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BCF25"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color w:val="000000"/>
        </w:rPr>
        <w:t xml:space="preserve">Name of Journal: </w:t>
      </w:r>
      <w:r w:rsidRPr="00D2673A">
        <w:rPr>
          <w:rFonts w:ascii="Book Antiqua" w:eastAsia="Book Antiqua" w:hAnsi="Book Antiqua" w:cs="Book Antiqua"/>
          <w:i/>
          <w:color w:val="000000"/>
        </w:rPr>
        <w:t>World Journal of Clinical Cases</w:t>
      </w:r>
    </w:p>
    <w:p w14:paraId="45D67597"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color w:val="000000"/>
        </w:rPr>
        <w:t xml:space="preserve">Manuscript NO: </w:t>
      </w:r>
      <w:r w:rsidRPr="00D2673A">
        <w:rPr>
          <w:rFonts w:ascii="Book Antiqua" w:eastAsia="Book Antiqua" w:hAnsi="Book Antiqua" w:cs="Book Antiqua"/>
          <w:color w:val="000000"/>
        </w:rPr>
        <w:t>69365</w:t>
      </w:r>
    </w:p>
    <w:p w14:paraId="4F69EFB5"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color w:val="000000"/>
        </w:rPr>
        <w:t xml:space="preserve">Manuscript Type: </w:t>
      </w:r>
      <w:r w:rsidRPr="00D2673A">
        <w:rPr>
          <w:rFonts w:ascii="Book Antiqua" w:eastAsia="Book Antiqua" w:hAnsi="Book Antiqua" w:cs="Book Antiqua"/>
          <w:color w:val="000000"/>
        </w:rPr>
        <w:t>ORIGINAL ARTICLE</w:t>
      </w:r>
    </w:p>
    <w:p w14:paraId="2E1DC208" w14:textId="77777777" w:rsidR="00A77B3E" w:rsidRPr="00D2673A" w:rsidRDefault="00A77B3E" w:rsidP="00D2673A">
      <w:pPr>
        <w:spacing w:line="360" w:lineRule="auto"/>
        <w:jc w:val="both"/>
        <w:rPr>
          <w:rFonts w:ascii="Book Antiqua" w:hAnsi="Book Antiqua"/>
        </w:rPr>
      </w:pPr>
    </w:p>
    <w:p w14:paraId="46A96720"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i/>
          <w:color w:val="000000"/>
        </w:rPr>
        <w:t>Clinical Trials Study</w:t>
      </w:r>
    </w:p>
    <w:p w14:paraId="6BE615A2" w14:textId="7D279D8D"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color w:val="000000"/>
        </w:rPr>
        <w:t xml:space="preserve">Single dose dexamethasone prophylaxis of </w:t>
      </w:r>
      <w:proofErr w:type="spellStart"/>
      <w:r w:rsidRPr="00D2673A">
        <w:rPr>
          <w:rFonts w:ascii="Book Antiqua" w:eastAsia="Book Antiqua" w:hAnsi="Book Antiqua" w:cs="Book Antiqua"/>
          <w:b/>
          <w:color w:val="000000"/>
        </w:rPr>
        <w:t>postembolisation</w:t>
      </w:r>
      <w:proofErr w:type="spellEnd"/>
      <w:r w:rsidRPr="00D2673A">
        <w:rPr>
          <w:rFonts w:ascii="Book Antiqua" w:eastAsia="Book Antiqua" w:hAnsi="Book Antiqua" w:cs="Book Antiqua"/>
          <w:b/>
          <w:color w:val="000000"/>
        </w:rPr>
        <w:t xml:space="preserve"> syndrome after </w:t>
      </w:r>
      <w:proofErr w:type="spellStart"/>
      <w:r w:rsidRPr="00D2673A">
        <w:rPr>
          <w:rFonts w:ascii="Book Antiqua" w:eastAsia="Book Antiqua" w:hAnsi="Book Antiqua" w:cs="Book Antiqua"/>
          <w:b/>
          <w:color w:val="000000"/>
        </w:rPr>
        <w:t>chemoembolisation</w:t>
      </w:r>
      <w:proofErr w:type="spellEnd"/>
      <w:r w:rsidRPr="00D2673A">
        <w:rPr>
          <w:rFonts w:ascii="Book Antiqua" w:eastAsia="Book Antiqua" w:hAnsi="Book Antiqua" w:cs="Book Antiqua"/>
          <w:b/>
          <w:color w:val="000000"/>
        </w:rPr>
        <w:t xml:space="preserve"> in hepatocellular carcinoma patient: </w:t>
      </w:r>
      <w:r w:rsidR="001F0B3D" w:rsidRPr="00D2673A">
        <w:rPr>
          <w:rFonts w:ascii="Book Antiqua" w:eastAsia="Book Antiqua" w:hAnsi="Book Antiqua" w:cs="Book Antiqua"/>
          <w:b/>
          <w:color w:val="000000"/>
        </w:rPr>
        <w:t>A</w:t>
      </w:r>
      <w:r w:rsidRPr="00D2673A">
        <w:rPr>
          <w:rFonts w:ascii="Book Antiqua" w:eastAsia="Book Antiqua" w:hAnsi="Book Antiqua" w:cs="Book Antiqua"/>
          <w:b/>
          <w:color w:val="000000"/>
        </w:rPr>
        <w:t xml:space="preserve"> </w:t>
      </w:r>
      <w:proofErr w:type="spellStart"/>
      <w:r w:rsidRPr="00D2673A">
        <w:rPr>
          <w:rFonts w:ascii="Book Antiqua" w:eastAsia="Book Antiqua" w:hAnsi="Book Antiqua" w:cs="Book Antiqua"/>
          <w:b/>
          <w:color w:val="000000"/>
        </w:rPr>
        <w:t>randomised</w:t>
      </w:r>
      <w:proofErr w:type="spellEnd"/>
      <w:r w:rsidRPr="00D2673A">
        <w:rPr>
          <w:rFonts w:ascii="Book Antiqua" w:eastAsia="Book Antiqua" w:hAnsi="Book Antiqua" w:cs="Book Antiqua"/>
          <w:b/>
          <w:color w:val="000000"/>
        </w:rPr>
        <w:t>, double-blind, placebo-controlled study</w:t>
      </w:r>
    </w:p>
    <w:p w14:paraId="74D8CDFA" w14:textId="77777777" w:rsidR="00A77B3E" w:rsidRPr="00D2673A" w:rsidRDefault="00A77B3E" w:rsidP="00D2673A">
      <w:pPr>
        <w:spacing w:line="360" w:lineRule="auto"/>
        <w:jc w:val="both"/>
        <w:rPr>
          <w:rFonts w:ascii="Book Antiqua" w:hAnsi="Book Antiqua"/>
        </w:rPr>
      </w:pPr>
    </w:p>
    <w:p w14:paraId="3C62DFD7" w14:textId="3A143659" w:rsidR="00A77B3E" w:rsidRPr="00D2673A" w:rsidRDefault="001F0B3D" w:rsidP="00D2673A">
      <w:pPr>
        <w:spacing w:line="360" w:lineRule="auto"/>
        <w:jc w:val="both"/>
        <w:rPr>
          <w:rFonts w:ascii="Book Antiqua" w:hAnsi="Book Antiqua"/>
        </w:rPr>
      </w:pPr>
      <w:proofErr w:type="spellStart"/>
      <w:r w:rsidRPr="00D2673A">
        <w:rPr>
          <w:rFonts w:ascii="Book Antiqua" w:eastAsia="Book Antiqua" w:hAnsi="Book Antiqua" w:cs="Book Antiqua"/>
          <w:color w:val="000000"/>
        </w:rPr>
        <w:t>Sainamthip</w:t>
      </w:r>
      <w:proofErr w:type="spellEnd"/>
      <w:r w:rsidRPr="00D2673A">
        <w:rPr>
          <w:rFonts w:ascii="Book Antiqua" w:eastAsia="Book Antiqua" w:hAnsi="Book Antiqua" w:cs="Book Antiqua"/>
          <w:color w:val="000000"/>
        </w:rPr>
        <w:t xml:space="preserve"> P </w:t>
      </w:r>
      <w:r w:rsidRPr="00D2673A">
        <w:rPr>
          <w:rFonts w:ascii="Book Antiqua" w:eastAsia="Book Antiqua" w:hAnsi="Book Antiqua" w:cs="Book Antiqua"/>
          <w:i/>
          <w:iCs/>
          <w:color w:val="000000"/>
        </w:rPr>
        <w:t>et al.</w:t>
      </w:r>
      <w:r w:rsidRPr="00D2673A">
        <w:rPr>
          <w:rFonts w:ascii="Book Antiqua" w:eastAsia="Book Antiqua" w:hAnsi="Book Antiqua" w:cs="Book Antiqua"/>
          <w:color w:val="000000"/>
        </w:rPr>
        <w:t xml:space="preserve"> </w:t>
      </w:r>
      <w:r w:rsidR="00050D59" w:rsidRPr="00D2673A">
        <w:rPr>
          <w:rFonts w:ascii="Book Antiqua" w:eastAsia="Book Antiqua" w:hAnsi="Book Antiqua" w:cs="Book Antiqua"/>
          <w:color w:val="000000"/>
        </w:rPr>
        <w:t xml:space="preserve">Dexamethasone prophylaxis of </w:t>
      </w:r>
      <w:proofErr w:type="spellStart"/>
      <w:r w:rsidR="00050D59" w:rsidRPr="00D2673A">
        <w:rPr>
          <w:rFonts w:ascii="Book Antiqua" w:eastAsia="Book Antiqua" w:hAnsi="Book Antiqua" w:cs="Book Antiqua"/>
          <w:color w:val="000000"/>
        </w:rPr>
        <w:t>postembolisation</w:t>
      </w:r>
      <w:proofErr w:type="spellEnd"/>
      <w:r w:rsidR="00050D59" w:rsidRPr="00D2673A">
        <w:rPr>
          <w:rFonts w:ascii="Book Antiqua" w:eastAsia="Book Antiqua" w:hAnsi="Book Antiqua" w:cs="Book Antiqua"/>
          <w:color w:val="000000"/>
        </w:rPr>
        <w:t xml:space="preserve"> syndrome</w:t>
      </w:r>
    </w:p>
    <w:p w14:paraId="383203DD" w14:textId="77777777" w:rsidR="00A77B3E" w:rsidRPr="00D2673A" w:rsidRDefault="00A77B3E" w:rsidP="00D2673A">
      <w:pPr>
        <w:spacing w:line="360" w:lineRule="auto"/>
        <w:jc w:val="both"/>
        <w:rPr>
          <w:rFonts w:ascii="Book Antiqua" w:hAnsi="Book Antiqua"/>
        </w:rPr>
      </w:pPr>
    </w:p>
    <w:p w14:paraId="71CAF712" w14:textId="77777777" w:rsidR="00A77B3E" w:rsidRPr="00D2673A" w:rsidRDefault="00050D59" w:rsidP="00D2673A">
      <w:pPr>
        <w:spacing w:line="360" w:lineRule="auto"/>
        <w:jc w:val="both"/>
        <w:rPr>
          <w:rFonts w:ascii="Book Antiqua" w:hAnsi="Book Antiqua"/>
        </w:rPr>
      </w:pPr>
      <w:proofErr w:type="spellStart"/>
      <w:r w:rsidRPr="00D2673A">
        <w:rPr>
          <w:rFonts w:ascii="Book Antiqua" w:eastAsia="Book Antiqua" w:hAnsi="Book Antiqua" w:cs="Book Antiqua"/>
          <w:color w:val="000000"/>
        </w:rPr>
        <w:t>Panot</w:t>
      </w:r>
      <w:proofErr w:type="spellEnd"/>
      <w:r w:rsidRPr="00D2673A">
        <w:rPr>
          <w:rFonts w:ascii="Book Antiqua" w:eastAsia="Book Antiqua" w:hAnsi="Book Antiqua" w:cs="Book Antiqua"/>
          <w:color w:val="000000"/>
        </w:rPr>
        <w:t xml:space="preserve"> </w:t>
      </w:r>
      <w:proofErr w:type="spellStart"/>
      <w:r w:rsidRPr="00D2673A">
        <w:rPr>
          <w:rFonts w:ascii="Book Antiqua" w:eastAsia="Book Antiqua" w:hAnsi="Book Antiqua" w:cs="Book Antiqua"/>
          <w:color w:val="000000"/>
        </w:rPr>
        <w:t>Sainamthip</w:t>
      </w:r>
      <w:proofErr w:type="spellEnd"/>
      <w:r w:rsidRPr="00D2673A">
        <w:rPr>
          <w:rFonts w:ascii="Book Antiqua" w:eastAsia="Book Antiqua" w:hAnsi="Book Antiqua" w:cs="Book Antiqua"/>
          <w:color w:val="000000"/>
        </w:rPr>
        <w:t xml:space="preserve">, </w:t>
      </w:r>
      <w:proofErr w:type="spellStart"/>
      <w:r w:rsidRPr="00D2673A">
        <w:rPr>
          <w:rFonts w:ascii="Book Antiqua" w:eastAsia="Book Antiqua" w:hAnsi="Book Antiqua" w:cs="Book Antiqua"/>
          <w:color w:val="000000"/>
        </w:rPr>
        <w:t>Chutcharn</w:t>
      </w:r>
      <w:proofErr w:type="spellEnd"/>
      <w:r w:rsidRPr="00D2673A">
        <w:rPr>
          <w:rFonts w:ascii="Book Antiqua" w:eastAsia="Book Antiqua" w:hAnsi="Book Antiqua" w:cs="Book Antiqua"/>
          <w:color w:val="000000"/>
        </w:rPr>
        <w:t xml:space="preserve"> </w:t>
      </w:r>
      <w:proofErr w:type="spellStart"/>
      <w:r w:rsidRPr="00D2673A">
        <w:rPr>
          <w:rFonts w:ascii="Book Antiqua" w:eastAsia="Book Antiqua" w:hAnsi="Book Antiqua" w:cs="Book Antiqua"/>
          <w:color w:val="000000"/>
        </w:rPr>
        <w:t>Kongphanich</w:t>
      </w:r>
      <w:proofErr w:type="spellEnd"/>
      <w:r w:rsidRPr="00D2673A">
        <w:rPr>
          <w:rFonts w:ascii="Book Antiqua" w:eastAsia="Book Antiqua" w:hAnsi="Book Antiqua" w:cs="Book Antiqua"/>
          <w:color w:val="000000"/>
        </w:rPr>
        <w:t xml:space="preserve">, </w:t>
      </w:r>
      <w:proofErr w:type="spellStart"/>
      <w:r w:rsidRPr="00D2673A">
        <w:rPr>
          <w:rFonts w:ascii="Book Antiqua" w:eastAsia="Book Antiqua" w:hAnsi="Book Antiqua" w:cs="Book Antiqua"/>
          <w:color w:val="000000"/>
        </w:rPr>
        <w:t>Naiyarat</w:t>
      </w:r>
      <w:proofErr w:type="spellEnd"/>
      <w:r w:rsidRPr="00D2673A">
        <w:rPr>
          <w:rFonts w:ascii="Book Antiqua" w:eastAsia="Book Antiqua" w:hAnsi="Book Antiqua" w:cs="Book Antiqua"/>
          <w:color w:val="000000"/>
        </w:rPr>
        <w:t xml:space="preserve"> </w:t>
      </w:r>
      <w:proofErr w:type="spellStart"/>
      <w:r w:rsidRPr="00D2673A">
        <w:rPr>
          <w:rFonts w:ascii="Book Antiqua" w:eastAsia="Book Antiqua" w:hAnsi="Book Antiqua" w:cs="Book Antiqua"/>
          <w:color w:val="000000"/>
        </w:rPr>
        <w:t>Prasongsook</w:t>
      </w:r>
      <w:proofErr w:type="spellEnd"/>
      <w:r w:rsidRPr="00D2673A">
        <w:rPr>
          <w:rFonts w:ascii="Book Antiqua" w:eastAsia="Book Antiqua" w:hAnsi="Book Antiqua" w:cs="Book Antiqua"/>
          <w:color w:val="000000"/>
        </w:rPr>
        <w:t xml:space="preserve">, </w:t>
      </w:r>
      <w:proofErr w:type="spellStart"/>
      <w:r w:rsidRPr="00D2673A">
        <w:rPr>
          <w:rFonts w:ascii="Book Antiqua" w:eastAsia="Book Antiqua" w:hAnsi="Book Antiqua" w:cs="Book Antiqua"/>
          <w:color w:val="000000"/>
        </w:rPr>
        <w:t>Sakkarin</w:t>
      </w:r>
      <w:proofErr w:type="spellEnd"/>
      <w:r w:rsidRPr="00D2673A">
        <w:rPr>
          <w:rFonts w:ascii="Book Antiqua" w:eastAsia="Book Antiqua" w:hAnsi="Book Antiqua" w:cs="Book Antiqua"/>
          <w:color w:val="000000"/>
        </w:rPr>
        <w:t xml:space="preserve"> </w:t>
      </w:r>
      <w:proofErr w:type="spellStart"/>
      <w:r w:rsidRPr="00D2673A">
        <w:rPr>
          <w:rFonts w:ascii="Book Antiqua" w:eastAsia="Book Antiqua" w:hAnsi="Book Antiqua" w:cs="Book Antiqua"/>
          <w:color w:val="000000"/>
        </w:rPr>
        <w:t>Chirapongsathorn</w:t>
      </w:r>
      <w:proofErr w:type="spellEnd"/>
    </w:p>
    <w:p w14:paraId="127559D0" w14:textId="77777777" w:rsidR="00A77B3E" w:rsidRPr="00D2673A" w:rsidRDefault="00A77B3E" w:rsidP="00D2673A">
      <w:pPr>
        <w:spacing w:line="360" w:lineRule="auto"/>
        <w:jc w:val="both"/>
        <w:rPr>
          <w:rFonts w:ascii="Book Antiqua" w:hAnsi="Book Antiqua"/>
        </w:rPr>
      </w:pPr>
    </w:p>
    <w:p w14:paraId="3B03462C" w14:textId="77777777" w:rsidR="00A77B3E" w:rsidRPr="00D2673A" w:rsidRDefault="00050D59" w:rsidP="00D2673A">
      <w:pPr>
        <w:spacing w:line="360" w:lineRule="auto"/>
        <w:jc w:val="both"/>
        <w:rPr>
          <w:rFonts w:ascii="Book Antiqua" w:hAnsi="Book Antiqua"/>
        </w:rPr>
      </w:pPr>
      <w:proofErr w:type="spellStart"/>
      <w:r w:rsidRPr="00D2673A">
        <w:rPr>
          <w:rFonts w:ascii="Book Antiqua" w:eastAsia="Book Antiqua" w:hAnsi="Book Antiqua" w:cs="Book Antiqua"/>
          <w:b/>
          <w:bCs/>
          <w:color w:val="000000"/>
        </w:rPr>
        <w:t>Panot</w:t>
      </w:r>
      <w:proofErr w:type="spellEnd"/>
      <w:r w:rsidRPr="00D2673A">
        <w:rPr>
          <w:rFonts w:ascii="Book Antiqua" w:eastAsia="Book Antiqua" w:hAnsi="Book Antiqua" w:cs="Book Antiqua"/>
          <w:b/>
          <w:bCs/>
          <w:color w:val="000000"/>
        </w:rPr>
        <w:t xml:space="preserve"> </w:t>
      </w:r>
      <w:proofErr w:type="spellStart"/>
      <w:r w:rsidRPr="00D2673A">
        <w:rPr>
          <w:rFonts w:ascii="Book Antiqua" w:eastAsia="Book Antiqua" w:hAnsi="Book Antiqua" w:cs="Book Antiqua"/>
          <w:b/>
          <w:bCs/>
          <w:color w:val="000000"/>
        </w:rPr>
        <w:t>Sainamthip</w:t>
      </w:r>
      <w:proofErr w:type="spellEnd"/>
      <w:r w:rsidRPr="00D2673A">
        <w:rPr>
          <w:rFonts w:ascii="Book Antiqua" w:eastAsia="Book Antiqua" w:hAnsi="Book Antiqua" w:cs="Book Antiqua"/>
          <w:b/>
          <w:bCs/>
          <w:color w:val="000000"/>
        </w:rPr>
        <w:t xml:space="preserve">, </w:t>
      </w:r>
      <w:r w:rsidRPr="00D2673A">
        <w:rPr>
          <w:rFonts w:ascii="Book Antiqua" w:eastAsia="Book Antiqua" w:hAnsi="Book Antiqua" w:cs="Book Antiqua"/>
          <w:color w:val="000000"/>
        </w:rPr>
        <w:t>Department of Pharmacology, Chulalongkorn University, Bangkok 10330, Thailand</w:t>
      </w:r>
    </w:p>
    <w:p w14:paraId="07A7D603" w14:textId="77777777" w:rsidR="00A77B3E" w:rsidRPr="00D2673A" w:rsidRDefault="00A77B3E" w:rsidP="00D2673A">
      <w:pPr>
        <w:spacing w:line="360" w:lineRule="auto"/>
        <w:jc w:val="both"/>
        <w:rPr>
          <w:rFonts w:ascii="Book Antiqua" w:hAnsi="Book Antiqua"/>
        </w:rPr>
      </w:pPr>
    </w:p>
    <w:p w14:paraId="4CC9E444" w14:textId="523BD2C6" w:rsidR="00A77B3E" w:rsidRPr="00D2673A" w:rsidRDefault="00050D59" w:rsidP="00D2673A">
      <w:pPr>
        <w:spacing w:line="360" w:lineRule="auto"/>
        <w:jc w:val="both"/>
        <w:rPr>
          <w:rFonts w:ascii="Book Antiqua" w:hAnsi="Book Antiqua"/>
        </w:rPr>
      </w:pPr>
      <w:proofErr w:type="spellStart"/>
      <w:r w:rsidRPr="00D2673A">
        <w:rPr>
          <w:rFonts w:ascii="Book Antiqua" w:eastAsia="Book Antiqua" w:hAnsi="Book Antiqua" w:cs="Book Antiqua"/>
          <w:b/>
          <w:bCs/>
          <w:color w:val="000000"/>
        </w:rPr>
        <w:t>Chutcharn</w:t>
      </w:r>
      <w:proofErr w:type="spellEnd"/>
      <w:r w:rsidRPr="00D2673A">
        <w:rPr>
          <w:rFonts w:ascii="Book Antiqua" w:eastAsia="Book Antiqua" w:hAnsi="Book Antiqua" w:cs="Book Antiqua"/>
          <w:b/>
          <w:bCs/>
          <w:color w:val="000000"/>
        </w:rPr>
        <w:t xml:space="preserve"> </w:t>
      </w:r>
      <w:proofErr w:type="spellStart"/>
      <w:r w:rsidRPr="00D2673A">
        <w:rPr>
          <w:rFonts w:ascii="Book Antiqua" w:eastAsia="Book Antiqua" w:hAnsi="Book Antiqua" w:cs="Book Antiqua"/>
          <w:b/>
          <w:bCs/>
          <w:color w:val="000000"/>
        </w:rPr>
        <w:t>Kongphanich</w:t>
      </w:r>
      <w:proofErr w:type="spellEnd"/>
      <w:r w:rsidRPr="00D2673A">
        <w:rPr>
          <w:rFonts w:ascii="Book Antiqua" w:eastAsia="Book Antiqua" w:hAnsi="Book Antiqua" w:cs="Book Antiqua"/>
          <w:b/>
          <w:bCs/>
          <w:color w:val="000000"/>
        </w:rPr>
        <w:t xml:space="preserve">, </w:t>
      </w:r>
      <w:r w:rsidR="00E851ED" w:rsidRPr="00D2673A">
        <w:rPr>
          <w:rFonts w:ascii="Book Antiqua" w:eastAsia="Book Antiqua" w:hAnsi="Book Antiqua" w:cs="Book Antiqua"/>
          <w:color w:val="000000"/>
        </w:rPr>
        <w:t xml:space="preserve">Department of </w:t>
      </w:r>
      <w:r w:rsidRPr="00D2673A">
        <w:rPr>
          <w:rFonts w:ascii="Book Antiqua" w:eastAsia="Book Antiqua" w:hAnsi="Book Antiqua" w:cs="Book Antiqua"/>
          <w:color w:val="000000"/>
        </w:rPr>
        <w:t xml:space="preserve">Radiology, </w:t>
      </w:r>
      <w:proofErr w:type="spellStart"/>
      <w:r w:rsidRPr="00D2673A">
        <w:rPr>
          <w:rFonts w:ascii="Book Antiqua" w:eastAsia="Book Antiqua" w:hAnsi="Book Antiqua" w:cs="Book Antiqua"/>
          <w:color w:val="000000"/>
        </w:rPr>
        <w:t>Phramongkutklao</w:t>
      </w:r>
      <w:proofErr w:type="spellEnd"/>
      <w:r w:rsidRPr="00D2673A">
        <w:rPr>
          <w:rFonts w:ascii="Book Antiqua" w:eastAsia="Book Antiqua" w:hAnsi="Book Antiqua" w:cs="Book Antiqua"/>
          <w:color w:val="000000"/>
        </w:rPr>
        <w:t xml:space="preserve"> College of Medicine, Bangkok 10400, Thailand</w:t>
      </w:r>
    </w:p>
    <w:p w14:paraId="7846E0DD" w14:textId="77777777" w:rsidR="00A77B3E" w:rsidRPr="00D2673A" w:rsidRDefault="00A77B3E" w:rsidP="00D2673A">
      <w:pPr>
        <w:spacing w:line="360" w:lineRule="auto"/>
        <w:jc w:val="both"/>
        <w:rPr>
          <w:rFonts w:ascii="Book Antiqua" w:hAnsi="Book Antiqua"/>
        </w:rPr>
      </w:pPr>
    </w:p>
    <w:p w14:paraId="522D6828" w14:textId="77777777" w:rsidR="00A77B3E" w:rsidRPr="00D2673A" w:rsidRDefault="00050D59" w:rsidP="00D2673A">
      <w:pPr>
        <w:spacing w:line="360" w:lineRule="auto"/>
        <w:jc w:val="both"/>
        <w:rPr>
          <w:rFonts w:ascii="Book Antiqua" w:hAnsi="Book Antiqua"/>
        </w:rPr>
      </w:pPr>
      <w:proofErr w:type="spellStart"/>
      <w:r w:rsidRPr="00D2673A">
        <w:rPr>
          <w:rFonts w:ascii="Book Antiqua" w:eastAsia="Book Antiqua" w:hAnsi="Book Antiqua" w:cs="Book Antiqua"/>
          <w:b/>
          <w:bCs/>
          <w:color w:val="000000"/>
        </w:rPr>
        <w:t>Naiyarat</w:t>
      </w:r>
      <w:proofErr w:type="spellEnd"/>
      <w:r w:rsidRPr="00D2673A">
        <w:rPr>
          <w:rFonts w:ascii="Book Antiqua" w:eastAsia="Book Antiqua" w:hAnsi="Book Antiqua" w:cs="Book Antiqua"/>
          <w:b/>
          <w:bCs/>
          <w:color w:val="000000"/>
        </w:rPr>
        <w:t xml:space="preserve"> </w:t>
      </w:r>
      <w:proofErr w:type="spellStart"/>
      <w:r w:rsidRPr="00D2673A">
        <w:rPr>
          <w:rFonts w:ascii="Book Antiqua" w:eastAsia="Book Antiqua" w:hAnsi="Book Antiqua" w:cs="Book Antiqua"/>
          <w:b/>
          <w:bCs/>
          <w:color w:val="000000"/>
        </w:rPr>
        <w:t>Prasongsook</w:t>
      </w:r>
      <w:proofErr w:type="spellEnd"/>
      <w:r w:rsidRPr="00D2673A">
        <w:rPr>
          <w:rFonts w:ascii="Book Antiqua" w:eastAsia="Book Antiqua" w:hAnsi="Book Antiqua" w:cs="Book Antiqua"/>
          <w:b/>
          <w:bCs/>
          <w:color w:val="000000"/>
        </w:rPr>
        <w:t xml:space="preserve">, </w:t>
      </w:r>
      <w:r w:rsidRPr="00D2673A">
        <w:rPr>
          <w:rFonts w:ascii="Book Antiqua" w:eastAsia="Book Antiqua" w:hAnsi="Book Antiqua" w:cs="Book Antiqua"/>
          <w:color w:val="000000"/>
        </w:rPr>
        <w:t xml:space="preserve">Division of Medical Oncology, Department of Medicine, </w:t>
      </w:r>
      <w:proofErr w:type="spellStart"/>
      <w:r w:rsidRPr="00D2673A">
        <w:rPr>
          <w:rFonts w:ascii="Book Antiqua" w:eastAsia="Book Antiqua" w:hAnsi="Book Antiqua" w:cs="Book Antiqua"/>
          <w:color w:val="000000"/>
        </w:rPr>
        <w:t>Phramongkutklao</w:t>
      </w:r>
      <w:proofErr w:type="spellEnd"/>
      <w:r w:rsidRPr="00D2673A">
        <w:rPr>
          <w:rFonts w:ascii="Book Antiqua" w:eastAsia="Book Antiqua" w:hAnsi="Book Antiqua" w:cs="Book Antiqua"/>
          <w:color w:val="000000"/>
        </w:rPr>
        <w:t xml:space="preserve"> College of Medicine, Bangkok 10400, Thailand</w:t>
      </w:r>
    </w:p>
    <w:p w14:paraId="3301B9B2" w14:textId="77777777" w:rsidR="00A77B3E" w:rsidRPr="00D2673A" w:rsidRDefault="00A77B3E" w:rsidP="00D2673A">
      <w:pPr>
        <w:spacing w:line="360" w:lineRule="auto"/>
        <w:jc w:val="both"/>
        <w:rPr>
          <w:rFonts w:ascii="Book Antiqua" w:hAnsi="Book Antiqua"/>
        </w:rPr>
      </w:pPr>
    </w:p>
    <w:p w14:paraId="643DC278" w14:textId="053E3275" w:rsidR="00A77B3E" w:rsidRPr="00D2673A" w:rsidRDefault="00050D59" w:rsidP="00D2673A">
      <w:pPr>
        <w:spacing w:line="360" w:lineRule="auto"/>
        <w:jc w:val="both"/>
        <w:rPr>
          <w:rFonts w:ascii="Book Antiqua" w:hAnsi="Book Antiqua"/>
        </w:rPr>
      </w:pPr>
      <w:proofErr w:type="spellStart"/>
      <w:r w:rsidRPr="00D2673A">
        <w:rPr>
          <w:rFonts w:ascii="Book Antiqua" w:eastAsia="Book Antiqua" w:hAnsi="Book Antiqua" w:cs="Book Antiqua"/>
          <w:b/>
          <w:bCs/>
          <w:color w:val="000000"/>
        </w:rPr>
        <w:t>Sakkarin</w:t>
      </w:r>
      <w:proofErr w:type="spellEnd"/>
      <w:r w:rsidRPr="00D2673A">
        <w:rPr>
          <w:rFonts w:ascii="Book Antiqua" w:eastAsia="Book Antiqua" w:hAnsi="Book Antiqua" w:cs="Book Antiqua"/>
          <w:b/>
          <w:bCs/>
          <w:color w:val="000000"/>
        </w:rPr>
        <w:t xml:space="preserve"> </w:t>
      </w:r>
      <w:proofErr w:type="spellStart"/>
      <w:r w:rsidRPr="00D2673A">
        <w:rPr>
          <w:rFonts w:ascii="Book Antiqua" w:eastAsia="Book Antiqua" w:hAnsi="Book Antiqua" w:cs="Book Antiqua"/>
          <w:b/>
          <w:bCs/>
          <w:color w:val="000000"/>
        </w:rPr>
        <w:t>Chirapongsathorn</w:t>
      </w:r>
      <w:proofErr w:type="spellEnd"/>
      <w:r w:rsidRPr="00D2673A">
        <w:rPr>
          <w:rFonts w:ascii="Book Antiqua" w:eastAsia="Book Antiqua" w:hAnsi="Book Antiqua" w:cs="Book Antiqua"/>
          <w:b/>
          <w:bCs/>
          <w:color w:val="000000"/>
        </w:rPr>
        <w:t xml:space="preserve">, </w:t>
      </w:r>
      <w:r w:rsidRPr="00D2673A">
        <w:rPr>
          <w:rFonts w:ascii="Book Antiqua" w:eastAsia="Book Antiqua" w:hAnsi="Book Antiqua" w:cs="Book Antiqua"/>
          <w:color w:val="000000"/>
        </w:rPr>
        <w:t>Div</w:t>
      </w:r>
      <w:r w:rsidR="00C3211E" w:rsidRPr="00D2673A">
        <w:rPr>
          <w:rFonts w:ascii="Book Antiqua" w:eastAsia="Book Antiqua" w:hAnsi="Book Antiqua" w:cs="Book Antiqua"/>
          <w:color w:val="000000"/>
        </w:rPr>
        <w:t>i</w:t>
      </w:r>
      <w:r w:rsidRPr="00D2673A">
        <w:rPr>
          <w:rFonts w:ascii="Book Antiqua" w:eastAsia="Book Antiqua" w:hAnsi="Book Antiqua" w:cs="Book Antiqua"/>
          <w:color w:val="000000"/>
        </w:rPr>
        <w:t xml:space="preserve">sion of Gastroenterology and Hepatology, Department of Medicine, </w:t>
      </w:r>
      <w:proofErr w:type="spellStart"/>
      <w:r w:rsidRPr="00D2673A">
        <w:rPr>
          <w:rFonts w:ascii="Book Antiqua" w:eastAsia="Book Antiqua" w:hAnsi="Book Antiqua" w:cs="Book Antiqua"/>
          <w:color w:val="000000"/>
        </w:rPr>
        <w:t>Phramongkutklao</w:t>
      </w:r>
      <w:proofErr w:type="spellEnd"/>
      <w:r w:rsidRPr="00D2673A">
        <w:rPr>
          <w:rFonts w:ascii="Book Antiqua" w:eastAsia="Book Antiqua" w:hAnsi="Book Antiqua" w:cs="Book Antiqua"/>
          <w:color w:val="000000"/>
        </w:rPr>
        <w:t xml:space="preserve"> College of Medicine, </w:t>
      </w:r>
      <w:proofErr w:type="spellStart"/>
      <w:r w:rsidRPr="00D2673A">
        <w:rPr>
          <w:rFonts w:ascii="Book Antiqua" w:eastAsia="Book Antiqua" w:hAnsi="Book Antiqua" w:cs="Book Antiqua"/>
          <w:color w:val="000000"/>
        </w:rPr>
        <w:t>Jatujak</w:t>
      </w:r>
      <w:proofErr w:type="spellEnd"/>
      <w:r w:rsidRPr="00D2673A">
        <w:rPr>
          <w:rFonts w:ascii="Book Antiqua" w:eastAsia="Book Antiqua" w:hAnsi="Book Antiqua" w:cs="Book Antiqua"/>
          <w:color w:val="000000"/>
        </w:rPr>
        <w:t xml:space="preserve"> 10900, Thailand</w:t>
      </w:r>
    </w:p>
    <w:p w14:paraId="305A6982" w14:textId="77777777" w:rsidR="00A77B3E" w:rsidRPr="00D2673A" w:rsidRDefault="00A77B3E" w:rsidP="00D2673A">
      <w:pPr>
        <w:spacing w:line="360" w:lineRule="auto"/>
        <w:jc w:val="both"/>
        <w:rPr>
          <w:rFonts w:ascii="Book Antiqua" w:hAnsi="Book Antiqua"/>
        </w:rPr>
      </w:pPr>
    </w:p>
    <w:p w14:paraId="2E5BE233" w14:textId="31173FD1" w:rsidR="001F0B3D" w:rsidRPr="00D2673A" w:rsidRDefault="00050D59" w:rsidP="00D2673A">
      <w:pPr>
        <w:spacing w:line="360" w:lineRule="auto"/>
        <w:jc w:val="both"/>
        <w:rPr>
          <w:rFonts w:ascii="Book Antiqua" w:hAnsi="Book Antiqua"/>
        </w:rPr>
      </w:pPr>
      <w:r w:rsidRPr="00D2673A">
        <w:rPr>
          <w:rFonts w:ascii="Book Antiqua" w:eastAsia="Book Antiqua" w:hAnsi="Book Antiqua" w:cs="Book Antiqua"/>
          <w:b/>
          <w:bCs/>
          <w:color w:val="000000"/>
        </w:rPr>
        <w:t>Author contributions:</w:t>
      </w:r>
      <w:r w:rsidR="001F0B3D" w:rsidRPr="00D2673A">
        <w:rPr>
          <w:rFonts w:ascii="Book Antiqua" w:eastAsia="Book Antiqua" w:hAnsi="Book Antiqua"/>
          <w:color w:val="000000"/>
          <w:rtl/>
        </w:rPr>
        <w:t xml:space="preserve"> </w:t>
      </w:r>
      <w:proofErr w:type="spellStart"/>
      <w:r w:rsidRPr="00D2673A">
        <w:rPr>
          <w:rFonts w:ascii="Book Antiqua" w:eastAsia="Book Antiqua" w:hAnsi="Book Antiqua" w:cs="Book Antiqua"/>
          <w:color w:val="000000"/>
        </w:rPr>
        <w:t>Chirapongsathorn</w:t>
      </w:r>
      <w:proofErr w:type="spellEnd"/>
      <w:r w:rsidR="001F0B3D" w:rsidRPr="00D2673A">
        <w:rPr>
          <w:rFonts w:ascii="Book Antiqua" w:eastAsia="Book Antiqua" w:hAnsi="Book Antiqua" w:cs="Book Antiqua"/>
          <w:color w:val="000000"/>
        </w:rPr>
        <w:t xml:space="preserve"> S and </w:t>
      </w:r>
      <w:proofErr w:type="spellStart"/>
      <w:r w:rsidRPr="00D2673A">
        <w:rPr>
          <w:rFonts w:ascii="Book Antiqua" w:eastAsia="Book Antiqua" w:hAnsi="Book Antiqua" w:cs="Book Antiqua"/>
          <w:color w:val="000000"/>
        </w:rPr>
        <w:t>Sainamthip</w:t>
      </w:r>
      <w:proofErr w:type="spellEnd"/>
      <w:r w:rsidR="001F0B3D" w:rsidRPr="00D2673A">
        <w:rPr>
          <w:rFonts w:ascii="Book Antiqua" w:eastAsia="Book Antiqua" w:hAnsi="Book Antiqua" w:cs="Book Antiqua"/>
          <w:color w:val="000000"/>
        </w:rPr>
        <w:t xml:space="preserve"> P</w:t>
      </w:r>
      <w:r w:rsidRPr="00D2673A">
        <w:rPr>
          <w:rFonts w:ascii="Book Antiqua" w:eastAsia="Book Antiqua" w:hAnsi="Book Antiqua" w:cs="Book Antiqua"/>
          <w:color w:val="000000"/>
        </w:rPr>
        <w:t xml:space="preserve"> had full access to all of the data in the study and took responsibility for the integrity of the data and the accuracy of the data </w:t>
      </w:r>
      <w:r w:rsidR="001F0B3D" w:rsidRPr="00D2673A">
        <w:rPr>
          <w:rFonts w:ascii="Book Antiqua" w:eastAsia="Book Antiqua" w:hAnsi="Book Antiqua" w:cs="Book Antiqua"/>
          <w:color w:val="000000"/>
        </w:rPr>
        <w:t xml:space="preserve">analysis; </w:t>
      </w:r>
      <w:proofErr w:type="spellStart"/>
      <w:r w:rsidR="001F0B3D" w:rsidRPr="00D2673A">
        <w:rPr>
          <w:rFonts w:ascii="Book Antiqua" w:eastAsia="Book Antiqua" w:hAnsi="Book Antiqua" w:cs="Book Antiqua"/>
          <w:color w:val="000000"/>
        </w:rPr>
        <w:t>Chirapongsathorn</w:t>
      </w:r>
      <w:proofErr w:type="spellEnd"/>
      <w:r w:rsidR="001F0B3D" w:rsidRPr="00D2673A">
        <w:rPr>
          <w:rFonts w:ascii="Book Antiqua" w:eastAsia="Book Antiqua" w:hAnsi="Book Antiqua" w:cs="Book Antiqua"/>
          <w:color w:val="000000"/>
        </w:rPr>
        <w:t xml:space="preserve"> S, </w:t>
      </w:r>
      <w:proofErr w:type="spellStart"/>
      <w:r w:rsidR="001F0B3D" w:rsidRPr="00D2673A">
        <w:rPr>
          <w:rFonts w:ascii="Book Antiqua" w:eastAsia="Book Antiqua" w:hAnsi="Book Antiqua" w:cs="Book Antiqua"/>
          <w:color w:val="000000"/>
        </w:rPr>
        <w:t>Sainamthip</w:t>
      </w:r>
      <w:proofErr w:type="spellEnd"/>
      <w:r w:rsidR="001F0B3D" w:rsidRPr="00D2673A">
        <w:rPr>
          <w:rFonts w:ascii="Book Antiqua" w:eastAsia="Book Antiqua" w:hAnsi="Book Antiqua" w:cs="Book Antiqua"/>
          <w:color w:val="000000"/>
        </w:rPr>
        <w:t xml:space="preserve"> P and </w:t>
      </w:r>
      <w:proofErr w:type="spellStart"/>
      <w:r w:rsidR="001F0B3D" w:rsidRPr="00D2673A">
        <w:rPr>
          <w:rFonts w:ascii="Book Antiqua" w:eastAsia="Book Antiqua" w:hAnsi="Book Antiqua" w:cs="Book Antiqua"/>
          <w:color w:val="000000"/>
        </w:rPr>
        <w:t>Kongphanich</w:t>
      </w:r>
      <w:proofErr w:type="spellEnd"/>
      <w:r w:rsidR="001F0B3D" w:rsidRPr="00D2673A">
        <w:rPr>
          <w:rFonts w:ascii="Book Antiqua" w:eastAsia="Book Antiqua" w:hAnsi="Book Antiqua" w:cs="Book Antiqua"/>
          <w:color w:val="000000"/>
        </w:rPr>
        <w:t xml:space="preserve"> N contributed to </w:t>
      </w:r>
      <w:r w:rsidR="001F0B3D" w:rsidRPr="00D2673A">
        <w:rPr>
          <w:rFonts w:ascii="Book Antiqua" w:eastAsia="Book Antiqua" w:hAnsi="Book Antiqua" w:cs="Book Antiqua"/>
          <w:color w:val="000000"/>
        </w:rPr>
        <w:lastRenderedPageBreak/>
        <w:t xml:space="preserve">the acquisition, analysis, or interpretation of data; </w:t>
      </w:r>
      <w:proofErr w:type="spellStart"/>
      <w:r w:rsidR="001F0B3D" w:rsidRPr="00D2673A">
        <w:rPr>
          <w:rFonts w:ascii="Book Antiqua" w:eastAsia="Book Antiqua" w:hAnsi="Book Antiqua" w:cs="Book Antiqua"/>
          <w:color w:val="000000"/>
        </w:rPr>
        <w:t>Chirapongsathorn</w:t>
      </w:r>
      <w:proofErr w:type="spellEnd"/>
      <w:r w:rsidR="001F0B3D" w:rsidRPr="00D2673A">
        <w:rPr>
          <w:rFonts w:ascii="Book Antiqua" w:eastAsia="Book Antiqua" w:hAnsi="Book Antiqua" w:cs="Book Antiqua"/>
          <w:color w:val="000000"/>
        </w:rPr>
        <w:t xml:space="preserve"> S contributed to the study concept and design; </w:t>
      </w:r>
      <w:proofErr w:type="spellStart"/>
      <w:r w:rsidR="001F0B3D" w:rsidRPr="00D2673A">
        <w:rPr>
          <w:rFonts w:ascii="Book Antiqua" w:eastAsia="Book Antiqua" w:hAnsi="Book Antiqua" w:cs="Book Antiqua"/>
          <w:color w:val="000000"/>
        </w:rPr>
        <w:t>Chirapongsathorn</w:t>
      </w:r>
      <w:proofErr w:type="spellEnd"/>
      <w:r w:rsidR="001F0B3D" w:rsidRPr="00D2673A">
        <w:rPr>
          <w:rFonts w:ascii="Book Antiqua" w:eastAsia="Book Antiqua" w:hAnsi="Book Antiqua" w:cs="Book Antiqua"/>
          <w:color w:val="000000"/>
        </w:rPr>
        <w:t xml:space="preserve"> S, </w:t>
      </w:r>
      <w:proofErr w:type="spellStart"/>
      <w:r w:rsidR="001F0B3D" w:rsidRPr="00D2673A">
        <w:rPr>
          <w:rFonts w:ascii="Book Antiqua" w:eastAsia="Book Antiqua" w:hAnsi="Book Antiqua" w:cs="Book Antiqua"/>
          <w:color w:val="000000"/>
        </w:rPr>
        <w:t>Sainamthip</w:t>
      </w:r>
      <w:proofErr w:type="spellEnd"/>
      <w:r w:rsidR="001F0B3D" w:rsidRPr="00D2673A">
        <w:rPr>
          <w:rFonts w:ascii="Book Antiqua" w:eastAsia="Book Antiqua" w:hAnsi="Book Antiqua" w:cs="Book Antiqua"/>
          <w:color w:val="000000"/>
        </w:rPr>
        <w:t xml:space="preserve"> P and </w:t>
      </w:r>
      <w:proofErr w:type="spellStart"/>
      <w:r w:rsidR="001F0B3D" w:rsidRPr="00D2673A">
        <w:rPr>
          <w:rFonts w:ascii="Book Antiqua" w:eastAsia="Book Antiqua" w:hAnsi="Book Antiqua" w:cs="Book Antiqua"/>
          <w:color w:val="000000"/>
        </w:rPr>
        <w:t>Prasongsook</w:t>
      </w:r>
      <w:proofErr w:type="spellEnd"/>
      <w:r w:rsidR="001F0B3D" w:rsidRPr="00D2673A">
        <w:rPr>
          <w:rFonts w:ascii="Book Antiqua" w:eastAsia="Book Antiqua" w:hAnsi="Book Antiqua" w:cs="Book Antiqua"/>
          <w:color w:val="000000"/>
        </w:rPr>
        <w:t xml:space="preserve"> N drafted the manuscript; </w:t>
      </w:r>
      <w:proofErr w:type="spellStart"/>
      <w:r w:rsidR="001F0B3D" w:rsidRPr="00D2673A">
        <w:rPr>
          <w:rFonts w:ascii="Book Antiqua" w:eastAsia="Book Antiqua" w:hAnsi="Book Antiqua" w:cs="Book Antiqua"/>
          <w:color w:val="000000"/>
        </w:rPr>
        <w:t>Chirapongsathorn</w:t>
      </w:r>
      <w:proofErr w:type="spellEnd"/>
      <w:r w:rsidR="001F0B3D" w:rsidRPr="00D2673A">
        <w:rPr>
          <w:rFonts w:ascii="Book Antiqua" w:eastAsia="Book Antiqua" w:hAnsi="Book Antiqua" w:cs="Book Antiqua"/>
          <w:color w:val="000000"/>
        </w:rPr>
        <w:t xml:space="preserve"> S</w:t>
      </w:r>
      <w:r w:rsidR="001F0B3D" w:rsidRPr="00D2673A">
        <w:rPr>
          <w:rFonts w:ascii="Book Antiqua" w:hAnsi="Book Antiqua"/>
          <w:lang w:eastAsia="zh-CN"/>
        </w:rPr>
        <w:t xml:space="preserve"> </w:t>
      </w:r>
      <w:r w:rsidR="001F0B3D" w:rsidRPr="00D2673A">
        <w:rPr>
          <w:rFonts w:ascii="Book Antiqua" w:eastAsia="Book Antiqua" w:hAnsi="Book Antiqua" w:cs="Book Antiqua"/>
          <w:color w:val="000000"/>
        </w:rPr>
        <w:t xml:space="preserve">and </w:t>
      </w:r>
      <w:proofErr w:type="spellStart"/>
      <w:r w:rsidR="001F0B3D" w:rsidRPr="00D2673A">
        <w:rPr>
          <w:rFonts w:ascii="Book Antiqua" w:eastAsia="Book Antiqua" w:hAnsi="Book Antiqua" w:cs="Book Antiqua"/>
          <w:color w:val="000000"/>
        </w:rPr>
        <w:t>Prasongsook</w:t>
      </w:r>
      <w:proofErr w:type="spellEnd"/>
      <w:r w:rsidR="001F0B3D" w:rsidRPr="00D2673A">
        <w:rPr>
          <w:rFonts w:ascii="Book Antiqua" w:eastAsia="Book Antiqua" w:hAnsi="Book Antiqua" w:cs="Book Antiqua"/>
          <w:color w:val="000000"/>
        </w:rPr>
        <w:t xml:space="preserve"> N contributed to the critical revision of the manuscript for important intellectual content; and </w:t>
      </w:r>
      <w:proofErr w:type="spellStart"/>
      <w:r w:rsidR="001F0B3D" w:rsidRPr="00D2673A">
        <w:rPr>
          <w:rFonts w:ascii="Book Antiqua" w:eastAsia="Book Antiqua" w:hAnsi="Book Antiqua" w:cs="Book Antiqua"/>
          <w:color w:val="000000"/>
        </w:rPr>
        <w:t>Chirapongsathorn</w:t>
      </w:r>
      <w:proofErr w:type="spellEnd"/>
      <w:r w:rsidR="001F0B3D" w:rsidRPr="00D2673A">
        <w:rPr>
          <w:rFonts w:ascii="Book Antiqua" w:eastAsia="Book Antiqua" w:hAnsi="Book Antiqua" w:cs="Book Antiqua"/>
          <w:color w:val="000000"/>
        </w:rPr>
        <w:t xml:space="preserve"> S supervised the study.</w:t>
      </w:r>
    </w:p>
    <w:p w14:paraId="5DB1FBE3" w14:textId="77777777" w:rsidR="00A77B3E" w:rsidRPr="00D2673A" w:rsidRDefault="00A77B3E" w:rsidP="00D2673A">
      <w:pPr>
        <w:spacing w:line="360" w:lineRule="auto"/>
        <w:jc w:val="both"/>
        <w:rPr>
          <w:rFonts w:ascii="Book Antiqua" w:hAnsi="Book Antiqua"/>
        </w:rPr>
      </w:pPr>
    </w:p>
    <w:p w14:paraId="101924E9" w14:textId="51E5F5D5"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bCs/>
          <w:color w:val="000000"/>
        </w:rPr>
        <w:t xml:space="preserve">Corresponding author: </w:t>
      </w:r>
      <w:proofErr w:type="spellStart"/>
      <w:r w:rsidRPr="00D2673A">
        <w:rPr>
          <w:rFonts w:ascii="Book Antiqua" w:eastAsia="Book Antiqua" w:hAnsi="Book Antiqua" w:cs="Book Antiqua"/>
          <w:b/>
          <w:bCs/>
          <w:color w:val="000000"/>
        </w:rPr>
        <w:t>Sakkarin</w:t>
      </w:r>
      <w:proofErr w:type="spellEnd"/>
      <w:r w:rsidRPr="00D2673A">
        <w:rPr>
          <w:rFonts w:ascii="Book Antiqua" w:eastAsia="Book Antiqua" w:hAnsi="Book Antiqua" w:cs="Book Antiqua"/>
          <w:b/>
          <w:bCs/>
          <w:color w:val="000000"/>
        </w:rPr>
        <w:t xml:space="preserve"> </w:t>
      </w:r>
      <w:proofErr w:type="spellStart"/>
      <w:r w:rsidRPr="00D2673A">
        <w:rPr>
          <w:rFonts w:ascii="Book Antiqua" w:eastAsia="Book Antiqua" w:hAnsi="Book Antiqua" w:cs="Book Antiqua"/>
          <w:b/>
          <w:bCs/>
          <w:color w:val="000000"/>
        </w:rPr>
        <w:t>Chirapongsathorn</w:t>
      </w:r>
      <w:proofErr w:type="spellEnd"/>
      <w:r w:rsidRPr="00D2673A">
        <w:rPr>
          <w:rFonts w:ascii="Book Antiqua" w:eastAsia="Book Antiqua" w:hAnsi="Book Antiqua" w:cs="Book Antiqua"/>
          <w:b/>
          <w:bCs/>
          <w:color w:val="000000"/>
        </w:rPr>
        <w:t xml:space="preserve">, MD, MSc, Associate Professor, </w:t>
      </w:r>
      <w:r w:rsidRPr="00D2673A">
        <w:rPr>
          <w:rFonts w:ascii="Book Antiqua" w:eastAsia="Book Antiqua" w:hAnsi="Book Antiqua" w:cs="Book Antiqua"/>
          <w:color w:val="000000"/>
        </w:rPr>
        <w:t>Div</w:t>
      </w:r>
      <w:r w:rsidR="00C3211E" w:rsidRPr="00D2673A">
        <w:rPr>
          <w:rFonts w:ascii="Book Antiqua" w:eastAsia="Book Antiqua" w:hAnsi="Book Antiqua" w:cs="Book Antiqua"/>
          <w:color w:val="000000"/>
        </w:rPr>
        <w:t>i</w:t>
      </w:r>
      <w:r w:rsidRPr="00D2673A">
        <w:rPr>
          <w:rFonts w:ascii="Book Antiqua" w:eastAsia="Book Antiqua" w:hAnsi="Book Antiqua" w:cs="Book Antiqua"/>
          <w:color w:val="000000"/>
        </w:rPr>
        <w:t xml:space="preserve">sion of Gastroenterology and Hepatology, Department of Medicine, </w:t>
      </w:r>
      <w:proofErr w:type="spellStart"/>
      <w:r w:rsidRPr="00D2673A">
        <w:rPr>
          <w:rFonts w:ascii="Book Antiqua" w:eastAsia="Book Antiqua" w:hAnsi="Book Antiqua" w:cs="Book Antiqua"/>
          <w:color w:val="000000"/>
        </w:rPr>
        <w:t>Phramongkutklao</w:t>
      </w:r>
      <w:proofErr w:type="spellEnd"/>
      <w:r w:rsidRPr="00D2673A">
        <w:rPr>
          <w:rFonts w:ascii="Book Antiqua" w:eastAsia="Book Antiqua" w:hAnsi="Book Antiqua" w:cs="Book Antiqua"/>
          <w:color w:val="000000"/>
        </w:rPr>
        <w:t xml:space="preserve"> College of Medicine, 315 </w:t>
      </w:r>
      <w:proofErr w:type="spellStart"/>
      <w:r w:rsidRPr="00D2673A">
        <w:rPr>
          <w:rFonts w:ascii="Book Antiqua" w:eastAsia="Book Antiqua" w:hAnsi="Book Antiqua" w:cs="Book Antiqua"/>
          <w:color w:val="000000"/>
        </w:rPr>
        <w:t>Rajvithee</w:t>
      </w:r>
      <w:proofErr w:type="spellEnd"/>
      <w:r w:rsidRPr="00D2673A">
        <w:rPr>
          <w:rFonts w:ascii="Book Antiqua" w:eastAsia="Book Antiqua" w:hAnsi="Book Antiqua" w:cs="Book Antiqua"/>
          <w:color w:val="000000"/>
        </w:rPr>
        <w:t xml:space="preserve">, </w:t>
      </w:r>
      <w:proofErr w:type="spellStart"/>
      <w:r w:rsidRPr="00D2673A">
        <w:rPr>
          <w:rFonts w:ascii="Book Antiqua" w:eastAsia="Book Antiqua" w:hAnsi="Book Antiqua" w:cs="Book Antiqua"/>
          <w:color w:val="000000"/>
        </w:rPr>
        <w:t>Jatujak</w:t>
      </w:r>
      <w:proofErr w:type="spellEnd"/>
      <w:r w:rsidRPr="00D2673A">
        <w:rPr>
          <w:rFonts w:ascii="Book Antiqua" w:eastAsia="Book Antiqua" w:hAnsi="Book Antiqua" w:cs="Book Antiqua"/>
          <w:color w:val="000000"/>
        </w:rPr>
        <w:t xml:space="preserve"> 10900, Thailand. sakkarin.chi@pcm.ac.th</w:t>
      </w:r>
    </w:p>
    <w:p w14:paraId="2FA9B245" w14:textId="77777777" w:rsidR="00A77B3E" w:rsidRPr="00D2673A" w:rsidRDefault="00A77B3E" w:rsidP="00D2673A">
      <w:pPr>
        <w:spacing w:line="360" w:lineRule="auto"/>
        <w:jc w:val="both"/>
        <w:rPr>
          <w:rFonts w:ascii="Book Antiqua" w:hAnsi="Book Antiqua"/>
        </w:rPr>
      </w:pPr>
    </w:p>
    <w:p w14:paraId="1C28E0AD"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bCs/>
          <w:color w:val="000000"/>
        </w:rPr>
        <w:t xml:space="preserve">Received: </w:t>
      </w:r>
      <w:r w:rsidRPr="00D2673A">
        <w:rPr>
          <w:rFonts w:ascii="Book Antiqua" w:eastAsia="Book Antiqua" w:hAnsi="Book Antiqua" w:cs="Book Antiqua"/>
          <w:color w:val="000000"/>
        </w:rPr>
        <w:t>July 4, 2021</w:t>
      </w:r>
    </w:p>
    <w:p w14:paraId="67401DFE" w14:textId="70B941A0"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bCs/>
          <w:color w:val="000000"/>
        </w:rPr>
        <w:t xml:space="preserve">Revised: </w:t>
      </w:r>
      <w:r w:rsidR="001F0B3D" w:rsidRPr="00D2673A">
        <w:rPr>
          <w:rFonts w:ascii="Book Antiqua" w:eastAsia="Book Antiqua" w:hAnsi="Book Antiqua" w:cs="Book Antiqua"/>
          <w:color w:val="000000"/>
        </w:rPr>
        <w:t>July 26, 2021</w:t>
      </w:r>
    </w:p>
    <w:p w14:paraId="21CB8E9D" w14:textId="05B92E9C"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bCs/>
          <w:color w:val="000000"/>
        </w:rPr>
        <w:t xml:space="preserve">Accepted: </w:t>
      </w:r>
      <w:r w:rsidR="006202C4" w:rsidRPr="006202C4">
        <w:rPr>
          <w:rFonts w:ascii="Book Antiqua" w:eastAsia="Book Antiqua" w:hAnsi="Book Antiqua" w:cs="Book Antiqua"/>
          <w:color w:val="000000"/>
        </w:rPr>
        <w:t>September 10, 2021</w:t>
      </w:r>
    </w:p>
    <w:p w14:paraId="192AE1BF"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bCs/>
          <w:color w:val="000000"/>
        </w:rPr>
        <w:t xml:space="preserve">Published online: </w:t>
      </w:r>
    </w:p>
    <w:p w14:paraId="1D232585" w14:textId="77777777" w:rsidR="00561634" w:rsidRPr="00D2673A" w:rsidRDefault="00561634" w:rsidP="00D2673A">
      <w:pPr>
        <w:spacing w:line="360" w:lineRule="auto"/>
        <w:jc w:val="both"/>
        <w:rPr>
          <w:rFonts w:ascii="Book Antiqua" w:hAnsi="Book Antiqua"/>
        </w:rPr>
        <w:sectPr w:rsidR="00561634" w:rsidRPr="00D2673A">
          <w:footerReference w:type="default" r:id="rId7"/>
          <w:pgSz w:w="12240" w:h="15840"/>
          <w:pgMar w:top="1440" w:right="1440" w:bottom="1440" w:left="1440" w:header="720" w:footer="720" w:gutter="0"/>
          <w:cols w:space="720"/>
          <w:docGrid w:linePitch="360"/>
        </w:sectPr>
      </w:pPr>
    </w:p>
    <w:p w14:paraId="68631D94"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color w:val="000000"/>
        </w:rPr>
        <w:lastRenderedPageBreak/>
        <w:t>Abstract</w:t>
      </w:r>
    </w:p>
    <w:p w14:paraId="3D72B4CC"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BACKGROUND</w:t>
      </w:r>
    </w:p>
    <w:p w14:paraId="748EBD83" w14:textId="4ACD6A20"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 xml:space="preserve">Even in the immuno-oncology era, </w:t>
      </w:r>
      <w:bookmarkStart w:id="0" w:name="_Hlk80957123"/>
      <w:r w:rsidRPr="00D2673A">
        <w:rPr>
          <w:rFonts w:ascii="Book Antiqua" w:eastAsia="Book Antiqua" w:hAnsi="Book Antiqua" w:cs="Book Antiqua"/>
          <w:color w:val="000000"/>
        </w:rPr>
        <w:t xml:space="preserve">transcatheter arterial </w:t>
      </w:r>
      <w:proofErr w:type="spellStart"/>
      <w:r w:rsidRPr="00D2673A">
        <w:rPr>
          <w:rFonts w:ascii="Book Antiqua" w:eastAsia="Book Antiqua" w:hAnsi="Book Antiqua" w:cs="Book Antiqua"/>
          <w:color w:val="000000"/>
        </w:rPr>
        <w:t>chemoembolisation</w:t>
      </w:r>
      <w:bookmarkEnd w:id="0"/>
      <w:proofErr w:type="spellEnd"/>
      <w:r w:rsidRPr="00D2673A">
        <w:rPr>
          <w:rFonts w:ascii="Book Antiqua" w:eastAsia="Book Antiqua" w:hAnsi="Book Antiqua" w:cs="Book Antiqua"/>
          <w:color w:val="000000"/>
        </w:rPr>
        <w:t xml:space="preserve"> (TACE) is the most effective way to treat intermediate stage hepatocellular carcinoma (HCC). </w:t>
      </w:r>
      <w:proofErr w:type="spellStart"/>
      <w:r w:rsidRPr="00D2673A">
        <w:rPr>
          <w:rFonts w:ascii="Book Antiqua" w:eastAsia="Book Antiqua" w:hAnsi="Book Antiqua" w:cs="Book Antiqua"/>
          <w:color w:val="000000"/>
        </w:rPr>
        <w:t>Postembolisation</w:t>
      </w:r>
      <w:proofErr w:type="spellEnd"/>
      <w:r w:rsidRPr="00D2673A">
        <w:rPr>
          <w:rFonts w:ascii="Book Antiqua" w:eastAsia="Book Antiqua" w:hAnsi="Book Antiqua" w:cs="Book Antiqua"/>
          <w:color w:val="000000"/>
        </w:rPr>
        <w:t xml:space="preserve"> syndrome</w:t>
      </w:r>
      <w:r w:rsidR="005B1F88" w:rsidRPr="00D2673A">
        <w:rPr>
          <w:rFonts w:ascii="Book Antiqua" w:eastAsia="Book Antiqua" w:hAnsi="Book Antiqua" w:cs="Book Antiqua"/>
          <w:color w:val="000000"/>
        </w:rPr>
        <w:t xml:space="preserve"> (PES)</w:t>
      </w:r>
      <w:r w:rsidRPr="00D2673A">
        <w:rPr>
          <w:rFonts w:ascii="Book Antiqua" w:eastAsia="Book Antiqua" w:hAnsi="Book Antiqua" w:cs="Book Antiqua"/>
          <w:color w:val="000000"/>
        </w:rPr>
        <w:t xml:space="preserve"> is the most common side effect from TACE and there is still no standard prevention guideline.</w:t>
      </w:r>
    </w:p>
    <w:p w14:paraId="23094EC4" w14:textId="77777777" w:rsidR="00A77B3E" w:rsidRPr="00D2673A" w:rsidRDefault="00A77B3E" w:rsidP="00D2673A">
      <w:pPr>
        <w:spacing w:line="360" w:lineRule="auto"/>
        <w:jc w:val="both"/>
        <w:rPr>
          <w:rFonts w:ascii="Book Antiqua" w:hAnsi="Book Antiqua"/>
        </w:rPr>
      </w:pPr>
    </w:p>
    <w:p w14:paraId="371F7891"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AIM</w:t>
      </w:r>
    </w:p>
    <w:p w14:paraId="4D611177" w14:textId="0A066F1A" w:rsidR="00A77B3E" w:rsidRPr="00D2673A" w:rsidRDefault="005E34F6" w:rsidP="00D2673A">
      <w:pPr>
        <w:spacing w:line="360" w:lineRule="auto"/>
        <w:jc w:val="both"/>
        <w:rPr>
          <w:rFonts w:ascii="Book Antiqua" w:hAnsi="Book Antiqua"/>
        </w:rPr>
      </w:pPr>
      <w:r w:rsidRPr="00D2673A">
        <w:rPr>
          <w:rFonts w:ascii="Book Antiqua" w:eastAsia="Book Antiqua" w:hAnsi="Book Antiqua" w:cs="Book Antiqua"/>
          <w:color w:val="000000"/>
        </w:rPr>
        <w:t>To evaluate the efficacy of single dose intravenous dexamethasone regimen to prevent PES after TACE among patients with HCC.</w:t>
      </w:r>
      <w:r w:rsidR="00050D59" w:rsidRPr="00D2673A">
        <w:rPr>
          <w:rFonts w:ascii="Book Antiqua" w:eastAsia="Book Antiqua" w:hAnsi="Book Antiqua" w:cs="Book Antiqua"/>
          <w:color w:val="000000"/>
        </w:rPr>
        <w:t xml:space="preserve"> </w:t>
      </w:r>
    </w:p>
    <w:p w14:paraId="1FE7E450" w14:textId="77777777" w:rsidR="00A77B3E" w:rsidRPr="00D2673A" w:rsidRDefault="00A77B3E" w:rsidP="00D2673A">
      <w:pPr>
        <w:spacing w:line="360" w:lineRule="auto"/>
        <w:jc w:val="both"/>
        <w:rPr>
          <w:rFonts w:ascii="Book Antiqua" w:hAnsi="Book Antiqua"/>
        </w:rPr>
      </w:pPr>
    </w:p>
    <w:p w14:paraId="1E2EA1FD"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METHODS</w:t>
      </w:r>
    </w:p>
    <w:p w14:paraId="7E0920FA" w14:textId="0941DE61"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This study enrolled patients with HCC who had eligible indication for TACE without macrovascular invasion/extrahepatic metastasis. Patients were randomly assigned to either an intravenous single dose of dexamethasone 8 mg or placebo one hour before TACE. The primary outcome was a negative result of PES at 48 h after TACE, which was defined as score &lt;</w:t>
      </w:r>
      <w:r w:rsidR="001F0B3D"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2 of Southwest Oncology Group toxicity coding criteria using fever, nausea, vomiting and pain to calculated. And the secondary end point was duration of admission between two groups.</w:t>
      </w:r>
    </w:p>
    <w:p w14:paraId="3F430E42" w14:textId="77777777" w:rsidR="00A77B3E" w:rsidRPr="00D2673A" w:rsidRDefault="00A77B3E" w:rsidP="00D2673A">
      <w:pPr>
        <w:spacing w:line="360" w:lineRule="auto"/>
        <w:jc w:val="both"/>
        <w:rPr>
          <w:rFonts w:ascii="Book Antiqua" w:hAnsi="Book Antiqua"/>
        </w:rPr>
      </w:pPr>
    </w:p>
    <w:p w14:paraId="0A86C223"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RESULTS</w:t>
      </w:r>
    </w:p>
    <w:p w14:paraId="6ED2691E" w14:textId="57D7BEB9"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One hundred patients were randomly assigned 1:1. Under intention</w:t>
      </w:r>
      <w:r w:rsidR="001F0B3D" w:rsidRPr="00D2673A">
        <w:rPr>
          <w:rFonts w:ascii="Book Antiqua" w:eastAsia="Book Antiqua" w:hAnsi="Book Antiqua" w:cs="Book Antiqua"/>
          <w:color w:val="000000"/>
        </w:rPr>
        <w:t>-</w:t>
      </w:r>
      <w:r w:rsidRPr="00D2673A">
        <w:rPr>
          <w:rFonts w:ascii="Book Antiqua" w:eastAsia="Book Antiqua" w:hAnsi="Book Antiqua" w:cs="Book Antiqua"/>
          <w:color w:val="000000"/>
        </w:rPr>
        <w:t>to</w:t>
      </w:r>
      <w:r w:rsidR="001F0B3D"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treat analysis, 49 patients were randomly assigned to the dexamethasone and 51 to the placebo groups. Both groups were similar for baseline characteristics. The negative PES rate was significantly higher in the dexamethasone group than in the placebo group (63.3% </w:t>
      </w:r>
      <w:r w:rsidRPr="00D2673A">
        <w:rPr>
          <w:rFonts w:ascii="Book Antiqua" w:eastAsia="Book Antiqua" w:hAnsi="Book Antiqua" w:cs="Book Antiqua"/>
          <w:i/>
          <w:iCs/>
          <w:color w:val="000000"/>
        </w:rPr>
        <w:t>vs</w:t>
      </w:r>
      <w:r w:rsidRPr="00D2673A">
        <w:rPr>
          <w:rFonts w:ascii="Book Antiqua" w:eastAsia="Book Antiqua" w:hAnsi="Book Antiqua" w:cs="Book Antiqua"/>
          <w:color w:val="000000"/>
        </w:rPr>
        <w:t xml:space="preserve"> 29.4%; </w:t>
      </w:r>
      <w:r w:rsidR="001F0B3D" w:rsidRPr="00D2673A">
        <w:rPr>
          <w:rFonts w:ascii="Book Antiqua" w:eastAsia="Book Antiqua" w:hAnsi="Book Antiqua" w:cs="Book Antiqua"/>
          <w:i/>
          <w:iCs/>
          <w:color w:val="000000"/>
        </w:rPr>
        <w:t>P</w:t>
      </w:r>
      <w:r w:rsidRPr="00D2673A">
        <w:rPr>
          <w:rFonts w:ascii="Book Antiqua" w:eastAsia="Book Antiqua" w:hAnsi="Book Antiqua" w:cs="Book Antiqua"/>
          <w:color w:val="000000"/>
        </w:rPr>
        <w:t xml:space="preserve"> = 0.005). Mean Southwest Oncology Group toxicity coding PES was 2.14 (95%CI</w:t>
      </w:r>
      <w:r w:rsidR="001F0B3D"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 1.41</w:t>
      </w:r>
      <w:r w:rsidR="001F0B3D"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2.8) </w:t>
      </w:r>
      <w:r w:rsidRPr="00D2673A">
        <w:rPr>
          <w:rFonts w:ascii="Book Antiqua" w:eastAsia="Book Antiqua" w:hAnsi="Book Antiqua" w:cs="Book Antiqua"/>
          <w:i/>
          <w:iCs/>
          <w:color w:val="000000"/>
        </w:rPr>
        <w:t>vs</w:t>
      </w:r>
      <w:r w:rsidRPr="00D2673A">
        <w:rPr>
          <w:rFonts w:ascii="Book Antiqua" w:eastAsia="Book Antiqua" w:hAnsi="Book Antiqua" w:cs="Book Antiqua"/>
          <w:color w:val="000000"/>
        </w:rPr>
        <w:t xml:space="preserve"> 3.71 (95%C</w:t>
      </w:r>
      <w:r w:rsidR="00170C08" w:rsidRPr="00D2673A">
        <w:rPr>
          <w:rFonts w:ascii="Book Antiqua" w:eastAsia="Book Antiqua" w:hAnsi="Book Antiqua" w:cs="Book Antiqua"/>
          <w:color w:val="000000"/>
        </w:rPr>
        <w:t>I</w:t>
      </w:r>
      <w:r w:rsidR="001F0B3D"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 2.97</w:t>
      </w:r>
      <w:r w:rsidR="001F0B3D"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4.45) between the dexamethasone and placebo groups, respectively. Cumulative incidence of fever was significantly lower in dexamethasone group with </w:t>
      </w:r>
      <w:r w:rsidRPr="00D2673A">
        <w:rPr>
          <w:rFonts w:ascii="Book Antiqua" w:eastAsia="Book Antiqua" w:hAnsi="Book Antiqua" w:cs="Book Antiqua"/>
          <w:i/>
          <w:iCs/>
          <w:color w:val="000000"/>
        </w:rPr>
        <w:t>P</w:t>
      </w:r>
      <w:r w:rsidR="001F0B3D"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&lt;</w:t>
      </w:r>
      <w:r w:rsidR="001F0B3D"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 xml:space="preserve">0.001, pain, nausea and vomiting were also lower in the dexamethasone </w:t>
      </w:r>
      <w:r w:rsidRPr="00D2673A">
        <w:rPr>
          <w:rFonts w:ascii="Book Antiqua" w:eastAsia="Book Antiqua" w:hAnsi="Book Antiqua" w:cs="Book Antiqua"/>
          <w:color w:val="000000"/>
        </w:rPr>
        <w:lastRenderedPageBreak/>
        <w:t>group compared with the placebo group (</w:t>
      </w:r>
      <w:r w:rsidRPr="00D2673A">
        <w:rPr>
          <w:rFonts w:ascii="Book Antiqua" w:eastAsia="Book Antiqua" w:hAnsi="Book Antiqua" w:cs="Book Antiqua"/>
          <w:i/>
          <w:iCs/>
          <w:color w:val="000000"/>
        </w:rPr>
        <w:t>P</w:t>
      </w:r>
      <w:r w:rsidRPr="00D2673A">
        <w:rPr>
          <w:rFonts w:ascii="Book Antiqua" w:eastAsia="Book Antiqua" w:hAnsi="Book Antiqua" w:cs="Book Antiqua"/>
          <w:color w:val="000000"/>
        </w:rPr>
        <w:t xml:space="preserve"> = 0.16, </w:t>
      </w:r>
      <w:r w:rsidRPr="00D2673A">
        <w:rPr>
          <w:rFonts w:ascii="Book Antiqua" w:eastAsia="Book Antiqua" w:hAnsi="Book Antiqua" w:cs="Book Antiqua"/>
          <w:i/>
          <w:iCs/>
          <w:color w:val="000000"/>
        </w:rPr>
        <w:t>P</w:t>
      </w:r>
      <w:r w:rsidRPr="00D2673A">
        <w:rPr>
          <w:rFonts w:ascii="Book Antiqua" w:eastAsia="Book Antiqua" w:hAnsi="Book Antiqua" w:cs="Book Antiqua"/>
          <w:color w:val="000000"/>
        </w:rPr>
        <w:t xml:space="preserve"> = 0.11, and </w:t>
      </w:r>
      <w:r w:rsidRPr="00D2673A">
        <w:rPr>
          <w:rFonts w:ascii="Book Antiqua" w:eastAsia="Book Antiqua" w:hAnsi="Book Antiqua" w:cs="Book Antiqua"/>
          <w:i/>
          <w:iCs/>
          <w:color w:val="000000"/>
        </w:rPr>
        <w:t>P</w:t>
      </w:r>
      <w:r w:rsidRPr="00D2673A">
        <w:rPr>
          <w:rFonts w:ascii="Book Antiqua" w:eastAsia="Book Antiqua" w:hAnsi="Book Antiqua" w:cs="Book Antiqua"/>
          <w:color w:val="000000"/>
        </w:rPr>
        <w:t xml:space="preserve"> = 0.49). The dexamethasone regimen was generally well tolerated by patients with HCC patients including those with hepatitis B virus infection and well</w:t>
      </w:r>
      <w:r w:rsidR="005E34F6" w:rsidRPr="00D2673A">
        <w:rPr>
          <w:rFonts w:ascii="Book Antiqua" w:eastAsia="Book Antiqua" w:hAnsi="Book Antiqua" w:cs="Book Antiqua"/>
          <w:color w:val="000000"/>
        </w:rPr>
        <w:t>-</w:t>
      </w:r>
      <w:r w:rsidRPr="00D2673A">
        <w:rPr>
          <w:rFonts w:ascii="Book Antiqua" w:eastAsia="Book Antiqua" w:hAnsi="Book Antiqua" w:cs="Book Antiqua"/>
          <w:color w:val="000000"/>
        </w:rPr>
        <w:t>controlled diabetes mellitus.</w:t>
      </w:r>
    </w:p>
    <w:p w14:paraId="19178AC7" w14:textId="77777777" w:rsidR="00A77B3E" w:rsidRPr="00D2673A" w:rsidRDefault="00A77B3E" w:rsidP="00D2673A">
      <w:pPr>
        <w:spacing w:line="360" w:lineRule="auto"/>
        <w:jc w:val="both"/>
        <w:rPr>
          <w:rFonts w:ascii="Book Antiqua" w:hAnsi="Book Antiqua"/>
        </w:rPr>
      </w:pPr>
    </w:p>
    <w:p w14:paraId="3733B6E8"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CONCLUSION</w:t>
      </w:r>
    </w:p>
    <w:p w14:paraId="55FCA81D"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 xml:space="preserve">Single dose dexamethasone was effective at preventing PES among patients with HCC treated with TACE. The study showed no adverse events of special interest related to dexamethasone. </w:t>
      </w:r>
    </w:p>
    <w:p w14:paraId="58CA4576" w14:textId="77777777" w:rsidR="00A77B3E" w:rsidRPr="00D2673A" w:rsidRDefault="00A77B3E" w:rsidP="00D2673A">
      <w:pPr>
        <w:spacing w:line="360" w:lineRule="auto"/>
        <w:jc w:val="both"/>
        <w:rPr>
          <w:rFonts w:ascii="Book Antiqua" w:hAnsi="Book Antiqua"/>
        </w:rPr>
      </w:pPr>
    </w:p>
    <w:p w14:paraId="62D7B368" w14:textId="57DAEC0F"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bCs/>
          <w:color w:val="000000"/>
        </w:rPr>
        <w:t xml:space="preserve">Key Words: </w:t>
      </w:r>
      <w:r w:rsidRPr="00D2673A">
        <w:rPr>
          <w:rFonts w:ascii="Book Antiqua" w:eastAsia="Book Antiqua" w:hAnsi="Book Antiqua" w:cs="Book Antiqua"/>
          <w:color w:val="000000"/>
        </w:rPr>
        <w:t>Hepatocellular carcinoma; Chemoembolization; Dexamethasone; Double blind method; Prevention; Postembolization syndrome</w:t>
      </w:r>
    </w:p>
    <w:p w14:paraId="080A7A12" w14:textId="77777777" w:rsidR="00A77B3E" w:rsidRPr="00D2673A" w:rsidRDefault="00A77B3E" w:rsidP="00D2673A">
      <w:pPr>
        <w:spacing w:line="360" w:lineRule="auto"/>
        <w:jc w:val="both"/>
        <w:rPr>
          <w:rFonts w:ascii="Book Antiqua" w:hAnsi="Book Antiqua"/>
        </w:rPr>
      </w:pPr>
    </w:p>
    <w:p w14:paraId="14F9BD7D" w14:textId="4BB376EB" w:rsidR="00A77B3E" w:rsidRPr="00D2673A" w:rsidRDefault="00050D59" w:rsidP="00D2673A">
      <w:pPr>
        <w:spacing w:line="360" w:lineRule="auto"/>
        <w:jc w:val="both"/>
        <w:rPr>
          <w:rFonts w:ascii="Book Antiqua" w:hAnsi="Book Antiqua"/>
        </w:rPr>
      </w:pPr>
      <w:proofErr w:type="spellStart"/>
      <w:r w:rsidRPr="00D2673A">
        <w:rPr>
          <w:rFonts w:ascii="Book Antiqua" w:eastAsia="Book Antiqua" w:hAnsi="Book Antiqua" w:cs="Book Antiqua"/>
          <w:color w:val="000000"/>
        </w:rPr>
        <w:t>Sainamthip</w:t>
      </w:r>
      <w:proofErr w:type="spellEnd"/>
      <w:r w:rsidRPr="00D2673A">
        <w:rPr>
          <w:rFonts w:ascii="Book Antiqua" w:eastAsia="Book Antiqua" w:hAnsi="Book Antiqua" w:cs="Book Antiqua"/>
          <w:color w:val="000000"/>
        </w:rPr>
        <w:t xml:space="preserve"> P, </w:t>
      </w:r>
      <w:proofErr w:type="spellStart"/>
      <w:r w:rsidRPr="00D2673A">
        <w:rPr>
          <w:rFonts w:ascii="Book Antiqua" w:eastAsia="Book Antiqua" w:hAnsi="Book Antiqua" w:cs="Book Antiqua"/>
          <w:color w:val="000000"/>
        </w:rPr>
        <w:t>Kongphanich</w:t>
      </w:r>
      <w:proofErr w:type="spellEnd"/>
      <w:r w:rsidRPr="00D2673A">
        <w:rPr>
          <w:rFonts w:ascii="Book Antiqua" w:eastAsia="Book Antiqua" w:hAnsi="Book Antiqua" w:cs="Book Antiqua"/>
          <w:color w:val="000000"/>
        </w:rPr>
        <w:t xml:space="preserve"> C, </w:t>
      </w:r>
      <w:proofErr w:type="spellStart"/>
      <w:r w:rsidRPr="00D2673A">
        <w:rPr>
          <w:rFonts w:ascii="Book Antiqua" w:eastAsia="Book Antiqua" w:hAnsi="Book Antiqua" w:cs="Book Antiqua"/>
          <w:color w:val="000000"/>
        </w:rPr>
        <w:t>Prasongsook</w:t>
      </w:r>
      <w:proofErr w:type="spellEnd"/>
      <w:r w:rsidRPr="00D2673A">
        <w:rPr>
          <w:rFonts w:ascii="Book Antiqua" w:eastAsia="Book Antiqua" w:hAnsi="Book Antiqua" w:cs="Book Antiqua"/>
          <w:color w:val="000000"/>
        </w:rPr>
        <w:t xml:space="preserve"> N, </w:t>
      </w:r>
      <w:proofErr w:type="spellStart"/>
      <w:r w:rsidRPr="00D2673A">
        <w:rPr>
          <w:rFonts w:ascii="Book Antiqua" w:eastAsia="Book Antiqua" w:hAnsi="Book Antiqua" w:cs="Book Antiqua"/>
          <w:color w:val="000000"/>
        </w:rPr>
        <w:t>Chirapongsathorn</w:t>
      </w:r>
      <w:proofErr w:type="spellEnd"/>
      <w:r w:rsidRPr="00D2673A">
        <w:rPr>
          <w:rFonts w:ascii="Book Antiqua" w:eastAsia="Book Antiqua" w:hAnsi="Book Antiqua" w:cs="Book Antiqua"/>
          <w:color w:val="000000"/>
        </w:rPr>
        <w:t xml:space="preserve"> S. Single dose dexamethasone prophylaxis of </w:t>
      </w:r>
      <w:proofErr w:type="spellStart"/>
      <w:r w:rsidRPr="00D2673A">
        <w:rPr>
          <w:rFonts w:ascii="Book Antiqua" w:eastAsia="Book Antiqua" w:hAnsi="Book Antiqua" w:cs="Book Antiqua"/>
          <w:color w:val="000000"/>
        </w:rPr>
        <w:t>postembolisation</w:t>
      </w:r>
      <w:proofErr w:type="spellEnd"/>
      <w:r w:rsidRPr="00D2673A">
        <w:rPr>
          <w:rFonts w:ascii="Book Antiqua" w:eastAsia="Book Antiqua" w:hAnsi="Book Antiqua" w:cs="Book Antiqua"/>
          <w:color w:val="000000"/>
        </w:rPr>
        <w:t xml:space="preserve"> syndrome after </w:t>
      </w:r>
      <w:proofErr w:type="spellStart"/>
      <w:r w:rsidRPr="00D2673A">
        <w:rPr>
          <w:rFonts w:ascii="Book Antiqua" w:eastAsia="Book Antiqua" w:hAnsi="Book Antiqua" w:cs="Book Antiqua"/>
          <w:color w:val="000000"/>
        </w:rPr>
        <w:t>chemoembolisation</w:t>
      </w:r>
      <w:proofErr w:type="spellEnd"/>
      <w:r w:rsidRPr="00D2673A">
        <w:rPr>
          <w:rFonts w:ascii="Book Antiqua" w:eastAsia="Book Antiqua" w:hAnsi="Book Antiqua" w:cs="Book Antiqua"/>
          <w:color w:val="000000"/>
        </w:rPr>
        <w:t xml:space="preserve"> in hepatocellular carcinoma patient: </w:t>
      </w:r>
      <w:r w:rsidR="005E34F6" w:rsidRPr="00D2673A">
        <w:rPr>
          <w:rFonts w:ascii="Book Antiqua" w:eastAsia="Book Antiqua" w:hAnsi="Book Antiqua" w:cs="Book Antiqua"/>
          <w:color w:val="000000"/>
        </w:rPr>
        <w:t>A</w:t>
      </w:r>
      <w:r w:rsidRPr="00D2673A">
        <w:rPr>
          <w:rFonts w:ascii="Book Antiqua" w:eastAsia="Book Antiqua" w:hAnsi="Book Antiqua" w:cs="Book Antiqua"/>
          <w:color w:val="000000"/>
        </w:rPr>
        <w:t xml:space="preserve"> </w:t>
      </w:r>
      <w:proofErr w:type="spellStart"/>
      <w:r w:rsidRPr="00D2673A">
        <w:rPr>
          <w:rFonts w:ascii="Book Antiqua" w:eastAsia="Book Antiqua" w:hAnsi="Book Antiqua" w:cs="Book Antiqua"/>
          <w:color w:val="000000"/>
        </w:rPr>
        <w:t>randomised</w:t>
      </w:r>
      <w:proofErr w:type="spellEnd"/>
      <w:r w:rsidRPr="00D2673A">
        <w:rPr>
          <w:rFonts w:ascii="Book Antiqua" w:eastAsia="Book Antiqua" w:hAnsi="Book Antiqua" w:cs="Book Antiqua"/>
          <w:color w:val="000000"/>
        </w:rPr>
        <w:t xml:space="preserve">, double-blind, placebo-controlled study. </w:t>
      </w:r>
      <w:r w:rsidRPr="00D2673A">
        <w:rPr>
          <w:rFonts w:ascii="Book Antiqua" w:eastAsia="Book Antiqua" w:hAnsi="Book Antiqua" w:cs="Book Antiqua"/>
          <w:i/>
          <w:iCs/>
          <w:color w:val="000000"/>
        </w:rPr>
        <w:t>World J Clin Cases</w:t>
      </w:r>
      <w:r w:rsidRPr="00D2673A">
        <w:rPr>
          <w:rFonts w:ascii="Book Antiqua" w:eastAsia="Book Antiqua" w:hAnsi="Book Antiqua" w:cs="Book Antiqua"/>
          <w:color w:val="000000"/>
        </w:rPr>
        <w:t xml:space="preserve"> 2021; In press</w:t>
      </w:r>
    </w:p>
    <w:p w14:paraId="4BE719AF" w14:textId="77777777" w:rsidR="00A77B3E" w:rsidRPr="00D2673A" w:rsidRDefault="00A77B3E" w:rsidP="00D2673A">
      <w:pPr>
        <w:spacing w:line="360" w:lineRule="auto"/>
        <w:jc w:val="both"/>
        <w:rPr>
          <w:rFonts w:ascii="Book Antiqua" w:hAnsi="Book Antiqua"/>
        </w:rPr>
      </w:pPr>
    </w:p>
    <w:p w14:paraId="7BD12E08" w14:textId="398CE65D" w:rsidR="005E34F6" w:rsidRPr="00D2673A" w:rsidRDefault="00050D59" w:rsidP="00D2673A">
      <w:pPr>
        <w:spacing w:line="360" w:lineRule="auto"/>
        <w:jc w:val="both"/>
        <w:rPr>
          <w:rFonts w:ascii="Book Antiqua" w:eastAsia="Book Antiqua" w:hAnsi="Book Antiqua" w:cs="Book Antiqua"/>
          <w:color w:val="000000"/>
        </w:rPr>
      </w:pPr>
      <w:r w:rsidRPr="00D2673A">
        <w:rPr>
          <w:rFonts w:ascii="Book Antiqua" w:eastAsia="Book Antiqua" w:hAnsi="Book Antiqua" w:cs="Book Antiqua"/>
          <w:b/>
          <w:bCs/>
          <w:color w:val="000000"/>
        </w:rPr>
        <w:t xml:space="preserve">Core Tip: </w:t>
      </w:r>
      <w:r w:rsidR="005E34F6" w:rsidRPr="00D2673A">
        <w:rPr>
          <w:rFonts w:ascii="Book Antiqua" w:eastAsia="Book Antiqua" w:hAnsi="Book Antiqua" w:cs="Book Antiqua"/>
          <w:color w:val="000000"/>
        </w:rPr>
        <w:t xml:space="preserve">Even in the immuno-oncology era, transcatheter arterial </w:t>
      </w:r>
      <w:proofErr w:type="spellStart"/>
      <w:r w:rsidR="005E34F6" w:rsidRPr="00D2673A">
        <w:rPr>
          <w:rFonts w:ascii="Book Antiqua" w:eastAsia="Book Antiqua" w:hAnsi="Book Antiqua" w:cs="Book Antiqua"/>
          <w:color w:val="000000"/>
        </w:rPr>
        <w:t>chemoembolisation</w:t>
      </w:r>
      <w:proofErr w:type="spellEnd"/>
      <w:r w:rsidR="005E34F6" w:rsidRPr="00D2673A">
        <w:rPr>
          <w:rFonts w:ascii="Book Antiqua" w:eastAsia="Book Antiqua" w:hAnsi="Book Antiqua" w:cs="Book Antiqua"/>
          <w:color w:val="000000"/>
        </w:rPr>
        <w:t xml:space="preserve"> (TACE) is the most effective way to treat intermediate stage hepatocellular carcinoma. </w:t>
      </w:r>
      <w:proofErr w:type="spellStart"/>
      <w:r w:rsidR="005E34F6" w:rsidRPr="00D2673A">
        <w:rPr>
          <w:rFonts w:ascii="Book Antiqua" w:eastAsia="Book Antiqua" w:hAnsi="Book Antiqua" w:cs="Book Antiqua"/>
          <w:color w:val="000000"/>
        </w:rPr>
        <w:t>Postembolisation</w:t>
      </w:r>
      <w:proofErr w:type="spellEnd"/>
      <w:r w:rsidR="005E34F6" w:rsidRPr="00D2673A">
        <w:rPr>
          <w:rFonts w:ascii="Book Antiqua" w:eastAsia="Book Antiqua" w:hAnsi="Book Antiqua" w:cs="Book Antiqua"/>
          <w:color w:val="000000"/>
        </w:rPr>
        <w:t xml:space="preserve"> syndrome</w:t>
      </w:r>
      <w:r w:rsidR="005B1F88" w:rsidRPr="00D2673A">
        <w:rPr>
          <w:rFonts w:ascii="Book Antiqua" w:eastAsia="Book Antiqua" w:hAnsi="Book Antiqua" w:cs="Book Antiqua"/>
          <w:color w:val="000000"/>
        </w:rPr>
        <w:t xml:space="preserve"> (PES)</w:t>
      </w:r>
      <w:r w:rsidR="005E34F6" w:rsidRPr="00D2673A">
        <w:rPr>
          <w:rFonts w:ascii="Book Antiqua" w:eastAsia="Book Antiqua" w:hAnsi="Book Antiqua" w:cs="Book Antiqua"/>
          <w:color w:val="000000"/>
        </w:rPr>
        <w:t xml:space="preserve"> is the most common side effect from TACE and there is still no standard prevention guideline.</w:t>
      </w:r>
      <w:r w:rsidR="005E34F6" w:rsidRPr="00D2673A">
        <w:rPr>
          <w:rFonts w:ascii="Book Antiqua" w:hAnsi="Book Antiqua"/>
          <w:lang w:eastAsia="zh-CN"/>
        </w:rPr>
        <w:t xml:space="preserve"> </w:t>
      </w:r>
      <w:r w:rsidRPr="00D2673A">
        <w:rPr>
          <w:rFonts w:ascii="Book Antiqua" w:eastAsia="Book Antiqua" w:hAnsi="Book Antiqua" w:cs="Book Antiqua"/>
          <w:color w:val="000000"/>
        </w:rPr>
        <w:t xml:space="preserve">In the present study we report the method to prevent </w:t>
      </w:r>
      <w:r w:rsidR="005B1F88" w:rsidRPr="00D2673A">
        <w:rPr>
          <w:rFonts w:ascii="Book Antiqua" w:eastAsia="Book Antiqua" w:hAnsi="Book Antiqua" w:cs="Book Antiqua"/>
          <w:color w:val="000000"/>
        </w:rPr>
        <w:t>PES</w:t>
      </w:r>
      <w:r w:rsidRPr="00D2673A">
        <w:rPr>
          <w:rFonts w:ascii="Book Antiqua" w:eastAsia="Book Antiqua" w:hAnsi="Book Antiqua" w:cs="Book Antiqua"/>
          <w:color w:val="000000"/>
        </w:rPr>
        <w:t>, the most common adverse event after TACE in intermediate stage hepatocellular carcinoma patients, by using single dose dexamethasone.</w:t>
      </w:r>
    </w:p>
    <w:p w14:paraId="7F9A8FF9" w14:textId="20B1900D" w:rsidR="00A77B3E" w:rsidRPr="00D2673A" w:rsidRDefault="005E34F6" w:rsidP="00D2673A">
      <w:pPr>
        <w:spacing w:line="360" w:lineRule="auto"/>
        <w:jc w:val="both"/>
        <w:rPr>
          <w:rFonts w:ascii="Book Antiqua" w:hAnsi="Book Antiqua"/>
        </w:rPr>
      </w:pPr>
      <w:r w:rsidRPr="00D2673A">
        <w:rPr>
          <w:rFonts w:ascii="Book Antiqua" w:eastAsia="Book Antiqua" w:hAnsi="Book Antiqua" w:cs="Book Antiqua"/>
          <w:color w:val="000000"/>
        </w:rPr>
        <w:br w:type="page"/>
      </w:r>
      <w:r w:rsidR="00050D59" w:rsidRPr="00D2673A">
        <w:rPr>
          <w:rFonts w:ascii="Book Antiqua" w:eastAsia="Book Antiqua" w:hAnsi="Book Antiqua" w:cs="Book Antiqua"/>
          <w:b/>
          <w:caps/>
          <w:color w:val="000000"/>
          <w:u w:val="single"/>
        </w:rPr>
        <w:lastRenderedPageBreak/>
        <w:t>INTRODUCTION</w:t>
      </w:r>
    </w:p>
    <w:p w14:paraId="679234BF" w14:textId="6C45E9C6"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 xml:space="preserve">Even though </w:t>
      </w:r>
      <w:r w:rsidR="005E34F6" w:rsidRPr="00D2673A">
        <w:rPr>
          <w:rFonts w:ascii="Book Antiqua" w:eastAsia="Book Antiqua" w:hAnsi="Book Antiqua" w:cs="Book Antiqua"/>
          <w:color w:val="000000"/>
        </w:rPr>
        <w:t>immune-</w:t>
      </w:r>
      <w:r w:rsidRPr="00D2673A">
        <w:rPr>
          <w:rFonts w:ascii="Book Antiqua" w:eastAsia="Book Antiqua" w:hAnsi="Book Antiqua" w:cs="Book Antiqua"/>
          <w:color w:val="000000"/>
        </w:rPr>
        <w:t>oncology has improved outcomes of many cancers including hepatocellular carcinoma (HCC), globally the third leading cause of cancer</w:t>
      </w:r>
      <w:r w:rsidR="005E34F6"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related death is still HCC exhibiting a one-year overall survival around 17.5% without </w:t>
      </w:r>
      <w:proofErr w:type="gramStart"/>
      <w:r w:rsidRPr="00D2673A">
        <w:rPr>
          <w:rFonts w:ascii="Book Antiqua" w:eastAsia="Book Antiqua" w:hAnsi="Book Antiqua" w:cs="Book Antiqua"/>
          <w:color w:val="000000"/>
        </w:rPr>
        <w:t>treatment</w:t>
      </w:r>
      <w:r w:rsidR="005E34F6" w:rsidRPr="00D2673A">
        <w:rPr>
          <w:rFonts w:ascii="Book Antiqua" w:eastAsia="Book Antiqua" w:hAnsi="Book Antiqua" w:cs="Book Antiqua"/>
          <w:color w:val="000000"/>
          <w:vertAlign w:val="superscript"/>
        </w:rPr>
        <w:t>[</w:t>
      </w:r>
      <w:proofErr w:type="gramEnd"/>
      <w:r w:rsidRPr="00D2673A">
        <w:rPr>
          <w:rFonts w:ascii="Book Antiqua" w:eastAsia="Book Antiqua" w:hAnsi="Book Antiqua" w:cs="Book Antiqua"/>
          <w:color w:val="000000"/>
          <w:vertAlign w:val="superscript"/>
        </w:rPr>
        <w:t>1</w:t>
      </w:r>
      <w:r w:rsidR="005E34F6"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 xml:space="preserve">. </w:t>
      </w:r>
      <w:proofErr w:type="spellStart"/>
      <w:r w:rsidRPr="00D2673A">
        <w:rPr>
          <w:rFonts w:ascii="Book Antiqua" w:eastAsia="Book Antiqua" w:hAnsi="Book Antiqua" w:cs="Book Antiqua"/>
          <w:color w:val="000000"/>
        </w:rPr>
        <w:t>Transarterial</w:t>
      </w:r>
      <w:proofErr w:type="spellEnd"/>
      <w:r w:rsidRPr="00D2673A">
        <w:rPr>
          <w:rFonts w:ascii="Book Antiqua" w:eastAsia="Book Antiqua" w:hAnsi="Book Antiqua" w:cs="Book Antiqua"/>
          <w:color w:val="000000"/>
        </w:rPr>
        <w:t xml:space="preserve"> </w:t>
      </w:r>
      <w:proofErr w:type="spellStart"/>
      <w:r w:rsidRPr="00D2673A">
        <w:rPr>
          <w:rFonts w:ascii="Book Antiqua" w:eastAsia="Book Antiqua" w:hAnsi="Book Antiqua" w:cs="Book Antiqua"/>
          <w:color w:val="000000"/>
        </w:rPr>
        <w:t>chemoembolisation</w:t>
      </w:r>
      <w:proofErr w:type="spellEnd"/>
      <w:r w:rsidRPr="00D2673A">
        <w:rPr>
          <w:rFonts w:ascii="Book Antiqua" w:eastAsia="Book Antiqua" w:hAnsi="Book Antiqua" w:cs="Book Antiqua"/>
          <w:color w:val="000000"/>
        </w:rPr>
        <w:t xml:space="preserve"> (TACE) is the standard treatment option for Barcelona Clinic Liver Cancer (BCLC) stage B HCC which was shown to improve patients’ survival in many systematic </w:t>
      </w:r>
      <w:proofErr w:type="gramStart"/>
      <w:r w:rsidRPr="00D2673A">
        <w:rPr>
          <w:rFonts w:ascii="Book Antiqua" w:eastAsia="Book Antiqua" w:hAnsi="Book Antiqua" w:cs="Book Antiqua"/>
          <w:color w:val="000000"/>
        </w:rPr>
        <w:t>reviews</w:t>
      </w:r>
      <w:r w:rsidR="005E34F6" w:rsidRPr="00D2673A">
        <w:rPr>
          <w:rFonts w:ascii="Book Antiqua" w:eastAsia="Book Antiqua" w:hAnsi="Book Antiqua" w:cs="Book Antiqua"/>
          <w:color w:val="000000"/>
          <w:vertAlign w:val="superscript"/>
        </w:rPr>
        <w:t>[</w:t>
      </w:r>
      <w:proofErr w:type="gramEnd"/>
      <w:r w:rsidRPr="00D2673A">
        <w:rPr>
          <w:rFonts w:ascii="Book Antiqua" w:eastAsia="Book Antiqua" w:hAnsi="Book Antiqua" w:cs="Book Antiqua"/>
          <w:color w:val="000000"/>
          <w:vertAlign w:val="superscript"/>
        </w:rPr>
        <w:t>2</w:t>
      </w:r>
      <w:r w:rsidR="005E34F6"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 xml:space="preserve">. In Thailand, 41.6% of patients were initially treated with TACE which technically aimed to </w:t>
      </w:r>
      <w:proofErr w:type="spellStart"/>
      <w:r w:rsidRPr="00D2673A">
        <w:rPr>
          <w:rFonts w:ascii="Book Antiqua" w:eastAsia="Book Antiqua" w:hAnsi="Book Antiqua" w:cs="Book Antiqua"/>
          <w:color w:val="000000"/>
        </w:rPr>
        <w:t>embolise</w:t>
      </w:r>
      <w:proofErr w:type="spellEnd"/>
      <w:r w:rsidRPr="00D2673A">
        <w:rPr>
          <w:rFonts w:ascii="Book Antiqua" w:eastAsia="Book Antiqua" w:hAnsi="Book Antiqua" w:cs="Book Antiqua"/>
          <w:color w:val="000000"/>
        </w:rPr>
        <w:t xml:space="preserve"> vessel supplying the </w:t>
      </w:r>
      <w:proofErr w:type="spellStart"/>
      <w:r w:rsidRPr="00D2673A">
        <w:rPr>
          <w:rFonts w:ascii="Book Antiqua" w:eastAsia="Book Antiqua" w:hAnsi="Book Antiqua" w:cs="Book Antiqua"/>
          <w:color w:val="000000"/>
        </w:rPr>
        <w:t>tumour</w:t>
      </w:r>
      <w:proofErr w:type="spellEnd"/>
      <w:r w:rsidRPr="00D2673A">
        <w:rPr>
          <w:rFonts w:ascii="Book Antiqua" w:eastAsia="Book Antiqua" w:hAnsi="Book Antiqua" w:cs="Book Antiqua"/>
          <w:color w:val="000000"/>
        </w:rPr>
        <w:t xml:space="preserve"> leading to ischemic necrosis of </w:t>
      </w:r>
      <w:proofErr w:type="spellStart"/>
      <w:r w:rsidRPr="00D2673A">
        <w:rPr>
          <w:rFonts w:ascii="Book Antiqua" w:eastAsia="Book Antiqua" w:hAnsi="Book Antiqua" w:cs="Book Antiqua"/>
          <w:color w:val="000000"/>
        </w:rPr>
        <w:t>tumour</w:t>
      </w:r>
      <w:proofErr w:type="spellEnd"/>
      <w:r w:rsidRPr="00D2673A">
        <w:rPr>
          <w:rFonts w:ascii="Book Antiqua" w:eastAsia="Book Antiqua" w:hAnsi="Book Antiqua" w:cs="Book Antiqua"/>
          <w:color w:val="000000"/>
        </w:rPr>
        <w:t xml:space="preserve"> </w:t>
      </w:r>
      <w:proofErr w:type="gramStart"/>
      <w:r w:rsidRPr="00D2673A">
        <w:rPr>
          <w:rFonts w:ascii="Book Antiqua" w:eastAsia="Book Antiqua" w:hAnsi="Book Antiqua" w:cs="Book Antiqua"/>
          <w:color w:val="000000"/>
        </w:rPr>
        <w:t>cells</w:t>
      </w:r>
      <w:r w:rsidR="005E34F6" w:rsidRPr="00D2673A">
        <w:rPr>
          <w:rFonts w:ascii="Book Antiqua" w:eastAsia="Book Antiqua" w:hAnsi="Book Antiqua" w:cs="Book Antiqua"/>
          <w:color w:val="000000"/>
          <w:vertAlign w:val="superscript"/>
        </w:rPr>
        <w:t>[</w:t>
      </w:r>
      <w:proofErr w:type="gramEnd"/>
      <w:r w:rsidRPr="00D2673A">
        <w:rPr>
          <w:rFonts w:ascii="Book Antiqua" w:eastAsia="Book Antiqua" w:hAnsi="Book Antiqua" w:cs="Book Antiqua"/>
          <w:color w:val="000000"/>
          <w:vertAlign w:val="superscript"/>
        </w:rPr>
        <w:t>3</w:t>
      </w:r>
      <w:r w:rsidR="005E34F6"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 xml:space="preserve">. However, </w:t>
      </w:r>
      <w:proofErr w:type="spellStart"/>
      <w:r w:rsidRPr="00D2673A">
        <w:rPr>
          <w:rFonts w:ascii="Book Antiqua" w:eastAsia="Book Antiqua" w:hAnsi="Book Antiqua" w:cs="Book Antiqua"/>
          <w:color w:val="000000"/>
        </w:rPr>
        <w:t>postembolisation</w:t>
      </w:r>
      <w:proofErr w:type="spellEnd"/>
      <w:r w:rsidRPr="00D2673A">
        <w:rPr>
          <w:rFonts w:ascii="Book Antiqua" w:eastAsia="Book Antiqua" w:hAnsi="Book Antiqua" w:cs="Book Antiqua"/>
          <w:color w:val="000000"/>
        </w:rPr>
        <w:t xml:space="preserve"> syndrome (PES) is the most common complication after TACE and can occur in 60 to 90% of cases, manifesting as fever, nausea, vomiting or abdominal </w:t>
      </w:r>
      <w:proofErr w:type="gramStart"/>
      <w:r w:rsidRPr="00D2673A">
        <w:rPr>
          <w:rFonts w:ascii="Book Antiqua" w:eastAsia="Book Antiqua" w:hAnsi="Book Antiqua" w:cs="Book Antiqua"/>
          <w:color w:val="000000"/>
        </w:rPr>
        <w:t>pain</w:t>
      </w:r>
      <w:r w:rsidR="005E34F6" w:rsidRPr="00D2673A">
        <w:rPr>
          <w:rFonts w:ascii="Book Antiqua" w:eastAsia="Book Antiqua" w:hAnsi="Book Antiqua" w:cs="Book Antiqua"/>
          <w:color w:val="000000"/>
          <w:vertAlign w:val="superscript"/>
        </w:rPr>
        <w:t>[</w:t>
      </w:r>
      <w:proofErr w:type="gramEnd"/>
      <w:r w:rsidRPr="00D2673A">
        <w:rPr>
          <w:rFonts w:ascii="Book Antiqua" w:eastAsia="Book Antiqua" w:hAnsi="Book Antiqua" w:cs="Book Antiqua"/>
          <w:color w:val="000000"/>
          <w:vertAlign w:val="superscript"/>
        </w:rPr>
        <w:t>4</w:t>
      </w:r>
      <w:r w:rsidR="005E34F6"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w:t>
      </w:r>
    </w:p>
    <w:p w14:paraId="6EFE75CD" w14:textId="168D3767" w:rsidR="00A77B3E" w:rsidRPr="00D2673A" w:rsidRDefault="00050D59" w:rsidP="00D2673A">
      <w:pPr>
        <w:spacing w:line="360" w:lineRule="auto"/>
        <w:ind w:firstLineChars="100" w:firstLine="240"/>
        <w:jc w:val="both"/>
        <w:rPr>
          <w:rFonts w:ascii="Book Antiqua" w:hAnsi="Book Antiqua"/>
        </w:rPr>
      </w:pPr>
      <w:r w:rsidRPr="00D2673A">
        <w:rPr>
          <w:rFonts w:ascii="Book Antiqua" w:eastAsia="Book Antiqua" w:hAnsi="Book Antiqua" w:cs="Book Antiqua"/>
          <w:color w:val="000000"/>
        </w:rPr>
        <w:t xml:space="preserve">Although, the etiology of PES is not well understood, it is possibly related to </w:t>
      </w:r>
      <w:proofErr w:type="spellStart"/>
      <w:r w:rsidRPr="00D2673A">
        <w:rPr>
          <w:rFonts w:ascii="Book Antiqua" w:eastAsia="Book Antiqua" w:hAnsi="Book Antiqua" w:cs="Book Antiqua"/>
          <w:color w:val="000000"/>
        </w:rPr>
        <w:t>tumour</w:t>
      </w:r>
      <w:proofErr w:type="spellEnd"/>
      <w:r w:rsidRPr="00D2673A">
        <w:rPr>
          <w:rFonts w:ascii="Book Antiqua" w:eastAsia="Book Antiqua" w:hAnsi="Book Antiqua" w:cs="Book Antiqua"/>
          <w:color w:val="000000"/>
        </w:rPr>
        <w:t xml:space="preserve"> necrosis and ischemic injury of normal hepatocytes which provokes a systemic inflammatory response from the human </w:t>
      </w:r>
      <w:proofErr w:type="gramStart"/>
      <w:r w:rsidRPr="00D2673A">
        <w:rPr>
          <w:rFonts w:ascii="Book Antiqua" w:eastAsia="Book Antiqua" w:hAnsi="Book Antiqua" w:cs="Book Antiqua"/>
          <w:color w:val="000000"/>
        </w:rPr>
        <w:t>body</w:t>
      </w:r>
      <w:r w:rsidR="005E34F6" w:rsidRPr="00D2673A">
        <w:rPr>
          <w:rFonts w:ascii="Book Antiqua" w:eastAsia="Book Antiqua" w:hAnsi="Book Antiqua" w:cs="Book Antiqua"/>
          <w:color w:val="000000"/>
          <w:vertAlign w:val="superscript"/>
        </w:rPr>
        <w:t>[</w:t>
      </w:r>
      <w:proofErr w:type="gramEnd"/>
      <w:r w:rsidRPr="00D2673A">
        <w:rPr>
          <w:rFonts w:ascii="Book Antiqua" w:eastAsia="Book Antiqua" w:hAnsi="Book Antiqua" w:cs="Book Antiqua"/>
          <w:color w:val="000000"/>
          <w:vertAlign w:val="superscript"/>
        </w:rPr>
        <w:t>5</w:t>
      </w:r>
      <w:r w:rsidR="005E34F6"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 This self</w:t>
      </w:r>
      <w:r w:rsidR="005E34F6"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limited syndrome can resolve within 24 h or may be prolonged up to two weeks due to many factors such as </w:t>
      </w:r>
      <w:proofErr w:type="spellStart"/>
      <w:r w:rsidRPr="00D2673A">
        <w:rPr>
          <w:rFonts w:ascii="Book Antiqua" w:eastAsia="Book Antiqua" w:hAnsi="Book Antiqua" w:cs="Book Antiqua"/>
          <w:color w:val="000000"/>
        </w:rPr>
        <w:t>tumour</w:t>
      </w:r>
      <w:proofErr w:type="spellEnd"/>
      <w:r w:rsidR="005E34F6"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 xml:space="preserve">size and numbers, dosage of chemotherapeutic drug and other host </w:t>
      </w:r>
      <w:proofErr w:type="gramStart"/>
      <w:r w:rsidRPr="00D2673A">
        <w:rPr>
          <w:rFonts w:ascii="Book Antiqua" w:eastAsia="Book Antiqua" w:hAnsi="Book Antiqua" w:cs="Book Antiqua"/>
          <w:color w:val="000000"/>
        </w:rPr>
        <w:t>factors</w:t>
      </w:r>
      <w:r w:rsidR="005E34F6" w:rsidRPr="00D2673A">
        <w:rPr>
          <w:rFonts w:ascii="Book Antiqua" w:eastAsia="Book Antiqua" w:hAnsi="Book Antiqua" w:cs="Book Antiqua"/>
          <w:color w:val="000000"/>
          <w:vertAlign w:val="superscript"/>
        </w:rPr>
        <w:t>[</w:t>
      </w:r>
      <w:proofErr w:type="gramEnd"/>
      <w:r w:rsidRPr="00D2673A">
        <w:rPr>
          <w:rFonts w:ascii="Book Antiqua" w:eastAsia="Book Antiqua" w:hAnsi="Book Antiqua" w:cs="Book Antiqua"/>
          <w:color w:val="000000"/>
          <w:vertAlign w:val="superscript"/>
        </w:rPr>
        <w:t>6</w:t>
      </w:r>
      <w:r w:rsidR="005E34F6"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 Many studies have shown that PES can increase hospital stay and when calculated Southwest Oncology Group (SWOG) toxicity coding score (</w:t>
      </w:r>
      <w:r w:rsidR="00E851ED" w:rsidRPr="00D2673A">
        <w:rPr>
          <w:rFonts w:ascii="Book Antiqua" w:eastAsia="Book Antiqua" w:hAnsi="Book Antiqua" w:cs="Book Antiqua"/>
          <w:color w:val="000000"/>
        </w:rPr>
        <w:t>S</w:t>
      </w:r>
      <w:r w:rsidRPr="00D2673A">
        <w:rPr>
          <w:rFonts w:ascii="Book Antiqua" w:eastAsia="Book Antiqua" w:hAnsi="Book Antiqua" w:cs="Book Antiqua"/>
          <w:color w:val="000000"/>
        </w:rPr>
        <w:t xml:space="preserve">upplementary </w:t>
      </w:r>
      <w:r w:rsidR="005E34F6" w:rsidRPr="00D2673A">
        <w:rPr>
          <w:rFonts w:ascii="Book Antiqua" w:eastAsia="Book Antiqua" w:hAnsi="Book Antiqua" w:cs="Book Antiqua"/>
          <w:color w:val="000000"/>
        </w:rPr>
        <w:t>T</w:t>
      </w:r>
      <w:r w:rsidRPr="00D2673A">
        <w:rPr>
          <w:rFonts w:ascii="Book Antiqua" w:eastAsia="Book Antiqua" w:hAnsi="Book Antiqua" w:cs="Book Antiqua"/>
          <w:color w:val="000000"/>
        </w:rPr>
        <w:t xml:space="preserve">able </w:t>
      </w:r>
      <w:proofErr w:type="gramStart"/>
      <w:r w:rsidRPr="00D2673A">
        <w:rPr>
          <w:rFonts w:ascii="Book Antiqua" w:eastAsia="Book Antiqua" w:hAnsi="Book Antiqua" w:cs="Book Antiqua"/>
          <w:color w:val="000000"/>
        </w:rPr>
        <w:t>1)</w:t>
      </w:r>
      <w:r w:rsidR="005E34F6" w:rsidRPr="00D2673A">
        <w:rPr>
          <w:rFonts w:ascii="Book Antiqua" w:eastAsia="Book Antiqua" w:hAnsi="Book Antiqua" w:cs="Book Antiqua"/>
          <w:color w:val="000000"/>
          <w:vertAlign w:val="superscript"/>
        </w:rPr>
        <w:t>[</w:t>
      </w:r>
      <w:proofErr w:type="gramEnd"/>
      <w:r w:rsidRPr="00D2673A">
        <w:rPr>
          <w:rFonts w:ascii="Book Antiqua" w:eastAsia="Book Antiqua" w:hAnsi="Book Antiqua" w:cs="Book Antiqua"/>
          <w:color w:val="000000"/>
          <w:vertAlign w:val="superscript"/>
        </w:rPr>
        <w:t>7</w:t>
      </w:r>
      <w:r w:rsidR="005E34F6"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 and PES score of 2 or greater may shorten the survival of patients</w:t>
      </w:r>
      <w:r w:rsidR="005E34F6"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vertAlign w:val="superscript"/>
        </w:rPr>
        <w:t>8</w:t>
      </w:r>
      <w:r w:rsidR="005E34F6"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 xml:space="preserve">. </w:t>
      </w:r>
    </w:p>
    <w:p w14:paraId="32FA2153" w14:textId="15052084" w:rsidR="00A77B3E" w:rsidRPr="00D2673A" w:rsidRDefault="00050D59" w:rsidP="00D2673A">
      <w:pPr>
        <w:spacing w:line="360" w:lineRule="auto"/>
        <w:ind w:firstLineChars="100" w:firstLine="240"/>
        <w:jc w:val="both"/>
        <w:rPr>
          <w:rFonts w:ascii="Book Antiqua" w:hAnsi="Book Antiqua"/>
        </w:rPr>
      </w:pPr>
      <w:r w:rsidRPr="00D2673A">
        <w:rPr>
          <w:rFonts w:ascii="Book Antiqua" w:eastAsia="Book Antiqua" w:hAnsi="Book Antiqua" w:cs="Book Antiqua"/>
          <w:color w:val="000000"/>
        </w:rPr>
        <w:t xml:space="preserve">PES is typically managed with symptomatic treatment by administering analgesic, antiemetic and antipyretic </w:t>
      </w:r>
      <w:proofErr w:type="gramStart"/>
      <w:r w:rsidRPr="00D2673A">
        <w:rPr>
          <w:rFonts w:ascii="Book Antiqua" w:eastAsia="Book Antiqua" w:hAnsi="Book Antiqua" w:cs="Book Antiqua"/>
          <w:color w:val="000000"/>
        </w:rPr>
        <w:t>agents</w:t>
      </w:r>
      <w:r w:rsidR="005E34F6" w:rsidRPr="00D2673A">
        <w:rPr>
          <w:rFonts w:ascii="Book Antiqua" w:eastAsia="Book Antiqua" w:hAnsi="Book Antiqua" w:cs="Book Antiqua"/>
          <w:color w:val="000000"/>
          <w:vertAlign w:val="superscript"/>
        </w:rPr>
        <w:t>[</w:t>
      </w:r>
      <w:proofErr w:type="gramEnd"/>
      <w:r w:rsidRPr="00D2673A">
        <w:rPr>
          <w:rFonts w:ascii="Book Antiqua" w:eastAsia="Book Antiqua" w:hAnsi="Book Antiqua" w:cs="Book Antiqua"/>
          <w:color w:val="000000"/>
          <w:vertAlign w:val="superscript"/>
        </w:rPr>
        <w:t>9</w:t>
      </w:r>
      <w:r w:rsidR="005E34F6"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 However, no standard prevention guidance to prevent PES has been established. The pathogenesis of PES is possibly related to systemic inflammation, so corticosteroid could play a role in preventing this syndrome. Dexamethasone and prednisolone have been confirmed to be effective against chemotherapy-induced nausea/vomiting and are recommended by the National Comprehensive Cancer Network. In the U</w:t>
      </w:r>
      <w:r w:rsidR="005E34F6" w:rsidRPr="00D2673A">
        <w:rPr>
          <w:rFonts w:ascii="Book Antiqua" w:eastAsia="Book Antiqua" w:hAnsi="Book Antiqua" w:cs="Book Antiqua"/>
          <w:color w:val="000000"/>
        </w:rPr>
        <w:t>nited States</w:t>
      </w:r>
      <w:r w:rsidRPr="00D2673A">
        <w:rPr>
          <w:rFonts w:ascii="Book Antiqua" w:eastAsia="Book Antiqua" w:hAnsi="Book Antiqua" w:cs="Book Antiqua"/>
          <w:color w:val="000000"/>
        </w:rPr>
        <w:t xml:space="preserve">, some medical centers use dexamethasone for prophylaxis of PES before TACE among patients with HCC. One observational study reported that systemic corticosteroid could significantly reduce the nausea/vomiting </w:t>
      </w:r>
      <w:proofErr w:type="gramStart"/>
      <w:r w:rsidRPr="00D2673A">
        <w:rPr>
          <w:rFonts w:ascii="Book Antiqua" w:eastAsia="Book Antiqua" w:hAnsi="Book Antiqua" w:cs="Book Antiqua"/>
          <w:color w:val="000000"/>
        </w:rPr>
        <w:t>rate</w:t>
      </w:r>
      <w:r w:rsidR="005E34F6" w:rsidRPr="00D2673A">
        <w:rPr>
          <w:rFonts w:ascii="Book Antiqua" w:eastAsia="Book Antiqua" w:hAnsi="Book Antiqua" w:cs="Book Antiqua"/>
          <w:color w:val="000000"/>
          <w:vertAlign w:val="superscript"/>
        </w:rPr>
        <w:t>[</w:t>
      </w:r>
      <w:proofErr w:type="gramEnd"/>
      <w:r w:rsidRPr="00D2673A">
        <w:rPr>
          <w:rFonts w:ascii="Book Antiqua" w:eastAsia="Book Antiqua" w:hAnsi="Book Antiqua" w:cs="Book Antiqua"/>
          <w:color w:val="000000"/>
          <w:vertAlign w:val="superscript"/>
        </w:rPr>
        <w:t>10</w:t>
      </w:r>
      <w:r w:rsidR="005E34F6"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 xml:space="preserve">. Recently, a few prospective studies have demonstrated the </w:t>
      </w:r>
      <w:r w:rsidRPr="00D2673A">
        <w:rPr>
          <w:rFonts w:ascii="Book Antiqua" w:eastAsia="Book Antiqua" w:hAnsi="Book Antiqua" w:cs="Book Antiqua"/>
          <w:color w:val="000000"/>
        </w:rPr>
        <w:lastRenderedPageBreak/>
        <w:t xml:space="preserve">effect of dexamethasone in preventing </w:t>
      </w:r>
      <w:proofErr w:type="gramStart"/>
      <w:r w:rsidRPr="00D2673A">
        <w:rPr>
          <w:rFonts w:ascii="Book Antiqua" w:eastAsia="Book Antiqua" w:hAnsi="Book Antiqua" w:cs="Book Antiqua"/>
          <w:color w:val="000000"/>
        </w:rPr>
        <w:t>PES</w:t>
      </w:r>
      <w:r w:rsidR="005E34F6" w:rsidRPr="00D2673A">
        <w:rPr>
          <w:rFonts w:ascii="Book Antiqua" w:eastAsia="Book Antiqua" w:hAnsi="Book Antiqua" w:cs="Book Antiqua"/>
          <w:color w:val="000000"/>
          <w:vertAlign w:val="superscript"/>
        </w:rPr>
        <w:t>[</w:t>
      </w:r>
      <w:proofErr w:type="gramEnd"/>
      <w:r w:rsidRPr="00D2673A">
        <w:rPr>
          <w:rFonts w:ascii="Book Antiqua" w:eastAsia="Book Antiqua" w:hAnsi="Book Antiqua" w:cs="Book Antiqua"/>
          <w:color w:val="000000"/>
          <w:vertAlign w:val="superscript"/>
        </w:rPr>
        <w:t>11</w:t>
      </w:r>
      <w:r w:rsidR="005E34F6"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vertAlign w:val="superscript"/>
        </w:rPr>
        <w:t>13</w:t>
      </w:r>
      <w:r w:rsidR="005E34F6"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 xml:space="preserve">. However, the dose and duration of dexamethasone varies. The aim of this study was </w:t>
      </w:r>
      <w:bookmarkStart w:id="1" w:name="_Hlk80949888"/>
      <w:r w:rsidRPr="00D2673A">
        <w:rPr>
          <w:rFonts w:ascii="Book Antiqua" w:eastAsia="Book Antiqua" w:hAnsi="Book Antiqua" w:cs="Book Antiqua"/>
          <w:color w:val="000000"/>
        </w:rPr>
        <w:t>to evaluate the efficacy of single dose intravenous dexamethasone regimen to prevent PES after TACE among patients with HCC.</w:t>
      </w:r>
    </w:p>
    <w:bookmarkEnd w:id="1"/>
    <w:p w14:paraId="40DD3DB3" w14:textId="77777777" w:rsidR="00A77B3E" w:rsidRPr="00D2673A" w:rsidRDefault="00A77B3E" w:rsidP="00D2673A">
      <w:pPr>
        <w:spacing w:line="360" w:lineRule="auto"/>
        <w:jc w:val="both"/>
        <w:rPr>
          <w:rFonts w:ascii="Book Antiqua" w:hAnsi="Book Antiqua"/>
        </w:rPr>
      </w:pPr>
    </w:p>
    <w:p w14:paraId="0294DFFC"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caps/>
          <w:color w:val="000000"/>
          <w:u w:val="single"/>
        </w:rPr>
        <w:t>MATERIALS AND METHODS</w:t>
      </w:r>
    </w:p>
    <w:p w14:paraId="246185DD" w14:textId="77777777" w:rsidR="00A77B3E" w:rsidRPr="00D2673A" w:rsidRDefault="00050D59" w:rsidP="00D2673A">
      <w:pPr>
        <w:spacing w:line="360" w:lineRule="auto"/>
        <w:jc w:val="both"/>
        <w:rPr>
          <w:rFonts w:ascii="Book Antiqua" w:hAnsi="Book Antiqua"/>
          <w:b/>
          <w:bCs/>
        </w:rPr>
      </w:pPr>
      <w:r w:rsidRPr="00D2673A">
        <w:rPr>
          <w:rFonts w:ascii="Book Antiqua" w:eastAsia="Book Antiqua" w:hAnsi="Book Antiqua" w:cs="Book Antiqua"/>
          <w:b/>
          <w:bCs/>
          <w:i/>
          <w:iCs/>
          <w:color w:val="000000"/>
        </w:rPr>
        <w:t>Patient population</w:t>
      </w:r>
    </w:p>
    <w:p w14:paraId="4C59356C" w14:textId="7BCAC5F4"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 xml:space="preserve">We conducted a </w:t>
      </w:r>
      <w:proofErr w:type="spellStart"/>
      <w:r w:rsidRPr="00D2673A">
        <w:rPr>
          <w:rFonts w:ascii="Book Antiqua" w:eastAsia="Book Antiqua" w:hAnsi="Book Antiqua" w:cs="Book Antiqua"/>
          <w:color w:val="000000"/>
        </w:rPr>
        <w:t>randomised</w:t>
      </w:r>
      <w:proofErr w:type="spellEnd"/>
      <w:r w:rsidRPr="00D2673A">
        <w:rPr>
          <w:rFonts w:ascii="Book Antiqua" w:eastAsia="Book Antiqua" w:hAnsi="Book Antiqua" w:cs="Book Antiqua"/>
          <w:color w:val="000000"/>
        </w:rPr>
        <w:t>, double blind,</w:t>
      </w:r>
      <w:r w:rsidR="005E34F6" w:rsidRPr="00D2673A">
        <w:rPr>
          <w:rFonts w:ascii="Book Antiqua" w:eastAsia="Book Antiqua" w:hAnsi="Book Antiqua" w:cs="Book Antiqua"/>
          <w:color w:val="000000"/>
        </w:rPr>
        <w:t xml:space="preserve"> </w:t>
      </w:r>
      <w:proofErr w:type="gramStart"/>
      <w:r w:rsidRPr="00D2673A">
        <w:rPr>
          <w:rFonts w:ascii="Book Antiqua" w:eastAsia="Book Antiqua" w:hAnsi="Book Antiqua" w:cs="Book Antiqua"/>
          <w:color w:val="000000"/>
        </w:rPr>
        <w:t>placebo</w:t>
      </w:r>
      <w:r w:rsidR="005E34F6"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controlled</w:t>
      </w:r>
      <w:proofErr w:type="gramEnd"/>
      <w:r w:rsidRPr="00D2673A">
        <w:rPr>
          <w:rFonts w:ascii="Book Antiqua" w:eastAsia="Book Antiqua" w:hAnsi="Book Antiqua" w:cs="Book Antiqua"/>
          <w:color w:val="000000"/>
        </w:rPr>
        <w:t xml:space="preserve"> trial at </w:t>
      </w:r>
      <w:proofErr w:type="spellStart"/>
      <w:r w:rsidRPr="00D2673A">
        <w:rPr>
          <w:rFonts w:ascii="Book Antiqua" w:eastAsia="Book Antiqua" w:hAnsi="Book Antiqua" w:cs="Book Antiqua"/>
          <w:color w:val="000000"/>
        </w:rPr>
        <w:t>Phramongkutklao</w:t>
      </w:r>
      <w:proofErr w:type="spellEnd"/>
      <w:r w:rsidRPr="00D2673A">
        <w:rPr>
          <w:rFonts w:ascii="Book Antiqua" w:eastAsia="Book Antiqua" w:hAnsi="Book Antiqua" w:cs="Book Antiqua"/>
          <w:color w:val="000000"/>
        </w:rPr>
        <w:t xml:space="preserve"> Hospital, Bangkok, Thailand from September 2017 to October 2019. Eligible individuals were inpatients aged more than 18 years with a diagnosis of HCC without main portal vein invasion and extrahepatic metastasis and fit to undergo TACE treatment. Criteria for diagnosis of HCC was presence of histologically confirmed or radiologically diagnosed HCC (fulfilling the criteria for lesions with typical imaging according to American Association for the Study of Liver Diseases</w:t>
      </w:r>
      <w:r w:rsidR="005C06BB" w:rsidRPr="00D2673A">
        <w:rPr>
          <w:rFonts w:ascii="Book Antiqua" w:eastAsia="Book Antiqua" w:hAnsi="Book Antiqua" w:cs="Book Antiqua"/>
          <w:color w:val="000000"/>
        </w:rPr>
        <w:t xml:space="preserve"> </w:t>
      </w:r>
      <w:proofErr w:type="gramStart"/>
      <w:r w:rsidRPr="00D2673A">
        <w:rPr>
          <w:rFonts w:ascii="Book Antiqua" w:eastAsia="Book Antiqua" w:hAnsi="Book Antiqua" w:cs="Book Antiqua"/>
          <w:color w:val="000000"/>
        </w:rPr>
        <w:t>guidelines)</w:t>
      </w:r>
      <w:r w:rsidR="005C06BB" w:rsidRPr="00D2673A">
        <w:rPr>
          <w:rFonts w:ascii="Book Antiqua" w:eastAsia="Book Antiqua" w:hAnsi="Book Antiqua" w:cs="Book Antiqua"/>
          <w:color w:val="000000"/>
          <w:vertAlign w:val="superscript"/>
        </w:rPr>
        <w:t>[</w:t>
      </w:r>
      <w:proofErr w:type="gramEnd"/>
      <w:r w:rsidRPr="00D2673A">
        <w:rPr>
          <w:rFonts w:ascii="Book Antiqua" w:eastAsia="Book Antiqua" w:hAnsi="Book Antiqua" w:cs="Book Antiqua"/>
          <w:color w:val="000000"/>
          <w:vertAlign w:val="superscript"/>
        </w:rPr>
        <w:t>14</w:t>
      </w:r>
      <w:r w:rsidR="005C06BB"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 xml:space="preserve">. The key exclusion criteria included those described below: </w:t>
      </w:r>
      <w:r w:rsidR="005C06BB" w:rsidRPr="00D2673A">
        <w:rPr>
          <w:rFonts w:ascii="Book Antiqua" w:eastAsia="Book Antiqua" w:hAnsi="Book Antiqua" w:cs="Book Antiqua"/>
          <w:color w:val="000000"/>
        </w:rPr>
        <w:t>P</w:t>
      </w:r>
      <w:r w:rsidRPr="00D2673A">
        <w:rPr>
          <w:rFonts w:ascii="Book Antiqua" w:eastAsia="Book Antiqua" w:hAnsi="Book Antiqua" w:cs="Book Antiqua"/>
          <w:color w:val="000000"/>
        </w:rPr>
        <w:t>resence of Child-Pugh class C disease; active gastro-intestinal bleeding; extrahepatic metastasis; patients with encephalopathy; patients with refractory ascites; patients with intrahepatic duct dilatation; patients with major portal vein thrombosis; total bilirubin level &gt;</w:t>
      </w:r>
      <w:r w:rsidR="005C06BB"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 xml:space="preserve">2.0 mg/dL, and patients unable to undergo </w:t>
      </w:r>
      <w:proofErr w:type="spellStart"/>
      <w:r w:rsidRPr="00D2673A">
        <w:rPr>
          <w:rFonts w:ascii="Book Antiqua" w:eastAsia="Book Antiqua" w:hAnsi="Book Antiqua" w:cs="Book Antiqua"/>
          <w:color w:val="000000"/>
        </w:rPr>
        <w:t>arterialised</w:t>
      </w:r>
      <w:proofErr w:type="spellEnd"/>
      <w:r w:rsidRPr="00D2673A">
        <w:rPr>
          <w:rFonts w:ascii="Book Antiqua" w:eastAsia="Book Antiqua" w:hAnsi="Book Antiqua" w:cs="Book Antiqua"/>
          <w:color w:val="000000"/>
        </w:rPr>
        <w:t xml:space="preserve"> intervention or who develop severe allergic or anaphylactoid reaction. All consecutive patients were screened and approached for enrollment by an internist in outpatient clinics at </w:t>
      </w:r>
      <w:proofErr w:type="spellStart"/>
      <w:r w:rsidRPr="00D2673A">
        <w:rPr>
          <w:rFonts w:ascii="Book Antiqua" w:eastAsia="Book Antiqua" w:hAnsi="Book Antiqua" w:cs="Book Antiqua"/>
          <w:color w:val="000000"/>
        </w:rPr>
        <w:t>Phramongkutklao</w:t>
      </w:r>
      <w:proofErr w:type="spellEnd"/>
      <w:r w:rsidRPr="00D2673A">
        <w:rPr>
          <w:rFonts w:ascii="Book Antiqua" w:eastAsia="Book Antiqua" w:hAnsi="Book Antiqua" w:cs="Book Antiqua"/>
          <w:color w:val="000000"/>
        </w:rPr>
        <w:t xml:space="preserve"> Hospital. Information on medical history, performance status, current use of medications and causes of cirrhosis were recorded on forms for each patient. Number of </w:t>
      </w:r>
      <w:proofErr w:type="spellStart"/>
      <w:r w:rsidRPr="00D2673A">
        <w:rPr>
          <w:rFonts w:ascii="Book Antiqua" w:eastAsia="Book Antiqua" w:hAnsi="Book Antiqua" w:cs="Book Antiqua"/>
          <w:color w:val="000000"/>
        </w:rPr>
        <w:t>tumours</w:t>
      </w:r>
      <w:proofErr w:type="spellEnd"/>
      <w:r w:rsidRPr="00D2673A">
        <w:rPr>
          <w:rFonts w:ascii="Book Antiqua" w:eastAsia="Book Antiqua" w:hAnsi="Book Antiqua" w:cs="Book Antiqua"/>
          <w:color w:val="000000"/>
        </w:rPr>
        <w:t xml:space="preserve"> and size were calculated and staged by BCLC staging system, Milan criteria, TNM staging by 7</w:t>
      </w:r>
      <w:r w:rsidRPr="00D2673A">
        <w:rPr>
          <w:rFonts w:ascii="Book Antiqua" w:eastAsia="Book Antiqua" w:hAnsi="Book Antiqua" w:cs="Book Antiqua"/>
          <w:color w:val="000000"/>
          <w:vertAlign w:val="superscript"/>
        </w:rPr>
        <w:t>th</w:t>
      </w:r>
      <w:r w:rsidRPr="00D2673A">
        <w:rPr>
          <w:rFonts w:ascii="Book Antiqua" w:eastAsia="Book Antiqua" w:hAnsi="Book Antiqua" w:cs="Book Antiqua"/>
          <w:color w:val="000000"/>
        </w:rPr>
        <w:t xml:space="preserve"> American Joint Commission on Cancer and Okuda Staging. Laboratory evaluations including hemoglobin, platelet count, prothrombin time (PT) and international </w:t>
      </w:r>
      <w:proofErr w:type="spellStart"/>
      <w:r w:rsidRPr="00D2673A">
        <w:rPr>
          <w:rFonts w:ascii="Book Antiqua" w:eastAsia="Book Antiqua" w:hAnsi="Book Antiqua" w:cs="Book Antiqua"/>
          <w:color w:val="000000"/>
        </w:rPr>
        <w:t>normalised</w:t>
      </w:r>
      <w:proofErr w:type="spellEnd"/>
      <w:r w:rsidRPr="00D2673A">
        <w:rPr>
          <w:rFonts w:ascii="Book Antiqua" w:eastAsia="Book Antiqua" w:hAnsi="Book Antiqua" w:cs="Book Antiqua"/>
          <w:color w:val="000000"/>
        </w:rPr>
        <w:t xml:space="preserve"> ratio albumin, bilirubin, aspartate aminotransferase (AST), alanine aminotransferase (ALT), sodium, blood urea nitrogen and serum glucose were collected from all participants. </w:t>
      </w:r>
      <w:r w:rsidRPr="00D2673A">
        <w:rPr>
          <w:rFonts w:ascii="Book Antiqua" w:eastAsia="Book Antiqua" w:hAnsi="Book Antiqua" w:cs="Book Antiqua"/>
          <w:color w:val="000000"/>
        </w:rPr>
        <w:lastRenderedPageBreak/>
        <w:t>Child-Pugh score (CTP) score, model for end stage liver disease (MELD) and MELD-Na scores were calculated to assess severity of liver impairment.</w:t>
      </w:r>
    </w:p>
    <w:p w14:paraId="15633B51" w14:textId="6EF47519" w:rsidR="00A77B3E" w:rsidRPr="00D2673A" w:rsidRDefault="00050D59" w:rsidP="00D2673A">
      <w:pPr>
        <w:spacing w:line="360" w:lineRule="auto"/>
        <w:ind w:firstLineChars="100" w:firstLine="240"/>
        <w:jc w:val="both"/>
        <w:rPr>
          <w:rFonts w:ascii="Book Antiqua" w:eastAsia="Book Antiqua" w:hAnsi="Book Antiqua" w:cs="Book Antiqua"/>
          <w:color w:val="000000"/>
        </w:rPr>
      </w:pPr>
      <w:r w:rsidRPr="00D2673A">
        <w:rPr>
          <w:rFonts w:ascii="Book Antiqua" w:eastAsia="Book Antiqua" w:hAnsi="Book Antiqua" w:cs="Book Antiqua"/>
          <w:color w:val="000000"/>
        </w:rPr>
        <w:t xml:space="preserve">This </w:t>
      </w:r>
      <w:proofErr w:type="spellStart"/>
      <w:r w:rsidRPr="00D2673A">
        <w:rPr>
          <w:rFonts w:ascii="Book Antiqua" w:eastAsia="Book Antiqua" w:hAnsi="Book Antiqua" w:cs="Book Antiqua"/>
          <w:color w:val="000000"/>
        </w:rPr>
        <w:t>randomised</w:t>
      </w:r>
      <w:proofErr w:type="spellEnd"/>
      <w:r w:rsidRPr="00D2673A">
        <w:rPr>
          <w:rFonts w:ascii="Book Antiqua" w:eastAsia="Book Antiqua" w:hAnsi="Book Antiqua" w:cs="Book Antiqua"/>
          <w:color w:val="000000"/>
        </w:rPr>
        <w:t>, double-blind, placebo</w:t>
      </w:r>
      <w:r w:rsidR="005C06BB"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controlled trial was conducted according to the good clinical practice guidelines at </w:t>
      </w:r>
      <w:proofErr w:type="spellStart"/>
      <w:r w:rsidRPr="00D2673A">
        <w:rPr>
          <w:rFonts w:ascii="Book Antiqua" w:eastAsia="Book Antiqua" w:hAnsi="Book Antiqua" w:cs="Book Antiqua"/>
          <w:color w:val="000000"/>
        </w:rPr>
        <w:t>Phramongkutklao</w:t>
      </w:r>
      <w:proofErr w:type="spellEnd"/>
      <w:r w:rsidRPr="00D2673A">
        <w:rPr>
          <w:rFonts w:ascii="Book Antiqua" w:eastAsia="Book Antiqua" w:hAnsi="Book Antiqua" w:cs="Book Antiqua"/>
          <w:color w:val="000000"/>
        </w:rPr>
        <w:t xml:space="preserve"> Hospital. The study was registered in the Thai Clinical Trials Registry (TCTR20170906004). The investigators collected the data, and the Institutional Review Board of the Royal Thai Army Medical Department approved and monitored the study. All patients had been properly informed and consented to participate in this trial by signing the informed consent regulation provided by Institutional Review Board of the Royal Thai Army Medical Department committee. All authors had access to the study data and reviewed and approved the proposal and final manuscript. All methods were conducted according to the relevant guidelines and regulations by the Institutional Review Board of the Royal Thai Army Medical Department which uses </w:t>
      </w:r>
      <w:r w:rsidR="00E72D9C" w:rsidRPr="00D2673A">
        <w:rPr>
          <w:rFonts w:ascii="Book Antiqua" w:eastAsia="Book Antiqua" w:hAnsi="Book Antiqua" w:cs="Book Antiqua"/>
          <w:color w:val="000000"/>
        </w:rPr>
        <w:t>Guideline for Good Clinical Practice</w:t>
      </w:r>
      <w:r w:rsidRPr="00D2673A">
        <w:rPr>
          <w:rFonts w:ascii="Book Antiqua" w:eastAsia="Book Antiqua" w:hAnsi="Book Antiqua" w:cs="Book Antiqua"/>
          <w:color w:val="000000"/>
        </w:rPr>
        <w:t xml:space="preserve">: ICH </w:t>
      </w:r>
      <w:proofErr w:type="spellStart"/>
      <w:r w:rsidRPr="00D2673A">
        <w:rPr>
          <w:rFonts w:ascii="Book Antiqua" w:eastAsia="Book Antiqua" w:hAnsi="Book Antiqua" w:cs="Book Antiqua"/>
          <w:color w:val="000000"/>
        </w:rPr>
        <w:t>Harmonised</w:t>
      </w:r>
      <w:proofErr w:type="spellEnd"/>
      <w:r w:rsidRPr="00D2673A">
        <w:rPr>
          <w:rFonts w:ascii="Book Antiqua" w:eastAsia="Book Antiqua" w:hAnsi="Book Antiqua" w:cs="Book Antiqua"/>
          <w:color w:val="000000"/>
        </w:rPr>
        <w:t xml:space="preserve"> Tripartite Guideline and </w:t>
      </w:r>
      <w:r w:rsidR="00E72D9C" w:rsidRPr="00D2673A">
        <w:rPr>
          <w:rFonts w:ascii="Book Antiqua" w:eastAsia="Book Antiqua" w:hAnsi="Book Antiqua" w:cs="Book Antiqua"/>
          <w:color w:val="000000"/>
        </w:rPr>
        <w:t>Declaration of Helsinki</w:t>
      </w:r>
      <w:r w:rsidRPr="00D2673A">
        <w:rPr>
          <w:rFonts w:ascii="Book Antiqua" w:eastAsia="Book Antiqua" w:hAnsi="Book Antiqua" w:cs="Book Antiqua"/>
          <w:color w:val="000000"/>
        </w:rPr>
        <w:t xml:space="preserve"> as regulations.</w:t>
      </w:r>
    </w:p>
    <w:p w14:paraId="5AC6A799" w14:textId="77777777" w:rsidR="005C06BB" w:rsidRPr="00D2673A" w:rsidRDefault="005C06BB" w:rsidP="00D2673A">
      <w:pPr>
        <w:spacing w:line="360" w:lineRule="auto"/>
        <w:ind w:firstLineChars="100" w:firstLine="240"/>
        <w:jc w:val="both"/>
        <w:rPr>
          <w:rFonts w:ascii="Book Antiqua" w:hAnsi="Book Antiqua"/>
        </w:rPr>
      </w:pPr>
    </w:p>
    <w:p w14:paraId="1AE7460E" w14:textId="77777777" w:rsidR="00A77B3E" w:rsidRPr="00D2673A" w:rsidRDefault="00050D59" w:rsidP="00D2673A">
      <w:pPr>
        <w:spacing w:line="360" w:lineRule="auto"/>
        <w:jc w:val="both"/>
        <w:rPr>
          <w:rFonts w:ascii="Book Antiqua" w:hAnsi="Book Antiqua"/>
          <w:b/>
          <w:bCs/>
        </w:rPr>
      </w:pPr>
      <w:r w:rsidRPr="00D2673A">
        <w:rPr>
          <w:rFonts w:ascii="Book Antiqua" w:eastAsia="Book Antiqua" w:hAnsi="Book Antiqua" w:cs="Book Antiqua"/>
          <w:b/>
          <w:bCs/>
          <w:i/>
          <w:iCs/>
          <w:color w:val="000000"/>
        </w:rPr>
        <w:t xml:space="preserve">Study design, </w:t>
      </w:r>
      <w:proofErr w:type="spellStart"/>
      <w:r w:rsidRPr="00D2673A">
        <w:rPr>
          <w:rFonts w:ascii="Book Antiqua" w:eastAsia="Book Antiqua" w:hAnsi="Book Antiqua" w:cs="Book Antiqua"/>
          <w:b/>
          <w:bCs/>
          <w:i/>
          <w:iCs/>
          <w:color w:val="000000"/>
        </w:rPr>
        <w:t>randomisation</w:t>
      </w:r>
      <w:proofErr w:type="spellEnd"/>
      <w:r w:rsidRPr="00D2673A">
        <w:rPr>
          <w:rFonts w:ascii="Book Antiqua" w:eastAsia="Book Antiqua" w:hAnsi="Book Antiqua" w:cs="Book Antiqua"/>
          <w:b/>
          <w:bCs/>
          <w:i/>
          <w:iCs/>
          <w:color w:val="000000"/>
        </w:rPr>
        <w:t>, and interventions</w:t>
      </w:r>
    </w:p>
    <w:p w14:paraId="35774055"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 xml:space="preserve">All patients who agreed to participate were randomly assigned in a 1:1 ratio to receive either 8 mg dexamethasone plus normal saline up to 5 mL intravenously one hour before TACE or a placebo regimen (intravenous normal saline 5 mL). The </w:t>
      </w:r>
      <w:proofErr w:type="spellStart"/>
      <w:r w:rsidRPr="00D2673A">
        <w:rPr>
          <w:rFonts w:ascii="Book Antiqua" w:eastAsia="Book Antiqua" w:hAnsi="Book Antiqua" w:cs="Book Antiqua"/>
          <w:color w:val="000000"/>
        </w:rPr>
        <w:t>randomisation</w:t>
      </w:r>
      <w:proofErr w:type="spellEnd"/>
      <w:r w:rsidRPr="00D2673A">
        <w:rPr>
          <w:rFonts w:ascii="Book Antiqua" w:eastAsia="Book Antiqua" w:hAnsi="Book Antiqua" w:cs="Book Antiqua"/>
          <w:color w:val="000000"/>
        </w:rPr>
        <w:t xml:space="preserve"> sequence in a block of four for treatment allocation was generated by computer located in the Clinical Research Center. All patients were blinded to treatment assignment and allocation was kept in opaque sealed envelopes. The allocation coordinators at the Clinical Research Center enrolled patients using informed consent and assigned them to the trial groups. The study drugs were prepared by nonblinded clinical pharmacists in </w:t>
      </w:r>
      <w:proofErr w:type="spellStart"/>
      <w:r w:rsidRPr="00D2673A">
        <w:rPr>
          <w:rFonts w:ascii="Book Antiqua" w:eastAsia="Book Antiqua" w:hAnsi="Book Antiqua" w:cs="Book Antiqua"/>
          <w:color w:val="000000"/>
        </w:rPr>
        <w:t>Phramongkutklao</w:t>
      </w:r>
      <w:proofErr w:type="spellEnd"/>
      <w:r w:rsidRPr="00D2673A">
        <w:rPr>
          <w:rFonts w:ascii="Book Antiqua" w:eastAsia="Book Antiqua" w:hAnsi="Book Antiqua" w:cs="Book Antiqua"/>
          <w:color w:val="000000"/>
        </w:rPr>
        <w:t xml:space="preserve"> Hospital and distributed to the investigators. The nonblinded clinical pharmacists were not involved in the rest of the study. All study investigators were masked to treatment group allocation.</w:t>
      </w:r>
    </w:p>
    <w:p w14:paraId="3AEBCE07" w14:textId="42933A11" w:rsidR="00A77B3E" w:rsidRPr="00D2673A" w:rsidRDefault="00050D59" w:rsidP="00D2673A">
      <w:pPr>
        <w:spacing w:line="360" w:lineRule="auto"/>
        <w:ind w:firstLineChars="100" w:firstLine="240"/>
        <w:jc w:val="both"/>
        <w:rPr>
          <w:rFonts w:ascii="Book Antiqua" w:hAnsi="Book Antiqua"/>
        </w:rPr>
      </w:pPr>
      <w:r w:rsidRPr="00D2673A">
        <w:rPr>
          <w:rFonts w:ascii="Book Antiqua" w:eastAsia="Book Antiqua" w:hAnsi="Book Antiqua" w:cs="Book Antiqua"/>
          <w:color w:val="000000"/>
        </w:rPr>
        <w:t>All patients were admitted to the hospital for preprocedural evaluation and preparation at least 24 h before the pre</w:t>
      </w:r>
      <w:r w:rsidR="005C06BB"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scheduled intervention. TACE was performed </w:t>
      </w:r>
      <w:r w:rsidRPr="00D2673A">
        <w:rPr>
          <w:rFonts w:ascii="Book Antiqua" w:eastAsia="Book Antiqua" w:hAnsi="Book Antiqua" w:cs="Book Antiqua"/>
          <w:color w:val="000000"/>
        </w:rPr>
        <w:lastRenderedPageBreak/>
        <w:t>using a super</w:t>
      </w:r>
      <w:r w:rsidR="005C06BB"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selective technique by two interventional radiologists who were blinded to </w:t>
      </w:r>
      <w:proofErr w:type="spellStart"/>
      <w:r w:rsidRPr="00D2673A">
        <w:rPr>
          <w:rFonts w:ascii="Book Antiqua" w:eastAsia="Book Antiqua" w:hAnsi="Book Antiqua" w:cs="Book Antiqua"/>
          <w:color w:val="000000"/>
        </w:rPr>
        <w:t>randomisation</w:t>
      </w:r>
      <w:proofErr w:type="spellEnd"/>
      <w:r w:rsidRPr="00D2673A">
        <w:rPr>
          <w:rFonts w:ascii="Book Antiqua" w:eastAsia="Book Antiqua" w:hAnsi="Book Antiqua" w:cs="Book Antiqua"/>
          <w:color w:val="000000"/>
        </w:rPr>
        <w:t xml:space="preserve"> assignment. In brief, the femoral artery was </w:t>
      </w:r>
      <w:proofErr w:type="spellStart"/>
      <w:r w:rsidRPr="00D2673A">
        <w:rPr>
          <w:rFonts w:ascii="Book Antiqua" w:eastAsia="Book Antiqua" w:hAnsi="Book Antiqua" w:cs="Book Antiqua"/>
          <w:color w:val="000000"/>
        </w:rPr>
        <w:t>catheterised</w:t>
      </w:r>
      <w:proofErr w:type="spellEnd"/>
      <w:r w:rsidRPr="00D2673A">
        <w:rPr>
          <w:rFonts w:ascii="Book Antiqua" w:eastAsia="Book Antiqua" w:hAnsi="Book Antiqua" w:cs="Book Antiqua"/>
          <w:color w:val="000000"/>
        </w:rPr>
        <w:t xml:space="preserve"> under local anesthesia and infused with a mixture of </w:t>
      </w:r>
      <w:proofErr w:type="spellStart"/>
      <w:r w:rsidRPr="00D2673A">
        <w:rPr>
          <w:rFonts w:ascii="Book Antiqua" w:eastAsia="Book Antiqua" w:hAnsi="Book Antiqua" w:cs="Book Antiqua"/>
          <w:color w:val="000000"/>
        </w:rPr>
        <w:t>ethiodised</w:t>
      </w:r>
      <w:proofErr w:type="spellEnd"/>
      <w:r w:rsidRPr="00D2673A">
        <w:rPr>
          <w:rFonts w:ascii="Book Antiqua" w:eastAsia="Book Antiqua" w:hAnsi="Book Antiqua" w:cs="Book Antiqua"/>
          <w:color w:val="000000"/>
        </w:rPr>
        <w:t xml:space="preserve"> oil (lipiodol) 3 to 20 mg and chemotherapeutic agents (doxorubicin dose 30 to 75 mg/m</w:t>
      </w:r>
      <w:r w:rsidRPr="00D2673A">
        <w:rPr>
          <w:rFonts w:ascii="Book Antiqua" w:eastAsia="Book Antiqua" w:hAnsi="Book Antiqua" w:cs="Book Antiqua"/>
          <w:color w:val="000000"/>
          <w:vertAlign w:val="superscript"/>
        </w:rPr>
        <w:t>2</w:t>
      </w:r>
      <w:r w:rsidRPr="00D2673A">
        <w:rPr>
          <w:rFonts w:ascii="Book Antiqua" w:eastAsia="Book Antiqua" w:hAnsi="Book Antiqua" w:cs="Book Antiqua"/>
          <w:color w:val="000000"/>
        </w:rPr>
        <w:t xml:space="preserve"> or mitomycin dose 8 to 12 mg/m</w:t>
      </w:r>
      <w:r w:rsidRPr="00D2673A">
        <w:rPr>
          <w:rFonts w:ascii="Book Antiqua" w:eastAsia="Book Antiqua" w:hAnsi="Book Antiqua" w:cs="Book Antiqua"/>
          <w:color w:val="000000"/>
          <w:vertAlign w:val="superscript"/>
        </w:rPr>
        <w:t>2</w:t>
      </w:r>
      <w:r w:rsidRPr="00D2673A">
        <w:rPr>
          <w:rFonts w:ascii="Book Antiqua" w:eastAsia="Book Antiqua" w:hAnsi="Book Antiqua" w:cs="Book Antiqua"/>
          <w:color w:val="000000"/>
        </w:rPr>
        <w:t xml:space="preserve">) emulsion in the feeding arteries of the </w:t>
      </w:r>
      <w:proofErr w:type="spellStart"/>
      <w:r w:rsidRPr="00D2673A">
        <w:rPr>
          <w:rFonts w:ascii="Book Antiqua" w:eastAsia="Book Antiqua" w:hAnsi="Book Antiqua" w:cs="Book Antiqua"/>
          <w:color w:val="000000"/>
        </w:rPr>
        <w:t>tumour</w:t>
      </w:r>
      <w:proofErr w:type="spellEnd"/>
      <w:r w:rsidRPr="00D2673A">
        <w:rPr>
          <w:rFonts w:ascii="Book Antiqua" w:eastAsia="Book Antiqua" w:hAnsi="Book Antiqua" w:cs="Book Antiqua"/>
          <w:color w:val="000000"/>
        </w:rPr>
        <w:t>. All patients received intravenous antibiotic prophylaxis (ceftriaxone 2 m</w:t>
      </w:r>
      <w:r w:rsidR="005C06BB" w:rsidRPr="00D2673A">
        <w:rPr>
          <w:rFonts w:ascii="Book Antiqua" w:eastAsia="Book Antiqua" w:hAnsi="Book Antiqua" w:cs="Book Antiqua"/>
          <w:color w:val="000000"/>
        </w:rPr>
        <w:t>g</w:t>
      </w:r>
      <w:r w:rsidRPr="00D2673A">
        <w:rPr>
          <w:rFonts w:ascii="Book Antiqua" w:eastAsia="Book Antiqua" w:hAnsi="Book Antiqua" w:cs="Book Antiqua"/>
          <w:color w:val="000000"/>
        </w:rPr>
        <w:t>) on the day of TACE procedure. When severe allergic or anaphylactoid reaction occurred, treatment was permanently stopped, and the patient was treated with standard protocol of severe allergic reaction and excluded from the study.</w:t>
      </w:r>
    </w:p>
    <w:p w14:paraId="034BB185" w14:textId="76AF9D90" w:rsidR="00A77B3E" w:rsidRPr="00D2673A" w:rsidRDefault="00050D59" w:rsidP="00D2673A">
      <w:pPr>
        <w:spacing w:line="360" w:lineRule="auto"/>
        <w:ind w:firstLineChars="100" w:firstLine="240"/>
        <w:jc w:val="both"/>
        <w:rPr>
          <w:rFonts w:ascii="Book Antiqua" w:eastAsia="Book Antiqua" w:hAnsi="Book Antiqua" w:cs="Book Antiqua"/>
          <w:color w:val="000000"/>
        </w:rPr>
      </w:pPr>
      <w:r w:rsidRPr="00D2673A">
        <w:rPr>
          <w:rFonts w:ascii="Book Antiqua" w:eastAsia="Book Antiqua" w:hAnsi="Book Antiqua" w:cs="Book Antiqua"/>
          <w:color w:val="000000"/>
        </w:rPr>
        <w:t xml:space="preserve">After completing procedures, the following parameters were recorded: </w:t>
      </w:r>
      <w:r w:rsidR="005C06BB" w:rsidRPr="00D2673A">
        <w:rPr>
          <w:rFonts w:ascii="Book Antiqua" w:eastAsia="Book Antiqua" w:hAnsi="Book Antiqua" w:cs="Book Antiqua"/>
          <w:color w:val="000000"/>
        </w:rPr>
        <w:t>S</w:t>
      </w:r>
      <w:r w:rsidRPr="00D2673A">
        <w:rPr>
          <w:rFonts w:ascii="Book Antiqua" w:eastAsia="Book Antiqua" w:hAnsi="Book Antiqua" w:cs="Book Antiqua"/>
          <w:color w:val="000000"/>
        </w:rPr>
        <w:t xml:space="preserve">ymptoms according to SWOG toxicity coding (such as nausea, vomiting, fever, and abdominal discomfort), vital signs, and adverse events. Laboratory parameters were collected before and at 24 h after the procedure including CBC, PT, serum creatinine, liver function test, serum glucose and serum </w:t>
      </w:r>
      <w:r w:rsidR="005C06BB" w:rsidRPr="00D2673A">
        <w:rPr>
          <w:rFonts w:ascii="Book Antiqua" w:eastAsia="Book Antiqua" w:hAnsi="Book Antiqua" w:cs="Book Antiqua"/>
          <w:color w:val="000000"/>
        </w:rPr>
        <w:t>alpha-fetoprotein</w:t>
      </w:r>
      <w:r w:rsidRPr="00D2673A">
        <w:rPr>
          <w:rFonts w:ascii="Book Antiqua" w:eastAsia="Book Antiqua" w:hAnsi="Book Antiqua" w:cs="Book Antiqua"/>
          <w:color w:val="000000"/>
        </w:rPr>
        <w:t>. Patients with chronic hepatitis B infection were appointed for outpatient visit 30 d after TACE to collect biochemistry laboratory parameters such as AST, alanine transaminase, ALT, albumin, and PT in order to evaluate incidence of hepatitis B reactivation.</w:t>
      </w:r>
    </w:p>
    <w:p w14:paraId="4071FE8B" w14:textId="77777777" w:rsidR="005C06BB" w:rsidRPr="00D2673A" w:rsidRDefault="005C06BB" w:rsidP="00D2673A">
      <w:pPr>
        <w:spacing w:line="360" w:lineRule="auto"/>
        <w:ind w:firstLineChars="100" w:firstLine="240"/>
        <w:jc w:val="both"/>
        <w:rPr>
          <w:rFonts w:ascii="Book Antiqua" w:hAnsi="Book Antiqua"/>
        </w:rPr>
      </w:pPr>
    </w:p>
    <w:p w14:paraId="09E60007" w14:textId="77777777" w:rsidR="00A77B3E" w:rsidRPr="00D2673A" w:rsidRDefault="00050D59" w:rsidP="00D2673A">
      <w:pPr>
        <w:spacing w:line="360" w:lineRule="auto"/>
        <w:jc w:val="both"/>
        <w:rPr>
          <w:rFonts w:ascii="Book Antiqua" w:hAnsi="Book Antiqua"/>
          <w:b/>
          <w:bCs/>
        </w:rPr>
      </w:pPr>
      <w:r w:rsidRPr="00D2673A">
        <w:rPr>
          <w:rFonts w:ascii="Book Antiqua" w:eastAsia="Book Antiqua" w:hAnsi="Book Antiqua" w:cs="Book Antiqua"/>
          <w:b/>
          <w:bCs/>
          <w:i/>
          <w:iCs/>
          <w:color w:val="000000"/>
        </w:rPr>
        <w:t>Outcome measurement</w:t>
      </w:r>
    </w:p>
    <w:p w14:paraId="579BD5AD" w14:textId="4A3C8550"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Primary outcome was a negative result of PES, which was defined as score &lt;</w:t>
      </w:r>
      <w:r w:rsidR="00170C08"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 xml:space="preserve">2 of SWOG toxicity coding using fever, nausea, vomiting and pain to calculate within 48 h after the procedure. </w:t>
      </w:r>
    </w:p>
    <w:p w14:paraId="1061231C" w14:textId="4E11D6B3" w:rsidR="00A77B3E" w:rsidRPr="00D2673A" w:rsidRDefault="00050D59" w:rsidP="00D2673A">
      <w:pPr>
        <w:spacing w:line="360" w:lineRule="auto"/>
        <w:ind w:firstLineChars="100" w:firstLine="240"/>
        <w:jc w:val="both"/>
        <w:rPr>
          <w:rFonts w:ascii="Book Antiqua" w:hAnsi="Book Antiqua"/>
        </w:rPr>
      </w:pPr>
      <w:r w:rsidRPr="00D2673A">
        <w:rPr>
          <w:rFonts w:ascii="Book Antiqua" w:eastAsia="Book Antiqua" w:hAnsi="Book Antiqua" w:cs="Book Antiqua"/>
          <w:color w:val="000000"/>
        </w:rPr>
        <w:t xml:space="preserve">Secondary outcomes included duration of admission between two groups and cumulative incidences of adverse reactions using Common Terminology Criteria for Adverse Events (CTCAE, Version 4.0; </w:t>
      </w:r>
      <w:r w:rsidR="00E72D9C" w:rsidRPr="00D2673A">
        <w:rPr>
          <w:rFonts w:ascii="Book Antiqua" w:eastAsia="Book Antiqua" w:hAnsi="Book Antiqua" w:cs="Book Antiqua"/>
          <w:color w:val="000000"/>
        </w:rPr>
        <w:t xml:space="preserve">Supplementary </w:t>
      </w:r>
      <w:r w:rsidR="00170C08" w:rsidRPr="00D2673A">
        <w:rPr>
          <w:rFonts w:ascii="Book Antiqua" w:eastAsia="Book Antiqua" w:hAnsi="Book Antiqua" w:cs="Book Antiqua"/>
          <w:color w:val="000000"/>
        </w:rPr>
        <w:t>T</w:t>
      </w:r>
      <w:r w:rsidRPr="00D2673A">
        <w:rPr>
          <w:rFonts w:ascii="Book Antiqua" w:eastAsia="Book Antiqua" w:hAnsi="Book Antiqua" w:cs="Book Antiqua"/>
          <w:color w:val="000000"/>
        </w:rPr>
        <w:t>able 2) such as fever, anorexia, nausea and vomiting in each group.</w:t>
      </w:r>
    </w:p>
    <w:p w14:paraId="798CA87C" w14:textId="0ED32C67" w:rsidR="00A77B3E" w:rsidRPr="00D2673A" w:rsidRDefault="00050D59" w:rsidP="00D2673A">
      <w:pPr>
        <w:spacing w:line="360" w:lineRule="auto"/>
        <w:ind w:firstLineChars="100" w:firstLine="240"/>
        <w:jc w:val="both"/>
        <w:rPr>
          <w:rFonts w:ascii="Book Antiqua" w:eastAsia="Book Antiqua" w:hAnsi="Book Antiqua" w:cs="Book Antiqua"/>
          <w:color w:val="000000"/>
        </w:rPr>
      </w:pPr>
      <w:r w:rsidRPr="00D2673A">
        <w:rPr>
          <w:rFonts w:ascii="Book Antiqua" w:eastAsia="Book Antiqua" w:hAnsi="Book Antiqua" w:cs="Book Antiqua"/>
          <w:color w:val="000000"/>
        </w:rPr>
        <w:t xml:space="preserve">Patients were evaluated for the presence of fever, anorexia, and nausea/vomiting for 48 h to measure the primary outcome and were followed up after seven days to evaluate the adverse event after the procedure. Laboratory tests including hematologic parameters, </w:t>
      </w:r>
      <w:r w:rsidRPr="00D2673A">
        <w:rPr>
          <w:rFonts w:ascii="Book Antiqua" w:eastAsia="Book Antiqua" w:hAnsi="Book Antiqua" w:cs="Book Antiqua"/>
          <w:color w:val="000000"/>
        </w:rPr>
        <w:lastRenderedPageBreak/>
        <w:t>blood chemistry and hemoculture were conducted at baseline and day 2.</w:t>
      </w:r>
      <w:r w:rsidR="00170C08"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Rescue therapy such as antipyretic or anti</w:t>
      </w:r>
      <w:r w:rsidR="00170C08" w:rsidRPr="00D2673A">
        <w:rPr>
          <w:rFonts w:ascii="Book Antiqua" w:eastAsia="Book Antiqua" w:hAnsi="Book Antiqua" w:cs="Book Antiqua"/>
          <w:color w:val="000000"/>
        </w:rPr>
        <w:t>-</w:t>
      </w:r>
      <w:r w:rsidRPr="00D2673A">
        <w:rPr>
          <w:rFonts w:ascii="Book Antiqua" w:eastAsia="Book Antiqua" w:hAnsi="Book Antiqua" w:cs="Book Antiqua"/>
          <w:color w:val="000000"/>
        </w:rPr>
        <w:t>emetic therapies were allowed to patients developing fever, anorexia, or nausea/vomiting in consultation with the treating physician. The SWOG score was evaluated before patients received any rescue therapy. All serious adverse events were reported to the Institutional Review Board of the Royal Thai Army Medical Department.</w:t>
      </w:r>
    </w:p>
    <w:p w14:paraId="35302ED2" w14:textId="77777777" w:rsidR="00170C08" w:rsidRPr="00D2673A" w:rsidRDefault="00170C08" w:rsidP="00D2673A">
      <w:pPr>
        <w:spacing w:line="360" w:lineRule="auto"/>
        <w:jc w:val="both"/>
        <w:rPr>
          <w:rFonts w:ascii="Book Antiqua" w:hAnsi="Book Antiqua"/>
        </w:rPr>
      </w:pPr>
    </w:p>
    <w:p w14:paraId="2428898C" w14:textId="77777777" w:rsidR="00A77B3E" w:rsidRPr="00D2673A" w:rsidRDefault="00050D59" w:rsidP="00D2673A">
      <w:pPr>
        <w:spacing w:line="360" w:lineRule="auto"/>
        <w:jc w:val="both"/>
        <w:rPr>
          <w:rFonts w:ascii="Book Antiqua" w:hAnsi="Book Antiqua"/>
          <w:b/>
          <w:bCs/>
        </w:rPr>
      </w:pPr>
      <w:r w:rsidRPr="00D2673A">
        <w:rPr>
          <w:rFonts w:ascii="Book Antiqua" w:eastAsia="Book Antiqua" w:hAnsi="Book Antiqua" w:cs="Book Antiqua"/>
          <w:b/>
          <w:bCs/>
          <w:i/>
          <w:iCs/>
          <w:color w:val="000000"/>
        </w:rPr>
        <w:t>Statistical analysis</w:t>
      </w:r>
    </w:p>
    <w:p w14:paraId="423173EF" w14:textId="14C14748"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 xml:space="preserve">The statistical methods of this study were reviewed by </w:t>
      </w:r>
      <w:proofErr w:type="spellStart"/>
      <w:r w:rsidRPr="00D2673A">
        <w:rPr>
          <w:rFonts w:ascii="Book Antiqua" w:eastAsia="Book Antiqua" w:hAnsi="Book Antiqua" w:cs="Book Antiqua"/>
          <w:color w:val="000000"/>
        </w:rPr>
        <w:t>Worarachanee</w:t>
      </w:r>
      <w:proofErr w:type="spellEnd"/>
      <w:r w:rsidRPr="00D2673A">
        <w:rPr>
          <w:rFonts w:ascii="Book Antiqua" w:eastAsia="Book Antiqua" w:hAnsi="Book Antiqua" w:cs="Book Antiqua"/>
          <w:color w:val="000000"/>
        </w:rPr>
        <w:t xml:space="preserve"> </w:t>
      </w:r>
      <w:proofErr w:type="spellStart"/>
      <w:r w:rsidRPr="00D2673A">
        <w:rPr>
          <w:rFonts w:ascii="Book Antiqua" w:eastAsia="Book Antiqua" w:hAnsi="Book Antiqua" w:cs="Book Antiqua"/>
          <w:color w:val="000000"/>
        </w:rPr>
        <w:t>Imjaijitt</w:t>
      </w:r>
      <w:proofErr w:type="spellEnd"/>
      <w:r w:rsidRPr="00D2673A">
        <w:rPr>
          <w:rFonts w:ascii="Book Antiqua" w:eastAsia="Book Antiqua" w:hAnsi="Book Antiqua" w:cs="Book Antiqua"/>
          <w:color w:val="000000"/>
        </w:rPr>
        <w:t xml:space="preserve"> from Department of Clinical Epidemiology and Biostatistics,</w:t>
      </w:r>
      <w:r w:rsidR="00C3211E" w:rsidRPr="00D2673A">
        <w:rPr>
          <w:rFonts w:ascii="Book Antiqua" w:eastAsia="Book Antiqua" w:hAnsi="Book Antiqua" w:cs="Book Antiqua"/>
          <w:color w:val="000000"/>
        </w:rPr>
        <w:t xml:space="preserve"> </w:t>
      </w:r>
      <w:proofErr w:type="spellStart"/>
      <w:r w:rsidRPr="00D2673A">
        <w:rPr>
          <w:rFonts w:ascii="Book Antiqua" w:eastAsia="Book Antiqua" w:hAnsi="Book Antiqua" w:cs="Book Antiqua"/>
          <w:color w:val="000000"/>
        </w:rPr>
        <w:t>Phramongkutklao</w:t>
      </w:r>
      <w:proofErr w:type="spellEnd"/>
      <w:r w:rsidRPr="00D2673A">
        <w:rPr>
          <w:rFonts w:ascii="Book Antiqua" w:eastAsia="Book Antiqua" w:hAnsi="Book Antiqua" w:cs="Book Antiqua"/>
          <w:color w:val="000000"/>
        </w:rPr>
        <w:t xml:space="preserve"> </w:t>
      </w:r>
      <w:r w:rsidR="00C3211E" w:rsidRPr="00D2673A">
        <w:rPr>
          <w:rFonts w:ascii="Book Antiqua" w:eastAsia="Book Antiqua" w:hAnsi="Book Antiqua" w:cs="Book Antiqua"/>
          <w:color w:val="000000"/>
        </w:rPr>
        <w:t>College of Medicine</w:t>
      </w:r>
      <w:r w:rsidRPr="00D2673A">
        <w:rPr>
          <w:rFonts w:ascii="Book Antiqua" w:eastAsia="Book Antiqua" w:hAnsi="Book Antiqua" w:cs="Book Antiqua"/>
          <w:color w:val="000000"/>
        </w:rPr>
        <w:t>. Superiority of the dexamethasone regimen over the control regimen was defined as a 25% decrease in PES incidence with the dexamethasone regimen compared with the control regimen.</w:t>
      </w:r>
    </w:p>
    <w:p w14:paraId="7E397AE0" w14:textId="653445E5" w:rsidR="00A77B3E" w:rsidRPr="00D2673A" w:rsidRDefault="00050D59" w:rsidP="00D2673A">
      <w:pPr>
        <w:spacing w:line="360" w:lineRule="auto"/>
        <w:ind w:firstLineChars="100" w:firstLine="240"/>
        <w:jc w:val="both"/>
        <w:rPr>
          <w:rFonts w:ascii="Book Antiqua" w:eastAsia="Book Antiqua" w:hAnsi="Book Antiqua" w:cs="Book Antiqua"/>
          <w:color w:val="000000"/>
        </w:rPr>
      </w:pPr>
      <w:r w:rsidRPr="00D2673A">
        <w:rPr>
          <w:rFonts w:ascii="Book Antiqua" w:eastAsia="Book Antiqua" w:hAnsi="Book Antiqua" w:cs="Book Antiqua"/>
          <w:color w:val="000000"/>
        </w:rPr>
        <w:t xml:space="preserve">The results were expressed as mean with 95%CI or median with range. Student’s </w:t>
      </w:r>
      <w:r w:rsidRPr="00D2673A">
        <w:rPr>
          <w:rFonts w:ascii="Book Antiqua" w:eastAsia="Book Antiqua" w:hAnsi="Book Antiqua" w:cs="Book Antiqua"/>
          <w:i/>
          <w:iCs/>
          <w:color w:val="000000"/>
        </w:rPr>
        <w:t>t</w:t>
      </w:r>
      <w:r w:rsidRPr="00D2673A">
        <w:rPr>
          <w:rFonts w:ascii="Book Antiqua" w:eastAsia="Book Antiqua" w:hAnsi="Book Antiqua" w:cs="Book Antiqua"/>
          <w:color w:val="000000"/>
        </w:rPr>
        <w:t xml:space="preserve"> test or the Mann–Whitney </w:t>
      </w:r>
      <w:r w:rsidRPr="00D2673A">
        <w:rPr>
          <w:rFonts w:ascii="Book Antiqua" w:eastAsia="Book Antiqua" w:hAnsi="Book Antiqua" w:cs="Book Antiqua"/>
          <w:i/>
          <w:iCs/>
          <w:color w:val="000000"/>
        </w:rPr>
        <w:t>U</w:t>
      </w:r>
      <w:r w:rsidRPr="00D2673A">
        <w:rPr>
          <w:rFonts w:ascii="Book Antiqua" w:eastAsia="Book Antiqua" w:hAnsi="Book Antiqua" w:cs="Book Antiqua"/>
          <w:color w:val="000000"/>
        </w:rPr>
        <w:t xml:space="preserve"> test was performed to compare between two groups. For categorical data, Chi-square test or Fisher’s exact test was applied. A value of </w:t>
      </w:r>
      <w:r w:rsidRPr="00D2673A">
        <w:rPr>
          <w:rFonts w:ascii="Book Antiqua" w:eastAsia="Book Antiqua" w:hAnsi="Book Antiqua" w:cs="Book Antiqua"/>
          <w:i/>
          <w:iCs/>
          <w:color w:val="000000"/>
        </w:rPr>
        <w:t>P</w:t>
      </w:r>
      <w:r w:rsidR="00170C08"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&lt;</w:t>
      </w:r>
      <w:r w:rsidR="00170C08"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 xml:space="preserve">0.05 was taken as significant. A logistic regression analysis was performed for </w:t>
      </w:r>
      <w:proofErr w:type="spellStart"/>
      <w:r w:rsidRPr="00D2673A">
        <w:rPr>
          <w:rFonts w:ascii="Book Antiqua" w:eastAsia="Book Antiqua" w:hAnsi="Book Antiqua" w:cs="Book Antiqua"/>
          <w:color w:val="000000"/>
        </w:rPr>
        <w:t>analysing</w:t>
      </w:r>
      <w:proofErr w:type="spellEnd"/>
      <w:r w:rsidRPr="00D2673A">
        <w:rPr>
          <w:rFonts w:ascii="Book Antiqua" w:eastAsia="Book Antiqua" w:hAnsi="Book Antiqua" w:cs="Book Antiqua"/>
          <w:color w:val="000000"/>
        </w:rPr>
        <w:t xml:space="preserve"> the impact of gender, age, </w:t>
      </w:r>
      <w:proofErr w:type="spellStart"/>
      <w:r w:rsidRPr="00D2673A">
        <w:rPr>
          <w:rFonts w:ascii="Book Antiqua" w:eastAsia="Book Antiqua" w:hAnsi="Book Antiqua" w:cs="Book Antiqua"/>
          <w:color w:val="000000"/>
        </w:rPr>
        <w:t>tumour</w:t>
      </w:r>
      <w:proofErr w:type="spellEnd"/>
      <w:r w:rsidRPr="00D2673A">
        <w:rPr>
          <w:rFonts w:ascii="Book Antiqua" w:eastAsia="Book Antiqua" w:hAnsi="Book Antiqua" w:cs="Book Antiqua"/>
          <w:color w:val="000000"/>
        </w:rPr>
        <w:t xml:space="preserve"> size, intervention and all other factors listed in the baseline characteristics table on development of PES.</w:t>
      </w:r>
    </w:p>
    <w:p w14:paraId="216A4B78" w14:textId="77777777" w:rsidR="00170C08" w:rsidRPr="00D2673A" w:rsidRDefault="00170C08" w:rsidP="00D2673A">
      <w:pPr>
        <w:spacing w:line="360" w:lineRule="auto"/>
        <w:jc w:val="both"/>
        <w:rPr>
          <w:rFonts w:ascii="Book Antiqua" w:hAnsi="Book Antiqua"/>
        </w:rPr>
      </w:pPr>
    </w:p>
    <w:p w14:paraId="7E2BE885" w14:textId="77777777" w:rsidR="00A77B3E" w:rsidRPr="00D2673A" w:rsidRDefault="00050D59" w:rsidP="00D2673A">
      <w:pPr>
        <w:spacing w:line="360" w:lineRule="auto"/>
        <w:jc w:val="both"/>
        <w:rPr>
          <w:rFonts w:ascii="Book Antiqua" w:hAnsi="Book Antiqua"/>
          <w:b/>
          <w:bCs/>
        </w:rPr>
      </w:pPr>
      <w:r w:rsidRPr="00D2673A">
        <w:rPr>
          <w:rFonts w:ascii="Book Antiqua" w:eastAsia="Book Antiqua" w:hAnsi="Book Antiqua" w:cs="Book Antiqua"/>
          <w:b/>
          <w:bCs/>
          <w:i/>
          <w:iCs/>
          <w:color w:val="000000"/>
        </w:rPr>
        <w:t>Sample size calculation</w:t>
      </w:r>
    </w:p>
    <w:p w14:paraId="75842DF9" w14:textId="18A96FCB"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This study used rate of development of PES after TACE to calculate sample size for primary endpoint. Based on previous results, the incidence of PES among patients with HCC after receiving TACE was more than 60</w:t>
      </w:r>
      <w:proofErr w:type="gramStart"/>
      <w:r w:rsidRPr="00D2673A">
        <w:rPr>
          <w:rFonts w:ascii="Book Antiqua" w:eastAsia="Book Antiqua" w:hAnsi="Book Antiqua" w:cs="Book Antiqua"/>
          <w:color w:val="000000"/>
        </w:rPr>
        <w:t>%</w:t>
      </w:r>
      <w:r w:rsidR="00170C08" w:rsidRPr="00D2673A">
        <w:rPr>
          <w:rFonts w:ascii="Book Antiqua" w:eastAsia="Book Antiqua" w:hAnsi="Book Antiqua" w:cs="Book Antiqua"/>
          <w:color w:val="000000"/>
          <w:vertAlign w:val="superscript"/>
        </w:rPr>
        <w:t>[</w:t>
      </w:r>
      <w:proofErr w:type="gramEnd"/>
      <w:r w:rsidRPr="00D2673A">
        <w:rPr>
          <w:rFonts w:ascii="Book Antiqua" w:eastAsia="Book Antiqua" w:hAnsi="Book Antiqua" w:cs="Book Antiqua"/>
          <w:color w:val="000000"/>
          <w:vertAlign w:val="superscript"/>
        </w:rPr>
        <w:t>4,15</w:t>
      </w:r>
      <w:r w:rsidR="00170C08"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 xml:space="preserve">. Superiority of the dexamethasone regimen over the control regimen was defined as a 25% decrease in PES with the dexamethasone regimen compared with the control regimen. Intravenous dexamethasone was </w:t>
      </w:r>
      <w:proofErr w:type="spellStart"/>
      <w:r w:rsidRPr="00D2673A">
        <w:rPr>
          <w:rFonts w:ascii="Book Antiqua" w:eastAsia="Book Antiqua" w:hAnsi="Book Antiqua" w:cs="Book Antiqua"/>
          <w:color w:val="000000"/>
        </w:rPr>
        <w:t>hypothesised</w:t>
      </w:r>
      <w:proofErr w:type="spellEnd"/>
      <w:r w:rsidRPr="00D2673A">
        <w:rPr>
          <w:rFonts w:ascii="Book Antiqua" w:eastAsia="Book Antiqua" w:hAnsi="Book Antiqua" w:cs="Book Antiqua"/>
          <w:color w:val="000000"/>
        </w:rPr>
        <w:t xml:space="preserve"> to reduce the incidence of PES by 20%. This study used a two</w:t>
      </w:r>
      <w:r w:rsidR="00170C0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tailed test which calculated at least 44 patients were required in each group, for a </w:t>
      </w:r>
      <w:r w:rsidRPr="00D2673A">
        <w:rPr>
          <w:rFonts w:ascii="Book Antiqua" w:eastAsia="Book Antiqua" w:hAnsi="Book Antiqua" w:cs="Book Antiqua"/>
          <w:i/>
          <w:iCs/>
          <w:color w:val="000000"/>
        </w:rPr>
        <w:t>P</w:t>
      </w:r>
      <w:r w:rsidR="00170C08"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&lt;</w:t>
      </w:r>
      <w:r w:rsidR="00170C08"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0.05 with an alpha error of 5% and beta error of 20</w:t>
      </w:r>
      <w:proofErr w:type="gramStart"/>
      <w:r w:rsidRPr="00D2673A">
        <w:rPr>
          <w:rFonts w:ascii="Book Antiqua" w:eastAsia="Book Antiqua" w:hAnsi="Book Antiqua" w:cs="Book Antiqua"/>
          <w:color w:val="000000"/>
        </w:rPr>
        <w:t>%</w:t>
      </w:r>
      <w:r w:rsidR="00170C08" w:rsidRPr="00D2673A">
        <w:rPr>
          <w:rFonts w:ascii="Book Antiqua" w:eastAsia="Book Antiqua" w:hAnsi="Book Antiqua" w:cs="Book Antiqua"/>
          <w:color w:val="000000"/>
          <w:vertAlign w:val="superscript"/>
        </w:rPr>
        <w:t>[</w:t>
      </w:r>
      <w:proofErr w:type="gramEnd"/>
      <w:r w:rsidRPr="00D2673A">
        <w:rPr>
          <w:rFonts w:ascii="Book Antiqua" w:eastAsia="Book Antiqua" w:hAnsi="Book Antiqua" w:cs="Book Antiqua"/>
          <w:color w:val="000000"/>
          <w:vertAlign w:val="superscript"/>
        </w:rPr>
        <w:t>11</w:t>
      </w:r>
      <w:r w:rsidR="00170C08"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w:t>
      </w:r>
    </w:p>
    <w:p w14:paraId="6AE4ACCE" w14:textId="77777777" w:rsidR="00A77B3E" w:rsidRPr="00D2673A" w:rsidRDefault="00A77B3E" w:rsidP="00D2673A">
      <w:pPr>
        <w:spacing w:line="360" w:lineRule="auto"/>
        <w:jc w:val="both"/>
        <w:rPr>
          <w:rFonts w:ascii="Book Antiqua" w:hAnsi="Book Antiqua"/>
        </w:rPr>
      </w:pPr>
    </w:p>
    <w:p w14:paraId="61C644B5"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caps/>
          <w:color w:val="000000"/>
          <w:u w:val="single"/>
        </w:rPr>
        <w:t>RESULTS</w:t>
      </w:r>
    </w:p>
    <w:p w14:paraId="0E46C6EC" w14:textId="77777777" w:rsidR="00A77B3E" w:rsidRPr="00D2673A" w:rsidRDefault="00050D59" w:rsidP="00D2673A">
      <w:pPr>
        <w:spacing w:line="360" w:lineRule="auto"/>
        <w:jc w:val="both"/>
        <w:rPr>
          <w:rFonts w:ascii="Book Antiqua" w:hAnsi="Book Antiqua"/>
          <w:b/>
          <w:bCs/>
        </w:rPr>
      </w:pPr>
      <w:r w:rsidRPr="00D2673A">
        <w:rPr>
          <w:rFonts w:ascii="Book Antiqua" w:eastAsia="Book Antiqua" w:hAnsi="Book Antiqua" w:cs="Book Antiqua"/>
          <w:b/>
          <w:bCs/>
          <w:i/>
          <w:iCs/>
          <w:color w:val="000000"/>
        </w:rPr>
        <w:t>Study population</w:t>
      </w:r>
    </w:p>
    <w:p w14:paraId="4C4A062E" w14:textId="0A3F15E6" w:rsidR="00A77B3E" w:rsidRPr="00D2673A" w:rsidRDefault="00050D59" w:rsidP="00D2673A">
      <w:pPr>
        <w:spacing w:line="360" w:lineRule="auto"/>
        <w:jc w:val="both"/>
        <w:rPr>
          <w:rFonts w:ascii="Book Antiqua" w:eastAsia="Book Antiqua" w:hAnsi="Book Antiqua" w:cs="Book Antiqua"/>
          <w:color w:val="000000"/>
        </w:rPr>
      </w:pPr>
      <w:r w:rsidRPr="00D2673A">
        <w:rPr>
          <w:rFonts w:ascii="Book Antiqua" w:eastAsia="Book Antiqua" w:hAnsi="Book Antiqua" w:cs="Book Antiqua"/>
          <w:color w:val="000000"/>
        </w:rPr>
        <w:t xml:space="preserve">From September 2017 to October 2019, 135 patients with diagnosis of HCC were screened. Twenty-nine patients refused to participate in the study and six patients progressed to CTP class C who were excluded, leaving 100 patients enrolled and randomly assigned to two groups. Forty-nine patients were in the dexamethasone group and 51 patients were in the control group as depicted in Figure 1. The baseline demographic characteristics of the study population did not significantly differ between the dexamethasone and placebo groups as shown in Table 1. Mean age of patients was 61 years and the majority was male (82%). The most common cause of cirrhosis in the study was chronic </w:t>
      </w:r>
      <w:r w:rsidR="000B4199" w:rsidRPr="00D2673A">
        <w:rPr>
          <w:rFonts w:ascii="Book Antiqua" w:eastAsia="Book Antiqua" w:hAnsi="Book Antiqua" w:cs="Book Antiqua"/>
          <w:color w:val="000000"/>
        </w:rPr>
        <w:t>hepatitis B virus</w:t>
      </w:r>
      <w:r w:rsidRPr="00D2673A">
        <w:rPr>
          <w:rFonts w:ascii="Book Antiqua" w:eastAsia="Book Antiqua" w:hAnsi="Book Antiqua" w:cs="Book Antiqua"/>
          <w:color w:val="000000"/>
        </w:rPr>
        <w:t xml:space="preserve"> infection (44%). Most patients were CTP class A cirrhosis (87%). After all the data were grouped by Milan classification, the number of patients who were classified within the Milan criteria were slightly higher in the dexamethasone group compared with that of the placebo group (38.8</w:t>
      </w:r>
      <w:r w:rsidR="00170C0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 </w:t>
      </w:r>
      <w:r w:rsidRPr="00D2673A">
        <w:rPr>
          <w:rFonts w:ascii="Book Antiqua" w:eastAsia="Book Antiqua" w:hAnsi="Book Antiqua" w:cs="Book Antiqua"/>
          <w:i/>
          <w:iCs/>
          <w:color w:val="000000"/>
        </w:rPr>
        <w:t>vs</w:t>
      </w:r>
      <w:r w:rsidRPr="00D2673A">
        <w:rPr>
          <w:rFonts w:ascii="Book Antiqua" w:eastAsia="Book Antiqua" w:hAnsi="Book Antiqua" w:cs="Book Antiqua"/>
          <w:color w:val="000000"/>
        </w:rPr>
        <w:t xml:space="preserve"> 17.6%; </w:t>
      </w:r>
      <w:r w:rsidRPr="00D2673A">
        <w:rPr>
          <w:rFonts w:ascii="Book Antiqua" w:eastAsia="Book Antiqua" w:hAnsi="Book Antiqua" w:cs="Book Antiqua"/>
          <w:i/>
          <w:iCs/>
          <w:color w:val="000000"/>
        </w:rPr>
        <w:t>P</w:t>
      </w:r>
      <w:r w:rsidRPr="00D2673A">
        <w:rPr>
          <w:rFonts w:ascii="Book Antiqua" w:eastAsia="Book Antiqua" w:hAnsi="Book Antiqua" w:cs="Book Antiqua"/>
          <w:color w:val="000000"/>
        </w:rPr>
        <w:t xml:space="preserve"> &lt;</w:t>
      </w:r>
      <w:r w:rsidR="00170C08"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 xml:space="preserve">0.05). However, the mean largest diameter of </w:t>
      </w:r>
      <w:proofErr w:type="spellStart"/>
      <w:r w:rsidRPr="00D2673A">
        <w:rPr>
          <w:rFonts w:ascii="Book Antiqua" w:eastAsia="Book Antiqua" w:hAnsi="Book Antiqua" w:cs="Book Antiqua"/>
          <w:color w:val="000000"/>
        </w:rPr>
        <w:t>tumour</w:t>
      </w:r>
      <w:proofErr w:type="spellEnd"/>
      <w:r w:rsidRPr="00D2673A">
        <w:rPr>
          <w:rFonts w:ascii="Book Antiqua" w:eastAsia="Book Antiqua" w:hAnsi="Book Antiqua" w:cs="Book Antiqua"/>
          <w:color w:val="000000"/>
        </w:rPr>
        <w:t xml:space="preserve"> did not significantly differ between the two groups. No statistically significant differences were found in biochemical values between the two groups. A total of 100 patients were included in intention</w:t>
      </w:r>
      <w:r w:rsidR="00170C08" w:rsidRPr="00D2673A">
        <w:rPr>
          <w:rFonts w:ascii="Book Antiqua" w:eastAsia="Book Antiqua" w:hAnsi="Book Antiqua" w:cs="Book Antiqua"/>
          <w:color w:val="000000"/>
        </w:rPr>
        <w:t>-</w:t>
      </w:r>
      <w:r w:rsidRPr="00D2673A">
        <w:rPr>
          <w:rFonts w:ascii="Book Antiqua" w:eastAsia="Book Antiqua" w:hAnsi="Book Antiqua" w:cs="Book Antiqua"/>
          <w:color w:val="000000"/>
        </w:rPr>
        <w:t>to</w:t>
      </w:r>
      <w:r w:rsidR="00170C08" w:rsidRPr="00D2673A">
        <w:rPr>
          <w:rFonts w:ascii="Book Antiqua" w:eastAsia="Book Antiqua" w:hAnsi="Book Antiqua" w:cs="Book Antiqua"/>
          <w:color w:val="000000"/>
        </w:rPr>
        <w:t>-</w:t>
      </w:r>
      <w:r w:rsidRPr="00D2673A">
        <w:rPr>
          <w:rFonts w:ascii="Book Antiqua" w:eastAsia="Book Antiqua" w:hAnsi="Book Antiqua" w:cs="Book Antiqua"/>
          <w:color w:val="000000"/>
        </w:rPr>
        <w:t>treat analysis.</w:t>
      </w:r>
    </w:p>
    <w:p w14:paraId="77AC91FA" w14:textId="77777777" w:rsidR="00170C08" w:rsidRPr="00D2673A" w:rsidRDefault="00170C08" w:rsidP="00D2673A">
      <w:pPr>
        <w:spacing w:line="360" w:lineRule="auto"/>
        <w:jc w:val="both"/>
        <w:rPr>
          <w:rFonts w:ascii="Book Antiqua" w:hAnsi="Book Antiqua"/>
        </w:rPr>
      </w:pPr>
    </w:p>
    <w:p w14:paraId="4EDBE043" w14:textId="77777777" w:rsidR="00A77B3E" w:rsidRPr="00D2673A" w:rsidRDefault="00050D59" w:rsidP="00D2673A">
      <w:pPr>
        <w:spacing w:line="360" w:lineRule="auto"/>
        <w:jc w:val="both"/>
        <w:rPr>
          <w:rFonts w:ascii="Book Antiqua" w:hAnsi="Book Antiqua"/>
          <w:b/>
          <w:bCs/>
        </w:rPr>
      </w:pPr>
      <w:r w:rsidRPr="00D2673A">
        <w:rPr>
          <w:rFonts w:ascii="Book Antiqua" w:eastAsia="Book Antiqua" w:hAnsi="Book Antiqua" w:cs="Book Antiqua"/>
          <w:b/>
          <w:bCs/>
          <w:i/>
          <w:iCs/>
          <w:color w:val="000000"/>
        </w:rPr>
        <w:t>Primary outcome</w:t>
      </w:r>
    </w:p>
    <w:p w14:paraId="6437441A" w14:textId="3E651E0F"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The negative PES rate was defined by less than 2 scores of combined fever, nausea, vomiting and abdominal pain score by SWOG toxicity coding. The negative PES rate was significantly greater in the dexamethasone group than in the placebo group (63.3</w:t>
      </w:r>
      <w:r w:rsidR="00170C0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 </w:t>
      </w:r>
      <w:r w:rsidRPr="00D2673A">
        <w:rPr>
          <w:rFonts w:ascii="Book Antiqua" w:eastAsia="Book Antiqua" w:hAnsi="Book Antiqua" w:cs="Book Antiqua"/>
          <w:i/>
          <w:iCs/>
          <w:color w:val="000000"/>
        </w:rPr>
        <w:t>vs</w:t>
      </w:r>
      <w:r w:rsidRPr="00D2673A">
        <w:rPr>
          <w:rFonts w:ascii="Book Antiqua" w:eastAsia="Book Antiqua" w:hAnsi="Book Antiqua" w:cs="Book Antiqua"/>
          <w:color w:val="000000"/>
        </w:rPr>
        <w:t xml:space="preserve"> 29.4%; </w:t>
      </w:r>
      <w:r w:rsidRPr="00D2673A">
        <w:rPr>
          <w:rFonts w:ascii="Book Antiqua" w:eastAsia="Book Antiqua" w:hAnsi="Book Antiqua" w:cs="Book Antiqua"/>
          <w:i/>
          <w:iCs/>
          <w:color w:val="000000"/>
        </w:rPr>
        <w:t>P</w:t>
      </w:r>
      <w:r w:rsidRPr="00D2673A">
        <w:rPr>
          <w:rFonts w:ascii="Book Antiqua" w:eastAsia="Book Antiqua" w:hAnsi="Book Antiqua" w:cs="Book Antiqua"/>
          <w:color w:val="000000"/>
        </w:rPr>
        <w:t xml:space="preserve"> &lt; 0.01; Figure 2). Receiving dexamethasone was a protective factor against PES with an OR of 0.24 (0.10</w:t>
      </w:r>
      <w:r w:rsidR="00170C0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0.55, </w:t>
      </w:r>
      <w:r w:rsidRPr="00D2673A">
        <w:rPr>
          <w:rFonts w:ascii="Book Antiqua" w:eastAsia="Book Antiqua" w:hAnsi="Book Antiqua" w:cs="Book Antiqua"/>
          <w:i/>
          <w:iCs/>
          <w:color w:val="000000"/>
        </w:rPr>
        <w:t>P</w:t>
      </w:r>
      <w:r w:rsidRPr="00D2673A">
        <w:rPr>
          <w:rFonts w:ascii="Book Antiqua" w:eastAsia="Book Antiqua" w:hAnsi="Book Antiqua" w:cs="Book Antiqua"/>
          <w:color w:val="000000"/>
        </w:rPr>
        <w:t xml:space="preserve"> = 0.001) from binary logistic regression. Mean SWOG PES score was 2.14 (95%CI</w:t>
      </w:r>
      <w:r w:rsidR="00170C08"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1.41</w:t>
      </w:r>
      <w:r w:rsidR="00170C0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2.8), </w:t>
      </w:r>
      <w:r w:rsidRPr="00D2673A">
        <w:rPr>
          <w:rFonts w:ascii="Book Antiqua" w:eastAsia="Book Antiqua" w:hAnsi="Book Antiqua" w:cs="Book Antiqua"/>
          <w:i/>
          <w:iCs/>
          <w:color w:val="000000"/>
        </w:rPr>
        <w:t>vs</w:t>
      </w:r>
      <w:r w:rsidRPr="00D2673A">
        <w:rPr>
          <w:rFonts w:ascii="Book Antiqua" w:eastAsia="Book Antiqua" w:hAnsi="Book Antiqua" w:cs="Book Antiqua"/>
          <w:color w:val="000000"/>
        </w:rPr>
        <w:t xml:space="preserve"> 3.71 (95%CI</w:t>
      </w:r>
      <w:r w:rsidR="00170C0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 2.97</w:t>
      </w:r>
      <w:r w:rsidR="00170C08" w:rsidRPr="00D2673A">
        <w:rPr>
          <w:rFonts w:ascii="Book Antiqua" w:eastAsia="Book Antiqua" w:hAnsi="Book Antiqua" w:cs="Book Antiqua"/>
          <w:color w:val="000000"/>
        </w:rPr>
        <w:t>-</w:t>
      </w:r>
      <w:r w:rsidRPr="00D2673A">
        <w:rPr>
          <w:rFonts w:ascii="Book Antiqua" w:eastAsia="Book Antiqua" w:hAnsi="Book Antiqua" w:cs="Book Antiqua"/>
          <w:color w:val="000000"/>
        </w:rPr>
        <w:t>4.45) between dexamethasone and placebo groups respectively.</w:t>
      </w:r>
    </w:p>
    <w:p w14:paraId="3076325B" w14:textId="77777777" w:rsidR="00170C08" w:rsidRPr="00D2673A" w:rsidRDefault="00170C08" w:rsidP="00D2673A">
      <w:pPr>
        <w:spacing w:line="360" w:lineRule="auto"/>
        <w:jc w:val="both"/>
        <w:rPr>
          <w:rFonts w:ascii="Book Antiqua" w:eastAsia="Book Antiqua" w:hAnsi="Book Antiqua" w:cs="Book Antiqua"/>
          <w:i/>
          <w:iCs/>
          <w:color w:val="000000"/>
        </w:rPr>
      </w:pPr>
    </w:p>
    <w:p w14:paraId="373C8A83" w14:textId="483EE8CF" w:rsidR="00A77B3E" w:rsidRPr="00D2673A" w:rsidRDefault="00050D59" w:rsidP="00D2673A">
      <w:pPr>
        <w:spacing w:line="360" w:lineRule="auto"/>
        <w:jc w:val="both"/>
        <w:rPr>
          <w:rFonts w:ascii="Book Antiqua" w:hAnsi="Book Antiqua"/>
          <w:b/>
          <w:bCs/>
        </w:rPr>
      </w:pPr>
      <w:r w:rsidRPr="00D2673A">
        <w:rPr>
          <w:rFonts w:ascii="Book Antiqua" w:eastAsia="Book Antiqua" w:hAnsi="Book Antiqua" w:cs="Book Antiqua"/>
          <w:b/>
          <w:bCs/>
          <w:i/>
          <w:iCs/>
          <w:color w:val="000000"/>
        </w:rPr>
        <w:t>Secondary outcome</w:t>
      </w:r>
    </w:p>
    <w:p w14:paraId="155294DE" w14:textId="661F383F" w:rsidR="003975F8" w:rsidRPr="00D2673A" w:rsidRDefault="00050D59" w:rsidP="00D2673A">
      <w:pPr>
        <w:spacing w:line="360" w:lineRule="auto"/>
        <w:jc w:val="both"/>
        <w:rPr>
          <w:rFonts w:ascii="Book Antiqua" w:eastAsia="Book Antiqua" w:hAnsi="Book Antiqua" w:cs="Book Antiqua"/>
          <w:color w:val="000000"/>
        </w:rPr>
      </w:pPr>
      <w:r w:rsidRPr="00D2673A">
        <w:rPr>
          <w:rFonts w:ascii="Book Antiqua" w:eastAsia="Book Antiqua" w:hAnsi="Book Antiqua" w:cs="Book Antiqua"/>
          <w:color w:val="000000"/>
        </w:rPr>
        <w:lastRenderedPageBreak/>
        <w:t>Considering each parameter using Common Terminology Criteria for Adverse Events (CTCAE, Version 4.0), the incidence of fever (body temperature more than or equal 38.5</w:t>
      </w:r>
      <w:r w:rsidR="00170C08"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°C) was significantly lower</w:t>
      </w:r>
      <w:r w:rsidR="00170C08"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in the dexamethasone group (49.1</w:t>
      </w:r>
      <w:r w:rsidR="00170C0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 </w:t>
      </w:r>
      <w:r w:rsidRPr="00D2673A">
        <w:rPr>
          <w:rFonts w:ascii="Book Antiqua" w:eastAsia="Book Antiqua" w:hAnsi="Book Antiqua" w:cs="Book Antiqua"/>
          <w:i/>
          <w:iCs/>
          <w:color w:val="000000"/>
        </w:rPr>
        <w:t>vs</w:t>
      </w:r>
      <w:r w:rsidRPr="00D2673A">
        <w:rPr>
          <w:rFonts w:ascii="Book Antiqua" w:eastAsia="Book Antiqua" w:hAnsi="Book Antiqua" w:cs="Book Antiqua"/>
          <w:color w:val="000000"/>
        </w:rPr>
        <w:t xml:space="preserve"> 18.4%; </w:t>
      </w:r>
      <w:r w:rsidR="00170C08" w:rsidRPr="00D2673A">
        <w:rPr>
          <w:rFonts w:ascii="Book Antiqua" w:eastAsia="Book Antiqua" w:hAnsi="Book Antiqua" w:cs="Book Antiqua"/>
          <w:i/>
          <w:iCs/>
          <w:color w:val="000000"/>
        </w:rPr>
        <w:t>P</w:t>
      </w:r>
      <w:r w:rsidR="00170C08"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&lt;</w:t>
      </w:r>
      <w:r w:rsidR="00170C08"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0.01). Patients with more than one grade incidence of pain, nausea and vomiting were 56</w:t>
      </w:r>
      <w:r w:rsidR="00170C08" w:rsidRPr="00D2673A">
        <w:rPr>
          <w:rFonts w:ascii="Book Antiqua" w:eastAsia="Book Antiqua" w:hAnsi="Book Antiqua" w:cs="Book Antiqua"/>
          <w:color w:val="000000"/>
        </w:rPr>
        <w:t>%</w:t>
      </w:r>
      <w:r w:rsidRPr="00D2673A">
        <w:rPr>
          <w:rFonts w:ascii="Book Antiqua" w:eastAsia="Book Antiqua" w:hAnsi="Book Antiqua" w:cs="Book Antiqua"/>
          <w:color w:val="000000"/>
        </w:rPr>
        <w:t>, 50.9</w:t>
      </w:r>
      <w:r w:rsidR="00170C08" w:rsidRPr="00D2673A">
        <w:rPr>
          <w:rFonts w:ascii="Book Antiqua" w:eastAsia="Book Antiqua" w:hAnsi="Book Antiqua" w:cs="Book Antiqua"/>
          <w:color w:val="000000"/>
        </w:rPr>
        <w:t>%</w:t>
      </w:r>
      <w:r w:rsidRPr="00D2673A">
        <w:rPr>
          <w:rFonts w:ascii="Book Antiqua" w:eastAsia="Book Antiqua" w:hAnsi="Book Antiqua" w:cs="Book Antiqua"/>
          <w:color w:val="000000"/>
        </w:rPr>
        <w:t>, and 19% in the placebo group and 36</w:t>
      </w:r>
      <w:r w:rsidR="00170C08" w:rsidRPr="00D2673A">
        <w:rPr>
          <w:rFonts w:ascii="Book Antiqua" w:eastAsia="Book Antiqua" w:hAnsi="Book Antiqua" w:cs="Book Antiqua"/>
          <w:color w:val="000000"/>
        </w:rPr>
        <w:t>%</w:t>
      </w:r>
      <w:r w:rsidRPr="00D2673A">
        <w:rPr>
          <w:rFonts w:ascii="Book Antiqua" w:eastAsia="Book Antiqua" w:hAnsi="Book Antiqua" w:cs="Book Antiqua"/>
          <w:color w:val="000000"/>
        </w:rPr>
        <w:t>, 30</w:t>
      </w:r>
      <w:r w:rsidR="00170C08" w:rsidRPr="00D2673A">
        <w:rPr>
          <w:rFonts w:ascii="Book Antiqua" w:eastAsia="Book Antiqua" w:hAnsi="Book Antiqua" w:cs="Book Antiqua"/>
          <w:color w:val="000000"/>
        </w:rPr>
        <w:t>%</w:t>
      </w:r>
      <w:r w:rsidRPr="00D2673A">
        <w:rPr>
          <w:rFonts w:ascii="Book Antiqua" w:eastAsia="Book Antiqua" w:hAnsi="Book Antiqua" w:cs="Book Antiqua"/>
          <w:color w:val="000000"/>
        </w:rPr>
        <w:t>, and 14% in the dexamethasone group, respectively (</w:t>
      </w:r>
      <w:r w:rsidRPr="00D2673A">
        <w:rPr>
          <w:rFonts w:ascii="Book Antiqua" w:eastAsia="Book Antiqua" w:hAnsi="Book Antiqua" w:cs="Book Antiqua"/>
          <w:i/>
          <w:iCs/>
          <w:color w:val="000000"/>
        </w:rPr>
        <w:t>P</w:t>
      </w:r>
      <w:r w:rsidRPr="00D2673A">
        <w:rPr>
          <w:rFonts w:ascii="Book Antiqua" w:eastAsia="Book Antiqua" w:hAnsi="Book Antiqua" w:cs="Book Antiqua"/>
          <w:color w:val="000000"/>
        </w:rPr>
        <w:t xml:space="preserve"> = 0.16, </w:t>
      </w:r>
      <w:r w:rsidRPr="00D2673A">
        <w:rPr>
          <w:rFonts w:ascii="Book Antiqua" w:eastAsia="Book Antiqua" w:hAnsi="Book Antiqua" w:cs="Book Antiqua"/>
          <w:i/>
          <w:iCs/>
          <w:color w:val="000000"/>
        </w:rPr>
        <w:t>P</w:t>
      </w:r>
      <w:r w:rsidRPr="00D2673A">
        <w:rPr>
          <w:rFonts w:ascii="Book Antiqua" w:eastAsia="Book Antiqua" w:hAnsi="Book Antiqua" w:cs="Book Antiqua"/>
          <w:color w:val="000000"/>
        </w:rPr>
        <w:t xml:space="preserve"> = 0.11, and </w:t>
      </w:r>
      <w:r w:rsidRPr="00D2673A">
        <w:rPr>
          <w:rFonts w:ascii="Book Antiqua" w:eastAsia="Book Antiqua" w:hAnsi="Book Antiqua" w:cs="Book Antiqua"/>
          <w:i/>
          <w:iCs/>
          <w:color w:val="000000"/>
        </w:rPr>
        <w:t>P</w:t>
      </w:r>
      <w:r w:rsidRPr="00D2673A">
        <w:rPr>
          <w:rFonts w:ascii="Book Antiqua" w:eastAsia="Book Antiqua" w:hAnsi="Book Antiqua" w:cs="Book Antiqua"/>
          <w:color w:val="000000"/>
        </w:rPr>
        <w:t xml:space="preserve"> = 0.49, respectively; Figure 3). The median duration of admission was four days (IQR 3</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7 d) in patients receiving placebo similar to those receiving dexamethasone (IQR 3</w:t>
      </w:r>
      <w:r w:rsidR="00170C0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5 d; </w:t>
      </w:r>
      <w:r w:rsidRPr="00D2673A">
        <w:rPr>
          <w:rFonts w:ascii="Book Antiqua" w:eastAsia="Book Antiqua" w:hAnsi="Book Antiqua" w:cs="Book Antiqua"/>
          <w:i/>
          <w:iCs/>
          <w:color w:val="000000"/>
        </w:rPr>
        <w:t>P</w:t>
      </w:r>
      <w:r w:rsidR="00170C08"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w:t>
      </w:r>
      <w:r w:rsidR="00170C08"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0.24). The mean duration of admission was 5.33 d (95%CI</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 4.4</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6.13) longer among patients receiving placebo than those receiving dexamethasone, namely, 4.9 d (95%CI</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 4</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5.8).</w:t>
      </w:r>
    </w:p>
    <w:p w14:paraId="289AA11A" w14:textId="4F55455B"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 xml:space="preserve"> </w:t>
      </w:r>
    </w:p>
    <w:p w14:paraId="4F23304C" w14:textId="77777777" w:rsidR="00A77B3E" w:rsidRPr="00D2673A" w:rsidRDefault="00050D59" w:rsidP="00D2673A">
      <w:pPr>
        <w:spacing w:line="360" w:lineRule="auto"/>
        <w:jc w:val="both"/>
        <w:rPr>
          <w:rFonts w:ascii="Book Antiqua" w:hAnsi="Book Antiqua"/>
          <w:b/>
          <w:bCs/>
        </w:rPr>
      </w:pPr>
      <w:r w:rsidRPr="00D2673A">
        <w:rPr>
          <w:rFonts w:ascii="Book Antiqua" w:eastAsia="Book Antiqua" w:hAnsi="Book Antiqua" w:cs="Book Antiqua"/>
          <w:b/>
          <w:bCs/>
          <w:i/>
          <w:iCs/>
          <w:color w:val="000000"/>
        </w:rPr>
        <w:t xml:space="preserve">Predictors of PES </w:t>
      </w:r>
    </w:p>
    <w:p w14:paraId="1400A2E3" w14:textId="5A67A0E3" w:rsidR="00A77B3E" w:rsidRPr="00D2673A" w:rsidRDefault="00050D59" w:rsidP="00D2673A">
      <w:pPr>
        <w:spacing w:line="360" w:lineRule="auto"/>
        <w:jc w:val="both"/>
        <w:rPr>
          <w:rFonts w:ascii="Book Antiqua" w:eastAsia="Book Antiqua" w:hAnsi="Book Antiqua" w:cs="Book Antiqua"/>
          <w:color w:val="000000"/>
        </w:rPr>
      </w:pPr>
      <w:r w:rsidRPr="00D2673A">
        <w:rPr>
          <w:rFonts w:ascii="Book Antiqua" w:eastAsia="Book Antiqua" w:hAnsi="Book Antiqua" w:cs="Book Antiqua"/>
          <w:color w:val="000000"/>
        </w:rPr>
        <w:t xml:space="preserve">From univariate analysis, </w:t>
      </w:r>
      <w:proofErr w:type="spellStart"/>
      <w:r w:rsidRPr="00D2673A">
        <w:rPr>
          <w:rFonts w:ascii="Book Antiqua" w:eastAsia="Book Antiqua" w:hAnsi="Book Antiqua" w:cs="Book Antiqua"/>
          <w:color w:val="000000"/>
        </w:rPr>
        <w:t>tumour</w:t>
      </w:r>
      <w:proofErr w:type="spellEnd"/>
      <w:r w:rsidRPr="00D2673A">
        <w:rPr>
          <w:rFonts w:ascii="Book Antiqua" w:eastAsia="Book Antiqua" w:hAnsi="Book Antiqua" w:cs="Book Antiqua"/>
          <w:color w:val="000000"/>
        </w:rPr>
        <w:t xml:space="preserve"> diameter more than 3 cm of the HCC mass and receiving intravenous dexamethasone were associated with developing PES after TACE (Table 2). Receiving dexamethasone was a protective factor against PES with an OR of 0.24 (0.10</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0.55, </w:t>
      </w:r>
      <w:r w:rsidRPr="00D2673A">
        <w:rPr>
          <w:rFonts w:ascii="Book Antiqua" w:eastAsia="Book Antiqua" w:hAnsi="Book Antiqua" w:cs="Book Antiqua"/>
          <w:i/>
          <w:iCs/>
          <w:color w:val="000000"/>
        </w:rPr>
        <w:t>P</w:t>
      </w:r>
      <w:r w:rsidRPr="00D2673A">
        <w:rPr>
          <w:rFonts w:ascii="Book Antiqua" w:eastAsia="Book Antiqua" w:hAnsi="Book Antiqua" w:cs="Book Antiqua"/>
          <w:color w:val="000000"/>
        </w:rPr>
        <w:t xml:space="preserve"> = 0.001) from binary logistic regression. Also, using multivariate analysis, both factors were independently associated with developing PES (Table 2). Patients with HCC diameter more than 3 cm were associated with developing postembolization syndrome after TACE with an OR of 3.66 (1.39</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9.6, </w:t>
      </w:r>
      <w:r w:rsidRPr="00D2673A">
        <w:rPr>
          <w:rFonts w:ascii="Book Antiqua" w:eastAsia="Book Antiqua" w:hAnsi="Book Antiqua" w:cs="Book Antiqua"/>
          <w:i/>
          <w:iCs/>
          <w:color w:val="000000"/>
        </w:rPr>
        <w:t>P</w:t>
      </w:r>
      <w:r w:rsidR="003975F8"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 0.008) and receiving dexamethasone was a protective factor against PES with an OR of 0.27 (0.11</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0.64, </w:t>
      </w:r>
      <w:r w:rsidRPr="00D2673A">
        <w:rPr>
          <w:rFonts w:ascii="Book Antiqua" w:eastAsia="Book Antiqua" w:hAnsi="Book Antiqua" w:cs="Book Antiqua"/>
          <w:i/>
          <w:iCs/>
          <w:color w:val="000000"/>
        </w:rPr>
        <w:t>P</w:t>
      </w:r>
      <w:r w:rsidRPr="00D2673A">
        <w:rPr>
          <w:rFonts w:ascii="Book Antiqua" w:eastAsia="Book Antiqua" w:hAnsi="Book Antiqua" w:cs="Book Antiqua"/>
          <w:color w:val="000000"/>
        </w:rPr>
        <w:t xml:space="preserve"> = 0.003). All other factors were compare using univariate analysis showed in </w:t>
      </w:r>
      <w:r w:rsidR="00E72D9C" w:rsidRPr="00D2673A">
        <w:rPr>
          <w:rFonts w:ascii="Book Antiqua" w:eastAsia="Book Antiqua" w:hAnsi="Book Antiqua" w:cs="Book Antiqua"/>
          <w:color w:val="000000"/>
        </w:rPr>
        <w:t>S</w:t>
      </w:r>
      <w:r w:rsidRPr="00D2673A">
        <w:rPr>
          <w:rFonts w:ascii="Book Antiqua" w:eastAsia="Book Antiqua" w:hAnsi="Book Antiqua" w:cs="Book Antiqua"/>
          <w:color w:val="000000"/>
        </w:rPr>
        <w:t xml:space="preserve">upplementary </w:t>
      </w:r>
      <w:r w:rsidR="003975F8" w:rsidRPr="00D2673A">
        <w:rPr>
          <w:rFonts w:ascii="Book Antiqua" w:eastAsia="Book Antiqua" w:hAnsi="Book Antiqua" w:cs="Book Antiqua"/>
          <w:color w:val="000000"/>
        </w:rPr>
        <w:t>T</w:t>
      </w:r>
      <w:r w:rsidRPr="00D2673A">
        <w:rPr>
          <w:rFonts w:ascii="Book Antiqua" w:eastAsia="Book Antiqua" w:hAnsi="Book Antiqua" w:cs="Book Antiqua"/>
          <w:color w:val="000000"/>
        </w:rPr>
        <w:t>able</w:t>
      </w:r>
      <w:r w:rsidR="003975F8" w:rsidRPr="00D2673A">
        <w:rPr>
          <w:rFonts w:ascii="Book Antiqua" w:eastAsia="Book Antiqua" w:hAnsi="Book Antiqua" w:cs="Book Antiqua"/>
          <w:color w:val="000000"/>
        </w:rPr>
        <w:t>s</w:t>
      </w:r>
      <w:r w:rsidRPr="00D2673A">
        <w:rPr>
          <w:rFonts w:ascii="Book Antiqua" w:eastAsia="Book Antiqua" w:hAnsi="Book Antiqua" w:cs="Book Antiqua"/>
          <w:color w:val="000000"/>
        </w:rPr>
        <w:t xml:space="preserve"> 3</w:t>
      </w:r>
      <w:r w:rsidR="003975F8" w:rsidRPr="00D2673A">
        <w:rPr>
          <w:rFonts w:ascii="Book Antiqua" w:eastAsia="Book Antiqua" w:hAnsi="Book Antiqua" w:cs="Book Antiqua"/>
          <w:color w:val="000000"/>
        </w:rPr>
        <w:t xml:space="preserve"> and</w:t>
      </w:r>
      <w:r w:rsidRPr="00D2673A">
        <w:rPr>
          <w:rFonts w:ascii="Book Antiqua" w:eastAsia="Book Antiqua" w:hAnsi="Book Antiqua" w:cs="Book Antiqua"/>
          <w:color w:val="000000"/>
        </w:rPr>
        <w:t xml:space="preserve"> 4.</w:t>
      </w:r>
    </w:p>
    <w:p w14:paraId="67BE417D" w14:textId="77777777" w:rsidR="003975F8" w:rsidRPr="00D2673A" w:rsidRDefault="003975F8" w:rsidP="00D2673A">
      <w:pPr>
        <w:spacing w:line="360" w:lineRule="auto"/>
        <w:jc w:val="both"/>
        <w:rPr>
          <w:rFonts w:ascii="Book Antiqua" w:hAnsi="Book Antiqua"/>
        </w:rPr>
      </w:pPr>
    </w:p>
    <w:p w14:paraId="777598AE" w14:textId="77777777" w:rsidR="00A77B3E" w:rsidRPr="00D2673A" w:rsidRDefault="00050D59" w:rsidP="00D2673A">
      <w:pPr>
        <w:spacing w:line="360" w:lineRule="auto"/>
        <w:jc w:val="both"/>
        <w:rPr>
          <w:rFonts w:ascii="Book Antiqua" w:hAnsi="Book Antiqua"/>
          <w:b/>
          <w:bCs/>
        </w:rPr>
      </w:pPr>
      <w:r w:rsidRPr="00D2673A">
        <w:rPr>
          <w:rFonts w:ascii="Book Antiqua" w:eastAsia="Book Antiqua" w:hAnsi="Book Antiqua" w:cs="Book Antiqua"/>
          <w:b/>
          <w:bCs/>
          <w:i/>
          <w:iCs/>
          <w:color w:val="000000"/>
        </w:rPr>
        <w:t>Safety</w:t>
      </w:r>
    </w:p>
    <w:p w14:paraId="756F5095" w14:textId="459AE4FE"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No serious adverse events were associated with dexamethasone and the TACE procedure</w:t>
      </w:r>
      <w:r w:rsidR="002D0C76" w:rsidRPr="00D2673A">
        <w:rPr>
          <w:rFonts w:ascii="Book Antiqua" w:eastAsia="Book Antiqua" w:hAnsi="Book Antiqua" w:cstheme="minorBidi"/>
          <w:color w:val="000000"/>
          <w:cs/>
          <w:lang w:bidi="th-TH"/>
        </w:rPr>
        <w:t>.</w:t>
      </w:r>
      <w:r w:rsidRPr="00D2673A">
        <w:rPr>
          <w:rFonts w:ascii="Book Antiqua" w:eastAsia="Book Antiqua" w:hAnsi="Book Antiqua" w:cs="Book Antiqua"/>
          <w:color w:val="000000"/>
        </w:rPr>
        <w:t xml:space="preserve"> Regarding other specific adverse events that seemed to be associated with dexamethasone, patients had more than grade 3 hyperglycemia, higher than that of the placebo group, but without statistical significance (22.4</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 </w:t>
      </w:r>
      <w:r w:rsidRPr="00D2673A">
        <w:rPr>
          <w:rFonts w:ascii="Book Antiqua" w:eastAsia="Book Antiqua" w:hAnsi="Book Antiqua" w:cs="Book Antiqua"/>
          <w:i/>
          <w:iCs/>
          <w:color w:val="000000"/>
        </w:rPr>
        <w:t>vs</w:t>
      </w:r>
      <w:r w:rsidRPr="00D2673A">
        <w:rPr>
          <w:rFonts w:ascii="Book Antiqua" w:eastAsia="Book Antiqua" w:hAnsi="Book Antiqua" w:cs="Book Antiqua"/>
          <w:color w:val="000000"/>
        </w:rPr>
        <w:t xml:space="preserve"> 15.7%; </w:t>
      </w:r>
      <w:r w:rsidRPr="00D2673A">
        <w:rPr>
          <w:rFonts w:ascii="Book Antiqua" w:eastAsia="Book Antiqua" w:hAnsi="Book Antiqua" w:cs="Book Antiqua"/>
          <w:i/>
          <w:iCs/>
          <w:color w:val="000000"/>
        </w:rPr>
        <w:t>P</w:t>
      </w:r>
      <w:r w:rsidRPr="00D2673A">
        <w:rPr>
          <w:rFonts w:ascii="Book Antiqua" w:eastAsia="Book Antiqua" w:hAnsi="Book Antiqua" w:cs="Book Antiqua"/>
          <w:color w:val="000000"/>
        </w:rPr>
        <w:t xml:space="preserve"> =</w:t>
      </w:r>
      <w:r w:rsidR="003975F8"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 xml:space="preserve">0.743). Incidence of more than grade 3 transient transaminitis within 48 h using AST and ALT in </w:t>
      </w:r>
      <w:r w:rsidRPr="00D2673A">
        <w:rPr>
          <w:rFonts w:ascii="Book Antiqua" w:eastAsia="Book Antiqua" w:hAnsi="Book Antiqua" w:cs="Book Antiqua"/>
          <w:color w:val="000000"/>
        </w:rPr>
        <w:lastRenderedPageBreak/>
        <w:t>dexamethasone and placebo groups was 26.5</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 </w:t>
      </w:r>
      <w:r w:rsidRPr="00D2673A">
        <w:rPr>
          <w:rFonts w:ascii="Book Antiqua" w:eastAsia="Book Antiqua" w:hAnsi="Book Antiqua" w:cs="Book Antiqua"/>
          <w:i/>
          <w:iCs/>
          <w:color w:val="000000"/>
        </w:rPr>
        <w:t>vs</w:t>
      </w:r>
      <w:r w:rsidRPr="00D2673A">
        <w:rPr>
          <w:rFonts w:ascii="Book Antiqua" w:eastAsia="Book Antiqua" w:hAnsi="Book Antiqua" w:cs="Book Antiqua"/>
          <w:color w:val="000000"/>
        </w:rPr>
        <w:t xml:space="preserve"> 43.1%, </w:t>
      </w:r>
      <w:r w:rsidRPr="00D2673A">
        <w:rPr>
          <w:rFonts w:ascii="Book Antiqua" w:eastAsia="Book Antiqua" w:hAnsi="Book Antiqua" w:cs="Book Antiqua"/>
          <w:i/>
          <w:iCs/>
          <w:color w:val="000000"/>
        </w:rPr>
        <w:t>P</w:t>
      </w:r>
      <w:r w:rsidRPr="00D2673A">
        <w:rPr>
          <w:rFonts w:ascii="Book Antiqua" w:eastAsia="Book Antiqua" w:hAnsi="Book Antiqua" w:cs="Book Antiqua"/>
          <w:color w:val="000000"/>
        </w:rPr>
        <w:t xml:space="preserve"> = 0.26 and 18.4</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 </w:t>
      </w:r>
      <w:r w:rsidRPr="00D2673A">
        <w:rPr>
          <w:rFonts w:ascii="Book Antiqua" w:eastAsia="Book Antiqua" w:hAnsi="Book Antiqua" w:cs="Book Antiqua"/>
          <w:i/>
          <w:iCs/>
          <w:color w:val="000000"/>
        </w:rPr>
        <w:t>vs</w:t>
      </w:r>
      <w:r w:rsidRPr="00D2673A">
        <w:rPr>
          <w:rFonts w:ascii="Book Antiqua" w:eastAsia="Book Antiqua" w:hAnsi="Book Antiqua" w:cs="Book Antiqua"/>
          <w:color w:val="000000"/>
        </w:rPr>
        <w:t xml:space="preserve"> 23.5%, </w:t>
      </w:r>
      <w:r w:rsidRPr="00D2673A">
        <w:rPr>
          <w:rFonts w:ascii="Book Antiqua" w:eastAsia="Book Antiqua" w:hAnsi="Book Antiqua" w:cs="Book Antiqua"/>
          <w:i/>
          <w:iCs/>
          <w:color w:val="000000"/>
        </w:rPr>
        <w:t>P</w:t>
      </w:r>
      <w:r w:rsidRPr="00D2673A">
        <w:rPr>
          <w:rFonts w:ascii="Book Antiqua" w:eastAsia="Book Antiqua" w:hAnsi="Book Antiqua" w:cs="Book Antiqua"/>
          <w:color w:val="000000"/>
        </w:rPr>
        <w:t xml:space="preserve"> = 0.53, respectively. Only one patient in the dexamethasone group had more than grade 3 transient hyperbilirubinemia, but the patient recovered during their admission</w:t>
      </w:r>
      <w:r w:rsidR="003975F8"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w:t>
      </w:r>
      <w:r w:rsidR="00E72D9C" w:rsidRPr="00D2673A">
        <w:rPr>
          <w:rFonts w:ascii="Book Antiqua" w:eastAsia="Book Antiqua" w:hAnsi="Book Antiqua" w:cs="Book Antiqua"/>
          <w:color w:val="000000"/>
        </w:rPr>
        <w:t xml:space="preserve">Supplementary </w:t>
      </w:r>
      <w:r w:rsidRPr="00D2673A">
        <w:rPr>
          <w:rFonts w:ascii="Book Antiqua" w:eastAsia="Book Antiqua" w:hAnsi="Book Antiqua" w:cs="Book Antiqua"/>
          <w:color w:val="000000"/>
        </w:rPr>
        <w:t xml:space="preserve">Table 2). We also used two bottles of hemoculture to confirm that no patients had an acute bacterial infection during hospital stay despite developing fever. After the procedure, we compared albumin-bilirubin (ALBI) grading system at 48 h between both groups, based on the following equation: ALBI score = </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log10 bilirubin </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µmol/L</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 × 0.66</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 + </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albumin </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g/L</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 × </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0.0852</w:t>
      </w:r>
      <w:r w:rsidR="003975F8" w:rsidRPr="00D2673A">
        <w:rPr>
          <w:rFonts w:ascii="Book Antiqua" w:eastAsia="Book Antiqua" w:hAnsi="Book Antiqua" w:cs="Book Antiqua"/>
          <w:color w:val="000000"/>
        </w:rPr>
        <w:t>)]</w:t>
      </w:r>
      <w:r w:rsidR="003975F8"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vertAlign w:val="superscript"/>
        </w:rPr>
        <w:t>16</w:t>
      </w:r>
      <w:r w:rsidR="003975F8"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 xml:space="preserve">. The equation could determine the prognosis of patients with intermediate stage liver cancer undergoing </w:t>
      </w:r>
      <w:proofErr w:type="spellStart"/>
      <w:r w:rsidRPr="00D2673A">
        <w:rPr>
          <w:rFonts w:ascii="Book Antiqua" w:eastAsia="Book Antiqua" w:hAnsi="Book Antiqua" w:cs="Book Antiqua"/>
          <w:color w:val="000000"/>
        </w:rPr>
        <w:t>embolisation</w:t>
      </w:r>
      <w:proofErr w:type="spellEnd"/>
      <w:r w:rsidRPr="00D2673A">
        <w:rPr>
          <w:rFonts w:ascii="Book Antiqua" w:eastAsia="Book Antiqua" w:hAnsi="Book Antiqua" w:cs="Book Antiqua"/>
          <w:color w:val="000000"/>
        </w:rPr>
        <w:t xml:space="preserve"> treatment. In a recent study patients with grade 1 ALBI score had superior outcomes in terms of overall survival over other </w:t>
      </w:r>
      <w:proofErr w:type="gramStart"/>
      <w:r w:rsidRPr="00D2673A">
        <w:rPr>
          <w:rFonts w:ascii="Book Antiqua" w:eastAsia="Book Antiqua" w:hAnsi="Book Antiqua" w:cs="Book Antiqua"/>
          <w:color w:val="000000"/>
        </w:rPr>
        <w:t>grades</w:t>
      </w:r>
      <w:r w:rsidR="003975F8" w:rsidRPr="00D2673A">
        <w:rPr>
          <w:rFonts w:ascii="Book Antiqua" w:eastAsia="Book Antiqua" w:hAnsi="Book Antiqua" w:cs="Book Antiqua"/>
          <w:color w:val="000000"/>
          <w:vertAlign w:val="superscript"/>
        </w:rPr>
        <w:t>[</w:t>
      </w:r>
      <w:proofErr w:type="gramEnd"/>
      <w:r w:rsidRPr="00D2673A">
        <w:rPr>
          <w:rFonts w:ascii="Book Antiqua" w:eastAsia="Book Antiqua" w:hAnsi="Book Antiqua" w:cs="Book Antiqua"/>
          <w:color w:val="000000"/>
          <w:vertAlign w:val="superscript"/>
        </w:rPr>
        <w:t>17</w:t>
      </w:r>
      <w:r w:rsidR="003975F8"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 Our data showed that patients in the dexamethasone group had grade 1 ALBI score at 40.8% more than that of the placebo group which was 21.6%, but without significance (</w:t>
      </w:r>
      <w:r w:rsidRPr="00D2673A">
        <w:rPr>
          <w:rFonts w:ascii="Book Antiqua" w:eastAsia="Book Antiqua" w:hAnsi="Book Antiqua" w:cs="Book Antiqua"/>
          <w:i/>
          <w:iCs/>
          <w:color w:val="000000"/>
        </w:rPr>
        <w:t>P</w:t>
      </w:r>
      <w:r w:rsidR="003975F8"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w:t>
      </w:r>
      <w:r w:rsidR="003975F8"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 xml:space="preserve">0.112). </w:t>
      </w:r>
    </w:p>
    <w:p w14:paraId="4A734A42" w14:textId="582C09D3" w:rsidR="00A77B3E" w:rsidRPr="00D2673A" w:rsidRDefault="00050D59" w:rsidP="00D2673A">
      <w:pPr>
        <w:spacing w:line="360" w:lineRule="auto"/>
        <w:ind w:firstLineChars="100" w:firstLine="240"/>
        <w:jc w:val="both"/>
        <w:rPr>
          <w:rFonts w:ascii="Book Antiqua" w:hAnsi="Book Antiqua"/>
        </w:rPr>
      </w:pPr>
      <w:r w:rsidRPr="00D2673A">
        <w:rPr>
          <w:rFonts w:ascii="Book Antiqua" w:eastAsia="Book Antiqua" w:hAnsi="Book Antiqua" w:cs="Book Antiqua"/>
          <w:color w:val="000000"/>
        </w:rPr>
        <w:t xml:space="preserve">In all, 44 patients had chronic hepatitis B infection, divided equally into two groups. Thirty-day postintervention visits were appointed to collect biochemical values and report any adverse outcome. No hepatitis B flare occurred among any of the 42 patients who visited the outpatient department after admission for post-intervention visit. The placebo group developed more than grade 3 elevated aspartate transaminase 13.6% more than 10.0% in the dexamethasone group; </w:t>
      </w:r>
      <w:r w:rsidRPr="00D2673A">
        <w:rPr>
          <w:rFonts w:ascii="Book Antiqua" w:eastAsia="Book Antiqua" w:hAnsi="Book Antiqua" w:cs="Book Antiqua"/>
          <w:i/>
          <w:iCs/>
          <w:color w:val="000000"/>
        </w:rPr>
        <w:t>P</w:t>
      </w:r>
      <w:r w:rsidRPr="00D2673A">
        <w:rPr>
          <w:rFonts w:ascii="Book Antiqua" w:eastAsia="Book Antiqua" w:hAnsi="Book Antiqua" w:cs="Book Antiqua"/>
          <w:color w:val="000000"/>
        </w:rPr>
        <w:t xml:space="preserve"> =</w:t>
      </w:r>
      <w:r w:rsidR="003975F8"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0.34. One patient in each group had more than grade 3 elevated serum ALT and no more than grade 3 hyperbilirubinemia occurred in both groups.</w:t>
      </w:r>
    </w:p>
    <w:p w14:paraId="43F48FA2" w14:textId="77777777" w:rsidR="00A77B3E" w:rsidRPr="00D2673A" w:rsidRDefault="00A77B3E" w:rsidP="00D2673A">
      <w:pPr>
        <w:spacing w:line="360" w:lineRule="auto"/>
        <w:jc w:val="both"/>
        <w:rPr>
          <w:rFonts w:ascii="Book Antiqua" w:hAnsi="Book Antiqua"/>
        </w:rPr>
      </w:pPr>
    </w:p>
    <w:p w14:paraId="18370289"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caps/>
          <w:color w:val="000000"/>
          <w:u w:val="single"/>
        </w:rPr>
        <w:t>DISCUSSION</w:t>
      </w:r>
    </w:p>
    <w:p w14:paraId="1168FC97" w14:textId="6D62E99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 xml:space="preserve">The main finding of this study was administering a single dose of intravenous dexamethasone one hour before TACE was effective and safe to reduce the incidence of PES among patients with HCC. This constituted a well-designed, </w:t>
      </w:r>
      <w:proofErr w:type="spellStart"/>
      <w:r w:rsidRPr="00D2673A">
        <w:rPr>
          <w:rFonts w:ascii="Book Antiqua" w:eastAsia="Book Antiqua" w:hAnsi="Book Antiqua" w:cs="Book Antiqua"/>
          <w:color w:val="000000"/>
        </w:rPr>
        <w:t>randomised</w:t>
      </w:r>
      <w:proofErr w:type="spellEnd"/>
      <w:r w:rsidRPr="00D2673A">
        <w:rPr>
          <w:rFonts w:ascii="Book Antiqua" w:eastAsia="Book Antiqua" w:hAnsi="Book Antiqua" w:cs="Book Antiqua"/>
          <w:color w:val="000000"/>
        </w:rPr>
        <w:t>, double-blind, placebo-controlled trial that verified the endpoints with definition of PES using SWOG toxicity coding score. Additionally, enrolled patients who were candidates for treating with TACE in our study represented the real</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world situation, in which the </w:t>
      </w:r>
      <w:r w:rsidRPr="00D2673A">
        <w:rPr>
          <w:rFonts w:ascii="Book Antiqua" w:eastAsia="Book Antiqua" w:hAnsi="Book Antiqua" w:cs="Book Antiqua"/>
          <w:color w:val="000000"/>
        </w:rPr>
        <w:lastRenderedPageBreak/>
        <w:t xml:space="preserve">majority of patient characteristics were BCLC stage B, and cirrhosis Child-Pugh A. Presently, no clear criteria are available to diagnose PES. For this reason, many related studies of PES used many different definitions for PES criteria. The SWOG toxicity coding score system was shown to predict longer duration of stay among patients with more than 2 points using fever, nausea, vomiting and abdominal pain. Lately, many trials have shown interest in determining the effect of steroids to prevent PES. It has been proposed that this syndrome is possibly related to a release of inflammatory cytokines in the bloodstream making corticosteroid a reasonable choice due to the nature of this drug class in reducing systemic inflammatory </w:t>
      </w:r>
      <w:proofErr w:type="gramStart"/>
      <w:r w:rsidRPr="00D2673A">
        <w:rPr>
          <w:rFonts w:ascii="Book Antiqua" w:eastAsia="Book Antiqua" w:hAnsi="Book Antiqua" w:cs="Book Antiqua"/>
          <w:color w:val="000000"/>
        </w:rPr>
        <w:t>effects</w:t>
      </w:r>
      <w:r w:rsidR="003975F8" w:rsidRPr="00D2673A">
        <w:rPr>
          <w:rFonts w:ascii="Book Antiqua" w:eastAsia="Book Antiqua" w:hAnsi="Book Antiqua" w:cs="Book Antiqua"/>
          <w:color w:val="000000"/>
          <w:vertAlign w:val="superscript"/>
        </w:rPr>
        <w:t>[</w:t>
      </w:r>
      <w:proofErr w:type="gramEnd"/>
      <w:r w:rsidRPr="00D2673A">
        <w:rPr>
          <w:rFonts w:ascii="Book Antiqua" w:eastAsia="Book Antiqua" w:hAnsi="Book Antiqua" w:cs="Book Antiqua"/>
          <w:color w:val="000000"/>
          <w:vertAlign w:val="superscript"/>
        </w:rPr>
        <w:t>1</w:t>
      </w:r>
      <w:r w:rsidR="003975F8" w:rsidRPr="00D2673A">
        <w:rPr>
          <w:rFonts w:ascii="Book Antiqua" w:eastAsia="Book Antiqua" w:hAnsi="Book Antiqua" w:cs="Book Antiqua"/>
          <w:color w:val="000000"/>
          <w:vertAlign w:val="superscript"/>
        </w:rPr>
        <w:t>8]</w:t>
      </w:r>
      <w:r w:rsidRPr="00D2673A">
        <w:rPr>
          <w:rFonts w:ascii="Book Antiqua" w:eastAsia="Book Antiqua" w:hAnsi="Book Antiqua" w:cs="Book Antiqua"/>
          <w:color w:val="000000"/>
        </w:rPr>
        <w:t>.</w:t>
      </w:r>
    </w:p>
    <w:p w14:paraId="03AEF6E3" w14:textId="2BDBBA9C" w:rsidR="00A77B3E" w:rsidRPr="00D2673A" w:rsidRDefault="00050D59" w:rsidP="00D2673A">
      <w:pPr>
        <w:spacing w:line="360" w:lineRule="auto"/>
        <w:ind w:firstLineChars="100" w:firstLine="240"/>
        <w:jc w:val="both"/>
        <w:rPr>
          <w:rFonts w:ascii="Book Antiqua" w:hAnsi="Book Antiqua"/>
        </w:rPr>
      </w:pPr>
      <w:r w:rsidRPr="00D2673A">
        <w:rPr>
          <w:rFonts w:ascii="Book Antiqua" w:eastAsia="Book Antiqua" w:hAnsi="Book Antiqua" w:cs="Book Antiqua"/>
          <w:color w:val="000000"/>
        </w:rPr>
        <w:t xml:space="preserve">One retrospective study clearly showed that patients with prophylactic dexamethasone tended to receive lower doses of anti-emetic agents than those who did not after post-TACE </w:t>
      </w:r>
      <w:proofErr w:type="gramStart"/>
      <w:r w:rsidRPr="00D2673A">
        <w:rPr>
          <w:rFonts w:ascii="Book Antiqua" w:eastAsia="Book Antiqua" w:hAnsi="Book Antiqua" w:cs="Book Antiqua"/>
          <w:color w:val="000000"/>
        </w:rPr>
        <w:t>procedures</w:t>
      </w:r>
      <w:r w:rsidR="003975F8" w:rsidRPr="00D2673A">
        <w:rPr>
          <w:rFonts w:ascii="Book Antiqua" w:eastAsia="Book Antiqua" w:hAnsi="Book Antiqua" w:cs="Book Antiqua"/>
          <w:color w:val="000000"/>
          <w:vertAlign w:val="superscript"/>
        </w:rPr>
        <w:t>[</w:t>
      </w:r>
      <w:proofErr w:type="gramEnd"/>
      <w:r w:rsidRPr="00D2673A">
        <w:rPr>
          <w:rFonts w:ascii="Book Antiqua" w:eastAsia="Book Antiqua" w:hAnsi="Book Antiqua" w:cs="Book Antiqua"/>
          <w:color w:val="000000"/>
          <w:vertAlign w:val="superscript"/>
        </w:rPr>
        <w:t>10</w:t>
      </w:r>
      <w:r w:rsidR="003975F8"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 A double</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blinded, </w:t>
      </w:r>
      <w:proofErr w:type="spellStart"/>
      <w:r w:rsidRPr="00D2673A">
        <w:rPr>
          <w:rFonts w:ascii="Book Antiqua" w:eastAsia="Book Antiqua" w:hAnsi="Book Antiqua" w:cs="Book Antiqua"/>
          <w:color w:val="000000"/>
        </w:rPr>
        <w:t>randomised</w:t>
      </w:r>
      <w:proofErr w:type="spellEnd"/>
      <w:r w:rsidRPr="00D2673A">
        <w:rPr>
          <w:rFonts w:ascii="Book Antiqua" w:eastAsia="Book Antiqua" w:hAnsi="Book Antiqua" w:cs="Book Antiqua"/>
          <w:color w:val="000000"/>
        </w:rPr>
        <w:t xml:space="preserve"> controlled trial</w:t>
      </w:r>
      <w:r w:rsidR="00560002"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 xml:space="preserve">demonstrated that the use of dexamethasone with total dose of 27 mg combined with ginsenosides pre- and post-procedure for six days was effective in controlling nausea, vomiting, fever and pain after </w:t>
      </w:r>
      <w:proofErr w:type="gramStart"/>
      <w:r w:rsidRPr="00D2673A">
        <w:rPr>
          <w:rFonts w:ascii="Book Antiqua" w:eastAsia="Book Antiqua" w:hAnsi="Book Antiqua" w:cs="Book Antiqua"/>
          <w:color w:val="000000"/>
        </w:rPr>
        <w:t>TACE</w:t>
      </w:r>
      <w:r w:rsidR="003975F8" w:rsidRPr="00D2673A">
        <w:rPr>
          <w:rFonts w:ascii="Book Antiqua" w:eastAsia="Book Antiqua" w:hAnsi="Book Antiqua" w:cs="Book Antiqua"/>
          <w:color w:val="000000"/>
          <w:vertAlign w:val="superscript"/>
        </w:rPr>
        <w:t>[</w:t>
      </w:r>
      <w:proofErr w:type="gramEnd"/>
      <w:r w:rsidRPr="00D2673A">
        <w:rPr>
          <w:rFonts w:ascii="Book Antiqua" w:eastAsia="Book Antiqua" w:hAnsi="Book Antiqua" w:cs="Book Antiqua"/>
          <w:color w:val="000000"/>
          <w:vertAlign w:val="superscript"/>
        </w:rPr>
        <w:t>13</w:t>
      </w:r>
      <w:r w:rsidR="003975F8"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 xml:space="preserve">. Another double-blinded, </w:t>
      </w:r>
      <w:proofErr w:type="spellStart"/>
      <w:r w:rsidRPr="00D2673A">
        <w:rPr>
          <w:rFonts w:ascii="Book Antiqua" w:eastAsia="Book Antiqua" w:hAnsi="Book Antiqua" w:cs="Book Antiqua"/>
          <w:color w:val="000000"/>
        </w:rPr>
        <w:t>randomised</w:t>
      </w:r>
      <w:proofErr w:type="spellEnd"/>
      <w:r w:rsidRPr="00D2673A">
        <w:rPr>
          <w:rFonts w:ascii="Book Antiqua" w:eastAsia="Book Antiqua" w:hAnsi="Book Antiqua" w:cs="Book Antiqua"/>
          <w:color w:val="000000"/>
        </w:rPr>
        <w:t xml:space="preserve"> controlled trial. used high dose dexamethasone regimen comprising 36 mg for 3 d which significantly reduced the cumulative incidence rates of fever, anorexia and nausea/vomiting during the initial 120 h following TACE. The number of patients achieving complete remission in both acute and delayed phases was higher among those following the dexamethasone </w:t>
      </w:r>
      <w:proofErr w:type="gramStart"/>
      <w:r w:rsidRPr="00D2673A">
        <w:rPr>
          <w:rFonts w:ascii="Book Antiqua" w:eastAsia="Book Antiqua" w:hAnsi="Book Antiqua" w:cs="Book Antiqua"/>
          <w:color w:val="000000"/>
        </w:rPr>
        <w:t>regimen</w:t>
      </w:r>
      <w:r w:rsidR="003975F8" w:rsidRPr="00D2673A">
        <w:rPr>
          <w:rFonts w:ascii="Book Antiqua" w:eastAsia="Book Antiqua" w:hAnsi="Book Antiqua" w:cs="Book Antiqua"/>
          <w:color w:val="000000"/>
          <w:vertAlign w:val="superscript"/>
        </w:rPr>
        <w:t>[</w:t>
      </w:r>
      <w:proofErr w:type="gramEnd"/>
      <w:r w:rsidRPr="00D2673A">
        <w:rPr>
          <w:rFonts w:ascii="Book Antiqua" w:eastAsia="Book Antiqua" w:hAnsi="Book Antiqua" w:cs="Book Antiqua"/>
          <w:color w:val="000000"/>
          <w:vertAlign w:val="superscript"/>
        </w:rPr>
        <w:t>12</w:t>
      </w:r>
      <w:r w:rsidR="003975F8"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 xml:space="preserve">. Furthermore, a double-blinded, </w:t>
      </w:r>
      <w:proofErr w:type="spellStart"/>
      <w:r w:rsidRPr="00D2673A">
        <w:rPr>
          <w:rFonts w:ascii="Book Antiqua" w:eastAsia="Book Antiqua" w:hAnsi="Book Antiqua" w:cs="Book Antiqua"/>
          <w:color w:val="000000"/>
        </w:rPr>
        <w:t>randomised</w:t>
      </w:r>
      <w:proofErr w:type="spellEnd"/>
      <w:r w:rsidRPr="00D2673A">
        <w:rPr>
          <w:rFonts w:ascii="Book Antiqua" w:eastAsia="Book Antiqua" w:hAnsi="Book Antiqua" w:cs="Book Antiqua"/>
          <w:color w:val="000000"/>
        </w:rPr>
        <w:t xml:space="preserve"> control trial by using only 12 mg of dexamethasone before TACE showed a 19.5% reduction of PES in the dexamethasone </w:t>
      </w:r>
      <w:proofErr w:type="gramStart"/>
      <w:r w:rsidRPr="00D2673A">
        <w:rPr>
          <w:rFonts w:ascii="Book Antiqua" w:eastAsia="Book Antiqua" w:hAnsi="Book Antiqua" w:cs="Book Antiqua"/>
          <w:color w:val="000000"/>
        </w:rPr>
        <w:t>group</w:t>
      </w:r>
      <w:r w:rsidR="003975F8" w:rsidRPr="00D2673A">
        <w:rPr>
          <w:rFonts w:ascii="Book Antiqua" w:eastAsia="Book Antiqua" w:hAnsi="Book Antiqua" w:cs="Book Antiqua"/>
          <w:color w:val="000000"/>
          <w:vertAlign w:val="superscript"/>
        </w:rPr>
        <w:t>[</w:t>
      </w:r>
      <w:proofErr w:type="gramEnd"/>
      <w:r w:rsidRPr="00D2673A">
        <w:rPr>
          <w:rFonts w:ascii="Book Antiqua" w:eastAsia="Book Antiqua" w:hAnsi="Book Antiqua" w:cs="Book Antiqua"/>
          <w:color w:val="000000"/>
          <w:vertAlign w:val="superscript"/>
        </w:rPr>
        <w:t>11</w:t>
      </w:r>
      <w:r w:rsidR="003975F8"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 Although direct comparisons between related reports and this study are difficult, injecting a single dose of dexamethasone was simpler and safer than applying multiple doses. An 8 mg dexamethasone single dose was selected in this study due to the effectiveness in preventing analgesia</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related nausea and vomiting in postoperative patients and also </w:t>
      </w:r>
      <w:proofErr w:type="spellStart"/>
      <w:r w:rsidRPr="00D2673A">
        <w:rPr>
          <w:rFonts w:ascii="Book Antiqua" w:eastAsia="Book Antiqua" w:hAnsi="Book Antiqua" w:cs="Book Antiqua"/>
          <w:color w:val="000000"/>
        </w:rPr>
        <w:t>minimising</w:t>
      </w:r>
      <w:proofErr w:type="spellEnd"/>
      <w:r w:rsidRPr="00D2673A">
        <w:rPr>
          <w:rFonts w:ascii="Book Antiqua" w:eastAsia="Book Antiqua" w:hAnsi="Book Antiqua" w:cs="Book Antiqua"/>
          <w:color w:val="000000"/>
        </w:rPr>
        <w:t xml:space="preserve"> the side effects of corticosteroid including hyperglycemia and sepsis by using the lowest effective </w:t>
      </w:r>
      <w:proofErr w:type="gramStart"/>
      <w:r w:rsidRPr="00D2673A">
        <w:rPr>
          <w:rFonts w:ascii="Book Antiqua" w:eastAsia="Book Antiqua" w:hAnsi="Book Antiqua" w:cs="Book Antiqua"/>
          <w:color w:val="000000"/>
        </w:rPr>
        <w:t>dose</w:t>
      </w:r>
      <w:r w:rsidR="003975F8" w:rsidRPr="00D2673A">
        <w:rPr>
          <w:rFonts w:ascii="Book Antiqua" w:eastAsia="Book Antiqua" w:hAnsi="Book Antiqua" w:cs="Book Antiqua"/>
          <w:color w:val="000000"/>
          <w:vertAlign w:val="superscript"/>
        </w:rPr>
        <w:t>[</w:t>
      </w:r>
      <w:proofErr w:type="gramEnd"/>
      <w:r w:rsidRPr="00D2673A">
        <w:rPr>
          <w:rFonts w:ascii="Book Antiqua" w:eastAsia="Book Antiqua" w:hAnsi="Book Antiqua" w:cs="Book Antiqua"/>
          <w:color w:val="000000"/>
          <w:vertAlign w:val="superscript"/>
        </w:rPr>
        <w:t>19</w:t>
      </w:r>
      <w:r w:rsidR="003975F8"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 xml:space="preserve">. Because pharmacokinetic effects of dexamethasone take 12 to 24 h to reach the most optimal effect and 36 to 72 h to eliminate from the body, single dose pre-prophylactic regimen was </w:t>
      </w:r>
      <w:r w:rsidRPr="00D2673A">
        <w:rPr>
          <w:rFonts w:ascii="Book Antiqua" w:eastAsia="Book Antiqua" w:hAnsi="Book Antiqua" w:cs="Book Antiqua"/>
          <w:color w:val="000000"/>
        </w:rPr>
        <w:lastRenderedPageBreak/>
        <w:t xml:space="preserve">preferred to prevent PES after single TACE </w:t>
      </w:r>
      <w:proofErr w:type="gramStart"/>
      <w:r w:rsidRPr="00D2673A">
        <w:rPr>
          <w:rFonts w:ascii="Book Antiqua" w:eastAsia="Book Antiqua" w:hAnsi="Book Antiqua" w:cs="Book Antiqua"/>
          <w:color w:val="000000"/>
        </w:rPr>
        <w:t>procedure</w:t>
      </w:r>
      <w:r w:rsidR="003975F8" w:rsidRPr="00D2673A">
        <w:rPr>
          <w:rFonts w:ascii="Book Antiqua" w:eastAsia="Book Antiqua" w:hAnsi="Book Antiqua" w:cs="Book Antiqua"/>
          <w:color w:val="000000"/>
          <w:vertAlign w:val="superscript"/>
        </w:rPr>
        <w:t>[</w:t>
      </w:r>
      <w:proofErr w:type="gramEnd"/>
      <w:r w:rsidRPr="00D2673A">
        <w:rPr>
          <w:rFonts w:ascii="Book Antiqua" w:eastAsia="Book Antiqua" w:hAnsi="Book Antiqua" w:cs="Book Antiqua"/>
          <w:color w:val="000000"/>
          <w:vertAlign w:val="superscript"/>
        </w:rPr>
        <w:t>20</w:t>
      </w:r>
      <w:r w:rsidR="003975F8"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 xml:space="preserve">. The findings of this study were similar to those in related studies that evaluated the use of higher dose steroids for prophylaxis of PES after TACE for HCC. Several worldwide studies have demonstrated other regimens to control PES. Another single study from Thailand used N-acetylcysteine (NAC) given before and after TACE, which has antioxidant properties that could prevent liver injury among patients with acetaminophen overdose. NAC was able to reduce the incidence of </w:t>
      </w:r>
      <w:r w:rsidR="005C06BB" w:rsidRPr="00D2673A">
        <w:rPr>
          <w:rFonts w:ascii="Book Antiqua" w:eastAsia="Book Antiqua" w:hAnsi="Book Antiqua" w:cs="Book Antiqua"/>
          <w:color w:val="000000"/>
        </w:rPr>
        <w:t>PES</w:t>
      </w:r>
      <w:r w:rsidRPr="00D2673A">
        <w:rPr>
          <w:rFonts w:ascii="Book Antiqua" w:eastAsia="Book Antiqua" w:hAnsi="Book Antiqua" w:cs="Book Antiqua"/>
          <w:color w:val="000000"/>
        </w:rPr>
        <w:t xml:space="preserve"> from 48.2 to 26.4</w:t>
      </w:r>
      <w:proofErr w:type="gramStart"/>
      <w:r w:rsidRPr="00D2673A">
        <w:rPr>
          <w:rFonts w:ascii="Book Antiqua" w:eastAsia="Book Antiqua" w:hAnsi="Book Antiqua" w:cs="Book Antiqua"/>
          <w:color w:val="000000"/>
        </w:rPr>
        <w:t>%</w:t>
      </w:r>
      <w:r w:rsidR="003975F8" w:rsidRPr="00D2673A">
        <w:rPr>
          <w:rFonts w:ascii="Book Antiqua" w:eastAsia="Book Antiqua" w:hAnsi="Book Antiqua" w:cs="Book Antiqua"/>
          <w:color w:val="000000"/>
          <w:vertAlign w:val="superscript"/>
        </w:rPr>
        <w:t>[</w:t>
      </w:r>
      <w:proofErr w:type="gramEnd"/>
      <w:r w:rsidRPr="00D2673A">
        <w:rPr>
          <w:rFonts w:ascii="Book Antiqua" w:eastAsia="Book Antiqua" w:hAnsi="Book Antiqua" w:cs="Book Antiqua"/>
          <w:color w:val="000000"/>
          <w:vertAlign w:val="superscript"/>
        </w:rPr>
        <w:t>21</w:t>
      </w:r>
      <w:r w:rsidR="003975F8"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 However, NAC regimens use a high volume of saline infusion and NAC did not prevent post</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TACE liver decompensation.</w:t>
      </w:r>
    </w:p>
    <w:p w14:paraId="6A42279F" w14:textId="2792CA6A" w:rsidR="00A77B3E" w:rsidRPr="00D2673A" w:rsidRDefault="00050D59" w:rsidP="00D2673A">
      <w:pPr>
        <w:spacing w:line="360" w:lineRule="auto"/>
        <w:ind w:firstLineChars="100" w:firstLine="240"/>
        <w:jc w:val="both"/>
        <w:rPr>
          <w:rFonts w:ascii="Book Antiqua" w:hAnsi="Book Antiqua"/>
        </w:rPr>
      </w:pPr>
      <w:r w:rsidRPr="00D2673A">
        <w:rPr>
          <w:rFonts w:ascii="Book Antiqua" w:eastAsia="Book Antiqua" w:hAnsi="Book Antiqua" w:cs="Book Antiqua"/>
          <w:color w:val="000000"/>
        </w:rPr>
        <w:t>This study encountered several limitations. This study was conducted in a single center, and all patients received only super-selective TACE with two different chemotherapy regimens with doxorubicin or mitomycin-c. Nevertheless, the effects of systemic absorption from chemotherapy used in TACE are low. However, those agents may affect nausea/vomiting symptoms. Therefore, intravenous dexamethasone is able to reduce incidence and severity of chemotherapy induced nausea and vomiting similar to pre-medication. For chemotherapeutic agents, mitomycin-c has been widely used for TACE in our center compared with doxorubicin. Moreover, mitomycin-c is associated with less adverse events of nausea/vomiting than doxorubicin. Therefore, dexamethasone prophylaxis might not be appropriate for high emetogenic chemotherapy. In addition, the association between GI side effects of each chemotherapeutic agent and PES should be further studied. Our data did not demonstrate prophylactic effects of dexamethasone after drug-eluting beads (DEBs) TACE which were more expensive.</w:t>
      </w:r>
      <w:r w:rsidR="003975F8"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In fact, DEBs</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TACE is not better than conventional TACE in terms of efficacy and </w:t>
      </w:r>
      <w:proofErr w:type="gramStart"/>
      <w:r w:rsidRPr="00D2673A">
        <w:rPr>
          <w:rFonts w:ascii="Book Antiqua" w:eastAsia="Book Antiqua" w:hAnsi="Book Antiqua" w:cs="Book Antiqua"/>
          <w:color w:val="000000"/>
        </w:rPr>
        <w:t>safety</w:t>
      </w:r>
      <w:r w:rsidR="003975F8" w:rsidRPr="00D2673A">
        <w:rPr>
          <w:rFonts w:ascii="Book Antiqua" w:eastAsia="Book Antiqua" w:hAnsi="Book Antiqua" w:cs="Book Antiqua"/>
          <w:color w:val="000000"/>
          <w:vertAlign w:val="superscript"/>
        </w:rPr>
        <w:t>[</w:t>
      </w:r>
      <w:proofErr w:type="gramEnd"/>
      <w:r w:rsidRPr="00D2673A">
        <w:rPr>
          <w:rFonts w:ascii="Book Antiqua" w:eastAsia="Book Antiqua" w:hAnsi="Book Antiqua" w:cs="Book Antiqua"/>
          <w:color w:val="000000"/>
          <w:vertAlign w:val="superscript"/>
        </w:rPr>
        <w:t>22</w:t>
      </w:r>
      <w:r w:rsidR="003975F8"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 Therefore, we may suggest using dexamethasone prophylaxis for both DEBs-TACE and conventional TACE. However, further study of using dexamethasone prophylaxis for particular DEBs</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TACE technique should be explored. The number of patients who were enrolled in this study was relatively small. Therefore, adequate subgroup analyses could not be performed and we could not demonstrate statistical significance of anti</w:t>
      </w:r>
      <w:r w:rsidR="005B1F88" w:rsidRPr="00D2673A">
        <w:rPr>
          <w:rFonts w:ascii="Book Antiqua" w:eastAsia="Book Antiqua" w:hAnsi="Book Antiqua" w:cs="Book Antiqua"/>
          <w:color w:val="000000"/>
        </w:rPr>
        <w:t>-</w:t>
      </w:r>
      <w:r w:rsidRPr="00D2673A">
        <w:rPr>
          <w:rFonts w:ascii="Book Antiqua" w:eastAsia="Book Antiqua" w:hAnsi="Book Antiqua" w:cs="Book Antiqua"/>
          <w:color w:val="000000"/>
        </w:rPr>
        <w:t>emetic effects of dexamethasone. Interestingly, in our study, the secondary endpoints also did not include any inflammatory laboratory analysis such as changes of serum cytokines (IL-1</w:t>
      </w:r>
      <w:r w:rsidR="005B1F88" w:rsidRPr="00D2673A">
        <w:rPr>
          <w:rFonts w:ascii="Book Antiqua" w:hAnsi="Book Antiqua" w:cs="Book Antiqua"/>
          <w:color w:val="000000"/>
          <w:lang w:eastAsia="zh-CN"/>
        </w:rPr>
        <w:t>β</w:t>
      </w:r>
      <w:r w:rsidRPr="00D2673A">
        <w:rPr>
          <w:rFonts w:ascii="Book Antiqua" w:eastAsia="Book Antiqua" w:hAnsi="Book Antiqua" w:cs="Book Antiqua"/>
          <w:color w:val="000000"/>
        </w:rPr>
        <w:t xml:space="preserve">, IL-6 </w:t>
      </w:r>
      <w:r w:rsidRPr="00D2673A">
        <w:rPr>
          <w:rFonts w:ascii="Book Antiqua" w:eastAsia="Book Antiqua" w:hAnsi="Book Antiqua" w:cs="Book Antiqua"/>
          <w:color w:val="000000"/>
        </w:rPr>
        <w:lastRenderedPageBreak/>
        <w:t>and TNF</w:t>
      </w:r>
      <w:r w:rsidR="005B1F88" w:rsidRPr="00D2673A">
        <w:rPr>
          <w:rFonts w:ascii="Book Antiqua" w:eastAsia="Book Antiqua" w:hAnsi="Book Antiqua" w:cs="Book Antiqua"/>
          <w:color w:val="000000"/>
        </w:rPr>
        <w:t>-</w:t>
      </w:r>
      <w:r w:rsidR="008740FA" w:rsidRPr="00D2673A">
        <w:rPr>
          <w:rFonts w:ascii="Book Antiqua" w:hAnsi="Book Antiqua" w:cs="Book Antiqua"/>
          <w:color w:val="000000"/>
          <w:lang w:eastAsia="zh-CN"/>
        </w:rPr>
        <w:t>α</w:t>
      </w:r>
      <w:r w:rsidRPr="00D2673A">
        <w:rPr>
          <w:rFonts w:ascii="Book Antiqua" w:eastAsia="Book Antiqua" w:hAnsi="Book Antiqua" w:cs="Book Antiqua"/>
          <w:color w:val="000000"/>
        </w:rPr>
        <w:t xml:space="preserve">) which may have informed us about the pathophysiology of this syndrome. Also, our study did not record the quality of life of any patients, but our composite SWOG score may represent the symptoms of all patients. Finally, this study did not plan survival assessments after four weeks. Therefore, it could be </w:t>
      </w:r>
      <w:proofErr w:type="spellStart"/>
      <w:r w:rsidRPr="00D2673A">
        <w:rPr>
          <w:rFonts w:ascii="Book Antiqua" w:eastAsia="Book Antiqua" w:hAnsi="Book Antiqua" w:cs="Book Antiqua"/>
          <w:color w:val="000000"/>
        </w:rPr>
        <w:t>hypothesised</w:t>
      </w:r>
      <w:proofErr w:type="spellEnd"/>
      <w:r w:rsidRPr="00D2673A">
        <w:rPr>
          <w:rFonts w:ascii="Book Antiqua" w:eastAsia="Book Antiqua" w:hAnsi="Book Antiqua" w:cs="Book Antiqua"/>
          <w:color w:val="000000"/>
        </w:rPr>
        <w:t xml:space="preserve"> that dexamethasone could reduce the inflammation and counterbalance the anti-</w:t>
      </w:r>
      <w:proofErr w:type="spellStart"/>
      <w:r w:rsidRPr="00D2673A">
        <w:rPr>
          <w:rFonts w:ascii="Book Antiqua" w:eastAsia="Book Antiqua" w:hAnsi="Book Antiqua" w:cs="Book Antiqua"/>
          <w:color w:val="000000"/>
        </w:rPr>
        <w:t>tumour</w:t>
      </w:r>
      <w:proofErr w:type="spellEnd"/>
      <w:r w:rsidRPr="00D2673A">
        <w:rPr>
          <w:rFonts w:ascii="Book Antiqua" w:eastAsia="Book Antiqua" w:hAnsi="Book Antiqua" w:cs="Book Antiqua"/>
          <w:color w:val="000000"/>
        </w:rPr>
        <w:t xml:space="preserve"> effect of TACE. Additional analyses are required to evaluate the short and long-term influence of dexamethasone on patient’s survival after TACE. Therefore, further studies are required to establish a standard of care for dexamethasone use as prophylaxis for PES among patients with HCC undergoing TACE.</w:t>
      </w:r>
    </w:p>
    <w:p w14:paraId="06F6F1B5" w14:textId="77777777" w:rsidR="00A77B3E" w:rsidRPr="00D2673A" w:rsidRDefault="00A77B3E" w:rsidP="00D2673A">
      <w:pPr>
        <w:spacing w:line="360" w:lineRule="auto"/>
        <w:ind w:firstLine="720"/>
        <w:jc w:val="both"/>
        <w:rPr>
          <w:rFonts w:ascii="Book Antiqua" w:hAnsi="Book Antiqua"/>
        </w:rPr>
      </w:pPr>
    </w:p>
    <w:p w14:paraId="4AA3524B"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caps/>
          <w:color w:val="000000"/>
          <w:u w:val="single"/>
        </w:rPr>
        <w:t>CONCLUSION</w:t>
      </w:r>
    </w:p>
    <w:p w14:paraId="7698E128" w14:textId="71514E3E"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In conclusion, we found a significant reduction of PES in the dexamethasone</w:t>
      </w:r>
      <w:r w:rsidR="005B1F8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containing prophylactic regimen among patients with HCC receiving TACE. This study demonstrated the efficacy and safety of single dose dexamethasone for the prophylaxis of </w:t>
      </w:r>
      <w:r w:rsidR="005B1F88" w:rsidRPr="00D2673A">
        <w:rPr>
          <w:rFonts w:ascii="Book Antiqua" w:eastAsia="Book Antiqua" w:hAnsi="Book Antiqua" w:cs="Book Antiqua"/>
          <w:color w:val="000000"/>
        </w:rPr>
        <w:t>PES</w:t>
      </w:r>
      <w:r w:rsidRPr="00D2673A">
        <w:rPr>
          <w:rFonts w:ascii="Book Antiqua" w:eastAsia="Book Antiqua" w:hAnsi="Book Antiqua" w:cs="Book Antiqua"/>
          <w:color w:val="000000"/>
        </w:rPr>
        <w:t xml:space="preserve"> based on a well-designed </w:t>
      </w:r>
      <w:proofErr w:type="spellStart"/>
      <w:r w:rsidRPr="00D2673A">
        <w:rPr>
          <w:rFonts w:ascii="Book Antiqua" w:eastAsia="Book Antiqua" w:hAnsi="Book Antiqua" w:cs="Book Antiqua"/>
          <w:color w:val="000000"/>
        </w:rPr>
        <w:t>randomised</w:t>
      </w:r>
      <w:proofErr w:type="spellEnd"/>
      <w:r w:rsidRPr="00D2673A">
        <w:rPr>
          <w:rFonts w:ascii="Book Antiqua" w:eastAsia="Book Antiqua" w:hAnsi="Book Antiqua" w:cs="Book Antiqua"/>
          <w:color w:val="000000"/>
        </w:rPr>
        <w:t>, placebo-controlled trial. Our results provide an effective regimen for future investigation options to prevent TACE-induced PES.</w:t>
      </w:r>
    </w:p>
    <w:p w14:paraId="6202BA88" w14:textId="77777777" w:rsidR="00A77B3E" w:rsidRPr="00D2673A" w:rsidRDefault="00A77B3E" w:rsidP="00D2673A">
      <w:pPr>
        <w:spacing w:line="360" w:lineRule="auto"/>
        <w:jc w:val="both"/>
        <w:rPr>
          <w:rFonts w:ascii="Book Antiqua" w:hAnsi="Book Antiqua"/>
        </w:rPr>
      </w:pPr>
    </w:p>
    <w:p w14:paraId="1DBAEF1E"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caps/>
          <w:color w:val="000000"/>
          <w:u w:val="single"/>
        </w:rPr>
        <w:t>ARTICLE HIGHLIGHTS</w:t>
      </w:r>
    </w:p>
    <w:p w14:paraId="2774011B"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i/>
          <w:color w:val="000000"/>
        </w:rPr>
        <w:t>Research background</w:t>
      </w:r>
    </w:p>
    <w:p w14:paraId="285B2CEC" w14:textId="02C7157C"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 xml:space="preserve">Corticosteroids are used </w:t>
      </w:r>
      <w:proofErr w:type="spellStart"/>
      <w:r w:rsidRPr="00D2673A">
        <w:rPr>
          <w:rFonts w:ascii="Book Antiqua" w:eastAsia="Book Antiqua" w:hAnsi="Book Antiqua" w:cs="Book Antiqua"/>
          <w:color w:val="000000"/>
        </w:rPr>
        <w:t>empyrically</w:t>
      </w:r>
      <w:proofErr w:type="spellEnd"/>
      <w:r w:rsidRPr="00D2673A">
        <w:rPr>
          <w:rFonts w:ascii="Book Antiqua" w:eastAsia="Book Antiqua" w:hAnsi="Book Antiqua" w:cs="Book Antiqua"/>
          <w:color w:val="000000"/>
        </w:rPr>
        <w:t xml:space="preserve"> to prevent </w:t>
      </w:r>
      <w:proofErr w:type="spellStart"/>
      <w:r w:rsidR="005B1F88" w:rsidRPr="00D2673A">
        <w:rPr>
          <w:rFonts w:ascii="Book Antiqua" w:eastAsia="Book Antiqua" w:hAnsi="Book Antiqua" w:cs="Book Antiqua"/>
          <w:color w:val="000000"/>
          <w:shd w:val="clear" w:color="auto" w:fill="FFFFFF"/>
        </w:rPr>
        <w:t>postembolisation</w:t>
      </w:r>
      <w:proofErr w:type="spellEnd"/>
      <w:r w:rsidR="005B1F88" w:rsidRPr="00D2673A">
        <w:rPr>
          <w:rFonts w:ascii="Book Antiqua" w:eastAsia="Book Antiqua" w:hAnsi="Book Antiqua" w:cs="Book Antiqua"/>
          <w:color w:val="000000"/>
          <w:shd w:val="clear" w:color="auto" w:fill="FFFFFF"/>
        </w:rPr>
        <w:t xml:space="preserve"> syndrome</w:t>
      </w:r>
      <w:r w:rsidR="005B1F88" w:rsidRPr="00D2673A">
        <w:rPr>
          <w:rFonts w:ascii="Book Antiqua" w:eastAsia="Book Antiqua" w:hAnsi="Book Antiqua" w:cs="Book Antiqua"/>
          <w:color w:val="000000"/>
        </w:rPr>
        <w:t xml:space="preserve"> (PES)</w:t>
      </w:r>
      <w:r w:rsidRPr="00D2673A">
        <w:rPr>
          <w:rFonts w:ascii="Book Antiqua" w:eastAsia="Book Antiqua" w:hAnsi="Book Antiqua" w:cs="Book Antiqua"/>
          <w:color w:val="000000"/>
        </w:rPr>
        <w:t xml:space="preserve"> after transcatheter arterial </w:t>
      </w:r>
      <w:proofErr w:type="spellStart"/>
      <w:r w:rsidRPr="00D2673A">
        <w:rPr>
          <w:rFonts w:ascii="Book Antiqua" w:eastAsia="Book Antiqua" w:hAnsi="Book Antiqua" w:cs="Book Antiqua"/>
          <w:color w:val="000000"/>
        </w:rPr>
        <w:t>chemoembolisation</w:t>
      </w:r>
      <w:proofErr w:type="spellEnd"/>
      <w:r w:rsidRPr="00D2673A">
        <w:rPr>
          <w:rFonts w:ascii="Book Antiqua" w:eastAsia="Book Antiqua" w:hAnsi="Book Antiqua" w:cs="Book Antiqua"/>
          <w:color w:val="000000"/>
        </w:rPr>
        <w:t xml:space="preserve"> (TACE).</w:t>
      </w:r>
    </w:p>
    <w:p w14:paraId="4CD7117B" w14:textId="77777777" w:rsidR="00A77B3E" w:rsidRPr="00D2673A" w:rsidRDefault="00A77B3E" w:rsidP="00D2673A">
      <w:pPr>
        <w:spacing w:line="360" w:lineRule="auto"/>
        <w:jc w:val="both"/>
        <w:rPr>
          <w:rFonts w:ascii="Book Antiqua" w:hAnsi="Book Antiqua"/>
        </w:rPr>
      </w:pPr>
    </w:p>
    <w:p w14:paraId="71C67AEA"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i/>
          <w:color w:val="000000"/>
        </w:rPr>
        <w:t>Research motivation</w:t>
      </w:r>
    </w:p>
    <w:p w14:paraId="66665E0A" w14:textId="3302D132"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 xml:space="preserve">Effects of corticosteroids administration before TACE on the prevention of </w:t>
      </w:r>
      <w:r w:rsidR="005B1F88" w:rsidRPr="00D2673A">
        <w:rPr>
          <w:rFonts w:ascii="Book Antiqua" w:eastAsia="Book Antiqua" w:hAnsi="Book Antiqua" w:cs="Book Antiqua"/>
          <w:color w:val="000000"/>
        </w:rPr>
        <w:t>PES</w:t>
      </w:r>
      <w:r w:rsidRPr="00D2673A">
        <w:rPr>
          <w:rFonts w:ascii="Book Antiqua" w:eastAsia="Book Antiqua" w:hAnsi="Book Antiqua" w:cs="Book Antiqua"/>
          <w:color w:val="000000"/>
        </w:rPr>
        <w:t xml:space="preserve"> have not been demonstrated in detail.</w:t>
      </w:r>
    </w:p>
    <w:p w14:paraId="0032895E" w14:textId="77777777" w:rsidR="00A77B3E" w:rsidRPr="00D2673A" w:rsidRDefault="00A77B3E" w:rsidP="00D2673A">
      <w:pPr>
        <w:spacing w:line="360" w:lineRule="auto"/>
        <w:jc w:val="both"/>
        <w:rPr>
          <w:rFonts w:ascii="Book Antiqua" w:hAnsi="Book Antiqua"/>
        </w:rPr>
      </w:pPr>
    </w:p>
    <w:p w14:paraId="2DCC858F"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i/>
          <w:color w:val="000000"/>
        </w:rPr>
        <w:t>Research objectives</w:t>
      </w:r>
    </w:p>
    <w:p w14:paraId="1A2C9173" w14:textId="1ECFAA69"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lastRenderedPageBreak/>
        <w:t xml:space="preserve">We conducted the present study to examine the utility and safety of steroid use in the prevention of </w:t>
      </w:r>
      <w:r w:rsidR="005B1F88" w:rsidRPr="00D2673A">
        <w:rPr>
          <w:rFonts w:ascii="Book Antiqua" w:eastAsia="Book Antiqua" w:hAnsi="Book Antiqua" w:cs="Book Antiqua"/>
          <w:color w:val="000000"/>
        </w:rPr>
        <w:t>PES</w:t>
      </w:r>
      <w:r w:rsidRPr="00D2673A">
        <w:rPr>
          <w:rFonts w:ascii="Book Antiqua" w:eastAsia="Book Antiqua" w:hAnsi="Book Antiqua" w:cs="Book Antiqua"/>
          <w:color w:val="000000"/>
        </w:rPr>
        <w:t xml:space="preserve"> following TACE.</w:t>
      </w:r>
    </w:p>
    <w:p w14:paraId="3AD4AA1E" w14:textId="53FA4804" w:rsidR="00A77B3E" w:rsidRPr="00D2673A" w:rsidRDefault="005E34F6" w:rsidP="00D2673A">
      <w:pPr>
        <w:tabs>
          <w:tab w:val="left" w:pos="3120"/>
        </w:tabs>
        <w:spacing w:line="360" w:lineRule="auto"/>
        <w:jc w:val="both"/>
        <w:rPr>
          <w:rFonts w:ascii="Book Antiqua" w:hAnsi="Book Antiqua"/>
        </w:rPr>
      </w:pPr>
      <w:r w:rsidRPr="00D2673A">
        <w:rPr>
          <w:rFonts w:ascii="Book Antiqua" w:hAnsi="Book Antiqua"/>
        </w:rPr>
        <w:tab/>
      </w:r>
    </w:p>
    <w:p w14:paraId="0B8F035D"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i/>
          <w:color w:val="000000"/>
        </w:rPr>
        <w:t>Research methods</w:t>
      </w:r>
    </w:p>
    <w:p w14:paraId="0880BEAF" w14:textId="1FC9409C"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This study was a well-designed prospective randomized control trial answering the important clinical question in hepatocellular carcinoma patients undergo TACE.</w:t>
      </w:r>
    </w:p>
    <w:p w14:paraId="4E200662" w14:textId="77777777" w:rsidR="00A77B3E" w:rsidRPr="00D2673A" w:rsidRDefault="00A77B3E" w:rsidP="00D2673A">
      <w:pPr>
        <w:spacing w:line="360" w:lineRule="auto"/>
        <w:jc w:val="both"/>
        <w:rPr>
          <w:rFonts w:ascii="Book Antiqua" w:hAnsi="Book Antiqua"/>
        </w:rPr>
      </w:pPr>
    </w:p>
    <w:p w14:paraId="3DA1AA07"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i/>
          <w:color w:val="000000"/>
        </w:rPr>
        <w:t>Research results</w:t>
      </w:r>
    </w:p>
    <w:p w14:paraId="7E04B2DE" w14:textId="456C12E2"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 xml:space="preserve">The result of this study showed that single dose 8 milligrams of intravenous dexamethasone one hour before TACE was significantly reduce the incidence of </w:t>
      </w:r>
      <w:r w:rsidR="005B1F88" w:rsidRPr="00D2673A">
        <w:rPr>
          <w:rFonts w:ascii="Book Antiqua" w:eastAsia="Book Antiqua" w:hAnsi="Book Antiqua" w:cs="Book Antiqua"/>
          <w:color w:val="000000"/>
        </w:rPr>
        <w:t>PES</w:t>
      </w:r>
      <w:r w:rsidRPr="00D2673A">
        <w:rPr>
          <w:rFonts w:ascii="Book Antiqua" w:eastAsia="Book Antiqua" w:hAnsi="Book Antiqua" w:cs="Book Antiqua"/>
          <w:color w:val="000000"/>
        </w:rPr>
        <w:t xml:space="preserve"> in 48 h.</w:t>
      </w:r>
    </w:p>
    <w:p w14:paraId="154EF72C" w14:textId="77777777" w:rsidR="00A77B3E" w:rsidRPr="00D2673A" w:rsidRDefault="00A77B3E" w:rsidP="00D2673A">
      <w:pPr>
        <w:spacing w:line="360" w:lineRule="auto"/>
        <w:jc w:val="both"/>
        <w:rPr>
          <w:rFonts w:ascii="Book Antiqua" w:hAnsi="Book Antiqua"/>
        </w:rPr>
      </w:pPr>
    </w:p>
    <w:p w14:paraId="116D04AA"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i/>
          <w:color w:val="000000"/>
        </w:rPr>
        <w:t>Research conclusions</w:t>
      </w:r>
    </w:p>
    <w:p w14:paraId="1E58B1A5" w14:textId="374BA8FD"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 xml:space="preserve">We conclude that the administration of single dose of intravenous dexamethasone was useful for the prevention of adverse events after TACE in patients with </w:t>
      </w:r>
      <w:r w:rsidR="005B1F88" w:rsidRPr="00D2673A">
        <w:rPr>
          <w:rFonts w:ascii="Book Antiqua" w:eastAsia="Book Antiqua" w:hAnsi="Book Antiqua" w:cs="Book Antiqua"/>
          <w:color w:val="000000"/>
        </w:rPr>
        <w:t>hepatocellular carcinoma</w:t>
      </w:r>
      <w:r w:rsidRPr="00D2673A">
        <w:rPr>
          <w:rFonts w:ascii="Book Antiqua" w:eastAsia="Book Antiqua" w:hAnsi="Book Antiqua" w:cs="Book Antiqua"/>
          <w:color w:val="000000"/>
        </w:rPr>
        <w:t>.</w:t>
      </w:r>
    </w:p>
    <w:p w14:paraId="4BA3D025" w14:textId="77777777" w:rsidR="00A77B3E" w:rsidRPr="00D2673A" w:rsidRDefault="00A77B3E" w:rsidP="00D2673A">
      <w:pPr>
        <w:spacing w:line="360" w:lineRule="auto"/>
        <w:jc w:val="both"/>
        <w:rPr>
          <w:rFonts w:ascii="Book Antiqua" w:hAnsi="Book Antiqua"/>
        </w:rPr>
      </w:pPr>
    </w:p>
    <w:p w14:paraId="66750709"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i/>
          <w:color w:val="000000"/>
        </w:rPr>
        <w:t>Research perspectives</w:t>
      </w:r>
    </w:p>
    <w:p w14:paraId="329BDE2E" w14:textId="587BD66F" w:rsidR="00A77B3E" w:rsidRPr="00D2673A" w:rsidRDefault="00050D59" w:rsidP="00D2673A">
      <w:pPr>
        <w:spacing w:line="360" w:lineRule="auto"/>
        <w:jc w:val="both"/>
        <w:rPr>
          <w:rFonts w:ascii="Book Antiqua" w:hAnsi="Book Antiqua"/>
        </w:rPr>
      </w:pPr>
      <w:bookmarkStart w:id="2" w:name="_Hlk82006996"/>
      <w:r w:rsidRPr="00D2673A">
        <w:rPr>
          <w:rFonts w:ascii="Book Antiqua" w:eastAsia="Book Antiqua" w:hAnsi="Book Antiqua" w:cs="Book Antiqua"/>
          <w:color w:val="000000"/>
          <w:shd w:val="clear" w:color="auto" w:fill="FFFFFF"/>
        </w:rPr>
        <w:t xml:space="preserve">Further examination </w:t>
      </w:r>
      <w:r w:rsidR="005B1F88" w:rsidRPr="00D2673A">
        <w:rPr>
          <w:rFonts w:ascii="Book Antiqua" w:eastAsia="Book Antiqua" w:hAnsi="Book Antiqua" w:cs="Book Antiqua"/>
          <w:color w:val="000000"/>
          <w:shd w:val="clear" w:color="auto" w:fill="FFFFFF"/>
        </w:rPr>
        <w:t>is</w:t>
      </w:r>
      <w:r w:rsidRPr="00D2673A">
        <w:rPr>
          <w:rFonts w:ascii="Book Antiqua" w:eastAsia="Book Antiqua" w:hAnsi="Book Antiqua" w:cs="Book Antiqua"/>
          <w:color w:val="000000"/>
          <w:shd w:val="clear" w:color="auto" w:fill="FFFFFF"/>
        </w:rPr>
        <w:t xml:space="preserve"> needed to confirm the utility and tolerability of dexamethasone for prevention of </w:t>
      </w:r>
      <w:r w:rsidR="005B1F88" w:rsidRPr="00D2673A">
        <w:rPr>
          <w:rFonts w:ascii="Book Antiqua" w:eastAsia="Book Antiqua" w:hAnsi="Book Antiqua" w:cs="Book Antiqua"/>
          <w:color w:val="000000"/>
          <w:shd w:val="clear" w:color="auto" w:fill="FFFFFF"/>
        </w:rPr>
        <w:t>PES</w:t>
      </w:r>
      <w:r w:rsidRPr="00D2673A">
        <w:rPr>
          <w:rFonts w:ascii="Book Antiqua" w:eastAsia="Book Antiqua" w:hAnsi="Book Antiqua" w:cs="Book Antiqua"/>
          <w:color w:val="000000"/>
          <w:shd w:val="clear" w:color="auto" w:fill="FFFFFF"/>
        </w:rPr>
        <w:t xml:space="preserve"> with respect to TACE in a large study trial.</w:t>
      </w:r>
    </w:p>
    <w:bookmarkEnd w:id="2"/>
    <w:p w14:paraId="20A7527F" w14:textId="77777777" w:rsidR="00A77B3E" w:rsidRPr="00D2673A" w:rsidRDefault="00A77B3E" w:rsidP="00D2673A">
      <w:pPr>
        <w:spacing w:line="360" w:lineRule="auto"/>
        <w:jc w:val="both"/>
        <w:rPr>
          <w:rFonts w:ascii="Book Antiqua" w:hAnsi="Book Antiqua"/>
        </w:rPr>
      </w:pPr>
    </w:p>
    <w:p w14:paraId="4E148610"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caps/>
          <w:color w:val="000000"/>
          <w:u w:val="single"/>
        </w:rPr>
        <w:t>ACKNOWLEDGEMENTS</w:t>
      </w:r>
    </w:p>
    <w:p w14:paraId="0467E8EF" w14:textId="7A09A022"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Authors thank Mr.</w:t>
      </w:r>
      <w:r w:rsidR="00E72D9C"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 xml:space="preserve">Thomas Mc </w:t>
      </w:r>
      <w:proofErr w:type="spellStart"/>
      <w:r w:rsidRPr="00D2673A">
        <w:rPr>
          <w:rFonts w:ascii="Book Antiqua" w:eastAsia="Book Antiqua" w:hAnsi="Book Antiqua" w:cs="Book Antiqua"/>
          <w:color w:val="000000"/>
        </w:rPr>
        <w:t>Manamon</w:t>
      </w:r>
      <w:proofErr w:type="spellEnd"/>
      <w:r w:rsidRPr="00D2673A">
        <w:rPr>
          <w:rFonts w:ascii="Book Antiqua" w:eastAsia="Book Antiqua" w:hAnsi="Book Antiqua" w:cs="Book Antiqua"/>
          <w:color w:val="000000"/>
        </w:rPr>
        <w:t xml:space="preserve"> a medical English specialist from The Office of Research and Development </w:t>
      </w:r>
      <w:proofErr w:type="spellStart"/>
      <w:r w:rsidRPr="00D2673A">
        <w:rPr>
          <w:rFonts w:ascii="Book Antiqua" w:eastAsia="Book Antiqua" w:hAnsi="Book Antiqua" w:cs="Book Antiqua"/>
          <w:color w:val="000000"/>
        </w:rPr>
        <w:t>Phramongkutklao</w:t>
      </w:r>
      <w:proofErr w:type="spellEnd"/>
      <w:r w:rsidRPr="00D2673A">
        <w:rPr>
          <w:rFonts w:ascii="Book Antiqua" w:eastAsia="Book Antiqua" w:hAnsi="Book Antiqua" w:cs="Book Antiqua"/>
          <w:color w:val="000000"/>
        </w:rPr>
        <w:t xml:space="preserve"> College of Medicine and Mr.</w:t>
      </w:r>
      <w:r w:rsidRPr="00D2673A">
        <w:rPr>
          <w:rFonts w:ascii="Book Antiqua" w:eastAsia="Book Antiqua" w:hAnsi="Book Antiqua" w:cs="Book Antiqua"/>
          <w:b/>
          <w:bCs/>
          <w:color w:val="000000"/>
        </w:rPr>
        <w:t xml:space="preserve"> </w:t>
      </w:r>
      <w:r w:rsidRPr="00D2673A">
        <w:rPr>
          <w:rFonts w:ascii="Book Antiqua" w:eastAsia="Book Antiqua" w:hAnsi="Book Antiqua" w:cs="Book Antiqua"/>
          <w:color w:val="000000"/>
        </w:rPr>
        <w:t xml:space="preserve">Stephen Pinder a medical English specialist from the Department of Clinical Epidemiology and Biostatistics, Faculty of Medicine </w:t>
      </w:r>
      <w:proofErr w:type="spellStart"/>
      <w:r w:rsidRPr="00D2673A">
        <w:rPr>
          <w:rFonts w:ascii="Book Antiqua" w:eastAsia="Book Antiqua" w:hAnsi="Book Antiqua" w:cs="Book Antiqua"/>
          <w:color w:val="000000"/>
        </w:rPr>
        <w:t>Ramathibodi</w:t>
      </w:r>
      <w:proofErr w:type="spellEnd"/>
      <w:r w:rsidRPr="00D2673A">
        <w:rPr>
          <w:rFonts w:ascii="Book Antiqua" w:eastAsia="Book Antiqua" w:hAnsi="Book Antiqua" w:cs="Book Antiqua"/>
          <w:color w:val="000000"/>
        </w:rPr>
        <w:t xml:space="preserve"> Hospital, Mahidol University for English Language Editing</w:t>
      </w:r>
      <w:r w:rsidR="005B1F88" w:rsidRPr="00D2673A">
        <w:rPr>
          <w:rFonts w:ascii="Book Antiqua" w:eastAsia="Book Antiqua" w:hAnsi="Book Antiqua" w:cs="Book Antiqua"/>
          <w:color w:val="000000"/>
        </w:rPr>
        <w:t>.</w:t>
      </w:r>
      <w:r w:rsidRPr="00D2673A">
        <w:rPr>
          <w:rFonts w:ascii="Book Antiqua" w:eastAsia="Book Antiqua" w:hAnsi="Book Antiqua" w:cs="Book Antiqua"/>
          <w:b/>
          <w:bCs/>
          <w:color w:val="000000"/>
        </w:rPr>
        <w:t xml:space="preserve"> </w:t>
      </w:r>
      <w:r w:rsidRPr="00D2673A">
        <w:rPr>
          <w:rFonts w:ascii="Book Antiqua" w:eastAsia="Book Antiqua" w:hAnsi="Book Antiqua" w:cs="Book Antiqua"/>
          <w:color w:val="000000"/>
        </w:rPr>
        <w:t>Both of them are native</w:t>
      </w:r>
      <w:r w:rsidR="00496598" w:rsidRPr="00D2673A">
        <w:rPr>
          <w:rFonts w:ascii="Book Antiqua" w:eastAsia="Book Antiqua" w:hAnsi="Book Antiqua" w:cs="Book Antiqua"/>
          <w:color w:val="000000"/>
        </w:rPr>
        <w:t>-</w:t>
      </w:r>
      <w:r w:rsidRPr="00D2673A">
        <w:rPr>
          <w:rFonts w:ascii="Book Antiqua" w:eastAsia="Book Antiqua" w:hAnsi="Book Antiqua" w:cs="Book Antiqua"/>
          <w:color w:val="000000"/>
        </w:rPr>
        <w:t>speaking medical English specialists who conducted an English language review of our manuscript.</w:t>
      </w:r>
    </w:p>
    <w:p w14:paraId="215FD97D" w14:textId="77777777" w:rsidR="00A77B3E" w:rsidRPr="00D2673A" w:rsidRDefault="00A77B3E" w:rsidP="00D2673A">
      <w:pPr>
        <w:spacing w:line="360" w:lineRule="auto"/>
        <w:jc w:val="both"/>
        <w:rPr>
          <w:rFonts w:ascii="Book Antiqua" w:hAnsi="Book Antiqua"/>
        </w:rPr>
      </w:pPr>
    </w:p>
    <w:p w14:paraId="752760E1"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color w:val="000000"/>
        </w:rPr>
        <w:lastRenderedPageBreak/>
        <w:t>REFERENCES</w:t>
      </w:r>
    </w:p>
    <w:p w14:paraId="0B6B0467" w14:textId="77777777" w:rsidR="00B420B0" w:rsidRPr="00D2673A" w:rsidRDefault="00B420B0" w:rsidP="00D2673A">
      <w:pPr>
        <w:spacing w:line="360" w:lineRule="auto"/>
        <w:jc w:val="both"/>
        <w:rPr>
          <w:rFonts w:ascii="Book Antiqua" w:hAnsi="Book Antiqua"/>
        </w:rPr>
      </w:pPr>
      <w:r w:rsidRPr="00D2673A">
        <w:rPr>
          <w:rFonts w:ascii="Book Antiqua" w:hAnsi="Book Antiqua"/>
        </w:rPr>
        <w:t xml:space="preserve">1 </w:t>
      </w:r>
      <w:proofErr w:type="spellStart"/>
      <w:r w:rsidRPr="00D2673A">
        <w:rPr>
          <w:rFonts w:ascii="Book Antiqua" w:hAnsi="Book Antiqua"/>
          <w:b/>
          <w:bCs/>
        </w:rPr>
        <w:t>Cabibbo</w:t>
      </w:r>
      <w:proofErr w:type="spellEnd"/>
      <w:r w:rsidRPr="00D2673A">
        <w:rPr>
          <w:rFonts w:ascii="Book Antiqua" w:hAnsi="Book Antiqua"/>
          <w:b/>
          <w:bCs/>
        </w:rPr>
        <w:t xml:space="preserve"> G</w:t>
      </w:r>
      <w:r w:rsidRPr="00D2673A">
        <w:rPr>
          <w:rFonts w:ascii="Book Antiqua" w:hAnsi="Book Antiqua"/>
        </w:rPr>
        <w:t xml:space="preserve">, </w:t>
      </w:r>
      <w:proofErr w:type="spellStart"/>
      <w:r w:rsidRPr="00D2673A">
        <w:rPr>
          <w:rFonts w:ascii="Book Antiqua" w:hAnsi="Book Antiqua"/>
        </w:rPr>
        <w:t>Enea</w:t>
      </w:r>
      <w:proofErr w:type="spellEnd"/>
      <w:r w:rsidRPr="00D2673A">
        <w:rPr>
          <w:rFonts w:ascii="Book Antiqua" w:hAnsi="Book Antiqua"/>
        </w:rPr>
        <w:t xml:space="preserve"> M, </w:t>
      </w:r>
      <w:proofErr w:type="spellStart"/>
      <w:r w:rsidRPr="00D2673A">
        <w:rPr>
          <w:rFonts w:ascii="Book Antiqua" w:hAnsi="Book Antiqua"/>
        </w:rPr>
        <w:t>Attanasio</w:t>
      </w:r>
      <w:proofErr w:type="spellEnd"/>
      <w:r w:rsidRPr="00D2673A">
        <w:rPr>
          <w:rFonts w:ascii="Book Antiqua" w:hAnsi="Book Antiqua"/>
        </w:rPr>
        <w:t xml:space="preserve"> M, </w:t>
      </w:r>
      <w:proofErr w:type="spellStart"/>
      <w:r w:rsidRPr="00D2673A">
        <w:rPr>
          <w:rFonts w:ascii="Book Antiqua" w:hAnsi="Book Antiqua"/>
        </w:rPr>
        <w:t>Bruix</w:t>
      </w:r>
      <w:proofErr w:type="spellEnd"/>
      <w:r w:rsidRPr="00D2673A">
        <w:rPr>
          <w:rFonts w:ascii="Book Antiqua" w:hAnsi="Book Antiqua"/>
        </w:rPr>
        <w:t xml:space="preserve"> J, </w:t>
      </w:r>
      <w:proofErr w:type="spellStart"/>
      <w:r w:rsidRPr="00D2673A">
        <w:rPr>
          <w:rFonts w:ascii="Book Antiqua" w:hAnsi="Book Antiqua"/>
        </w:rPr>
        <w:t>Craxì</w:t>
      </w:r>
      <w:proofErr w:type="spellEnd"/>
      <w:r w:rsidRPr="00D2673A">
        <w:rPr>
          <w:rFonts w:ascii="Book Antiqua" w:hAnsi="Book Antiqua"/>
        </w:rPr>
        <w:t xml:space="preserve"> A, </w:t>
      </w:r>
      <w:proofErr w:type="spellStart"/>
      <w:r w:rsidRPr="00D2673A">
        <w:rPr>
          <w:rFonts w:ascii="Book Antiqua" w:hAnsi="Book Antiqua"/>
        </w:rPr>
        <w:t>Cammà</w:t>
      </w:r>
      <w:proofErr w:type="spellEnd"/>
      <w:r w:rsidRPr="00D2673A">
        <w:rPr>
          <w:rFonts w:ascii="Book Antiqua" w:hAnsi="Book Antiqua"/>
        </w:rPr>
        <w:t xml:space="preserve"> C. A meta-analysis of survival rates of untreated patients in randomized clinical trials of hepatocellular carcinoma. </w:t>
      </w:r>
      <w:r w:rsidRPr="00D2673A">
        <w:rPr>
          <w:rFonts w:ascii="Book Antiqua" w:hAnsi="Book Antiqua"/>
          <w:i/>
          <w:iCs/>
        </w:rPr>
        <w:t>Hepatology</w:t>
      </w:r>
      <w:r w:rsidRPr="00D2673A">
        <w:rPr>
          <w:rFonts w:ascii="Book Antiqua" w:hAnsi="Book Antiqua"/>
        </w:rPr>
        <w:t xml:space="preserve"> 2010; </w:t>
      </w:r>
      <w:r w:rsidRPr="00D2673A">
        <w:rPr>
          <w:rFonts w:ascii="Book Antiqua" w:hAnsi="Book Antiqua"/>
          <w:b/>
          <w:bCs/>
        </w:rPr>
        <w:t>51</w:t>
      </w:r>
      <w:r w:rsidRPr="00D2673A">
        <w:rPr>
          <w:rFonts w:ascii="Book Antiqua" w:hAnsi="Book Antiqua"/>
        </w:rPr>
        <w:t>: 1274-1283 [PMID: 20112254 DOI: 10.1002/hep.23485]</w:t>
      </w:r>
    </w:p>
    <w:p w14:paraId="23948CA1" w14:textId="77777777" w:rsidR="00B420B0" w:rsidRPr="00D2673A" w:rsidRDefault="00B420B0" w:rsidP="00D2673A">
      <w:pPr>
        <w:spacing w:line="360" w:lineRule="auto"/>
        <w:jc w:val="both"/>
        <w:rPr>
          <w:rFonts w:ascii="Book Antiqua" w:hAnsi="Book Antiqua"/>
        </w:rPr>
      </w:pPr>
      <w:r w:rsidRPr="00D2673A">
        <w:rPr>
          <w:rFonts w:ascii="Book Antiqua" w:hAnsi="Book Antiqua"/>
        </w:rPr>
        <w:t xml:space="preserve">2 </w:t>
      </w:r>
      <w:r w:rsidRPr="00D2673A">
        <w:rPr>
          <w:rFonts w:ascii="Book Antiqua" w:hAnsi="Book Antiqua"/>
          <w:b/>
          <w:bCs/>
        </w:rPr>
        <w:t>Frenkel JK</w:t>
      </w:r>
      <w:r w:rsidRPr="00D2673A">
        <w:rPr>
          <w:rFonts w:ascii="Book Antiqua" w:hAnsi="Book Antiqua"/>
        </w:rPr>
        <w:t xml:space="preserve">. Diagnosis, incidence, and prevention of congenital toxoplasmosis. </w:t>
      </w:r>
      <w:r w:rsidRPr="00D2673A">
        <w:rPr>
          <w:rFonts w:ascii="Book Antiqua" w:hAnsi="Book Antiqua"/>
          <w:i/>
          <w:iCs/>
        </w:rPr>
        <w:t>Am J Dis Child</w:t>
      </w:r>
      <w:r w:rsidRPr="00D2673A">
        <w:rPr>
          <w:rFonts w:ascii="Book Antiqua" w:hAnsi="Book Antiqua"/>
        </w:rPr>
        <w:t xml:space="preserve"> 1990; </w:t>
      </w:r>
      <w:r w:rsidRPr="00D2673A">
        <w:rPr>
          <w:rFonts w:ascii="Book Antiqua" w:hAnsi="Book Antiqua"/>
          <w:b/>
          <w:bCs/>
        </w:rPr>
        <w:t>144</w:t>
      </w:r>
      <w:r w:rsidRPr="00D2673A">
        <w:rPr>
          <w:rFonts w:ascii="Book Antiqua" w:hAnsi="Book Antiqua"/>
        </w:rPr>
        <w:t>: 956-958 [PMID: 2264870 DOI: 10.1007/s00270-012-0423-z]</w:t>
      </w:r>
    </w:p>
    <w:p w14:paraId="14E3D295" w14:textId="77777777" w:rsidR="00B420B0" w:rsidRPr="00D2673A" w:rsidRDefault="00B420B0" w:rsidP="00D2673A">
      <w:pPr>
        <w:spacing w:line="360" w:lineRule="auto"/>
        <w:jc w:val="both"/>
        <w:rPr>
          <w:rFonts w:ascii="Book Antiqua" w:hAnsi="Book Antiqua"/>
        </w:rPr>
      </w:pPr>
      <w:r w:rsidRPr="00D2673A">
        <w:rPr>
          <w:rFonts w:ascii="Book Antiqua" w:hAnsi="Book Antiqua"/>
        </w:rPr>
        <w:t xml:space="preserve">3 </w:t>
      </w:r>
      <w:r w:rsidRPr="00D2673A">
        <w:rPr>
          <w:rFonts w:ascii="Book Antiqua" w:hAnsi="Book Antiqua"/>
          <w:b/>
          <w:bCs/>
        </w:rPr>
        <w:t>Somboon K</w:t>
      </w:r>
      <w:r w:rsidRPr="00D2673A">
        <w:rPr>
          <w:rFonts w:ascii="Book Antiqua" w:hAnsi="Book Antiqua"/>
        </w:rPr>
        <w:t xml:space="preserve">, </w:t>
      </w:r>
      <w:proofErr w:type="spellStart"/>
      <w:r w:rsidRPr="00D2673A">
        <w:rPr>
          <w:rFonts w:ascii="Book Antiqua" w:hAnsi="Book Antiqua"/>
        </w:rPr>
        <w:t>Siramolpiwat</w:t>
      </w:r>
      <w:proofErr w:type="spellEnd"/>
      <w:r w:rsidRPr="00D2673A">
        <w:rPr>
          <w:rFonts w:ascii="Book Antiqua" w:hAnsi="Book Antiqua"/>
        </w:rPr>
        <w:t xml:space="preserve"> S, </w:t>
      </w:r>
      <w:proofErr w:type="spellStart"/>
      <w:r w:rsidRPr="00D2673A">
        <w:rPr>
          <w:rFonts w:ascii="Book Antiqua" w:hAnsi="Book Antiqua"/>
        </w:rPr>
        <w:t>Vilaichone</w:t>
      </w:r>
      <w:proofErr w:type="spellEnd"/>
      <w:r w:rsidRPr="00D2673A">
        <w:rPr>
          <w:rFonts w:ascii="Book Antiqua" w:hAnsi="Book Antiqua"/>
        </w:rPr>
        <w:t xml:space="preserve"> RK. Epidemiology and survival of hepatocellular carcinoma in the central region of Thailand. </w:t>
      </w:r>
      <w:r w:rsidRPr="00D2673A">
        <w:rPr>
          <w:rFonts w:ascii="Book Antiqua" w:hAnsi="Book Antiqua"/>
          <w:i/>
          <w:iCs/>
        </w:rPr>
        <w:t xml:space="preserve">Asian Pac J Cancer </w:t>
      </w:r>
      <w:proofErr w:type="spellStart"/>
      <w:r w:rsidRPr="00D2673A">
        <w:rPr>
          <w:rFonts w:ascii="Book Antiqua" w:hAnsi="Book Antiqua"/>
          <w:i/>
          <w:iCs/>
        </w:rPr>
        <w:t>Prev</w:t>
      </w:r>
      <w:proofErr w:type="spellEnd"/>
      <w:r w:rsidRPr="00D2673A">
        <w:rPr>
          <w:rFonts w:ascii="Book Antiqua" w:hAnsi="Book Antiqua"/>
        </w:rPr>
        <w:t xml:space="preserve"> 2014; </w:t>
      </w:r>
      <w:r w:rsidRPr="00D2673A">
        <w:rPr>
          <w:rFonts w:ascii="Book Antiqua" w:hAnsi="Book Antiqua"/>
          <w:b/>
          <w:bCs/>
        </w:rPr>
        <w:t>15</w:t>
      </w:r>
      <w:r w:rsidRPr="00D2673A">
        <w:rPr>
          <w:rFonts w:ascii="Book Antiqua" w:hAnsi="Book Antiqua"/>
        </w:rPr>
        <w:t>: 3567-3570 [PMID: 24870758 DOI: 10.7314/apjcp.2014.15.8.3567]</w:t>
      </w:r>
    </w:p>
    <w:p w14:paraId="03126CA8" w14:textId="77777777" w:rsidR="00B420B0" w:rsidRPr="00D2673A" w:rsidRDefault="00B420B0" w:rsidP="00D2673A">
      <w:pPr>
        <w:spacing w:line="360" w:lineRule="auto"/>
        <w:jc w:val="both"/>
        <w:rPr>
          <w:rFonts w:ascii="Book Antiqua" w:hAnsi="Book Antiqua"/>
        </w:rPr>
      </w:pPr>
      <w:r w:rsidRPr="00D2673A">
        <w:rPr>
          <w:rFonts w:ascii="Book Antiqua" w:hAnsi="Book Antiqua"/>
        </w:rPr>
        <w:t xml:space="preserve">4 </w:t>
      </w:r>
      <w:r w:rsidRPr="00D2673A">
        <w:rPr>
          <w:rFonts w:ascii="Book Antiqua" w:hAnsi="Book Antiqua"/>
          <w:b/>
          <w:bCs/>
        </w:rPr>
        <w:t>Blackburn H</w:t>
      </w:r>
      <w:r w:rsidRPr="00D2673A">
        <w:rPr>
          <w:rFonts w:ascii="Book Antiqua" w:hAnsi="Book Antiqua"/>
        </w:rPr>
        <w:t xml:space="preserve">, West S. Management of Postembolization Syndrome Following Hepatic </w:t>
      </w:r>
      <w:proofErr w:type="spellStart"/>
      <w:r w:rsidRPr="00D2673A">
        <w:rPr>
          <w:rFonts w:ascii="Book Antiqua" w:hAnsi="Book Antiqua"/>
        </w:rPr>
        <w:t>Transarterial</w:t>
      </w:r>
      <w:proofErr w:type="spellEnd"/>
      <w:r w:rsidRPr="00D2673A">
        <w:rPr>
          <w:rFonts w:ascii="Book Antiqua" w:hAnsi="Book Antiqua"/>
        </w:rPr>
        <w:t xml:space="preserve"> Chemoembolization for Primary or Metastatic Liver Cancer. </w:t>
      </w:r>
      <w:r w:rsidRPr="00D2673A">
        <w:rPr>
          <w:rFonts w:ascii="Book Antiqua" w:hAnsi="Book Antiqua"/>
          <w:i/>
          <w:iCs/>
        </w:rPr>
        <w:t xml:space="preserve">Cancer </w:t>
      </w:r>
      <w:proofErr w:type="spellStart"/>
      <w:r w:rsidRPr="00D2673A">
        <w:rPr>
          <w:rFonts w:ascii="Book Antiqua" w:hAnsi="Book Antiqua"/>
          <w:i/>
          <w:iCs/>
        </w:rPr>
        <w:t>Nurs</w:t>
      </w:r>
      <w:proofErr w:type="spellEnd"/>
      <w:r w:rsidRPr="00D2673A">
        <w:rPr>
          <w:rFonts w:ascii="Book Antiqua" w:hAnsi="Book Antiqua"/>
        </w:rPr>
        <w:t xml:space="preserve"> 2016; </w:t>
      </w:r>
      <w:r w:rsidRPr="00D2673A">
        <w:rPr>
          <w:rFonts w:ascii="Book Antiqua" w:hAnsi="Book Antiqua"/>
          <w:b/>
          <w:bCs/>
        </w:rPr>
        <w:t>39</w:t>
      </w:r>
      <w:r w:rsidRPr="00D2673A">
        <w:rPr>
          <w:rFonts w:ascii="Book Antiqua" w:hAnsi="Book Antiqua"/>
        </w:rPr>
        <w:t>: E1-E18 [PMID: 26484962 DOI: 10.1097/NCC.0000000000000302]</w:t>
      </w:r>
    </w:p>
    <w:p w14:paraId="74DF2A4A" w14:textId="77777777" w:rsidR="00B420B0" w:rsidRPr="00D2673A" w:rsidRDefault="00B420B0" w:rsidP="00D2673A">
      <w:pPr>
        <w:spacing w:line="360" w:lineRule="auto"/>
        <w:jc w:val="both"/>
        <w:rPr>
          <w:rFonts w:ascii="Book Antiqua" w:hAnsi="Book Antiqua"/>
        </w:rPr>
      </w:pPr>
      <w:r w:rsidRPr="00D2673A">
        <w:rPr>
          <w:rFonts w:ascii="Book Antiqua" w:hAnsi="Book Antiqua"/>
        </w:rPr>
        <w:t xml:space="preserve">5 </w:t>
      </w:r>
      <w:proofErr w:type="spellStart"/>
      <w:r w:rsidRPr="00D2673A">
        <w:rPr>
          <w:rFonts w:ascii="Book Antiqua" w:hAnsi="Book Antiqua"/>
          <w:b/>
          <w:bCs/>
        </w:rPr>
        <w:t>Paye</w:t>
      </w:r>
      <w:proofErr w:type="spellEnd"/>
      <w:r w:rsidRPr="00D2673A">
        <w:rPr>
          <w:rFonts w:ascii="Book Antiqua" w:hAnsi="Book Antiqua"/>
          <w:b/>
          <w:bCs/>
        </w:rPr>
        <w:t xml:space="preserve"> F</w:t>
      </w:r>
      <w:r w:rsidRPr="00D2673A">
        <w:rPr>
          <w:rFonts w:ascii="Book Antiqua" w:hAnsi="Book Antiqua"/>
        </w:rPr>
        <w:t xml:space="preserve">, </w:t>
      </w:r>
      <w:proofErr w:type="spellStart"/>
      <w:r w:rsidRPr="00D2673A">
        <w:rPr>
          <w:rFonts w:ascii="Book Antiqua" w:hAnsi="Book Antiqua"/>
        </w:rPr>
        <w:t>Farges</w:t>
      </w:r>
      <w:proofErr w:type="spellEnd"/>
      <w:r w:rsidRPr="00D2673A">
        <w:rPr>
          <w:rFonts w:ascii="Book Antiqua" w:hAnsi="Book Antiqua"/>
        </w:rPr>
        <w:t xml:space="preserve"> O, </w:t>
      </w:r>
      <w:proofErr w:type="spellStart"/>
      <w:r w:rsidRPr="00D2673A">
        <w:rPr>
          <w:rFonts w:ascii="Book Antiqua" w:hAnsi="Book Antiqua"/>
        </w:rPr>
        <w:t>Dahmane</w:t>
      </w:r>
      <w:proofErr w:type="spellEnd"/>
      <w:r w:rsidRPr="00D2673A">
        <w:rPr>
          <w:rFonts w:ascii="Book Antiqua" w:hAnsi="Book Antiqua"/>
        </w:rPr>
        <w:t xml:space="preserve"> M, </w:t>
      </w:r>
      <w:proofErr w:type="spellStart"/>
      <w:r w:rsidRPr="00D2673A">
        <w:rPr>
          <w:rFonts w:ascii="Book Antiqua" w:hAnsi="Book Antiqua"/>
        </w:rPr>
        <w:t>Vilgrain</w:t>
      </w:r>
      <w:proofErr w:type="spellEnd"/>
      <w:r w:rsidRPr="00D2673A">
        <w:rPr>
          <w:rFonts w:ascii="Book Antiqua" w:hAnsi="Book Antiqua"/>
        </w:rPr>
        <w:t xml:space="preserve"> V, </w:t>
      </w:r>
      <w:proofErr w:type="spellStart"/>
      <w:r w:rsidRPr="00D2673A">
        <w:rPr>
          <w:rFonts w:ascii="Book Antiqua" w:hAnsi="Book Antiqua"/>
        </w:rPr>
        <w:t>Flejou</w:t>
      </w:r>
      <w:proofErr w:type="spellEnd"/>
      <w:r w:rsidRPr="00D2673A">
        <w:rPr>
          <w:rFonts w:ascii="Book Antiqua" w:hAnsi="Book Antiqua"/>
        </w:rPr>
        <w:t xml:space="preserve"> JF, </w:t>
      </w:r>
      <w:proofErr w:type="spellStart"/>
      <w:r w:rsidRPr="00D2673A">
        <w:rPr>
          <w:rFonts w:ascii="Book Antiqua" w:hAnsi="Book Antiqua"/>
        </w:rPr>
        <w:t>Belghiti</w:t>
      </w:r>
      <w:proofErr w:type="spellEnd"/>
      <w:r w:rsidRPr="00D2673A">
        <w:rPr>
          <w:rFonts w:ascii="Book Antiqua" w:hAnsi="Book Antiqua"/>
        </w:rPr>
        <w:t xml:space="preserve"> J. Cytolysis following chemoembolization for hepatocellular carcinoma. </w:t>
      </w:r>
      <w:r w:rsidRPr="00D2673A">
        <w:rPr>
          <w:rFonts w:ascii="Book Antiqua" w:hAnsi="Book Antiqua"/>
          <w:i/>
          <w:iCs/>
        </w:rPr>
        <w:t>Br J Surg</w:t>
      </w:r>
      <w:r w:rsidRPr="00D2673A">
        <w:rPr>
          <w:rFonts w:ascii="Book Antiqua" w:hAnsi="Book Antiqua"/>
        </w:rPr>
        <w:t xml:space="preserve"> 1999; </w:t>
      </w:r>
      <w:r w:rsidRPr="00D2673A">
        <w:rPr>
          <w:rFonts w:ascii="Book Antiqua" w:hAnsi="Book Antiqua"/>
          <w:b/>
          <w:bCs/>
        </w:rPr>
        <w:t>86</w:t>
      </w:r>
      <w:r w:rsidRPr="00D2673A">
        <w:rPr>
          <w:rFonts w:ascii="Book Antiqua" w:hAnsi="Book Antiqua"/>
        </w:rPr>
        <w:t>: 176-180 [PMID: 10100782 DOI: 10.1046/j.1365-2168.</w:t>
      </w:r>
      <w:proofErr w:type="gramStart"/>
      <w:r w:rsidRPr="00D2673A">
        <w:rPr>
          <w:rFonts w:ascii="Book Antiqua" w:hAnsi="Book Antiqua"/>
        </w:rPr>
        <w:t>1999.01014.x</w:t>
      </w:r>
      <w:proofErr w:type="gramEnd"/>
      <w:r w:rsidRPr="00D2673A">
        <w:rPr>
          <w:rFonts w:ascii="Book Antiqua" w:hAnsi="Book Antiqua"/>
        </w:rPr>
        <w:t>]</w:t>
      </w:r>
    </w:p>
    <w:p w14:paraId="3066611B" w14:textId="06EDD556" w:rsidR="00B420B0" w:rsidRPr="00D2673A" w:rsidRDefault="00B420B0" w:rsidP="00D2673A">
      <w:pPr>
        <w:spacing w:line="360" w:lineRule="auto"/>
        <w:jc w:val="both"/>
        <w:rPr>
          <w:rFonts w:ascii="Book Antiqua" w:hAnsi="Book Antiqua"/>
        </w:rPr>
      </w:pPr>
      <w:r w:rsidRPr="00D2673A">
        <w:rPr>
          <w:rFonts w:ascii="Book Antiqua" w:hAnsi="Book Antiqua"/>
        </w:rPr>
        <w:t xml:space="preserve">6 </w:t>
      </w:r>
      <w:r w:rsidRPr="00D2673A">
        <w:rPr>
          <w:rFonts w:ascii="Book Antiqua" w:hAnsi="Book Antiqua"/>
          <w:b/>
          <w:bCs/>
        </w:rPr>
        <w:t>Li CP</w:t>
      </w:r>
      <w:r w:rsidRPr="00D2673A">
        <w:rPr>
          <w:rFonts w:ascii="Book Antiqua" w:hAnsi="Book Antiqua"/>
        </w:rPr>
        <w:t xml:space="preserve">, Chao Y, Chen LT, Lee RC, Lee WP, Yuan JN, Yen SH, Lee SD. Fever after transcatheter arterial chemoembolization for hepatocellular carcinoma: incidence and risk factor analysis. </w:t>
      </w:r>
      <w:proofErr w:type="spellStart"/>
      <w:r w:rsidRPr="00D2673A">
        <w:rPr>
          <w:rFonts w:ascii="Book Antiqua" w:hAnsi="Book Antiqua"/>
          <w:i/>
          <w:iCs/>
        </w:rPr>
        <w:t>Scand</w:t>
      </w:r>
      <w:proofErr w:type="spellEnd"/>
      <w:r w:rsidRPr="00D2673A">
        <w:rPr>
          <w:rFonts w:ascii="Book Antiqua" w:hAnsi="Book Antiqua"/>
          <w:i/>
          <w:iCs/>
        </w:rPr>
        <w:t xml:space="preserve"> J Gastroenterol</w:t>
      </w:r>
      <w:r w:rsidRPr="00D2673A">
        <w:rPr>
          <w:rFonts w:ascii="Book Antiqua" w:hAnsi="Book Antiqua"/>
        </w:rPr>
        <w:t xml:space="preserve"> 2008; </w:t>
      </w:r>
      <w:r w:rsidRPr="00D2673A">
        <w:rPr>
          <w:rFonts w:ascii="Book Antiqua" w:hAnsi="Book Antiqua"/>
          <w:b/>
          <w:bCs/>
        </w:rPr>
        <w:t>43</w:t>
      </w:r>
      <w:r w:rsidRPr="00D2673A">
        <w:rPr>
          <w:rFonts w:ascii="Book Antiqua" w:hAnsi="Book Antiqua"/>
        </w:rPr>
        <w:t>: 992-999 [PMID: 19086281 DOI: 10.1080/00365520801971744]</w:t>
      </w:r>
    </w:p>
    <w:p w14:paraId="62A81BE7" w14:textId="77777777" w:rsidR="00B420B0" w:rsidRPr="00D2673A" w:rsidRDefault="00B420B0" w:rsidP="00D2673A">
      <w:pPr>
        <w:spacing w:line="360" w:lineRule="auto"/>
        <w:jc w:val="both"/>
        <w:rPr>
          <w:rFonts w:ascii="Book Antiqua" w:hAnsi="Book Antiqua"/>
        </w:rPr>
      </w:pPr>
      <w:r w:rsidRPr="00D2673A">
        <w:rPr>
          <w:rFonts w:ascii="Book Antiqua" w:hAnsi="Book Antiqua"/>
        </w:rPr>
        <w:t xml:space="preserve">7 </w:t>
      </w:r>
      <w:r w:rsidRPr="00D2673A">
        <w:rPr>
          <w:rFonts w:ascii="Book Antiqua" w:hAnsi="Book Antiqua"/>
          <w:b/>
          <w:bCs/>
        </w:rPr>
        <w:t>Green S</w:t>
      </w:r>
      <w:r w:rsidRPr="00D2673A">
        <w:rPr>
          <w:rFonts w:ascii="Book Antiqua" w:hAnsi="Book Antiqua"/>
        </w:rPr>
        <w:t xml:space="preserve">, Weiss GR. Southwest Oncology Group standard response criteria, endpoint definitions and toxicity criteria. </w:t>
      </w:r>
      <w:r w:rsidRPr="00D2673A">
        <w:rPr>
          <w:rFonts w:ascii="Book Antiqua" w:hAnsi="Book Antiqua"/>
          <w:i/>
          <w:iCs/>
        </w:rPr>
        <w:t>Invest New Drugs</w:t>
      </w:r>
      <w:r w:rsidRPr="00D2673A">
        <w:rPr>
          <w:rFonts w:ascii="Book Antiqua" w:hAnsi="Book Antiqua"/>
        </w:rPr>
        <w:t xml:space="preserve"> 1992; </w:t>
      </w:r>
      <w:r w:rsidRPr="00D2673A">
        <w:rPr>
          <w:rFonts w:ascii="Book Antiqua" w:hAnsi="Book Antiqua"/>
          <w:b/>
          <w:bCs/>
        </w:rPr>
        <w:t>10</w:t>
      </w:r>
      <w:r w:rsidRPr="00D2673A">
        <w:rPr>
          <w:rFonts w:ascii="Book Antiqua" w:hAnsi="Book Antiqua"/>
        </w:rPr>
        <w:t>: 239-253 [PMID: 1487397 DOI: 10.1007/BF00944177]</w:t>
      </w:r>
    </w:p>
    <w:p w14:paraId="6643579D" w14:textId="77777777" w:rsidR="00B420B0" w:rsidRPr="00D2673A" w:rsidRDefault="00B420B0" w:rsidP="00D2673A">
      <w:pPr>
        <w:spacing w:line="360" w:lineRule="auto"/>
        <w:jc w:val="both"/>
        <w:rPr>
          <w:rFonts w:ascii="Book Antiqua" w:hAnsi="Book Antiqua"/>
        </w:rPr>
      </w:pPr>
      <w:r w:rsidRPr="00D2673A">
        <w:rPr>
          <w:rFonts w:ascii="Book Antiqua" w:hAnsi="Book Antiqua"/>
        </w:rPr>
        <w:t xml:space="preserve">8 </w:t>
      </w:r>
      <w:proofErr w:type="spellStart"/>
      <w:r w:rsidRPr="00D2673A">
        <w:rPr>
          <w:rFonts w:ascii="Book Antiqua" w:hAnsi="Book Antiqua"/>
          <w:b/>
          <w:bCs/>
        </w:rPr>
        <w:t>Wigmore</w:t>
      </w:r>
      <w:proofErr w:type="spellEnd"/>
      <w:r w:rsidRPr="00D2673A">
        <w:rPr>
          <w:rFonts w:ascii="Book Antiqua" w:hAnsi="Book Antiqua"/>
          <w:b/>
          <w:bCs/>
        </w:rPr>
        <w:t xml:space="preserve"> SJ</w:t>
      </w:r>
      <w:r w:rsidRPr="00D2673A">
        <w:rPr>
          <w:rFonts w:ascii="Book Antiqua" w:hAnsi="Book Antiqua"/>
        </w:rPr>
        <w:t xml:space="preserve">, Redhead DN, Thomson BN, Currie EJ, Parks RW, </w:t>
      </w:r>
      <w:proofErr w:type="spellStart"/>
      <w:r w:rsidRPr="00D2673A">
        <w:rPr>
          <w:rFonts w:ascii="Book Antiqua" w:hAnsi="Book Antiqua"/>
        </w:rPr>
        <w:t>Madhavan</w:t>
      </w:r>
      <w:proofErr w:type="spellEnd"/>
      <w:r w:rsidRPr="00D2673A">
        <w:rPr>
          <w:rFonts w:ascii="Book Antiqua" w:hAnsi="Book Antiqua"/>
        </w:rPr>
        <w:t xml:space="preserve"> KK, Garden OJ. </w:t>
      </w:r>
      <w:proofErr w:type="spellStart"/>
      <w:r w:rsidRPr="00D2673A">
        <w:rPr>
          <w:rFonts w:ascii="Book Antiqua" w:hAnsi="Book Antiqua"/>
        </w:rPr>
        <w:t>Postchemoembolisation</w:t>
      </w:r>
      <w:proofErr w:type="spellEnd"/>
      <w:r w:rsidRPr="00D2673A">
        <w:rPr>
          <w:rFonts w:ascii="Book Antiqua" w:hAnsi="Book Antiqua"/>
        </w:rPr>
        <w:t xml:space="preserve"> syndrome--</w:t>
      </w:r>
      <w:proofErr w:type="spellStart"/>
      <w:r w:rsidRPr="00D2673A">
        <w:rPr>
          <w:rFonts w:ascii="Book Antiqua" w:hAnsi="Book Antiqua"/>
        </w:rPr>
        <w:t>tumour</w:t>
      </w:r>
      <w:proofErr w:type="spellEnd"/>
      <w:r w:rsidRPr="00D2673A">
        <w:rPr>
          <w:rFonts w:ascii="Book Antiqua" w:hAnsi="Book Antiqua"/>
        </w:rPr>
        <w:t xml:space="preserve"> necrosis or hepatocyte injury? </w:t>
      </w:r>
      <w:r w:rsidRPr="00D2673A">
        <w:rPr>
          <w:rFonts w:ascii="Book Antiqua" w:hAnsi="Book Antiqua"/>
          <w:i/>
          <w:iCs/>
        </w:rPr>
        <w:t>Br J Cancer</w:t>
      </w:r>
      <w:r w:rsidRPr="00D2673A">
        <w:rPr>
          <w:rFonts w:ascii="Book Antiqua" w:hAnsi="Book Antiqua"/>
        </w:rPr>
        <w:t xml:space="preserve"> 2003; </w:t>
      </w:r>
      <w:r w:rsidRPr="00D2673A">
        <w:rPr>
          <w:rFonts w:ascii="Book Antiqua" w:hAnsi="Book Antiqua"/>
          <w:b/>
          <w:bCs/>
        </w:rPr>
        <w:t>89</w:t>
      </w:r>
      <w:r w:rsidRPr="00D2673A">
        <w:rPr>
          <w:rFonts w:ascii="Book Antiqua" w:hAnsi="Book Antiqua"/>
        </w:rPr>
        <w:t>: 1423-1427 [PMID: 14562011 DOI: 10.1038/sj.bjc.6601329]</w:t>
      </w:r>
    </w:p>
    <w:p w14:paraId="4085150D" w14:textId="77777777" w:rsidR="00B420B0" w:rsidRPr="00D2673A" w:rsidRDefault="00B420B0" w:rsidP="00D2673A">
      <w:pPr>
        <w:spacing w:line="360" w:lineRule="auto"/>
        <w:jc w:val="both"/>
        <w:rPr>
          <w:rFonts w:ascii="Book Antiqua" w:hAnsi="Book Antiqua"/>
        </w:rPr>
      </w:pPr>
      <w:r w:rsidRPr="00D2673A">
        <w:rPr>
          <w:rFonts w:ascii="Book Antiqua" w:hAnsi="Book Antiqua"/>
        </w:rPr>
        <w:t xml:space="preserve">9 </w:t>
      </w:r>
      <w:proofErr w:type="spellStart"/>
      <w:r w:rsidRPr="00D2673A">
        <w:rPr>
          <w:rFonts w:ascii="Book Antiqua" w:hAnsi="Book Antiqua"/>
          <w:b/>
          <w:bCs/>
        </w:rPr>
        <w:t>Hesketh</w:t>
      </w:r>
      <w:proofErr w:type="spellEnd"/>
      <w:r w:rsidRPr="00D2673A">
        <w:rPr>
          <w:rFonts w:ascii="Book Antiqua" w:hAnsi="Book Antiqua"/>
          <w:b/>
          <w:bCs/>
        </w:rPr>
        <w:t xml:space="preserve"> PJ</w:t>
      </w:r>
      <w:r w:rsidRPr="00D2673A">
        <w:rPr>
          <w:rFonts w:ascii="Book Antiqua" w:hAnsi="Book Antiqua"/>
        </w:rPr>
        <w:t xml:space="preserve">, Kris MG, </w:t>
      </w:r>
      <w:proofErr w:type="spellStart"/>
      <w:r w:rsidRPr="00D2673A">
        <w:rPr>
          <w:rFonts w:ascii="Book Antiqua" w:hAnsi="Book Antiqua"/>
        </w:rPr>
        <w:t>Basch</w:t>
      </w:r>
      <w:proofErr w:type="spellEnd"/>
      <w:r w:rsidRPr="00D2673A">
        <w:rPr>
          <w:rFonts w:ascii="Book Antiqua" w:hAnsi="Book Antiqua"/>
        </w:rPr>
        <w:t xml:space="preserve"> E, </w:t>
      </w:r>
      <w:proofErr w:type="spellStart"/>
      <w:r w:rsidRPr="00D2673A">
        <w:rPr>
          <w:rFonts w:ascii="Book Antiqua" w:hAnsi="Book Antiqua"/>
        </w:rPr>
        <w:t>Bohlke</w:t>
      </w:r>
      <w:proofErr w:type="spellEnd"/>
      <w:r w:rsidRPr="00D2673A">
        <w:rPr>
          <w:rFonts w:ascii="Book Antiqua" w:hAnsi="Book Antiqua"/>
        </w:rPr>
        <w:t xml:space="preserve"> K, Barbour SY, Clark-Snow RA, </w:t>
      </w:r>
      <w:proofErr w:type="spellStart"/>
      <w:r w:rsidRPr="00D2673A">
        <w:rPr>
          <w:rFonts w:ascii="Book Antiqua" w:hAnsi="Book Antiqua"/>
        </w:rPr>
        <w:t>Danso</w:t>
      </w:r>
      <w:proofErr w:type="spellEnd"/>
      <w:r w:rsidRPr="00D2673A">
        <w:rPr>
          <w:rFonts w:ascii="Book Antiqua" w:hAnsi="Book Antiqua"/>
        </w:rPr>
        <w:t xml:space="preserve"> MA, Dennis K, Dupuis LL, </w:t>
      </w:r>
      <w:proofErr w:type="spellStart"/>
      <w:r w:rsidRPr="00D2673A">
        <w:rPr>
          <w:rFonts w:ascii="Book Antiqua" w:hAnsi="Book Antiqua"/>
        </w:rPr>
        <w:t>Dusetzina</w:t>
      </w:r>
      <w:proofErr w:type="spellEnd"/>
      <w:r w:rsidRPr="00D2673A">
        <w:rPr>
          <w:rFonts w:ascii="Book Antiqua" w:hAnsi="Book Antiqua"/>
        </w:rPr>
        <w:t xml:space="preserve"> SB, </w:t>
      </w:r>
      <w:proofErr w:type="spellStart"/>
      <w:r w:rsidRPr="00D2673A">
        <w:rPr>
          <w:rFonts w:ascii="Book Antiqua" w:hAnsi="Book Antiqua"/>
        </w:rPr>
        <w:t>Eng</w:t>
      </w:r>
      <w:proofErr w:type="spellEnd"/>
      <w:r w:rsidRPr="00D2673A">
        <w:rPr>
          <w:rFonts w:ascii="Book Antiqua" w:hAnsi="Book Antiqua"/>
        </w:rPr>
        <w:t xml:space="preserve"> C, </w:t>
      </w:r>
      <w:proofErr w:type="spellStart"/>
      <w:r w:rsidRPr="00D2673A">
        <w:rPr>
          <w:rFonts w:ascii="Book Antiqua" w:hAnsi="Book Antiqua"/>
        </w:rPr>
        <w:t>Feyer</w:t>
      </w:r>
      <w:proofErr w:type="spellEnd"/>
      <w:r w:rsidRPr="00D2673A">
        <w:rPr>
          <w:rFonts w:ascii="Book Antiqua" w:hAnsi="Book Antiqua"/>
        </w:rPr>
        <w:t xml:space="preserve"> PC, Jordan K, Noonan K, </w:t>
      </w:r>
      <w:proofErr w:type="spellStart"/>
      <w:r w:rsidRPr="00D2673A">
        <w:rPr>
          <w:rFonts w:ascii="Book Antiqua" w:hAnsi="Book Antiqua"/>
        </w:rPr>
        <w:t>Sparacio</w:t>
      </w:r>
      <w:proofErr w:type="spellEnd"/>
      <w:r w:rsidRPr="00D2673A">
        <w:rPr>
          <w:rFonts w:ascii="Book Antiqua" w:hAnsi="Book Antiqua"/>
        </w:rPr>
        <w:t xml:space="preserve"> D, Somerfield MR, Lyman GH. Antiemetics: American Society of Clinical Oncology Clinical </w:t>
      </w:r>
      <w:r w:rsidRPr="00D2673A">
        <w:rPr>
          <w:rFonts w:ascii="Book Antiqua" w:hAnsi="Book Antiqua"/>
        </w:rPr>
        <w:lastRenderedPageBreak/>
        <w:t xml:space="preserve">Practice Guideline Update. </w:t>
      </w:r>
      <w:r w:rsidRPr="00D2673A">
        <w:rPr>
          <w:rFonts w:ascii="Book Antiqua" w:hAnsi="Book Antiqua"/>
          <w:i/>
          <w:iCs/>
        </w:rPr>
        <w:t>J Clin Oncol</w:t>
      </w:r>
      <w:r w:rsidRPr="00D2673A">
        <w:rPr>
          <w:rFonts w:ascii="Book Antiqua" w:hAnsi="Book Antiqua"/>
        </w:rPr>
        <w:t xml:space="preserve"> 2017; </w:t>
      </w:r>
      <w:r w:rsidRPr="00D2673A">
        <w:rPr>
          <w:rFonts w:ascii="Book Antiqua" w:hAnsi="Book Antiqua"/>
          <w:b/>
          <w:bCs/>
        </w:rPr>
        <w:t>35</w:t>
      </w:r>
      <w:r w:rsidRPr="00D2673A">
        <w:rPr>
          <w:rFonts w:ascii="Book Antiqua" w:hAnsi="Book Antiqua"/>
        </w:rPr>
        <w:t>: 3240-3261 [PMID: 28759346 DOI: 10.1200/JCO.2017.74.4789]</w:t>
      </w:r>
    </w:p>
    <w:p w14:paraId="4C856698" w14:textId="77777777" w:rsidR="00B420B0" w:rsidRPr="00D2673A" w:rsidRDefault="00B420B0" w:rsidP="00D2673A">
      <w:pPr>
        <w:spacing w:line="360" w:lineRule="auto"/>
        <w:jc w:val="both"/>
        <w:rPr>
          <w:rFonts w:ascii="Book Antiqua" w:hAnsi="Book Antiqua"/>
        </w:rPr>
      </w:pPr>
      <w:r w:rsidRPr="00D2673A">
        <w:rPr>
          <w:rFonts w:ascii="Book Antiqua" w:hAnsi="Book Antiqua"/>
        </w:rPr>
        <w:t xml:space="preserve">10 </w:t>
      </w:r>
      <w:proofErr w:type="spellStart"/>
      <w:r w:rsidRPr="00D2673A">
        <w:rPr>
          <w:rFonts w:ascii="Book Antiqua" w:hAnsi="Book Antiqua"/>
          <w:b/>
          <w:bCs/>
        </w:rPr>
        <w:t>Kogut</w:t>
      </w:r>
      <w:proofErr w:type="spellEnd"/>
      <w:r w:rsidRPr="00D2673A">
        <w:rPr>
          <w:rFonts w:ascii="Book Antiqua" w:hAnsi="Book Antiqua"/>
          <w:b/>
          <w:bCs/>
        </w:rPr>
        <w:t xml:space="preserve"> MJ</w:t>
      </w:r>
      <w:r w:rsidRPr="00D2673A">
        <w:rPr>
          <w:rFonts w:ascii="Book Antiqua" w:hAnsi="Book Antiqua"/>
        </w:rPr>
        <w:t xml:space="preserve">, Chewning RH, Harris WP, </w:t>
      </w:r>
      <w:proofErr w:type="spellStart"/>
      <w:r w:rsidRPr="00D2673A">
        <w:rPr>
          <w:rFonts w:ascii="Book Antiqua" w:hAnsi="Book Antiqua"/>
        </w:rPr>
        <w:t>Hippe</w:t>
      </w:r>
      <w:proofErr w:type="spellEnd"/>
      <w:r w:rsidRPr="00D2673A">
        <w:rPr>
          <w:rFonts w:ascii="Book Antiqua" w:hAnsi="Book Antiqua"/>
        </w:rPr>
        <w:t xml:space="preserve"> DS, </w:t>
      </w:r>
      <w:proofErr w:type="spellStart"/>
      <w:r w:rsidRPr="00D2673A">
        <w:rPr>
          <w:rFonts w:ascii="Book Antiqua" w:hAnsi="Book Antiqua"/>
        </w:rPr>
        <w:t>Padia</w:t>
      </w:r>
      <w:proofErr w:type="spellEnd"/>
      <w:r w:rsidRPr="00D2673A">
        <w:rPr>
          <w:rFonts w:ascii="Book Antiqua" w:hAnsi="Book Antiqua"/>
        </w:rPr>
        <w:t xml:space="preserve"> SA. Postembolization syndrome after hepatic </w:t>
      </w:r>
      <w:proofErr w:type="spellStart"/>
      <w:r w:rsidRPr="00D2673A">
        <w:rPr>
          <w:rFonts w:ascii="Book Antiqua" w:hAnsi="Book Antiqua"/>
        </w:rPr>
        <w:t>transarterial</w:t>
      </w:r>
      <w:proofErr w:type="spellEnd"/>
      <w:r w:rsidRPr="00D2673A">
        <w:rPr>
          <w:rFonts w:ascii="Book Antiqua" w:hAnsi="Book Antiqua"/>
        </w:rPr>
        <w:t xml:space="preserve"> chemoembolization: effect of prophylactic steroids on </w:t>
      </w:r>
      <w:proofErr w:type="spellStart"/>
      <w:r w:rsidRPr="00D2673A">
        <w:rPr>
          <w:rFonts w:ascii="Book Antiqua" w:hAnsi="Book Antiqua"/>
        </w:rPr>
        <w:t>postprocedure</w:t>
      </w:r>
      <w:proofErr w:type="spellEnd"/>
      <w:r w:rsidRPr="00D2673A">
        <w:rPr>
          <w:rFonts w:ascii="Book Antiqua" w:hAnsi="Book Antiqua"/>
        </w:rPr>
        <w:t xml:space="preserve"> medication requirements. </w:t>
      </w:r>
      <w:r w:rsidRPr="00D2673A">
        <w:rPr>
          <w:rFonts w:ascii="Book Antiqua" w:hAnsi="Book Antiqua"/>
          <w:i/>
          <w:iCs/>
        </w:rPr>
        <w:t xml:space="preserve">J </w:t>
      </w:r>
      <w:proofErr w:type="spellStart"/>
      <w:r w:rsidRPr="00D2673A">
        <w:rPr>
          <w:rFonts w:ascii="Book Antiqua" w:hAnsi="Book Antiqua"/>
          <w:i/>
          <w:iCs/>
        </w:rPr>
        <w:t>Vasc</w:t>
      </w:r>
      <w:proofErr w:type="spellEnd"/>
      <w:r w:rsidRPr="00D2673A">
        <w:rPr>
          <w:rFonts w:ascii="Book Antiqua" w:hAnsi="Book Antiqua"/>
          <w:i/>
          <w:iCs/>
        </w:rPr>
        <w:t xml:space="preserve"> </w:t>
      </w:r>
      <w:proofErr w:type="spellStart"/>
      <w:r w:rsidRPr="00D2673A">
        <w:rPr>
          <w:rFonts w:ascii="Book Antiqua" w:hAnsi="Book Antiqua"/>
          <w:i/>
          <w:iCs/>
        </w:rPr>
        <w:t>Interv</w:t>
      </w:r>
      <w:proofErr w:type="spellEnd"/>
      <w:r w:rsidRPr="00D2673A">
        <w:rPr>
          <w:rFonts w:ascii="Book Antiqua" w:hAnsi="Book Antiqua"/>
          <w:i/>
          <w:iCs/>
        </w:rPr>
        <w:t xml:space="preserve"> </w:t>
      </w:r>
      <w:proofErr w:type="spellStart"/>
      <w:r w:rsidRPr="00D2673A">
        <w:rPr>
          <w:rFonts w:ascii="Book Antiqua" w:hAnsi="Book Antiqua"/>
          <w:i/>
          <w:iCs/>
        </w:rPr>
        <w:t>Radiol</w:t>
      </w:r>
      <w:proofErr w:type="spellEnd"/>
      <w:r w:rsidRPr="00D2673A">
        <w:rPr>
          <w:rFonts w:ascii="Book Antiqua" w:hAnsi="Book Antiqua"/>
        </w:rPr>
        <w:t xml:space="preserve"> 2013; </w:t>
      </w:r>
      <w:r w:rsidRPr="00D2673A">
        <w:rPr>
          <w:rFonts w:ascii="Book Antiqua" w:hAnsi="Book Antiqua"/>
          <w:b/>
          <w:bCs/>
        </w:rPr>
        <w:t>24</w:t>
      </w:r>
      <w:r w:rsidRPr="00D2673A">
        <w:rPr>
          <w:rFonts w:ascii="Book Antiqua" w:hAnsi="Book Antiqua"/>
        </w:rPr>
        <w:t>: 326-331 [PMID: 23380736 DOI: 10.1016/j.jvir.2012.11.019]</w:t>
      </w:r>
    </w:p>
    <w:p w14:paraId="34BDAB03" w14:textId="77777777" w:rsidR="00B420B0" w:rsidRPr="00D2673A" w:rsidRDefault="00B420B0" w:rsidP="00D2673A">
      <w:pPr>
        <w:spacing w:line="360" w:lineRule="auto"/>
        <w:jc w:val="both"/>
        <w:rPr>
          <w:rFonts w:ascii="Book Antiqua" w:hAnsi="Book Antiqua"/>
        </w:rPr>
      </w:pPr>
      <w:r w:rsidRPr="00D2673A">
        <w:rPr>
          <w:rFonts w:ascii="Book Antiqua" w:hAnsi="Book Antiqua"/>
        </w:rPr>
        <w:t xml:space="preserve">11 </w:t>
      </w:r>
      <w:r w:rsidRPr="00D2673A">
        <w:rPr>
          <w:rFonts w:ascii="Book Antiqua" w:hAnsi="Book Antiqua"/>
          <w:b/>
          <w:bCs/>
        </w:rPr>
        <w:t>Yang H</w:t>
      </w:r>
      <w:r w:rsidRPr="00D2673A">
        <w:rPr>
          <w:rFonts w:ascii="Book Antiqua" w:hAnsi="Book Antiqua"/>
        </w:rPr>
        <w:t xml:space="preserve">, </w:t>
      </w:r>
      <w:proofErr w:type="spellStart"/>
      <w:r w:rsidRPr="00D2673A">
        <w:rPr>
          <w:rFonts w:ascii="Book Antiqua" w:hAnsi="Book Antiqua"/>
        </w:rPr>
        <w:t>Seon</w:t>
      </w:r>
      <w:proofErr w:type="spellEnd"/>
      <w:r w:rsidRPr="00D2673A">
        <w:rPr>
          <w:rFonts w:ascii="Book Antiqua" w:hAnsi="Book Antiqua"/>
        </w:rPr>
        <w:t xml:space="preserve"> J, Sung PS, Oh JS, Lee HL, Jang B, Chun HJ, Jang JW, Bae SH, Choi JY, Yoon SK. Dexamethasone Prophylaxis to Alleviate Postembolization Syndrome after </w:t>
      </w:r>
      <w:proofErr w:type="spellStart"/>
      <w:r w:rsidRPr="00D2673A">
        <w:rPr>
          <w:rFonts w:ascii="Book Antiqua" w:hAnsi="Book Antiqua"/>
        </w:rPr>
        <w:t>Transarterial</w:t>
      </w:r>
      <w:proofErr w:type="spellEnd"/>
      <w:r w:rsidRPr="00D2673A">
        <w:rPr>
          <w:rFonts w:ascii="Book Antiqua" w:hAnsi="Book Antiqua"/>
        </w:rPr>
        <w:t xml:space="preserve"> Chemoembolization for Hepatocellular Carcinoma: A Randomized, Double-Blinded, Placebo-Controlled Study. </w:t>
      </w:r>
      <w:r w:rsidRPr="00D2673A">
        <w:rPr>
          <w:rFonts w:ascii="Book Antiqua" w:hAnsi="Book Antiqua"/>
          <w:i/>
          <w:iCs/>
        </w:rPr>
        <w:t xml:space="preserve">J </w:t>
      </w:r>
      <w:proofErr w:type="spellStart"/>
      <w:r w:rsidRPr="00D2673A">
        <w:rPr>
          <w:rFonts w:ascii="Book Antiqua" w:hAnsi="Book Antiqua"/>
          <w:i/>
          <w:iCs/>
        </w:rPr>
        <w:t>Vasc</w:t>
      </w:r>
      <w:proofErr w:type="spellEnd"/>
      <w:r w:rsidRPr="00D2673A">
        <w:rPr>
          <w:rFonts w:ascii="Book Antiqua" w:hAnsi="Book Antiqua"/>
          <w:i/>
          <w:iCs/>
        </w:rPr>
        <w:t xml:space="preserve"> </w:t>
      </w:r>
      <w:proofErr w:type="spellStart"/>
      <w:r w:rsidRPr="00D2673A">
        <w:rPr>
          <w:rFonts w:ascii="Book Antiqua" w:hAnsi="Book Antiqua"/>
          <w:i/>
          <w:iCs/>
        </w:rPr>
        <w:t>Interv</w:t>
      </w:r>
      <w:proofErr w:type="spellEnd"/>
      <w:r w:rsidRPr="00D2673A">
        <w:rPr>
          <w:rFonts w:ascii="Book Antiqua" w:hAnsi="Book Antiqua"/>
          <w:i/>
          <w:iCs/>
        </w:rPr>
        <w:t xml:space="preserve"> </w:t>
      </w:r>
      <w:proofErr w:type="spellStart"/>
      <w:r w:rsidRPr="00D2673A">
        <w:rPr>
          <w:rFonts w:ascii="Book Antiqua" w:hAnsi="Book Antiqua"/>
          <w:i/>
          <w:iCs/>
        </w:rPr>
        <w:t>Radiol</w:t>
      </w:r>
      <w:proofErr w:type="spellEnd"/>
      <w:r w:rsidRPr="00D2673A">
        <w:rPr>
          <w:rFonts w:ascii="Book Antiqua" w:hAnsi="Book Antiqua"/>
        </w:rPr>
        <w:t xml:space="preserve"> 2017; </w:t>
      </w:r>
      <w:r w:rsidRPr="00D2673A">
        <w:rPr>
          <w:rFonts w:ascii="Book Antiqua" w:hAnsi="Book Antiqua"/>
          <w:b/>
          <w:bCs/>
        </w:rPr>
        <w:t>28</w:t>
      </w:r>
      <w:r w:rsidRPr="00D2673A">
        <w:rPr>
          <w:rFonts w:ascii="Book Antiqua" w:hAnsi="Book Antiqua"/>
        </w:rPr>
        <w:t>: 1503-1511.e2 [PMID: 28941589 DOI: 10.1016/j.jvir.2017.07.021]</w:t>
      </w:r>
    </w:p>
    <w:p w14:paraId="6B566B1A" w14:textId="77777777" w:rsidR="00B420B0" w:rsidRPr="00D2673A" w:rsidRDefault="00B420B0" w:rsidP="00D2673A">
      <w:pPr>
        <w:spacing w:line="360" w:lineRule="auto"/>
        <w:jc w:val="both"/>
        <w:rPr>
          <w:rFonts w:ascii="Book Antiqua" w:hAnsi="Book Antiqua"/>
        </w:rPr>
      </w:pPr>
      <w:r w:rsidRPr="00D2673A">
        <w:rPr>
          <w:rFonts w:ascii="Book Antiqua" w:hAnsi="Book Antiqua"/>
        </w:rPr>
        <w:t xml:space="preserve">12 </w:t>
      </w:r>
      <w:r w:rsidRPr="00D2673A">
        <w:rPr>
          <w:rFonts w:ascii="Book Antiqua" w:hAnsi="Book Antiqua"/>
          <w:b/>
          <w:bCs/>
        </w:rPr>
        <w:t>Ogasawara S</w:t>
      </w:r>
      <w:r w:rsidRPr="00D2673A">
        <w:rPr>
          <w:rFonts w:ascii="Book Antiqua" w:hAnsi="Book Antiqua"/>
        </w:rPr>
        <w:t xml:space="preserve">, Chiba T, </w:t>
      </w:r>
      <w:proofErr w:type="spellStart"/>
      <w:r w:rsidRPr="00D2673A">
        <w:rPr>
          <w:rFonts w:ascii="Book Antiqua" w:hAnsi="Book Antiqua"/>
        </w:rPr>
        <w:t>Ooka</w:t>
      </w:r>
      <w:proofErr w:type="spellEnd"/>
      <w:r w:rsidRPr="00D2673A">
        <w:rPr>
          <w:rFonts w:ascii="Book Antiqua" w:hAnsi="Book Antiqua"/>
        </w:rPr>
        <w:t xml:space="preserve"> Y, </w:t>
      </w:r>
      <w:proofErr w:type="spellStart"/>
      <w:r w:rsidRPr="00D2673A">
        <w:rPr>
          <w:rFonts w:ascii="Book Antiqua" w:hAnsi="Book Antiqua"/>
        </w:rPr>
        <w:t>Kanogawa</w:t>
      </w:r>
      <w:proofErr w:type="spellEnd"/>
      <w:r w:rsidRPr="00D2673A">
        <w:rPr>
          <w:rFonts w:ascii="Book Antiqua" w:hAnsi="Book Antiqua"/>
        </w:rPr>
        <w:t xml:space="preserve"> N, </w:t>
      </w:r>
      <w:proofErr w:type="spellStart"/>
      <w:r w:rsidRPr="00D2673A">
        <w:rPr>
          <w:rFonts w:ascii="Book Antiqua" w:hAnsi="Book Antiqua"/>
        </w:rPr>
        <w:t>Motoyama</w:t>
      </w:r>
      <w:proofErr w:type="spellEnd"/>
      <w:r w:rsidRPr="00D2673A">
        <w:rPr>
          <w:rFonts w:ascii="Book Antiqua" w:hAnsi="Book Antiqua"/>
        </w:rPr>
        <w:t xml:space="preserve"> T, Suzuki E, </w:t>
      </w:r>
      <w:proofErr w:type="spellStart"/>
      <w:r w:rsidRPr="00D2673A">
        <w:rPr>
          <w:rFonts w:ascii="Book Antiqua" w:hAnsi="Book Antiqua"/>
        </w:rPr>
        <w:t>Tawada</w:t>
      </w:r>
      <w:proofErr w:type="spellEnd"/>
      <w:r w:rsidRPr="00D2673A">
        <w:rPr>
          <w:rFonts w:ascii="Book Antiqua" w:hAnsi="Book Antiqua"/>
        </w:rPr>
        <w:t xml:space="preserve"> A, Nagai K, Nakagawa T, Sugawara T, Hanaoka H, Kanai F, Yokosuka O. A randomized placebo-controlled trial of prophylactic dexamethasone for transcatheter arterial chemoembolization. </w:t>
      </w:r>
      <w:r w:rsidRPr="00D2673A">
        <w:rPr>
          <w:rFonts w:ascii="Book Antiqua" w:hAnsi="Book Antiqua"/>
          <w:i/>
          <w:iCs/>
        </w:rPr>
        <w:t>Hepatology</w:t>
      </w:r>
      <w:r w:rsidRPr="00D2673A">
        <w:rPr>
          <w:rFonts w:ascii="Book Antiqua" w:hAnsi="Book Antiqua"/>
        </w:rPr>
        <w:t xml:space="preserve"> 2018; </w:t>
      </w:r>
      <w:r w:rsidRPr="00D2673A">
        <w:rPr>
          <w:rFonts w:ascii="Book Antiqua" w:hAnsi="Book Antiqua"/>
          <w:b/>
          <w:bCs/>
        </w:rPr>
        <w:t>67</w:t>
      </w:r>
      <w:r w:rsidRPr="00D2673A">
        <w:rPr>
          <w:rFonts w:ascii="Book Antiqua" w:hAnsi="Book Antiqua"/>
        </w:rPr>
        <w:t>: 575-585 [PMID: 28746788 DOI: 10.1002/hep.29403]</w:t>
      </w:r>
    </w:p>
    <w:p w14:paraId="6D57BC8E" w14:textId="77777777" w:rsidR="00B420B0" w:rsidRPr="00D2673A" w:rsidRDefault="00B420B0" w:rsidP="00D2673A">
      <w:pPr>
        <w:spacing w:line="360" w:lineRule="auto"/>
        <w:jc w:val="both"/>
        <w:rPr>
          <w:rFonts w:ascii="Book Antiqua" w:hAnsi="Book Antiqua"/>
        </w:rPr>
      </w:pPr>
      <w:r w:rsidRPr="00D2673A">
        <w:rPr>
          <w:rFonts w:ascii="Book Antiqua" w:hAnsi="Book Antiqua"/>
        </w:rPr>
        <w:t xml:space="preserve">13 </w:t>
      </w:r>
      <w:proofErr w:type="spellStart"/>
      <w:r w:rsidRPr="00D2673A">
        <w:rPr>
          <w:rFonts w:ascii="Book Antiqua" w:hAnsi="Book Antiqua"/>
          <w:b/>
          <w:bCs/>
        </w:rPr>
        <w:t>Yinglu</w:t>
      </w:r>
      <w:proofErr w:type="spellEnd"/>
      <w:r w:rsidRPr="00D2673A">
        <w:rPr>
          <w:rFonts w:ascii="Book Antiqua" w:hAnsi="Book Antiqua"/>
          <w:b/>
          <w:bCs/>
        </w:rPr>
        <w:t xml:space="preserve"> F</w:t>
      </w:r>
      <w:r w:rsidRPr="00D2673A">
        <w:rPr>
          <w:rFonts w:ascii="Book Antiqua" w:hAnsi="Book Antiqua"/>
        </w:rPr>
        <w:t xml:space="preserve">, </w:t>
      </w:r>
      <w:proofErr w:type="spellStart"/>
      <w:r w:rsidRPr="00D2673A">
        <w:rPr>
          <w:rFonts w:ascii="Book Antiqua" w:hAnsi="Book Antiqua"/>
        </w:rPr>
        <w:t>Changquan</w:t>
      </w:r>
      <w:proofErr w:type="spellEnd"/>
      <w:r w:rsidRPr="00D2673A">
        <w:rPr>
          <w:rFonts w:ascii="Book Antiqua" w:hAnsi="Book Antiqua"/>
        </w:rPr>
        <w:t xml:space="preserve"> L, </w:t>
      </w:r>
      <w:proofErr w:type="spellStart"/>
      <w:r w:rsidRPr="00D2673A">
        <w:rPr>
          <w:rFonts w:ascii="Book Antiqua" w:hAnsi="Book Antiqua"/>
        </w:rPr>
        <w:t>Xiaofeng</w:t>
      </w:r>
      <w:proofErr w:type="spellEnd"/>
      <w:r w:rsidRPr="00D2673A">
        <w:rPr>
          <w:rFonts w:ascii="Book Antiqua" w:hAnsi="Book Antiqua"/>
        </w:rPr>
        <w:t xml:space="preserve"> Z, Bai L, </w:t>
      </w:r>
      <w:proofErr w:type="spellStart"/>
      <w:r w:rsidRPr="00D2673A">
        <w:rPr>
          <w:rFonts w:ascii="Book Antiqua" w:hAnsi="Book Antiqua"/>
        </w:rPr>
        <w:t>Dezeng</w:t>
      </w:r>
      <w:proofErr w:type="spellEnd"/>
      <w:r w:rsidRPr="00D2673A">
        <w:rPr>
          <w:rFonts w:ascii="Book Antiqua" w:hAnsi="Book Antiqua"/>
        </w:rPr>
        <w:t xml:space="preserve"> Z, </w:t>
      </w:r>
      <w:proofErr w:type="spellStart"/>
      <w:r w:rsidRPr="00D2673A">
        <w:rPr>
          <w:rFonts w:ascii="Book Antiqua" w:hAnsi="Book Antiqua"/>
        </w:rPr>
        <w:t>Zhe</w:t>
      </w:r>
      <w:proofErr w:type="spellEnd"/>
      <w:r w:rsidRPr="00D2673A">
        <w:rPr>
          <w:rFonts w:ascii="Book Antiqua" w:hAnsi="Book Antiqua"/>
        </w:rPr>
        <w:t xml:space="preserve"> C. A new way: alleviating postembolization syndrome following transcatheter arterial chemoembolization. </w:t>
      </w:r>
      <w:r w:rsidRPr="00D2673A">
        <w:rPr>
          <w:rFonts w:ascii="Book Antiqua" w:hAnsi="Book Antiqua"/>
          <w:i/>
          <w:iCs/>
        </w:rPr>
        <w:t>J Altern Complement Med</w:t>
      </w:r>
      <w:r w:rsidRPr="00D2673A">
        <w:rPr>
          <w:rFonts w:ascii="Book Antiqua" w:hAnsi="Book Antiqua"/>
        </w:rPr>
        <w:t xml:space="preserve"> 2009; </w:t>
      </w:r>
      <w:r w:rsidRPr="00D2673A">
        <w:rPr>
          <w:rFonts w:ascii="Book Antiqua" w:hAnsi="Book Antiqua"/>
          <w:b/>
          <w:bCs/>
        </w:rPr>
        <w:t>15</w:t>
      </w:r>
      <w:r w:rsidRPr="00D2673A">
        <w:rPr>
          <w:rFonts w:ascii="Book Antiqua" w:hAnsi="Book Antiqua"/>
        </w:rPr>
        <w:t>: 175-181 [PMID: 19216654 DOI: 10.1089/acm.2008.0093]</w:t>
      </w:r>
    </w:p>
    <w:p w14:paraId="59E97404" w14:textId="77777777" w:rsidR="00B420B0" w:rsidRPr="00D2673A" w:rsidRDefault="00B420B0" w:rsidP="00D2673A">
      <w:pPr>
        <w:spacing w:line="360" w:lineRule="auto"/>
        <w:jc w:val="both"/>
        <w:rPr>
          <w:rFonts w:ascii="Book Antiqua" w:hAnsi="Book Antiqua"/>
        </w:rPr>
      </w:pPr>
      <w:r w:rsidRPr="00D2673A">
        <w:rPr>
          <w:rFonts w:ascii="Book Antiqua" w:hAnsi="Book Antiqua"/>
        </w:rPr>
        <w:t xml:space="preserve">14 </w:t>
      </w:r>
      <w:r w:rsidRPr="00D2673A">
        <w:rPr>
          <w:rFonts w:ascii="Book Antiqua" w:hAnsi="Book Antiqua"/>
          <w:b/>
          <w:bCs/>
        </w:rPr>
        <w:t>Marrero JA</w:t>
      </w:r>
      <w:r w:rsidRPr="00D2673A">
        <w:rPr>
          <w:rFonts w:ascii="Book Antiqua" w:hAnsi="Book Antiqua"/>
        </w:rPr>
        <w:t xml:space="preserve">, Kulik LM, </w:t>
      </w:r>
      <w:proofErr w:type="spellStart"/>
      <w:r w:rsidRPr="00D2673A">
        <w:rPr>
          <w:rFonts w:ascii="Book Antiqua" w:hAnsi="Book Antiqua"/>
        </w:rPr>
        <w:t>Sirlin</w:t>
      </w:r>
      <w:proofErr w:type="spellEnd"/>
      <w:r w:rsidRPr="00D2673A">
        <w:rPr>
          <w:rFonts w:ascii="Book Antiqua" w:hAnsi="Book Antiqua"/>
        </w:rPr>
        <w:t xml:space="preserve"> CB, Zhu AX, Finn RS, </w:t>
      </w:r>
      <w:proofErr w:type="spellStart"/>
      <w:r w:rsidRPr="00D2673A">
        <w:rPr>
          <w:rFonts w:ascii="Book Antiqua" w:hAnsi="Book Antiqua"/>
        </w:rPr>
        <w:t>Abecassis</w:t>
      </w:r>
      <w:proofErr w:type="spellEnd"/>
      <w:r w:rsidRPr="00D2673A">
        <w:rPr>
          <w:rFonts w:ascii="Book Antiqua" w:hAnsi="Book Antiqua"/>
        </w:rPr>
        <w:t xml:space="preserve"> MM, Roberts LR, </w:t>
      </w:r>
      <w:proofErr w:type="spellStart"/>
      <w:r w:rsidRPr="00D2673A">
        <w:rPr>
          <w:rFonts w:ascii="Book Antiqua" w:hAnsi="Book Antiqua"/>
        </w:rPr>
        <w:t>Heimbach</w:t>
      </w:r>
      <w:proofErr w:type="spellEnd"/>
      <w:r w:rsidRPr="00D2673A">
        <w:rPr>
          <w:rFonts w:ascii="Book Antiqua" w:hAnsi="Book Antiqua"/>
        </w:rPr>
        <w:t xml:space="preserve"> JK. Diagnosis, Staging, and Management of Hepatocellular Carcinoma: 2018 Practice Guidance by the American Association for the Study of Liver Diseases. </w:t>
      </w:r>
      <w:r w:rsidRPr="00D2673A">
        <w:rPr>
          <w:rFonts w:ascii="Book Antiqua" w:hAnsi="Book Antiqua"/>
          <w:i/>
          <w:iCs/>
        </w:rPr>
        <w:t>Hepatology</w:t>
      </w:r>
      <w:r w:rsidRPr="00D2673A">
        <w:rPr>
          <w:rFonts w:ascii="Book Antiqua" w:hAnsi="Book Antiqua"/>
        </w:rPr>
        <w:t xml:space="preserve"> 2018; </w:t>
      </w:r>
      <w:r w:rsidRPr="00D2673A">
        <w:rPr>
          <w:rFonts w:ascii="Book Antiqua" w:hAnsi="Book Antiqua"/>
          <w:b/>
          <w:bCs/>
        </w:rPr>
        <w:t>68</w:t>
      </w:r>
      <w:r w:rsidRPr="00D2673A">
        <w:rPr>
          <w:rFonts w:ascii="Book Antiqua" w:hAnsi="Book Antiqua"/>
        </w:rPr>
        <w:t>: 723-750 [PMID: 29624699 DOI: 10.1002/hep.29913]</w:t>
      </w:r>
    </w:p>
    <w:p w14:paraId="6C14B4F6" w14:textId="77777777" w:rsidR="00B420B0" w:rsidRPr="00D2673A" w:rsidRDefault="00B420B0" w:rsidP="00D2673A">
      <w:pPr>
        <w:spacing w:line="360" w:lineRule="auto"/>
        <w:jc w:val="both"/>
        <w:rPr>
          <w:rFonts w:ascii="Book Antiqua" w:hAnsi="Book Antiqua"/>
        </w:rPr>
      </w:pPr>
      <w:r w:rsidRPr="00D2673A">
        <w:rPr>
          <w:rFonts w:ascii="Book Antiqua" w:hAnsi="Book Antiqua"/>
        </w:rPr>
        <w:t xml:space="preserve">15 </w:t>
      </w:r>
      <w:r w:rsidRPr="00D2673A">
        <w:rPr>
          <w:rFonts w:ascii="Book Antiqua" w:hAnsi="Book Antiqua"/>
          <w:b/>
          <w:bCs/>
        </w:rPr>
        <w:t>Chan AO</w:t>
      </w:r>
      <w:r w:rsidRPr="00D2673A">
        <w:rPr>
          <w:rFonts w:ascii="Book Antiqua" w:hAnsi="Book Antiqua"/>
        </w:rPr>
        <w:t xml:space="preserve">, Yuen MF, Hui CK, Tso WK, Lai CL. A prospective study regarding the complications of transcatheter intraarterial lipiodol chemoembolization in patients with hepatocellular carcinoma. </w:t>
      </w:r>
      <w:r w:rsidRPr="00D2673A">
        <w:rPr>
          <w:rFonts w:ascii="Book Antiqua" w:hAnsi="Book Antiqua"/>
          <w:i/>
          <w:iCs/>
        </w:rPr>
        <w:t>Cancer</w:t>
      </w:r>
      <w:r w:rsidRPr="00D2673A">
        <w:rPr>
          <w:rFonts w:ascii="Book Antiqua" w:hAnsi="Book Antiqua"/>
        </w:rPr>
        <w:t xml:space="preserve"> 2002; </w:t>
      </w:r>
      <w:r w:rsidRPr="00D2673A">
        <w:rPr>
          <w:rFonts w:ascii="Book Antiqua" w:hAnsi="Book Antiqua"/>
          <w:b/>
          <w:bCs/>
        </w:rPr>
        <w:t>94</w:t>
      </w:r>
      <w:r w:rsidRPr="00D2673A">
        <w:rPr>
          <w:rFonts w:ascii="Book Antiqua" w:hAnsi="Book Antiqua"/>
        </w:rPr>
        <w:t>: 1747-1752 [PMID: 11920537 DOI: 10.1002/cncr.10407]</w:t>
      </w:r>
    </w:p>
    <w:p w14:paraId="716F36B4" w14:textId="77777777" w:rsidR="00B420B0" w:rsidRPr="00D2673A" w:rsidRDefault="00B420B0" w:rsidP="00D2673A">
      <w:pPr>
        <w:spacing w:line="360" w:lineRule="auto"/>
        <w:jc w:val="both"/>
        <w:rPr>
          <w:rFonts w:ascii="Book Antiqua" w:hAnsi="Book Antiqua"/>
        </w:rPr>
      </w:pPr>
      <w:r w:rsidRPr="00D2673A">
        <w:rPr>
          <w:rFonts w:ascii="Book Antiqua" w:hAnsi="Book Antiqua"/>
        </w:rPr>
        <w:t xml:space="preserve">16 </w:t>
      </w:r>
      <w:r w:rsidRPr="00D2673A">
        <w:rPr>
          <w:rFonts w:ascii="Book Antiqua" w:hAnsi="Book Antiqua"/>
          <w:b/>
          <w:bCs/>
        </w:rPr>
        <w:t>Johnson PJ</w:t>
      </w:r>
      <w:r w:rsidRPr="00D2673A">
        <w:rPr>
          <w:rFonts w:ascii="Book Antiqua" w:hAnsi="Book Antiqua"/>
        </w:rPr>
        <w:t xml:space="preserve">, Berhane S, </w:t>
      </w:r>
      <w:proofErr w:type="spellStart"/>
      <w:r w:rsidRPr="00D2673A">
        <w:rPr>
          <w:rFonts w:ascii="Book Antiqua" w:hAnsi="Book Antiqua"/>
        </w:rPr>
        <w:t>Kagebayashi</w:t>
      </w:r>
      <w:proofErr w:type="spellEnd"/>
      <w:r w:rsidRPr="00D2673A">
        <w:rPr>
          <w:rFonts w:ascii="Book Antiqua" w:hAnsi="Book Antiqua"/>
        </w:rPr>
        <w:t xml:space="preserve"> C, </w:t>
      </w:r>
      <w:proofErr w:type="spellStart"/>
      <w:r w:rsidRPr="00D2673A">
        <w:rPr>
          <w:rFonts w:ascii="Book Antiqua" w:hAnsi="Book Antiqua"/>
        </w:rPr>
        <w:t>Satomura</w:t>
      </w:r>
      <w:proofErr w:type="spellEnd"/>
      <w:r w:rsidRPr="00D2673A">
        <w:rPr>
          <w:rFonts w:ascii="Book Antiqua" w:hAnsi="Book Antiqua"/>
        </w:rPr>
        <w:t xml:space="preserve"> S, Teng M, Reeves HL, </w:t>
      </w:r>
      <w:proofErr w:type="spellStart"/>
      <w:r w:rsidRPr="00D2673A">
        <w:rPr>
          <w:rFonts w:ascii="Book Antiqua" w:hAnsi="Book Antiqua"/>
        </w:rPr>
        <w:t>O'Beirne</w:t>
      </w:r>
      <w:proofErr w:type="spellEnd"/>
      <w:r w:rsidRPr="00D2673A">
        <w:rPr>
          <w:rFonts w:ascii="Book Antiqua" w:hAnsi="Book Antiqua"/>
        </w:rPr>
        <w:t xml:space="preserve"> J, Fox R, </w:t>
      </w:r>
      <w:proofErr w:type="spellStart"/>
      <w:r w:rsidRPr="00D2673A">
        <w:rPr>
          <w:rFonts w:ascii="Book Antiqua" w:hAnsi="Book Antiqua"/>
        </w:rPr>
        <w:t>Skowronska</w:t>
      </w:r>
      <w:proofErr w:type="spellEnd"/>
      <w:r w:rsidRPr="00D2673A">
        <w:rPr>
          <w:rFonts w:ascii="Book Antiqua" w:hAnsi="Book Antiqua"/>
        </w:rPr>
        <w:t xml:space="preserve"> A, Palmer D, Yeo W, Mo F, Lai P, </w:t>
      </w:r>
      <w:proofErr w:type="spellStart"/>
      <w:r w:rsidRPr="00D2673A">
        <w:rPr>
          <w:rFonts w:ascii="Book Antiqua" w:hAnsi="Book Antiqua"/>
        </w:rPr>
        <w:t>Iñarrairaegui</w:t>
      </w:r>
      <w:proofErr w:type="spellEnd"/>
      <w:r w:rsidRPr="00D2673A">
        <w:rPr>
          <w:rFonts w:ascii="Book Antiqua" w:hAnsi="Book Antiqua"/>
        </w:rPr>
        <w:t xml:space="preserve"> M, Chan SL, </w:t>
      </w:r>
      <w:proofErr w:type="spellStart"/>
      <w:r w:rsidRPr="00D2673A">
        <w:rPr>
          <w:rFonts w:ascii="Book Antiqua" w:hAnsi="Book Antiqua"/>
        </w:rPr>
        <w:t>Sangro</w:t>
      </w:r>
      <w:proofErr w:type="spellEnd"/>
      <w:r w:rsidRPr="00D2673A">
        <w:rPr>
          <w:rFonts w:ascii="Book Antiqua" w:hAnsi="Book Antiqua"/>
        </w:rPr>
        <w:t xml:space="preserve"> </w:t>
      </w:r>
      <w:r w:rsidRPr="00D2673A">
        <w:rPr>
          <w:rFonts w:ascii="Book Antiqua" w:hAnsi="Book Antiqua"/>
        </w:rPr>
        <w:lastRenderedPageBreak/>
        <w:t xml:space="preserve">B, </w:t>
      </w:r>
      <w:proofErr w:type="spellStart"/>
      <w:r w:rsidRPr="00D2673A">
        <w:rPr>
          <w:rFonts w:ascii="Book Antiqua" w:hAnsi="Book Antiqua"/>
        </w:rPr>
        <w:t>Miksad</w:t>
      </w:r>
      <w:proofErr w:type="spellEnd"/>
      <w:r w:rsidRPr="00D2673A">
        <w:rPr>
          <w:rFonts w:ascii="Book Antiqua" w:hAnsi="Book Antiqua"/>
        </w:rPr>
        <w:t xml:space="preserve"> R, Tada T, </w:t>
      </w:r>
      <w:proofErr w:type="spellStart"/>
      <w:r w:rsidRPr="00D2673A">
        <w:rPr>
          <w:rFonts w:ascii="Book Antiqua" w:hAnsi="Book Antiqua"/>
        </w:rPr>
        <w:t>Kumada</w:t>
      </w:r>
      <w:proofErr w:type="spellEnd"/>
      <w:r w:rsidRPr="00D2673A">
        <w:rPr>
          <w:rFonts w:ascii="Book Antiqua" w:hAnsi="Book Antiqua"/>
        </w:rPr>
        <w:t xml:space="preserve"> T, Toyoda H. Assessment of liver function in patients with hepatocellular carcinoma: a new evidence-based approach-the ALBI grade. </w:t>
      </w:r>
      <w:r w:rsidRPr="00D2673A">
        <w:rPr>
          <w:rFonts w:ascii="Book Antiqua" w:hAnsi="Book Antiqua"/>
          <w:i/>
          <w:iCs/>
        </w:rPr>
        <w:t>J Clin Oncol</w:t>
      </w:r>
      <w:r w:rsidRPr="00D2673A">
        <w:rPr>
          <w:rFonts w:ascii="Book Antiqua" w:hAnsi="Book Antiqua"/>
        </w:rPr>
        <w:t xml:space="preserve"> 2015; </w:t>
      </w:r>
      <w:r w:rsidRPr="00D2673A">
        <w:rPr>
          <w:rFonts w:ascii="Book Antiqua" w:hAnsi="Book Antiqua"/>
          <w:b/>
          <w:bCs/>
        </w:rPr>
        <w:t>33</w:t>
      </w:r>
      <w:r w:rsidRPr="00D2673A">
        <w:rPr>
          <w:rFonts w:ascii="Book Antiqua" w:hAnsi="Book Antiqua"/>
        </w:rPr>
        <w:t>: 550-558 [PMID: 25512453 DOI: 10.1200/JCO.2014.57.9151]</w:t>
      </w:r>
    </w:p>
    <w:p w14:paraId="5292829D" w14:textId="77777777" w:rsidR="00B420B0" w:rsidRPr="00D2673A" w:rsidRDefault="00B420B0" w:rsidP="00D2673A">
      <w:pPr>
        <w:spacing w:line="360" w:lineRule="auto"/>
        <w:jc w:val="both"/>
        <w:rPr>
          <w:rFonts w:ascii="Book Antiqua" w:hAnsi="Book Antiqua"/>
        </w:rPr>
      </w:pPr>
      <w:r w:rsidRPr="00D2673A">
        <w:rPr>
          <w:rFonts w:ascii="Book Antiqua" w:hAnsi="Book Antiqua"/>
        </w:rPr>
        <w:t xml:space="preserve">17 </w:t>
      </w:r>
      <w:proofErr w:type="spellStart"/>
      <w:r w:rsidRPr="00D2673A">
        <w:rPr>
          <w:rFonts w:ascii="Book Antiqua" w:hAnsi="Book Antiqua"/>
          <w:b/>
          <w:bCs/>
        </w:rPr>
        <w:t>Gui</w:t>
      </w:r>
      <w:proofErr w:type="spellEnd"/>
      <w:r w:rsidRPr="00D2673A">
        <w:rPr>
          <w:rFonts w:ascii="Book Antiqua" w:hAnsi="Book Antiqua"/>
          <w:b/>
          <w:bCs/>
        </w:rPr>
        <w:t xml:space="preserve"> B</w:t>
      </w:r>
      <w:r w:rsidRPr="00D2673A">
        <w:rPr>
          <w:rFonts w:ascii="Book Antiqua" w:hAnsi="Book Antiqua"/>
        </w:rPr>
        <w:t xml:space="preserve">, Weiner AA, </w:t>
      </w:r>
      <w:proofErr w:type="spellStart"/>
      <w:r w:rsidRPr="00D2673A">
        <w:rPr>
          <w:rFonts w:ascii="Book Antiqua" w:hAnsi="Book Antiqua"/>
        </w:rPr>
        <w:t>Nosher</w:t>
      </w:r>
      <w:proofErr w:type="spellEnd"/>
      <w:r w:rsidRPr="00D2673A">
        <w:rPr>
          <w:rFonts w:ascii="Book Antiqua" w:hAnsi="Book Antiqua"/>
        </w:rPr>
        <w:t xml:space="preserve"> J, Lu SE, Foltz GM, Hasan O, Kim SK, </w:t>
      </w:r>
      <w:proofErr w:type="spellStart"/>
      <w:r w:rsidRPr="00D2673A">
        <w:rPr>
          <w:rFonts w:ascii="Book Antiqua" w:hAnsi="Book Antiqua"/>
        </w:rPr>
        <w:t>Gendel</w:t>
      </w:r>
      <w:proofErr w:type="spellEnd"/>
      <w:r w:rsidRPr="00D2673A">
        <w:rPr>
          <w:rFonts w:ascii="Book Antiqua" w:hAnsi="Book Antiqua"/>
        </w:rPr>
        <w:t xml:space="preserve"> V, Mani NB, </w:t>
      </w:r>
      <w:proofErr w:type="spellStart"/>
      <w:r w:rsidRPr="00D2673A">
        <w:rPr>
          <w:rFonts w:ascii="Book Antiqua" w:hAnsi="Book Antiqua"/>
        </w:rPr>
        <w:t>Carpizo</w:t>
      </w:r>
      <w:proofErr w:type="spellEnd"/>
      <w:r w:rsidRPr="00D2673A">
        <w:rPr>
          <w:rFonts w:ascii="Book Antiqua" w:hAnsi="Book Antiqua"/>
        </w:rPr>
        <w:t xml:space="preserve"> DR, Saad NE, Kennedy TJ, Zuckerman DA, Olsen JR, Parikh PJ, </w:t>
      </w:r>
      <w:proofErr w:type="spellStart"/>
      <w:r w:rsidRPr="00D2673A">
        <w:rPr>
          <w:rFonts w:ascii="Book Antiqua" w:hAnsi="Book Antiqua"/>
        </w:rPr>
        <w:t>Jabbour</w:t>
      </w:r>
      <w:proofErr w:type="spellEnd"/>
      <w:r w:rsidRPr="00D2673A">
        <w:rPr>
          <w:rFonts w:ascii="Book Antiqua" w:hAnsi="Book Antiqua"/>
        </w:rPr>
        <w:t xml:space="preserve"> SK. Assessment of the Albumin-Bilirubin (ALBI) Grade as a Prognostic Indicator for Hepatocellular Carcinoma Patients Treated </w:t>
      </w:r>
      <w:proofErr w:type="gramStart"/>
      <w:r w:rsidRPr="00D2673A">
        <w:rPr>
          <w:rFonts w:ascii="Book Antiqua" w:hAnsi="Book Antiqua"/>
        </w:rPr>
        <w:t>With</w:t>
      </w:r>
      <w:proofErr w:type="gramEnd"/>
      <w:r w:rsidRPr="00D2673A">
        <w:rPr>
          <w:rFonts w:ascii="Book Antiqua" w:hAnsi="Book Antiqua"/>
        </w:rPr>
        <w:t xml:space="preserve"> Radioembolization. </w:t>
      </w:r>
      <w:r w:rsidRPr="00D2673A">
        <w:rPr>
          <w:rFonts w:ascii="Book Antiqua" w:hAnsi="Book Antiqua"/>
          <w:i/>
          <w:iCs/>
        </w:rPr>
        <w:t>Am J Clin Oncol</w:t>
      </w:r>
      <w:r w:rsidRPr="00D2673A">
        <w:rPr>
          <w:rFonts w:ascii="Book Antiqua" w:hAnsi="Book Antiqua"/>
        </w:rPr>
        <w:t xml:space="preserve"> 2018; </w:t>
      </w:r>
      <w:r w:rsidRPr="00D2673A">
        <w:rPr>
          <w:rFonts w:ascii="Book Antiqua" w:hAnsi="Book Antiqua"/>
          <w:b/>
          <w:bCs/>
        </w:rPr>
        <w:t>41</w:t>
      </w:r>
      <w:r w:rsidRPr="00D2673A">
        <w:rPr>
          <w:rFonts w:ascii="Book Antiqua" w:hAnsi="Book Antiqua"/>
        </w:rPr>
        <w:t>: 861-866 [PMID: 28418940 DOI: 10.1097/COC.0000000000000384]</w:t>
      </w:r>
    </w:p>
    <w:p w14:paraId="59A9982D" w14:textId="77777777" w:rsidR="00B420B0" w:rsidRPr="00D2673A" w:rsidRDefault="00B420B0" w:rsidP="00D2673A">
      <w:pPr>
        <w:spacing w:line="360" w:lineRule="auto"/>
        <w:jc w:val="both"/>
        <w:rPr>
          <w:rFonts w:ascii="Book Antiqua" w:hAnsi="Book Antiqua"/>
        </w:rPr>
      </w:pPr>
      <w:r w:rsidRPr="00D2673A">
        <w:rPr>
          <w:rFonts w:ascii="Book Antiqua" w:hAnsi="Book Antiqua"/>
        </w:rPr>
        <w:t xml:space="preserve">18 </w:t>
      </w:r>
      <w:r w:rsidRPr="00D2673A">
        <w:rPr>
          <w:rFonts w:ascii="Book Antiqua" w:hAnsi="Book Antiqua"/>
          <w:b/>
          <w:bCs/>
        </w:rPr>
        <w:t>Kudo M</w:t>
      </w:r>
      <w:r w:rsidRPr="00D2673A">
        <w:rPr>
          <w:rFonts w:ascii="Book Antiqua" w:hAnsi="Book Antiqua"/>
        </w:rPr>
        <w:t xml:space="preserve">, Han G, Finn RS, Poon RT, Blanc JF, Yan L, Yang J, Lu L, </w:t>
      </w:r>
      <w:proofErr w:type="spellStart"/>
      <w:r w:rsidRPr="00D2673A">
        <w:rPr>
          <w:rFonts w:ascii="Book Antiqua" w:hAnsi="Book Antiqua"/>
        </w:rPr>
        <w:t>Tak</w:t>
      </w:r>
      <w:proofErr w:type="spellEnd"/>
      <w:r w:rsidRPr="00D2673A">
        <w:rPr>
          <w:rFonts w:ascii="Book Antiqua" w:hAnsi="Book Antiqua"/>
        </w:rPr>
        <w:t xml:space="preserve"> WY, Yu X, Lee JH, Lin SM, Wu C, </w:t>
      </w:r>
      <w:proofErr w:type="spellStart"/>
      <w:r w:rsidRPr="00D2673A">
        <w:rPr>
          <w:rFonts w:ascii="Book Antiqua" w:hAnsi="Book Antiqua"/>
        </w:rPr>
        <w:t>Tanwandee</w:t>
      </w:r>
      <w:proofErr w:type="spellEnd"/>
      <w:r w:rsidRPr="00D2673A">
        <w:rPr>
          <w:rFonts w:ascii="Book Antiqua" w:hAnsi="Book Antiqua"/>
        </w:rPr>
        <w:t xml:space="preserve"> T, Shao G, Walters IB, Dela Cruz C, </w:t>
      </w:r>
      <w:proofErr w:type="spellStart"/>
      <w:r w:rsidRPr="00D2673A">
        <w:rPr>
          <w:rFonts w:ascii="Book Antiqua" w:hAnsi="Book Antiqua"/>
        </w:rPr>
        <w:t>Poulart</w:t>
      </w:r>
      <w:proofErr w:type="spellEnd"/>
      <w:r w:rsidRPr="00D2673A">
        <w:rPr>
          <w:rFonts w:ascii="Book Antiqua" w:hAnsi="Book Antiqua"/>
        </w:rPr>
        <w:t xml:space="preserve"> V, Wang JH. </w:t>
      </w:r>
      <w:proofErr w:type="spellStart"/>
      <w:r w:rsidRPr="00D2673A">
        <w:rPr>
          <w:rFonts w:ascii="Book Antiqua" w:hAnsi="Book Antiqua"/>
        </w:rPr>
        <w:t>Brivanib</w:t>
      </w:r>
      <w:proofErr w:type="spellEnd"/>
      <w:r w:rsidRPr="00D2673A">
        <w:rPr>
          <w:rFonts w:ascii="Book Antiqua" w:hAnsi="Book Antiqua"/>
        </w:rPr>
        <w:t xml:space="preserve"> as adjuvant therapy to </w:t>
      </w:r>
      <w:proofErr w:type="spellStart"/>
      <w:r w:rsidRPr="00D2673A">
        <w:rPr>
          <w:rFonts w:ascii="Book Antiqua" w:hAnsi="Book Antiqua"/>
        </w:rPr>
        <w:t>transarterial</w:t>
      </w:r>
      <w:proofErr w:type="spellEnd"/>
      <w:r w:rsidRPr="00D2673A">
        <w:rPr>
          <w:rFonts w:ascii="Book Antiqua" w:hAnsi="Book Antiqua"/>
        </w:rPr>
        <w:t xml:space="preserve"> chemoembolization in patients with hepatocellular carcinoma: A randomized phase III trial. </w:t>
      </w:r>
      <w:r w:rsidRPr="00D2673A">
        <w:rPr>
          <w:rFonts w:ascii="Book Antiqua" w:hAnsi="Book Antiqua"/>
          <w:i/>
          <w:iCs/>
        </w:rPr>
        <w:t>Hepatology</w:t>
      </w:r>
      <w:r w:rsidRPr="00D2673A">
        <w:rPr>
          <w:rFonts w:ascii="Book Antiqua" w:hAnsi="Book Antiqua"/>
        </w:rPr>
        <w:t xml:space="preserve"> 2014; </w:t>
      </w:r>
      <w:r w:rsidRPr="00D2673A">
        <w:rPr>
          <w:rFonts w:ascii="Book Antiqua" w:hAnsi="Book Antiqua"/>
          <w:b/>
          <w:bCs/>
        </w:rPr>
        <w:t>60</w:t>
      </w:r>
      <w:r w:rsidRPr="00D2673A">
        <w:rPr>
          <w:rFonts w:ascii="Book Antiqua" w:hAnsi="Book Antiqua"/>
        </w:rPr>
        <w:t>: 1697-1707 [PMID: 24996197 DOI: 10.1002/hep.27290]</w:t>
      </w:r>
    </w:p>
    <w:p w14:paraId="5A3FD9B4" w14:textId="77777777" w:rsidR="00B420B0" w:rsidRPr="00D2673A" w:rsidRDefault="00B420B0" w:rsidP="00D2673A">
      <w:pPr>
        <w:spacing w:line="360" w:lineRule="auto"/>
        <w:jc w:val="both"/>
        <w:rPr>
          <w:rFonts w:ascii="Book Antiqua" w:hAnsi="Book Antiqua"/>
        </w:rPr>
      </w:pPr>
      <w:r w:rsidRPr="00D2673A">
        <w:rPr>
          <w:rFonts w:ascii="Book Antiqua" w:hAnsi="Book Antiqua"/>
        </w:rPr>
        <w:t xml:space="preserve">19 </w:t>
      </w:r>
      <w:r w:rsidRPr="00D2673A">
        <w:rPr>
          <w:rFonts w:ascii="Book Antiqua" w:hAnsi="Book Antiqua"/>
          <w:b/>
          <w:bCs/>
        </w:rPr>
        <w:t>Lee Y</w:t>
      </w:r>
      <w:r w:rsidRPr="00D2673A">
        <w:rPr>
          <w:rFonts w:ascii="Book Antiqua" w:hAnsi="Book Antiqua"/>
        </w:rPr>
        <w:t xml:space="preserve">, Lai HY, Lin PC, Lin YS, Huang SJ, </w:t>
      </w:r>
      <w:proofErr w:type="spellStart"/>
      <w:r w:rsidRPr="00D2673A">
        <w:rPr>
          <w:rFonts w:ascii="Book Antiqua" w:hAnsi="Book Antiqua"/>
        </w:rPr>
        <w:t>Shyr</w:t>
      </w:r>
      <w:proofErr w:type="spellEnd"/>
      <w:r w:rsidRPr="00D2673A">
        <w:rPr>
          <w:rFonts w:ascii="Book Antiqua" w:hAnsi="Book Antiqua"/>
        </w:rPr>
        <w:t xml:space="preserve"> MH. A dose ranging study of dexamethasone for preventing patient-controlled analgesia-related nausea and vomiting: a comparison of </w:t>
      </w:r>
      <w:proofErr w:type="spellStart"/>
      <w:r w:rsidRPr="00D2673A">
        <w:rPr>
          <w:rFonts w:ascii="Book Antiqua" w:hAnsi="Book Antiqua"/>
        </w:rPr>
        <w:t>droperidol</w:t>
      </w:r>
      <w:proofErr w:type="spellEnd"/>
      <w:r w:rsidRPr="00D2673A">
        <w:rPr>
          <w:rFonts w:ascii="Book Antiqua" w:hAnsi="Book Antiqua"/>
        </w:rPr>
        <w:t xml:space="preserve"> with saline. </w:t>
      </w:r>
      <w:proofErr w:type="spellStart"/>
      <w:r w:rsidRPr="00D2673A">
        <w:rPr>
          <w:rFonts w:ascii="Book Antiqua" w:hAnsi="Book Antiqua"/>
          <w:i/>
          <w:iCs/>
        </w:rPr>
        <w:t>Anesth</w:t>
      </w:r>
      <w:proofErr w:type="spellEnd"/>
      <w:r w:rsidRPr="00D2673A">
        <w:rPr>
          <w:rFonts w:ascii="Book Antiqua" w:hAnsi="Book Antiqua"/>
          <w:i/>
          <w:iCs/>
        </w:rPr>
        <w:t xml:space="preserve"> </w:t>
      </w:r>
      <w:proofErr w:type="spellStart"/>
      <w:r w:rsidRPr="00D2673A">
        <w:rPr>
          <w:rFonts w:ascii="Book Antiqua" w:hAnsi="Book Antiqua"/>
          <w:i/>
          <w:iCs/>
        </w:rPr>
        <w:t>Analg</w:t>
      </w:r>
      <w:proofErr w:type="spellEnd"/>
      <w:r w:rsidRPr="00D2673A">
        <w:rPr>
          <w:rFonts w:ascii="Book Antiqua" w:hAnsi="Book Antiqua"/>
        </w:rPr>
        <w:t xml:space="preserve"> 2004; </w:t>
      </w:r>
      <w:r w:rsidRPr="00D2673A">
        <w:rPr>
          <w:rFonts w:ascii="Book Antiqua" w:hAnsi="Book Antiqua"/>
          <w:b/>
          <w:bCs/>
        </w:rPr>
        <w:t>98</w:t>
      </w:r>
      <w:r w:rsidRPr="00D2673A">
        <w:rPr>
          <w:rFonts w:ascii="Book Antiqua" w:hAnsi="Book Antiqua"/>
        </w:rPr>
        <w:t>: 1066-1071, table of contents [PMID: 15041600 DOI: 10.1213/01.ane.</w:t>
      </w:r>
      <w:proofErr w:type="gramStart"/>
      <w:r w:rsidRPr="00D2673A">
        <w:rPr>
          <w:rFonts w:ascii="Book Antiqua" w:hAnsi="Book Antiqua"/>
        </w:rPr>
        <w:t>0000105875.05357.a</w:t>
      </w:r>
      <w:proofErr w:type="gramEnd"/>
      <w:r w:rsidRPr="00D2673A">
        <w:rPr>
          <w:rFonts w:ascii="Book Antiqua" w:hAnsi="Book Antiqua"/>
        </w:rPr>
        <w:t>0]</w:t>
      </w:r>
    </w:p>
    <w:p w14:paraId="5E8FA2AF" w14:textId="77777777" w:rsidR="00B420B0" w:rsidRPr="00D2673A" w:rsidRDefault="00B420B0" w:rsidP="00D2673A">
      <w:pPr>
        <w:spacing w:line="360" w:lineRule="auto"/>
        <w:jc w:val="both"/>
        <w:rPr>
          <w:rFonts w:ascii="Book Antiqua" w:hAnsi="Book Antiqua"/>
        </w:rPr>
      </w:pPr>
      <w:r w:rsidRPr="00D2673A">
        <w:rPr>
          <w:rFonts w:ascii="Book Antiqua" w:hAnsi="Book Antiqua"/>
        </w:rPr>
        <w:t xml:space="preserve">20 </w:t>
      </w:r>
      <w:proofErr w:type="spellStart"/>
      <w:r w:rsidRPr="00D2673A">
        <w:rPr>
          <w:rFonts w:ascii="Book Antiqua" w:hAnsi="Book Antiqua"/>
          <w:b/>
          <w:bCs/>
        </w:rPr>
        <w:t>Holte</w:t>
      </w:r>
      <w:proofErr w:type="spellEnd"/>
      <w:r w:rsidRPr="00D2673A">
        <w:rPr>
          <w:rFonts w:ascii="Book Antiqua" w:hAnsi="Book Antiqua"/>
          <w:b/>
          <w:bCs/>
        </w:rPr>
        <w:t xml:space="preserve"> K</w:t>
      </w:r>
      <w:r w:rsidRPr="00D2673A">
        <w:rPr>
          <w:rFonts w:ascii="Book Antiqua" w:hAnsi="Book Antiqua"/>
        </w:rPr>
        <w:t xml:space="preserve">, </w:t>
      </w:r>
      <w:proofErr w:type="spellStart"/>
      <w:r w:rsidRPr="00D2673A">
        <w:rPr>
          <w:rFonts w:ascii="Book Antiqua" w:hAnsi="Book Antiqua"/>
        </w:rPr>
        <w:t>Kehlet</w:t>
      </w:r>
      <w:proofErr w:type="spellEnd"/>
      <w:r w:rsidRPr="00D2673A">
        <w:rPr>
          <w:rFonts w:ascii="Book Antiqua" w:hAnsi="Book Antiqua"/>
        </w:rPr>
        <w:t xml:space="preserve"> H. Perioperative single-dose glucocorticoid administration: pathophysiologic effects and clinical implications. </w:t>
      </w:r>
      <w:r w:rsidRPr="00D2673A">
        <w:rPr>
          <w:rFonts w:ascii="Book Antiqua" w:hAnsi="Book Antiqua"/>
          <w:i/>
          <w:iCs/>
        </w:rPr>
        <w:t>J Am Coll Surg</w:t>
      </w:r>
      <w:r w:rsidRPr="00D2673A">
        <w:rPr>
          <w:rFonts w:ascii="Book Antiqua" w:hAnsi="Book Antiqua"/>
        </w:rPr>
        <w:t xml:space="preserve"> 2002; </w:t>
      </w:r>
      <w:r w:rsidRPr="00D2673A">
        <w:rPr>
          <w:rFonts w:ascii="Book Antiqua" w:hAnsi="Book Antiqua"/>
          <w:b/>
          <w:bCs/>
        </w:rPr>
        <w:t>195</w:t>
      </w:r>
      <w:r w:rsidRPr="00D2673A">
        <w:rPr>
          <w:rFonts w:ascii="Book Antiqua" w:hAnsi="Book Antiqua"/>
        </w:rPr>
        <w:t>: 694-712 [PMID: 12437261 DOI: 10.1016/s1072-7515(02)01491-6]</w:t>
      </w:r>
    </w:p>
    <w:p w14:paraId="4760FAAD" w14:textId="77777777" w:rsidR="00B420B0" w:rsidRPr="00D2673A" w:rsidRDefault="00B420B0" w:rsidP="00D2673A">
      <w:pPr>
        <w:spacing w:line="360" w:lineRule="auto"/>
        <w:jc w:val="both"/>
        <w:rPr>
          <w:rFonts w:ascii="Book Antiqua" w:hAnsi="Book Antiqua"/>
        </w:rPr>
      </w:pPr>
      <w:r w:rsidRPr="00D2673A">
        <w:rPr>
          <w:rFonts w:ascii="Book Antiqua" w:hAnsi="Book Antiqua"/>
        </w:rPr>
        <w:t xml:space="preserve">21 </w:t>
      </w:r>
      <w:proofErr w:type="spellStart"/>
      <w:r w:rsidRPr="00D2673A">
        <w:rPr>
          <w:rFonts w:ascii="Book Antiqua" w:hAnsi="Book Antiqua"/>
          <w:b/>
          <w:bCs/>
        </w:rPr>
        <w:t>Siramolpiwat</w:t>
      </w:r>
      <w:proofErr w:type="spellEnd"/>
      <w:r w:rsidRPr="00D2673A">
        <w:rPr>
          <w:rFonts w:ascii="Book Antiqua" w:hAnsi="Book Antiqua"/>
          <w:b/>
          <w:bCs/>
        </w:rPr>
        <w:t xml:space="preserve"> S</w:t>
      </w:r>
      <w:r w:rsidRPr="00D2673A">
        <w:rPr>
          <w:rFonts w:ascii="Book Antiqua" w:hAnsi="Book Antiqua"/>
        </w:rPr>
        <w:t xml:space="preserve">, </w:t>
      </w:r>
      <w:proofErr w:type="spellStart"/>
      <w:r w:rsidRPr="00D2673A">
        <w:rPr>
          <w:rFonts w:ascii="Book Antiqua" w:hAnsi="Book Antiqua"/>
        </w:rPr>
        <w:t>Punjachaipornpon</w:t>
      </w:r>
      <w:proofErr w:type="spellEnd"/>
      <w:r w:rsidRPr="00D2673A">
        <w:rPr>
          <w:rFonts w:ascii="Book Antiqua" w:hAnsi="Book Antiqua"/>
        </w:rPr>
        <w:t xml:space="preserve"> T, </w:t>
      </w:r>
      <w:proofErr w:type="spellStart"/>
      <w:r w:rsidRPr="00D2673A">
        <w:rPr>
          <w:rFonts w:ascii="Book Antiqua" w:hAnsi="Book Antiqua"/>
        </w:rPr>
        <w:t>Pornthisarn</w:t>
      </w:r>
      <w:proofErr w:type="spellEnd"/>
      <w:r w:rsidRPr="00D2673A">
        <w:rPr>
          <w:rFonts w:ascii="Book Antiqua" w:hAnsi="Book Antiqua"/>
        </w:rPr>
        <w:t xml:space="preserve"> B, </w:t>
      </w:r>
      <w:proofErr w:type="spellStart"/>
      <w:r w:rsidRPr="00D2673A">
        <w:rPr>
          <w:rFonts w:ascii="Book Antiqua" w:hAnsi="Book Antiqua"/>
        </w:rPr>
        <w:t>Vilaichone</w:t>
      </w:r>
      <w:proofErr w:type="spellEnd"/>
      <w:r w:rsidRPr="00D2673A">
        <w:rPr>
          <w:rFonts w:ascii="Book Antiqua" w:hAnsi="Book Antiqua"/>
        </w:rPr>
        <w:t xml:space="preserve"> RK, </w:t>
      </w:r>
      <w:proofErr w:type="spellStart"/>
      <w:r w:rsidRPr="00D2673A">
        <w:rPr>
          <w:rFonts w:ascii="Book Antiqua" w:hAnsi="Book Antiqua"/>
        </w:rPr>
        <w:t>Chonprasertsuk</w:t>
      </w:r>
      <w:proofErr w:type="spellEnd"/>
      <w:r w:rsidRPr="00D2673A">
        <w:rPr>
          <w:rFonts w:ascii="Book Antiqua" w:hAnsi="Book Antiqua"/>
        </w:rPr>
        <w:t xml:space="preserve"> S, </w:t>
      </w:r>
      <w:proofErr w:type="spellStart"/>
      <w:r w:rsidRPr="00D2673A">
        <w:rPr>
          <w:rFonts w:ascii="Book Antiqua" w:hAnsi="Book Antiqua"/>
        </w:rPr>
        <w:t>Tangaroonsanti</w:t>
      </w:r>
      <w:proofErr w:type="spellEnd"/>
      <w:r w:rsidRPr="00D2673A">
        <w:rPr>
          <w:rFonts w:ascii="Book Antiqua" w:hAnsi="Book Antiqua"/>
        </w:rPr>
        <w:t xml:space="preserve"> A, </w:t>
      </w:r>
      <w:proofErr w:type="spellStart"/>
      <w:r w:rsidRPr="00D2673A">
        <w:rPr>
          <w:rFonts w:ascii="Book Antiqua" w:hAnsi="Book Antiqua"/>
        </w:rPr>
        <w:t>Bhanthumkomol</w:t>
      </w:r>
      <w:proofErr w:type="spellEnd"/>
      <w:r w:rsidRPr="00D2673A">
        <w:rPr>
          <w:rFonts w:ascii="Book Antiqua" w:hAnsi="Book Antiqua"/>
        </w:rPr>
        <w:t xml:space="preserve"> P, </w:t>
      </w:r>
      <w:proofErr w:type="spellStart"/>
      <w:r w:rsidRPr="00D2673A">
        <w:rPr>
          <w:rFonts w:ascii="Book Antiqua" w:hAnsi="Book Antiqua"/>
        </w:rPr>
        <w:t>Phumyen</w:t>
      </w:r>
      <w:proofErr w:type="spellEnd"/>
      <w:r w:rsidRPr="00D2673A">
        <w:rPr>
          <w:rFonts w:ascii="Book Antiqua" w:hAnsi="Book Antiqua"/>
        </w:rPr>
        <w:t xml:space="preserve"> A, </w:t>
      </w:r>
      <w:proofErr w:type="spellStart"/>
      <w:r w:rsidRPr="00D2673A">
        <w:rPr>
          <w:rFonts w:ascii="Book Antiqua" w:hAnsi="Book Antiqua"/>
        </w:rPr>
        <w:t>Yasiri</w:t>
      </w:r>
      <w:proofErr w:type="spellEnd"/>
      <w:r w:rsidRPr="00D2673A">
        <w:rPr>
          <w:rFonts w:ascii="Book Antiqua" w:hAnsi="Book Antiqua"/>
        </w:rPr>
        <w:t xml:space="preserve"> A, </w:t>
      </w:r>
      <w:proofErr w:type="spellStart"/>
      <w:r w:rsidRPr="00D2673A">
        <w:rPr>
          <w:rFonts w:ascii="Book Antiqua" w:hAnsi="Book Antiqua"/>
        </w:rPr>
        <w:t>Kaewmanee</w:t>
      </w:r>
      <w:proofErr w:type="spellEnd"/>
      <w:r w:rsidRPr="00D2673A">
        <w:rPr>
          <w:rFonts w:ascii="Book Antiqua" w:hAnsi="Book Antiqua"/>
        </w:rPr>
        <w:t xml:space="preserve"> M. N-Acetylcysteine Prevents Post-</w:t>
      </w:r>
      <w:proofErr w:type="gramStart"/>
      <w:r w:rsidRPr="00D2673A">
        <w:rPr>
          <w:rFonts w:ascii="Book Antiqua" w:hAnsi="Book Antiqua"/>
        </w:rPr>
        <w:t>embolization</w:t>
      </w:r>
      <w:proofErr w:type="gramEnd"/>
      <w:r w:rsidRPr="00D2673A">
        <w:rPr>
          <w:rFonts w:ascii="Book Antiqua" w:hAnsi="Book Antiqua"/>
        </w:rPr>
        <w:t xml:space="preserve"> Syndrome in Patients with Hepatocellular Carcinoma Following </w:t>
      </w:r>
      <w:proofErr w:type="spellStart"/>
      <w:r w:rsidRPr="00D2673A">
        <w:rPr>
          <w:rFonts w:ascii="Book Antiqua" w:hAnsi="Book Antiqua"/>
        </w:rPr>
        <w:t>Transarterial</w:t>
      </w:r>
      <w:proofErr w:type="spellEnd"/>
      <w:r w:rsidRPr="00D2673A">
        <w:rPr>
          <w:rFonts w:ascii="Book Antiqua" w:hAnsi="Book Antiqua"/>
        </w:rPr>
        <w:t xml:space="preserve"> Chemoembolization. </w:t>
      </w:r>
      <w:r w:rsidRPr="00D2673A">
        <w:rPr>
          <w:rFonts w:ascii="Book Antiqua" w:hAnsi="Book Antiqua"/>
          <w:i/>
          <w:iCs/>
        </w:rPr>
        <w:t>Dig Dis Sci</w:t>
      </w:r>
      <w:r w:rsidRPr="00D2673A">
        <w:rPr>
          <w:rFonts w:ascii="Book Antiqua" w:hAnsi="Book Antiqua"/>
        </w:rPr>
        <w:t xml:space="preserve"> 2019; </w:t>
      </w:r>
      <w:r w:rsidRPr="00D2673A">
        <w:rPr>
          <w:rFonts w:ascii="Book Antiqua" w:hAnsi="Book Antiqua"/>
          <w:b/>
          <w:bCs/>
        </w:rPr>
        <w:t>64</w:t>
      </w:r>
      <w:r w:rsidRPr="00D2673A">
        <w:rPr>
          <w:rFonts w:ascii="Book Antiqua" w:hAnsi="Book Antiqua"/>
        </w:rPr>
        <w:t>: 3337-3345 [PMID: 31073737 DOI: 10.1007/s10620-019-05652-0]</w:t>
      </w:r>
    </w:p>
    <w:p w14:paraId="6E7D9649" w14:textId="77777777" w:rsidR="00B420B0" w:rsidRPr="00D2673A" w:rsidRDefault="00B420B0" w:rsidP="00D2673A">
      <w:pPr>
        <w:spacing w:line="360" w:lineRule="auto"/>
        <w:jc w:val="both"/>
        <w:rPr>
          <w:rFonts w:ascii="Book Antiqua" w:hAnsi="Book Antiqua"/>
        </w:rPr>
      </w:pPr>
      <w:r w:rsidRPr="00D2673A">
        <w:rPr>
          <w:rFonts w:ascii="Book Antiqua" w:hAnsi="Book Antiqua"/>
        </w:rPr>
        <w:t xml:space="preserve">22 </w:t>
      </w:r>
      <w:r w:rsidRPr="00D2673A">
        <w:rPr>
          <w:rFonts w:ascii="Book Antiqua" w:hAnsi="Book Antiqua"/>
          <w:b/>
          <w:bCs/>
        </w:rPr>
        <w:t>Raoul JL</w:t>
      </w:r>
      <w:r w:rsidRPr="00D2673A">
        <w:rPr>
          <w:rFonts w:ascii="Book Antiqua" w:hAnsi="Book Antiqua"/>
        </w:rPr>
        <w:t xml:space="preserve">, </w:t>
      </w:r>
      <w:proofErr w:type="spellStart"/>
      <w:r w:rsidRPr="00D2673A">
        <w:rPr>
          <w:rFonts w:ascii="Book Antiqua" w:hAnsi="Book Antiqua"/>
        </w:rPr>
        <w:t>Forner</w:t>
      </w:r>
      <w:proofErr w:type="spellEnd"/>
      <w:r w:rsidRPr="00D2673A">
        <w:rPr>
          <w:rFonts w:ascii="Book Antiqua" w:hAnsi="Book Antiqua"/>
        </w:rPr>
        <w:t xml:space="preserve"> A, </w:t>
      </w:r>
      <w:proofErr w:type="spellStart"/>
      <w:r w:rsidRPr="00D2673A">
        <w:rPr>
          <w:rFonts w:ascii="Book Antiqua" w:hAnsi="Book Antiqua"/>
        </w:rPr>
        <w:t>Bolondi</w:t>
      </w:r>
      <w:proofErr w:type="spellEnd"/>
      <w:r w:rsidRPr="00D2673A">
        <w:rPr>
          <w:rFonts w:ascii="Book Antiqua" w:hAnsi="Book Antiqua"/>
        </w:rPr>
        <w:t xml:space="preserve"> L, Cheung TT, </w:t>
      </w:r>
      <w:proofErr w:type="spellStart"/>
      <w:r w:rsidRPr="00D2673A">
        <w:rPr>
          <w:rFonts w:ascii="Book Antiqua" w:hAnsi="Book Antiqua"/>
        </w:rPr>
        <w:t>Kloeckner</w:t>
      </w:r>
      <w:proofErr w:type="spellEnd"/>
      <w:r w:rsidRPr="00D2673A">
        <w:rPr>
          <w:rFonts w:ascii="Book Antiqua" w:hAnsi="Book Antiqua"/>
        </w:rPr>
        <w:t xml:space="preserve"> R, de </w:t>
      </w:r>
      <w:proofErr w:type="spellStart"/>
      <w:r w:rsidRPr="00D2673A">
        <w:rPr>
          <w:rFonts w:ascii="Book Antiqua" w:hAnsi="Book Antiqua"/>
        </w:rPr>
        <w:t>Baere</w:t>
      </w:r>
      <w:proofErr w:type="spellEnd"/>
      <w:r w:rsidRPr="00D2673A">
        <w:rPr>
          <w:rFonts w:ascii="Book Antiqua" w:hAnsi="Book Antiqua"/>
        </w:rPr>
        <w:t xml:space="preserve"> T. Updated use of TACE for hepatocellular carcinoma treatment: How and when to use it based on clinical evidence. </w:t>
      </w:r>
      <w:r w:rsidRPr="00D2673A">
        <w:rPr>
          <w:rFonts w:ascii="Book Antiqua" w:hAnsi="Book Antiqua"/>
          <w:i/>
          <w:iCs/>
        </w:rPr>
        <w:t>Cancer Treat Rev</w:t>
      </w:r>
      <w:r w:rsidRPr="00D2673A">
        <w:rPr>
          <w:rFonts w:ascii="Book Antiqua" w:hAnsi="Book Antiqua"/>
        </w:rPr>
        <w:t xml:space="preserve"> 2019; </w:t>
      </w:r>
      <w:r w:rsidRPr="00D2673A">
        <w:rPr>
          <w:rFonts w:ascii="Book Antiqua" w:hAnsi="Book Antiqua"/>
          <w:b/>
          <w:bCs/>
        </w:rPr>
        <w:t>72</w:t>
      </w:r>
      <w:r w:rsidRPr="00D2673A">
        <w:rPr>
          <w:rFonts w:ascii="Book Antiqua" w:hAnsi="Book Antiqua"/>
        </w:rPr>
        <w:t>: 28-36 [PMID: 30447470 DOI: 10.1016/j.ctrv.2018.11.002]</w:t>
      </w:r>
    </w:p>
    <w:p w14:paraId="698C3FD4" w14:textId="77777777" w:rsidR="00561634" w:rsidRPr="00D2673A" w:rsidRDefault="00561634" w:rsidP="00D2673A">
      <w:pPr>
        <w:spacing w:line="360" w:lineRule="auto"/>
        <w:jc w:val="both"/>
        <w:rPr>
          <w:rFonts w:ascii="Book Antiqua" w:hAnsi="Book Antiqua"/>
        </w:rPr>
        <w:sectPr w:rsidR="00561634" w:rsidRPr="00D2673A">
          <w:pgSz w:w="12240" w:h="15840"/>
          <w:pgMar w:top="1440" w:right="1440" w:bottom="1440" w:left="1440" w:header="720" w:footer="720" w:gutter="0"/>
          <w:cols w:space="720"/>
          <w:docGrid w:linePitch="360"/>
        </w:sectPr>
      </w:pPr>
    </w:p>
    <w:p w14:paraId="4479A7B2"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color w:val="000000"/>
        </w:rPr>
        <w:lastRenderedPageBreak/>
        <w:t>Footnotes</w:t>
      </w:r>
    </w:p>
    <w:p w14:paraId="0A231EED" w14:textId="1E88B3CE"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bCs/>
          <w:color w:val="000000"/>
        </w:rPr>
        <w:t xml:space="preserve">Institutional review board statement: </w:t>
      </w:r>
      <w:r w:rsidRPr="00D2673A">
        <w:rPr>
          <w:rFonts w:ascii="Book Antiqua" w:eastAsia="Book Antiqua" w:hAnsi="Book Antiqua" w:cs="Book Antiqua"/>
          <w:color w:val="000000"/>
        </w:rPr>
        <w:t>Institutional Review Board of the Royal Thai Army Medical Department committee used World Medical Association: DELCARATION OF HELSINKI</w:t>
      </w:r>
      <w:r w:rsidR="00B420B0"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GU</w:t>
      </w:r>
      <w:r w:rsidR="003E1955" w:rsidRPr="00D2673A">
        <w:rPr>
          <w:rFonts w:ascii="Book Antiqua" w:eastAsia="Book Antiqua" w:hAnsi="Book Antiqua" w:cs="Book Antiqua"/>
          <w:color w:val="000000"/>
        </w:rPr>
        <w:t>I</w:t>
      </w:r>
      <w:r w:rsidRPr="00D2673A">
        <w:rPr>
          <w:rFonts w:ascii="Book Antiqua" w:eastAsia="Book Antiqua" w:hAnsi="Book Antiqua" w:cs="Book Antiqua"/>
          <w:color w:val="000000"/>
        </w:rPr>
        <w:t xml:space="preserve">DELINE FOR GOOD CLINICAL PRACTICE: ICH </w:t>
      </w:r>
      <w:proofErr w:type="spellStart"/>
      <w:r w:rsidRPr="00D2673A">
        <w:rPr>
          <w:rFonts w:ascii="Book Antiqua" w:eastAsia="Book Antiqua" w:hAnsi="Book Antiqua" w:cs="Book Antiqua"/>
          <w:color w:val="000000"/>
        </w:rPr>
        <w:t>Harmonised</w:t>
      </w:r>
      <w:proofErr w:type="spellEnd"/>
      <w:r w:rsidRPr="00D2673A">
        <w:rPr>
          <w:rFonts w:ascii="Book Antiqua" w:eastAsia="Book Antiqua" w:hAnsi="Book Antiqua" w:cs="Book Antiqua"/>
          <w:color w:val="000000"/>
        </w:rPr>
        <w:t xml:space="preserve"> Tripartite Guideline, Council for International Organizations of Medical Sciences (CIOMS), CODE</w:t>
      </w:r>
      <w:r w:rsidR="00B420B0"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of FEDERAL REGULATIONS:</w:t>
      </w:r>
      <w:r w:rsidRPr="00D2673A">
        <w:rPr>
          <w:rFonts w:ascii="Book Antiqua" w:eastAsia="Book Antiqua" w:hAnsi="Book Antiqua" w:cs="Book Antiqua"/>
          <w:b/>
          <w:bCs/>
          <w:color w:val="000000"/>
        </w:rPr>
        <w:t xml:space="preserve"> </w:t>
      </w:r>
      <w:r w:rsidRPr="00D2673A">
        <w:rPr>
          <w:rFonts w:ascii="Book Antiqua" w:eastAsia="Book Antiqua" w:hAnsi="Book Antiqua" w:cs="Book Antiqua"/>
          <w:color w:val="000000"/>
        </w:rPr>
        <w:t>Title 45 Public Welfare; Part 46 Protection of Human Subjects and The Belmont Report to regulate the ethical concern in publication</w:t>
      </w:r>
      <w:r w:rsidRPr="00D2673A">
        <w:rPr>
          <w:rFonts w:ascii="Book Antiqua" w:eastAsia="Book Antiqua" w:hAnsi="Book Antiqua" w:cs="Book Antiqua"/>
          <w:b/>
          <w:bCs/>
          <w:color w:val="000000"/>
        </w:rPr>
        <w:t xml:space="preserve"> </w:t>
      </w:r>
      <w:r w:rsidRPr="00D2673A">
        <w:rPr>
          <w:rFonts w:ascii="Book Antiqua" w:eastAsia="Book Antiqua" w:hAnsi="Book Antiqua" w:cs="Book Antiqua"/>
          <w:color w:val="000000"/>
        </w:rPr>
        <w:t>Informed consent was obtained from all subjects, and all methods were conducted</w:t>
      </w:r>
      <w:r w:rsidRPr="00D2673A">
        <w:rPr>
          <w:rFonts w:ascii="Book Antiqua" w:eastAsia="Book Antiqua" w:hAnsi="Book Antiqua" w:cs="Book Antiqua"/>
          <w:b/>
          <w:bCs/>
          <w:color w:val="000000"/>
        </w:rPr>
        <w:t xml:space="preserve"> </w:t>
      </w:r>
      <w:r w:rsidRPr="00D2673A">
        <w:rPr>
          <w:rFonts w:ascii="Book Antiqua" w:eastAsia="Book Antiqua" w:hAnsi="Book Antiqua" w:cs="Book Antiqua"/>
          <w:color w:val="000000"/>
        </w:rPr>
        <w:t>according to the relevant guidelines and regulations.</w:t>
      </w:r>
    </w:p>
    <w:p w14:paraId="0066139D" w14:textId="77777777" w:rsidR="00A77B3E" w:rsidRPr="00D2673A" w:rsidRDefault="00A77B3E" w:rsidP="00D2673A">
      <w:pPr>
        <w:spacing w:line="360" w:lineRule="auto"/>
        <w:jc w:val="both"/>
        <w:rPr>
          <w:rFonts w:ascii="Book Antiqua" w:hAnsi="Book Antiqua"/>
        </w:rPr>
      </w:pPr>
    </w:p>
    <w:p w14:paraId="1DEA71F0" w14:textId="56BE7A9F" w:rsidR="000C6AA5" w:rsidRPr="00D2673A" w:rsidRDefault="00050D59" w:rsidP="00D2673A">
      <w:pPr>
        <w:spacing w:line="360" w:lineRule="auto"/>
        <w:jc w:val="both"/>
        <w:rPr>
          <w:rFonts w:ascii="Book Antiqua" w:eastAsia="Book Antiqua" w:hAnsi="Book Antiqua" w:cs="Book Antiqua"/>
          <w:b/>
          <w:bCs/>
          <w:color w:val="000000"/>
          <w:highlight w:val="yellow"/>
        </w:rPr>
      </w:pPr>
      <w:r w:rsidRPr="00D2673A">
        <w:rPr>
          <w:rFonts w:ascii="Book Antiqua" w:eastAsia="Book Antiqua" w:hAnsi="Book Antiqua" w:cs="Book Antiqua"/>
          <w:b/>
          <w:bCs/>
          <w:color w:val="000000"/>
        </w:rPr>
        <w:t xml:space="preserve">Clinical trial registration statement: </w:t>
      </w:r>
      <w:r w:rsidR="00A97EA2" w:rsidRPr="00D2673A">
        <w:rPr>
          <w:rFonts w:ascii="Book Antiqua" w:eastAsia="Book Antiqua" w:hAnsi="Book Antiqua" w:cs="Book Antiqua"/>
          <w:color w:val="000000"/>
        </w:rPr>
        <w:t>The study was registered in the Thai Clinical Trials Registry (TCTR20170906004).</w:t>
      </w:r>
    </w:p>
    <w:p w14:paraId="2EEF48D6" w14:textId="77777777" w:rsidR="00A77B3E" w:rsidRPr="00D2673A" w:rsidRDefault="00A77B3E" w:rsidP="00D2673A">
      <w:pPr>
        <w:spacing w:line="360" w:lineRule="auto"/>
        <w:jc w:val="both"/>
        <w:rPr>
          <w:rFonts w:ascii="Book Antiqua" w:hAnsi="Book Antiqua"/>
        </w:rPr>
      </w:pPr>
    </w:p>
    <w:p w14:paraId="2CCA0AE4"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bCs/>
          <w:color w:val="000000"/>
        </w:rPr>
        <w:t xml:space="preserve">Informed consent statement: </w:t>
      </w:r>
      <w:r w:rsidRPr="00D2673A">
        <w:rPr>
          <w:rFonts w:ascii="Book Antiqua" w:eastAsia="Book Antiqua" w:hAnsi="Book Antiqua" w:cs="Book Antiqua"/>
          <w:color w:val="000000"/>
        </w:rPr>
        <w:t>All subjects have been properly instructed and have consented to participate in this trial by signing the informed consent regulation provided by Institutional Review Board of the Royal Thai Army Medical Department committee.</w:t>
      </w:r>
      <w:r w:rsidRPr="00D2673A">
        <w:rPr>
          <w:rFonts w:ascii="Book Antiqua" w:eastAsia="Book Antiqua" w:hAnsi="Book Antiqua" w:cs="Book Antiqua"/>
          <w:b/>
          <w:bCs/>
          <w:color w:val="000000"/>
        </w:rPr>
        <w:t xml:space="preserve"> </w:t>
      </w:r>
      <w:r w:rsidRPr="00D2673A">
        <w:rPr>
          <w:rFonts w:ascii="Book Antiqua" w:eastAsia="Book Antiqua" w:hAnsi="Book Antiqua" w:cs="Book Antiqua"/>
          <w:color w:val="000000"/>
        </w:rPr>
        <w:t>Informed consent was obtained by signature of all participants from all subjects to inform all the information about publication.</w:t>
      </w:r>
    </w:p>
    <w:p w14:paraId="5E109BCD" w14:textId="77777777" w:rsidR="00A77B3E" w:rsidRPr="00D2673A" w:rsidRDefault="00A77B3E" w:rsidP="00D2673A">
      <w:pPr>
        <w:spacing w:line="360" w:lineRule="auto"/>
        <w:jc w:val="both"/>
        <w:rPr>
          <w:rFonts w:ascii="Book Antiqua" w:hAnsi="Book Antiqua"/>
        </w:rPr>
      </w:pPr>
    </w:p>
    <w:p w14:paraId="3E35F28C"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bCs/>
          <w:color w:val="000000"/>
        </w:rPr>
        <w:t xml:space="preserve">Conflict-of-interest statement: </w:t>
      </w:r>
      <w:r w:rsidRPr="00D2673A">
        <w:rPr>
          <w:rFonts w:ascii="Book Antiqua" w:eastAsia="Book Antiqua" w:hAnsi="Book Antiqua" w:cs="Book Antiqua"/>
          <w:color w:val="000000"/>
        </w:rPr>
        <w:t>The authors declare that they have no conflict of interest.</w:t>
      </w:r>
    </w:p>
    <w:p w14:paraId="36A6ADFE" w14:textId="77777777" w:rsidR="00A77B3E" w:rsidRPr="00D2673A" w:rsidRDefault="00A77B3E" w:rsidP="00D2673A">
      <w:pPr>
        <w:spacing w:line="360" w:lineRule="auto"/>
        <w:jc w:val="both"/>
        <w:rPr>
          <w:rFonts w:ascii="Book Antiqua" w:hAnsi="Book Antiqua"/>
        </w:rPr>
      </w:pPr>
    </w:p>
    <w:p w14:paraId="336DA78A"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bCs/>
          <w:color w:val="000000"/>
        </w:rPr>
        <w:t xml:space="preserve">Data sharing statement: </w:t>
      </w:r>
      <w:r w:rsidRPr="00D2673A">
        <w:rPr>
          <w:rFonts w:ascii="Book Antiqua" w:eastAsia="Book Antiqua" w:hAnsi="Book Antiqua" w:cs="Book Antiqua"/>
          <w:color w:val="000000"/>
        </w:rPr>
        <w:t>The datasets used during the current study are available from the corresponding author on reasonable request.</w:t>
      </w:r>
    </w:p>
    <w:p w14:paraId="10C130CD" w14:textId="77777777" w:rsidR="00A77B3E" w:rsidRPr="00D2673A" w:rsidRDefault="00A77B3E" w:rsidP="00D2673A">
      <w:pPr>
        <w:spacing w:line="360" w:lineRule="auto"/>
        <w:jc w:val="both"/>
        <w:rPr>
          <w:rFonts w:ascii="Book Antiqua" w:hAnsi="Book Antiqua"/>
        </w:rPr>
      </w:pPr>
    </w:p>
    <w:p w14:paraId="5E79EFE1" w14:textId="5353B56C"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bCs/>
          <w:color w:val="000000"/>
        </w:rPr>
        <w:t xml:space="preserve">CONSORT 2010 statement: </w:t>
      </w:r>
      <w:r w:rsidRPr="00D2673A">
        <w:rPr>
          <w:rFonts w:ascii="Book Antiqua" w:eastAsia="Book Antiqua" w:hAnsi="Book Antiqua" w:cs="Book Antiqua"/>
          <w:color w:val="000000"/>
        </w:rPr>
        <w:t xml:space="preserve">The authors have read the CONSORT 2010 </w:t>
      </w:r>
      <w:r w:rsidR="00B420B0" w:rsidRPr="00D2673A">
        <w:rPr>
          <w:rFonts w:ascii="Book Antiqua" w:eastAsia="Book Antiqua" w:hAnsi="Book Antiqua" w:cs="Book Antiqua"/>
          <w:color w:val="000000"/>
        </w:rPr>
        <w:t>s</w:t>
      </w:r>
      <w:r w:rsidRPr="00D2673A">
        <w:rPr>
          <w:rFonts w:ascii="Book Antiqua" w:eastAsia="Book Antiqua" w:hAnsi="Book Antiqua" w:cs="Book Antiqua"/>
          <w:color w:val="000000"/>
        </w:rPr>
        <w:t xml:space="preserve">tatement, and the manuscript was prepared and revised according to the CONSORT 2010 </w:t>
      </w:r>
      <w:r w:rsidR="00B420B0" w:rsidRPr="00D2673A">
        <w:rPr>
          <w:rFonts w:ascii="Book Antiqua" w:eastAsia="Book Antiqua" w:hAnsi="Book Antiqua" w:cs="Book Antiqua"/>
          <w:color w:val="000000"/>
        </w:rPr>
        <w:t>s</w:t>
      </w:r>
      <w:r w:rsidRPr="00D2673A">
        <w:rPr>
          <w:rFonts w:ascii="Book Antiqua" w:eastAsia="Book Antiqua" w:hAnsi="Book Antiqua" w:cs="Book Antiqua"/>
          <w:color w:val="000000"/>
        </w:rPr>
        <w:t>tatement.</w:t>
      </w:r>
    </w:p>
    <w:p w14:paraId="06F4688D" w14:textId="77777777" w:rsidR="00A77B3E" w:rsidRPr="00D2673A" w:rsidRDefault="00A77B3E" w:rsidP="00D2673A">
      <w:pPr>
        <w:spacing w:line="360" w:lineRule="auto"/>
        <w:jc w:val="both"/>
        <w:rPr>
          <w:rFonts w:ascii="Book Antiqua" w:hAnsi="Book Antiqua"/>
        </w:rPr>
      </w:pPr>
    </w:p>
    <w:p w14:paraId="695BAC95"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bCs/>
          <w:color w:val="000000"/>
        </w:rPr>
        <w:t xml:space="preserve">Open-Access: </w:t>
      </w:r>
      <w:r w:rsidRPr="00D2673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w:t>
      </w:r>
      <w:r w:rsidRPr="00D2673A">
        <w:rPr>
          <w:rFonts w:ascii="Book Antiqua" w:eastAsia="Book Antiqua" w:hAnsi="Book Antiqua" w:cs="Book Antiqua"/>
          <w:color w:val="000000"/>
        </w:rPr>
        <w:lastRenderedPageBreak/>
        <w:t xml:space="preserve">Creative Commons Attribution </w:t>
      </w:r>
      <w:proofErr w:type="spellStart"/>
      <w:r w:rsidRPr="00D2673A">
        <w:rPr>
          <w:rFonts w:ascii="Book Antiqua" w:eastAsia="Book Antiqua" w:hAnsi="Book Antiqua" w:cs="Book Antiqua"/>
          <w:color w:val="000000"/>
        </w:rPr>
        <w:t>NonCommercial</w:t>
      </w:r>
      <w:proofErr w:type="spellEnd"/>
      <w:r w:rsidRPr="00D2673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CF8B547" w14:textId="77777777" w:rsidR="00A77B3E" w:rsidRPr="00D2673A" w:rsidRDefault="00A77B3E" w:rsidP="00D2673A">
      <w:pPr>
        <w:spacing w:line="360" w:lineRule="auto"/>
        <w:jc w:val="both"/>
        <w:rPr>
          <w:rFonts w:ascii="Book Antiqua" w:hAnsi="Book Antiqua"/>
        </w:rPr>
      </w:pPr>
    </w:p>
    <w:p w14:paraId="6C4F6D3C" w14:textId="0C53FE26"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color w:val="000000"/>
        </w:rPr>
        <w:t xml:space="preserve">Manuscript source: </w:t>
      </w:r>
      <w:r w:rsidRPr="00D2673A">
        <w:rPr>
          <w:rFonts w:ascii="Book Antiqua" w:eastAsia="Book Antiqua" w:hAnsi="Book Antiqua" w:cs="Book Antiqua"/>
          <w:color w:val="000000"/>
        </w:rPr>
        <w:t xml:space="preserve">Unsolicited </w:t>
      </w:r>
      <w:r w:rsidR="00B420B0" w:rsidRPr="00D2673A">
        <w:rPr>
          <w:rFonts w:ascii="Book Antiqua" w:eastAsia="Book Antiqua" w:hAnsi="Book Antiqua" w:cs="Book Antiqua"/>
          <w:color w:val="000000"/>
        </w:rPr>
        <w:t>m</w:t>
      </w:r>
      <w:r w:rsidRPr="00D2673A">
        <w:rPr>
          <w:rFonts w:ascii="Book Antiqua" w:eastAsia="Book Antiqua" w:hAnsi="Book Antiqua" w:cs="Book Antiqua"/>
          <w:color w:val="000000"/>
        </w:rPr>
        <w:t>anuscript</w:t>
      </w:r>
    </w:p>
    <w:p w14:paraId="3E1E8E28" w14:textId="77777777" w:rsidR="00A77B3E" w:rsidRPr="00D2673A" w:rsidRDefault="00A77B3E" w:rsidP="00D2673A">
      <w:pPr>
        <w:spacing w:line="360" w:lineRule="auto"/>
        <w:jc w:val="both"/>
        <w:rPr>
          <w:rFonts w:ascii="Book Antiqua" w:hAnsi="Book Antiqua"/>
        </w:rPr>
      </w:pPr>
    </w:p>
    <w:p w14:paraId="35407C02"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color w:val="000000"/>
        </w:rPr>
        <w:t xml:space="preserve">Peer-review started: </w:t>
      </w:r>
      <w:r w:rsidRPr="00D2673A">
        <w:rPr>
          <w:rFonts w:ascii="Book Antiqua" w:eastAsia="Book Antiqua" w:hAnsi="Book Antiqua" w:cs="Book Antiqua"/>
          <w:color w:val="000000"/>
        </w:rPr>
        <w:t>July 4, 2021</w:t>
      </w:r>
    </w:p>
    <w:p w14:paraId="05E22CA6"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color w:val="000000"/>
        </w:rPr>
        <w:t xml:space="preserve">First decision: </w:t>
      </w:r>
      <w:r w:rsidRPr="00D2673A">
        <w:rPr>
          <w:rFonts w:ascii="Book Antiqua" w:eastAsia="Book Antiqua" w:hAnsi="Book Antiqua" w:cs="Book Antiqua"/>
          <w:color w:val="000000"/>
        </w:rPr>
        <w:t>July 26, 2021</w:t>
      </w:r>
    </w:p>
    <w:p w14:paraId="50D7A090"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color w:val="000000"/>
        </w:rPr>
        <w:t xml:space="preserve">Article in press: </w:t>
      </w:r>
    </w:p>
    <w:p w14:paraId="7B37A05B" w14:textId="77777777" w:rsidR="00A77B3E" w:rsidRPr="00D2673A" w:rsidRDefault="00A77B3E" w:rsidP="00D2673A">
      <w:pPr>
        <w:spacing w:line="360" w:lineRule="auto"/>
        <w:jc w:val="both"/>
        <w:rPr>
          <w:rFonts w:ascii="Book Antiqua" w:hAnsi="Book Antiqua"/>
        </w:rPr>
      </w:pPr>
    </w:p>
    <w:p w14:paraId="200FC06A" w14:textId="60AC7EC3"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color w:val="000000"/>
        </w:rPr>
        <w:t xml:space="preserve">Specialty type: </w:t>
      </w:r>
      <w:r w:rsidRPr="00D2673A">
        <w:rPr>
          <w:rFonts w:ascii="Book Antiqua" w:eastAsia="Book Antiqua" w:hAnsi="Book Antiqua" w:cs="Book Antiqua"/>
          <w:color w:val="000000"/>
        </w:rPr>
        <w:t xml:space="preserve">Gastroenterology and </w:t>
      </w:r>
      <w:r w:rsidR="00B420B0" w:rsidRPr="00D2673A">
        <w:rPr>
          <w:rFonts w:ascii="Book Antiqua" w:eastAsia="Book Antiqua" w:hAnsi="Book Antiqua" w:cs="Book Antiqua"/>
          <w:color w:val="000000"/>
        </w:rPr>
        <w:t>h</w:t>
      </w:r>
      <w:r w:rsidRPr="00D2673A">
        <w:rPr>
          <w:rFonts w:ascii="Book Antiqua" w:eastAsia="Book Antiqua" w:hAnsi="Book Antiqua" w:cs="Book Antiqua"/>
          <w:color w:val="000000"/>
        </w:rPr>
        <w:t>epatology</w:t>
      </w:r>
    </w:p>
    <w:p w14:paraId="17557801"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color w:val="000000"/>
        </w:rPr>
        <w:t xml:space="preserve">Country/Territory of origin: </w:t>
      </w:r>
      <w:r w:rsidRPr="00D2673A">
        <w:rPr>
          <w:rFonts w:ascii="Book Antiqua" w:eastAsia="Book Antiqua" w:hAnsi="Book Antiqua" w:cs="Book Antiqua"/>
          <w:color w:val="000000"/>
        </w:rPr>
        <w:t>Thailand</w:t>
      </w:r>
    </w:p>
    <w:p w14:paraId="44E97B81"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color w:val="000000"/>
        </w:rPr>
        <w:t>Peer-review report’s scientific quality classification</w:t>
      </w:r>
    </w:p>
    <w:p w14:paraId="4C33E618"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Grade A (Excellent): 0</w:t>
      </w:r>
    </w:p>
    <w:p w14:paraId="7E0F0593" w14:textId="22B655B4"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 xml:space="preserve">Grade B (Very good): </w:t>
      </w:r>
      <w:r w:rsidR="00B420B0" w:rsidRPr="00D2673A">
        <w:rPr>
          <w:rFonts w:ascii="Book Antiqua" w:eastAsia="Book Antiqua" w:hAnsi="Book Antiqua" w:cs="Book Antiqua"/>
          <w:color w:val="000000"/>
        </w:rPr>
        <w:t>B</w:t>
      </w:r>
    </w:p>
    <w:p w14:paraId="2155D6F5"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Grade C (Good): C</w:t>
      </w:r>
    </w:p>
    <w:p w14:paraId="752446E6"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Grade D (Fair): 0</w:t>
      </w:r>
    </w:p>
    <w:p w14:paraId="0BC0D3DA"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Grade E (Poor): 0</w:t>
      </w:r>
    </w:p>
    <w:p w14:paraId="7F8C140E" w14:textId="77777777" w:rsidR="00A77B3E" w:rsidRPr="00D2673A" w:rsidRDefault="00A77B3E" w:rsidP="00D2673A">
      <w:pPr>
        <w:spacing w:line="360" w:lineRule="auto"/>
        <w:jc w:val="both"/>
        <w:rPr>
          <w:rFonts w:ascii="Book Antiqua" w:hAnsi="Book Antiqua"/>
        </w:rPr>
      </w:pPr>
    </w:p>
    <w:p w14:paraId="3BEA5054" w14:textId="4242B715" w:rsidR="00561634" w:rsidRPr="00D2673A" w:rsidRDefault="00050D59" w:rsidP="00D2673A">
      <w:pPr>
        <w:spacing w:line="360" w:lineRule="auto"/>
        <w:jc w:val="both"/>
        <w:rPr>
          <w:rFonts w:ascii="Book Antiqua" w:hAnsi="Book Antiqua"/>
        </w:rPr>
        <w:sectPr w:rsidR="00561634" w:rsidRPr="00D2673A">
          <w:pgSz w:w="12240" w:h="15840"/>
          <w:pgMar w:top="1440" w:right="1440" w:bottom="1440" w:left="1440" w:header="720" w:footer="720" w:gutter="0"/>
          <w:cols w:space="720"/>
          <w:docGrid w:linePitch="360"/>
        </w:sectPr>
      </w:pPr>
      <w:r w:rsidRPr="00D2673A">
        <w:rPr>
          <w:rFonts w:ascii="Book Antiqua" w:eastAsia="Book Antiqua" w:hAnsi="Book Antiqua" w:cs="Book Antiqua"/>
          <w:b/>
          <w:color w:val="000000"/>
        </w:rPr>
        <w:t xml:space="preserve">P-Reviewer: </w:t>
      </w:r>
      <w:proofErr w:type="spellStart"/>
      <w:r w:rsidRPr="00D2673A">
        <w:rPr>
          <w:rFonts w:ascii="Book Antiqua" w:eastAsia="Book Antiqua" w:hAnsi="Book Antiqua" w:cs="Book Antiqua"/>
          <w:color w:val="000000"/>
        </w:rPr>
        <w:t>Tamori</w:t>
      </w:r>
      <w:proofErr w:type="spellEnd"/>
      <w:r w:rsidRPr="00D2673A">
        <w:rPr>
          <w:rFonts w:ascii="Book Antiqua" w:eastAsia="Book Antiqua" w:hAnsi="Book Antiqua" w:cs="Book Antiqua"/>
          <w:color w:val="000000"/>
        </w:rPr>
        <w:t xml:space="preserve"> A</w:t>
      </w:r>
      <w:r w:rsidRPr="00D2673A">
        <w:rPr>
          <w:rFonts w:ascii="Book Antiqua" w:eastAsia="Book Antiqua" w:hAnsi="Book Antiqua" w:cs="Book Antiqua"/>
          <w:b/>
          <w:color w:val="000000"/>
        </w:rPr>
        <w:t xml:space="preserve"> S-Editor: </w:t>
      </w:r>
      <w:r w:rsidR="002D0C76" w:rsidRPr="00D2673A">
        <w:rPr>
          <w:rFonts w:ascii="Book Antiqua" w:eastAsia="Book Antiqua" w:hAnsi="Book Antiqua" w:cs="Book Antiqua"/>
          <w:color w:val="000000"/>
        </w:rPr>
        <w:t>Wang JJ</w:t>
      </w:r>
      <w:r w:rsidRPr="00D2673A">
        <w:rPr>
          <w:rFonts w:ascii="Book Antiqua" w:eastAsia="Book Antiqua" w:hAnsi="Book Antiqua" w:cs="Book Antiqua"/>
          <w:b/>
          <w:color w:val="000000"/>
        </w:rPr>
        <w:t xml:space="preserve"> L-Editor:  P-Editor: </w:t>
      </w:r>
    </w:p>
    <w:p w14:paraId="27186814"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color w:val="000000"/>
        </w:rPr>
        <w:lastRenderedPageBreak/>
        <w:t>Figure Legends</w:t>
      </w:r>
    </w:p>
    <w:p w14:paraId="1B5789F9" w14:textId="3C4CC930" w:rsidR="00B420B0" w:rsidRPr="00D2673A" w:rsidRDefault="000B4199" w:rsidP="00D2673A">
      <w:pPr>
        <w:spacing w:line="360" w:lineRule="auto"/>
        <w:jc w:val="both"/>
        <w:rPr>
          <w:rFonts w:ascii="Book Antiqua" w:eastAsia="Book Antiqua" w:hAnsi="Book Antiqua" w:cs="Book Antiqua"/>
          <w:b/>
          <w:bCs/>
          <w:color w:val="000000"/>
        </w:rPr>
      </w:pPr>
      <w:r w:rsidRPr="00D2673A">
        <w:rPr>
          <w:rFonts w:ascii="Book Antiqua" w:hAnsi="Book Antiqua"/>
          <w:noProof/>
        </w:rPr>
        <w:drawing>
          <wp:inline distT="0" distB="0" distL="0" distR="0" wp14:anchorId="4CAF4350" wp14:editId="1AA8A5C4">
            <wp:extent cx="4291509" cy="449825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01807" cy="4509047"/>
                    </a:xfrm>
                    <a:prstGeom prst="rect">
                      <a:avLst/>
                    </a:prstGeom>
                  </pic:spPr>
                </pic:pic>
              </a:graphicData>
            </a:graphic>
          </wp:inline>
        </w:drawing>
      </w:r>
    </w:p>
    <w:p w14:paraId="68CEFA8C" w14:textId="21C63589" w:rsidR="000B4199" w:rsidRPr="00D2673A" w:rsidRDefault="00E72D9C" w:rsidP="00D2673A">
      <w:pPr>
        <w:spacing w:line="360" w:lineRule="auto"/>
        <w:jc w:val="both"/>
        <w:rPr>
          <w:rFonts w:ascii="Book Antiqua" w:hAnsi="Book Antiqua" w:cs="Book Antiqua"/>
          <w:color w:val="000000"/>
          <w:lang w:eastAsia="zh-CN"/>
        </w:rPr>
      </w:pPr>
      <w:r w:rsidRPr="00D2673A">
        <w:rPr>
          <w:rFonts w:ascii="Book Antiqua" w:eastAsia="Book Antiqua" w:hAnsi="Book Antiqua" w:cs="Book Antiqua"/>
          <w:b/>
          <w:bCs/>
          <w:color w:val="000000"/>
        </w:rPr>
        <w:t>Figure 1 Consort diagram.</w:t>
      </w:r>
      <w:r w:rsidRPr="00D2673A">
        <w:rPr>
          <w:rFonts w:ascii="Book Antiqua" w:hAnsi="Book Antiqua" w:cs="Book Antiqua"/>
          <w:color w:val="000000"/>
          <w:lang w:eastAsia="zh-CN"/>
        </w:rPr>
        <w:t xml:space="preserve"> </w:t>
      </w:r>
      <w:r w:rsidR="000B4199" w:rsidRPr="00D2673A">
        <w:rPr>
          <w:rFonts w:ascii="Book Antiqua" w:hAnsi="Book Antiqua" w:cs="Book Antiqua"/>
          <w:color w:val="000000"/>
          <w:lang w:eastAsia="zh-CN"/>
        </w:rPr>
        <w:t>OPD:</w:t>
      </w:r>
      <w:r w:rsidR="000B4199" w:rsidRPr="00D2673A">
        <w:rPr>
          <w:rFonts w:ascii="Book Antiqua" w:hAnsi="Book Antiqua"/>
        </w:rPr>
        <w:t xml:space="preserve"> </w:t>
      </w:r>
      <w:r w:rsidR="000B4199" w:rsidRPr="00D2673A">
        <w:rPr>
          <w:rFonts w:ascii="Book Antiqua" w:hAnsi="Book Antiqua" w:cs="Book Antiqua"/>
          <w:color w:val="000000"/>
          <w:lang w:eastAsia="zh-CN"/>
        </w:rPr>
        <w:t>Operationalized psychodynamic diagnosis; HBV: Hepatitis B virus.</w:t>
      </w:r>
    </w:p>
    <w:p w14:paraId="205A53C2" w14:textId="4021FEF3" w:rsidR="00A77B3E" w:rsidRPr="00D2673A" w:rsidRDefault="00B420B0" w:rsidP="00D2673A">
      <w:pPr>
        <w:spacing w:line="360" w:lineRule="auto"/>
        <w:jc w:val="both"/>
        <w:rPr>
          <w:rFonts w:ascii="Book Antiqua" w:eastAsia="Book Antiqua" w:hAnsi="Book Antiqua" w:cs="Book Antiqua"/>
          <w:b/>
          <w:bCs/>
          <w:color w:val="000000"/>
        </w:rPr>
      </w:pPr>
      <w:r w:rsidRPr="00D2673A">
        <w:rPr>
          <w:rFonts w:ascii="Book Antiqua" w:hAnsi="Book Antiqua"/>
          <w:b/>
          <w:bCs/>
        </w:rPr>
        <w:br w:type="page"/>
      </w:r>
    </w:p>
    <w:p w14:paraId="79C80058" w14:textId="18E5F06E" w:rsidR="00B420B0" w:rsidRPr="00D2673A" w:rsidRDefault="00560002" w:rsidP="00D2673A">
      <w:pPr>
        <w:spacing w:line="360" w:lineRule="auto"/>
        <w:jc w:val="both"/>
        <w:rPr>
          <w:rFonts w:ascii="Book Antiqua" w:eastAsia="Book Antiqua" w:hAnsi="Book Antiqua" w:cs="Book Antiqua"/>
          <w:b/>
          <w:bCs/>
          <w:color w:val="000000"/>
        </w:rPr>
      </w:pPr>
      <w:r w:rsidRPr="00D2673A">
        <w:rPr>
          <w:rFonts w:ascii="Book Antiqua" w:hAnsi="Book Antiqua"/>
          <w:noProof/>
        </w:rPr>
        <w:lastRenderedPageBreak/>
        <w:drawing>
          <wp:inline distT="0" distB="0" distL="0" distR="0" wp14:anchorId="48456AC0" wp14:editId="2A1D29D5">
            <wp:extent cx="4092295" cy="2430991"/>
            <wp:effectExtent l="0" t="0" r="381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92295" cy="2430991"/>
                    </a:xfrm>
                    <a:prstGeom prst="rect">
                      <a:avLst/>
                    </a:prstGeom>
                  </pic:spPr>
                </pic:pic>
              </a:graphicData>
            </a:graphic>
          </wp:inline>
        </w:drawing>
      </w:r>
    </w:p>
    <w:p w14:paraId="6C3C042B" w14:textId="572BB670" w:rsidR="00A52979" w:rsidRPr="00D2673A" w:rsidRDefault="00E72D9C" w:rsidP="00D2673A">
      <w:pPr>
        <w:spacing w:line="360" w:lineRule="auto"/>
        <w:jc w:val="both"/>
        <w:rPr>
          <w:rFonts w:ascii="Book Antiqua" w:hAnsi="Book Antiqua" w:cs="Book Antiqua"/>
          <w:color w:val="000000"/>
          <w:lang w:eastAsia="zh-CN"/>
        </w:rPr>
      </w:pPr>
      <w:r w:rsidRPr="00D2673A">
        <w:rPr>
          <w:rFonts w:ascii="Book Antiqua" w:eastAsia="Book Antiqua" w:hAnsi="Book Antiqua" w:cs="Book Antiqua"/>
          <w:b/>
          <w:bCs/>
          <w:color w:val="000000"/>
        </w:rPr>
        <w:t xml:space="preserve">Figure 2 The negative </w:t>
      </w:r>
      <w:proofErr w:type="spellStart"/>
      <w:r w:rsidRPr="00D2673A">
        <w:rPr>
          <w:rFonts w:ascii="Book Antiqua" w:eastAsia="Book Antiqua" w:hAnsi="Book Antiqua" w:cs="Book Antiqua"/>
          <w:b/>
          <w:bCs/>
          <w:color w:val="000000"/>
        </w:rPr>
        <w:t>postembolisation</w:t>
      </w:r>
      <w:proofErr w:type="spellEnd"/>
      <w:r w:rsidRPr="00D2673A">
        <w:rPr>
          <w:rFonts w:ascii="Book Antiqua" w:eastAsia="Book Antiqua" w:hAnsi="Book Antiqua" w:cs="Book Antiqua"/>
          <w:b/>
          <w:bCs/>
          <w:color w:val="000000"/>
        </w:rPr>
        <w:t xml:space="preserve"> syndrome rate. </w:t>
      </w:r>
      <w:r w:rsidR="00A52979" w:rsidRPr="00D2673A">
        <w:rPr>
          <w:rFonts w:ascii="Book Antiqua" w:hAnsi="Book Antiqua" w:cs="Book Antiqua"/>
          <w:color w:val="000000"/>
          <w:lang w:eastAsia="zh-CN"/>
        </w:rPr>
        <w:t xml:space="preserve">PES: </w:t>
      </w:r>
      <w:proofErr w:type="spellStart"/>
      <w:r w:rsidR="00A52979" w:rsidRPr="00D2673A">
        <w:rPr>
          <w:rFonts w:ascii="Book Antiqua" w:eastAsia="Book Antiqua" w:hAnsi="Book Antiqua" w:cs="Book Antiqua"/>
          <w:color w:val="000000"/>
        </w:rPr>
        <w:t>Postembolisation</w:t>
      </w:r>
      <w:proofErr w:type="spellEnd"/>
      <w:r w:rsidR="00A52979" w:rsidRPr="00D2673A">
        <w:rPr>
          <w:rFonts w:ascii="Book Antiqua" w:eastAsia="Book Antiqua" w:hAnsi="Book Antiqua" w:cs="Book Antiqua"/>
          <w:color w:val="000000"/>
        </w:rPr>
        <w:t xml:space="preserve"> syndrome.</w:t>
      </w:r>
    </w:p>
    <w:p w14:paraId="48793A01" w14:textId="40AA3F3D" w:rsidR="0063711F" w:rsidRPr="00D2673A" w:rsidRDefault="00B420B0" w:rsidP="00D2673A">
      <w:pPr>
        <w:spacing w:line="360" w:lineRule="auto"/>
        <w:jc w:val="both"/>
        <w:rPr>
          <w:rFonts w:ascii="Book Antiqua" w:hAnsi="Book Antiqua"/>
          <w:b/>
          <w:bCs/>
        </w:rPr>
      </w:pPr>
      <w:r w:rsidRPr="00D2673A">
        <w:rPr>
          <w:rFonts w:ascii="Book Antiqua" w:eastAsia="Book Antiqua" w:hAnsi="Book Antiqua" w:cs="Book Antiqua"/>
          <w:b/>
          <w:bCs/>
          <w:color w:val="000000"/>
        </w:rPr>
        <w:br w:type="page"/>
      </w:r>
      <w:r w:rsidR="007D521B" w:rsidRPr="00D2673A">
        <w:rPr>
          <w:rFonts w:ascii="Book Antiqua" w:hAnsi="Book Antiqua"/>
          <w:noProof/>
        </w:rPr>
        <w:lastRenderedPageBreak/>
        <w:drawing>
          <wp:inline distT="0" distB="0" distL="0" distR="0" wp14:anchorId="5C39AD94" wp14:editId="2BC500E6">
            <wp:extent cx="4640982" cy="2591025"/>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40982" cy="2591025"/>
                    </a:xfrm>
                    <a:prstGeom prst="rect">
                      <a:avLst/>
                    </a:prstGeom>
                  </pic:spPr>
                </pic:pic>
              </a:graphicData>
            </a:graphic>
          </wp:inline>
        </w:drawing>
      </w:r>
    </w:p>
    <w:p w14:paraId="7AA09E24" w14:textId="7EDFB52C" w:rsidR="00E72D9C" w:rsidRPr="00D2673A" w:rsidRDefault="00E72D9C" w:rsidP="00D2673A">
      <w:pPr>
        <w:spacing w:line="360" w:lineRule="auto"/>
        <w:jc w:val="both"/>
        <w:rPr>
          <w:rFonts w:ascii="Book Antiqua" w:hAnsi="Book Antiqua"/>
          <w:b/>
          <w:bCs/>
        </w:rPr>
      </w:pPr>
      <w:r w:rsidRPr="00D2673A">
        <w:rPr>
          <w:rFonts w:ascii="Book Antiqua" w:eastAsia="Book Antiqua" w:hAnsi="Book Antiqua" w:cs="Book Antiqua"/>
          <w:b/>
          <w:bCs/>
          <w:color w:val="000000"/>
        </w:rPr>
        <w:t>Figure 3 The incidences of common terminology criteria for adverse events.</w:t>
      </w:r>
    </w:p>
    <w:p w14:paraId="3B17DCEA" w14:textId="193C51DB" w:rsidR="00531AE4" w:rsidRPr="00D2673A" w:rsidRDefault="0063711F" w:rsidP="00D2673A">
      <w:pPr>
        <w:pStyle w:val="Body"/>
        <w:spacing w:after="0" w:line="360" w:lineRule="auto"/>
        <w:jc w:val="both"/>
        <w:rPr>
          <w:rFonts w:ascii="Book Antiqua" w:eastAsia="Times New Roman" w:hAnsi="Book Antiqua" w:cs="Times New Roman"/>
          <w:sz w:val="24"/>
          <w:szCs w:val="24"/>
        </w:rPr>
      </w:pPr>
      <w:r w:rsidRPr="00D2673A">
        <w:rPr>
          <w:rFonts w:ascii="Book Antiqua" w:hAnsi="Book Antiqua"/>
          <w:b/>
          <w:bCs/>
          <w:sz w:val="24"/>
          <w:szCs w:val="24"/>
        </w:rPr>
        <w:br w:type="page"/>
      </w:r>
      <w:r w:rsidR="00531AE4" w:rsidRPr="00D2673A">
        <w:rPr>
          <w:rFonts w:ascii="Book Antiqua" w:hAnsi="Book Antiqua" w:cs="Times New Roman"/>
          <w:b/>
          <w:bCs/>
          <w:color w:val="auto"/>
          <w:sz w:val="24"/>
          <w:szCs w:val="24"/>
          <w:u w:color="FF0000"/>
          <w:lang w:val="fr-FR"/>
        </w:rPr>
        <w:lastRenderedPageBreak/>
        <w:t>Table 1</w:t>
      </w:r>
      <w:r w:rsidR="00531AE4" w:rsidRPr="00D2673A">
        <w:rPr>
          <w:rFonts w:ascii="Book Antiqua" w:hAnsi="Book Antiqua" w:cs="Times New Roman"/>
          <w:color w:val="auto"/>
          <w:sz w:val="24"/>
          <w:szCs w:val="24"/>
          <w:u w:color="FF0000"/>
          <w:lang w:val="fr-FR"/>
        </w:rPr>
        <w:t xml:space="preserve"> </w:t>
      </w:r>
      <w:r w:rsidR="00531AE4" w:rsidRPr="00D2673A">
        <w:rPr>
          <w:rFonts w:ascii="Book Antiqua" w:hAnsi="Book Antiqua" w:cs="Times New Roman"/>
          <w:b/>
          <w:bCs/>
          <w:sz w:val="24"/>
          <w:szCs w:val="24"/>
        </w:rPr>
        <w:t xml:space="preserve">Baseline characteristics </w:t>
      </w:r>
    </w:p>
    <w:tbl>
      <w:tblPr>
        <w:tblW w:w="13668" w:type="dxa"/>
        <w:tblLook w:val="04A0" w:firstRow="1" w:lastRow="0" w:firstColumn="1" w:lastColumn="0" w:noHBand="0" w:noVBand="1"/>
      </w:tblPr>
      <w:tblGrid>
        <w:gridCol w:w="4628"/>
        <w:gridCol w:w="1151"/>
        <w:gridCol w:w="2734"/>
        <w:gridCol w:w="1151"/>
        <w:gridCol w:w="2086"/>
        <w:gridCol w:w="1918"/>
      </w:tblGrid>
      <w:tr w:rsidR="00531AE4" w:rsidRPr="00D2673A" w14:paraId="6BB6E4F1" w14:textId="77777777" w:rsidTr="007D521B">
        <w:trPr>
          <w:trHeight w:val="292"/>
        </w:trPr>
        <w:tc>
          <w:tcPr>
            <w:tcW w:w="4628" w:type="dxa"/>
            <w:tcBorders>
              <w:top w:val="single" w:sz="4" w:space="0" w:color="auto"/>
              <w:left w:val="nil"/>
              <w:bottom w:val="nil"/>
              <w:right w:val="nil"/>
            </w:tcBorders>
            <w:shd w:val="clear" w:color="auto" w:fill="auto"/>
            <w:noWrap/>
            <w:vAlign w:val="bottom"/>
            <w:hideMark/>
          </w:tcPr>
          <w:p w14:paraId="1D82E23D" w14:textId="77777777" w:rsidR="00531AE4" w:rsidRPr="00D2673A" w:rsidRDefault="00531AE4" w:rsidP="00D2673A">
            <w:pPr>
              <w:spacing w:line="360" w:lineRule="auto"/>
              <w:jc w:val="both"/>
              <w:rPr>
                <w:rFonts w:ascii="Book Antiqua" w:eastAsia="宋体" w:hAnsi="Book Antiqua" w:cs="宋体"/>
              </w:rPr>
            </w:pPr>
          </w:p>
        </w:tc>
        <w:tc>
          <w:tcPr>
            <w:tcW w:w="3885" w:type="dxa"/>
            <w:gridSpan w:val="2"/>
            <w:tcBorders>
              <w:top w:val="single" w:sz="4" w:space="0" w:color="auto"/>
              <w:left w:val="nil"/>
              <w:bottom w:val="single" w:sz="4" w:space="0" w:color="auto"/>
              <w:right w:val="nil"/>
            </w:tcBorders>
            <w:shd w:val="clear" w:color="auto" w:fill="auto"/>
            <w:noWrap/>
            <w:vAlign w:val="bottom"/>
            <w:hideMark/>
          </w:tcPr>
          <w:p w14:paraId="412E00D9" w14:textId="77777777" w:rsidR="00531AE4" w:rsidRPr="00D2673A" w:rsidRDefault="00531AE4" w:rsidP="00D2673A">
            <w:pPr>
              <w:spacing w:line="360" w:lineRule="auto"/>
              <w:jc w:val="both"/>
              <w:rPr>
                <w:rFonts w:ascii="Book Antiqua" w:eastAsia="等线" w:hAnsi="Book Antiqua" w:cs="宋体"/>
                <w:b/>
                <w:bCs/>
                <w:color w:val="000000"/>
              </w:rPr>
            </w:pPr>
            <w:proofErr w:type="spellStart"/>
            <w:r w:rsidRPr="00D2673A">
              <w:rPr>
                <w:rFonts w:ascii="Book Antiqua" w:eastAsia="等线" w:hAnsi="Book Antiqua" w:cs="宋体"/>
                <w:b/>
                <w:bCs/>
                <w:color w:val="000000"/>
              </w:rPr>
              <w:t>Dexamethasome</w:t>
            </w:r>
            <w:proofErr w:type="spellEnd"/>
            <w:r w:rsidRPr="00D2673A">
              <w:rPr>
                <w:rFonts w:ascii="Book Antiqua" w:eastAsia="等线" w:hAnsi="Book Antiqua" w:cs="宋体"/>
                <w:b/>
                <w:bCs/>
                <w:color w:val="000000"/>
              </w:rPr>
              <w:t xml:space="preserve"> (</w:t>
            </w:r>
            <w:r w:rsidRPr="00D2673A">
              <w:rPr>
                <w:rFonts w:ascii="Book Antiqua" w:eastAsia="等线" w:hAnsi="Book Antiqua" w:cs="宋体"/>
                <w:b/>
                <w:bCs/>
                <w:i/>
                <w:iCs/>
                <w:color w:val="000000"/>
              </w:rPr>
              <w:t>n</w:t>
            </w:r>
            <w:r w:rsidRPr="00D2673A">
              <w:rPr>
                <w:rFonts w:ascii="Book Antiqua" w:eastAsia="等线" w:hAnsi="Book Antiqua" w:cs="宋体"/>
                <w:b/>
                <w:bCs/>
                <w:color w:val="000000"/>
              </w:rPr>
              <w:t xml:space="preserve"> = 49)</w:t>
            </w:r>
          </w:p>
        </w:tc>
        <w:tc>
          <w:tcPr>
            <w:tcW w:w="3237" w:type="dxa"/>
            <w:gridSpan w:val="2"/>
            <w:tcBorders>
              <w:top w:val="single" w:sz="4" w:space="0" w:color="auto"/>
              <w:left w:val="nil"/>
              <w:bottom w:val="single" w:sz="4" w:space="0" w:color="auto"/>
              <w:right w:val="nil"/>
            </w:tcBorders>
            <w:shd w:val="clear" w:color="auto" w:fill="auto"/>
            <w:noWrap/>
            <w:vAlign w:val="bottom"/>
            <w:hideMark/>
          </w:tcPr>
          <w:p w14:paraId="1CE351A3" w14:textId="77777777" w:rsidR="00531AE4" w:rsidRPr="00D2673A" w:rsidRDefault="00531AE4" w:rsidP="00D2673A">
            <w:pPr>
              <w:spacing w:line="360" w:lineRule="auto"/>
              <w:jc w:val="both"/>
              <w:rPr>
                <w:rFonts w:ascii="Book Antiqua" w:eastAsia="等线" w:hAnsi="Book Antiqua" w:cs="宋体"/>
                <w:b/>
                <w:bCs/>
                <w:color w:val="000000"/>
              </w:rPr>
            </w:pPr>
            <w:r w:rsidRPr="00D2673A">
              <w:rPr>
                <w:rFonts w:ascii="Book Antiqua" w:eastAsia="等线" w:hAnsi="Book Antiqua" w:cs="宋体"/>
                <w:b/>
                <w:bCs/>
                <w:color w:val="000000"/>
              </w:rPr>
              <w:t>Placebo (</w:t>
            </w:r>
            <w:r w:rsidRPr="00D2673A">
              <w:rPr>
                <w:rFonts w:ascii="Book Antiqua" w:eastAsia="等线" w:hAnsi="Book Antiqua" w:cs="宋体"/>
                <w:b/>
                <w:bCs/>
                <w:i/>
                <w:iCs/>
                <w:color w:val="000000"/>
              </w:rPr>
              <w:t>n</w:t>
            </w:r>
            <w:r w:rsidRPr="00D2673A">
              <w:rPr>
                <w:rFonts w:ascii="Book Antiqua" w:eastAsia="等线" w:hAnsi="Book Antiqua" w:cs="宋体"/>
                <w:b/>
                <w:bCs/>
                <w:color w:val="000000"/>
              </w:rPr>
              <w:t xml:space="preserve"> = 51)</w:t>
            </w:r>
          </w:p>
        </w:tc>
        <w:tc>
          <w:tcPr>
            <w:tcW w:w="1918" w:type="dxa"/>
            <w:vMerge w:val="restart"/>
            <w:tcBorders>
              <w:top w:val="single" w:sz="4" w:space="0" w:color="auto"/>
              <w:left w:val="nil"/>
              <w:bottom w:val="nil"/>
              <w:right w:val="nil"/>
            </w:tcBorders>
            <w:shd w:val="clear" w:color="auto" w:fill="auto"/>
            <w:noWrap/>
            <w:vAlign w:val="bottom"/>
            <w:hideMark/>
          </w:tcPr>
          <w:p w14:paraId="57BF94A8" w14:textId="77777777" w:rsidR="00531AE4" w:rsidRPr="00D2673A" w:rsidRDefault="00531AE4" w:rsidP="00D2673A">
            <w:pPr>
              <w:spacing w:line="360" w:lineRule="auto"/>
              <w:jc w:val="both"/>
              <w:rPr>
                <w:rFonts w:ascii="Book Antiqua" w:eastAsia="等线" w:hAnsi="Book Antiqua" w:cs="宋体"/>
                <w:b/>
                <w:bCs/>
                <w:color w:val="000000"/>
              </w:rPr>
            </w:pPr>
            <w:r w:rsidRPr="00D2673A">
              <w:rPr>
                <w:rFonts w:ascii="Book Antiqua" w:eastAsia="等线" w:hAnsi="Book Antiqua" w:cs="宋体"/>
                <w:b/>
                <w:bCs/>
                <w:i/>
                <w:iCs/>
                <w:color w:val="000000"/>
              </w:rPr>
              <w:t>P</w:t>
            </w:r>
            <w:r w:rsidRPr="00D2673A">
              <w:rPr>
                <w:rFonts w:ascii="Book Antiqua" w:eastAsia="等线" w:hAnsi="Book Antiqua" w:cs="宋体"/>
                <w:b/>
                <w:bCs/>
                <w:color w:val="000000"/>
              </w:rPr>
              <w:t xml:space="preserve"> value</w:t>
            </w:r>
          </w:p>
        </w:tc>
      </w:tr>
      <w:tr w:rsidR="00531AE4" w:rsidRPr="00D2673A" w14:paraId="5FBDDA28" w14:textId="77777777" w:rsidTr="007D521B">
        <w:trPr>
          <w:trHeight w:val="292"/>
        </w:trPr>
        <w:tc>
          <w:tcPr>
            <w:tcW w:w="4628" w:type="dxa"/>
            <w:tcBorders>
              <w:top w:val="nil"/>
              <w:left w:val="nil"/>
              <w:bottom w:val="single" w:sz="4" w:space="0" w:color="auto"/>
              <w:right w:val="nil"/>
            </w:tcBorders>
            <w:shd w:val="clear" w:color="auto" w:fill="auto"/>
            <w:noWrap/>
            <w:vAlign w:val="bottom"/>
            <w:hideMark/>
          </w:tcPr>
          <w:p w14:paraId="6279F1AD" w14:textId="77777777" w:rsidR="00531AE4" w:rsidRPr="00D2673A" w:rsidRDefault="00531AE4" w:rsidP="00D2673A">
            <w:pPr>
              <w:spacing w:line="360" w:lineRule="auto"/>
              <w:jc w:val="both"/>
              <w:rPr>
                <w:rFonts w:ascii="Book Antiqua" w:eastAsia="等线" w:hAnsi="Book Antiqua" w:cs="宋体"/>
                <w:b/>
                <w:bCs/>
                <w:color w:val="000000"/>
              </w:rPr>
            </w:pPr>
          </w:p>
        </w:tc>
        <w:tc>
          <w:tcPr>
            <w:tcW w:w="1151" w:type="dxa"/>
            <w:tcBorders>
              <w:top w:val="single" w:sz="4" w:space="0" w:color="auto"/>
              <w:left w:val="nil"/>
              <w:bottom w:val="single" w:sz="4" w:space="0" w:color="auto"/>
              <w:right w:val="nil"/>
            </w:tcBorders>
            <w:shd w:val="clear" w:color="auto" w:fill="auto"/>
            <w:noWrap/>
            <w:vAlign w:val="bottom"/>
            <w:hideMark/>
          </w:tcPr>
          <w:p w14:paraId="7B396B10" w14:textId="77777777" w:rsidR="00531AE4" w:rsidRPr="00D2673A" w:rsidRDefault="00531AE4" w:rsidP="00D2673A">
            <w:pPr>
              <w:spacing w:line="360" w:lineRule="auto"/>
              <w:jc w:val="both"/>
              <w:rPr>
                <w:rFonts w:ascii="Book Antiqua" w:eastAsia="等线" w:hAnsi="Book Antiqua" w:cs="宋体"/>
                <w:b/>
                <w:bCs/>
                <w:i/>
                <w:iCs/>
                <w:color w:val="000000"/>
              </w:rPr>
            </w:pPr>
            <w:r w:rsidRPr="00D2673A">
              <w:rPr>
                <w:rFonts w:ascii="Book Antiqua" w:eastAsia="等线" w:hAnsi="Book Antiqua" w:cs="宋体"/>
                <w:b/>
                <w:bCs/>
                <w:i/>
                <w:iCs/>
                <w:color w:val="000000"/>
              </w:rPr>
              <w:t>n</w:t>
            </w:r>
          </w:p>
        </w:tc>
        <w:tc>
          <w:tcPr>
            <w:tcW w:w="2734" w:type="dxa"/>
            <w:tcBorders>
              <w:top w:val="single" w:sz="4" w:space="0" w:color="auto"/>
              <w:left w:val="nil"/>
              <w:bottom w:val="single" w:sz="4" w:space="0" w:color="auto"/>
              <w:right w:val="nil"/>
            </w:tcBorders>
            <w:shd w:val="clear" w:color="auto" w:fill="auto"/>
            <w:noWrap/>
            <w:vAlign w:val="bottom"/>
            <w:hideMark/>
          </w:tcPr>
          <w:p w14:paraId="64CD3042" w14:textId="77777777" w:rsidR="00531AE4" w:rsidRPr="00D2673A" w:rsidRDefault="00531AE4" w:rsidP="00D2673A">
            <w:pPr>
              <w:spacing w:line="360" w:lineRule="auto"/>
              <w:jc w:val="both"/>
              <w:rPr>
                <w:rFonts w:ascii="Book Antiqua" w:eastAsia="等线" w:hAnsi="Book Antiqua" w:cs="宋体"/>
                <w:b/>
                <w:bCs/>
                <w:color w:val="000000"/>
              </w:rPr>
            </w:pPr>
            <w:r w:rsidRPr="00D2673A">
              <w:rPr>
                <w:rFonts w:ascii="Book Antiqua" w:eastAsia="等线" w:hAnsi="Book Antiqua" w:cs="宋体"/>
                <w:b/>
                <w:bCs/>
                <w:color w:val="000000"/>
              </w:rPr>
              <w:t>%</w:t>
            </w:r>
          </w:p>
        </w:tc>
        <w:tc>
          <w:tcPr>
            <w:tcW w:w="1151" w:type="dxa"/>
            <w:tcBorders>
              <w:top w:val="single" w:sz="4" w:space="0" w:color="auto"/>
              <w:left w:val="nil"/>
              <w:bottom w:val="single" w:sz="4" w:space="0" w:color="auto"/>
              <w:right w:val="nil"/>
            </w:tcBorders>
            <w:shd w:val="clear" w:color="auto" w:fill="auto"/>
            <w:noWrap/>
            <w:vAlign w:val="bottom"/>
            <w:hideMark/>
          </w:tcPr>
          <w:p w14:paraId="2EC14019" w14:textId="77777777" w:rsidR="00531AE4" w:rsidRPr="00D2673A" w:rsidRDefault="00531AE4" w:rsidP="00D2673A">
            <w:pPr>
              <w:spacing w:line="360" w:lineRule="auto"/>
              <w:jc w:val="both"/>
              <w:rPr>
                <w:rFonts w:ascii="Book Antiqua" w:eastAsia="等线" w:hAnsi="Book Antiqua" w:cs="宋体"/>
                <w:b/>
                <w:bCs/>
                <w:i/>
                <w:iCs/>
                <w:color w:val="000000"/>
              </w:rPr>
            </w:pPr>
            <w:r w:rsidRPr="00D2673A">
              <w:rPr>
                <w:rFonts w:ascii="Book Antiqua" w:eastAsia="等线" w:hAnsi="Book Antiqua" w:cs="宋体"/>
                <w:b/>
                <w:bCs/>
                <w:i/>
                <w:iCs/>
                <w:color w:val="000000"/>
              </w:rPr>
              <w:t>n</w:t>
            </w:r>
          </w:p>
        </w:tc>
        <w:tc>
          <w:tcPr>
            <w:tcW w:w="2086" w:type="dxa"/>
            <w:tcBorders>
              <w:top w:val="single" w:sz="4" w:space="0" w:color="auto"/>
              <w:left w:val="nil"/>
              <w:bottom w:val="single" w:sz="4" w:space="0" w:color="auto"/>
              <w:right w:val="nil"/>
            </w:tcBorders>
            <w:shd w:val="clear" w:color="auto" w:fill="auto"/>
            <w:noWrap/>
            <w:vAlign w:val="bottom"/>
            <w:hideMark/>
          </w:tcPr>
          <w:p w14:paraId="46C4DD0B" w14:textId="77777777" w:rsidR="00531AE4" w:rsidRPr="00D2673A" w:rsidRDefault="00531AE4" w:rsidP="00D2673A">
            <w:pPr>
              <w:spacing w:line="360" w:lineRule="auto"/>
              <w:jc w:val="both"/>
              <w:rPr>
                <w:rFonts w:ascii="Book Antiqua" w:eastAsia="等线" w:hAnsi="Book Antiqua" w:cs="宋体"/>
                <w:b/>
                <w:bCs/>
                <w:color w:val="000000"/>
              </w:rPr>
            </w:pPr>
            <w:r w:rsidRPr="00D2673A">
              <w:rPr>
                <w:rFonts w:ascii="Book Antiqua" w:eastAsia="等线" w:hAnsi="Book Antiqua" w:cs="宋体"/>
                <w:b/>
                <w:bCs/>
                <w:color w:val="000000"/>
              </w:rPr>
              <w:t>%</w:t>
            </w:r>
          </w:p>
        </w:tc>
        <w:tc>
          <w:tcPr>
            <w:tcW w:w="1918" w:type="dxa"/>
            <w:vMerge/>
            <w:tcBorders>
              <w:top w:val="nil"/>
              <w:left w:val="nil"/>
              <w:bottom w:val="single" w:sz="4" w:space="0" w:color="auto"/>
              <w:right w:val="nil"/>
            </w:tcBorders>
            <w:vAlign w:val="center"/>
            <w:hideMark/>
          </w:tcPr>
          <w:p w14:paraId="0960C04C" w14:textId="77777777" w:rsidR="00531AE4" w:rsidRPr="00D2673A" w:rsidRDefault="00531AE4" w:rsidP="00D2673A">
            <w:pPr>
              <w:spacing w:line="360" w:lineRule="auto"/>
              <w:jc w:val="both"/>
              <w:rPr>
                <w:rFonts w:ascii="Book Antiqua" w:eastAsia="等线" w:hAnsi="Book Antiqua" w:cs="宋体"/>
                <w:b/>
                <w:bCs/>
                <w:color w:val="000000"/>
              </w:rPr>
            </w:pPr>
          </w:p>
        </w:tc>
      </w:tr>
      <w:tr w:rsidR="00531AE4" w:rsidRPr="00D2673A" w14:paraId="60654E0E" w14:textId="77777777" w:rsidTr="008A5831">
        <w:trPr>
          <w:trHeight w:val="316"/>
        </w:trPr>
        <w:tc>
          <w:tcPr>
            <w:tcW w:w="4628" w:type="dxa"/>
            <w:tcBorders>
              <w:top w:val="single" w:sz="4" w:space="0" w:color="auto"/>
              <w:left w:val="nil"/>
              <w:bottom w:val="nil"/>
              <w:right w:val="nil"/>
            </w:tcBorders>
            <w:shd w:val="clear" w:color="auto" w:fill="auto"/>
            <w:vAlign w:val="center"/>
            <w:hideMark/>
          </w:tcPr>
          <w:p w14:paraId="1167135D"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Sex</w:t>
            </w:r>
          </w:p>
        </w:tc>
        <w:tc>
          <w:tcPr>
            <w:tcW w:w="1151" w:type="dxa"/>
            <w:tcBorders>
              <w:top w:val="single" w:sz="4" w:space="0" w:color="auto"/>
              <w:left w:val="nil"/>
              <w:bottom w:val="nil"/>
              <w:right w:val="nil"/>
            </w:tcBorders>
            <w:shd w:val="clear" w:color="auto" w:fill="auto"/>
            <w:noWrap/>
            <w:vAlign w:val="bottom"/>
            <w:hideMark/>
          </w:tcPr>
          <w:p w14:paraId="3A5EA0AA" w14:textId="77777777" w:rsidR="00531AE4" w:rsidRPr="00D2673A" w:rsidRDefault="00531AE4" w:rsidP="00D2673A">
            <w:pPr>
              <w:spacing w:line="360" w:lineRule="auto"/>
              <w:jc w:val="both"/>
              <w:rPr>
                <w:rFonts w:ascii="Book Antiqua" w:eastAsia="等线" w:hAnsi="Book Antiqua" w:cs="宋体"/>
                <w:color w:val="000000"/>
              </w:rPr>
            </w:pPr>
          </w:p>
        </w:tc>
        <w:tc>
          <w:tcPr>
            <w:tcW w:w="2734" w:type="dxa"/>
            <w:tcBorders>
              <w:top w:val="single" w:sz="4" w:space="0" w:color="auto"/>
              <w:left w:val="nil"/>
              <w:bottom w:val="nil"/>
              <w:right w:val="nil"/>
            </w:tcBorders>
            <w:shd w:val="clear" w:color="auto" w:fill="auto"/>
            <w:noWrap/>
            <w:vAlign w:val="bottom"/>
            <w:hideMark/>
          </w:tcPr>
          <w:p w14:paraId="5B467758" w14:textId="77777777" w:rsidR="00531AE4" w:rsidRPr="00D2673A" w:rsidRDefault="00531AE4" w:rsidP="00D2673A">
            <w:pPr>
              <w:spacing w:line="360" w:lineRule="auto"/>
              <w:jc w:val="both"/>
              <w:rPr>
                <w:rFonts w:ascii="Book Antiqua" w:eastAsia="Times New Roman" w:hAnsi="Book Antiqua"/>
              </w:rPr>
            </w:pPr>
          </w:p>
        </w:tc>
        <w:tc>
          <w:tcPr>
            <w:tcW w:w="1151" w:type="dxa"/>
            <w:tcBorders>
              <w:top w:val="single" w:sz="4" w:space="0" w:color="auto"/>
              <w:left w:val="nil"/>
              <w:bottom w:val="nil"/>
              <w:right w:val="nil"/>
            </w:tcBorders>
            <w:shd w:val="clear" w:color="auto" w:fill="auto"/>
            <w:noWrap/>
            <w:vAlign w:val="bottom"/>
            <w:hideMark/>
          </w:tcPr>
          <w:p w14:paraId="395D3FCA" w14:textId="77777777" w:rsidR="00531AE4" w:rsidRPr="00D2673A" w:rsidRDefault="00531AE4" w:rsidP="00D2673A">
            <w:pPr>
              <w:spacing w:line="360" w:lineRule="auto"/>
              <w:jc w:val="both"/>
              <w:rPr>
                <w:rFonts w:ascii="Book Antiqua" w:eastAsia="Times New Roman" w:hAnsi="Book Antiqua"/>
              </w:rPr>
            </w:pPr>
          </w:p>
        </w:tc>
        <w:tc>
          <w:tcPr>
            <w:tcW w:w="2086" w:type="dxa"/>
            <w:tcBorders>
              <w:top w:val="single" w:sz="4" w:space="0" w:color="auto"/>
              <w:left w:val="nil"/>
              <w:bottom w:val="nil"/>
              <w:right w:val="nil"/>
            </w:tcBorders>
            <w:shd w:val="clear" w:color="auto" w:fill="auto"/>
            <w:noWrap/>
            <w:vAlign w:val="bottom"/>
            <w:hideMark/>
          </w:tcPr>
          <w:p w14:paraId="4964F389" w14:textId="77777777" w:rsidR="00531AE4" w:rsidRPr="00D2673A" w:rsidRDefault="00531AE4" w:rsidP="00D2673A">
            <w:pPr>
              <w:spacing w:line="360" w:lineRule="auto"/>
              <w:jc w:val="both"/>
              <w:rPr>
                <w:rFonts w:ascii="Book Antiqua" w:eastAsia="Times New Roman" w:hAnsi="Book Antiqua"/>
              </w:rPr>
            </w:pPr>
          </w:p>
        </w:tc>
        <w:tc>
          <w:tcPr>
            <w:tcW w:w="1918" w:type="dxa"/>
            <w:tcBorders>
              <w:top w:val="single" w:sz="4" w:space="0" w:color="auto"/>
              <w:left w:val="nil"/>
              <w:bottom w:val="nil"/>
              <w:right w:val="nil"/>
            </w:tcBorders>
            <w:shd w:val="clear" w:color="auto" w:fill="auto"/>
            <w:noWrap/>
            <w:vAlign w:val="bottom"/>
            <w:hideMark/>
          </w:tcPr>
          <w:p w14:paraId="40DFAFBA"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0.721</w:t>
            </w:r>
          </w:p>
        </w:tc>
      </w:tr>
      <w:tr w:rsidR="00531AE4" w:rsidRPr="00D2673A" w14:paraId="7DACB553" w14:textId="77777777" w:rsidTr="008A5831">
        <w:trPr>
          <w:trHeight w:val="316"/>
        </w:trPr>
        <w:tc>
          <w:tcPr>
            <w:tcW w:w="4628" w:type="dxa"/>
            <w:tcBorders>
              <w:top w:val="nil"/>
              <w:left w:val="nil"/>
              <w:bottom w:val="nil"/>
              <w:right w:val="nil"/>
            </w:tcBorders>
            <w:shd w:val="clear" w:color="auto" w:fill="auto"/>
            <w:vAlign w:val="center"/>
            <w:hideMark/>
          </w:tcPr>
          <w:p w14:paraId="297066F9"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Male</w:t>
            </w:r>
          </w:p>
        </w:tc>
        <w:tc>
          <w:tcPr>
            <w:tcW w:w="1151" w:type="dxa"/>
            <w:tcBorders>
              <w:top w:val="nil"/>
              <w:left w:val="nil"/>
              <w:bottom w:val="nil"/>
              <w:right w:val="nil"/>
            </w:tcBorders>
            <w:shd w:val="clear" w:color="auto" w:fill="auto"/>
            <w:vAlign w:val="center"/>
            <w:hideMark/>
          </w:tcPr>
          <w:p w14:paraId="582B29E9"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40</w:t>
            </w:r>
          </w:p>
        </w:tc>
        <w:tc>
          <w:tcPr>
            <w:tcW w:w="2734" w:type="dxa"/>
            <w:tcBorders>
              <w:top w:val="nil"/>
              <w:left w:val="nil"/>
              <w:bottom w:val="nil"/>
              <w:right w:val="nil"/>
            </w:tcBorders>
            <w:shd w:val="clear" w:color="auto" w:fill="auto"/>
            <w:vAlign w:val="center"/>
            <w:hideMark/>
          </w:tcPr>
          <w:p w14:paraId="0AF3A61E" w14:textId="3AE1B399"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81.60</w:t>
            </w:r>
          </w:p>
        </w:tc>
        <w:tc>
          <w:tcPr>
            <w:tcW w:w="1151" w:type="dxa"/>
            <w:tcBorders>
              <w:top w:val="nil"/>
              <w:left w:val="nil"/>
              <w:bottom w:val="nil"/>
              <w:right w:val="nil"/>
            </w:tcBorders>
            <w:shd w:val="clear" w:color="auto" w:fill="auto"/>
            <w:vAlign w:val="center"/>
            <w:hideMark/>
          </w:tcPr>
          <w:p w14:paraId="4038718A"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43</w:t>
            </w:r>
          </w:p>
        </w:tc>
        <w:tc>
          <w:tcPr>
            <w:tcW w:w="2086" w:type="dxa"/>
            <w:tcBorders>
              <w:top w:val="nil"/>
              <w:left w:val="nil"/>
              <w:bottom w:val="nil"/>
              <w:right w:val="nil"/>
            </w:tcBorders>
            <w:shd w:val="clear" w:color="auto" w:fill="auto"/>
            <w:vAlign w:val="center"/>
            <w:hideMark/>
          </w:tcPr>
          <w:p w14:paraId="50688E27" w14:textId="7FB3D3BD"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84.30</w:t>
            </w:r>
          </w:p>
        </w:tc>
        <w:tc>
          <w:tcPr>
            <w:tcW w:w="1918" w:type="dxa"/>
            <w:tcBorders>
              <w:top w:val="nil"/>
              <w:left w:val="nil"/>
              <w:bottom w:val="nil"/>
              <w:right w:val="nil"/>
            </w:tcBorders>
            <w:shd w:val="clear" w:color="auto" w:fill="auto"/>
            <w:noWrap/>
            <w:vAlign w:val="bottom"/>
            <w:hideMark/>
          </w:tcPr>
          <w:p w14:paraId="562251E6"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25603DA5" w14:textId="77777777" w:rsidTr="008A5831">
        <w:trPr>
          <w:trHeight w:val="316"/>
        </w:trPr>
        <w:tc>
          <w:tcPr>
            <w:tcW w:w="4628" w:type="dxa"/>
            <w:tcBorders>
              <w:top w:val="nil"/>
              <w:left w:val="nil"/>
              <w:bottom w:val="nil"/>
              <w:right w:val="nil"/>
            </w:tcBorders>
            <w:shd w:val="clear" w:color="auto" w:fill="auto"/>
            <w:vAlign w:val="center"/>
            <w:hideMark/>
          </w:tcPr>
          <w:p w14:paraId="65B52A02"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Female</w:t>
            </w:r>
          </w:p>
        </w:tc>
        <w:tc>
          <w:tcPr>
            <w:tcW w:w="1151" w:type="dxa"/>
            <w:tcBorders>
              <w:top w:val="nil"/>
              <w:left w:val="nil"/>
              <w:bottom w:val="nil"/>
              <w:right w:val="nil"/>
            </w:tcBorders>
            <w:shd w:val="clear" w:color="auto" w:fill="auto"/>
            <w:vAlign w:val="center"/>
            <w:hideMark/>
          </w:tcPr>
          <w:p w14:paraId="72198E7A"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9</w:t>
            </w:r>
          </w:p>
        </w:tc>
        <w:tc>
          <w:tcPr>
            <w:tcW w:w="2734" w:type="dxa"/>
            <w:tcBorders>
              <w:top w:val="nil"/>
              <w:left w:val="nil"/>
              <w:bottom w:val="nil"/>
              <w:right w:val="nil"/>
            </w:tcBorders>
            <w:shd w:val="clear" w:color="auto" w:fill="auto"/>
            <w:vAlign w:val="center"/>
            <w:hideMark/>
          </w:tcPr>
          <w:p w14:paraId="597BD2E8" w14:textId="30CEEDBA"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18.40</w:t>
            </w:r>
          </w:p>
        </w:tc>
        <w:tc>
          <w:tcPr>
            <w:tcW w:w="1151" w:type="dxa"/>
            <w:tcBorders>
              <w:top w:val="nil"/>
              <w:left w:val="nil"/>
              <w:bottom w:val="nil"/>
              <w:right w:val="nil"/>
            </w:tcBorders>
            <w:shd w:val="clear" w:color="auto" w:fill="auto"/>
            <w:vAlign w:val="center"/>
            <w:hideMark/>
          </w:tcPr>
          <w:p w14:paraId="7E570065"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8</w:t>
            </w:r>
          </w:p>
        </w:tc>
        <w:tc>
          <w:tcPr>
            <w:tcW w:w="2086" w:type="dxa"/>
            <w:tcBorders>
              <w:top w:val="nil"/>
              <w:left w:val="nil"/>
              <w:bottom w:val="nil"/>
              <w:right w:val="nil"/>
            </w:tcBorders>
            <w:shd w:val="clear" w:color="auto" w:fill="auto"/>
            <w:vAlign w:val="center"/>
            <w:hideMark/>
          </w:tcPr>
          <w:p w14:paraId="6AB71508" w14:textId="0D82B9FC"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15.70</w:t>
            </w:r>
          </w:p>
        </w:tc>
        <w:tc>
          <w:tcPr>
            <w:tcW w:w="1918" w:type="dxa"/>
            <w:tcBorders>
              <w:top w:val="nil"/>
              <w:left w:val="nil"/>
              <w:bottom w:val="nil"/>
              <w:right w:val="nil"/>
            </w:tcBorders>
            <w:shd w:val="clear" w:color="auto" w:fill="auto"/>
            <w:noWrap/>
            <w:vAlign w:val="bottom"/>
            <w:hideMark/>
          </w:tcPr>
          <w:p w14:paraId="0CAEB4F1"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7908AE69" w14:textId="77777777" w:rsidTr="008A5831">
        <w:trPr>
          <w:trHeight w:val="316"/>
        </w:trPr>
        <w:tc>
          <w:tcPr>
            <w:tcW w:w="4628" w:type="dxa"/>
            <w:tcBorders>
              <w:top w:val="nil"/>
              <w:left w:val="nil"/>
              <w:bottom w:val="nil"/>
              <w:right w:val="nil"/>
            </w:tcBorders>
            <w:shd w:val="clear" w:color="auto" w:fill="auto"/>
            <w:vAlign w:val="center"/>
            <w:hideMark/>
          </w:tcPr>
          <w:p w14:paraId="7829B057"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Age (</w:t>
            </w:r>
            <w:proofErr w:type="spellStart"/>
            <w:r w:rsidRPr="00D2673A">
              <w:rPr>
                <w:rFonts w:ascii="Book Antiqua" w:eastAsia="等线" w:hAnsi="Book Antiqua" w:cs="宋体"/>
                <w:color w:val="000000"/>
              </w:rPr>
              <w:t>yr</w:t>
            </w:r>
            <w:proofErr w:type="spellEnd"/>
            <w:r w:rsidRPr="00D2673A">
              <w:rPr>
                <w:rFonts w:ascii="Book Antiqua" w:eastAsia="等线" w:hAnsi="Book Antiqua" w:cs="宋体"/>
                <w:color w:val="000000"/>
              </w:rPr>
              <w:t>)</w:t>
            </w:r>
          </w:p>
        </w:tc>
        <w:tc>
          <w:tcPr>
            <w:tcW w:w="1151" w:type="dxa"/>
            <w:tcBorders>
              <w:top w:val="nil"/>
              <w:left w:val="nil"/>
              <w:bottom w:val="nil"/>
              <w:right w:val="nil"/>
            </w:tcBorders>
            <w:shd w:val="clear" w:color="auto" w:fill="auto"/>
            <w:noWrap/>
            <w:vAlign w:val="bottom"/>
            <w:hideMark/>
          </w:tcPr>
          <w:p w14:paraId="725EEBCB" w14:textId="77777777" w:rsidR="00531AE4" w:rsidRPr="00D2673A" w:rsidRDefault="00531AE4" w:rsidP="00D2673A">
            <w:pPr>
              <w:spacing w:line="360" w:lineRule="auto"/>
              <w:jc w:val="both"/>
              <w:rPr>
                <w:rFonts w:ascii="Book Antiqua" w:eastAsia="等线" w:hAnsi="Book Antiqua" w:cs="宋体"/>
                <w:color w:val="000000"/>
              </w:rPr>
            </w:pPr>
          </w:p>
        </w:tc>
        <w:tc>
          <w:tcPr>
            <w:tcW w:w="2734" w:type="dxa"/>
            <w:tcBorders>
              <w:top w:val="nil"/>
              <w:left w:val="nil"/>
              <w:bottom w:val="nil"/>
              <w:right w:val="nil"/>
            </w:tcBorders>
            <w:shd w:val="clear" w:color="auto" w:fill="auto"/>
            <w:noWrap/>
            <w:vAlign w:val="bottom"/>
            <w:hideMark/>
          </w:tcPr>
          <w:p w14:paraId="3E88C40E" w14:textId="77777777" w:rsidR="00531AE4" w:rsidRPr="00D2673A" w:rsidRDefault="00531AE4" w:rsidP="00D2673A">
            <w:pPr>
              <w:spacing w:line="360" w:lineRule="auto"/>
              <w:jc w:val="both"/>
              <w:rPr>
                <w:rFonts w:ascii="Book Antiqua" w:eastAsia="Times New Roman" w:hAnsi="Book Antiqua"/>
              </w:rPr>
            </w:pPr>
          </w:p>
        </w:tc>
        <w:tc>
          <w:tcPr>
            <w:tcW w:w="1151" w:type="dxa"/>
            <w:tcBorders>
              <w:top w:val="nil"/>
              <w:left w:val="nil"/>
              <w:bottom w:val="nil"/>
              <w:right w:val="nil"/>
            </w:tcBorders>
            <w:shd w:val="clear" w:color="auto" w:fill="auto"/>
            <w:noWrap/>
            <w:vAlign w:val="bottom"/>
            <w:hideMark/>
          </w:tcPr>
          <w:p w14:paraId="1FD629ED" w14:textId="77777777" w:rsidR="00531AE4" w:rsidRPr="00D2673A" w:rsidRDefault="00531AE4" w:rsidP="00D2673A">
            <w:pPr>
              <w:spacing w:line="360" w:lineRule="auto"/>
              <w:jc w:val="both"/>
              <w:rPr>
                <w:rFonts w:ascii="Book Antiqua" w:eastAsia="Times New Roman" w:hAnsi="Book Antiqua"/>
              </w:rPr>
            </w:pPr>
          </w:p>
        </w:tc>
        <w:tc>
          <w:tcPr>
            <w:tcW w:w="2086" w:type="dxa"/>
            <w:tcBorders>
              <w:top w:val="nil"/>
              <w:left w:val="nil"/>
              <w:bottom w:val="nil"/>
              <w:right w:val="nil"/>
            </w:tcBorders>
            <w:shd w:val="clear" w:color="auto" w:fill="auto"/>
            <w:noWrap/>
            <w:vAlign w:val="bottom"/>
            <w:hideMark/>
          </w:tcPr>
          <w:p w14:paraId="76131E98" w14:textId="77777777" w:rsidR="00531AE4" w:rsidRPr="00D2673A" w:rsidRDefault="00531AE4" w:rsidP="00D2673A">
            <w:pPr>
              <w:spacing w:line="360" w:lineRule="auto"/>
              <w:jc w:val="both"/>
              <w:rPr>
                <w:rFonts w:ascii="Book Antiqua" w:eastAsia="等线" w:hAnsi="Book Antiqua"/>
                <w:color w:val="000000"/>
              </w:rPr>
            </w:pPr>
          </w:p>
        </w:tc>
        <w:tc>
          <w:tcPr>
            <w:tcW w:w="1918" w:type="dxa"/>
            <w:tcBorders>
              <w:top w:val="nil"/>
              <w:left w:val="nil"/>
              <w:bottom w:val="nil"/>
              <w:right w:val="nil"/>
            </w:tcBorders>
            <w:shd w:val="clear" w:color="auto" w:fill="auto"/>
            <w:noWrap/>
            <w:vAlign w:val="bottom"/>
            <w:hideMark/>
          </w:tcPr>
          <w:p w14:paraId="5689A195" w14:textId="163A2B72" w:rsidR="00531AE4" w:rsidRPr="00D2673A" w:rsidRDefault="001446C1" w:rsidP="00D2673A">
            <w:pPr>
              <w:spacing w:line="360" w:lineRule="auto"/>
              <w:jc w:val="both"/>
              <w:rPr>
                <w:rFonts w:ascii="Book Antiqua" w:eastAsia="等线" w:hAnsi="Book Antiqua"/>
                <w:color w:val="000000"/>
              </w:rPr>
            </w:pPr>
            <w:r w:rsidRPr="00D2673A">
              <w:rPr>
                <w:rFonts w:ascii="Book Antiqua" w:eastAsia="等线" w:hAnsi="Book Antiqua" w:cs="Angsana New"/>
                <w:color w:val="000000"/>
                <w:lang w:bidi="th-TH"/>
              </w:rPr>
              <w:t>0.679</w:t>
            </w:r>
          </w:p>
        </w:tc>
      </w:tr>
      <w:tr w:rsidR="00531AE4" w:rsidRPr="00D2673A" w14:paraId="76E62208" w14:textId="77777777" w:rsidTr="008A5831">
        <w:trPr>
          <w:trHeight w:val="316"/>
        </w:trPr>
        <w:tc>
          <w:tcPr>
            <w:tcW w:w="4628" w:type="dxa"/>
            <w:tcBorders>
              <w:top w:val="nil"/>
              <w:left w:val="nil"/>
              <w:bottom w:val="nil"/>
              <w:right w:val="nil"/>
            </w:tcBorders>
            <w:shd w:val="clear" w:color="auto" w:fill="auto"/>
            <w:vAlign w:val="center"/>
            <w:hideMark/>
          </w:tcPr>
          <w:p w14:paraId="5D17F7D1"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Mean ± SD</w:t>
            </w:r>
          </w:p>
        </w:tc>
        <w:tc>
          <w:tcPr>
            <w:tcW w:w="3885" w:type="dxa"/>
            <w:gridSpan w:val="2"/>
            <w:tcBorders>
              <w:top w:val="nil"/>
              <w:left w:val="nil"/>
              <w:bottom w:val="nil"/>
              <w:right w:val="nil"/>
            </w:tcBorders>
            <w:shd w:val="clear" w:color="auto" w:fill="auto"/>
            <w:noWrap/>
            <w:vAlign w:val="bottom"/>
            <w:hideMark/>
          </w:tcPr>
          <w:p w14:paraId="7B8AE88F" w14:textId="336E5AC7" w:rsidR="00531AE4" w:rsidRPr="00D2673A" w:rsidRDefault="001446C1" w:rsidP="00D2673A">
            <w:pPr>
              <w:spacing w:line="360" w:lineRule="auto"/>
              <w:jc w:val="both"/>
              <w:rPr>
                <w:rFonts w:ascii="Book Antiqua" w:eastAsia="等线" w:hAnsi="Book Antiqua"/>
                <w:color w:val="000000"/>
              </w:rPr>
            </w:pPr>
            <w:r w:rsidRPr="00D2673A">
              <w:rPr>
                <w:rFonts w:ascii="Book Antiqua" w:eastAsia="等线" w:hAnsi="Book Antiqua" w:cs="Angsana New"/>
                <w:color w:val="000000"/>
                <w:lang w:bidi="th-TH"/>
              </w:rPr>
              <w:t>61.18</w:t>
            </w:r>
            <w:r w:rsidR="002D0C76" w:rsidRPr="00D2673A">
              <w:rPr>
                <w:rFonts w:ascii="Book Antiqua" w:eastAsia="等线" w:hAnsi="Book Antiqua" w:cs="Angsana New"/>
                <w:color w:val="000000"/>
                <w:lang w:bidi="th-TH"/>
              </w:rPr>
              <w:t xml:space="preserve"> </w:t>
            </w:r>
            <w:r w:rsidRPr="00D2673A">
              <w:rPr>
                <w:rFonts w:ascii="Book Antiqua" w:eastAsia="等线" w:hAnsi="Book Antiqua" w:cs="宋体"/>
                <w:color w:val="000000"/>
              </w:rPr>
              <w:t>±</w:t>
            </w:r>
            <w:r w:rsidR="002D0C76" w:rsidRPr="00D2673A">
              <w:rPr>
                <w:rFonts w:ascii="Book Antiqua" w:eastAsia="等线" w:hAnsi="Book Antiqua" w:cs="宋体"/>
                <w:color w:val="000000"/>
              </w:rPr>
              <w:t xml:space="preserve"> </w:t>
            </w:r>
            <w:r w:rsidRPr="00D2673A">
              <w:rPr>
                <w:rFonts w:ascii="Book Antiqua" w:eastAsia="等线" w:hAnsi="Book Antiqua" w:cs="宋体"/>
                <w:color w:val="000000"/>
              </w:rPr>
              <w:t>11.13</w:t>
            </w:r>
          </w:p>
        </w:tc>
        <w:tc>
          <w:tcPr>
            <w:tcW w:w="3237" w:type="dxa"/>
            <w:gridSpan w:val="2"/>
            <w:tcBorders>
              <w:top w:val="nil"/>
              <w:left w:val="nil"/>
              <w:bottom w:val="nil"/>
              <w:right w:val="nil"/>
            </w:tcBorders>
            <w:shd w:val="clear" w:color="auto" w:fill="auto"/>
            <w:noWrap/>
            <w:vAlign w:val="bottom"/>
            <w:hideMark/>
          </w:tcPr>
          <w:p w14:paraId="1B08BBC6"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61.82 ± 10.68</w:t>
            </w:r>
          </w:p>
        </w:tc>
        <w:tc>
          <w:tcPr>
            <w:tcW w:w="1918" w:type="dxa"/>
            <w:tcBorders>
              <w:top w:val="nil"/>
              <w:left w:val="nil"/>
              <w:bottom w:val="nil"/>
              <w:right w:val="nil"/>
            </w:tcBorders>
            <w:shd w:val="clear" w:color="auto" w:fill="auto"/>
            <w:noWrap/>
            <w:vAlign w:val="bottom"/>
            <w:hideMark/>
          </w:tcPr>
          <w:p w14:paraId="39185E4A"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2E993B66" w14:textId="77777777" w:rsidTr="008A5831">
        <w:trPr>
          <w:trHeight w:val="316"/>
        </w:trPr>
        <w:tc>
          <w:tcPr>
            <w:tcW w:w="4628" w:type="dxa"/>
            <w:tcBorders>
              <w:top w:val="nil"/>
              <w:left w:val="nil"/>
              <w:bottom w:val="nil"/>
              <w:right w:val="nil"/>
            </w:tcBorders>
            <w:shd w:val="clear" w:color="auto" w:fill="auto"/>
            <w:vAlign w:val="center"/>
            <w:hideMark/>
          </w:tcPr>
          <w:p w14:paraId="75B49559"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Size (cm)</w:t>
            </w:r>
          </w:p>
        </w:tc>
        <w:tc>
          <w:tcPr>
            <w:tcW w:w="1151" w:type="dxa"/>
            <w:tcBorders>
              <w:top w:val="nil"/>
              <w:left w:val="nil"/>
              <w:bottom w:val="nil"/>
              <w:right w:val="nil"/>
            </w:tcBorders>
            <w:shd w:val="clear" w:color="auto" w:fill="auto"/>
            <w:noWrap/>
            <w:vAlign w:val="bottom"/>
            <w:hideMark/>
          </w:tcPr>
          <w:p w14:paraId="2BD26EB2" w14:textId="77777777" w:rsidR="00531AE4" w:rsidRPr="00D2673A" w:rsidRDefault="00531AE4" w:rsidP="00D2673A">
            <w:pPr>
              <w:spacing w:line="360" w:lineRule="auto"/>
              <w:jc w:val="both"/>
              <w:rPr>
                <w:rFonts w:ascii="Book Antiqua" w:eastAsia="等线" w:hAnsi="Book Antiqua" w:cs="宋体"/>
                <w:color w:val="000000"/>
              </w:rPr>
            </w:pPr>
          </w:p>
        </w:tc>
        <w:tc>
          <w:tcPr>
            <w:tcW w:w="2734" w:type="dxa"/>
            <w:tcBorders>
              <w:top w:val="nil"/>
              <w:left w:val="nil"/>
              <w:bottom w:val="nil"/>
              <w:right w:val="nil"/>
            </w:tcBorders>
            <w:shd w:val="clear" w:color="auto" w:fill="auto"/>
            <w:noWrap/>
            <w:vAlign w:val="bottom"/>
            <w:hideMark/>
          </w:tcPr>
          <w:p w14:paraId="42ED63C7" w14:textId="77777777" w:rsidR="00531AE4" w:rsidRPr="00D2673A" w:rsidRDefault="00531AE4" w:rsidP="00D2673A">
            <w:pPr>
              <w:spacing w:line="360" w:lineRule="auto"/>
              <w:jc w:val="both"/>
              <w:rPr>
                <w:rFonts w:ascii="Book Antiqua" w:eastAsia="Times New Roman" w:hAnsi="Book Antiqua"/>
              </w:rPr>
            </w:pPr>
          </w:p>
        </w:tc>
        <w:tc>
          <w:tcPr>
            <w:tcW w:w="1151" w:type="dxa"/>
            <w:tcBorders>
              <w:top w:val="nil"/>
              <w:left w:val="nil"/>
              <w:bottom w:val="nil"/>
              <w:right w:val="nil"/>
            </w:tcBorders>
            <w:shd w:val="clear" w:color="auto" w:fill="auto"/>
            <w:noWrap/>
            <w:vAlign w:val="bottom"/>
            <w:hideMark/>
          </w:tcPr>
          <w:p w14:paraId="28199D37" w14:textId="77777777" w:rsidR="00531AE4" w:rsidRPr="00D2673A" w:rsidRDefault="00531AE4" w:rsidP="00D2673A">
            <w:pPr>
              <w:spacing w:line="360" w:lineRule="auto"/>
              <w:jc w:val="both"/>
              <w:rPr>
                <w:rFonts w:ascii="Book Antiqua" w:eastAsia="Times New Roman" w:hAnsi="Book Antiqua"/>
              </w:rPr>
            </w:pPr>
          </w:p>
        </w:tc>
        <w:tc>
          <w:tcPr>
            <w:tcW w:w="2086" w:type="dxa"/>
            <w:tcBorders>
              <w:top w:val="nil"/>
              <w:left w:val="nil"/>
              <w:bottom w:val="nil"/>
              <w:right w:val="nil"/>
            </w:tcBorders>
            <w:shd w:val="clear" w:color="auto" w:fill="auto"/>
            <w:noWrap/>
            <w:vAlign w:val="bottom"/>
            <w:hideMark/>
          </w:tcPr>
          <w:p w14:paraId="79B10B3D" w14:textId="77777777" w:rsidR="00531AE4" w:rsidRPr="00D2673A" w:rsidRDefault="00531AE4" w:rsidP="00D2673A">
            <w:pPr>
              <w:spacing w:line="360" w:lineRule="auto"/>
              <w:jc w:val="both"/>
              <w:rPr>
                <w:rFonts w:ascii="Book Antiqua" w:eastAsia="Times New Roman" w:hAnsi="Book Antiqua"/>
              </w:rPr>
            </w:pPr>
          </w:p>
        </w:tc>
        <w:tc>
          <w:tcPr>
            <w:tcW w:w="1918" w:type="dxa"/>
            <w:tcBorders>
              <w:top w:val="nil"/>
              <w:left w:val="nil"/>
              <w:bottom w:val="nil"/>
              <w:right w:val="nil"/>
            </w:tcBorders>
            <w:shd w:val="clear" w:color="auto" w:fill="auto"/>
            <w:noWrap/>
            <w:vAlign w:val="bottom"/>
            <w:hideMark/>
          </w:tcPr>
          <w:p w14:paraId="18090F36" w14:textId="62074C57" w:rsidR="00531AE4" w:rsidRPr="00D2673A" w:rsidRDefault="001446C1" w:rsidP="00D2673A">
            <w:pPr>
              <w:spacing w:line="360" w:lineRule="auto"/>
              <w:jc w:val="both"/>
              <w:rPr>
                <w:rFonts w:ascii="Book Antiqua" w:eastAsia="等线" w:hAnsi="Book Antiqua"/>
                <w:color w:val="000000"/>
              </w:rPr>
            </w:pPr>
            <w:r w:rsidRPr="00D2673A">
              <w:rPr>
                <w:rFonts w:ascii="Book Antiqua" w:eastAsia="等线" w:hAnsi="Book Antiqua" w:cs="Angsana New"/>
                <w:color w:val="000000"/>
                <w:lang w:bidi="th-TH"/>
              </w:rPr>
              <w:t>0.154</w:t>
            </w:r>
          </w:p>
        </w:tc>
      </w:tr>
      <w:tr w:rsidR="00531AE4" w:rsidRPr="00D2673A" w14:paraId="4C7D1BE2" w14:textId="77777777" w:rsidTr="008A5831">
        <w:trPr>
          <w:trHeight w:val="633"/>
        </w:trPr>
        <w:tc>
          <w:tcPr>
            <w:tcW w:w="4628" w:type="dxa"/>
            <w:tcBorders>
              <w:top w:val="nil"/>
              <w:left w:val="nil"/>
              <w:bottom w:val="nil"/>
              <w:right w:val="nil"/>
            </w:tcBorders>
            <w:shd w:val="clear" w:color="auto" w:fill="auto"/>
            <w:vAlign w:val="center"/>
            <w:hideMark/>
          </w:tcPr>
          <w:p w14:paraId="4788750C"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 xml:space="preserve">Median </w:t>
            </w:r>
            <w:r w:rsidRPr="00D2673A">
              <w:rPr>
                <w:rFonts w:ascii="Book Antiqua" w:eastAsia="等线" w:hAnsi="Book Antiqua"/>
                <w:color w:val="000000"/>
              </w:rPr>
              <w:t>(</w:t>
            </w:r>
            <w:r w:rsidRPr="00D2673A">
              <w:rPr>
                <w:rFonts w:ascii="Book Antiqua" w:eastAsia="等线" w:hAnsi="Book Antiqua" w:cs="宋体"/>
                <w:color w:val="000000"/>
              </w:rPr>
              <w:t>min-max</w:t>
            </w:r>
            <w:r w:rsidRPr="00D2673A">
              <w:rPr>
                <w:rFonts w:ascii="Book Antiqua" w:eastAsia="等线" w:hAnsi="Book Antiqua"/>
                <w:color w:val="000000"/>
              </w:rPr>
              <w:t>)</w:t>
            </w:r>
          </w:p>
        </w:tc>
        <w:tc>
          <w:tcPr>
            <w:tcW w:w="1151" w:type="dxa"/>
            <w:tcBorders>
              <w:top w:val="nil"/>
              <w:left w:val="nil"/>
              <w:bottom w:val="nil"/>
              <w:right w:val="nil"/>
            </w:tcBorders>
            <w:shd w:val="clear" w:color="auto" w:fill="auto"/>
            <w:vAlign w:val="center"/>
            <w:hideMark/>
          </w:tcPr>
          <w:p w14:paraId="58FF21A7" w14:textId="77777777" w:rsidR="00531AE4" w:rsidRPr="00D2673A" w:rsidRDefault="00531AE4" w:rsidP="00D2673A">
            <w:pPr>
              <w:spacing w:line="360" w:lineRule="auto"/>
              <w:jc w:val="both"/>
              <w:rPr>
                <w:rFonts w:ascii="Book Antiqua" w:eastAsia="等线" w:hAnsi="Book Antiqua"/>
                <w:color w:val="000000"/>
              </w:rPr>
            </w:pPr>
            <w:r w:rsidRPr="00D2673A">
              <w:rPr>
                <w:rFonts w:ascii="Book Antiqua" w:eastAsia="等线" w:hAnsi="Book Antiqua"/>
                <w:color w:val="000000"/>
                <w:cs/>
                <w:lang w:bidi="th-TH"/>
              </w:rPr>
              <w:t>3.9</w:t>
            </w:r>
          </w:p>
        </w:tc>
        <w:tc>
          <w:tcPr>
            <w:tcW w:w="2734" w:type="dxa"/>
            <w:tcBorders>
              <w:top w:val="nil"/>
              <w:left w:val="nil"/>
              <w:bottom w:val="nil"/>
              <w:right w:val="nil"/>
            </w:tcBorders>
            <w:shd w:val="clear" w:color="auto" w:fill="auto"/>
            <w:vAlign w:val="center"/>
            <w:hideMark/>
          </w:tcPr>
          <w:p w14:paraId="4EBAEAC5" w14:textId="4D08A283" w:rsidR="00531AE4" w:rsidRPr="00D2673A" w:rsidRDefault="001446C1" w:rsidP="00D2673A">
            <w:pPr>
              <w:spacing w:line="360" w:lineRule="auto"/>
              <w:jc w:val="both"/>
              <w:rPr>
                <w:rFonts w:ascii="Book Antiqua" w:eastAsia="等线" w:hAnsi="Book Antiqua"/>
                <w:color w:val="000000"/>
              </w:rPr>
            </w:pPr>
            <w:r w:rsidRPr="00D2673A">
              <w:rPr>
                <w:rFonts w:ascii="Book Antiqua" w:eastAsia="等线" w:hAnsi="Book Antiqua" w:cs="Angsana New"/>
                <w:color w:val="000000"/>
                <w:lang w:bidi="th-TH"/>
              </w:rPr>
              <w:t>(0.40-18.30)</w:t>
            </w:r>
          </w:p>
        </w:tc>
        <w:tc>
          <w:tcPr>
            <w:tcW w:w="1151" w:type="dxa"/>
            <w:tcBorders>
              <w:top w:val="nil"/>
              <w:left w:val="nil"/>
              <w:bottom w:val="nil"/>
              <w:right w:val="nil"/>
            </w:tcBorders>
            <w:shd w:val="clear" w:color="auto" w:fill="auto"/>
            <w:vAlign w:val="center"/>
            <w:hideMark/>
          </w:tcPr>
          <w:p w14:paraId="73CD5F01" w14:textId="5F4F4D8F" w:rsidR="00531AE4" w:rsidRPr="00D2673A" w:rsidRDefault="001446C1" w:rsidP="00D2673A">
            <w:pPr>
              <w:spacing w:line="360" w:lineRule="auto"/>
              <w:jc w:val="both"/>
              <w:rPr>
                <w:rFonts w:ascii="Book Antiqua" w:eastAsia="等线" w:hAnsi="Book Antiqua"/>
                <w:color w:val="000000"/>
              </w:rPr>
            </w:pPr>
            <w:r w:rsidRPr="00D2673A">
              <w:rPr>
                <w:rFonts w:ascii="Book Antiqua" w:eastAsia="等线" w:hAnsi="Book Antiqua" w:cs="Angsana New"/>
                <w:color w:val="000000"/>
                <w:lang w:bidi="th-TH"/>
              </w:rPr>
              <w:t>5.4</w:t>
            </w:r>
          </w:p>
        </w:tc>
        <w:tc>
          <w:tcPr>
            <w:tcW w:w="2086" w:type="dxa"/>
            <w:tcBorders>
              <w:top w:val="nil"/>
              <w:left w:val="nil"/>
              <w:bottom w:val="nil"/>
              <w:right w:val="nil"/>
            </w:tcBorders>
            <w:shd w:val="clear" w:color="auto" w:fill="auto"/>
            <w:vAlign w:val="center"/>
            <w:hideMark/>
          </w:tcPr>
          <w:p w14:paraId="28C2A898" w14:textId="58400825" w:rsidR="00531AE4" w:rsidRPr="00D2673A" w:rsidRDefault="002D0C76" w:rsidP="00D2673A">
            <w:pPr>
              <w:spacing w:line="360" w:lineRule="auto"/>
              <w:jc w:val="both"/>
              <w:rPr>
                <w:rFonts w:ascii="Book Antiqua" w:eastAsia="等线" w:hAnsi="Book Antiqua"/>
                <w:color w:val="000000"/>
              </w:rPr>
            </w:pPr>
            <w:r w:rsidRPr="00D2673A">
              <w:rPr>
                <w:rFonts w:ascii="Book Antiqua" w:eastAsia="等线" w:hAnsi="Book Antiqua" w:cs="Angsana New"/>
                <w:color w:val="000000"/>
                <w:lang w:bidi="th-TH"/>
              </w:rPr>
              <w:t>(</w:t>
            </w:r>
            <w:r w:rsidR="001446C1" w:rsidRPr="00D2673A">
              <w:rPr>
                <w:rFonts w:ascii="Book Antiqua" w:eastAsia="等线" w:hAnsi="Book Antiqua" w:cs="Angsana New"/>
                <w:color w:val="000000"/>
                <w:lang w:bidi="th-TH"/>
              </w:rPr>
              <w:t>0.80-18.00)</w:t>
            </w:r>
          </w:p>
        </w:tc>
        <w:tc>
          <w:tcPr>
            <w:tcW w:w="1918" w:type="dxa"/>
            <w:tcBorders>
              <w:top w:val="nil"/>
              <w:left w:val="nil"/>
              <w:bottom w:val="nil"/>
              <w:right w:val="nil"/>
            </w:tcBorders>
            <w:shd w:val="clear" w:color="auto" w:fill="auto"/>
            <w:noWrap/>
            <w:vAlign w:val="bottom"/>
            <w:hideMark/>
          </w:tcPr>
          <w:p w14:paraId="4ECA932E"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0.061</w:t>
            </w:r>
          </w:p>
        </w:tc>
      </w:tr>
      <w:tr w:rsidR="00531AE4" w:rsidRPr="00D2673A" w14:paraId="38F75C23" w14:textId="77777777" w:rsidTr="008A5831">
        <w:trPr>
          <w:trHeight w:val="316"/>
        </w:trPr>
        <w:tc>
          <w:tcPr>
            <w:tcW w:w="4628" w:type="dxa"/>
            <w:tcBorders>
              <w:top w:val="nil"/>
              <w:left w:val="nil"/>
              <w:bottom w:val="nil"/>
              <w:right w:val="nil"/>
            </w:tcBorders>
            <w:shd w:val="clear" w:color="auto" w:fill="auto"/>
            <w:vAlign w:val="center"/>
            <w:hideMark/>
          </w:tcPr>
          <w:p w14:paraId="76A39493"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&gt; 3 cm</w:t>
            </w:r>
          </w:p>
        </w:tc>
        <w:tc>
          <w:tcPr>
            <w:tcW w:w="1151" w:type="dxa"/>
            <w:tcBorders>
              <w:top w:val="nil"/>
              <w:left w:val="nil"/>
              <w:bottom w:val="nil"/>
              <w:right w:val="nil"/>
            </w:tcBorders>
            <w:shd w:val="clear" w:color="auto" w:fill="auto"/>
            <w:vAlign w:val="center"/>
            <w:hideMark/>
          </w:tcPr>
          <w:p w14:paraId="7C87C5AF"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30</w:t>
            </w:r>
          </w:p>
        </w:tc>
        <w:tc>
          <w:tcPr>
            <w:tcW w:w="2734" w:type="dxa"/>
            <w:tcBorders>
              <w:top w:val="nil"/>
              <w:left w:val="nil"/>
              <w:bottom w:val="nil"/>
              <w:right w:val="nil"/>
            </w:tcBorders>
            <w:shd w:val="clear" w:color="auto" w:fill="auto"/>
            <w:vAlign w:val="center"/>
            <w:hideMark/>
          </w:tcPr>
          <w:p w14:paraId="7FB7B532" w14:textId="6B25C1F9"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61.20</w:t>
            </w:r>
          </w:p>
        </w:tc>
        <w:tc>
          <w:tcPr>
            <w:tcW w:w="1151" w:type="dxa"/>
            <w:tcBorders>
              <w:top w:val="nil"/>
              <w:left w:val="nil"/>
              <w:bottom w:val="nil"/>
              <w:right w:val="nil"/>
            </w:tcBorders>
            <w:shd w:val="clear" w:color="auto" w:fill="auto"/>
            <w:vAlign w:val="center"/>
            <w:hideMark/>
          </w:tcPr>
          <w:p w14:paraId="45AF2B49"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40</w:t>
            </w:r>
          </w:p>
        </w:tc>
        <w:tc>
          <w:tcPr>
            <w:tcW w:w="2086" w:type="dxa"/>
            <w:tcBorders>
              <w:top w:val="nil"/>
              <w:left w:val="nil"/>
              <w:bottom w:val="nil"/>
              <w:right w:val="nil"/>
            </w:tcBorders>
            <w:shd w:val="clear" w:color="auto" w:fill="auto"/>
            <w:vAlign w:val="center"/>
            <w:hideMark/>
          </w:tcPr>
          <w:p w14:paraId="6C1C6D8D" w14:textId="228F6DF6"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78.40</w:t>
            </w:r>
          </w:p>
        </w:tc>
        <w:tc>
          <w:tcPr>
            <w:tcW w:w="1918" w:type="dxa"/>
            <w:tcBorders>
              <w:top w:val="nil"/>
              <w:left w:val="nil"/>
              <w:bottom w:val="nil"/>
              <w:right w:val="nil"/>
            </w:tcBorders>
            <w:shd w:val="clear" w:color="auto" w:fill="auto"/>
            <w:vAlign w:val="center"/>
            <w:hideMark/>
          </w:tcPr>
          <w:p w14:paraId="19A3B8DB"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4CB47B11" w14:textId="77777777" w:rsidTr="008A5831">
        <w:trPr>
          <w:trHeight w:val="316"/>
        </w:trPr>
        <w:tc>
          <w:tcPr>
            <w:tcW w:w="4628" w:type="dxa"/>
            <w:tcBorders>
              <w:top w:val="nil"/>
              <w:left w:val="nil"/>
              <w:bottom w:val="nil"/>
              <w:right w:val="nil"/>
            </w:tcBorders>
            <w:shd w:val="clear" w:color="auto" w:fill="auto"/>
            <w:vAlign w:val="center"/>
            <w:hideMark/>
          </w:tcPr>
          <w:p w14:paraId="0496757F"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Etiology</w:t>
            </w:r>
            <w:r w:rsidRPr="00D2673A">
              <w:rPr>
                <w:rFonts w:ascii="Book Antiqua" w:eastAsia="等线" w:hAnsi="Book Antiqua"/>
                <w:color w:val="000000"/>
              </w:rPr>
              <w:t xml:space="preserve"> </w:t>
            </w:r>
          </w:p>
        </w:tc>
        <w:tc>
          <w:tcPr>
            <w:tcW w:w="1151" w:type="dxa"/>
            <w:tcBorders>
              <w:top w:val="nil"/>
              <w:left w:val="nil"/>
              <w:bottom w:val="nil"/>
              <w:right w:val="nil"/>
            </w:tcBorders>
            <w:shd w:val="clear" w:color="auto" w:fill="auto"/>
            <w:noWrap/>
            <w:vAlign w:val="bottom"/>
            <w:hideMark/>
          </w:tcPr>
          <w:p w14:paraId="1B264741" w14:textId="77777777" w:rsidR="00531AE4" w:rsidRPr="00D2673A" w:rsidRDefault="00531AE4" w:rsidP="00D2673A">
            <w:pPr>
              <w:spacing w:line="360" w:lineRule="auto"/>
              <w:jc w:val="both"/>
              <w:rPr>
                <w:rFonts w:ascii="Book Antiqua" w:eastAsia="等线" w:hAnsi="Book Antiqua" w:cs="宋体"/>
                <w:color w:val="000000"/>
              </w:rPr>
            </w:pPr>
          </w:p>
        </w:tc>
        <w:tc>
          <w:tcPr>
            <w:tcW w:w="2734" w:type="dxa"/>
            <w:tcBorders>
              <w:top w:val="nil"/>
              <w:left w:val="nil"/>
              <w:bottom w:val="nil"/>
              <w:right w:val="nil"/>
            </w:tcBorders>
            <w:shd w:val="clear" w:color="auto" w:fill="auto"/>
            <w:noWrap/>
            <w:vAlign w:val="bottom"/>
            <w:hideMark/>
          </w:tcPr>
          <w:p w14:paraId="26885258" w14:textId="77777777" w:rsidR="00531AE4" w:rsidRPr="00D2673A" w:rsidRDefault="00531AE4" w:rsidP="00D2673A">
            <w:pPr>
              <w:spacing w:line="360" w:lineRule="auto"/>
              <w:jc w:val="both"/>
              <w:rPr>
                <w:rFonts w:ascii="Book Antiqua" w:eastAsia="Times New Roman" w:hAnsi="Book Antiqua"/>
              </w:rPr>
            </w:pPr>
          </w:p>
        </w:tc>
        <w:tc>
          <w:tcPr>
            <w:tcW w:w="1151" w:type="dxa"/>
            <w:tcBorders>
              <w:top w:val="nil"/>
              <w:left w:val="nil"/>
              <w:bottom w:val="nil"/>
              <w:right w:val="nil"/>
            </w:tcBorders>
            <w:shd w:val="clear" w:color="auto" w:fill="auto"/>
            <w:noWrap/>
            <w:vAlign w:val="bottom"/>
            <w:hideMark/>
          </w:tcPr>
          <w:p w14:paraId="56CBC99E" w14:textId="77777777" w:rsidR="00531AE4" w:rsidRPr="00D2673A" w:rsidRDefault="00531AE4" w:rsidP="00D2673A">
            <w:pPr>
              <w:spacing w:line="360" w:lineRule="auto"/>
              <w:jc w:val="both"/>
              <w:rPr>
                <w:rFonts w:ascii="Book Antiqua" w:eastAsia="Times New Roman" w:hAnsi="Book Antiqua"/>
              </w:rPr>
            </w:pPr>
          </w:p>
        </w:tc>
        <w:tc>
          <w:tcPr>
            <w:tcW w:w="2086" w:type="dxa"/>
            <w:tcBorders>
              <w:top w:val="nil"/>
              <w:left w:val="nil"/>
              <w:bottom w:val="nil"/>
              <w:right w:val="nil"/>
            </w:tcBorders>
            <w:shd w:val="clear" w:color="auto" w:fill="auto"/>
            <w:noWrap/>
            <w:vAlign w:val="bottom"/>
            <w:hideMark/>
          </w:tcPr>
          <w:p w14:paraId="63028F75" w14:textId="77777777" w:rsidR="00531AE4" w:rsidRPr="00D2673A" w:rsidRDefault="00531AE4" w:rsidP="00D2673A">
            <w:pPr>
              <w:spacing w:line="360" w:lineRule="auto"/>
              <w:jc w:val="both"/>
              <w:rPr>
                <w:rFonts w:ascii="Book Antiqua" w:eastAsia="Times New Roman" w:hAnsi="Book Antiqua"/>
              </w:rPr>
            </w:pPr>
          </w:p>
        </w:tc>
        <w:tc>
          <w:tcPr>
            <w:tcW w:w="1918" w:type="dxa"/>
            <w:tcBorders>
              <w:top w:val="nil"/>
              <w:left w:val="nil"/>
              <w:bottom w:val="nil"/>
              <w:right w:val="nil"/>
            </w:tcBorders>
            <w:shd w:val="clear" w:color="auto" w:fill="auto"/>
            <w:noWrap/>
            <w:vAlign w:val="bottom"/>
            <w:hideMark/>
          </w:tcPr>
          <w:p w14:paraId="74466C45"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0.209</w:t>
            </w:r>
          </w:p>
        </w:tc>
      </w:tr>
      <w:tr w:rsidR="00531AE4" w:rsidRPr="00D2673A" w14:paraId="5C37AF1B" w14:textId="77777777" w:rsidTr="008A5831">
        <w:trPr>
          <w:trHeight w:val="316"/>
        </w:trPr>
        <w:tc>
          <w:tcPr>
            <w:tcW w:w="4628" w:type="dxa"/>
            <w:tcBorders>
              <w:top w:val="nil"/>
              <w:left w:val="nil"/>
              <w:bottom w:val="nil"/>
              <w:right w:val="nil"/>
            </w:tcBorders>
            <w:shd w:val="clear" w:color="auto" w:fill="auto"/>
            <w:vAlign w:val="center"/>
            <w:hideMark/>
          </w:tcPr>
          <w:p w14:paraId="42E21983"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Hepatitis B</w:t>
            </w:r>
          </w:p>
        </w:tc>
        <w:tc>
          <w:tcPr>
            <w:tcW w:w="1151" w:type="dxa"/>
            <w:tcBorders>
              <w:top w:val="nil"/>
              <w:left w:val="nil"/>
              <w:bottom w:val="nil"/>
              <w:right w:val="nil"/>
            </w:tcBorders>
            <w:shd w:val="clear" w:color="auto" w:fill="auto"/>
            <w:vAlign w:val="center"/>
            <w:hideMark/>
          </w:tcPr>
          <w:p w14:paraId="76F9845D"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22</w:t>
            </w:r>
          </w:p>
        </w:tc>
        <w:tc>
          <w:tcPr>
            <w:tcW w:w="2734" w:type="dxa"/>
            <w:tcBorders>
              <w:top w:val="nil"/>
              <w:left w:val="nil"/>
              <w:bottom w:val="nil"/>
              <w:right w:val="nil"/>
            </w:tcBorders>
            <w:shd w:val="clear" w:color="auto" w:fill="auto"/>
            <w:vAlign w:val="center"/>
            <w:hideMark/>
          </w:tcPr>
          <w:p w14:paraId="5D57D274" w14:textId="737A3D9F"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44.90</w:t>
            </w:r>
          </w:p>
        </w:tc>
        <w:tc>
          <w:tcPr>
            <w:tcW w:w="1151" w:type="dxa"/>
            <w:tcBorders>
              <w:top w:val="nil"/>
              <w:left w:val="nil"/>
              <w:bottom w:val="nil"/>
              <w:right w:val="nil"/>
            </w:tcBorders>
            <w:shd w:val="clear" w:color="auto" w:fill="auto"/>
            <w:vAlign w:val="center"/>
            <w:hideMark/>
          </w:tcPr>
          <w:p w14:paraId="0D3190EC"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22</w:t>
            </w:r>
          </w:p>
        </w:tc>
        <w:tc>
          <w:tcPr>
            <w:tcW w:w="2086" w:type="dxa"/>
            <w:tcBorders>
              <w:top w:val="nil"/>
              <w:left w:val="nil"/>
              <w:bottom w:val="nil"/>
              <w:right w:val="nil"/>
            </w:tcBorders>
            <w:shd w:val="clear" w:color="auto" w:fill="auto"/>
            <w:vAlign w:val="center"/>
            <w:hideMark/>
          </w:tcPr>
          <w:p w14:paraId="41916CF9" w14:textId="339AF300"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43.10</w:t>
            </w:r>
          </w:p>
        </w:tc>
        <w:tc>
          <w:tcPr>
            <w:tcW w:w="1918" w:type="dxa"/>
            <w:tcBorders>
              <w:top w:val="nil"/>
              <w:left w:val="nil"/>
              <w:bottom w:val="nil"/>
              <w:right w:val="nil"/>
            </w:tcBorders>
            <w:shd w:val="clear" w:color="auto" w:fill="auto"/>
            <w:noWrap/>
            <w:vAlign w:val="bottom"/>
            <w:hideMark/>
          </w:tcPr>
          <w:p w14:paraId="030E71FD"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70137EF5" w14:textId="77777777" w:rsidTr="008A5831">
        <w:trPr>
          <w:trHeight w:val="633"/>
        </w:trPr>
        <w:tc>
          <w:tcPr>
            <w:tcW w:w="4628" w:type="dxa"/>
            <w:tcBorders>
              <w:top w:val="nil"/>
              <w:left w:val="nil"/>
              <w:bottom w:val="nil"/>
              <w:right w:val="nil"/>
            </w:tcBorders>
            <w:shd w:val="clear" w:color="auto" w:fill="auto"/>
            <w:vAlign w:val="center"/>
            <w:hideMark/>
          </w:tcPr>
          <w:p w14:paraId="5F45817D"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Hepatitis C</w:t>
            </w:r>
          </w:p>
        </w:tc>
        <w:tc>
          <w:tcPr>
            <w:tcW w:w="1151" w:type="dxa"/>
            <w:tcBorders>
              <w:top w:val="nil"/>
              <w:left w:val="nil"/>
              <w:bottom w:val="nil"/>
              <w:right w:val="nil"/>
            </w:tcBorders>
            <w:shd w:val="clear" w:color="auto" w:fill="auto"/>
            <w:vAlign w:val="center"/>
            <w:hideMark/>
          </w:tcPr>
          <w:p w14:paraId="088591B9"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17</w:t>
            </w:r>
          </w:p>
        </w:tc>
        <w:tc>
          <w:tcPr>
            <w:tcW w:w="2734" w:type="dxa"/>
            <w:tcBorders>
              <w:top w:val="nil"/>
              <w:left w:val="nil"/>
              <w:bottom w:val="nil"/>
              <w:right w:val="nil"/>
            </w:tcBorders>
            <w:shd w:val="clear" w:color="auto" w:fill="auto"/>
            <w:vAlign w:val="center"/>
            <w:hideMark/>
          </w:tcPr>
          <w:p w14:paraId="07341C9C" w14:textId="5A6912C0"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34.70</w:t>
            </w:r>
          </w:p>
        </w:tc>
        <w:tc>
          <w:tcPr>
            <w:tcW w:w="1151" w:type="dxa"/>
            <w:tcBorders>
              <w:top w:val="nil"/>
              <w:left w:val="nil"/>
              <w:bottom w:val="nil"/>
              <w:right w:val="nil"/>
            </w:tcBorders>
            <w:shd w:val="clear" w:color="auto" w:fill="auto"/>
            <w:vAlign w:val="center"/>
            <w:hideMark/>
          </w:tcPr>
          <w:p w14:paraId="753A3B33"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14</w:t>
            </w:r>
          </w:p>
        </w:tc>
        <w:tc>
          <w:tcPr>
            <w:tcW w:w="2086" w:type="dxa"/>
            <w:tcBorders>
              <w:top w:val="nil"/>
              <w:left w:val="nil"/>
              <w:bottom w:val="nil"/>
              <w:right w:val="nil"/>
            </w:tcBorders>
            <w:shd w:val="clear" w:color="auto" w:fill="auto"/>
            <w:vAlign w:val="center"/>
            <w:hideMark/>
          </w:tcPr>
          <w:p w14:paraId="55FE0C03" w14:textId="0C014218"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27.50</w:t>
            </w:r>
          </w:p>
        </w:tc>
        <w:tc>
          <w:tcPr>
            <w:tcW w:w="1918" w:type="dxa"/>
            <w:tcBorders>
              <w:top w:val="nil"/>
              <w:left w:val="nil"/>
              <w:bottom w:val="nil"/>
              <w:right w:val="nil"/>
            </w:tcBorders>
            <w:shd w:val="clear" w:color="auto" w:fill="auto"/>
            <w:noWrap/>
            <w:vAlign w:val="bottom"/>
            <w:hideMark/>
          </w:tcPr>
          <w:p w14:paraId="0E1FABEE"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2A24FD00" w14:textId="77777777" w:rsidTr="008A5831">
        <w:trPr>
          <w:trHeight w:val="401"/>
        </w:trPr>
        <w:tc>
          <w:tcPr>
            <w:tcW w:w="4628" w:type="dxa"/>
            <w:tcBorders>
              <w:top w:val="nil"/>
              <w:left w:val="nil"/>
              <w:bottom w:val="nil"/>
              <w:right w:val="nil"/>
            </w:tcBorders>
            <w:shd w:val="clear" w:color="auto" w:fill="auto"/>
            <w:vAlign w:val="center"/>
            <w:hideMark/>
          </w:tcPr>
          <w:p w14:paraId="36FA715E"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Cryptogenic</w:t>
            </w:r>
          </w:p>
        </w:tc>
        <w:tc>
          <w:tcPr>
            <w:tcW w:w="1151" w:type="dxa"/>
            <w:tcBorders>
              <w:top w:val="nil"/>
              <w:left w:val="nil"/>
              <w:bottom w:val="nil"/>
              <w:right w:val="nil"/>
            </w:tcBorders>
            <w:shd w:val="clear" w:color="auto" w:fill="auto"/>
            <w:vAlign w:val="center"/>
            <w:hideMark/>
          </w:tcPr>
          <w:p w14:paraId="40DC006F"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3</w:t>
            </w:r>
          </w:p>
        </w:tc>
        <w:tc>
          <w:tcPr>
            <w:tcW w:w="2734" w:type="dxa"/>
            <w:tcBorders>
              <w:top w:val="nil"/>
              <w:left w:val="nil"/>
              <w:bottom w:val="nil"/>
              <w:right w:val="nil"/>
            </w:tcBorders>
            <w:shd w:val="clear" w:color="auto" w:fill="auto"/>
            <w:vAlign w:val="center"/>
            <w:hideMark/>
          </w:tcPr>
          <w:p w14:paraId="530981A2" w14:textId="27514D3D"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6.10</w:t>
            </w:r>
          </w:p>
        </w:tc>
        <w:tc>
          <w:tcPr>
            <w:tcW w:w="1151" w:type="dxa"/>
            <w:tcBorders>
              <w:top w:val="nil"/>
              <w:left w:val="nil"/>
              <w:bottom w:val="nil"/>
              <w:right w:val="nil"/>
            </w:tcBorders>
            <w:shd w:val="clear" w:color="auto" w:fill="auto"/>
            <w:vAlign w:val="center"/>
            <w:hideMark/>
          </w:tcPr>
          <w:p w14:paraId="2EBEFF7E"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11</w:t>
            </w:r>
          </w:p>
        </w:tc>
        <w:tc>
          <w:tcPr>
            <w:tcW w:w="2086" w:type="dxa"/>
            <w:tcBorders>
              <w:top w:val="nil"/>
              <w:left w:val="nil"/>
              <w:bottom w:val="nil"/>
              <w:right w:val="nil"/>
            </w:tcBorders>
            <w:shd w:val="clear" w:color="auto" w:fill="auto"/>
            <w:vAlign w:val="center"/>
            <w:hideMark/>
          </w:tcPr>
          <w:p w14:paraId="705C3DDE" w14:textId="750CF1AD"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21.60</w:t>
            </w:r>
          </w:p>
        </w:tc>
        <w:tc>
          <w:tcPr>
            <w:tcW w:w="1918" w:type="dxa"/>
            <w:tcBorders>
              <w:top w:val="nil"/>
              <w:left w:val="nil"/>
              <w:bottom w:val="nil"/>
              <w:right w:val="nil"/>
            </w:tcBorders>
            <w:shd w:val="clear" w:color="auto" w:fill="auto"/>
            <w:noWrap/>
            <w:vAlign w:val="bottom"/>
            <w:hideMark/>
          </w:tcPr>
          <w:p w14:paraId="1DBE573A"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7A5900E8" w14:textId="77777777" w:rsidTr="008A5831">
        <w:trPr>
          <w:trHeight w:val="316"/>
        </w:trPr>
        <w:tc>
          <w:tcPr>
            <w:tcW w:w="4628" w:type="dxa"/>
            <w:tcBorders>
              <w:top w:val="nil"/>
              <w:left w:val="nil"/>
              <w:bottom w:val="nil"/>
              <w:right w:val="nil"/>
            </w:tcBorders>
            <w:shd w:val="clear" w:color="auto" w:fill="auto"/>
            <w:vAlign w:val="center"/>
            <w:hideMark/>
          </w:tcPr>
          <w:p w14:paraId="680AB3ED"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Alcoholic cirrhosis</w:t>
            </w:r>
          </w:p>
        </w:tc>
        <w:tc>
          <w:tcPr>
            <w:tcW w:w="1151" w:type="dxa"/>
            <w:tcBorders>
              <w:top w:val="nil"/>
              <w:left w:val="nil"/>
              <w:bottom w:val="nil"/>
              <w:right w:val="nil"/>
            </w:tcBorders>
            <w:shd w:val="clear" w:color="auto" w:fill="auto"/>
            <w:vAlign w:val="center"/>
            <w:hideMark/>
          </w:tcPr>
          <w:p w14:paraId="7DA57D82"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5</w:t>
            </w:r>
          </w:p>
        </w:tc>
        <w:tc>
          <w:tcPr>
            <w:tcW w:w="2734" w:type="dxa"/>
            <w:tcBorders>
              <w:top w:val="nil"/>
              <w:left w:val="nil"/>
              <w:bottom w:val="nil"/>
              <w:right w:val="nil"/>
            </w:tcBorders>
            <w:shd w:val="clear" w:color="auto" w:fill="auto"/>
            <w:vAlign w:val="center"/>
            <w:hideMark/>
          </w:tcPr>
          <w:p w14:paraId="50CCF271" w14:textId="0CA075DC"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10.20</w:t>
            </w:r>
          </w:p>
        </w:tc>
        <w:tc>
          <w:tcPr>
            <w:tcW w:w="1151" w:type="dxa"/>
            <w:tcBorders>
              <w:top w:val="nil"/>
              <w:left w:val="nil"/>
              <w:bottom w:val="nil"/>
              <w:right w:val="nil"/>
            </w:tcBorders>
            <w:shd w:val="clear" w:color="auto" w:fill="auto"/>
            <w:vAlign w:val="center"/>
            <w:hideMark/>
          </w:tcPr>
          <w:p w14:paraId="617DA999"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3</w:t>
            </w:r>
          </w:p>
        </w:tc>
        <w:tc>
          <w:tcPr>
            <w:tcW w:w="2086" w:type="dxa"/>
            <w:tcBorders>
              <w:top w:val="nil"/>
              <w:left w:val="nil"/>
              <w:bottom w:val="nil"/>
              <w:right w:val="nil"/>
            </w:tcBorders>
            <w:shd w:val="clear" w:color="auto" w:fill="auto"/>
            <w:vAlign w:val="center"/>
            <w:hideMark/>
          </w:tcPr>
          <w:p w14:paraId="2CE0368A" w14:textId="02D61DB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5.90</w:t>
            </w:r>
          </w:p>
        </w:tc>
        <w:tc>
          <w:tcPr>
            <w:tcW w:w="1918" w:type="dxa"/>
            <w:tcBorders>
              <w:top w:val="nil"/>
              <w:left w:val="nil"/>
              <w:bottom w:val="nil"/>
              <w:right w:val="nil"/>
            </w:tcBorders>
            <w:shd w:val="clear" w:color="auto" w:fill="auto"/>
            <w:noWrap/>
            <w:vAlign w:val="bottom"/>
            <w:hideMark/>
          </w:tcPr>
          <w:p w14:paraId="30990B73"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28E73C80" w14:textId="77777777" w:rsidTr="008A5831">
        <w:trPr>
          <w:trHeight w:val="316"/>
        </w:trPr>
        <w:tc>
          <w:tcPr>
            <w:tcW w:w="4628" w:type="dxa"/>
            <w:tcBorders>
              <w:top w:val="nil"/>
              <w:left w:val="nil"/>
              <w:bottom w:val="nil"/>
              <w:right w:val="nil"/>
            </w:tcBorders>
            <w:shd w:val="clear" w:color="auto" w:fill="auto"/>
            <w:vAlign w:val="center"/>
            <w:hideMark/>
          </w:tcPr>
          <w:p w14:paraId="4384C515"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NASH</w:t>
            </w:r>
          </w:p>
        </w:tc>
        <w:tc>
          <w:tcPr>
            <w:tcW w:w="1151" w:type="dxa"/>
            <w:tcBorders>
              <w:top w:val="nil"/>
              <w:left w:val="nil"/>
              <w:bottom w:val="nil"/>
              <w:right w:val="nil"/>
            </w:tcBorders>
            <w:shd w:val="clear" w:color="auto" w:fill="auto"/>
            <w:vAlign w:val="center"/>
            <w:hideMark/>
          </w:tcPr>
          <w:p w14:paraId="578999C2"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w:t>
            </w:r>
          </w:p>
        </w:tc>
        <w:tc>
          <w:tcPr>
            <w:tcW w:w="2734" w:type="dxa"/>
            <w:tcBorders>
              <w:top w:val="nil"/>
              <w:left w:val="nil"/>
              <w:bottom w:val="nil"/>
              <w:right w:val="nil"/>
            </w:tcBorders>
            <w:shd w:val="clear" w:color="auto" w:fill="auto"/>
            <w:vAlign w:val="center"/>
            <w:hideMark/>
          </w:tcPr>
          <w:p w14:paraId="54DC8D3A" w14:textId="6B3EB012"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2.00</w:t>
            </w:r>
          </w:p>
        </w:tc>
        <w:tc>
          <w:tcPr>
            <w:tcW w:w="1151" w:type="dxa"/>
            <w:tcBorders>
              <w:top w:val="nil"/>
              <w:left w:val="nil"/>
              <w:bottom w:val="nil"/>
              <w:right w:val="nil"/>
            </w:tcBorders>
            <w:shd w:val="clear" w:color="auto" w:fill="auto"/>
            <w:vAlign w:val="center"/>
            <w:hideMark/>
          </w:tcPr>
          <w:p w14:paraId="2C22DD89"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0</w:t>
            </w:r>
          </w:p>
        </w:tc>
        <w:tc>
          <w:tcPr>
            <w:tcW w:w="2086" w:type="dxa"/>
            <w:tcBorders>
              <w:top w:val="nil"/>
              <w:left w:val="nil"/>
              <w:bottom w:val="nil"/>
              <w:right w:val="nil"/>
            </w:tcBorders>
            <w:shd w:val="clear" w:color="auto" w:fill="auto"/>
            <w:vAlign w:val="center"/>
            <w:hideMark/>
          </w:tcPr>
          <w:p w14:paraId="5099A716" w14:textId="5EF5A464"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0</w:t>
            </w:r>
          </w:p>
        </w:tc>
        <w:tc>
          <w:tcPr>
            <w:tcW w:w="1918" w:type="dxa"/>
            <w:tcBorders>
              <w:top w:val="nil"/>
              <w:left w:val="nil"/>
              <w:bottom w:val="nil"/>
              <w:right w:val="nil"/>
            </w:tcBorders>
            <w:shd w:val="clear" w:color="auto" w:fill="auto"/>
            <w:noWrap/>
            <w:vAlign w:val="bottom"/>
            <w:hideMark/>
          </w:tcPr>
          <w:p w14:paraId="31ABDA6C"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36CCB881" w14:textId="77777777" w:rsidTr="008A5831">
        <w:trPr>
          <w:trHeight w:val="316"/>
        </w:trPr>
        <w:tc>
          <w:tcPr>
            <w:tcW w:w="4628" w:type="dxa"/>
            <w:tcBorders>
              <w:top w:val="nil"/>
              <w:left w:val="nil"/>
              <w:bottom w:val="nil"/>
              <w:right w:val="nil"/>
            </w:tcBorders>
            <w:shd w:val="clear" w:color="auto" w:fill="auto"/>
            <w:vAlign w:val="center"/>
            <w:hideMark/>
          </w:tcPr>
          <w:p w14:paraId="4A08B71E"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BCLC staging</w:t>
            </w:r>
          </w:p>
        </w:tc>
        <w:tc>
          <w:tcPr>
            <w:tcW w:w="1151" w:type="dxa"/>
            <w:tcBorders>
              <w:top w:val="nil"/>
              <w:left w:val="nil"/>
              <w:bottom w:val="nil"/>
              <w:right w:val="nil"/>
            </w:tcBorders>
            <w:shd w:val="clear" w:color="auto" w:fill="auto"/>
            <w:noWrap/>
            <w:vAlign w:val="bottom"/>
            <w:hideMark/>
          </w:tcPr>
          <w:p w14:paraId="4B65D1B7" w14:textId="77777777" w:rsidR="00531AE4" w:rsidRPr="00D2673A" w:rsidRDefault="00531AE4" w:rsidP="00D2673A">
            <w:pPr>
              <w:spacing w:line="360" w:lineRule="auto"/>
              <w:jc w:val="both"/>
              <w:rPr>
                <w:rFonts w:ascii="Book Antiqua" w:eastAsia="等线" w:hAnsi="Book Antiqua" w:cs="宋体"/>
                <w:color w:val="000000"/>
              </w:rPr>
            </w:pPr>
          </w:p>
        </w:tc>
        <w:tc>
          <w:tcPr>
            <w:tcW w:w="2734" w:type="dxa"/>
            <w:tcBorders>
              <w:top w:val="nil"/>
              <w:left w:val="nil"/>
              <w:bottom w:val="nil"/>
              <w:right w:val="nil"/>
            </w:tcBorders>
            <w:shd w:val="clear" w:color="auto" w:fill="auto"/>
            <w:noWrap/>
            <w:vAlign w:val="bottom"/>
            <w:hideMark/>
          </w:tcPr>
          <w:p w14:paraId="1C2B2ED4" w14:textId="77777777" w:rsidR="00531AE4" w:rsidRPr="00D2673A" w:rsidRDefault="00531AE4" w:rsidP="00D2673A">
            <w:pPr>
              <w:spacing w:line="360" w:lineRule="auto"/>
              <w:jc w:val="both"/>
              <w:rPr>
                <w:rFonts w:ascii="Book Antiqua" w:eastAsia="Times New Roman" w:hAnsi="Book Antiqua"/>
              </w:rPr>
            </w:pPr>
          </w:p>
        </w:tc>
        <w:tc>
          <w:tcPr>
            <w:tcW w:w="1151" w:type="dxa"/>
            <w:tcBorders>
              <w:top w:val="nil"/>
              <w:left w:val="nil"/>
              <w:bottom w:val="nil"/>
              <w:right w:val="nil"/>
            </w:tcBorders>
            <w:shd w:val="clear" w:color="auto" w:fill="auto"/>
            <w:noWrap/>
            <w:vAlign w:val="bottom"/>
            <w:hideMark/>
          </w:tcPr>
          <w:p w14:paraId="3FB02A39" w14:textId="77777777" w:rsidR="00531AE4" w:rsidRPr="00D2673A" w:rsidRDefault="00531AE4" w:rsidP="00D2673A">
            <w:pPr>
              <w:spacing w:line="360" w:lineRule="auto"/>
              <w:jc w:val="both"/>
              <w:rPr>
                <w:rFonts w:ascii="Book Antiqua" w:eastAsia="Times New Roman" w:hAnsi="Book Antiqua"/>
              </w:rPr>
            </w:pPr>
          </w:p>
        </w:tc>
        <w:tc>
          <w:tcPr>
            <w:tcW w:w="2086" w:type="dxa"/>
            <w:tcBorders>
              <w:top w:val="nil"/>
              <w:left w:val="nil"/>
              <w:bottom w:val="nil"/>
              <w:right w:val="nil"/>
            </w:tcBorders>
            <w:shd w:val="clear" w:color="auto" w:fill="auto"/>
            <w:noWrap/>
            <w:vAlign w:val="bottom"/>
            <w:hideMark/>
          </w:tcPr>
          <w:p w14:paraId="645090D1" w14:textId="77777777" w:rsidR="00531AE4" w:rsidRPr="00D2673A" w:rsidRDefault="00531AE4" w:rsidP="00D2673A">
            <w:pPr>
              <w:spacing w:line="360" w:lineRule="auto"/>
              <w:jc w:val="both"/>
              <w:rPr>
                <w:rFonts w:ascii="Book Antiqua" w:eastAsia="Times New Roman" w:hAnsi="Book Antiqua"/>
              </w:rPr>
            </w:pPr>
          </w:p>
        </w:tc>
        <w:tc>
          <w:tcPr>
            <w:tcW w:w="1918" w:type="dxa"/>
            <w:tcBorders>
              <w:top w:val="nil"/>
              <w:left w:val="nil"/>
              <w:bottom w:val="nil"/>
              <w:right w:val="nil"/>
            </w:tcBorders>
            <w:shd w:val="clear" w:color="auto" w:fill="auto"/>
            <w:noWrap/>
            <w:vAlign w:val="bottom"/>
            <w:hideMark/>
          </w:tcPr>
          <w:p w14:paraId="01D0800A"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0.154</w:t>
            </w:r>
          </w:p>
        </w:tc>
      </w:tr>
      <w:tr w:rsidR="00531AE4" w:rsidRPr="00D2673A" w14:paraId="7D0B6171" w14:textId="77777777" w:rsidTr="008A5831">
        <w:trPr>
          <w:trHeight w:val="316"/>
        </w:trPr>
        <w:tc>
          <w:tcPr>
            <w:tcW w:w="4628" w:type="dxa"/>
            <w:tcBorders>
              <w:top w:val="nil"/>
              <w:left w:val="nil"/>
              <w:bottom w:val="nil"/>
              <w:right w:val="nil"/>
            </w:tcBorders>
            <w:shd w:val="clear" w:color="auto" w:fill="auto"/>
            <w:vAlign w:val="center"/>
            <w:hideMark/>
          </w:tcPr>
          <w:p w14:paraId="66CF0188"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A</w:t>
            </w:r>
          </w:p>
        </w:tc>
        <w:tc>
          <w:tcPr>
            <w:tcW w:w="1151" w:type="dxa"/>
            <w:tcBorders>
              <w:top w:val="nil"/>
              <w:left w:val="nil"/>
              <w:bottom w:val="nil"/>
              <w:right w:val="nil"/>
            </w:tcBorders>
            <w:shd w:val="clear" w:color="auto" w:fill="auto"/>
            <w:vAlign w:val="center"/>
            <w:hideMark/>
          </w:tcPr>
          <w:p w14:paraId="2E7AB8FE"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11</w:t>
            </w:r>
          </w:p>
        </w:tc>
        <w:tc>
          <w:tcPr>
            <w:tcW w:w="2734" w:type="dxa"/>
            <w:tcBorders>
              <w:top w:val="nil"/>
              <w:left w:val="nil"/>
              <w:bottom w:val="nil"/>
              <w:right w:val="nil"/>
            </w:tcBorders>
            <w:shd w:val="clear" w:color="auto" w:fill="auto"/>
            <w:vAlign w:val="center"/>
            <w:hideMark/>
          </w:tcPr>
          <w:p w14:paraId="3517A20B" w14:textId="10B078DB"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22.40</w:t>
            </w:r>
          </w:p>
        </w:tc>
        <w:tc>
          <w:tcPr>
            <w:tcW w:w="1151" w:type="dxa"/>
            <w:tcBorders>
              <w:top w:val="nil"/>
              <w:left w:val="nil"/>
              <w:bottom w:val="nil"/>
              <w:right w:val="nil"/>
            </w:tcBorders>
            <w:shd w:val="clear" w:color="auto" w:fill="auto"/>
            <w:vAlign w:val="center"/>
            <w:hideMark/>
          </w:tcPr>
          <w:p w14:paraId="66B05B8E"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7</w:t>
            </w:r>
          </w:p>
        </w:tc>
        <w:tc>
          <w:tcPr>
            <w:tcW w:w="2086" w:type="dxa"/>
            <w:tcBorders>
              <w:top w:val="nil"/>
              <w:left w:val="nil"/>
              <w:bottom w:val="nil"/>
              <w:right w:val="nil"/>
            </w:tcBorders>
            <w:shd w:val="clear" w:color="auto" w:fill="auto"/>
            <w:vAlign w:val="center"/>
            <w:hideMark/>
          </w:tcPr>
          <w:p w14:paraId="16B55571" w14:textId="5D192BF2"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13.70</w:t>
            </w:r>
          </w:p>
        </w:tc>
        <w:tc>
          <w:tcPr>
            <w:tcW w:w="1918" w:type="dxa"/>
            <w:tcBorders>
              <w:top w:val="nil"/>
              <w:left w:val="nil"/>
              <w:bottom w:val="nil"/>
              <w:right w:val="nil"/>
            </w:tcBorders>
            <w:shd w:val="clear" w:color="auto" w:fill="auto"/>
            <w:noWrap/>
            <w:vAlign w:val="bottom"/>
            <w:hideMark/>
          </w:tcPr>
          <w:p w14:paraId="459B9762"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47B7CA90" w14:textId="77777777" w:rsidTr="008A5831">
        <w:trPr>
          <w:trHeight w:val="316"/>
        </w:trPr>
        <w:tc>
          <w:tcPr>
            <w:tcW w:w="4628" w:type="dxa"/>
            <w:tcBorders>
              <w:top w:val="nil"/>
              <w:left w:val="nil"/>
              <w:bottom w:val="nil"/>
              <w:right w:val="nil"/>
            </w:tcBorders>
            <w:shd w:val="clear" w:color="auto" w:fill="auto"/>
            <w:vAlign w:val="center"/>
            <w:hideMark/>
          </w:tcPr>
          <w:p w14:paraId="38A619E5"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B</w:t>
            </w:r>
          </w:p>
        </w:tc>
        <w:tc>
          <w:tcPr>
            <w:tcW w:w="1151" w:type="dxa"/>
            <w:tcBorders>
              <w:top w:val="nil"/>
              <w:left w:val="nil"/>
              <w:bottom w:val="nil"/>
              <w:right w:val="nil"/>
            </w:tcBorders>
            <w:shd w:val="clear" w:color="auto" w:fill="auto"/>
            <w:vAlign w:val="center"/>
            <w:hideMark/>
          </w:tcPr>
          <w:p w14:paraId="573C4B1E"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36</w:t>
            </w:r>
          </w:p>
        </w:tc>
        <w:tc>
          <w:tcPr>
            <w:tcW w:w="2734" w:type="dxa"/>
            <w:tcBorders>
              <w:top w:val="nil"/>
              <w:left w:val="nil"/>
              <w:bottom w:val="nil"/>
              <w:right w:val="nil"/>
            </w:tcBorders>
            <w:shd w:val="clear" w:color="auto" w:fill="auto"/>
            <w:vAlign w:val="center"/>
            <w:hideMark/>
          </w:tcPr>
          <w:p w14:paraId="3F1AB170" w14:textId="29B7BA35"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73.50</w:t>
            </w:r>
          </w:p>
        </w:tc>
        <w:tc>
          <w:tcPr>
            <w:tcW w:w="1151" w:type="dxa"/>
            <w:tcBorders>
              <w:top w:val="nil"/>
              <w:left w:val="nil"/>
              <w:bottom w:val="nil"/>
              <w:right w:val="nil"/>
            </w:tcBorders>
            <w:shd w:val="clear" w:color="auto" w:fill="auto"/>
            <w:vAlign w:val="center"/>
            <w:hideMark/>
          </w:tcPr>
          <w:p w14:paraId="7E15F2F8"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44</w:t>
            </w:r>
          </w:p>
        </w:tc>
        <w:tc>
          <w:tcPr>
            <w:tcW w:w="2086" w:type="dxa"/>
            <w:tcBorders>
              <w:top w:val="nil"/>
              <w:left w:val="nil"/>
              <w:bottom w:val="nil"/>
              <w:right w:val="nil"/>
            </w:tcBorders>
            <w:shd w:val="clear" w:color="auto" w:fill="auto"/>
            <w:vAlign w:val="center"/>
            <w:hideMark/>
          </w:tcPr>
          <w:p w14:paraId="2B1719C4" w14:textId="086F4E30"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86.30</w:t>
            </w:r>
          </w:p>
        </w:tc>
        <w:tc>
          <w:tcPr>
            <w:tcW w:w="1918" w:type="dxa"/>
            <w:tcBorders>
              <w:top w:val="nil"/>
              <w:left w:val="nil"/>
              <w:bottom w:val="nil"/>
              <w:right w:val="nil"/>
            </w:tcBorders>
            <w:shd w:val="clear" w:color="auto" w:fill="auto"/>
            <w:noWrap/>
            <w:vAlign w:val="bottom"/>
            <w:hideMark/>
          </w:tcPr>
          <w:p w14:paraId="30444FD7"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06EE8046" w14:textId="77777777" w:rsidTr="008A5831">
        <w:trPr>
          <w:trHeight w:val="633"/>
        </w:trPr>
        <w:tc>
          <w:tcPr>
            <w:tcW w:w="4628" w:type="dxa"/>
            <w:tcBorders>
              <w:top w:val="nil"/>
              <w:left w:val="nil"/>
              <w:bottom w:val="nil"/>
              <w:right w:val="nil"/>
            </w:tcBorders>
            <w:shd w:val="clear" w:color="auto" w:fill="auto"/>
            <w:vAlign w:val="center"/>
            <w:hideMark/>
          </w:tcPr>
          <w:p w14:paraId="70E2DFE2"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lastRenderedPageBreak/>
              <w:t>ECOG performance status</w:t>
            </w:r>
          </w:p>
        </w:tc>
        <w:tc>
          <w:tcPr>
            <w:tcW w:w="1151" w:type="dxa"/>
            <w:tcBorders>
              <w:top w:val="nil"/>
              <w:left w:val="nil"/>
              <w:bottom w:val="nil"/>
              <w:right w:val="nil"/>
            </w:tcBorders>
            <w:shd w:val="clear" w:color="auto" w:fill="auto"/>
            <w:noWrap/>
            <w:vAlign w:val="bottom"/>
            <w:hideMark/>
          </w:tcPr>
          <w:p w14:paraId="4AB3DEAE" w14:textId="77777777" w:rsidR="00531AE4" w:rsidRPr="00D2673A" w:rsidRDefault="00531AE4" w:rsidP="00D2673A">
            <w:pPr>
              <w:spacing w:line="360" w:lineRule="auto"/>
              <w:jc w:val="both"/>
              <w:rPr>
                <w:rFonts w:ascii="Book Antiqua" w:eastAsia="等线" w:hAnsi="Book Antiqua" w:cs="宋体"/>
                <w:color w:val="000000"/>
              </w:rPr>
            </w:pPr>
          </w:p>
        </w:tc>
        <w:tc>
          <w:tcPr>
            <w:tcW w:w="2734" w:type="dxa"/>
            <w:tcBorders>
              <w:top w:val="nil"/>
              <w:left w:val="nil"/>
              <w:bottom w:val="nil"/>
              <w:right w:val="nil"/>
            </w:tcBorders>
            <w:shd w:val="clear" w:color="auto" w:fill="auto"/>
            <w:noWrap/>
            <w:vAlign w:val="bottom"/>
            <w:hideMark/>
          </w:tcPr>
          <w:p w14:paraId="7172A388" w14:textId="77777777" w:rsidR="00531AE4" w:rsidRPr="00D2673A" w:rsidRDefault="00531AE4" w:rsidP="00D2673A">
            <w:pPr>
              <w:spacing w:line="360" w:lineRule="auto"/>
              <w:jc w:val="both"/>
              <w:rPr>
                <w:rFonts w:ascii="Book Antiqua" w:eastAsia="Times New Roman" w:hAnsi="Book Antiqua"/>
              </w:rPr>
            </w:pPr>
          </w:p>
        </w:tc>
        <w:tc>
          <w:tcPr>
            <w:tcW w:w="1151" w:type="dxa"/>
            <w:tcBorders>
              <w:top w:val="nil"/>
              <w:left w:val="nil"/>
              <w:bottom w:val="nil"/>
              <w:right w:val="nil"/>
            </w:tcBorders>
            <w:shd w:val="clear" w:color="auto" w:fill="auto"/>
            <w:noWrap/>
            <w:vAlign w:val="bottom"/>
            <w:hideMark/>
          </w:tcPr>
          <w:p w14:paraId="55F88EF1" w14:textId="77777777" w:rsidR="00531AE4" w:rsidRPr="00D2673A" w:rsidRDefault="00531AE4" w:rsidP="00D2673A">
            <w:pPr>
              <w:spacing w:line="360" w:lineRule="auto"/>
              <w:jc w:val="both"/>
              <w:rPr>
                <w:rFonts w:ascii="Book Antiqua" w:eastAsia="Times New Roman" w:hAnsi="Book Antiqua"/>
              </w:rPr>
            </w:pPr>
          </w:p>
        </w:tc>
        <w:tc>
          <w:tcPr>
            <w:tcW w:w="2086" w:type="dxa"/>
            <w:tcBorders>
              <w:top w:val="nil"/>
              <w:left w:val="nil"/>
              <w:bottom w:val="nil"/>
              <w:right w:val="nil"/>
            </w:tcBorders>
            <w:shd w:val="clear" w:color="auto" w:fill="auto"/>
            <w:noWrap/>
            <w:vAlign w:val="bottom"/>
            <w:hideMark/>
          </w:tcPr>
          <w:p w14:paraId="3B909B2D" w14:textId="77777777" w:rsidR="00531AE4" w:rsidRPr="00D2673A" w:rsidRDefault="00531AE4" w:rsidP="00D2673A">
            <w:pPr>
              <w:spacing w:line="360" w:lineRule="auto"/>
              <w:jc w:val="both"/>
              <w:rPr>
                <w:rFonts w:ascii="Book Antiqua" w:eastAsia="Times New Roman" w:hAnsi="Book Antiqua"/>
              </w:rPr>
            </w:pPr>
          </w:p>
        </w:tc>
        <w:tc>
          <w:tcPr>
            <w:tcW w:w="1918" w:type="dxa"/>
            <w:tcBorders>
              <w:top w:val="nil"/>
              <w:left w:val="nil"/>
              <w:bottom w:val="nil"/>
              <w:right w:val="nil"/>
            </w:tcBorders>
            <w:shd w:val="clear" w:color="auto" w:fill="auto"/>
            <w:noWrap/>
            <w:vAlign w:val="bottom"/>
            <w:hideMark/>
          </w:tcPr>
          <w:p w14:paraId="359DEF34"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0.845</w:t>
            </w:r>
          </w:p>
        </w:tc>
      </w:tr>
      <w:tr w:rsidR="00531AE4" w:rsidRPr="00D2673A" w14:paraId="46865663" w14:textId="77777777" w:rsidTr="008A5831">
        <w:trPr>
          <w:trHeight w:val="316"/>
        </w:trPr>
        <w:tc>
          <w:tcPr>
            <w:tcW w:w="4628" w:type="dxa"/>
            <w:tcBorders>
              <w:top w:val="nil"/>
              <w:left w:val="nil"/>
              <w:bottom w:val="nil"/>
              <w:right w:val="nil"/>
            </w:tcBorders>
            <w:shd w:val="clear" w:color="auto" w:fill="auto"/>
            <w:vAlign w:val="center"/>
            <w:hideMark/>
          </w:tcPr>
          <w:p w14:paraId="06BBC3DE"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0</w:t>
            </w:r>
          </w:p>
        </w:tc>
        <w:tc>
          <w:tcPr>
            <w:tcW w:w="1151" w:type="dxa"/>
            <w:tcBorders>
              <w:top w:val="nil"/>
              <w:left w:val="nil"/>
              <w:bottom w:val="nil"/>
              <w:right w:val="nil"/>
            </w:tcBorders>
            <w:shd w:val="clear" w:color="auto" w:fill="auto"/>
            <w:vAlign w:val="center"/>
            <w:hideMark/>
          </w:tcPr>
          <w:p w14:paraId="6C55C53B"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7</w:t>
            </w:r>
          </w:p>
        </w:tc>
        <w:tc>
          <w:tcPr>
            <w:tcW w:w="2734" w:type="dxa"/>
            <w:tcBorders>
              <w:top w:val="nil"/>
              <w:left w:val="nil"/>
              <w:bottom w:val="nil"/>
              <w:right w:val="nil"/>
            </w:tcBorders>
            <w:shd w:val="clear" w:color="auto" w:fill="auto"/>
            <w:vAlign w:val="center"/>
            <w:hideMark/>
          </w:tcPr>
          <w:p w14:paraId="317C615E" w14:textId="31172D21"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14.30</w:t>
            </w:r>
          </w:p>
        </w:tc>
        <w:tc>
          <w:tcPr>
            <w:tcW w:w="1151" w:type="dxa"/>
            <w:tcBorders>
              <w:top w:val="nil"/>
              <w:left w:val="nil"/>
              <w:bottom w:val="nil"/>
              <w:right w:val="nil"/>
            </w:tcBorders>
            <w:shd w:val="clear" w:color="auto" w:fill="auto"/>
            <w:vAlign w:val="center"/>
            <w:hideMark/>
          </w:tcPr>
          <w:p w14:paraId="0BB03396"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10</w:t>
            </w:r>
          </w:p>
        </w:tc>
        <w:tc>
          <w:tcPr>
            <w:tcW w:w="2086" w:type="dxa"/>
            <w:tcBorders>
              <w:top w:val="nil"/>
              <w:left w:val="nil"/>
              <w:bottom w:val="nil"/>
              <w:right w:val="nil"/>
            </w:tcBorders>
            <w:shd w:val="clear" w:color="auto" w:fill="auto"/>
            <w:vAlign w:val="center"/>
            <w:hideMark/>
          </w:tcPr>
          <w:p w14:paraId="01B7AC35" w14:textId="612B0C79"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19.60</w:t>
            </w:r>
          </w:p>
        </w:tc>
        <w:tc>
          <w:tcPr>
            <w:tcW w:w="1918" w:type="dxa"/>
            <w:tcBorders>
              <w:top w:val="nil"/>
              <w:left w:val="nil"/>
              <w:bottom w:val="nil"/>
              <w:right w:val="nil"/>
            </w:tcBorders>
            <w:shd w:val="clear" w:color="auto" w:fill="auto"/>
            <w:noWrap/>
            <w:vAlign w:val="bottom"/>
            <w:hideMark/>
          </w:tcPr>
          <w:p w14:paraId="7E560EE5"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02728D98" w14:textId="77777777" w:rsidTr="008A5831">
        <w:trPr>
          <w:trHeight w:val="316"/>
        </w:trPr>
        <w:tc>
          <w:tcPr>
            <w:tcW w:w="4628" w:type="dxa"/>
            <w:tcBorders>
              <w:top w:val="nil"/>
              <w:left w:val="nil"/>
              <w:bottom w:val="nil"/>
              <w:right w:val="nil"/>
            </w:tcBorders>
            <w:shd w:val="clear" w:color="auto" w:fill="auto"/>
            <w:vAlign w:val="center"/>
            <w:hideMark/>
          </w:tcPr>
          <w:p w14:paraId="2AACF3CD"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1</w:t>
            </w:r>
          </w:p>
        </w:tc>
        <w:tc>
          <w:tcPr>
            <w:tcW w:w="1151" w:type="dxa"/>
            <w:tcBorders>
              <w:top w:val="nil"/>
              <w:left w:val="nil"/>
              <w:bottom w:val="nil"/>
              <w:right w:val="nil"/>
            </w:tcBorders>
            <w:shd w:val="clear" w:color="auto" w:fill="auto"/>
            <w:vAlign w:val="center"/>
            <w:hideMark/>
          </w:tcPr>
          <w:p w14:paraId="4811BF29"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39</w:t>
            </w:r>
          </w:p>
        </w:tc>
        <w:tc>
          <w:tcPr>
            <w:tcW w:w="2734" w:type="dxa"/>
            <w:tcBorders>
              <w:top w:val="nil"/>
              <w:left w:val="nil"/>
              <w:bottom w:val="nil"/>
              <w:right w:val="nil"/>
            </w:tcBorders>
            <w:shd w:val="clear" w:color="auto" w:fill="auto"/>
            <w:vAlign w:val="center"/>
            <w:hideMark/>
          </w:tcPr>
          <w:p w14:paraId="6BDF70DE" w14:textId="4B8A74B8"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79.60</w:t>
            </w:r>
          </w:p>
        </w:tc>
        <w:tc>
          <w:tcPr>
            <w:tcW w:w="1151" w:type="dxa"/>
            <w:tcBorders>
              <w:top w:val="nil"/>
              <w:left w:val="nil"/>
              <w:bottom w:val="nil"/>
              <w:right w:val="nil"/>
            </w:tcBorders>
            <w:shd w:val="clear" w:color="auto" w:fill="auto"/>
            <w:vAlign w:val="center"/>
            <w:hideMark/>
          </w:tcPr>
          <w:p w14:paraId="75F9E0D8"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39</w:t>
            </w:r>
          </w:p>
        </w:tc>
        <w:tc>
          <w:tcPr>
            <w:tcW w:w="2086" w:type="dxa"/>
            <w:tcBorders>
              <w:top w:val="nil"/>
              <w:left w:val="nil"/>
              <w:bottom w:val="nil"/>
              <w:right w:val="nil"/>
            </w:tcBorders>
            <w:shd w:val="clear" w:color="auto" w:fill="auto"/>
            <w:vAlign w:val="center"/>
            <w:hideMark/>
          </w:tcPr>
          <w:p w14:paraId="0E33A367" w14:textId="19AC8CDD"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76.50</w:t>
            </w:r>
          </w:p>
        </w:tc>
        <w:tc>
          <w:tcPr>
            <w:tcW w:w="1918" w:type="dxa"/>
            <w:tcBorders>
              <w:top w:val="nil"/>
              <w:left w:val="nil"/>
              <w:bottom w:val="nil"/>
              <w:right w:val="nil"/>
            </w:tcBorders>
            <w:shd w:val="clear" w:color="auto" w:fill="auto"/>
            <w:noWrap/>
            <w:vAlign w:val="bottom"/>
            <w:hideMark/>
          </w:tcPr>
          <w:p w14:paraId="6E104D4E"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63CBA592" w14:textId="77777777" w:rsidTr="008A5831">
        <w:trPr>
          <w:trHeight w:val="316"/>
        </w:trPr>
        <w:tc>
          <w:tcPr>
            <w:tcW w:w="4628" w:type="dxa"/>
            <w:tcBorders>
              <w:top w:val="nil"/>
              <w:left w:val="nil"/>
              <w:bottom w:val="nil"/>
              <w:right w:val="nil"/>
            </w:tcBorders>
            <w:shd w:val="clear" w:color="auto" w:fill="auto"/>
            <w:vAlign w:val="center"/>
            <w:hideMark/>
          </w:tcPr>
          <w:p w14:paraId="7FAEB531"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Child</w:t>
            </w:r>
            <w:r w:rsidRPr="00D2673A">
              <w:rPr>
                <w:rFonts w:ascii="Book Antiqua" w:eastAsia="等线" w:hAnsi="Book Antiqua"/>
                <w:color w:val="000000"/>
              </w:rPr>
              <w:t>-</w:t>
            </w:r>
            <w:r w:rsidRPr="00D2673A">
              <w:rPr>
                <w:rFonts w:ascii="Book Antiqua" w:eastAsia="等线" w:hAnsi="Book Antiqua" w:cs="宋体"/>
                <w:color w:val="000000"/>
              </w:rPr>
              <w:t>Pugh class</w:t>
            </w:r>
          </w:p>
        </w:tc>
        <w:tc>
          <w:tcPr>
            <w:tcW w:w="1151" w:type="dxa"/>
            <w:tcBorders>
              <w:top w:val="nil"/>
              <w:left w:val="nil"/>
              <w:bottom w:val="nil"/>
              <w:right w:val="nil"/>
            </w:tcBorders>
            <w:shd w:val="clear" w:color="auto" w:fill="auto"/>
            <w:noWrap/>
            <w:vAlign w:val="bottom"/>
            <w:hideMark/>
          </w:tcPr>
          <w:p w14:paraId="6C6A02C0" w14:textId="77777777" w:rsidR="00531AE4" w:rsidRPr="00D2673A" w:rsidRDefault="00531AE4" w:rsidP="00D2673A">
            <w:pPr>
              <w:spacing w:line="360" w:lineRule="auto"/>
              <w:jc w:val="both"/>
              <w:rPr>
                <w:rFonts w:ascii="Book Antiqua" w:eastAsia="等线" w:hAnsi="Book Antiqua" w:cs="宋体"/>
                <w:color w:val="000000"/>
              </w:rPr>
            </w:pPr>
          </w:p>
        </w:tc>
        <w:tc>
          <w:tcPr>
            <w:tcW w:w="2734" w:type="dxa"/>
            <w:tcBorders>
              <w:top w:val="nil"/>
              <w:left w:val="nil"/>
              <w:bottom w:val="nil"/>
              <w:right w:val="nil"/>
            </w:tcBorders>
            <w:shd w:val="clear" w:color="auto" w:fill="auto"/>
            <w:noWrap/>
            <w:vAlign w:val="bottom"/>
            <w:hideMark/>
          </w:tcPr>
          <w:p w14:paraId="39F86A86" w14:textId="77777777" w:rsidR="00531AE4" w:rsidRPr="00D2673A" w:rsidRDefault="00531AE4" w:rsidP="00D2673A">
            <w:pPr>
              <w:spacing w:line="360" w:lineRule="auto"/>
              <w:jc w:val="both"/>
              <w:rPr>
                <w:rFonts w:ascii="Book Antiqua" w:eastAsia="Times New Roman" w:hAnsi="Book Antiqua"/>
              </w:rPr>
            </w:pPr>
          </w:p>
        </w:tc>
        <w:tc>
          <w:tcPr>
            <w:tcW w:w="1151" w:type="dxa"/>
            <w:tcBorders>
              <w:top w:val="nil"/>
              <w:left w:val="nil"/>
              <w:bottom w:val="nil"/>
              <w:right w:val="nil"/>
            </w:tcBorders>
            <w:shd w:val="clear" w:color="auto" w:fill="auto"/>
            <w:noWrap/>
            <w:vAlign w:val="bottom"/>
            <w:hideMark/>
          </w:tcPr>
          <w:p w14:paraId="0A1B6A61" w14:textId="77777777" w:rsidR="00531AE4" w:rsidRPr="00D2673A" w:rsidRDefault="00531AE4" w:rsidP="00D2673A">
            <w:pPr>
              <w:spacing w:line="360" w:lineRule="auto"/>
              <w:jc w:val="both"/>
              <w:rPr>
                <w:rFonts w:ascii="Book Antiqua" w:eastAsia="Times New Roman" w:hAnsi="Book Antiqua"/>
              </w:rPr>
            </w:pPr>
          </w:p>
        </w:tc>
        <w:tc>
          <w:tcPr>
            <w:tcW w:w="2086" w:type="dxa"/>
            <w:tcBorders>
              <w:top w:val="nil"/>
              <w:left w:val="nil"/>
              <w:bottom w:val="nil"/>
              <w:right w:val="nil"/>
            </w:tcBorders>
            <w:shd w:val="clear" w:color="auto" w:fill="auto"/>
            <w:noWrap/>
            <w:vAlign w:val="bottom"/>
            <w:hideMark/>
          </w:tcPr>
          <w:p w14:paraId="58CCBA97" w14:textId="77777777" w:rsidR="00531AE4" w:rsidRPr="00D2673A" w:rsidRDefault="00531AE4" w:rsidP="00D2673A">
            <w:pPr>
              <w:spacing w:line="360" w:lineRule="auto"/>
              <w:jc w:val="both"/>
              <w:rPr>
                <w:rFonts w:ascii="Book Antiqua" w:eastAsia="Times New Roman" w:hAnsi="Book Antiqua"/>
              </w:rPr>
            </w:pPr>
          </w:p>
        </w:tc>
        <w:tc>
          <w:tcPr>
            <w:tcW w:w="1918" w:type="dxa"/>
            <w:tcBorders>
              <w:top w:val="nil"/>
              <w:left w:val="nil"/>
              <w:bottom w:val="nil"/>
              <w:right w:val="nil"/>
            </w:tcBorders>
            <w:shd w:val="clear" w:color="auto" w:fill="auto"/>
            <w:noWrap/>
            <w:vAlign w:val="bottom"/>
            <w:hideMark/>
          </w:tcPr>
          <w:p w14:paraId="411F2B44"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0.511</w:t>
            </w:r>
          </w:p>
        </w:tc>
      </w:tr>
      <w:tr w:rsidR="00531AE4" w:rsidRPr="00D2673A" w14:paraId="52CAE7FA" w14:textId="77777777" w:rsidTr="008A5831">
        <w:trPr>
          <w:trHeight w:val="316"/>
        </w:trPr>
        <w:tc>
          <w:tcPr>
            <w:tcW w:w="4628" w:type="dxa"/>
            <w:tcBorders>
              <w:top w:val="nil"/>
              <w:left w:val="nil"/>
              <w:bottom w:val="nil"/>
              <w:right w:val="nil"/>
            </w:tcBorders>
            <w:shd w:val="clear" w:color="auto" w:fill="auto"/>
            <w:vAlign w:val="center"/>
            <w:hideMark/>
          </w:tcPr>
          <w:p w14:paraId="169BB206"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A</w:t>
            </w:r>
          </w:p>
        </w:tc>
        <w:tc>
          <w:tcPr>
            <w:tcW w:w="1151" w:type="dxa"/>
            <w:tcBorders>
              <w:top w:val="nil"/>
              <w:left w:val="nil"/>
              <w:bottom w:val="nil"/>
              <w:right w:val="nil"/>
            </w:tcBorders>
            <w:shd w:val="clear" w:color="auto" w:fill="auto"/>
            <w:vAlign w:val="center"/>
            <w:hideMark/>
          </w:tcPr>
          <w:p w14:paraId="6E095DCE"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41</w:t>
            </w:r>
          </w:p>
        </w:tc>
        <w:tc>
          <w:tcPr>
            <w:tcW w:w="2734" w:type="dxa"/>
            <w:tcBorders>
              <w:top w:val="nil"/>
              <w:left w:val="nil"/>
              <w:bottom w:val="nil"/>
              <w:right w:val="nil"/>
            </w:tcBorders>
            <w:shd w:val="clear" w:color="auto" w:fill="auto"/>
            <w:vAlign w:val="center"/>
            <w:hideMark/>
          </w:tcPr>
          <w:p w14:paraId="78608891" w14:textId="0BA4C1D8"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83.70</w:t>
            </w:r>
          </w:p>
        </w:tc>
        <w:tc>
          <w:tcPr>
            <w:tcW w:w="1151" w:type="dxa"/>
            <w:tcBorders>
              <w:top w:val="nil"/>
              <w:left w:val="nil"/>
              <w:bottom w:val="nil"/>
              <w:right w:val="nil"/>
            </w:tcBorders>
            <w:shd w:val="clear" w:color="auto" w:fill="auto"/>
            <w:vAlign w:val="center"/>
            <w:hideMark/>
          </w:tcPr>
          <w:p w14:paraId="2A640FB3"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45</w:t>
            </w:r>
          </w:p>
        </w:tc>
        <w:tc>
          <w:tcPr>
            <w:tcW w:w="2086" w:type="dxa"/>
            <w:tcBorders>
              <w:top w:val="nil"/>
              <w:left w:val="nil"/>
              <w:bottom w:val="nil"/>
              <w:right w:val="nil"/>
            </w:tcBorders>
            <w:shd w:val="clear" w:color="auto" w:fill="auto"/>
            <w:vAlign w:val="center"/>
            <w:hideMark/>
          </w:tcPr>
          <w:p w14:paraId="5BBB0497" w14:textId="4AAD40DA"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88.20</w:t>
            </w:r>
          </w:p>
        </w:tc>
        <w:tc>
          <w:tcPr>
            <w:tcW w:w="1918" w:type="dxa"/>
            <w:tcBorders>
              <w:top w:val="nil"/>
              <w:left w:val="nil"/>
              <w:bottom w:val="nil"/>
              <w:right w:val="nil"/>
            </w:tcBorders>
            <w:shd w:val="clear" w:color="auto" w:fill="auto"/>
            <w:noWrap/>
            <w:vAlign w:val="bottom"/>
            <w:hideMark/>
          </w:tcPr>
          <w:p w14:paraId="30AC0865"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49EBF706" w14:textId="77777777" w:rsidTr="008A5831">
        <w:trPr>
          <w:trHeight w:val="316"/>
        </w:trPr>
        <w:tc>
          <w:tcPr>
            <w:tcW w:w="4628" w:type="dxa"/>
            <w:tcBorders>
              <w:top w:val="nil"/>
              <w:left w:val="nil"/>
              <w:bottom w:val="nil"/>
              <w:right w:val="nil"/>
            </w:tcBorders>
            <w:shd w:val="clear" w:color="auto" w:fill="auto"/>
            <w:vAlign w:val="center"/>
            <w:hideMark/>
          </w:tcPr>
          <w:p w14:paraId="4D324121"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B</w:t>
            </w:r>
          </w:p>
        </w:tc>
        <w:tc>
          <w:tcPr>
            <w:tcW w:w="1151" w:type="dxa"/>
            <w:tcBorders>
              <w:top w:val="nil"/>
              <w:left w:val="nil"/>
              <w:bottom w:val="nil"/>
              <w:right w:val="nil"/>
            </w:tcBorders>
            <w:shd w:val="clear" w:color="auto" w:fill="auto"/>
            <w:vAlign w:val="center"/>
            <w:hideMark/>
          </w:tcPr>
          <w:p w14:paraId="1BF96AA1"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8</w:t>
            </w:r>
          </w:p>
        </w:tc>
        <w:tc>
          <w:tcPr>
            <w:tcW w:w="2734" w:type="dxa"/>
            <w:tcBorders>
              <w:top w:val="nil"/>
              <w:left w:val="nil"/>
              <w:bottom w:val="nil"/>
              <w:right w:val="nil"/>
            </w:tcBorders>
            <w:shd w:val="clear" w:color="auto" w:fill="auto"/>
            <w:vAlign w:val="center"/>
            <w:hideMark/>
          </w:tcPr>
          <w:p w14:paraId="4A7C5B95" w14:textId="739DCCAD"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16.30</w:t>
            </w:r>
          </w:p>
        </w:tc>
        <w:tc>
          <w:tcPr>
            <w:tcW w:w="1151" w:type="dxa"/>
            <w:tcBorders>
              <w:top w:val="nil"/>
              <w:left w:val="nil"/>
              <w:bottom w:val="nil"/>
              <w:right w:val="nil"/>
            </w:tcBorders>
            <w:shd w:val="clear" w:color="auto" w:fill="auto"/>
            <w:vAlign w:val="center"/>
            <w:hideMark/>
          </w:tcPr>
          <w:p w14:paraId="1FD24CB5"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6</w:t>
            </w:r>
          </w:p>
        </w:tc>
        <w:tc>
          <w:tcPr>
            <w:tcW w:w="2086" w:type="dxa"/>
            <w:tcBorders>
              <w:top w:val="nil"/>
              <w:left w:val="nil"/>
              <w:bottom w:val="nil"/>
              <w:right w:val="nil"/>
            </w:tcBorders>
            <w:shd w:val="clear" w:color="auto" w:fill="auto"/>
            <w:vAlign w:val="center"/>
            <w:hideMark/>
          </w:tcPr>
          <w:p w14:paraId="61D56C9B" w14:textId="07C1EEC1"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11.80</w:t>
            </w:r>
          </w:p>
        </w:tc>
        <w:tc>
          <w:tcPr>
            <w:tcW w:w="1918" w:type="dxa"/>
            <w:tcBorders>
              <w:top w:val="nil"/>
              <w:left w:val="nil"/>
              <w:bottom w:val="nil"/>
              <w:right w:val="nil"/>
            </w:tcBorders>
            <w:shd w:val="clear" w:color="auto" w:fill="auto"/>
            <w:noWrap/>
            <w:vAlign w:val="bottom"/>
            <w:hideMark/>
          </w:tcPr>
          <w:p w14:paraId="53B460A2"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1D1CB7D9" w14:textId="77777777" w:rsidTr="008A5831">
        <w:trPr>
          <w:trHeight w:val="316"/>
        </w:trPr>
        <w:tc>
          <w:tcPr>
            <w:tcW w:w="4628" w:type="dxa"/>
            <w:tcBorders>
              <w:top w:val="nil"/>
              <w:left w:val="nil"/>
              <w:bottom w:val="nil"/>
              <w:right w:val="nil"/>
            </w:tcBorders>
            <w:shd w:val="clear" w:color="auto" w:fill="auto"/>
            <w:vAlign w:val="center"/>
            <w:hideMark/>
          </w:tcPr>
          <w:p w14:paraId="7C7088A7"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AFP level</w:t>
            </w:r>
          </w:p>
        </w:tc>
        <w:tc>
          <w:tcPr>
            <w:tcW w:w="1151" w:type="dxa"/>
            <w:tcBorders>
              <w:top w:val="nil"/>
              <w:left w:val="nil"/>
              <w:bottom w:val="nil"/>
              <w:right w:val="nil"/>
            </w:tcBorders>
            <w:shd w:val="clear" w:color="auto" w:fill="auto"/>
            <w:noWrap/>
            <w:vAlign w:val="bottom"/>
            <w:hideMark/>
          </w:tcPr>
          <w:p w14:paraId="043768F4" w14:textId="77777777" w:rsidR="00531AE4" w:rsidRPr="00D2673A" w:rsidRDefault="00531AE4" w:rsidP="00D2673A">
            <w:pPr>
              <w:spacing w:line="360" w:lineRule="auto"/>
              <w:jc w:val="both"/>
              <w:rPr>
                <w:rFonts w:ascii="Book Antiqua" w:eastAsia="等线" w:hAnsi="Book Antiqua" w:cs="宋体"/>
                <w:color w:val="000000"/>
              </w:rPr>
            </w:pPr>
          </w:p>
        </w:tc>
        <w:tc>
          <w:tcPr>
            <w:tcW w:w="2734" w:type="dxa"/>
            <w:tcBorders>
              <w:top w:val="nil"/>
              <w:left w:val="nil"/>
              <w:bottom w:val="nil"/>
              <w:right w:val="nil"/>
            </w:tcBorders>
            <w:shd w:val="clear" w:color="auto" w:fill="auto"/>
            <w:noWrap/>
            <w:vAlign w:val="bottom"/>
            <w:hideMark/>
          </w:tcPr>
          <w:p w14:paraId="5CC21CE6" w14:textId="77777777" w:rsidR="00531AE4" w:rsidRPr="00D2673A" w:rsidRDefault="00531AE4" w:rsidP="00D2673A">
            <w:pPr>
              <w:spacing w:line="360" w:lineRule="auto"/>
              <w:jc w:val="both"/>
              <w:rPr>
                <w:rFonts w:ascii="Book Antiqua" w:eastAsia="Times New Roman" w:hAnsi="Book Antiqua"/>
              </w:rPr>
            </w:pPr>
          </w:p>
        </w:tc>
        <w:tc>
          <w:tcPr>
            <w:tcW w:w="1151" w:type="dxa"/>
            <w:tcBorders>
              <w:top w:val="nil"/>
              <w:left w:val="nil"/>
              <w:bottom w:val="nil"/>
              <w:right w:val="nil"/>
            </w:tcBorders>
            <w:shd w:val="clear" w:color="auto" w:fill="auto"/>
            <w:noWrap/>
            <w:vAlign w:val="bottom"/>
            <w:hideMark/>
          </w:tcPr>
          <w:p w14:paraId="1DDB8F9B" w14:textId="77777777" w:rsidR="00531AE4" w:rsidRPr="00D2673A" w:rsidRDefault="00531AE4" w:rsidP="00D2673A">
            <w:pPr>
              <w:spacing w:line="360" w:lineRule="auto"/>
              <w:jc w:val="both"/>
              <w:rPr>
                <w:rFonts w:ascii="Book Antiqua" w:eastAsia="Times New Roman" w:hAnsi="Book Antiqua"/>
              </w:rPr>
            </w:pPr>
          </w:p>
        </w:tc>
        <w:tc>
          <w:tcPr>
            <w:tcW w:w="2086" w:type="dxa"/>
            <w:tcBorders>
              <w:top w:val="nil"/>
              <w:left w:val="nil"/>
              <w:bottom w:val="nil"/>
              <w:right w:val="nil"/>
            </w:tcBorders>
            <w:shd w:val="clear" w:color="auto" w:fill="auto"/>
            <w:noWrap/>
            <w:vAlign w:val="bottom"/>
            <w:hideMark/>
          </w:tcPr>
          <w:p w14:paraId="0B20DDF1" w14:textId="77777777" w:rsidR="00531AE4" w:rsidRPr="00D2673A" w:rsidRDefault="00531AE4" w:rsidP="00D2673A">
            <w:pPr>
              <w:spacing w:line="360" w:lineRule="auto"/>
              <w:jc w:val="both"/>
              <w:rPr>
                <w:rFonts w:ascii="Book Antiqua" w:eastAsia="Times New Roman" w:hAnsi="Book Antiqua"/>
              </w:rPr>
            </w:pPr>
          </w:p>
        </w:tc>
        <w:tc>
          <w:tcPr>
            <w:tcW w:w="1918" w:type="dxa"/>
            <w:tcBorders>
              <w:top w:val="nil"/>
              <w:left w:val="nil"/>
              <w:bottom w:val="nil"/>
              <w:right w:val="nil"/>
            </w:tcBorders>
            <w:shd w:val="clear" w:color="auto" w:fill="auto"/>
            <w:noWrap/>
            <w:vAlign w:val="bottom"/>
            <w:hideMark/>
          </w:tcPr>
          <w:p w14:paraId="06EF159C"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0.72</w:t>
            </w:r>
          </w:p>
        </w:tc>
      </w:tr>
      <w:tr w:rsidR="00531AE4" w:rsidRPr="00D2673A" w14:paraId="5706EC1F" w14:textId="77777777" w:rsidTr="008A5831">
        <w:trPr>
          <w:trHeight w:val="316"/>
        </w:trPr>
        <w:tc>
          <w:tcPr>
            <w:tcW w:w="4628" w:type="dxa"/>
            <w:tcBorders>
              <w:top w:val="nil"/>
              <w:left w:val="nil"/>
              <w:bottom w:val="nil"/>
              <w:right w:val="nil"/>
            </w:tcBorders>
            <w:shd w:val="clear" w:color="auto" w:fill="auto"/>
            <w:vAlign w:val="center"/>
            <w:hideMark/>
          </w:tcPr>
          <w:p w14:paraId="71C5BFD1"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None</w:t>
            </w:r>
          </w:p>
        </w:tc>
        <w:tc>
          <w:tcPr>
            <w:tcW w:w="1151" w:type="dxa"/>
            <w:tcBorders>
              <w:top w:val="nil"/>
              <w:left w:val="nil"/>
              <w:bottom w:val="nil"/>
              <w:right w:val="nil"/>
            </w:tcBorders>
            <w:shd w:val="clear" w:color="auto" w:fill="auto"/>
            <w:vAlign w:val="center"/>
            <w:hideMark/>
          </w:tcPr>
          <w:p w14:paraId="4A5CB9C6"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46</w:t>
            </w:r>
          </w:p>
        </w:tc>
        <w:tc>
          <w:tcPr>
            <w:tcW w:w="2734" w:type="dxa"/>
            <w:tcBorders>
              <w:top w:val="nil"/>
              <w:left w:val="nil"/>
              <w:bottom w:val="nil"/>
              <w:right w:val="nil"/>
            </w:tcBorders>
            <w:shd w:val="clear" w:color="auto" w:fill="auto"/>
            <w:vAlign w:val="center"/>
            <w:hideMark/>
          </w:tcPr>
          <w:p w14:paraId="624FBCB7" w14:textId="35F116CA"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93.90</w:t>
            </w:r>
          </w:p>
        </w:tc>
        <w:tc>
          <w:tcPr>
            <w:tcW w:w="1151" w:type="dxa"/>
            <w:tcBorders>
              <w:top w:val="nil"/>
              <w:left w:val="nil"/>
              <w:bottom w:val="nil"/>
              <w:right w:val="nil"/>
            </w:tcBorders>
            <w:shd w:val="clear" w:color="auto" w:fill="auto"/>
            <w:vAlign w:val="center"/>
            <w:hideMark/>
          </w:tcPr>
          <w:p w14:paraId="2807A5E1"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50</w:t>
            </w:r>
          </w:p>
        </w:tc>
        <w:tc>
          <w:tcPr>
            <w:tcW w:w="2086" w:type="dxa"/>
            <w:tcBorders>
              <w:top w:val="nil"/>
              <w:left w:val="nil"/>
              <w:bottom w:val="nil"/>
              <w:right w:val="nil"/>
            </w:tcBorders>
            <w:shd w:val="clear" w:color="auto" w:fill="auto"/>
            <w:vAlign w:val="center"/>
            <w:hideMark/>
          </w:tcPr>
          <w:p w14:paraId="487363B5" w14:textId="7D041174"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98.00</w:t>
            </w:r>
          </w:p>
        </w:tc>
        <w:tc>
          <w:tcPr>
            <w:tcW w:w="1918" w:type="dxa"/>
            <w:tcBorders>
              <w:top w:val="nil"/>
              <w:left w:val="nil"/>
              <w:bottom w:val="nil"/>
              <w:right w:val="nil"/>
            </w:tcBorders>
            <w:shd w:val="clear" w:color="auto" w:fill="auto"/>
            <w:noWrap/>
            <w:vAlign w:val="bottom"/>
            <w:hideMark/>
          </w:tcPr>
          <w:p w14:paraId="0DC4EEB9"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6DABE312" w14:textId="77777777" w:rsidTr="008A5831">
        <w:trPr>
          <w:trHeight w:val="633"/>
        </w:trPr>
        <w:tc>
          <w:tcPr>
            <w:tcW w:w="4628" w:type="dxa"/>
            <w:tcBorders>
              <w:top w:val="nil"/>
              <w:left w:val="nil"/>
              <w:bottom w:val="nil"/>
              <w:right w:val="nil"/>
            </w:tcBorders>
            <w:shd w:val="clear" w:color="auto" w:fill="auto"/>
            <w:vAlign w:val="center"/>
            <w:hideMark/>
          </w:tcPr>
          <w:p w14:paraId="3F9D54F4" w14:textId="201E99AF"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&gt;</w:t>
            </w:r>
            <w:r w:rsidRPr="00D2673A">
              <w:rPr>
                <w:rFonts w:ascii="Book Antiqua" w:eastAsia="等线" w:hAnsi="Book Antiqua"/>
                <w:color w:val="000000"/>
              </w:rPr>
              <w:t xml:space="preserve"> </w:t>
            </w:r>
            <w:r w:rsidRPr="00D2673A">
              <w:rPr>
                <w:rFonts w:ascii="Book Antiqua" w:eastAsia="等线" w:hAnsi="Book Antiqua" w:cs="宋体"/>
                <w:color w:val="000000"/>
              </w:rPr>
              <w:t>400 ng</w:t>
            </w:r>
            <w:r w:rsidRPr="00D2673A">
              <w:rPr>
                <w:rFonts w:ascii="Book Antiqua" w:eastAsia="等线" w:hAnsi="Book Antiqua"/>
                <w:color w:val="000000"/>
              </w:rPr>
              <w:t>/</w:t>
            </w:r>
            <w:r w:rsidR="00FE2236" w:rsidRPr="00D2673A">
              <w:rPr>
                <w:rFonts w:ascii="Book Antiqua" w:eastAsia="等线" w:hAnsi="Book Antiqua" w:cs="宋体"/>
                <w:color w:val="000000"/>
              </w:rPr>
              <w:t>mL</w:t>
            </w:r>
          </w:p>
        </w:tc>
        <w:tc>
          <w:tcPr>
            <w:tcW w:w="1151" w:type="dxa"/>
            <w:tcBorders>
              <w:top w:val="nil"/>
              <w:left w:val="nil"/>
              <w:bottom w:val="nil"/>
              <w:right w:val="nil"/>
            </w:tcBorders>
            <w:shd w:val="clear" w:color="auto" w:fill="auto"/>
            <w:vAlign w:val="center"/>
            <w:hideMark/>
          </w:tcPr>
          <w:p w14:paraId="11D0D981"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10</w:t>
            </w:r>
          </w:p>
        </w:tc>
        <w:tc>
          <w:tcPr>
            <w:tcW w:w="2734" w:type="dxa"/>
            <w:tcBorders>
              <w:top w:val="nil"/>
              <w:left w:val="nil"/>
              <w:bottom w:val="nil"/>
              <w:right w:val="nil"/>
            </w:tcBorders>
            <w:shd w:val="clear" w:color="auto" w:fill="auto"/>
            <w:vAlign w:val="center"/>
            <w:hideMark/>
          </w:tcPr>
          <w:p w14:paraId="1434DA92" w14:textId="50FAA2DE"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20.40</w:t>
            </w:r>
          </w:p>
        </w:tc>
        <w:tc>
          <w:tcPr>
            <w:tcW w:w="1151" w:type="dxa"/>
            <w:tcBorders>
              <w:top w:val="nil"/>
              <w:left w:val="nil"/>
              <w:bottom w:val="nil"/>
              <w:right w:val="nil"/>
            </w:tcBorders>
            <w:shd w:val="clear" w:color="auto" w:fill="auto"/>
            <w:vAlign w:val="center"/>
            <w:hideMark/>
          </w:tcPr>
          <w:p w14:paraId="4AB1C910"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9</w:t>
            </w:r>
          </w:p>
        </w:tc>
        <w:tc>
          <w:tcPr>
            <w:tcW w:w="2086" w:type="dxa"/>
            <w:tcBorders>
              <w:top w:val="nil"/>
              <w:left w:val="nil"/>
              <w:bottom w:val="nil"/>
              <w:right w:val="nil"/>
            </w:tcBorders>
            <w:shd w:val="clear" w:color="auto" w:fill="auto"/>
            <w:vAlign w:val="center"/>
            <w:hideMark/>
          </w:tcPr>
          <w:p w14:paraId="217B433B" w14:textId="3A4705C0"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17.60</w:t>
            </w:r>
          </w:p>
        </w:tc>
        <w:tc>
          <w:tcPr>
            <w:tcW w:w="1918" w:type="dxa"/>
            <w:tcBorders>
              <w:top w:val="nil"/>
              <w:left w:val="nil"/>
              <w:bottom w:val="nil"/>
              <w:right w:val="nil"/>
            </w:tcBorders>
            <w:shd w:val="clear" w:color="auto" w:fill="auto"/>
            <w:noWrap/>
            <w:vAlign w:val="bottom"/>
            <w:hideMark/>
          </w:tcPr>
          <w:p w14:paraId="10CEEECD"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7D35EF75" w14:textId="77777777" w:rsidTr="008A5831">
        <w:trPr>
          <w:trHeight w:val="316"/>
        </w:trPr>
        <w:tc>
          <w:tcPr>
            <w:tcW w:w="4628" w:type="dxa"/>
            <w:tcBorders>
              <w:top w:val="nil"/>
              <w:left w:val="nil"/>
              <w:bottom w:val="nil"/>
              <w:right w:val="nil"/>
            </w:tcBorders>
            <w:shd w:val="clear" w:color="auto" w:fill="auto"/>
            <w:vAlign w:val="center"/>
            <w:hideMark/>
          </w:tcPr>
          <w:p w14:paraId="76331702"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No of TACE</w:t>
            </w:r>
          </w:p>
        </w:tc>
        <w:tc>
          <w:tcPr>
            <w:tcW w:w="1151" w:type="dxa"/>
            <w:tcBorders>
              <w:top w:val="nil"/>
              <w:left w:val="nil"/>
              <w:bottom w:val="nil"/>
              <w:right w:val="nil"/>
            </w:tcBorders>
            <w:shd w:val="clear" w:color="auto" w:fill="auto"/>
            <w:noWrap/>
            <w:vAlign w:val="bottom"/>
            <w:hideMark/>
          </w:tcPr>
          <w:p w14:paraId="2106901B" w14:textId="77777777" w:rsidR="00531AE4" w:rsidRPr="00D2673A" w:rsidRDefault="00531AE4" w:rsidP="00D2673A">
            <w:pPr>
              <w:spacing w:line="360" w:lineRule="auto"/>
              <w:jc w:val="both"/>
              <w:rPr>
                <w:rFonts w:ascii="Book Antiqua" w:eastAsia="等线" w:hAnsi="Book Antiqua" w:cs="宋体"/>
                <w:color w:val="000000"/>
              </w:rPr>
            </w:pPr>
          </w:p>
        </w:tc>
        <w:tc>
          <w:tcPr>
            <w:tcW w:w="2734" w:type="dxa"/>
            <w:tcBorders>
              <w:top w:val="nil"/>
              <w:left w:val="nil"/>
              <w:bottom w:val="nil"/>
              <w:right w:val="nil"/>
            </w:tcBorders>
            <w:shd w:val="clear" w:color="auto" w:fill="auto"/>
            <w:noWrap/>
            <w:vAlign w:val="bottom"/>
            <w:hideMark/>
          </w:tcPr>
          <w:p w14:paraId="13D31056" w14:textId="77777777" w:rsidR="00531AE4" w:rsidRPr="00D2673A" w:rsidRDefault="00531AE4" w:rsidP="00D2673A">
            <w:pPr>
              <w:spacing w:line="360" w:lineRule="auto"/>
              <w:jc w:val="both"/>
              <w:rPr>
                <w:rFonts w:ascii="Book Antiqua" w:eastAsia="Times New Roman" w:hAnsi="Book Antiqua"/>
              </w:rPr>
            </w:pPr>
          </w:p>
        </w:tc>
        <w:tc>
          <w:tcPr>
            <w:tcW w:w="1151" w:type="dxa"/>
            <w:tcBorders>
              <w:top w:val="nil"/>
              <w:left w:val="nil"/>
              <w:bottom w:val="nil"/>
              <w:right w:val="nil"/>
            </w:tcBorders>
            <w:shd w:val="clear" w:color="auto" w:fill="auto"/>
            <w:noWrap/>
            <w:vAlign w:val="bottom"/>
            <w:hideMark/>
          </w:tcPr>
          <w:p w14:paraId="23267362" w14:textId="77777777" w:rsidR="00531AE4" w:rsidRPr="00D2673A" w:rsidRDefault="00531AE4" w:rsidP="00D2673A">
            <w:pPr>
              <w:spacing w:line="360" w:lineRule="auto"/>
              <w:jc w:val="both"/>
              <w:rPr>
                <w:rFonts w:ascii="Book Antiqua" w:eastAsia="Times New Roman" w:hAnsi="Book Antiqua"/>
              </w:rPr>
            </w:pPr>
          </w:p>
        </w:tc>
        <w:tc>
          <w:tcPr>
            <w:tcW w:w="2086" w:type="dxa"/>
            <w:tcBorders>
              <w:top w:val="nil"/>
              <w:left w:val="nil"/>
              <w:bottom w:val="nil"/>
              <w:right w:val="nil"/>
            </w:tcBorders>
            <w:shd w:val="clear" w:color="auto" w:fill="auto"/>
            <w:noWrap/>
            <w:vAlign w:val="bottom"/>
            <w:hideMark/>
          </w:tcPr>
          <w:p w14:paraId="15253CAA" w14:textId="77777777" w:rsidR="00531AE4" w:rsidRPr="00D2673A" w:rsidRDefault="00531AE4" w:rsidP="00D2673A">
            <w:pPr>
              <w:spacing w:line="360" w:lineRule="auto"/>
              <w:jc w:val="both"/>
              <w:rPr>
                <w:rFonts w:ascii="Book Antiqua" w:eastAsia="Times New Roman" w:hAnsi="Book Antiqua"/>
              </w:rPr>
            </w:pPr>
          </w:p>
        </w:tc>
        <w:tc>
          <w:tcPr>
            <w:tcW w:w="1918" w:type="dxa"/>
            <w:tcBorders>
              <w:top w:val="nil"/>
              <w:left w:val="nil"/>
              <w:bottom w:val="nil"/>
              <w:right w:val="nil"/>
            </w:tcBorders>
            <w:shd w:val="clear" w:color="auto" w:fill="auto"/>
            <w:noWrap/>
            <w:vAlign w:val="bottom"/>
            <w:hideMark/>
          </w:tcPr>
          <w:p w14:paraId="5094F2DD"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0.744</w:t>
            </w:r>
          </w:p>
        </w:tc>
      </w:tr>
      <w:tr w:rsidR="00531AE4" w:rsidRPr="00D2673A" w14:paraId="27A8367F" w14:textId="77777777" w:rsidTr="008A5831">
        <w:trPr>
          <w:trHeight w:val="316"/>
        </w:trPr>
        <w:tc>
          <w:tcPr>
            <w:tcW w:w="4628" w:type="dxa"/>
            <w:tcBorders>
              <w:top w:val="nil"/>
              <w:left w:val="nil"/>
              <w:bottom w:val="nil"/>
              <w:right w:val="nil"/>
            </w:tcBorders>
            <w:shd w:val="clear" w:color="auto" w:fill="auto"/>
            <w:vAlign w:val="center"/>
            <w:hideMark/>
          </w:tcPr>
          <w:p w14:paraId="19306048"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1</w:t>
            </w:r>
          </w:p>
        </w:tc>
        <w:tc>
          <w:tcPr>
            <w:tcW w:w="1151" w:type="dxa"/>
            <w:tcBorders>
              <w:top w:val="nil"/>
              <w:left w:val="nil"/>
              <w:bottom w:val="nil"/>
              <w:right w:val="nil"/>
            </w:tcBorders>
            <w:shd w:val="clear" w:color="auto" w:fill="auto"/>
            <w:vAlign w:val="center"/>
            <w:hideMark/>
          </w:tcPr>
          <w:p w14:paraId="6FEA5889"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29</w:t>
            </w:r>
          </w:p>
        </w:tc>
        <w:tc>
          <w:tcPr>
            <w:tcW w:w="2734" w:type="dxa"/>
            <w:tcBorders>
              <w:top w:val="nil"/>
              <w:left w:val="nil"/>
              <w:bottom w:val="nil"/>
              <w:right w:val="nil"/>
            </w:tcBorders>
            <w:shd w:val="clear" w:color="auto" w:fill="auto"/>
            <w:vAlign w:val="center"/>
            <w:hideMark/>
          </w:tcPr>
          <w:p w14:paraId="0C536A52" w14:textId="51B46E31"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59.20</w:t>
            </w:r>
          </w:p>
        </w:tc>
        <w:tc>
          <w:tcPr>
            <w:tcW w:w="1151" w:type="dxa"/>
            <w:tcBorders>
              <w:top w:val="nil"/>
              <w:left w:val="nil"/>
              <w:bottom w:val="nil"/>
              <w:right w:val="nil"/>
            </w:tcBorders>
            <w:shd w:val="clear" w:color="auto" w:fill="auto"/>
            <w:vAlign w:val="center"/>
            <w:hideMark/>
          </w:tcPr>
          <w:p w14:paraId="77228AA7"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31</w:t>
            </w:r>
          </w:p>
        </w:tc>
        <w:tc>
          <w:tcPr>
            <w:tcW w:w="2086" w:type="dxa"/>
            <w:tcBorders>
              <w:top w:val="nil"/>
              <w:left w:val="nil"/>
              <w:bottom w:val="nil"/>
              <w:right w:val="nil"/>
            </w:tcBorders>
            <w:shd w:val="clear" w:color="auto" w:fill="auto"/>
            <w:vAlign w:val="center"/>
            <w:hideMark/>
          </w:tcPr>
          <w:p w14:paraId="032E11B9" w14:textId="11F426AB"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60.80</w:t>
            </w:r>
          </w:p>
        </w:tc>
        <w:tc>
          <w:tcPr>
            <w:tcW w:w="1918" w:type="dxa"/>
            <w:tcBorders>
              <w:top w:val="nil"/>
              <w:left w:val="nil"/>
              <w:bottom w:val="nil"/>
              <w:right w:val="nil"/>
            </w:tcBorders>
            <w:shd w:val="clear" w:color="auto" w:fill="auto"/>
            <w:noWrap/>
            <w:vAlign w:val="bottom"/>
            <w:hideMark/>
          </w:tcPr>
          <w:p w14:paraId="196A8CCC"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3CB0F50B" w14:textId="77777777" w:rsidTr="008A5831">
        <w:trPr>
          <w:trHeight w:val="316"/>
        </w:trPr>
        <w:tc>
          <w:tcPr>
            <w:tcW w:w="4628" w:type="dxa"/>
            <w:tcBorders>
              <w:top w:val="nil"/>
              <w:left w:val="nil"/>
              <w:bottom w:val="nil"/>
              <w:right w:val="nil"/>
            </w:tcBorders>
            <w:shd w:val="clear" w:color="auto" w:fill="auto"/>
            <w:vAlign w:val="center"/>
            <w:hideMark/>
          </w:tcPr>
          <w:p w14:paraId="7B3F5C15"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2</w:t>
            </w:r>
          </w:p>
        </w:tc>
        <w:tc>
          <w:tcPr>
            <w:tcW w:w="1151" w:type="dxa"/>
            <w:tcBorders>
              <w:top w:val="nil"/>
              <w:left w:val="nil"/>
              <w:bottom w:val="nil"/>
              <w:right w:val="nil"/>
            </w:tcBorders>
            <w:shd w:val="clear" w:color="auto" w:fill="auto"/>
            <w:vAlign w:val="center"/>
            <w:hideMark/>
          </w:tcPr>
          <w:p w14:paraId="48BC8970"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9</w:t>
            </w:r>
          </w:p>
        </w:tc>
        <w:tc>
          <w:tcPr>
            <w:tcW w:w="2734" w:type="dxa"/>
            <w:tcBorders>
              <w:top w:val="nil"/>
              <w:left w:val="nil"/>
              <w:bottom w:val="nil"/>
              <w:right w:val="nil"/>
            </w:tcBorders>
            <w:shd w:val="clear" w:color="auto" w:fill="auto"/>
            <w:vAlign w:val="center"/>
            <w:hideMark/>
          </w:tcPr>
          <w:p w14:paraId="03F1789D" w14:textId="5E7C31EE"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18.40</w:t>
            </w:r>
          </w:p>
        </w:tc>
        <w:tc>
          <w:tcPr>
            <w:tcW w:w="1151" w:type="dxa"/>
            <w:tcBorders>
              <w:top w:val="nil"/>
              <w:left w:val="nil"/>
              <w:bottom w:val="nil"/>
              <w:right w:val="nil"/>
            </w:tcBorders>
            <w:shd w:val="clear" w:color="auto" w:fill="auto"/>
            <w:vAlign w:val="center"/>
            <w:hideMark/>
          </w:tcPr>
          <w:p w14:paraId="61ACDA3A"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9</w:t>
            </w:r>
          </w:p>
        </w:tc>
        <w:tc>
          <w:tcPr>
            <w:tcW w:w="2086" w:type="dxa"/>
            <w:tcBorders>
              <w:top w:val="nil"/>
              <w:left w:val="nil"/>
              <w:bottom w:val="nil"/>
              <w:right w:val="nil"/>
            </w:tcBorders>
            <w:shd w:val="clear" w:color="auto" w:fill="auto"/>
            <w:vAlign w:val="center"/>
            <w:hideMark/>
          </w:tcPr>
          <w:p w14:paraId="3F3CCFF1" w14:textId="5D94600F"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17.60</w:t>
            </w:r>
          </w:p>
        </w:tc>
        <w:tc>
          <w:tcPr>
            <w:tcW w:w="1918" w:type="dxa"/>
            <w:tcBorders>
              <w:top w:val="nil"/>
              <w:left w:val="nil"/>
              <w:bottom w:val="nil"/>
              <w:right w:val="nil"/>
            </w:tcBorders>
            <w:shd w:val="clear" w:color="auto" w:fill="auto"/>
            <w:noWrap/>
            <w:vAlign w:val="bottom"/>
            <w:hideMark/>
          </w:tcPr>
          <w:p w14:paraId="1B022778"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6769A2B7" w14:textId="77777777" w:rsidTr="008A5831">
        <w:trPr>
          <w:trHeight w:val="316"/>
        </w:trPr>
        <w:tc>
          <w:tcPr>
            <w:tcW w:w="4628" w:type="dxa"/>
            <w:tcBorders>
              <w:top w:val="nil"/>
              <w:left w:val="nil"/>
              <w:bottom w:val="nil"/>
              <w:right w:val="nil"/>
            </w:tcBorders>
            <w:shd w:val="clear" w:color="auto" w:fill="auto"/>
            <w:vAlign w:val="center"/>
            <w:hideMark/>
          </w:tcPr>
          <w:p w14:paraId="6BB587A7"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Embolization agent</w:t>
            </w:r>
          </w:p>
        </w:tc>
        <w:tc>
          <w:tcPr>
            <w:tcW w:w="1151" w:type="dxa"/>
            <w:tcBorders>
              <w:top w:val="nil"/>
              <w:left w:val="nil"/>
              <w:bottom w:val="nil"/>
              <w:right w:val="nil"/>
            </w:tcBorders>
            <w:shd w:val="clear" w:color="auto" w:fill="auto"/>
            <w:noWrap/>
            <w:vAlign w:val="bottom"/>
            <w:hideMark/>
          </w:tcPr>
          <w:p w14:paraId="2E21F7A6" w14:textId="77777777" w:rsidR="00531AE4" w:rsidRPr="00D2673A" w:rsidRDefault="00531AE4" w:rsidP="00D2673A">
            <w:pPr>
              <w:spacing w:line="360" w:lineRule="auto"/>
              <w:jc w:val="both"/>
              <w:rPr>
                <w:rFonts w:ascii="Book Antiqua" w:eastAsia="等线" w:hAnsi="Book Antiqua" w:cs="宋体"/>
                <w:color w:val="000000"/>
              </w:rPr>
            </w:pPr>
          </w:p>
        </w:tc>
        <w:tc>
          <w:tcPr>
            <w:tcW w:w="2734" w:type="dxa"/>
            <w:tcBorders>
              <w:top w:val="nil"/>
              <w:left w:val="nil"/>
              <w:bottom w:val="nil"/>
              <w:right w:val="nil"/>
            </w:tcBorders>
            <w:shd w:val="clear" w:color="auto" w:fill="auto"/>
            <w:noWrap/>
            <w:vAlign w:val="bottom"/>
            <w:hideMark/>
          </w:tcPr>
          <w:p w14:paraId="68265705" w14:textId="77777777" w:rsidR="00531AE4" w:rsidRPr="00D2673A" w:rsidRDefault="00531AE4" w:rsidP="00D2673A">
            <w:pPr>
              <w:spacing w:line="360" w:lineRule="auto"/>
              <w:jc w:val="both"/>
              <w:rPr>
                <w:rFonts w:ascii="Book Antiqua" w:eastAsia="Times New Roman" w:hAnsi="Book Antiqua"/>
              </w:rPr>
            </w:pPr>
          </w:p>
        </w:tc>
        <w:tc>
          <w:tcPr>
            <w:tcW w:w="1151" w:type="dxa"/>
            <w:tcBorders>
              <w:top w:val="nil"/>
              <w:left w:val="nil"/>
              <w:bottom w:val="nil"/>
              <w:right w:val="nil"/>
            </w:tcBorders>
            <w:shd w:val="clear" w:color="auto" w:fill="auto"/>
            <w:noWrap/>
            <w:vAlign w:val="bottom"/>
            <w:hideMark/>
          </w:tcPr>
          <w:p w14:paraId="21E5521B" w14:textId="77777777" w:rsidR="00531AE4" w:rsidRPr="00D2673A" w:rsidRDefault="00531AE4" w:rsidP="00D2673A">
            <w:pPr>
              <w:spacing w:line="360" w:lineRule="auto"/>
              <w:jc w:val="both"/>
              <w:rPr>
                <w:rFonts w:ascii="Book Antiqua" w:eastAsia="Times New Roman" w:hAnsi="Book Antiqua"/>
              </w:rPr>
            </w:pPr>
          </w:p>
        </w:tc>
        <w:tc>
          <w:tcPr>
            <w:tcW w:w="2086" w:type="dxa"/>
            <w:tcBorders>
              <w:top w:val="nil"/>
              <w:left w:val="nil"/>
              <w:bottom w:val="nil"/>
              <w:right w:val="nil"/>
            </w:tcBorders>
            <w:shd w:val="clear" w:color="auto" w:fill="auto"/>
            <w:noWrap/>
            <w:vAlign w:val="bottom"/>
            <w:hideMark/>
          </w:tcPr>
          <w:p w14:paraId="758B8FE0" w14:textId="77777777" w:rsidR="00531AE4" w:rsidRPr="00D2673A" w:rsidRDefault="00531AE4" w:rsidP="00D2673A">
            <w:pPr>
              <w:spacing w:line="360" w:lineRule="auto"/>
              <w:jc w:val="both"/>
              <w:rPr>
                <w:rFonts w:ascii="Book Antiqua" w:eastAsia="Times New Roman" w:hAnsi="Book Antiqua"/>
              </w:rPr>
            </w:pPr>
          </w:p>
        </w:tc>
        <w:tc>
          <w:tcPr>
            <w:tcW w:w="1918" w:type="dxa"/>
            <w:tcBorders>
              <w:top w:val="nil"/>
              <w:left w:val="nil"/>
              <w:bottom w:val="nil"/>
              <w:right w:val="nil"/>
            </w:tcBorders>
            <w:shd w:val="clear" w:color="auto" w:fill="auto"/>
            <w:noWrap/>
            <w:vAlign w:val="bottom"/>
            <w:hideMark/>
          </w:tcPr>
          <w:p w14:paraId="061B7BD1"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0.619</w:t>
            </w:r>
          </w:p>
        </w:tc>
      </w:tr>
      <w:tr w:rsidR="00531AE4" w:rsidRPr="00D2673A" w14:paraId="74545900" w14:textId="77777777" w:rsidTr="008A5831">
        <w:trPr>
          <w:trHeight w:val="316"/>
        </w:trPr>
        <w:tc>
          <w:tcPr>
            <w:tcW w:w="4628" w:type="dxa"/>
            <w:tcBorders>
              <w:top w:val="nil"/>
              <w:left w:val="nil"/>
              <w:bottom w:val="nil"/>
              <w:right w:val="nil"/>
            </w:tcBorders>
            <w:shd w:val="clear" w:color="auto" w:fill="auto"/>
            <w:vAlign w:val="center"/>
            <w:hideMark/>
          </w:tcPr>
          <w:p w14:paraId="5A94439C"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Lipiodol plus doxorubicin</w:t>
            </w:r>
          </w:p>
        </w:tc>
        <w:tc>
          <w:tcPr>
            <w:tcW w:w="1151" w:type="dxa"/>
            <w:tcBorders>
              <w:top w:val="nil"/>
              <w:left w:val="nil"/>
              <w:bottom w:val="nil"/>
              <w:right w:val="nil"/>
            </w:tcBorders>
            <w:shd w:val="clear" w:color="auto" w:fill="auto"/>
            <w:vAlign w:val="center"/>
            <w:hideMark/>
          </w:tcPr>
          <w:p w14:paraId="04F29E8D"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15</w:t>
            </w:r>
          </w:p>
        </w:tc>
        <w:tc>
          <w:tcPr>
            <w:tcW w:w="2734" w:type="dxa"/>
            <w:tcBorders>
              <w:top w:val="nil"/>
              <w:left w:val="nil"/>
              <w:bottom w:val="nil"/>
              <w:right w:val="nil"/>
            </w:tcBorders>
            <w:shd w:val="clear" w:color="auto" w:fill="auto"/>
            <w:vAlign w:val="center"/>
            <w:hideMark/>
          </w:tcPr>
          <w:p w14:paraId="6AB949C2" w14:textId="20360F2B"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30.60</w:t>
            </w:r>
          </w:p>
        </w:tc>
        <w:tc>
          <w:tcPr>
            <w:tcW w:w="1151" w:type="dxa"/>
            <w:tcBorders>
              <w:top w:val="nil"/>
              <w:left w:val="nil"/>
              <w:bottom w:val="nil"/>
              <w:right w:val="nil"/>
            </w:tcBorders>
            <w:shd w:val="clear" w:color="auto" w:fill="auto"/>
            <w:vAlign w:val="center"/>
            <w:hideMark/>
          </w:tcPr>
          <w:p w14:paraId="614F7CB4"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18</w:t>
            </w:r>
          </w:p>
        </w:tc>
        <w:tc>
          <w:tcPr>
            <w:tcW w:w="2086" w:type="dxa"/>
            <w:tcBorders>
              <w:top w:val="nil"/>
              <w:left w:val="nil"/>
              <w:bottom w:val="nil"/>
              <w:right w:val="nil"/>
            </w:tcBorders>
            <w:shd w:val="clear" w:color="auto" w:fill="auto"/>
            <w:vAlign w:val="center"/>
            <w:hideMark/>
          </w:tcPr>
          <w:p w14:paraId="416FEE71" w14:textId="54F0B7CA"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35.30</w:t>
            </w:r>
          </w:p>
        </w:tc>
        <w:tc>
          <w:tcPr>
            <w:tcW w:w="1918" w:type="dxa"/>
            <w:tcBorders>
              <w:top w:val="nil"/>
              <w:left w:val="nil"/>
              <w:bottom w:val="nil"/>
              <w:right w:val="nil"/>
            </w:tcBorders>
            <w:shd w:val="clear" w:color="auto" w:fill="auto"/>
            <w:noWrap/>
            <w:vAlign w:val="bottom"/>
            <w:hideMark/>
          </w:tcPr>
          <w:p w14:paraId="7E1B31D9"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6CC3C3E6" w14:textId="77777777" w:rsidTr="008A5831">
        <w:trPr>
          <w:trHeight w:val="353"/>
        </w:trPr>
        <w:tc>
          <w:tcPr>
            <w:tcW w:w="4628" w:type="dxa"/>
            <w:tcBorders>
              <w:top w:val="nil"/>
              <w:left w:val="nil"/>
              <w:bottom w:val="nil"/>
              <w:right w:val="nil"/>
            </w:tcBorders>
            <w:shd w:val="clear" w:color="auto" w:fill="auto"/>
            <w:vAlign w:val="center"/>
            <w:hideMark/>
          </w:tcPr>
          <w:p w14:paraId="62E748EA"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Lipiodol plus mitomycin</w:t>
            </w:r>
            <w:r w:rsidRPr="00D2673A">
              <w:rPr>
                <w:rFonts w:ascii="Book Antiqua" w:eastAsia="等线" w:hAnsi="Book Antiqua"/>
                <w:color w:val="000000"/>
              </w:rPr>
              <w:t>-</w:t>
            </w:r>
            <w:r w:rsidRPr="00D2673A">
              <w:rPr>
                <w:rFonts w:ascii="Book Antiqua" w:eastAsia="等线" w:hAnsi="Book Antiqua" w:cs="宋体"/>
                <w:color w:val="000000"/>
              </w:rPr>
              <w:t>C</w:t>
            </w:r>
          </w:p>
        </w:tc>
        <w:tc>
          <w:tcPr>
            <w:tcW w:w="1151" w:type="dxa"/>
            <w:tcBorders>
              <w:top w:val="nil"/>
              <w:left w:val="nil"/>
              <w:bottom w:val="nil"/>
              <w:right w:val="nil"/>
            </w:tcBorders>
            <w:shd w:val="clear" w:color="auto" w:fill="auto"/>
            <w:vAlign w:val="center"/>
            <w:hideMark/>
          </w:tcPr>
          <w:p w14:paraId="5DE512D8"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34</w:t>
            </w:r>
          </w:p>
        </w:tc>
        <w:tc>
          <w:tcPr>
            <w:tcW w:w="2734" w:type="dxa"/>
            <w:tcBorders>
              <w:top w:val="nil"/>
              <w:left w:val="nil"/>
              <w:bottom w:val="nil"/>
              <w:right w:val="nil"/>
            </w:tcBorders>
            <w:shd w:val="clear" w:color="auto" w:fill="auto"/>
            <w:vAlign w:val="center"/>
            <w:hideMark/>
          </w:tcPr>
          <w:p w14:paraId="3810E081" w14:textId="31C7B20D"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69.40</w:t>
            </w:r>
          </w:p>
        </w:tc>
        <w:tc>
          <w:tcPr>
            <w:tcW w:w="1151" w:type="dxa"/>
            <w:tcBorders>
              <w:top w:val="nil"/>
              <w:left w:val="nil"/>
              <w:bottom w:val="nil"/>
              <w:right w:val="nil"/>
            </w:tcBorders>
            <w:shd w:val="clear" w:color="auto" w:fill="auto"/>
            <w:vAlign w:val="center"/>
            <w:hideMark/>
          </w:tcPr>
          <w:p w14:paraId="7A818E40"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33</w:t>
            </w:r>
          </w:p>
        </w:tc>
        <w:tc>
          <w:tcPr>
            <w:tcW w:w="2086" w:type="dxa"/>
            <w:tcBorders>
              <w:top w:val="nil"/>
              <w:left w:val="nil"/>
              <w:bottom w:val="nil"/>
              <w:right w:val="nil"/>
            </w:tcBorders>
            <w:shd w:val="clear" w:color="auto" w:fill="auto"/>
            <w:vAlign w:val="center"/>
            <w:hideMark/>
          </w:tcPr>
          <w:p w14:paraId="573B21D6" w14:textId="55066541"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64.70</w:t>
            </w:r>
          </w:p>
        </w:tc>
        <w:tc>
          <w:tcPr>
            <w:tcW w:w="1918" w:type="dxa"/>
            <w:tcBorders>
              <w:top w:val="nil"/>
              <w:left w:val="nil"/>
              <w:bottom w:val="nil"/>
              <w:right w:val="nil"/>
            </w:tcBorders>
            <w:shd w:val="clear" w:color="auto" w:fill="auto"/>
            <w:noWrap/>
            <w:vAlign w:val="bottom"/>
            <w:hideMark/>
          </w:tcPr>
          <w:p w14:paraId="128E00DC"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5A4DDB88" w14:textId="77777777" w:rsidTr="008A5831">
        <w:trPr>
          <w:trHeight w:val="316"/>
        </w:trPr>
        <w:tc>
          <w:tcPr>
            <w:tcW w:w="4628" w:type="dxa"/>
            <w:tcBorders>
              <w:top w:val="nil"/>
              <w:left w:val="nil"/>
              <w:bottom w:val="nil"/>
              <w:right w:val="nil"/>
            </w:tcBorders>
            <w:shd w:val="clear" w:color="auto" w:fill="auto"/>
            <w:vAlign w:val="center"/>
            <w:hideMark/>
          </w:tcPr>
          <w:p w14:paraId="2D3F2F70"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Lipiodol dose</w:t>
            </w:r>
          </w:p>
        </w:tc>
        <w:tc>
          <w:tcPr>
            <w:tcW w:w="1151" w:type="dxa"/>
            <w:tcBorders>
              <w:top w:val="nil"/>
              <w:left w:val="nil"/>
              <w:bottom w:val="nil"/>
              <w:right w:val="nil"/>
            </w:tcBorders>
            <w:shd w:val="clear" w:color="auto" w:fill="auto"/>
            <w:noWrap/>
            <w:vAlign w:val="bottom"/>
            <w:hideMark/>
          </w:tcPr>
          <w:p w14:paraId="6C0BB047" w14:textId="77777777" w:rsidR="00531AE4" w:rsidRPr="00D2673A" w:rsidRDefault="00531AE4" w:rsidP="00D2673A">
            <w:pPr>
              <w:spacing w:line="360" w:lineRule="auto"/>
              <w:jc w:val="both"/>
              <w:rPr>
                <w:rFonts w:ascii="Book Antiqua" w:eastAsia="等线" w:hAnsi="Book Antiqua" w:cs="宋体"/>
                <w:color w:val="000000"/>
              </w:rPr>
            </w:pPr>
          </w:p>
        </w:tc>
        <w:tc>
          <w:tcPr>
            <w:tcW w:w="2734" w:type="dxa"/>
            <w:tcBorders>
              <w:top w:val="nil"/>
              <w:left w:val="nil"/>
              <w:bottom w:val="nil"/>
              <w:right w:val="nil"/>
            </w:tcBorders>
            <w:shd w:val="clear" w:color="auto" w:fill="auto"/>
            <w:noWrap/>
            <w:vAlign w:val="bottom"/>
            <w:hideMark/>
          </w:tcPr>
          <w:p w14:paraId="177696C5" w14:textId="77777777" w:rsidR="00531AE4" w:rsidRPr="00D2673A" w:rsidRDefault="00531AE4" w:rsidP="00D2673A">
            <w:pPr>
              <w:spacing w:line="360" w:lineRule="auto"/>
              <w:jc w:val="both"/>
              <w:rPr>
                <w:rFonts w:ascii="Book Antiqua" w:eastAsia="Times New Roman" w:hAnsi="Book Antiqua"/>
              </w:rPr>
            </w:pPr>
          </w:p>
        </w:tc>
        <w:tc>
          <w:tcPr>
            <w:tcW w:w="1151" w:type="dxa"/>
            <w:tcBorders>
              <w:top w:val="nil"/>
              <w:left w:val="nil"/>
              <w:bottom w:val="nil"/>
              <w:right w:val="nil"/>
            </w:tcBorders>
            <w:shd w:val="clear" w:color="auto" w:fill="auto"/>
            <w:noWrap/>
            <w:vAlign w:val="bottom"/>
            <w:hideMark/>
          </w:tcPr>
          <w:p w14:paraId="3B82CA86" w14:textId="77777777" w:rsidR="00531AE4" w:rsidRPr="00D2673A" w:rsidRDefault="00531AE4" w:rsidP="00D2673A">
            <w:pPr>
              <w:spacing w:line="360" w:lineRule="auto"/>
              <w:jc w:val="both"/>
              <w:rPr>
                <w:rFonts w:ascii="Book Antiqua" w:eastAsia="Times New Roman" w:hAnsi="Book Antiqua"/>
              </w:rPr>
            </w:pPr>
          </w:p>
        </w:tc>
        <w:tc>
          <w:tcPr>
            <w:tcW w:w="2086" w:type="dxa"/>
            <w:tcBorders>
              <w:top w:val="nil"/>
              <w:left w:val="nil"/>
              <w:bottom w:val="nil"/>
              <w:right w:val="nil"/>
            </w:tcBorders>
            <w:shd w:val="clear" w:color="auto" w:fill="auto"/>
            <w:noWrap/>
            <w:vAlign w:val="bottom"/>
            <w:hideMark/>
          </w:tcPr>
          <w:p w14:paraId="23A0510C" w14:textId="77777777" w:rsidR="00531AE4" w:rsidRPr="00D2673A" w:rsidRDefault="00531AE4" w:rsidP="00D2673A">
            <w:pPr>
              <w:spacing w:line="360" w:lineRule="auto"/>
              <w:jc w:val="both"/>
              <w:rPr>
                <w:rFonts w:ascii="Book Antiqua" w:eastAsia="Times New Roman" w:hAnsi="Book Antiqua"/>
              </w:rPr>
            </w:pPr>
          </w:p>
        </w:tc>
        <w:tc>
          <w:tcPr>
            <w:tcW w:w="1918" w:type="dxa"/>
            <w:tcBorders>
              <w:top w:val="nil"/>
              <w:left w:val="nil"/>
              <w:bottom w:val="nil"/>
              <w:right w:val="nil"/>
            </w:tcBorders>
            <w:shd w:val="clear" w:color="auto" w:fill="auto"/>
            <w:noWrap/>
            <w:vAlign w:val="bottom"/>
            <w:hideMark/>
          </w:tcPr>
          <w:p w14:paraId="5851EF15" w14:textId="77777777" w:rsidR="00531AE4" w:rsidRPr="00D2673A" w:rsidRDefault="00531AE4" w:rsidP="00D2673A">
            <w:pPr>
              <w:spacing w:line="360" w:lineRule="auto"/>
              <w:jc w:val="both"/>
              <w:rPr>
                <w:rFonts w:ascii="Book Antiqua" w:eastAsia="等线" w:hAnsi="Book Antiqua"/>
                <w:color w:val="000000"/>
              </w:rPr>
            </w:pPr>
            <w:r w:rsidRPr="00D2673A">
              <w:rPr>
                <w:rFonts w:ascii="Book Antiqua" w:eastAsia="等线" w:hAnsi="Book Antiqua" w:cs="Angsana New"/>
                <w:color w:val="000000"/>
                <w:cs/>
                <w:lang w:bidi="th-TH"/>
              </w:rPr>
              <w:t>0.483</w:t>
            </w:r>
          </w:p>
        </w:tc>
      </w:tr>
      <w:tr w:rsidR="00531AE4" w:rsidRPr="00D2673A" w14:paraId="386A618F" w14:textId="77777777" w:rsidTr="008A5831">
        <w:trPr>
          <w:trHeight w:val="316"/>
        </w:trPr>
        <w:tc>
          <w:tcPr>
            <w:tcW w:w="4628" w:type="dxa"/>
            <w:tcBorders>
              <w:top w:val="nil"/>
              <w:left w:val="nil"/>
              <w:bottom w:val="nil"/>
              <w:right w:val="nil"/>
            </w:tcBorders>
            <w:shd w:val="clear" w:color="auto" w:fill="auto"/>
            <w:vAlign w:val="center"/>
            <w:hideMark/>
          </w:tcPr>
          <w:p w14:paraId="77EBE79D" w14:textId="716741DB" w:rsidR="00531AE4" w:rsidRPr="00D2673A" w:rsidRDefault="00FE2236"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m</w:t>
            </w:r>
            <w:r w:rsidR="00531AE4" w:rsidRPr="00D2673A">
              <w:rPr>
                <w:rFonts w:ascii="Book Antiqua" w:eastAsia="等线" w:hAnsi="Book Antiqua" w:cs="宋体"/>
                <w:color w:val="000000"/>
              </w:rPr>
              <w:t>ean ± SD</w:t>
            </w:r>
          </w:p>
        </w:tc>
        <w:tc>
          <w:tcPr>
            <w:tcW w:w="3885" w:type="dxa"/>
            <w:gridSpan w:val="2"/>
            <w:tcBorders>
              <w:top w:val="nil"/>
              <w:left w:val="nil"/>
              <w:bottom w:val="nil"/>
              <w:right w:val="nil"/>
            </w:tcBorders>
            <w:shd w:val="clear" w:color="auto" w:fill="auto"/>
            <w:noWrap/>
            <w:vAlign w:val="bottom"/>
            <w:hideMark/>
          </w:tcPr>
          <w:p w14:paraId="302171DD"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10.67 ± 3.01</w:t>
            </w:r>
          </w:p>
        </w:tc>
        <w:tc>
          <w:tcPr>
            <w:tcW w:w="3237" w:type="dxa"/>
            <w:gridSpan w:val="2"/>
            <w:tcBorders>
              <w:top w:val="nil"/>
              <w:left w:val="nil"/>
              <w:bottom w:val="nil"/>
              <w:right w:val="nil"/>
            </w:tcBorders>
            <w:shd w:val="clear" w:color="auto" w:fill="auto"/>
            <w:noWrap/>
            <w:vAlign w:val="bottom"/>
            <w:hideMark/>
          </w:tcPr>
          <w:p w14:paraId="0E1A00A2"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10.14 ± 1.60</w:t>
            </w:r>
          </w:p>
        </w:tc>
        <w:tc>
          <w:tcPr>
            <w:tcW w:w="1918" w:type="dxa"/>
            <w:tcBorders>
              <w:top w:val="nil"/>
              <w:left w:val="nil"/>
              <w:bottom w:val="nil"/>
              <w:right w:val="nil"/>
            </w:tcBorders>
            <w:shd w:val="clear" w:color="auto" w:fill="auto"/>
            <w:noWrap/>
            <w:vAlign w:val="bottom"/>
            <w:hideMark/>
          </w:tcPr>
          <w:p w14:paraId="1696F60F"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4CB9F447" w14:textId="77777777" w:rsidTr="008A5831">
        <w:trPr>
          <w:trHeight w:val="316"/>
        </w:trPr>
        <w:tc>
          <w:tcPr>
            <w:tcW w:w="4628" w:type="dxa"/>
            <w:tcBorders>
              <w:top w:val="nil"/>
              <w:left w:val="nil"/>
              <w:bottom w:val="nil"/>
              <w:right w:val="nil"/>
            </w:tcBorders>
            <w:shd w:val="clear" w:color="auto" w:fill="auto"/>
            <w:vAlign w:val="center"/>
            <w:hideMark/>
          </w:tcPr>
          <w:p w14:paraId="642D890F"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 xml:space="preserve">Level of </w:t>
            </w:r>
            <w:proofErr w:type="spellStart"/>
            <w:r w:rsidRPr="00D2673A">
              <w:rPr>
                <w:rFonts w:ascii="Book Antiqua" w:eastAsia="等线" w:hAnsi="Book Antiqua" w:cs="宋体"/>
                <w:color w:val="000000"/>
              </w:rPr>
              <w:t>embolisation</w:t>
            </w:r>
            <w:proofErr w:type="spellEnd"/>
          </w:p>
        </w:tc>
        <w:tc>
          <w:tcPr>
            <w:tcW w:w="1151" w:type="dxa"/>
            <w:tcBorders>
              <w:top w:val="nil"/>
              <w:left w:val="nil"/>
              <w:bottom w:val="nil"/>
              <w:right w:val="nil"/>
            </w:tcBorders>
            <w:shd w:val="clear" w:color="auto" w:fill="auto"/>
            <w:noWrap/>
            <w:vAlign w:val="bottom"/>
            <w:hideMark/>
          </w:tcPr>
          <w:p w14:paraId="41EFE3AF" w14:textId="77777777" w:rsidR="00531AE4" w:rsidRPr="00D2673A" w:rsidRDefault="00531AE4" w:rsidP="00D2673A">
            <w:pPr>
              <w:spacing w:line="360" w:lineRule="auto"/>
              <w:jc w:val="both"/>
              <w:rPr>
                <w:rFonts w:ascii="Book Antiqua" w:eastAsia="等线" w:hAnsi="Book Antiqua" w:cs="宋体"/>
                <w:color w:val="000000"/>
              </w:rPr>
            </w:pPr>
          </w:p>
        </w:tc>
        <w:tc>
          <w:tcPr>
            <w:tcW w:w="2734" w:type="dxa"/>
            <w:tcBorders>
              <w:top w:val="nil"/>
              <w:left w:val="nil"/>
              <w:bottom w:val="nil"/>
              <w:right w:val="nil"/>
            </w:tcBorders>
            <w:shd w:val="clear" w:color="auto" w:fill="auto"/>
            <w:noWrap/>
            <w:vAlign w:val="bottom"/>
            <w:hideMark/>
          </w:tcPr>
          <w:p w14:paraId="2AFE853F" w14:textId="77777777" w:rsidR="00531AE4" w:rsidRPr="00D2673A" w:rsidRDefault="00531AE4" w:rsidP="00D2673A">
            <w:pPr>
              <w:spacing w:line="360" w:lineRule="auto"/>
              <w:jc w:val="both"/>
              <w:rPr>
                <w:rFonts w:ascii="Book Antiqua" w:eastAsia="Times New Roman" w:hAnsi="Book Antiqua"/>
              </w:rPr>
            </w:pPr>
          </w:p>
        </w:tc>
        <w:tc>
          <w:tcPr>
            <w:tcW w:w="1151" w:type="dxa"/>
            <w:tcBorders>
              <w:top w:val="nil"/>
              <w:left w:val="nil"/>
              <w:bottom w:val="nil"/>
              <w:right w:val="nil"/>
            </w:tcBorders>
            <w:shd w:val="clear" w:color="auto" w:fill="auto"/>
            <w:noWrap/>
            <w:vAlign w:val="bottom"/>
            <w:hideMark/>
          </w:tcPr>
          <w:p w14:paraId="014A7F1B" w14:textId="77777777" w:rsidR="00531AE4" w:rsidRPr="00D2673A" w:rsidRDefault="00531AE4" w:rsidP="00D2673A">
            <w:pPr>
              <w:spacing w:line="360" w:lineRule="auto"/>
              <w:jc w:val="both"/>
              <w:rPr>
                <w:rFonts w:ascii="Book Antiqua" w:eastAsia="Times New Roman" w:hAnsi="Book Antiqua"/>
              </w:rPr>
            </w:pPr>
          </w:p>
        </w:tc>
        <w:tc>
          <w:tcPr>
            <w:tcW w:w="2086" w:type="dxa"/>
            <w:tcBorders>
              <w:top w:val="nil"/>
              <w:left w:val="nil"/>
              <w:bottom w:val="nil"/>
              <w:right w:val="nil"/>
            </w:tcBorders>
            <w:shd w:val="clear" w:color="auto" w:fill="auto"/>
            <w:noWrap/>
            <w:vAlign w:val="bottom"/>
            <w:hideMark/>
          </w:tcPr>
          <w:p w14:paraId="21FAF1A6" w14:textId="77777777" w:rsidR="00531AE4" w:rsidRPr="00D2673A" w:rsidRDefault="00531AE4" w:rsidP="00D2673A">
            <w:pPr>
              <w:spacing w:line="360" w:lineRule="auto"/>
              <w:jc w:val="both"/>
              <w:rPr>
                <w:rFonts w:ascii="Book Antiqua" w:eastAsia="Times New Roman" w:hAnsi="Book Antiqua"/>
              </w:rPr>
            </w:pPr>
          </w:p>
        </w:tc>
        <w:tc>
          <w:tcPr>
            <w:tcW w:w="1918" w:type="dxa"/>
            <w:tcBorders>
              <w:top w:val="nil"/>
              <w:left w:val="nil"/>
              <w:bottom w:val="nil"/>
              <w:right w:val="nil"/>
            </w:tcBorders>
            <w:shd w:val="clear" w:color="auto" w:fill="auto"/>
            <w:noWrap/>
            <w:vAlign w:val="bottom"/>
            <w:hideMark/>
          </w:tcPr>
          <w:p w14:paraId="331521AF"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0.612</w:t>
            </w:r>
          </w:p>
        </w:tc>
      </w:tr>
      <w:tr w:rsidR="00531AE4" w:rsidRPr="00D2673A" w14:paraId="486A355D" w14:textId="77777777" w:rsidTr="008A5831">
        <w:trPr>
          <w:trHeight w:val="316"/>
        </w:trPr>
        <w:tc>
          <w:tcPr>
            <w:tcW w:w="4628" w:type="dxa"/>
            <w:tcBorders>
              <w:top w:val="nil"/>
              <w:left w:val="nil"/>
              <w:bottom w:val="nil"/>
              <w:right w:val="nil"/>
            </w:tcBorders>
            <w:shd w:val="clear" w:color="auto" w:fill="auto"/>
            <w:vAlign w:val="center"/>
            <w:hideMark/>
          </w:tcPr>
          <w:p w14:paraId="14DD24BF"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Right branch</w:t>
            </w:r>
          </w:p>
        </w:tc>
        <w:tc>
          <w:tcPr>
            <w:tcW w:w="1151" w:type="dxa"/>
            <w:tcBorders>
              <w:top w:val="nil"/>
              <w:left w:val="nil"/>
              <w:bottom w:val="nil"/>
              <w:right w:val="nil"/>
            </w:tcBorders>
            <w:shd w:val="clear" w:color="auto" w:fill="auto"/>
            <w:vAlign w:val="center"/>
            <w:hideMark/>
          </w:tcPr>
          <w:p w14:paraId="02D76033"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30</w:t>
            </w:r>
          </w:p>
        </w:tc>
        <w:tc>
          <w:tcPr>
            <w:tcW w:w="2734" w:type="dxa"/>
            <w:tcBorders>
              <w:top w:val="nil"/>
              <w:left w:val="nil"/>
              <w:bottom w:val="nil"/>
              <w:right w:val="nil"/>
            </w:tcBorders>
            <w:shd w:val="clear" w:color="auto" w:fill="auto"/>
            <w:vAlign w:val="center"/>
            <w:hideMark/>
          </w:tcPr>
          <w:p w14:paraId="1B922978" w14:textId="21566732"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61.20</w:t>
            </w:r>
          </w:p>
        </w:tc>
        <w:tc>
          <w:tcPr>
            <w:tcW w:w="1151" w:type="dxa"/>
            <w:tcBorders>
              <w:top w:val="nil"/>
              <w:left w:val="nil"/>
              <w:bottom w:val="nil"/>
              <w:right w:val="nil"/>
            </w:tcBorders>
            <w:shd w:val="clear" w:color="auto" w:fill="auto"/>
            <w:vAlign w:val="center"/>
            <w:hideMark/>
          </w:tcPr>
          <w:p w14:paraId="514DA920"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36</w:t>
            </w:r>
          </w:p>
        </w:tc>
        <w:tc>
          <w:tcPr>
            <w:tcW w:w="2086" w:type="dxa"/>
            <w:tcBorders>
              <w:top w:val="nil"/>
              <w:left w:val="nil"/>
              <w:bottom w:val="nil"/>
              <w:right w:val="nil"/>
            </w:tcBorders>
            <w:shd w:val="clear" w:color="auto" w:fill="auto"/>
            <w:vAlign w:val="center"/>
            <w:hideMark/>
          </w:tcPr>
          <w:p w14:paraId="2B5E1AE0" w14:textId="0AC1ADBA"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70.60</w:t>
            </w:r>
          </w:p>
        </w:tc>
        <w:tc>
          <w:tcPr>
            <w:tcW w:w="1918" w:type="dxa"/>
            <w:tcBorders>
              <w:top w:val="nil"/>
              <w:left w:val="nil"/>
              <w:bottom w:val="nil"/>
              <w:right w:val="nil"/>
            </w:tcBorders>
            <w:shd w:val="clear" w:color="auto" w:fill="auto"/>
            <w:noWrap/>
            <w:vAlign w:val="bottom"/>
            <w:hideMark/>
          </w:tcPr>
          <w:p w14:paraId="5439CC94"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29A5050C" w14:textId="77777777" w:rsidTr="008A5831">
        <w:trPr>
          <w:trHeight w:val="633"/>
        </w:trPr>
        <w:tc>
          <w:tcPr>
            <w:tcW w:w="4628" w:type="dxa"/>
            <w:tcBorders>
              <w:top w:val="nil"/>
              <w:left w:val="nil"/>
              <w:bottom w:val="nil"/>
              <w:right w:val="nil"/>
            </w:tcBorders>
            <w:shd w:val="clear" w:color="auto" w:fill="auto"/>
            <w:vAlign w:val="center"/>
            <w:hideMark/>
          </w:tcPr>
          <w:p w14:paraId="2D8E0455"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lastRenderedPageBreak/>
              <w:t>Left branch</w:t>
            </w:r>
          </w:p>
        </w:tc>
        <w:tc>
          <w:tcPr>
            <w:tcW w:w="1151" w:type="dxa"/>
            <w:tcBorders>
              <w:top w:val="nil"/>
              <w:left w:val="nil"/>
              <w:bottom w:val="nil"/>
              <w:right w:val="nil"/>
            </w:tcBorders>
            <w:shd w:val="clear" w:color="auto" w:fill="auto"/>
            <w:vAlign w:val="center"/>
            <w:hideMark/>
          </w:tcPr>
          <w:p w14:paraId="3C48F8A9"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11</w:t>
            </w:r>
          </w:p>
        </w:tc>
        <w:tc>
          <w:tcPr>
            <w:tcW w:w="2734" w:type="dxa"/>
            <w:tcBorders>
              <w:top w:val="nil"/>
              <w:left w:val="nil"/>
              <w:bottom w:val="nil"/>
              <w:right w:val="nil"/>
            </w:tcBorders>
            <w:shd w:val="clear" w:color="auto" w:fill="auto"/>
            <w:vAlign w:val="center"/>
            <w:hideMark/>
          </w:tcPr>
          <w:p w14:paraId="567845AF" w14:textId="433273C4"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22.40</w:t>
            </w:r>
          </w:p>
        </w:tc>
        <w:tc>
          <w:tcPr>
            <w:tcW w:w="1151" w:type="dxa"/>
            <w:tcBorders>
              <w:top w:val="nil"/>
              <w:left w:val="nil"/>
              <w:bottom w:val="nil"/>
              <w:right w:val="nil"/>
            </w:tcBorders>
            <w:shd w:val="clear" w:color="auto" w:fill="auto"/>
            <w:vAlign w:val="center"/>
            <w:hideMark/>
          </w:tcPr>
          <w:p w14:paraId="5F161FB1"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8</w:t>
            </w:r>
          </w:p>
        </w:tc>
        <w:tc>
          <w:tcPr>
            <w:tcW w:w="2086" w:type="dxa"/>
            <w:tcBorders>
              <w:top w:val="nil"/>
              <w:left w:val="nil"/>
              <w:bottom w:val="nil"/>
              <w:right w:val="nil"/>
            </w:tcBorders>
            <w:shd w:val="clear" w:color="auto" w:fill="auto"/>
            <w:vAlign w:val="center"/>
            <w:hideMark/>
          </w:tcPr>
          <w:p w14:paraId="6ECAB053" w14:textId="018FECB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15.70</w:t>
            </w:r>
          </w:p>
        </w:tc>
        <w:tc>
          <w:tcPr>
            <w:tcW w:w="1918" w:type="dxa"/>
            <w:tcBorders>
              <w:top w:val="nil"/>
              <w:left w:val="nil"/>
              <w:bottom w:val="nil"/>
              <w:right w:val="nil"/>
            </w:tcBorders>
            <w:shd w:val="clear" w:color="auto" w:fill="auto"/>
            <w:noWrap/>
            <w:vAlign w:val="bottom"/>
            <w:hideMark/>
          </w:tcPr>
          <w:p w14:paraId="70DB56FC"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33F1F219" w14:textId="77777777" w:rsidTr="008A5831">
        <w:trPr>
          <w:trHeight w:val="633"/>
        </w:trPr>
        <w:tc>
          <w:tcPr>
            <w:tcW w:w="4628" w:type="dxa"/>
            <w:tcBorders>
              <w:top w:val="nil"/>
              <w:left w:val="nil"/>
              <w:bottom w:val="nil"/>
              <w:right w:val="nil"/>
            </w:tcBorders>
            <w:shd w:val="clear" w:color="auto" w:fill="auto"/>
            <w:vAlign w:val="center"/>
            <w:hideMark/>
          </w:tcPr>
          <w:p w14:paraId="3ABF6ECF"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Main trunk</w:t>
            </w:r>
          </w:p>
        </w:tc>
        <w:tc>
          <w:tcPr>
            <w:tcW w:w="1151" w:type="dxa"/>
            <w:tcBorders>
              <w:top w:val="nil"/>
              <w:left w:val="nil"/>
              <w:bottom w:val="nil"/>
              <w:right w:val="nil"/>
            </w:tcBorders>
            <w:shd w:val="clear" w:color="auto" w:fill="auto"/>
            <w:vAlign w:val="center"/>
            <w:hideMark/>
          </w:tcPr>
          <w:p w14:paraId="5D0ABFAF"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7</w:t>
            </w:r>
          </w:p>
        </w:tc>
        <w:tc>
          <w:tcPr>
            <w:tcW w:w="2734" w:type="dxa"/>
            <w:tcBorders>
              <w:top w:val="nil"/>
              <w:left w:val="nil"/>
              <w:bottom w:val="nil"/>
              <w:right w:val="nil"/>
            </w:tcBorders>
            <w:shd w:val="clear" w:color="auto" w:fill="auto"/>
            <w:vAlign w:val="center"/>
            <w:hideMark/>
          </w:tcPr>
          <w:p w14:paraId="0068772B" w14:textId="0978D90A"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14.30</w:t>
            </w:r>
          </w:p>
        </w:tc>
        <w:tc>
          <w:tcPr>
            <w:tcW w:w="1151" w:type="dxa"/>
            <w:tcBorders>
              <w:top w:val="nil"/>
              <w:left w:val="nil"/>
              <w:bottom w:val="nil"/>
              <w:right w:val="nil"/>
            </w:tcBorders>
            <w:shd w:val="clear" w:color="auto" w:fill="auto"/>
            <w:vAlign w:val="center"/>
            <w:hideMark/>
          </w:tcPr>
          <w:p w14:paraId="42B050E3"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7</w:t>
            </w:r>
          </w:p>
        </w:tc>
        <w:tc>
          <w:tcPr>
            <w:tcW w:w="2086" w:type="dxa"/>
            <w:tcBorders>
              <w:top w:val="nil"/>
              <w:left w:val="nil"/>
              <w:bottom w:val="nil"/>
              <w:right w:val="nil"/>
            </w:tcBorders>
            <w:shd w:val="clear" w:color="auto" w:fill="auto"/>
            <w:vAlign w:val="center"/>
            <w:hideMark/>
          </w:tcPr>
          <w:p w14:paraId="011BEB03" w14:textId="7C2AFCB8"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13.70</w:t>
            </w:r>
          </w:p>
        </w:tc>
        <w:tc>
          <w:tcPr>
            <w:tcW w:w="1918" w:type="dxa"/>
            <w:tcBorders>
              <w:top w:val="nil"/>
              <w:left w:val="nil"/>
              <w:bottom w:val="nil"/>
              <w:right w:val="nil"/>
            </w:tcBorders>
            <w:shd w:val="clear" w:color="auto" w:fill="auto"/>
            <w:noWrap/>
            <w:vAlign w:val="bottom"/>
            <w:hideMark/>
          </w:tcPr>
          <w:p w14:paraId="27138C16"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1040D86C" w14:textId="77777777" w:rsidTr="008A5831">
        <w:trPr>
          <w:trHeight w:val="316"/>
        </w:trPr>
        <w:tc>
          <w:tcPr>
            <w:tcW w:w="4628" w:type="dxa"/>
            <w:tcBorders>
              <w:top w:val="nil"/>
              <w:left w:val="nil"/>
              <w:bottom w:val="nil"/>
              <w:right w:val="nil"/>
            </w:tcBorders>
            <w:shd w:val="clear" w:color="auto" w:fill="auto"/>
            <w:vAlign w:val="center"/>
            <w:hideMark/>
          </w:tcPr>
          <w:p w14:paraId="63E180B5" w14:textId="182E0B01"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 xml:space="preserve">Diabetes </w:t>
            </w:r>
            <w:r w:rsidR="00FE2236" w:rsidRPr="00D2673A">
              <w:rPr>
                <w:rFonts w:ascii="Book Antiqua" w:eastAsia="等线" w:hAnsi="Book Antiqua" w:cs="宋体"/>
                <w:color w:val="000000"/>
              </w:rPr>
              <w:t>mellitus</w:t>
            </w:r>
          </w:p>
        </w:tc>
        <w:tc>
          <w:tcPr>
            <w:tcW w:w="1151" w:type="dxa"/>
            <w:tcBorders>
              <w:top w:val="nil"/>
              <w:left w:val="nil"/>
              <w:bottom w:val="nil"/>
              <w:right w:val="nil"/>
            </w:tcBorders>
            <w:shd w:val="clear" w:color="auto" w:fill="auto"/>
            <w:noWrap/>
            <w:vAlign w:val="bottom"/>
            <w:hideMark/>
          </w:tcPr>
          <w:p w14:paraId="5D139D38" w14:textId="77777777" w:rsidR="00531AE4" w:rsidRPr="00D2673A" w:rsidRDefault="00531AE4" w:rsidP="00D2673A">
            <w:pPr>
              <w:spacing w:line="360" w:lineRule="auto"/>
              <w:jc w:val="both"/>
              <w:rPr>
                <w:rFonts w:ascii="Book Antiqua" w:eastAsia="等线" w:hAnsi="Book Antiqua" w:cs="宋体"/>
                <w:color w:val="000000"/>
              </w:rPr>
            </w:pPr>
          </w:p>
        </w:tc>
        <w:tc>
          <w:tcPr>
            <w:tcW w:w="2734" w:type="dxa"/>
            <w:tcBorders>
              <w:top w:val="nil"/>
              <w:left w:val="nil"/>
              <w:bottom w:val="nil"/>
              <w:right w:val="nil"/>
            </w:tcBorders>
            <w:shd w:val="clear" w:color="auto" w:fill="auto"/>
            <w:noWrap/>
            <w:vAlign w:val="bottom"/>
            <w:hideMark/>
          </w:tcPr>
          <w:p w14:paraId="5483606F" w14:textId="77777777" w:rsidR="00531AE4" w:rsidRPr="00D2673A" w:rsidRDefault="00531AE4" w:rsidP="00D2673A">
            <w:pPr>
              <w:spacing w:line="360" w:lineRule="auto"/>
              <w:jc w:val="both"/>
              <w:rPr>
                <w:rFonts w:ascii="Book Antiqua" w:eastAsia="Times New Roman" w:hAnsi="Book Antiqua"/>
              </w:rPr>
            </w:pPr>
          </w:p>
        </w:tc>
        <w:tc>
          <w:tcPr>
            <w:tcW w:w="1151" w:type="dxa"/>
            <w:tcBorders>
              <w:top w:val="nil"/>
              <w:left w:val="nil"/>
              <w:bottom w:val="nil"/>
              <w:right w:val="nil"/>
            </w:tcBorders>
            <w:shd w:val="clear" w:color="auto" w:fill="auto"/>
            <w:noWrap/>
            <w:vAlign w:val="bottom"/>
            <w:hideMark/>
          </w:tcPr>
          <w:p w14:paraId="4F175C2A" w14:textId="77777777" w:rsidR="00531AE4" w:rsidRPr="00D2673A" w:rsidRDefault="00531AE4" w:rsidP="00D2673A">
            <w:pPr>
              <w:spacing w:line="360" w:lineRule="auto"/>
              <w:jc w:val="both"/>
              <w:rPr>
                <w:rFonts w:ascii="Book Antiqua" w:eastAsia="Times New Roman" w:hAnsi="Book Antiqua"/>
              </w:rPr>
            </w:pPr>
          </w:p>
        </w:tc>
        <w:tc>
          <w:tcPr>
            <w:tcW w:w="2086" w:type="dxa"/>
            <w:tcBorders>
              <w:top w:val="nil"/>
              <w:left w:val="nil"/>
              <w:bottom w:val="nil"/>
              <w:right w:val="nil"/>
            </w:tcBorders>
            <w:shd w:val="clear" w:color="auto" w:fill="auto"/>
            <w:noWrap/>
            <w:vAlign w:val="bottom"/>
            <w:hideMark/>
          </w:tcPr>
          <w:p w14:paraId="4E3788EE" w14:textId="77777777" w:rsidR="00531AE4" w:rsidRPr="00D2673A" w:rsidRDefault="00531AE4" w:rsidP="00D2673A">
            <w:pPr>
              <w:spacing w:line="360" w:lineRule="auto"/>
              <w:jc w:val="both"/>
              <w:rPr>
                <w:rFonts w:ascii="Book Antiqua" w:eastAsia="Times New Roman" w:hAnsi="Book Antiqua"/>
              </w:rPr>
            </w:pPr>
          </w:p>
        </w:tc>
        <w:tc>
          <w:tcPr>
            <w:tcW w:w="1918" w:type="dxa"/>
            <w:tcBorders>
              <w:top w:val="nil"/>
              <w:left w:val="nil"/>
              <w:bottom w:val="nil"/>
              <w:right w:val="nil"/>
            </w:tcBorders>
            <w:shd w:val="clear" w:color="auto" w:fill="auto"/>
            <w:noWrap/>
            <w:vAlign w:val="bottom"/>
            <w:hideMark/>
          </w:tcPr>
          <w:p w14:paraId="438CEBDA"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0.806</w:t>
            </w:r>
          </w:p>
        </w:tc>
      </w:tr>
      <w:tr w:rsidR="00531AE4" w:rsidRPr="00D2673A" w14:paraId="38A3F611" w14:textId="77777777" w:rsidTr="008A5831">
        <w:trPr>
          <w:trHeight w:val="316"/>
        </w:trPr>
        <w:tc>
          <w:tcPr>
            <w:tcW w:w="4628" w:type="dxa"/>
            <w:tcBorders>
              <w:top w:val="nil"/>
              <w:left w:val="nil"/>
              <w:right w:val="nil"/>
            </w:tcBorders>
            <w:shd w:val="clear" w:color="auto" w:fill="auto"/>
            <w:vAlign w:val="center"/>
            <w:hideMark/>
          </w:tcPr>
          <w:p w14:paraId="22BB72FD"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None</w:t>
            </w:r>
          </w:p>
        </w:tc>
        <w:tc>
          <w:tcPr>
            <w:tcW w:w="1151" w:type="dxa"/>
            <w:tcBorders>
              <w:top w:val="nil"/>
              <w:left w:val="nil"/>
              <w:right w:val="nil"/>
            </w:tcBorders>
            <w:shd w:val="clear" w:color="auto" w:fill="auto"/>
            <w:vAlign w:val="center"/>
            <w:hideMark/>
          </w:tcPr>
          <w:p w14:paraId="0C371FE4"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30</w:t>
            </w:r>
          </w:p>
        </w:tc>
        <w:tc>
          <w:tcPr>
            <w:tcW w:w="2734" w:type="dxa"/>
            <w:tcBorders>
              <w:top w:val="nil"/>
              <w:left w:val="nil"/>
              <w:right w:val="nil"/>
            </w:tcBorders>
            <w:shd w:val="clear" w:color="auto" w:fill="auto"/>
            <w:vAlign w:val="center"/>
            <w:hideMark/>
          </w:tcPr>
          <w:p w14:paraId="39CF2859" w14:textId="3968F3AA"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61.20</w:t>
            </w:r>
          </w:p>
        </w:tc>
        <w:tc>
          <w:tcPr>
            <w:tcW w:w="1151" w:type="dxa"/>
            <w:tcBorders>
              <w:top w:val="nil"/>
              <w:left w:val="nil"/>
              <w:right w:val="nil"/>
            </w:tcBorders>
            <w:shd w:val="clear" w:color="auto" w:fill="auto"/>
            <w:vAlign w:val="center"/>
            <w:hideMark/>
          </w:tcPr>
          <w:p w14:paraId="5B4BB2DA"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30</w:t>
            </w:r>
          </w:p>
        </w:tc>
        <w:tc>
          <w:tcPr>
            <w:tcW w:w="2086" w:type="dxa"/>
            <w:tcBorders>
              <w:top w:val="nil"/>
              <w:left w:val="nil"/>
              <w:right w:val="nil"/>
            </w:tcBorders>
            <w:shd w:val="clear" w:color="auto" w:fill="auto"/>
            <w:vAlign w:val="center"/>
            <w:hideMark/>
          </w:tcPr>
          <w:p w14:paraId="02192AD8" w14:textId="0A58937B"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58.80</w:t>
            </w:r>
          </w:p>
        </w:tc>
        <w:tc>
          <w:tcPr>
            <w:tcW w:w="1918" w:type="dxa"/>
            <w:tcBorders>
              <w:top w:val="nil"/>
              <w:left w:val="nil"/>
              <w:right w:val="nil"/>
            </w:tcBorders>
            <w:shd w:val="clear" w:color="auto" w:fill="auto"/>
            <w:noWrap/>
            <w:vAlign w:val="bottom"/>
            <w:hideMark/>
          </w:tcPr>
          <w:p w14:paraId="1A8D4530"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374B38BD" w14:textId="77777777" w:rsidTr="008A5831">
        <w:trPr>
          <w:trHeight w:val="316"/>
        </w:trPr>
        <w:tc>
          <w:tcPr>
            <w:tcW w:w="4628" w:type="dxa"/>
            <w:tcBorders>
              <w:top w:val="nil"/>
              <w:left w:val="nil"/>
              <w:bottom w:val="single" w:sz="4" w:space="0" w:color="auto"/>
              <w:right w:val="nil"/>
            </w:tcBorders>
            <w:shd w:val="clear" w:color="auto" w:fill="auto"/>
            <w:vAlign w:val="center"/>
            <w:hideMark/>
          </w:tcPr>
          <w:p w14:paraId="0523BA6E" w14:textId="031E9D8B"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 xml:space="preserve">Diabetes </w:t>
            </w:r>
            <w:r w:rsidR="00FE2236" w:rsidRPr="00D2673A">
              <w:rPr>
                <w:rFonts w:ascii="Book Antiqua" w:eastAsia="等线" w:hAnsi="Book Antiqua" w:cs="宋体"/>
                <w:color w:val="000000"/>
              </w:rPr>
              <w:t>mellitus</w:t>
            </w:r>
          </w:p>
        </w:tc>
        <w:tc>
          <w:tcPr>
            <w:tcW w:w="1151" w:type="dxa"/>
            <w:tcBorders>
              <w:top w:val="nil"/>
              <w:left w:val="nil"/>
              <w:bottom w:val="single" w:sz="4" w:space="0" w:color="auto"/>
              <w:right w:val="nil"/>
            </w:tcBorders>
            <w:shd w:val="clear" w:color="auto" w:fill="auto"/>
            <w:vAlign w:val="center"/>
            <w:hideMark/>
          </w:tcPr>
          <w:p w14:paraId="46B3AFAE"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19</w:t>
            </w:r>
          </w:p>
        </w:tc>
        <w:tc>
          <w:tcPr>
            <w:tcW w:w="2734" w:type="dxa"/>
            <w:tcBorders>
              <w:top w:val="nil"/>
              <w:left w:val="nil"/>
              <w:bottom w:val="single" w:sz="4" w:space="0" w:color="auto"/>
              <w:right w:val="nil"/>
            </w:tcBorders>
            <w:shd w:val="clear" w:color="auto" w:fill="auto"/>
            <w:vAlign w:val="center"/>
            <w:hideMark/>
          </w:tcPr>
          <w:p w14:paraId="76677602" w14:textId="488E9864"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38.80</w:t>
            </w:r>
          </w:p>
        </w:tc>
        <w:tc>
          <w:tcPr>
            <w:tcW w:w="1151" w:type="dxa"/>
            <w:tcBorders>
              <w:top w:val="nil"/>
              <w:left w:val="nil"/>
              <w:bottom w:val="single" w:sz="4" w:space="0" w:color="auto"/>
              <w:right w:val="nil"/>
            </w:tcBorders>
            <w:shd w:val="clear" w:color="auto" w:fill="auto"/>
            <w:vAlign w:val="center"/>
            <w:hideMark/>
          </w:tcPr>
          <w:p w14:paraId="7A2715B9"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21</w:t>
            </w:r>
          </w:p>
        </w:tc>
        <w:tc>
          <w:tcPr>
            <w:tcW w:w="2086" w:type="dxa"/>
            <w:tcBorders>
              <w:top w:val="nil"/>
              <w:left w:val="nil"/>
              <w:bottom w:val="single" w:sz="4" w:space="0" w:color="auto"/>
              <w:right w:val="nil"/>
            </w:tcBorders>
            <w:shd w:val="clear" w:color="auto" w:fill="auto"/>
            <w:vAlign w:val="center"/>
            <w:hideMark/>
          </w:tcPr>
          <w:p w14:paraId="487942BB" w14:textId="21790555"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41.20</w:t>
            </w:r>
          </w:p>
        </w:tc>
        <w:tc>
          <w:tcPr>
            <w:tcW w:w="1918" w:type="dxa"/>
            <w:tcBorders>
              <w:top w:val="nil"/>
              <w:left w:val="nil"/>
              <w:bottom w:val="single" w:sz="4" w:space="0" w:color="auto"/>
              <w:right w:val="nil"/>
            </w:tcBorders>
            <w:shd w:val="clear" w:color="auto" w:fill="auto"/>
            <w:noWrap/>
            <w:vAlign w:val="bottom"/>
            <w:hideMark/>
          </w:tcPr>
          <w:p w14:paraId="6F01E8C1" w14:textId="77777777" w:rsidR="00531AE4" w:rsidRPr="00D2673A" w:rsidRDefault="00531AE4" w:rsidP="00D2673A">
            <w:pPr>
              <w:spacing w:line="360" w:lineRule="auto"/>
              <w:jc w:val="both"/>
              <w:rPr>
                <w:rFonts w:ascii="Book Antiqua" w:eastAsia="等线" w:hAnsi="Book Antiqua" w:cs="宋体"/>
                <w:color w:val="000000"/>
              </w:rPr>
            </w:pPr>
          </w:p>
        </w:tc>
      </w:tr>
    </w:tbl>
    <w:p w14:paraId="5BCC719E" w14:textId="747E3979" w:rsidR="00531AE4" w:rsidRPr="00D2673A" w:rsidRDefault="00531AE4" w:rsidP="00D2673A">
      <w:pPr>
        <w:spacing w:line="360" w:lineRule="auto"/>
        <w:jc w:val="both"/>
        <w:rPr>
          <w:rFonts w:ascii="Book Antiqua" w:hAnsi="Book Antiqua"/>
        </w:rPr>
      </w:pPr>
      <w:r w:rsidRPr="00D2673A">
        <w:rPr>
          <w:rFonts w:ascii="Book Antiqua" w:hAnsi="Book Antiqua"/>
        </w:rPr>
        <w:t xml:space="preserve">NASH: Non-alcoholic steatohepatitis; BCLC: Barcelona Clinic Liver Cancer; ECOG: Eastern Cooperative Oncology Group; AFP: Alpha-fetoprotein; TACE: </w:t>
      </w:r>
      <w:proofErr w:type="spellStart"/>
      <w:r w:rsidRPr="00D2673A">
        <w:rPr>
          <w:rFonts w:ascii="Book Antiqua" w:hAnsi="Book Antiqua"/>
        </w:rPr>
        <w:t>Transarterial</w:t>
      </w:r>
      <w:proofErr w:type="spellEnd"/>
      <w:r w:rsidRPr="00D2673A">
        <w:rPr>
          <w:rFonts w:ascii="Book Antiqua" w:hAnsi="Book Antiqua"/>
        </w:rPr>
        <w:t xml:space="preserve"> chemoembolization.</w:t>
      </w:r>
    </w:p>
    <w:p w14:paraId="0A608680" w14:textId="1C777156" w:rsidR="00531AE4" w:rsidRPr="00D2673A" w:rsidRDefault="00531AE4" w:rsidP="00D2673A">
      <w:pPr>
        <w:spacing w:line="360" w:lineRule="auto"/>
        <w:jc w:val="both"/>
        <w:rPr>
          <w:rFonts w:ascii="Book Antiqua" w:hAnsi="Book Antiqua"/>
        </w:rPr>
      </w:pPr>
      <w:r w:rsidRPr="00D2673A">
        <w:rPr>
          <w:rFonts w:ascii="Book Antiqua" w:hAnsi="Book Antiqua"/>
        </w:rPr>
        <w:br w:type="page"/>
      </w:r>
      <w:r w:rsidRPr="00D2673A">
        <w:rPr>
          <w:rFonts w:ascii="Book Antiqua" w:hAnsi="Book Antiqua"/>
          <w:b/>
          <w:bCs/>
        </w:rPr>
        <w:lastRenderedPageBreak/>
        <w:t>Table 2</w:t>
      </w:r>
      <w:r w:rsidRPr="00D2673A">
        <w:rPr>
          <w:rFonts w:ascii="Book Antiqua" w:hAnsi="Book Antiqua"/>
        </w:rPr>
        <w:t xml:space="preserve"> </w:t>
      </w:r>
      <w:r w:rsidRPr="00D2673A">
        <w:rPr>
          <w:rFonts w:ascii="Book Antiqua" w:hAnsi="Book Antiqua"/>
          <w:b/>
          <w:bCs/>
        </w:rPr>
        <w:t>Univariate and multivariate analysis of factors associated with the development of postembolization syndrome</w:t>
      </w:r>
    </w:p>
    <w:tbl>
      <w:tblPr>
        <w:tblW w:w="12168" w:type="dxa"/>
        <w:tblBorders>
          <w:bottom w:val="single" w:sz="4" w:space="0" w:color="auto"/>
        </w:tblBorders>
        <w:tblLook w:val="04A0" w:firstRow="1" w:lastRow="0" w:firstColumn="1" w:lastColumn="0" w:noHBand="0" w:noVBand="1"/>
      </w:tblPr>
      <w:tblGrid>
        <w:gridCol w:w="2834"/>
        <w:gridCol w:w="1555"/>
        <w:gridCol w:w="1555"/>
        <w:gridCol w:w="1557"/>
        <w:gridCol w:w="1555"/>
        <w:gridCol w:w="1555"/>
        <w:gridCol w:w="1557"/>
      </w:tblGrid>
      <w:tr w:rsidR="00600832" w:rsidRPr="00D2673A" w14:paraId="4F11AD76" w14:textId="77777777" w:rsidTr="008A5831">
        <w:trPr>
          <w:trHeight w:val="292"/>
        </w:trPr>
        <w:tc>
          <w:tcPr>
            <w:tcW w:w="2834" w:type="dxa"/>
            <w:vMerge w:val="restart"/>
            <w:tcBorders>
              <w:top w:val="single" w:sz="4" w:space="0" w:color="auto"/>
              <w:bottom w:val="nil"/>
            </w:tcBorders>
            <w:shd w:val="clear" w:color="auto" w:fill="auto"/>
            <w:noWrap/>
            <w:vAlign w:val="bottom"/>
            <w:hideMark/>
          </w:tcPr>
          <w:p w14:paraId="140F48AC" w14:textId="77777777" w:rsidR="00600832" w:rsidRPr="00D2673A" w:rsidRDefault="00600832" w:rsidP="00D2673A">
            <w:pPr>
              <w:spacing w:line="360" w:lineRule="auto"/>
              <w:jc w:val="both"/>
              <w:rPr>
                <w:rFonts w:ascii="Book Antiqua" w:eastAsia="等线" w:hAnsi="Book Antiqua" w:cs="宋体"/>
                <w:b/>
                <w:bCs/>
                <w:color w:val="000000"/>
              </w:rPr>
            </w:pPr>
            <w:r w:rsidRPr="00D2673A">
              <w:rPr>
                <w:rFonts w:ascii="Book Antiqua" w:eastAsia="等线" w:hAnsi="Book Antiqua" w:cs="宋体"/>
                <w:b/>
                <w:bCs/>
                <w:color w:val="000000"/>
              </w:rPr>
              <w:t>Factors</w:t>
            </w:r>
          </w:p>
        </w:tc>
        <w:tc>
          <w:tcPr>
            <w:tcW w:w="4667" w:type="dxa"/>
            <w:gridSpan w:val="3"/>
            <w:tcBorders>
              <w:top w:val="single" w:sz="4" w:space="0" w:color="auto"/>
              <w:bottom w:val="nil"/>
            </w:tcBorders>
            <w:shd w:val="clear" w:color="auto" w:fill="auto"/>
            <w:noWrap/>
            <w:vAlign w:val="bottom"/>
            <w:hideMark/>
          </w:tcPr>
          <w:p w14:paraId="2963A1A9" w14:textId="77777777" w:rsidR="00600832" w:rsidRPr="00D2673A" w:rsidRDefault="00600832" w:rsidP="00D2673A">
            <w:pPr>
              <w:spacing w:line="360" w:lineRule="auto"/>
              <w:jc w:val="both"/>
              <w:rPr>
                <w:rFonts w:ascii="Book Antiqua" w:eastAsia="等线" w:hAnsi="Book Antiqua" w:cs="宋体"/>
                <w:b/>
                <w:bCs/>
                <w:color w:val="000000"/>
              </w:rPr>
            </w:pPr>
            <w:r w:rsidRPr="00D2673A">
              <w:rPr>
                <w:rFonts w:ascii="Book Antiqua" w:eastAsia="等线" w:hAnsi="Book Antiqua" w:cs="宋体"/>
                <w:b/>
                <w:bCs/>
                <w:color w:val="000000"/>
              </w:rPr>
              <w:t>Univariate analysis</w:t>
            </w:r>
          </w:p>
        </w:tc>
        <w:tc>
          <w:tcPr>
            <w:tcW w:w="4667" w:type="dxa"/>
            <w:gridSpan w:val="3"/>
            <w:tcBorders>
              <w:top w:val="single" w:sz="4" w:space="0" w:color="auto"/>
              <w:bottom w:val="nil"/>
            </w:tcBorders>
            <w:shd w:val="clear" w:color="auto" w:fill="auto"/>
            <w:noWrap/>
            <w:vAlign w:val="bottom"/>
            <w:hideMark/>
          </w:tcPr>
          <w:p w14:paraId="6E3DAC8E" w14:textId="77777777" w:rsidR="00600832" w:rsidRPr="00D2673A" w:rsidRDefault="00600832" w:rsidP="00D2673A">
            <w:pPr>
              <w:spacing w:line="360" w:lineRule="auto"/>
              <w:jc w:val="both"/>
              <w:rPr>
                <w:rFonts w:ascii="Book Antiqua" w:eastAsia="等线" w:hAnsi="Book Antiqua" w:cs="宋体"/>
                <w:b/>
                <w:bCs/>
                <w:color w:val="000000"/>
              </w:rPr>
            </w:pPr>
            <w:r w:rsidRPr="00D2673A">
              <w:rPr>
                <w:rFonts w:ascii="Book Antiqua" w:eastAsia="等线" w:hAnsi="Book Antiqua" w:cs="宋体"/>
                <w:b/>
                <w:bCs/>
                <w:color w:val="000000"/>
              </w:rPr>
              <w:t>Multivariate analysis</w:t>
            </w:r>
          </w:p>
        </w:tc>
      </w:tr>
      <w:tr w:rsidR="00600832" w:rsidRPr="00D2673A" w14:paraId="09D5ED87" w14:textId="77777777" w:rsidTr="007D521B">
        <w:trPr>
          <w:trHeight w:val="316"/>
        </w:trPr>
        <w:tc>
          <w:tcPr>
            <w:tcW w:w="2834" w:type="dxa"/>
            <w:vMerge/>
            <w:tcBorders>
              <w:bottom w:val="single" w:sz="4" w:space="0" w:color="auto"/>
            </w:tcBorders>
            <w:vAlign w:val="center"/>
            <w:hideMark/>
          </w:tcPr>
          <w:p w14:paraId="743854AA" w14:textId="77777777" w:rsidR="00600832" w:rsidRPr="00D2673A" w:rsidRDefault="00600832" w:rsidP="00D2673A">
            <w:pPr>
              <w:spacing w:line="360" w:lineRule="auto"/>
              <w:jc w:val="both"/>
              <w:rPr>
                <w:rFonts w:ascii="Book Antiqua" w:eastAsia="等线" w:hAnsi="Book Antiqua" w:cs="宋体"/>
                <w:color w:val="000000"/>
              </w:rPr>
            </w:pPr>
          </w:p>
        </w:tc>
        <w:tc>
          <w:tcPr>
            <w:tcW w:w="1555" w:type="dxa"/>
            <w:tcBorders>
              <w:top w:val="single" w:sz="4" w:space="0" w:color="auto"/>
              <w:bottom w:val="single" w:sz="4" w:space="0" w:color="auto"/>
            </w:tcBorders>
            <w:shd w:val="clear" w:color="auto" w:fill="auto"/>
            <w:vAlign w:val="center"/>
            <w:hideMark/>
          </w:tcPr>
          <w:p w14:paraId="301504EE" w14:textId="77777777" w:rsidR="00600832" w:rsidRPr="00D2673A" w:rsidRDefault="00600832" w:rsidP="00D2673A">
            <w:pPr>
              <w:spacing w:line="360" w:lineRule="auto"/>
              <w:jc w:val="both"/>
              <w:rPr>
                <w:rFonts w:ascii="Book Antiqua" w:eastAsia="等线" w:hAnsi="Book Antiqua"/>
                <w:b/>
                <w:bCs/>
                <w:color w:val="000000"/>
              </w:rPr>
            </w:pPr>
            <w:r w:rsidRPr="00D2673A">
              <w:rPr>
                <w:rFonts w:ascii="Book Antiqua" w:eastAsia="等线" w:hAnsi="Book Antiqua"/>
                <w:b/>
                <w:bCs/>
                <w:color w:val="000000"/>
              </w:rPr>
              <w:t>OR</w:t>
            </w:r>
          </w:p>
        </w:tc>
        <w:tc>
          <w:tcPr>
            <w:tcW w:w="1555" w:type="dxa"/>
            <w:tcBorders>
              <w:top w:val="single" w:sz="4" w:space="0" w:color="auto"/>
              <w:bottom w:val="single" w:sz="4" w:space="0" w:color="auto"/>
            </w:tcBorders>
            <w:shd w:val="clear" w:color="auto" w:fill="auto"/>
            <w:vAlign w:val="center"/>
            <w:hideMark/>
          </w:tcPr>
          <w:p w14:paraId="316AEC03" w14:textId="77777777" w:rsidR="00600832" w:rsidRPr="00D2673A" w:rsidRDefault="00600832" w:rsidP="00D2673A">
            <w:pPr>
              <w:spacing w:line="360" w:lineRule="auto"/>
              <w:jc w:val="both"/>
              <w:rPr>
                <w:rFonts w:ascii="Book Antiqua" w:eastAsia="等线" w:hAnsi="Book Antiqua"/>
                <w:b/>
                <w:bCs/>
                <w:color w:val="000000"/>
              </w:rPr>
            </w:pPr>
            <w:r w:rsidRPr="00D2673A">
              <w:rPr>
                <w:rFonts w:ascii="Book Antiqua" w:eastAsia="等线" w:hAnsi="Book Antiqua"/>
                <w:b/>
                <w:bCs/>
                <w:color w:val="000000"/>
              </w:rPr>
              <w:t>95%CI</w:t>
            </w:r>
          </w:p>
        </w:tc>
        <w:tc>
          <w:tcPr>
            <w:tcW w:w="1557" w:type="dxa"/>
            <w:tcBorders>
              <w:top w:val="single" w:sz="4" w:space="0" w:color="auto"/>
              <w:bottom w:val="single" w:sz="4" w:space="0" w:color="auto"/>
            </w:tcBorders>
            <w:shd w:val="clear" w:color="auto" w:fill="auto"/>
            <w:vAlign w:val="center"/>
            <w:hideMark/>
          </w:tcPr>
          <w:p w14:paraId="6DED08DA" w14:textId="77777777" w:rsidR="00600832" w:rsidRPr="00D2673A" w:rsidRDefault="00600832" w:rsidP="00D2673A">
            <w:pPr>
              <w:spacing w:line="360" w:lineRule="auto"/>
              <w:jc w:val="both"/>
              <w:rPr>
                <w:rFonts w:ascii="Book Antiqua" w:eastAsia="等线" w:hAnsi="Book Antiqua"/>
                <w:b/>
                <w:bCs/>
                <w:color w:val="000000"/>
              </w:rPr>
            </w:pPr>
            <w:r w:rsidRPr="00D2673A">
              <w:rPr>
                <w:rFonts w:ascii="Book Antiqua" w:eastAsia="等线" w:hAnsi="Book Antiqua"/>
                <w:b/>
                <w:bCs/>
                <w:i/>
                <w:iCs/>
                <w:color w:val="000000"/>
              </w:rPr>
              <w:t>P</w:t>
            </w:r>
            <w:r w:rsidRPr="00D2673A">
              <w:rPr>
                <w:rFonts w:ascii="Book Antiqua" w:eastAsia="等线" w:hAnsi="Book Antiqua"/>
                <w:b/>
                <w:bCs/>
                <w:color w:val="000000"/>
              </w:rPr>
              <w:t xml:space="preserve"> value</w:t>
            </w:r>
          </w:p>
        </w:tc>
        <w:tc>
          <w:tcPr>
            <w:tcW w:w="1555" w:type="dxa"/>
            <w:tcBorders>
              <w:top w:val="single" w:sz="4" w:space="0" w:color="auto"/>
              <w:bottom w:val="single" w:sz="4" w:space="0" w:color="auto"/>
            </w:tcBorders>
            <w:shd w:val="clear" w:color="auto" w:fill="auto"/>
            <w:vAlign w:val="center"/>
            <w:hideMark/>
          </w:tcPr>
          <w:p w14:paraId="39798443" w14:textId="77777777" w:rsidR="00600832" w:rsidRPr="00D2673A" w:rsidRDefault="00600832" w:rsidP="00D2673A">
            <w:pPr>
              <w:spacing w:line="360" w:lineRule="auto"/>
              <w:jc w:val="both"/>
              <w:rPr>
                <w:rFonts w:ascii="Book Antiqua" w:eastAsia="等线" w:hAnsi="Book Antiqua"/>
                <w:b/>
                <w:bCs/>
                <w:color w:val="000000"/>
              </w:rPr>
            </w:pPr>
            <w:r w:rsidRPr="00D2673A">
              <w:rPr>
                <w:rFonts w:ascii="Book Antiqua" w:eastAsia="等线" w:hAnsi="Book Antiqua"/>
                <w:b/>
                <w:bCs/>
                <w:color w:val="000000"/>
              </w:rPr>
              <w:t>OR</w:t>
            </w:r>
          </w:p>
        </w:tc>
        <w:tc>
          <w:tcPr>
            <w:tcW w:w="1555" w:type="dxa"/>
            <w:tcBorders>
              <w:top w:val="single" w:sz="4" w:space="0" w:color="auto"/>
              <w:bottom w:val="single" w:sz="4" w:space="0" w:color="auto"/>
            </w:tcBorders>
            <w:shd w:val="clear" w:color="auto" w:fill="auto"/>
            <w:vAlign w:val="center"/>
            <w:hideMark/>
          </w:tcPr>
          <w:p w14:paraId="05D3DBEE" w14:textId="77777777" w:rsidR="00600832" w:rsidRPr="00D2673A" w:rsidRDefault="00600832" w:rsidP="00D2673A">
            <w:pPr>
              <w:spacing w:line="360" w:lineRule="auto"/>
              <w:jc w:val="both"/>
              <w:rPr>
                <w:rFonts w:ascii="Book Antiqua" w:eastAsia="等线" w:hAnsi="Book Antiqua"/>
                <w:b/>
                <w:bCs/>
                <w:color w:val="000000"/>
              </w:rPr>
            </w:pPr>
            <w:r w:rsidRPr="00D2673A">
              <w:rPr>
                <w:rFonts w:ascii="Book Antiqua" w:eastAsia="等线" w:hAnsi="Book Antiqua"/>
                <w:b/>
                <w:bCs/>
                <w:color w:val="000000"/>
              </w:rPr>
              <w:t>95%CI</w:t>
            </w:r>
          </w:p>
        </w:tc>
        <w:tc>
          <w:tcPr>
            <w:tcW w:w="1557" w:type="dxa"/>
            <w:tcBorders>
              <w:bottom w:val="single" w:sz="4" w:space="0" w:color="auto"/>
            </w:tcBorders>
            <w:shd w:val="clear" w:color="auto" w:fill="auto"/>
            <w:vAlign w:val="center"/>
            <w:hideMark/>
          </w:tcPr>
          <w:p w14:paraId="2BA8E7EB" w14:textId="77777777" w:rsidR="00600832" w:rsidRPr="00D2673A" w:rsidRDefault="00600832" w:rsidP="00D2673A">
            <w:pPr>
              <w:spacing w:line="360" w:lineRule="auto"/>
              <w:jc w:val="both"/>
              <w:rPr>
                <w:rFonts w:ascii="Book Antiqua" w:eastAsia="等线" w:hAnsi="Book Antiqua"/>
                <w:b/>
                <w:bCs/>
                <w:color w:val="000000"/>
              </w:rPr>
            </w:pPr>
            <w:r w:rsidRPr="00D2673A">
              <w:rPr>
                <w:rFonts w:ascii="Book Antiqua" w:eastAsia="等线" w:hAnsi="Book Antiqua"/>
                <w:b/>
                <w:bCs/>
                <w:i/>
                <w:iCs/>
                <w:color w:val="000000"/>
              </w:rPr>
              <w:t xml:space="preserve">P </w:t>
            </w:r>
            <w:r w:rsidRPr="00D2673A">
              <w:rPr>
                <w:rFonts w:ascii="Book Antiqua" w:eastAsia="等线" w:hAnsi="Book Antiqua"/>
                <w:b/>
                <w:bCs/>
                <w:color w:val="000000"/>
              </w:rPr>
              <w:t>value</w:t>
            </w:r>
          </w:p>
        </w:tc>
      </w:tr>
      <w:tr w:rsidR="00600832" w:rsidRPr="00D2673A" w14:paraId="047844EC" w14:textId="77777777" w:rsidTr="008A5831">
        <w:trPr>
          <w:trHeight w:val="633"/>
        </w:trPr>
        <w:tc>
          <w:tcPr>
            <w:tcW w:w="2834" w:type="dxa"/>
            <w:tcBorders>
              <w:top w:val="single" w:sz="4" w:space="0" w:color="auto"/>
            </w:tcBorders>
            <w:shd w:val="clear" w:color="auto" w:fill="auto"/>
            <w:noWrap/>
            <w:vAlign w:val="bottom"/>
            <w:hideMark/>
          </w:tcPr>
          <w:p w14:paraId="6F060EA2" w14:textId="7FBED70A" w:rsidR="00600832" w:rsidRPr="00D2673A" w:rsidRDefault="00600832" w:rsidP="00D2673A">
            <w:pPr>
              <w:spacing w:line="360" w:lineRule="auto"/>
              <w:jc w:val="both"/>
              <w:rPr>
                <w:rFonts w:ascii="Book Antiqua" w:eastAsia="等线" w:hAnsi="Book Antiqua"/>
                <w:color w:val="000000"/>
              </w:rPr>
            </w:pPr>
            <w:r w:rsidRPr="00D2673A">
              <w:rPr>
                <w:rFonts w:ascii="Book Antiqua" w:eastAsia="等线" w:hAnsi="Book Antiqua"/>
                <w:color w:val="000000"/>
              </w:rPr>
              <w:t>Size &gt;</w:t>
            </w:r>
            <w:r w:rsidR="00FE2236" w:rsidRPr="00D2673A">
              <w:rPr>
                <w:rFonts w:ascii="Book Antiqua" w:eastAsia="等线" w:hAnsi="Book Antiqua"/>
                <w:color w:val="000000"/>
              </w:rPr>
              <w:t xml:space="preserve"> </w:t>
            </w:r>
            <w:r w:rsidRPr="00D2673A">
              <w:rPr>
                <w:rFonts w:ascii="Book Antiqua" w:eastAsia="等线" w:hAnsi="Book Antiqua"/>
                <w:color w:val="000000"/>
              </w:rPr>
              <w:t>3 cm</w:t>
            </w:r>
          </w:p>
        </w:tc>
        <w:tc>
          <w:tcPr>
            <w:tcW w:w="1555" w:type="dxa"/>
            <w:tcBorders>
              <w:top w:val="single" w:sz="4" w:space="0" w:color="auto"/>
            </w:tcBorders>
            <w:shd w:val="clear" w:color="auto" w:fill="auto"/>
            <w:vAlign w:val="center"/>
            <w:hideMark/>
          </w:tcPr>
          <w:p w14:paraId="566C5EB4" w14:textId="77777777" w:rsidR="00600832" w:rsidRPr="00D2673A" w:rsidRDefault="00600832" w:rsidP="00D2673A">
            <w:pPr>
              <w:spacing w:line="360" w:lineRule="auto"/>
              <w:jc w:val="both"/>
              <w:rPr>
                <w:rFonts w:ascii="Book Antiqua" w:eastAsia="等线" w:hAnsi="Book Antiqua"/>
                <w:color w:val="000000"/>
              </w:rPr>
            </w:pPr>
            <w:r w:rsidRPr="00D2673A">
              <w:rPr>
                <w:rFonts w:ascii="Book Antiqua" w:eastAsia="等线" w:hAnsi="Book Antiqua"/>
                <w:color w:val="000000"/>
              </w:rPr>
              <w:t>4.2</w:t>
            </w:r>
          </w:p>
        </w:tc>
        <w:tc>
          <w:tcPr>
            <w:tcW w:w="1555" w:type="dxa"/>
            <w:tcBorders>
              <w:top w:val="single" w:sz="4" w:space="0" w:color="auto"/>
            </w:tcBorders>
            <w:shd w:val="clear" w:color="auto" w:fill="auto"/>
            <w:vAlign w:val="center"/>
            <w:hideMark/>
          </w:tcPr>
          <w:p w14:paraId="1679F0FE" w14:textId="77777777" w:rsidR="00600832" w:rsidRPr="00D2673A" w:rsidRDefault="00600832" w:rsidP="00D2673A">
            <w:pPr>
              <w:spacing w:line="360" w:lineRule="auto"/>
              <w:jc w:val="both"/>
              <w:rPr>
                <w:rFonts w:ascii="Book Antiqua" w:eastAsia="等线" w:hAnsi="Book Antiqua"/>
                <w:color w:val="000000"/>
              </w:rPr>
            </w:pPr>
            <w:r w:rsidRPr="00D2673A">
              <w:rPr>
                <w:rFonts w:ascii="Book Antiqua" w:eastAsia="等线" w:hAnsi="Book Antiqua"/>
                <w:color w:val="000000"/>
              </w:rPr>
              <w:t>1.672-10.553</w:t>
            </w:r>
          </w:p>
        </w:tc>
        <w:tc>
          <w:tcPr>
            <w:tcW w:w="1557" w:type="dxa"/>
            <w:tcBorders>
              <w:top w:val="single" w:sz="4" w:space="0" w:color="auto"/>
            </w:tcBorders>
            <w:shd w:val="clear" w:color="auto" w:fill="auto"/>
            <w:vAlign w:val="center"/>
            <w:hideMark/>
          </w:tcPr>
          <w:p w14:paraId="5F1EEC54" w14:textId="77777777" w:rsidR="00600832" w:rsidRPr="00D2673A" w:rsidRDefault="00600832" w:rsidP="00D2673A">
            <w:pPr>
              <w:spacing w:line="360" w:lineRule="auto"/>
              <w:jc w:val="both"/>
              <w:rPr>
                <w:rFonts w:ascii="Book Antiqua" w:eastAsia="等线" w:hAnsi="Book Antiqua"/>
                <w:color w:val="000000"/>
              </w:rPr>
            </w:pPr>
            <w:r w:rsidRPr="00D2673A">
              <w:rPr>
                <w:rFonts w:ascii="Book Antiqua" w:eastAsia="等线" w:hAnsi="Book Antiqua"/>
                <w:color w:val="000000"/>
              </w:rPr>
              <w:t>0.002</w:t>
            </w:r>
            <w:r w:rsidRPr="00D2673A">
              <w:rPr>
                <w:rFonts w:ascii="Book Antiqua" w:eastAsia="等线" w:hAnsi="Book Antiqua"/>
                <w:color w:val="000000"/>
                <w:vertAlign w:val="superscript"/>
              </w:rPr>
              <w:t>a</w:t>
            </w:r>
          </w:p>
        </w:tc>
        <w:tc>
          <w:tcPr>
            <w:tcW w:w="1555" w:type="dxa"/>
            <w:tcBorders>
              <w:top w:val="single" w:sz="4" w:space="0" w:color="auto"/>
            </w:tcBorders>
            <w:shd w:val="clear" w:color="auto" w:fill="auto"/>
            <w:vAlign w:val="center"/>
            <w:hideMark/>
          </w:tcPr>
          <w:p w14:paraId="405D4B3A" w14:textId="6C9F9C79" w:rsidR="00600832" w:rsidRPr="00D2673A" w:rsidRDefault="002D0C76" w:rsidP="00D2673A">
            <w:pPr>
              <w:spacing w:line="360" w:lineRule="auto"/>
              <w:jc w:val="both"/>
              <w:rPr>
                <w:rFonts w:ascii="Book Antiqua" w:eastAsia="等线" w:hAnsi="Book Antiqua"/>
                <w:color w:val="000000"/>
                <w:lang w:bidi="th-TH"/>
              </w:rPr>
            </w:pPr>
            <w:r w:rsidRPr="00D2673A">
              <w:rPr>
                <w:rFonts w:ascii="Book Antiqua" w:eastAsia="等线" w:hAnsi="Book Antiqua"/>
                <w:color w:val="000000"/>
                <w:cs/>
                <w:lang w:bidi="th-TH"/>
              </w:rPr>
              <w:t>3.661</w:t>
            </w:r>
          </w:p>
        </w:tc>
        <w:tc>
          <w:tcPr>
            <w:tcW w:w="1555" w:type="dxa"/>
            <w:tcBorders>
              <w:top w:val="single" w:sz="4" w:space="0" w:color="auto"/>
            </w:tcBorders>
            <w:shd w:val="clear" w:color="auto" w:fill="auto"/>
            <w:vAlign w:val="center"/>
            <w:hideMark/>
          </w:tcPr>
          <w:p w14:paraId="561BBB72" w14:textId="7739FD96" w:rsidR="00600832" w:rsidRPr="00D2673A" w:rsidRDefault="00600832" w:rsidP="00D2673A">
            <w:pPr>
              <w:spacing w:line="360" w:lineRule="auto"/>
              <w:jc w:val="both"/>
              <w:rPr>
                <w:rFonts w:ascii="Book Antiqua" w:eastAsia="等线" w:hAnsi="Book Antiqua"/>
                <w:color w:val="000000"/>
                <w:lang w:bidi="th-TH"/>
              </w:rPr>
            </w:pPr>
            <w:r w:rsidRPr="00D2673A">
              <w:rPr>
                <w:rFonts w:ascii="Book Antiqua" w:eastAsia="等线" w:hAnsi="Book Antiqua"/>
                <w:color w:val="000000"/>
                <w:cs/>
                <w:lang w:bidi="th-TH"/>
              </w:rPr>
              <w:t>1.395</w:t>
            </w:r>
            <w:r w:rsidR="00D2673A" w:rsidRPr="00D2673A">
              <w:rPr>
                <w:rFonts w:ascii="Book Antiqua" w:eastAsia="等线" w:hAnsi="Book Antiqua"/>
                <w:color w:val="000000"/>
              </w:rPr>
              <w:t>-</w:t>
            </w:r>
            <w:r w:rsidRPr="00D2673A">
              <w:rPr>
                <w:rFonts w:ascii="Book Antiqua" w:eastAsia="等线" w:hAnsi="Book Antiqua"/>
                <w:color w:val="000000"/>
                <w:cs/>
                <w:lang w:bidi="th-TH"/>
              </w:rPr>
              <w:t>9.605</w:t>
            </w:r>
          </w:p>
        </w:tc>
        <w:tc>
          <w:tcPr>
            <w:tcW w:w="1557" w:type="dxa"/>
            <w:tcBorders>
              <w:top w:val="single" w:sz="4" w:space="0" w:color="auto"/>
            </w:tcBorders>
            <w:shd w:val="clear" w:color="auto" w:fill="auto"/>
            <w:vAlign w:val="center"/>
            <w:hideMark/>
          </w:tcPr>
          <w:p w14:paraId="00F2FA48" w14:textId="77777777" w:rsidR="00600832" w:rsidRPr="00D2673A" w:rsidRDefault="00600832" w:rsidP="00D2673A">
            <w:pPr>
              <w:spacing w:line="360" w:lineRule="auto"/>
              <w:jc w:val="both"/>
              <w:rPr>
                <w:rFonts w:ascii="Book Antiqua" w:eastAsia="等线" w:hAnsi="Book Antiqua"/>
                <w:color w:val="000000"/>
                <w:lang w:bidi="th-TH"/>
              </w:rPr>
            </w:pPr>
            <w:r w:rsidRPr="00D2673A">
              <w:rPr>
                <w:rFonts w:ascii="Book Antiqua" w:eastAsia="等线" w:hAnsi="Book Antiqua"/>
                <w:color w:val="000000"/>
                <w:cs/>
                <w:lang w:bidi="th-TH"/>
              </w:rPr>
              <w:t>0.008</w:t>
            </w:r>
            <w:r w:rsidRPr="00D2673A">
              <w:rPr>
                <w:rFonts w:ascii="Book Antiqua" w:eastAsia="等线" w:hAnsi="Book Antiqua"/>
                <w:color w:val="000000"/>
                <w:vertAlign w:val="superscript"/>
                <w:lang w:bidi="th-TH"/>
              </w:rPr>
              <w:t>a</w:t>
            </w:r>
          </w:p>
        </w:tc>
      </w:tr>
      <w:tr w:rsidR="00600832" w:rsidRPr="00D2673A" w14:paraId="2DC1B1F1" w14:textId="77777777" w:rsidTr="008A5831">
        <w:trPr>
          <w:trHeight w:val="633"/>
        </w:trPr>
        <w:tc>
          <w:tcPr>
            <w:tcW w:w="2834" w:type="dxa"/>
            <w:shd w:val="clear" w:color="auto" w:fill="auto"/>
            <w:noWrap/>
            <w:vAlign w:val="bottom"/>
            <w:hideMark/>
          </w:tcPr>
          <w:p w14:paraId="14F8BE05" w14:textId="77777777" w:rsidR="00600832" w:rsidRPr="00D2673A" w:rsidRDefault="00600832" w:rsidP="00D2673A">
            <w:pPr>
              <w:spacing w:line="360" w:lineRule="auto"/>
              <w:jc w:val="both"/>
              <w:rPr>
                <w:rFonts w:ascii="Book Antiqua" w:eastAsia="等线" w:hAnsi="Book Antiqua"/>
                <w:color w:val="000000"/>
              </w:rPr>
            </w:pPr>
            <w:r w:rsidRPr="00D2673A">
              <w:rPr>
                <w:rFonts w:ascii="Book Antiqua" w:eastAsia="等线" w:hAnsi="Book Antiqua"/>
                <w:color w:val="000000"/>
              </w:rPr>
              <w:t>Dexamethasone</w:t>
            </w:r>
          </w:p>
        </w:tc>
        <w:tc>
          <w:tcPr>
            <w:tcW w:w="1555" w:type="dxa"/>
            <w:shd w:val="clear" w:color="auto" w:fill="auto"/>
            <w:vAlign w:val="center"/>
            <w:hideMark/>
          </w:tcPr>
          <w:p w14:paraId="259E9234" w14:textId="77777777" w:rsidR="00600832" w:rsidRPr="00D2673A" w:rsidRDefault="00600832" w:rsidP="00D2673A">
            <w:pPr>
              <w:spacing w:line="360" w:lineRule="auto"/>
              <w:jc w:val="both"/>
              <w:rPr>
                <w:rFonts w:ascii="Book Antiqua" w:eastAsia="等线" w:hAnsi="Book Antiqua"/>
                <w:color w:val="000000"/>
              </w:rPr>
            </w:pPr>
            <w:r w:rsidRPr="00D2673A">
              <w:rPr>
                <w:rFonts w:ascii="Book Antiqua" w:eastAsia="等线" w:hAnsi="Book Antiqua"/>
                <w:color w:val="000000"/>
              </w:rPr>
              <w:t>0.242</w:t>
            </w:r>
          </w:p>
        </w:tc>
        <w:tc>
          <w:tcPr>
            <w:tcW w:w="1555" w:type="dxa"/>
            <w:shd w:val="clear" w:color="auto" w:fill="auto"/>
            <w:vAlign w:val="center"/>
            <w:hideMark/>
          </w:tcPr>
          <w:p w14:paraId="4F5B9AEE" w14:textId="77777777" w:rsidR="00600832" w:rsidRPr="00D2673A" w:rsidRDefault="00600832" w:rsidP="00D2673A">
            <w:pPr>
              <w:spacing w:line="360" w:lineRule="auto"/>
              <w:jc w:val="both"/>
              <w:rPr>
                <w:rFonts w:ascii="Book Antiqua" w:eastAsia="等线" w:hAnsi="Book Antiqua"/>
                <w:color w:val="000000"/>
              </w:rPr>
            </w:pPr>
            <w:r w:rsidRPr="00D2673A">
              <w:rPr>
                <w:rFonts w:ascii="Book Antiqua" w:eastAsia="等线" w:hAnsi="Book Antiqua"/>
                <w:color w:val="000000"/>
              </w:rPr>
              <w:t>0.105-0.559</w:t>
            </w:r>
          </w:p>
        </w:tc>
        <w:tc>
          <w:tcPr>
            <w:tcW w:w="1557" w:type="dxa"/>
            <w:shd w:val="clear" w:color="auto" w:fill="auto"/>
            <w:vAlign w:val="center"/>
            <w:hideMark/>
          </w:tcPr>
          <w:p w14:paraId="085377CD" w14:textId="77777777" w:rsidR="00600832" w:rsidRPr="00D2673A" w:rsidRDefault="00600832" w:rsidP="00D2673A">
            <w:pPr>
              <w:spacing w:line="360" w:lineRule="auto"/>
              <w:jc w:val="both"/>
              <w:rPr>
                <w:rFonts w:ascii="Book Antiqua" w:eastAsia="等线" w:hAnsi="Book Antiqua"/>
                <w:color w:val="000000"/>
              </w:rPr>
            </w:pPr>
            <w:r w:rsidRPr="00D2673A">
              <w:rPr>
                <w:rFonts w:ascii="Book Antiqua" w:eastAsia="等线" w:hAnsi="Book Antiqua"/>
                <w:color w:val="000000"/>
              </w:rPr>
              <w:t>0.001</w:t>
            </w:r>
            <w:r w:rsidRPr="00D2673A">
              <w:rPr>
                <w:rFonts w:ascii="Book Antiqua" w:eastAsia="等线" w:hAnsi="Book Antiqua"/>
                <w:color w:val="000000"/>
                <w:vertAlign w:val="superscript"/>
              </w:rPr>
              <w:t>a</w:t>
            </w:r>
          </w:p>
        </w:tc>
        <w:tc>
          <w:tcPr>
            <w:tcW w:w="1555" w:type="dxa"/>
            <w:shd w:val="clear" w:color="auto" w:fill="auto"/>
            <w:vAlign w:val="center"/>
            <w:hideMark/>
          </w:tcPr>
          <w:p w14:paraId="0527B710" w14:textId="77777777" w:rsidR="00600832" w:rsidRPr="00D2673A" w:rsidRDefault="00600832" w:rsidP="00D2673A">
            <w:pPr>
              <w:spacing w:line="360" w:lineRule="auto"/>
              <w:jc w:val="both"/>
              <w:rPr>
                <w:rFonts w:ascii="Book Antiqua" w:eastAsia="等线" w:hAnsi="Book Antiqua"/>
                <w:color w:val="000000"/>
              </w:rPr>
            </w:pPr>
            <w:r w:rsidRPr="00D2673A">
              <w:rPr>
                <w:rFonts w:ascii="Book Antiqua" w:eastAsia="等线" w:hAnsi="Book Antiqua"/>
                <w:color w:val="000000"/>
                <w:cs/>
                <w:lang w:bidi="th-TH"/>
              </w:rPr>
              <w:t>0.271</w:t>
            </w:r>
          </w:p>
        </w:tc>
        <w:tc>
          <w:tcPr>
            <w:tcW w:w="1555" w:type="dxa"/>
            <w:shd w:val="clear" w:color="auto" w:fill="auto"/>
            <w:vAlign w:val="center"/>
            <w:hideMark/>
          </w:tcPr>
          <w:p w14:paraId="5FA68E24" w14:textId="06C258AF" w:rsidR="00600832" w:rsidRPr="00D2673A" w:rsidRDefault="00600832" w:rsidP="00D2673A">
            <w:pPr>
              <w:spacing w:line="360" w:lineRule="auto"/>
              <w:jc w:val="both"/>
              <w:rPr>
                <w:rFonts w:ascii="Book Antiqua" w:eastAsia="等线" w:hAnsi="Book Antiqua"/>
                <w:color w:val="000000"/>
                <w:lang w:bidi="th-TH"/>
              </w:rPr>
            </w:pPr>
            <w:r w:rsidRPr="00D2673A">
              <w:rPr>
                <w:rFonts w:ascii="Book Antiqua" w:eastAsia="等线" w:hAnsi="Book Antiqua"/>
                <w:color w:val="000000"/>
                <w:cs/>
                <w:lang w:bidi="th-TH"/>
              </w:rPr>
              <w:t>0.114</w:t>
            </w:r>
            <w:r w:rsidR="00D2673A" w:rsidRPr="00D2673A">
              <w:rPr>
                <w:rFonts w:ascii="Book Antiqua" w:eastAsia="等线" w:hAnsi="Book Antiqua"/>
                <w:color w:val="000000"/>
              </w:rPr>
              <w:t>-</w:t>
            </w:r>
            <w:r w:rsidRPr="00D2673A">
              <w:rPr>
                <w:rFonts w:ascii="Book Antiqua" w:eastAsia="等线" w:hAnsi="Book Antiqua"/>
                <w:color w:val="000000"/>
                <w:cs/>
                <w:lang w:bidi="th-TH"/>
              </w:rPr>
              <w:t>0.647</w:t>
            </w:r>
          </w:p>
        </w:tc>
        <w:tc>
          <w:tcPr>
            <w:tcW w:w="1557" w:type="dxa"/>
            <w:shd w:val="clear" w:color="auto" w:fill="auto"/>
            <w:vAlign w:val="center"/>
            <w:hideMark/>
          </w:tcPr>
          <w:p w14:paraId="13A7F72A" w14:textId="77777777" w:rsidR="00600832" w:rsidRPr="00D2673A" w:rsidRDefault="00600832" w:rsidP="00D2673A">
            <w:pPr>
              <w:spacing w:line="360" w:lineRule="auto"/>
              <w:jc w:val="both"/>
              <w:rPr>
                <w:rFonts w:ascii="Book Antiqua" w:eastAsia="等线" w:hAnsi="Book Antiqua"/>
                <w:color w:val="000000"/>
                <w:lang w:bidi="th-TH"/>
              </w:rPr>
            </w:pPr>
            <w:r w:rsidRPr="00D2673A">
              <w:rPr>
                <w:rFonts w:ascii="Book Antiqua" w:eastAsia="等线" w:hAnsi="Book Antiqua"/>
                <w:color w:val="000000"/>
                <w:cs/>
                <w:lang w:bidi="th-TH"/>
              </w:rPr>
              <w:t>0.003</w:t>
            </w:r>
            <w:r w:rsidRPr="00D2673A">
              <w:rPr>
                <w:rFonts w:ascii="Book Antiqua" w:eastAsia="等线" w:hAnsi="Book Antiqua"/>
                <w:color w:val="000000"/>
                <w:vertAlign w:val="superscript"/>
                <w:lang w:bidi="th-TH"/>
              </w:rPr>
              <w:t>a</w:t>
            </w:r>
          </w:p>
        </w:tc>
      </w:tr>
    </w:tbl>
    <w:p w14:paraId="7AD4406A" w14:textId="77777777" w:rsidR="00600832" w:rsidRPr="00D2673A" w:rsidRDefault="00600832" w:rsidP="00D2673A">
      <w:pPr>
        <w:spacing w:line="360" w:lineRule="auto"/>
        <w:jc w:val="both"/>
        <w:rPr>
          <w:rFonts w:ascii="Book Antiqua" w:hAnsi="Book Antiqua"/>
        </w:rPr>
      </w:pPr>
      <w:proofErr w:type="spellStart"/>
      <w:r w:rsidRPr="00D2673A">
        <w:rPr>
          <w:rFonts w:ascii="Book Antiqua" w:eastAsia="等线" w:hAnsi="Book Antiqua"/>
          <w:color w:val="000000"/>
          <w:vertAlign w:val="superscript"/>
        </w:rPr>
        <w:t>a</w:t>
      </w:r>
      <w:r w:rsidRPr="00D2673A">
        <w:rPr>
          <w:rFonts w:ascii="Book Antiqua" w:eastAsia="等线" w:hAnsi="Book Antiqua"/>
          <w:i/>
          <w:iCs/>
          <w:color w:val="000000"/>
        </w:rPr>
        <w:t>P</w:t>
      </w:r>
      <w:proofErr w:type="spellEnd"/>
      <w:r w:rsidRPr="00D2673A">
        <w:rPr>
          <w:rFonts w:ascii="Book Antiqua" w:eastAsia="等线" w:hAnsi="Book Antiqua"/>
          <w:color w:val="000000"/>
        </w:rPr>
        <w:t xml:space="preserve"> &lt; 0.05.</w:t>
      </w:r>
    </w:p>
    <w:p w14:paraId="57EB2F30" w14:textId="3414833D" w:rsidR="00531AE4" w:rsidRPr="00D2673A" w:rsidRDefault="00531AE4" w:rsidP="00D2673A">
      <w:pPr>
        <w:spacing w:line="360" w:lineRule="auto"/>
        <w:jc w:val="both"/>
        <w:rPr>
          <w:rFonts w:ascii="Book Antiqua" w:hAnsi="Book Antiqua"/>
        </w:rPr>
      </w:pPr>
    </w:p>
    <w:p w14:paraId="416B251F" w14:textId="62A6FBD4" w:rsidR="00A52979" w:rsidRPr="00D2673A" w:rsidRDefault="00A52979" w:rsidP="00D2673A">
      <w:pPr>
        <w:spacing w:line="360" w:lineRule="auto"/>
        <w:jc w:val="both"/>
        <w:rPr>
          <w:rFonts w:ascii="Book Antiqua" w:hAnsi="Book Antiqua"/>
          <w:b/>
          <w:bCs/>
        </w:rPr>
      </w:pPr>
    </w:p>
    <w:sectPr w:rsidR="00A52979" w:rsidRPr="00D2673A" w:rsidSect="00531AE4">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3FCD2" w14:textId="77777777" w:rsidR="00AB46D4" w:rsidRDefault="00AB46D4" w:rsidP="001F0B3D">
      <w:r>
        <w:separator/>
      </w:r>
    </w:p>
  </w:endnote>
  <w:endnote w:type="continuationSeparator" w:id="0">
    <w:p w14:paraId="4D293B0C" w14:textId="77777777" w:rsidR="00AB46D4" w:rsidRDefault="00AB46D4" w:rsidP="001F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等线">
    <w:altName w:val="DengXian"/>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94AE" w14:textId="77777777" w:rsidR="005E34F6" w:rsidRPr="005E34F6" w:rsidRDefault="005E34F6" w:rsidP="005E34F6">
    <w:pPr>
      <w:pStyle w:val="a5"/>
      <w:jc w:val="right"/>
      <w:rPr>
        <w:rFonts w:ascii="Book Antiqua" w:hAnsi="Book Antiqua"/>
        <w:color w:val="000000" w:themeColor="text1"/>
        <w:sz w:val="24"/>
        <w:szCs w:val="24"/>
      </w:rPr>
    </w:pPr>
    <w:r w:rsidRPr="005E34F6">
      <w:rPr>
        <w:rFonts w:ascii="Book Antiqua" w:hAnsi="Book Antiqua"/>
        <w:color w:val="000000" w:themeColor="text1"/>
        <w:sz w:val="24"/>
        <w:szCs w:val="24"/>
        <w:lang w:val="zh-CN" w:eastAsia="zh-CN"/>
      </w:rPr>
      <w:t xml:space="preserve"> </w:t>
    </w:r>
    <w:r w:rsidRPr="005E34F6">
      <w:rPr>
        <w:rFonts w:ascii="Book Antiqua" w:hAnsi="Book Antiqua"/>
        <w:color w:val="000000" w:themeColor="text1"/>
        <w:sz w:val="24"/>
        <w:szCs w:val="24"/>
      </w:rPr>
      <w:fldChar w:fldCharType="begin"/>
    </w:r>
    <w:r w:rsidRPr="005E34F6">
      <w:rPr>
        <w:rFonts w:ascii="Book Antiqua" w:hAnsi="Book Antiqua"/>
        <w:color w:val="000000" w:themeColor="text1"/>
        <w:sz w:val="24"/>
        <w:szCs w:val="24"/>
      </w:rPr>
      <w:instrText>PAGE  \* Arabic  \* MERGEFORMAT</w:instrText>
    </w:r>
    <w:r w:rsidRPr="005E34F6">
      <w:rPr>
        <w:rFonts w:ascii="Book Antiqua" w:hAnsi="Book Antiqua"/>
        <w:color w:val="000000" w:themeColor="text1"/>
        <w:sz w:val="24"/>
        <w:szCs w:val="24"/>
      </w:rPr>
      <w:fldChar w:fldCharType="separate"/>
    </w:r>
    <w:r w:rsidRPr="005E34F6">
      <w:rPr>
        <w:rFonts w:ascii="Book Antiqua" w:hAnsi="Book Antiqua"/>
        <w:color w:val="000000" w:themeColor="text1"/>
        <w:sz w:val="24"/>
        <w:szCs w:val="24"/>
        <w:lang w:val="zh-CN" w:eastAsia="zh-CN"/>
      </w:rPr>
      <w:t>2</w:t>
    </w:r>
    <w:r w:rsidRPr="005E34F6">
      <w:rPr>
        <w:rFonts w:ascii="Book Antiqua" w:hAnsi="Book Antiqua"/>
        <w:color w:val="000000" w:themeColor="text1"/>
        <w:sz w:val="24"/>
        <w:szCs w:val="24"/>
      </w:rPr>
      <w:fldChar w:fldCharType="end"/>
    </w:r>
    <w:r w:rsidRPr="005E34F6">
      <w:rPr>
        <w:rFonts w:ascii="Book Antiqua" w:hAnsi="Book Antiqua"/>
        <w:color w:val="000000" w:themeColor="text1"/>
        <w:sz w:val="24"/>
        <w:szCs w:val="24"/>
        <w:lang w:val="zh-CN" w:eastAsia="zh-CN"/>
      </w:rPr>
      <w:t xml:space="preserve"> / </w:t>
    </w:r>
    <w:r w:rsidRPr="005E34F6">
      <w:rPr>
        <w:rFonts w:ascii="Book Antiqua" w:hAnsi="Book Antiqua"/>
        <w:color w:val="000000" w:themeColor="text1"/>
        <w:sz w:val="24"/>
        <w:szCs w:val="24"/>
      </w:rPr>
      <w:fldChar w:fldCharType="begin"/>
    </w:r>
    <w:r w:rsidRPr="005E34F6">
      <w:rPr>
        <w:rFonts w:ascii="Book Antiqua" w:hAnsi="Book Antiqua"/>
        <w:color w:val="000000" w:themeColor="text1"/>
        <w:sz w:val="24"/>
        <w:szCs w:val="24"/>
      </w:rPr>
      <w:instrText>NUMPAGES  \* Arabic  \* MERGEFORMAT</w:instrText>
    </w:r>
    <w:r w:rsidRPr="005E34F6">
      <w:rPr>
        <w:rFonts w:ascii="Book Antiqua" w:hAnsi="Book Antiqua"/>
        <w:color w:val="000000" w:themeColor="text1"/>
        <w:sz w:val="24"/>
        <w:szCs w:val="24"/>
      </w:rPr>
      <w:fldChar w:fldCharType="separate"/>
    </w:r>
    <w:r w:rsidRPr="005E34F6">
      <w:rPr>
        <w:rFonts w:ascii="Book Antiqua" w:hAnsi="Book Antiqua"/>
        <w:color w:val="000000" w:themeColor="text1"/>
        <w:sz w:val="24"/>
        <w:szCs w:val="24"/>
        <w:lang w:val="zh-CN" w:eastAsia="zh-CN"/>
      </w:rPr>
      <w:t>2</w:t>
    </w:r>
    <w:r w:rsidRPr="005E34F6">
      <w:rPr>
        <w:rFonts w:ascii="Book Antiqua" w:hAnsi="Book Antiqua"/>
        <w:color w:val="000000" w:themeColor="text1"/>
        <w:sz w:val="24"/>
        <w:szCs w:val="24"/>
      </w:rPr>
      <w:fldChar w:fldCharType="end"/>
    </w:r>
  </w:p>
  <w:p w14:paraId="634A16DA" w14:textId="77777777" w:rsidR="005E34F6" w:rsidRDefault="005E34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C112F" w14:textId="77777777" w:rsidR="00AB46D4" w:rsidRDefault="00AB46D4" w:rsidP="001F0B3D">
      <w:r>
        <w:separator/>
      </w:r>
    </w:p>
  </w:footnote>
  <w:footnote w:type="continuationSeparator" w:id="0">
    <w:p w14:paraId="57CB1929" w14:textId="77777777" w:rsidR="00AB46D4" w:rsidRDefault="00AB46D4" w:rsidP="001F0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B3D"/>
    <w:rsid w:val="00050D59"/>
    <w:rsid w:val="000B4199"/>
    <w:rsid w:val="000C6AA5"/>
    <w:rsid w:val="001446C1"/>
    <w:rsid w:val="001552AB"/>
    <w:rsid w:val="00170C08"/>
    <w:rsid w:val="001C6CDF"/>
    <w:rsid w:val="001F0B3D"/>
    <w:rsid w:val="002D0C76"/>
    <w:rsid w:val="003661FA"/>
    <w:rsid w:val="003975F8"/>
    <w:rsid w:val="003A126A"/>
    <w:rsid w:val="003E1955"/>
    <w:rsid w:val="00496598"/>
    <w:rsid w:val="004A5943"/>
    <w:rsid w:val="0051751C"/>
    <w:rsid w:val="00531AE4"/>
    <w:rsid w:val="005351CC"/>
    <w:rsid w:val="00560002"/>
    <w:rsid w:val="00561634"/>
    <w:rsid w:val="005B1F88"/>
    <w:rsid w:val="005C06BB"/>
    <w:rsid w:val="005D1DBA"/>
    <w:rsid w:val="005E34F6"/>
    <w:rsid w:val="00600832"/>
    <w:rsid w:val="006202C4"/>
    <w:rsid w:val="0063711F"/>
    <w:rsid w:val="00664A37"/>
    <w:rsid w:val="00703AA6"/>
    <w:rsid w:val="007B39F0"/>
    <w:rsid w:val="007D521B"/>
    <w:rsid w:val="008740FA"/>
    <w:rsid w:val="00877B02"/>
    <w:rsid w:val="008C7EAB"/>
    <w:rsid w:val="008E1FF2"/>
    <w:rsid w:val="00977786"/>
    <w:rsid w:val="009C6CE4"/>
    <w:rsid w:val="00A52979"/>
    <w:rsid w:val="00A77B3E"/>
    <w:rsid w:val="00A97EA2"/>
    <w:rsid w:val="00AB46D4"/>
    <w:rsid w:val="00B420B0"/>
    <w:rsid w:val="00C3211E"/>
    <w:rsid w:val="00C43FB8"/>
    <w:rsid w:val="00C71226"/>
    <w:rsid w:val="00CA2A55"/>
    <w:rsid w:val="00CC3C5E"/>
    <w:rsid w:val="00D2673A"/>
    <w:rsid w:val="00D62B03"/>
    <w:rsid w:val="00D857C2"/>
    <w:rsid w:val="00D90BAA"/>
    <w:rsid w:val="00E72D9C"/>
    <w:rsid w:val="00E851ED"/>
    <w:rsid w:val="00FE223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8CF0BB"/>
  <w15:docId w15:val="{92EB6431-8814-4707-A0CA-9F649299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F0B3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F0B3D"/>
    <w:rPr>
      <w:sz w:val="18"/>
      <w:szCs w:val="18"/>
    </w:rPr>
  </w:style>
  <w:style w:type="paragraph" w:styleId="a5">
    <w:name w:val="footer"/>
    <w:basedOn w:val="a"/>
    <w:link w:val="a6"/>
    <w:uiPriority w:val="99"/>
    <w:unhideWhenUsed/>
    <w:rsid w:val="001F0B3D"/>
    <w:pPr>
      <w:tabs>
        <w:tab w:val="center" w:pos="4153"/>
        <w:tab w:val="right" w:pos="8306"/>
      </w:tabs>
      <w:snapToGrid w:val="0"/>
    </w:pPr>
    <w:rPr>
      <w:sz w:val="18"/>
      <w:szCs w:val="18"/>
    </w:rPr>
  </w:style>
  <w:style w:type="character" w:customStyle="1" w:styleId="a6">
    <w:name w:val="页脚 字符"/>
    <w:basedOn w:val="a0"/>
    <w:link w:val="a5"/>
    <w:uiPriority w:val="99"/>
    <w:rsid w:val="001F0B3D"/>
    <w:rPr>
      <w:sz w:val="18"/>
      <w:szCs w:val="18"/>
    </w:rPr>
  </w:style>
  <w:style w:type="paragraph" w:customStyle="1" w:styleId="Body">
    <w:name w:val="Body"/>
    <w:link w:val="BodyChar"/>
    <w:rsid w:val="00531AE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bidi="th-TH"/>
    </w:rPr>
  </w:style>
  <w:style w:type="character" w:customStyle="1" w:styleId="BodyChar">
    <w:name w:val="Body Char"/>
    <w:basedOn w:val="a0"/>
    <w:link w:val="Body"/>
    <w:rsid w:val="00531AE4"/>
    <w:rPr>
      <w:rFonts w:ascii="Calibri" w:eastAsia="Calibri" w:hAnsi="Calibri" w:cs="Calibri"/>
      <w:color w:val="000000"/>
      <w:sz w:val="22"/>
      <w:szCs w:val="22"/>
      <w:u w:color="000000"/>
      <w:bdr w:val="nil"/>
      <w:lang w:bidi="th-TH"/>
    </w:rPr>
  </w:style>
  <w:style w:type="character" w:styleId="a7">
    <w:name w:val="annotation reference"/>
    <w:basedOn w:val="a0"/>
    <w:semiHidden/>
    <w:unhideWhenUsed/>
    <w:rsid w:val="000C6AA5"/>
    <w:rPr>
      <w:sz w:val="21"/>
      <w:szCs w:val="21"/>
    </w:rPr>
  </w:style>
  <w:style w:type="paragraph" w:styleId="a8">
    <w:name w:val="annotation text"/>
    <w:basedOn w:val="a"/>
    <w:link w:val="a9"/>
    <w:semiHidden/>
    <w:unhideWhenUsed/>
    <w:rsid w:val="000C6AA5"/>
  </w:style>
  <w:style w:type="character" w:customStyle="1" w:styleId="a9">
    <w:name w:val="批注文字 字符"/>
    <w:basedOn w:val="a0"/>
    <w:link w:val="a8"/>
    <w:semiHidden/>
    <w:rsid w:val="000C6AA5"/>
    <w:rPr>
      <w:sz w:val="24"/>
      <w:szCs w:val="24"/>
    </w:rPr>
  </w:style>
  <w:style w:type="paragraph" w:styleId="aa">
    <w:name w:val="annotation subject"/>
    <w:basedOn w:val="a8"/>
    <w:next w:val="a8"/>
    <w:link w:val="ab"/>
    <w:semiHidden/>
    <w:unhideWhenUsed/>
    <w:rsid w:val="000C6AA5"/>
    <w:rPr>
      <w:b/>
      <w:bCs/>
    </w:rPr>
  </w:style>
  <w:style w:type="character" w:customStyle="1" w:styleId="ab">
    <w:name w:val="批注主题 字符"/>
    <w:basedOn w:val="a9"/>
    <w:link w:val="aa"/>
    <w:semiHidden/>
    <w:rsid w:val="000C6AA5"/>
    <w:rPr>
      <w:b/>
      <w:bCs/>
      <w:sz w:val="24"/>
      <w:szCs w:val="24"/>
    </w:rPr>
  </w:style>
  <w:style w:type="paragraph" w:styleId="ac">
    <w:name w:val="Revision"/>
    <w:hidden/>
    <w:uiPriority w:val="99"/>
    <w:semiHidden/>
    <w:rsid w:val="00C321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372E8-0D81-46D6-B4B6-64E879E1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6004</Words>
  <Characters>34229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Panot s</dc:creator>
  <cp:lastModifiedBy>Liansheng Ma</cp:lastModifiedBy>
  <cp:revision>2</cp:revision>
  <dcterms:created xsi:type="dcterms:W3CDTF">2021-09-10T08:38:00Z</dcterms:created>
  <dcterms:modified xsi:type="dcterms:W3CDTF">2021-09-10T08:38:00Z</dcterms:modified>
</cp:coreProperties>
</file>