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38C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Name of Journal: </w:t>
      </w:r>
      <w:r w:rsidRPr="00B86A77">
        <w:rPr>
          <w:rFonts w:ascii="Book Antiqua" w:hAnsi="Book Antiqua"/>
          <w:i/>
          <w:sz w:val="24"/>
          <w:szCs w:val="24"/>
        </w:rPr>
        <w:t>World Journal of Diabetes</w:t>
      </w:r>
    </w:p>
    <w:p w14:paraId="22CF2B97"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Manuscript NO: </w:t>
      </w:r>
      <w:r w:rsidRPr="00B86A77">
        <w:rPr>
          <w:rFonts w:ascii="Book Antiqua" w:hAnsi="Book Antiqua"/>
          <w:sz w:val="24"/>
          <w:szCs w:val="24"/>
        </w:rPr>
        <w:t>69392</w:t>
      </w:r>
    </w:p>
    <w:p w14:paraId="00C813C8"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Manuscript Type: </w:t>
      </w:r>
      <w:r w:rsidRPr="00B86A77">
        <w:rPr>
          <w:rFonts w:ascii="Book Antiqua" w:hAnsi="Book Antiqua"/>
          <w:sz w:val="24"/>
          <w:szCs w:val="24"/>
        </w:rPr>
        <w:t>MINIREVIEWS</w:t>
      </w:r>
    </w:p>
    <w:p w14:paraId="16AB7D8E" w14:textId="77777777" w:rsidR="00DC2B05" w:rsidRPr="00B86A77" w:rsidRDefault="00DC2B05" w:rsidP="00B86A77">
      <w:pPr>
        <w:spacing w:line="360" w:lineRule="auto"/>
        <w:rPr>
          <w:rFonts w:ascii="Book Antiqua" w:hAnsi="Book Antiqua"/>
          <w:sz w:val="24"/>
          <w:szCs w:val="24"/>
        </w:rPr>
      </w:pPr>
    </w:p>
    <w:p w14:paraId="4BFC7645" w14:textId="698D3C37" w:rsidR="00DC2B05" w:rsidRPr="00B86A77" w:rsidRDefault="00DC2B05" w:rsidP="00B86A77">
      <w:pPr>
        <w:spacing w:line="360" w:lineRule="auto"/>
        <w:rPr>
          <w:rFonts w:ascii="Book Antiqua" w:hAnsi="Book Antiqua"/>
          <w:sz w:val="24"/>
          <w:szCs w:val="24"/>
        </w:rPr>
      </w:pPr>
      <w:bookmarkStart w:id="0" w:name="OLE_LINK2"/>
      <w:r w:rsidRPr="00B86A77">
        <w:rPr>
          <w:rFonts w:ascii="Book Antiqua" w:hAnsi="Book Antiqua"/>
          <w:b/>
          <w:bCs/>
          <w:sz w:val="24"/>
          <w:szCs w:val="24"/>
        </w:rPr>
        <w:t xml:space="preserve">Galectin-3 possible involvement in antipsychotic-induced metabolic changes of schizophrenia: </w:t>
      </w:r>
      <w:r w:rsidR="00FC34A6">
        <w:rPr>
          <w:rFonts w:ascii="Book Antiqua" w:hAnsi="Book Antiqua"/>
          <w:b/>
          <w:bCs/>
          <w:sz w:val="24"/>
          <w:szCs w:val="24"/>
        </w:rPr>
        <w:t>A</w:t>
      </w:r>
      <w:r w:rsidR="00FC34A6" w:rsidRPr="00B86A77">
        <w:rPr>
          <w:rFonts w:ascii="Book Antiqua" w:hAnsi="Book Antiqua"/>
          <w:b/>
          <w:bCs/>
          <w:sz w:val="24"/>
          <w:szCs w:val="24"/>
        </w:rPr>
        <w:t xml:space="preserve"> </w:t>
      </w:r>
      <w:r w:rsidRPr="00B86A77">
        <w:rPr>
          <w:rFonts w:ascii="Book Antiqua" w:hAnsi="Book Antiqua"/>
          <w:b/>
          <w:bCs/>
          <w:sz w:val="24"/>
          <w:szCs w:val="24"/>
        </w:rPr>
        <w:t>minireview</w:t>
      </w:r>
    </w:p>
    <w:bookmarkEnd w:id="0"/>
    <w:p w14:paraId="2F521790" w14:textId="77777777" w:rsidR="00DC2B05" w:rsidRPr="00B86A77" w:rsidRDefault="00DC2B05" w:rsidP="00B86A77">
      <w:pPr>
        <w:spacing w:line="360" w:lineRule="auto"/>
        <w:rPr>
          <w:rFonts w:ascii="Book Antiqua" w:hAnsi="Book Antiqua"/>
          <w:sz w:val="24"/>
          <w:szCs w:val="24"/>
        </w:rPr>
      </w:pPr>
    </w:p>
    <w:p w14:paraId="7B5EAD0D"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 xml:space="preserve">Borovcanin MM </w:t>
      </w:r>
      <w:r w:rsidRPr="00B86A77">
        <w:rPr>
          <w:rFonts w:ascii="Book Antiqua" w:hAnsi="Book Antiqua"/>
          <w:i/>
          <w:iCs/>
          <w:sz w:val="24"/>
          <w:szCs w:val="24"/>
        </w:rPr>
        <w:t>et al.</w:t>
      </w:r>
      <w:r w:rsidRPr="00B86A77">
        <w:rPr>
          <w:rFonts w:ascii="Book Antiqua" w:hAnsi="Book Antiqua"/>
          <w:sz w:val="24"/>
          <w:szCs w:val="24"/>
        </w:rPr>
        <w:t xml:space="preserve"> </w:t>
      </w:r>
      <w:bookmarkStart w:id="1" w:name="OLE_LINK3"/>
      <w:r w:rsidRPr="00B86A77">
        <w:rPr>
          <w:rFonts w:ascii="Book Antiqua" w:hAnsi="Book Antiqua"/>
          <w:sz w:val="24"/>
          <w:szCs w:val="24"/>
        </w:rPr>
        <w:t>Galectin-3 and metabolic changes in schizophrenia</w:t>
      </w:r>
      <w:bookmarkEnd w:id="1"/>
    </w:p>
    <w:p w14:paraId="7E9FF9F2" w14:textId="77777777" w:rsidR="00FC34A6" w:rsidRPr="00B86A77" w:rsidRDefault="00FC34A6" w:rsidP="00B86A77">
      <w:pPr>
        <w:spacing w:line="360" w:lineRule="auto"/>
        <w:rPr>
          <w:rFonts w:ascii="Book Antiqua" w:hAnsi="Book Antiqua"/>
          <w:sz w:val="24"/>
          <w:szCs w:val="24"/>
        </w:rPr>
      </w:pPr>
    </w:p>
    <w:p w14:paraId="7BB62A91" w14:textId="36B6995C"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Milica M Borovcanin, Katarina Vesic, Milena Jovanovic, Natasa R Mijailovic</w:t>
      </w:r>
    </w:p>
    <w:p w14:paraId="168C0546" w14:textId="77777777" w:rsidR="00DC2B05" w:rsidRPr="00FC34A6" w:rsidRDefault="00DC2B05" w:rsidP="00B86A77">
      <w:pPr>
        <w:spacing w:line="360" w:lineRule="auto"/>
        <w:rPr>
          <w:rFonts w:ascii="Book Antiqua" w:hAnsi="Book Antiqua"/>
          <w:sz w:val="24"/>
          <w:szCs w:val="24"/>
        </w:rPr>
      </w:pPr>
    </w:p>
    <w:p w14:paraId="14B30701" w14:textId="6A4C016A"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Milica M Borovcanin, </w:t>
      </w:r>
      <w:r w:rsidRPr="00B86A77">
        <w:rPr>
          <w:rFonts w:ascii="Book Antiqua" w:hAnsi="Book Antiqua"/>
          <w:sz w:val="24"/>
          <w:szCs w:val="24"/>
        </w:rPr>
        <w:t>Department of Psychiatry, University of Kragujevac, Faculty of Medical Sciences, Kragujevac 34000, Sumadija, Serbia</w:t>
      </w:r>
    </w:p>
    <w:p w14:paraId="33206A29" w14:textId="77777777" w:rsidR="00DC2B05" w:rsidRPr="00B86A77" w:rsidRDefault="00DC2B05" w:rsidP="00B86A77">
      <w:pPr>
        <w:spacing w:line="360" w:lineRule="auto"/>
        <w:rPr>
          <w:rFonts w:ascii="Book Antiqua" w:hAnsi="Book Antiqua"/>
          <w:sz w:val="24"/>
          <w:szCs w:val="24"/>
        </w:rPr>
      </w:pPr>
    </w:p>
    <w:p w14:paraId="7D957497" w14:textId="00DF2DE2"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Katarina Vesic, </w:t>
      </w:r>
      <w:r w:rsidRPr="00B86A77">
        <w:rPr>
          <w:rFonts w:ascii="Book Antiqua" w:hAnsi="Book Antiqua"/>
          <w:sz w:val="24"/>
          <w:szCs w:val="24"/>
        </w:rPr>
        <w:t>Department of Neurology, University of Kragujevac, Faculty of Medical Sciences, Kragujevac 34000, Sumadija, Serbia</w:t>
      </w:r>
    </w:p>
    <w:p w14:paraId="69A6D2EB" w14:textId="77777777" w:rsidR="00DC2B05" w:rsidRPr="00B743F0" w:rsidRDefault="00DC2B05" w:rsidP="00B86A77">
      <w:pPr>
        <w:spacing w:line="360" w:lineRule="auto"/>
        <w:rPr>
          <w:rFonts w:ascii="Book Antiqua" w:hAnsi="Book Antiqua"/>
          <w:sz w:val="24"/>
          <w:szCs w:val="24"/>
        </w:rPr>
      </w:pPr>
    </w:p>
    <w:p w14:paraId="3FF66A32" w14:textId="0CEFD992"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Milena Jovanovic, </w:t>
      </w:r>
      <w:r w:rsidRPr="00B86A77">
        <w:rPr>
          <w:rFonts w:ascii="Book Antiqua" w:hAnsi="Book Antiqua"/>
          <w:sz w:val="24"/>
          <w:szCs w:val="24"/>
        </w:rPr>
        <w:t>PhD Studies, University of Kragujevac, Faculty of Medical Sciences, Kragujevac 34000, Sumadija, Serbia</w:t>
      </w:r>
    </w:p>
    <w:p w14:paraId="6B54DE6C" w14:textId="77777777" w:rsidR="00DC2B05" w:rsidRPr="00B86A77" w:rsidRDefault="00DC2B05" w:rsidP="00B86A77">
      <w:pPr>
        <w:spacing w:line="360" w:lineRule="auto"/>
        <w:rPr>
          <w:rFonts w:ascii="Book Antiqua" w:hAnsi="Book Antiqua"/>
          <w:sz w:val="24"/>
          <w:szCs w:val="24"/>
        </w:rPr>
      </w:pPr>
    </w:p>
    <w:p w14:paraId="31E5C268"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Milena Jovanovic, </w:t>
      </w:r>
      <w:r w:rsidRPr="00B86A77">
        <w:rPr>
          <w:rFonts w:ascii="Book Antiqua" w:hAnsi="Book Antiqua"/>
          <w:sz w:val="24"/>
          <w:szCs w:val="24"/>
        </w:rPr>
        <w:t>Clinic for Nephrology and Dialysis, University Clinical Center Kragujevac, Kragujevac 34000, Sumadija, Serbia</w:t>
      </w:r>
    </w:p>
    <w:p w14:paraId="565FDC48" w14:textId="77777777" w:rsidR="00DC2B05" w:rsidRPr="00B86A77" w:rsidRDefault="00DC2B05" w:rsidP="00B86A77">
      <w:pPr>
        <w:spacing w:line="360" w:lineRule="auto"/>
        <w:rPr>
          <w:rFonts w:ascii="Book Antiqua" w:hAnsi="Book Antiqua"/>
          <w:sz w:val="24"/>
          <w:szCs w:val="24"/>
        </w:rPr>
      </w:pPr>
    </w:p>
    <w:p w14:paraId="3692A174" w14:textId="726E44A6"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Natasa R Mijailovic, </w:t>
      </w:r>
      <w:r w:rsidRPr="00B86A77">
        <w:rPr>
          <w:rFonts w:ascii="Book Antiqua" w:hAnsi="Book Antiqua"/>
          <w:sz w:val="24"/>
          <w:szCs w:val="24"/>
        </w:rPr>
        <w:t>Department of Pharmacy, University of Kragujevac, Faculty of Medical Sciences, Kragujevac 34000, Sumadija, Serbia</w:t>
      </w:r>
    </w:p>
    <w:p w14:paraId="3248BD2D" w14:textId="77777777" w:rsidR="00DC2B05" w:rsidRPr="00B86A77" w:rsidRDefault="00DC2B05" w:rsidP="00B86A77">
      <w:pPr>
        <w:spacing w:line="360" w:lineRule="auto"/>
        <w:rPr>
          <w:rFonts w:ascii="Book Antiqua" w:hAnsi="Book Antiqua"/>
          <w:sz w:val="24"/>
          <w:szCs w:val="24"/>
        </w:rPr>
      </w:pPr>
    </w:p>
    <w:p w14:paraId="78BF2815" w14:textId="3621F089" w:rsidR="00FC34A6" w:rsidRPr="00B86A77" w:rsidRDefault="00DC2B05" w:rsidP="00FC34A6">
      <w:pPr>
        <w:spacing w:line="360" w:lineRule="auto"/>
        <w:rPr>
          <w:rFonts w:ascii="Book Antiqua" w:hAnsi="Book Antiqua"/>
          <w:sz w:val="24"/>
          <w:szCs w:val="24"/>
        </w:rPr>
      </w:pPr>
      <w:r w:rsidRPr="00B86A77">
        <w:rPr>
          <w:rFonts w:ascii="Book Antiqua" w:hAnsi="Book Antiqua"/>
          <w:b/>
          <w:bCs/>
          <w:sz w:val="24"/>
          <w:szCs w:val="24"/>
        </w:rPr>
        <w:t xml:space="preserve">Author contributions: </w:t>
      </w:r>
      <w:bookmarkStart w:id="2" w:name="OLE_LINK4"/>
      <w:r w:rsidR="00FC34A6" w:rsidRPr="00B86A77">
        <w:rPr>
          <w:rFonts w:ascii="Book Antiqua" w:hAnsi="Book Antiqua"/>
          <w:sz w:val="24"/>
          <w:szCs w:val="24"/>
        </w:rPr>
        <w:t>Borovcanin MM</w:t>
      </w:r>
      <w:r w:rsidR="00FC34A6">
        <w:rPr>
          <w:rFonts w:ascii="Book Antiqua" w:hAnsi="Book Antiqua"/>
          <w:sz w:val="24"/>
          <w:szCs w:val="24"/>
        </w:rPr>
        <w:t xml:space="preserve"> </w:t>
      </w:r>
      <w:r w:rsidR="00FC34A6" w:rsidRPr="00B86A77">
        <w:rPr>
          <w:rFonts w:ascii="Book Antiqua" w:hAnsi="Book Antiqua"/>
          <w:sz w:val="24"/>
          <w:szCs w:val="24"/>
        </w:rPr>
        <w:t>presented the idea, structured the manuscript</w:t>
      </w:r>
      <w:r w:rsidR="00FC34A6">
        <w:rPr>
          <w:rFonts w:ascii="Book Antiqua" w:hAnsi="Book Antiqua"/>
          <w:sz w:val="24"/>
          <w:szCs w:val="24"/>
        </w:rPr>
        <w:t xml:space="preserve">, </w:t>
      </w:r>
      <w:r w:rsidR="00FC34A6" w:rsidRPr="00B86A77">
        <w:rPr>
          <w:rFonts w:ascii="Book Antiqua" w:hAnsi="Book Antiqua"/>
          <w:sz w:val="24"/>
          <w:szCs w:val="24"/>
        </w:rPr>
        <w:t>incorporated all parts of the manuscript, and drew a figure</w:t>
      </w:r>
      <w:r w:rsidR="00FC34A6">
        <w:rPr>
          <w:rFonts w:ascii="Book Antiqua" w:hAnsi="Book Antiqua"/>
          <w:sz w:val="24"/>
          <w:szCs w:val="24"/>
        </w:rPr>
        <w:t xml:space="preserve">; all authors </w:t>
      </w:r>
      <w:r w:rsidR="00FC34A6" w:rsidRPr="00B86A77">
        <w:rPr>
          <w:rFonts w:ascii="Book Antiqua" w:hAnsi="Book Antiqua"/>
          <w:sz w:val="24"/>
          <w:szCs w:val="24"/>
        </w:rPr>
        <w:t xml:space="preserve">have additionally </w:t>
      </w:r>
      <w:r w:rsidR="00FC34A6" w:rsidRPr="006D4781">
        <w:rPr>
          <w:rFonts w:ascii="Book Antiqua" w:hAnsi="Book Antiqua"/>
          <w:sz w:val="24"/>
          <w:szCs w:val="24"/>
        </w:rPr>
        <w:t>searched the literature</w:t>
      </w:r>
      <w:r w:rsidR="00FC34A6" w:rsidRPr="00FC34A6">
        <w:rPr>
          <w:rFonts w:ascii="Book Antiqua" w:hAnsi="Book Antiqua"/>
          <w:sz w:val="24"/>
          <w:szCs w:val="24"/>
        </w:rPr>
        <w:t xml:space="preserve">; </w:t>
      </w:r>
      <w:r w:rsidR="00FC34A6" w:rsidRPr="0052606B">
        <w:rPr>
          <w:rFonts w:ascii="Book Antiqua" w:hAnsi="Book Antiqua"/>
          <w:sz w:val="24"/>
          <w:szCs w:val="24"/>
        </w:rPr>
        <w:t>V</w:t>
      </w:r>
      <w:r w:rsidR="00FC34A6" w:rsidRPr="00B86A77">
        <w:rPr>
          <w:rFonts w:ascii="Book Antiqua" w:hAnsi="Book Antiqua"/>
          <w:sz w:val="24"/>
          <w:szCs w:val="24"/>
        </w:rPr>
        <w:t xml:space="preserve">esic K, Jovanovic M, </w:t>
      </w:r>
      <w:r w:rsidR="00FC34A6">
        <w:rPr>
          <w:rFonts w:ascii="Book Antiqua" w:hAnsi="Book Antiqua"/>
          <w:sz w:val="24"/>
          <w:szCs w:val="24"/>
        </w:rPr>
        <w:t xml:space="preserve">and </w:t>
      </w:r>
      <w:r w:rsidR="00FC34A6" w:rsidRPr="00B86A77">
        <w:rPr>
          <w:rFonts w:ascii="Book Antiqua" w:hAnsi="Book Antiqua"/>
          <w:sz w:val="24"/>
          <w:szCs w:val="24"/>
        </w:rPr>
        <w:t>Mijailovic RN</w:t>
      </w:r>
      <w:r w:rsidR="00FC34A6">
        <w:rPr>
          <w:rFonts w:ascii="Book Antiqua" w:hAnsi="Book Antiqua"/>
          <w:sz w:val="24"/>
          <w:szCs w:val="24"/>
        </w:rPr>
        <w:t xml:space="preserve"> </w:t>
      </w:r>
      <w:r w:rsidR="00ED4984">
        <w:rPr>
          <w:rFonts w:ascii="Book Antiqua" w:hAnsi="Book Antiqua"/>
          <w:sz w:val="24"/>
          <w:szCs w:val="24"/>
        </w:rPr>
        <w:t xml:space="preserve">have </w:t>
      </w:r>
      <w:r w:rsidR="00FC34A6" w:rsidRPr="00B86A77">
        <w:rPr>
          <w:rFonts w:ascii="Book Antiqua" w:hAnsi="Book Antiqua"/>
          <w:sz w:val="24"/>
          <w:szCs w:val="24"/>
        </w:rPr>
        <w:t xml:space="preserve">given some new insights in specific fields of their competencies, and done the final revision of the </w:t>
      </w:r>
      <w:r w:rsidR="00FC34A6" w:rsidRPr="00B86A77">
        <w:rPr>
          <w:rFonts w:ascii="Book Antiqua" w:hAnsi="Book Antiqua"/>
          <w:sz w:val="24"/>
          <w:szCs w:val="24"/>
        </w:rPr>
        <w:lastRenderedPageBreak/>
        <w:t>manuscript and figure corrections</w:t>
      </w:r>
      <w:r w:rsidR="00FC34A6">
        <w:rPr>
          <w:rFonts w:ascii="Book Antiqua" w:hAnsi="Book Antiqua"/>
          <w:sz w:val="24"/>
          <w:szCs w:val="24"/>
        </w:rPr>
        <w:t>;</w:t>
      </w:r>
      <w:r w:rsidR="00FC34A6" w:rsidRPr="00B86A77">
        <w:rPr>
          <w:rFonts w:ascii="Book Antiqua" w:hAnsi="Book Antiqua"/>
          <w:sz w:val="24"/>
          <w:szCs w:val="24"/>
        </w:rPr>
        <w:t xml:space="preserve"> </w:t>
      </w:r>
      <w:r w:rsidR="00C9766D">
        <w:rPr>
          <w:rFonts w:ascii="Book Antiqua" w:hAnsi="Book Antiqua"/>
          <w:sz w:val="24"/>
          <w:szCs w:val="24"/>
        </w:rPr>
        <w:t>A</w:t>
      </w:r>
      <w:r w:rsidR="00FC34A6" w:rsidRPr="00B86A77">
        <w:rPr>
          <w:rFonts w:ascii="Book Antiqua" w:hAnsi="Book Antiqua"/>
          <w:sz w:val="24"/>
          <w:szCs w:val="24"/>
        </w:rPr>
        <w:t>ll authors have read, discussed, and approved the final version of the manuscript.</w:t>
      </w:r>
    </w:p>
    <w:bookmarkEnd w:id="2"/>
    <w:p w14:paraId="0B2B42D4" w14:textId="77777777" w:rsidR="00DC2B05" w:rsidRPr="00B86A77" w:rsidRDefault="00DC2B05" w:rsidP="00B86A77">
      <w:pPr>
        <w:spacing w:line="360" w:lineRule="auto"/>
        <w:rPr>
          <w:rFonts w:ascii="Book Antiqua" w:hAnsi="Book Antiqua"/>
          <w:sz w:val="24"/>
          <w:szCs w:val="24"/>
        </w:rPr>
      </w:pPr>
    </w:p>
    <w:p w14:paraId="15AF7BDC" w14:textId="2D5BBCEA"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Supported by </w:t>
      </w:r>
      <w:bookmarkStart w:id="3" w:name="OLE_LINK5"/>
      <w:r w:rsidRPr="00B86A77">
        <w:rPr>
          <w:rFonts w:ascii="Book Antiqua" w:hAnsi="Book Antiqua"/>
          <w:sz w:val="24"/>
          <w:szCs w:val="24"/>
        </w:rPr>
        <w:t xml:space="preserve">Ministry of Science and Technological Development of the Republic of Serbia, </w:t>
      </w:r>
      <w:r w:rsidR="0052606B" w:rsidRPr="00B86A77">
        <w:rPr>
          <w:rFonts w:ascii="Book Antiqua" w:hAnsi="Book Antiqua"/>
          <w:sz w:val="24"/>
          <w:szCs w:val="24"/>
        </w:rPr>
        <w:t>N</w:t>
      </w:r>
      <w:r w:rsidR="0052606B">
        <w:rPr>
          <w:rFonts w:ascii="Book Antiqua" w:hAnsi="Book Antiqua"/>
          <w:sz w:val="24"/>
          <w:szCs w:val="24"/>
        </w:rPr>
        <w:t>o</w:t>
      </w:r>
      <w:r w:rsidRPr="00B86A77">
        <w:rPr>
          <w:rFonts w:ascii="Book Antiqua" w:hAnsi="Book Antiqua"/>
          <w:sz w:val="24"/>
          <w:szCs w:val="24"/>
        </w:rPr>
        <w:t xml:space="preserve">. 175069; </w:t>
      </w:r>
      <w:r w:rsidR="0052606B">
        <w:rPr>
          <w:rFonts w:ascii="Book Antiqua" w:hAnsi="Book Antiqua"/>
          <w:sz w:val="24"/>
          <w:szCs w:val="24"/>
        </w:rPr>
        <w:t xml:space="preserve">and </w:t>
      </w:r>
      <w:r w:rsidRPr="00B86A77">
        <w:rPr>
          <w:rFonts w:ascii="Book Antiqua" w:hAnsi="Book Antiqua"/>
          <w:sz w:val="24"/>
          <w:szCs w:val="24"/>
        </w:rPr>
        <w:t>Faculty of Medical Sciences, University of Kragujevac</w:t>
      </w:r>
      <w:r w:rsidR="0052606B">
        <w:rPr>
          <w:rFonts w:ascii="Book Antiqua" w:hAnsi="Book Antiqua"/>
          <w:sz w:val="24"/>
          <w:szCs w:val="24"/>
        </w:rPr>
        <w:t>,</w:t>
      </w:r>
      <w:r w:rsidRPr="00B86A77">
        <w:rPr>
          <w:rFonts w:ascii="Book Antiqua" w:hAnsi="Book Antiqua"/>
          <w:sz w:val="24"/>
          <w:szCs w:val="24"/>
        </w:rPr>
        <w:t xml:space="preserve"> </w:t>
      </w:r>
      <w:r w:rsidR="0052606B" w:rsidRPr="00B86A77">
        <w:rPr>
          <w:rFonts w:ascii="Book Antiqua" w:hAnsi="Book Antiqua"/>
          <w:sz w:val="24"/>
          <w:szCs w:val="24"/>
        </w:rPr>
        <w:t>N</w:t>
      </w:r>
      <w:r w:rsidR="0052606B">
        <w:rPr>
          <w:rFonts w:ascii="Book Antiqua" w:hAnsi="Book Antiqua"/>
          <w:sz w:val="24"/>
          <w:szCs w:val="24"/>
        </w:rPr>
        <w:t>o</w:t>
      </w:r>
      <w:r w:rsidRPr="00B86A77">
        <w:rPr>
          <w:rFonts w:ascii="Book Antiqua" w:hAnsi="Book Antiqua"/>
          <w:sz w:val="24"/>
          <w:szCs w:val="24"/>
        </w:rPr>
        <w:t>. JP15-05.</w:t>
      </w:r>
    </w:p>
    <w:bookmarkEnd w:id="3"/>
    <w:p w14:paraId="082F6D49" w14:textId="77777777" w:rsidR="00DC2B05" w:rsidRPr="00B86A77" w:rsidRDefault="00DC2B05" w:rsidP="00B86A77">
      <w:pPr>
        <w:spacing w:line="360" w:lineRule="auto"/>
        <w:rPr>
          <w:rFonts w:ascii="Book Antiqua" w:hAnsi="Book Antiqua"/>
          <w:sz w:val="24"/>
          <w:szCs w:val="24"/>
        </w:rPr>
      </w:pPr>
    </w:p>
    <w:p w14:paraId="1E802C24" w14:textId="336B344D"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Corresponding author: Milica M Borovcanin, MD, PhD, Associate Professor, </w:t>
      </w:r>
      <w:r w:rsidRPr="00B86A77">
        <w:rPr>
          <w:rFonts w:ascii="Book Antiqua" w:hAnsi="Book Antiqua"/>
          <w:sz w:val="24"/>
          <w:szCs w:val="24"/>
        </w:rPr>
        <w:t>Department of Psychiatry, University of Kragujevac, Faculty of Medical Sciences, 69 Svetozara Markovica St, Kragujevac 34000, Sumadija, Serbia. milicaborovcanin@medf.kg.ac.rs</w:t>
      </w:r>
    </w:p>
    <w:p w14:paraId="52988734" w14:textId="77777777" w:rsidR="0052606B" w:rsidRPr="00B86A77" w:rsidRDefault="0052606B" w:rsidP="00B86A77">
      <w:pPr>
        <w:spacing w:line="360" w:lineRule="auto"/>
        <w:rPr>
          <w:rFonts w:ascii="Book Antiqua" w:hAnsi="Book Antiqua"/>
          <w:sz w:val="24"/>
          <w:szCs w:val="24"/>
        </w:rPr>
      </w:pPr>
    </w:p>
    <w:p w14:paraId="06EAA2B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Received: </w:t>
      </w:r>
      <w:r w:rsidRPr="00B86A77">
        <w:rPr>
          <w:rFonts w:ascii="Book Antiqua" w:hAnsi="Book Antiqua"/>
          <w:sz w:val="24"/>
          <w:szCs w:val="24"/>
        </w:rPr>
        <w:t>June 28, 2021</w:t>
      </w:r>
    </w:p>
    <w:p w14:paraId="727026F5" w14:textId="616F140E"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Revised: </w:t>
      </w:r>
      <w:r w:rsidR="0052606B" w:rsidRPr="006D4781">
        <w:rPr>
          <w:rFonts w:ascii="Book Antiqua" w:hAnsi="Book Antiqua"/>
          <w:sz w:val="24"/>
          <w:szCs w:val="24"/>
        </w:rPr>
        <w:t>July 24, 2021</w:t>
      </w:r>
    </w:p>
    <w:p w14:paraId="539369DB" w14:textId="703346A1"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Accepted: </w:t>
      </w:r>
      <w:bookmarkStart w:id="4" w:name="OLE_LINK33"/>
      <w:bookmarkStart w:id="5" w:name="OLE_LINK48"/>
      <w:r w:rsidR="00390535">
        <w:rPr>
          <w:rFonts w:ascii="Book Antiqua" w:eastAsia="SimSun" w:hAnsi="Book Antiqua" w:hint="eastAsia"/>
          <w:color w:val="000000" w:themeColor="text1"/>
          <w:sz w:val="24"/>
          <w:szCs w:val="24"/>
        </w:rPr>
        <w:t>Au</w:t>
      </w:r>
      <w:r w:rsidR="00390535">
        <w:rPr>
          <w:rFonts w:ascii="Book Antiqua" w:eastAsia="SimSun" w:hAnsi="Book Antiqua"/>
          <w:color w:val="000000" w:themeColor="text1"/>
          <w:sz w:val="24"/>
          <w:szCs w:val="24"/>
        </w:rPr>
        <w:t>gust</w:t>
      </w:r>
      <w:r w:rsidR="00390535" w:rsidRPr="00F06907">
        <w:rPr>
          <w:rFonts w:ascii="Book Antiqua" w:eastAsia="SimSun" w:hAnsi="Book Antiqua"/>
          <w:color w:val="000000" w:themeColor="text1"/>
          <w:sz w:val="24"/>
          <w:szCs w:val="24"/>
        </w:rPr>
        <w:t xml:space="preserve"> </w:t>
      </w:r>
      <w:r w:rsidR="00390535">
        <w:rPr>
          <w:rFonts w:ascii="Book Antiqua" w:eastAsia="SimSun" w:hAnsi="Book Antiqua"/>
          <w:color w:val="000000" w:themeColor="text1"/>
          <w:sz w:val="24"/>
          <w:szCs w:val="24"/>
        </w:rPr>
        <w:t>6</w:t>
      </w:r>
      <w:r w:rsidR="00390535" w:rsidRPr="00F06907">
        <w:rPr>
          <w:rFonts w:ascii="Book Antiqua" w:eastAsia="SimSun" w:hAnsi="Book Antiqua"/>
          <w:color w:val="000000" w:themeColor="text1"/>
          <w:sz w:val="24"/>
          <w:szCs w:val="24"/>
        </w:rPr>
        <w:t>, 2021</w:t>
      </w:r>
      <w:bookmarkEnd w:id="4"/>
      <w:bookmarkEnd w:id="5"/>
    </w:p>
    <w:p w14:paraId="5950E347" w14:textId="4F1596DA"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Published online:</w:t>
      </w:r>
    </w:p>
    <w:p w14:paraId="0F2C0A24" w14:textId="77777777" w:rsidR="00DC2B05" w:rsidRPr="00B86A77" w:rsidRDefault="00DC2B05" w:rsidP="00B86A77">
      <w:pPr>
        <w:spacing w:line="360" w:lineRule="auto"/>
        <w:rPr>
          <w:rFonts w:ascii="Book Antiqua" w:hAnsi="Book Antiqua"/>
          <w:sz w:val="24"/>
          <w:szCs w:val="24"/>
        </w:rPr>
        <w:sectPr w:rsidR="00DC2B05" w:rsidRPr="00B86A77">
          <w:footerReference w:type="default" r:id="rId6"/>
          <w:pgSz w:w="12240" w:h="15840"/>
          <w:pgMar w:top="1440" w:right="1440" w:bottom="1440" w:left="1440" w:header="720" w:footer="720" w:gutter="0"/>
          <w:cols w:space="720"/>
          <w:docGrid w:linePitch="360"/>
        </w:sectPr>
      </w:pPr>
    </w:p>
    <w:p w14:paraId="278DB769" w14:textId="15110E6A" w:rsidR="00DC2B05" w:rsidRDefault="00DC2B05" w:rsidP="00B86A77">
      <w:pPr>
        <w:spacing w:line="360" w:lineRule="auto"/>
        <w:rPr>
          <w:rFonts w:ascii="Book Antiqua" w:hAnsi="Book Antiqua"/>
          <w:b/>
          <w:sz w:val="24"/>
          <w:szCs w:val="24"/>
        </w:rPr>
      </w:pPr>
      <w:r w:rsidRPr="00B86A77">
        <w:rPr>
          <w:rFonts w:ascii="Book Antiqua" w:hAnsi="Book Antiqua"/>
          <w:b/>
          <w:sz w:val="24"/>
          <w:szCs w:val="24"/>
        </w:rPr>
        <w:lastRenderedPageBreak/>
        <w:t>Abstract</w:t>
      </w:r>
    </w:p>
    <w:p w14:paraId="02C1F0B2" w14:textId="5000D6E3" w:rsidR="00DC2B05" w:rsidRPr="00B86A77" w:rsidRDefault="00DC2B05" w:rsidP="00B86A77">
      <w:pPr>
        <w:spacing w:line="360" w:lineRule="auto"/>
        <w:rPr>
          <w:rFonts w:ascii="Book Antiqua" w:hAnsi="Book Antiqua"/>
          <w:sz w:val="24"/>
          <w:szCs w:val="24"/>
        </w:rPr>
      </w:pPr>
      <w:bookmarkStart w:id="6" w:name="OLE_LINK9"/>
      <w:r w:rsidRPr="00B86A77">
        <w:rPr>
          <w:rFonts w:ascii="Book Antiqua" w:hAnsi="Book Antiqua"/>
          <w:sz w:val="24"/>
          <w:szCs w:val="24"/>
        </w:rPr>
        <w:t xml:space="preserve">Recently, specific immunometabolic profiles have been postulated in patients with schizophrenia, even before full-blown disease and independent of antipsychotic treatment. Proteomic profiling studies offer </w:t>
      </w:r>
      <w:r w:rsidR="002E53BF">
        <w:rPr>
          <w:rFonts w:ascii="Book Antiqua" w:hAnsi="Book Antiqua"/>
          <w:sz w:val="24"/>
          <w:szCs w:val="24"/>
        </w:rPr>
        <w:t xml:space="preserve">a </w:t>
      </w:r>
      <w:r w:rsidRPr="00B86A77">
        <w:rPr>
          <w:rFonts w:ascii="Book Antiqua" w:hAnsi="Book Antiqua"/>
          <w:sz w:val="24"/>
          <w:szCs w:val="24"/>
        </w:rPr>
        <w:t>promising potential for elucidating the cellular and molecular pathways that may be involved in the onset</w:t>
      </w:r>
      <w:r w:rsidR="002E53BF">
        <w:rPr>
          <w:rFonts w:ascii="Book Antiqua" w:hAnsi="Book Antiqua"/>
          <w:sz w:val="24"/>
          <w:szCs w:val="24"/>
        </w:rPr>
        <w:t xml:space="preserve"> and</w:t>
      </w:r>
      <w:r w:rsidRPr="00B86A77">
        <w:rPr>
          <w:rFonts w:ascii="Book Antiqua" w:hAnsi="Book Antiqua"/>
          <w:sz w:val="24"/>
          <w:szCs w:val="24"/>
        </w:rPr>
        <w:t xml:space="preserve"> progression of schizophrenia symptoms</w:t>
      </w:r>
      <w:r w:rsidR="00ED4984">
        <w:rPr>
          <w:rFonts w:ascii="Book Antiqua" w:hAnsi="Book Antiqua"/>
          <w:sz w:val="24"/>
          <w:szCs w:val="24"/>
        </w:rPr>
        <w:t>,</w:t>
      </w:r>
      <w:r w:rsidRPr="00B86A77">
        <w:rPr>
          <w:rFonts w:ascii="Book Antiqua" w:hAnsi="Book Antiqua"/>
          <w:sz w:val="24"/>
          <w:szCs w:val="24"/>
        </w:rPr>
        <w:t xml:space="preserve"> and co-occurrent metabolic changes. In view of all this, we were intrigued to explore </w:t>
      </w:r>
      <w:bookmarkStart w:id="7" w:name="OLE_LINK1"/>
      <w:r w:rsidR="0052606B">
        <w:rPr>
          <w:rFonts w:ascii="Book Antiqua" w:hAnsi="Book Antiqua"/>
          <w:sz w:val="24"/>
          <w:szCs w:val="24"/>
        </w:rPr>
        <w:t>g</w:t>
      </w:r>
      <w:r w:rsidR="0052606B" w:rsidRPr="00B86A77">
        <w:rPr>
          <w:rFonts w:ascii="Book Antiqua" w:hAnsi="Book Antiqua"/>
          <w:sz w:val="24"/>
          <w:szCs w:val="24"/>
        </w:rPr>
        <w:t>alectin</w:t>
      </w:r>
      <w:r w:rsidRPr="00B86A77">
        <w:rPr>
          <w:rFonts w:ascii="Book Antiqua" w:hAnsi="Book Antiqua"/>
          <w:sz w:val="24"/>
          <w:szCs w:val="24"/>
        </w:rPr>
        <w:t>-3</w:t>
      </w:r>
      <w:bookmarkEnd w:id="7"/>
      <w:r w:rsidRPr="00B86A77">
        <w:rPr>
          <w:rFonts w:ascii="Book Antiqua" w:hAnsi="Book Antiqua"/>
          <w:sz w:val="24"/>
          <w:szCs w:val="24"/>
        </w:rPr>
        <w:t xml:space="preserve"> (Gal-3) as a glycan, and in our previous study</w:t>
      </w:r>
      <w:r w:rsidR="00486702">
        <w:rPr>
          <w:rFonts w:ascii="Book Antiqua" w:hAnsi="Book Antiqua"/>
          <w:sz w:val="24"/>
          <w:szCs w:val="24"/>
        </w:rPr>
        <w:t>,</w:t>
      </w:r>
      <w:r w:rsidRPr="00B86A77">
        <w:rPr>
          <w:rFonts w:ascii="Book Antiqua" w:hAnsi="Book Antiqua"/>
          <w:sz w:val="24"/>
          <w:szCs w:val="24"/>
        </w:rPr>
        <w:t xml:space="preserve"> we measured its elevated levels in remission of schizophrenia. Th</w:t>
      </w:r>
      <w:r w:rsidR="00CC3EBB">
        <w:rPr>
          <w:rFonts w:ascii="Book Antiqua" w:hAnsi="Book Antiqua"/>
          <w:sz w:val="24"/>
          <w:szCs w:val="24"/>
        </w:rPr>
        <w:t>e</w:t>
      </w:r>
      <w:r w:rsidRPr="00B86A77">
        <w:rPr>
          <w:rFonts w:ascii="Book Antiqua" w:hAnsi="Book Antiqua"/>
          <w:sz w:val="24"/>
          <w:szCs w:val="24"/>
        </w:rPr>
        <w:t xml:space="preserve"> finding may be a consequence of antipsychotic treatment and may have an impact on the onset of inflammation, the development of obesity, and the presumed cognitive changes in schizophrenia. In the animal study, it was shown that downregulation of Gal-3 </w:t>
      </w:r>
      <w:r w:rsidR="00CC3EBB">
        <w:rPr>
          <w:rFonts w:ascii="Book Antiqua" w:hAnsi="Book Antiqua"/>
          <w:sz w:val="24"/>
          <w:szCs w:val="24"/>
        </w:rPr>
        <w:t>was</w:t>
      </w:r>
      <w:r w:rsidRPr="00B86A77">
        <w:rPr>
          <w:rFonts w:ascii="Book Antiqua" w:hAnsi="Book Antiqua"/>
          <w:sz w:val="24"/>
          <w:szCs w:val="24"/>
        </w:rPr>
        <w:t xml:space="preserve"> beneficial in insulin regulation of obesity and cognitive preservation. Strategies involving plasma exchange are discussed in this review</w:t>
      </w:r>
      <w:r w:rsidR="00CC3EBB">
        <w:rPr>
          <w:rFonts w:ascii="Book Antiqua" w:hAnsi="Book Antiqua"/>
          <w:sz w:val="24"/>
          <w:szCs w:val="24"/>
        </w:rPr>
        <w:t>,</w:t>
      </w:r>
      <w:r w:rsidRPr="00B86A77">
        <w:rPr>
          <w:rFonts w:ascii="Book Antiqua" w:hAnsi="Book Antiqua"/>
          <w:sz w:val="24"/>
          <w:szCs w:val="24"/>
        </w:rPr>
        <w:t xml:space="preserve"> particularly in the context of Gal-3 elimination.</w:t>
      </w:r>
    </w:p>
    <w:bookmarkEnd w:id="6"/>
    <w:p w14:paraId="653B7CF5" w14:textId="77777777" w:rsidR="00DC2B05" w:rsidRPr="00B86A77" w:rsidRDefault="00DC2B05" w:rsidP="00B86A77">
      <w:pPr>
        <w:spacing w:line="360" w:lineRule="auto"/>
        <w:rPr>
          <w:rFonts w:ascii="Book Antiqua" w:hAnsi="Book Antiqua"/>
          <w:sz w:val="24"/>
          <w:szCs w:val="24"/>
        </w:rPr>
      </w:pPr>
    </w:p>
    <w:p w14:paraId="3635A7DC" w14:textId="56DCB5A4"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Key Words: </w:t>
      </w:r>
      <w:bookmarkStart w:id="8" w:name="OLE_LINK6"/>
      <w:r w:rsidRPr="00B86A77">
        <w:rPr>
          <w:rFonts w:ascii="Book Antiqua" w:hAnsi="Book Antiqua"/>
          <w:sz w:val="24"/>
          <w:szCs w:val="24"/>
        </w:rPr>
        <w:t>Galectin-3; Schizophrenia; Metabolic syndrome; Insulin resistance; Cognition; Antipsychotics</w:t>
      </w:r>
    </w:p>
    <w:bookmarkEnd w:id="8"/>
    <w:p w14:paraId="59D7A189" w14:textId="7DED3144" w:rsidR="0025655C" w:rsidRDefault="0025655C" w:rsidP="00B86A77">
      <w:pPr>
        <w:spacing w:line="360" w:lineRule="auto"/>
        <w:rPr>
          <w:rFonts w:ascii="Book Antiqua" w:hAnsi="Book Antiqua"/>
          <w:sz w:val="24"/>
          <w:szCs w:val="24"/>
        </w:rPr>
      </w:pPr>
    </w:p>
    <w:p w14:paraId="0DC170B2" w14:textId="6C31365B" w:rsidR="00DC2B05" w:rsidRPr="00B86A77" w:rsidRDefault="00DC2B05" w:rsidP="00B86A77">
      <w:pPr>
        <w:spacing w:line="360" w:lineRule="auto"/>
        <w:rPr>
          <w:rFonts w:ascii="Book Antiqua" w:hAnsi="Book Antiqua"/>
          <w:sz w:val="24"/>
          <w:szCs w:val="24"/>
        </w:rPr>
      </w:pPr>
      <w:bookmarkStart w:id="9" w:name="OLE_LINK16"/>
      <w:r w:rsidRPr="00B86A77">
        <w:rPr>
          <w:rFonts w:ascii="Book Antiqua" w:hAnsi="Book Antiqua"/>
          <w:sz w:val="24"/>
          <w:szCs w:val="24"/>
        </w:rPr>
        <w:t xml:space="preserve">Borovcanin MM, Vesic K, Jovanovic M, Mijailovic NR. Galectin-3 possible involvement in antipsychotic-induced metabolic changes of schizophrenia: </w:t>
      </w:r>
      <w:r w:rsidR="0025655C">
        <w:rPr>
          <w:rFonts w:ascii="Book Antiqua" w:hAnsi="Book Antiqua"/>
          <w:sz w:val="24"/>
          <w:szCs w:val="24"/>
        </w:rPr>
        <w:t>A</w:t>
      </w:r>
      <w:r w:rsidR="0025655C" w:rsidRPr="00B86A77">
        <w:rPr>
          <w:rFonts w:ascii="Book Antiqua" w:hAnsi="Book Antiqua"/>
          <w:sz w:val="24"/>
          <w:szCs w:val="24"/>
        </w:rPr>
        <w:t xml:space="preserve"> </w:t>
      </w:r>
      <w:r w:rsidRPr="00B86A77">
        <w:rPr>
          <w:rFonts w:ascii="Book Antiqua" w:hAnsi="Book Antiqua"/>
          <w:sz w:val="24"/>
          <w:szCs w:val="24"/>
        </w:rPr>
        <w:t xml:space="preserve">minireview. </w:t>
      </w:r>
      <w:r w:rsidRPr="00B86A77">
        <w:rPr>
          <w:rFonts w:ascii="Book Antiqua" w:hAnsi="Book Antiqua"/>
          <w:i/>
          <w:iCs/>
          <w:sz w:val="24"/>
          <w:szCs w:val="24"/>
        </w:rPr>
        <w:t>World J Diabetes</w:t>
      </w:r>
      <w:r w:rsidRPr="00B86A77">
        <w:rPr>
          <w:rFonts w:ascii="Book Antiqua" w:hAnsi="Book Antiqua"/>
          <w:sz w:val="24"/>
          <w:szCs w:val="24"/>
        </w:rPr>
        <w:t xml:space="preserve"> 2021; In press</w:t>
      </w:r>
    </w:p>
    <w:bookmarkEnd w:id="9"/>
    <w:p w14:paraId="510D160F" w14:textId="77777777" w:rsidR="00DC2B05" w:rsidRPr="00B86A77" w:rsidRDefault="00DC2B05" w:rsidP="00B86A77">
      <w:pPr>
        <w:spacing w:line="360" w:lineRule="auto"/>
        <w:rPr>
          <w:rFonts w:ascii="Book Antiqua" w:hAnsi="Book Antiqua"/>
          <w:sz w:val="24"/>
          <w:szCs w:val="24"/>
        </w:rPr>
      </w:pPr>
    </w:p>
    <w:p w14:paraId="7E141C88" w14:textId="3D33F5B6" w:rsidR="00DC2B05"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Core Tip: </w:t>
      </w:r>
      <w:bookmarkStart w:id="10" w:name="OLE_LINK8"/>
      <w:r w:rsidRPr="00B86A77">
        <w:rPr>
          <w:rFonts w:ascii="Book Antiqua" w:hAnsi="Book Antiqua"/>
          <w:sz w:val="24"/>
          <w:szCs w:val="24"/>
        </w:rPr>
        <w:t xml:space="preserve">Atypical antipsychotic use </w:t>
      </w:r>
      <w:r w:rsidR="00CC3EBB">
        <w:rPr>
          <w:rFonts w:ascii="Book Antiqua" w:hAnsi="Book Antiqua"/>
          <w:sz w:val="24"/>
          <w:szCs w:val="24"/>
        </w:rPr>
        <w:t>can</w:t>
      </w:r>
      <w:r w:rsidR="00CC3EBB" w:rsidRPr="00B86A77">
        <w:rPr>
          <w:rFonts w:ascii="Book Antiqua" w:hAnsi="Book Antiqua"/>
          <w:sz w:val="24"/>
          <w:szCs w:val="24"/>
        </w:rPr>
        <w:t xml:space="preserve"> </w:t>
      </w:r>
      <w:r w:rsidRPr="00B86A77">
        <w:rPr>
          <w:rFonts w:ascii="Book Antiqua" w:hAnsi="Book Antiqua"/>
          <w:sz w:val="24"/>
          <w:szCs w:val="24"/>
        </w:rPr>
        <w:t>be associated with undesired metabolic effects. In th</w:t>
      </w:r>
      <w:r w:rsidR="00CC3EBB">
        <w:rPr>
          <w:rFonts w:ascii="Book Antiqua" w:hAnsi="Book Antiqua"/>
          <w:sz w:val="24"/>
          <w:szCs w:val="24"/>
        </w:rPr>
        <w:t>at</w:t>
      </w:r>
      <w:r w:rsidRPr="00B86A77">
        <w:rPr>
          <w:rFonts w:ascii="Book Antiqua" w:hAnsi="Book Antiqua"/>
          <w:sz w:val="24"/>
          <w:szCs w:val="24"/>
        </w:rPr>
        <w:t xml:space="preserve"> context, glycosylation has become a new target </w:t>
      </w:r>
      <w:r w:rsidR="00CC3EBB">
        <w:rPr>
          <w:rFonts w:ascii="Book Antiqua" w:hAnsi="Book Antiqua"/>
          <w:sz w:val="24"/>
          <w:szCs w:val="24"/>
        </w:rPr>
        <w:t>in the</w:t>
      </w:r>
      <w:r w:rsidR="00CC3EBB" w:rsidRPr="00B86A77">
        <w:rPr>
          <w:rFonts w:ascii="Book Antiqua" w:hAnsi="Book Antiqua"/>
          <w:sz w:val="24"/>
          <w:szCs w:val="24"/>
        </w:rPr>
        <w:t xml:space="preserve"> </w:t>
      </w:r>
      <w:r w:rsidRPr="00B86A77">
        <w:rPr>
          <w:rFonts w:ascii="Book Antiqua" w:hAnsi="Book Antiqua"/>
          <w:sz w:val="24"/>
          <w:szCs w:val="24"/>
        </w:rPr>
        <w:t xml:space="preserve">investigation of schizophrenia pathophysiology. As a glycan, </w:t>
      </w:r>
      <w:r w:rsidR="0025655C">
        <w:rPr>
          <w:rFonts w:ascii="Book Antiqua" w:hAnsi="Book Antiqua"/>
          <w:sz w:val="24"/>
          <w:szCs w:val="24"/>
        </w:rPr>
        <w:t>g</w:t>
      </w:r>
      <w:r w:rsidR="0025655C" w:rsidRPr="00B86A77">
        <w:rPr>
          <w:rFonts w:ascii="Book Antiqua" w:hAnsi="Book Antiqua"/>
          <w:sz w:val="24"/>
          <w:szCs w:val="24"/>
        </w:rPr>
        <w:t>alectin</w:t>
      </w:r>
      <w:r w:rsidRPr="00B86A77">
        <w:rPr>
          <w:rFonts w:ascii="Book Antiqua" w:hAnsi="Book Antiqua"/>
          <w:sz w:val="24"/>
          <w:szCs w:val="24"/>
        </w:rPr>
        <w:t>-3 (Gal-3) might be involved in the inflammation-insulin resistance-obesity cascade in schizophrenia, leading to cognitive changes. Eliminating Gal-3 influence may be beneficial in preserving cognition and reestablishing metabolic balance.</w:t>
      </w:r>
      <w:bookmarkEnd w:id="10"/>
    </w:p>
    <w:p w14:paraId="4A6970DE" w14:textId="77777777" w:rsidR="00793C4A" w:rsidRPr="00B86A77" w:rsidRDefault="00793C4A" w:rsidP="00B86A77">
      <w:pPr>
        <w:spacing w:line="360" w:lineRule="auto"/>
        <w:rPr>
          <w:rFonts w:ascii="Book Antiqua" w:hAnsi="Book Antiqua"/>
          <w:sz w:val="24"/>
          <w:szCs w:val="24"/>
        </w:rPr>
      </w:pPr>
    </w:p>
    <w:p w14:paraId="0F9F6E3E" w14:textId="79B3D64B"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u w:val="single"/>
        </w:rPr>
        <w:t>INTRODUCTION</w:t>
      </w:r>
    </w:p>
    <w:p w14:paraId="7254FBF0" w14:textId="32B9301F" w:rsidR="00DC2B05" w:rsidRPr="00B86A77" w:rsidRDefault="00CC3EBB" w:rsidP="00B86A77">
      <w:pPr>
        <w:spacing w:line="360" w:lineRule="auto"/>
        <w:rPr>
          <w:rFonts w:ascii="Book Antiqua" w:hAnsi="Book Antiqua"/>
          <w:sz w:val="24"/>
          <w:szCs w:val="24"/>
        </w:rPr>
      </w:pPr>
      <w:bookmarkStart w:id="11" w:name="OLE_LINK10"/>
      <w:r>
        <w:rPr>
          <w:rFonts w:ascii="Book Antiqua" w:hAnsi="Book Antiqua"/>
          <w:sz w:val="24"/>
          <w:szCs w:val="24"/>
        </w:rPr>
        <w:lastRenderedPageBreak/>
        <w:t>C</w:t>
      </w:r>
      <w:r w:rsidR="00DC2B05" w:rsidRPr="00B86A77">
        <w:rPr>
          <w:rFonts w:ascii="Book Antiqua" w:hAnsi="Book Antiqua"/>
          <w:sz w:val="24"/>
          <w:szCs w:val="24"/>
        </w:rPr>
        <w:t xml:space="preserve">linical practice raises many questions regarding somatic states that accompany or are a consequence of mental illnesses. As schizophrenia is </w:t>
      </w:r>
      <w:r w:rsidR="00793C4A">
        <w:rPr>
          <w:rFonts w:ascii="Book Antiqua" w:hAnsi="Book Antiqua"/>
          <w:sz w:val="24"/>
          <w:szCs w:val="24"/>
        </w:rPr>
        <w:t xml:space="preserve">an </w:t>
      </w:r>
      <w:r w:rsidR="00DC2B05" w:rsidRPr="00B86A77">
        <w:rPr>
          <w:rFonts w:ascii="Book Antiqua" w:hAnsi="Book Antiqua"/>
          <w:sz w:val="24"/>
          <w:szCs w:val="24"/>
        </w:rPr>
        <w:t>extremely complex and debilitating mental disorder, overall treatment must take into account the somatic comorbidity of the patients. Although schizophrenia requires special attention and care in terms of lifestyle and antipsychotic treatment, a particular immunometabolic profile has recently been postulated, even before the disease onset</w:t>
      </w:r>
      <w:r w:rsidR="00DC2B05" w:rsidRPr="00B86A77">
        <w:rPr>
          <w:rFonts w:ascii="Book Antiqua" w:hAnsi="Book Antiqua"/>
          <w:sz w:val="24"/>
          <w:szCs w:val="24"/>
          <w:vertAlign w:val="superscript"/>
        </w:rPr>
        <w:t>[1]</w:t>
      </w:r>
      <w:r w:rsidR="00DC2B05" w:rsidRPr="00B86A77">
        <w:rPr>
          <w:rFonts w:ascii="Book Antiqua" w:hAnsi="Book Antiqua"/>
          <w:sz w:val="24"/>
          <w:szCs w:val="24"/>
        </w:rPr>
        <w:t>. The use of atypical antipsychotics is often associated with undesired metabolic and endocrine side effects including obesity, dyslipidemia, hyperglycemia, and insulin resistance</w:t>
      </w:r>
      <w:r w:rsidR="00DC2B05" w:rsidRPr="00B86A77">
        <w:rPr>
          <w:rFonts w:ascii="Book Antiqua" w:hAnsi="Book Antiqua"/>
          <w:sz w:val="24"/>
          <w:szCs w:val="24"/>
          <w:vertAlign w:val="superscript"/>
        </w:rPr>
        <w:t>[2]</w:t>
      </w:r>
      <w:r w:rsidR="00DC2B05" w:rsidRPr="00B86A77">
        <w:rPr>
          <w:rFonts w:ascii="Book Antiqua" w:hAnsi="Book Antiqua"/>
          <w:sz w:val="24"/>
          <w:szCs w:val="24"/>
        </w:rPr>
        <w:t xml:space="preserve">. To summarize, patients with schizophrenia most probably could have other comorbidities, regardless of their specific immunometabolic profile and antipsychotic therapy, and the somatic states </w:t>
      </w:r>
      <w:r>
        <w:rPr>
          <w:rFonts w:ascii="Book Antiqua" w:hAnsi="Book Antiqua"/>
          <w:sz w:val="24"/>
          <w:szCs w:val="24"/>
        </w:rPr>
        <w:t>may</w:t>
      </w:r>
      <w:r w:rsidRPr="00B86A77">
        <w:rPr>
          <w:rFonts w:ascii="Book Antiqua" w:hAnsi="Book Antiqua"/>
          <w:sz w:val="24"/>
          <w:szCs w:val="24"/>
        </w:rPr>
        <w:t xml:space="preserve"> </w:t>
      </w:r>
      <w:r w:rsidR="00DC2B05" w:rsidRPr="00B86A77">
        <w:rPr>
          <w:rFonts w:ascii="Book Antiqua" w:hAnsi="Book Antiqua"/>
          <w:sz w:val="24"/>
          <w:szCs w:val="24"/>
        </w:rPr>
        <w:t xml:space="preserve">also lead to metabolic </w:t>
      </w:r>
      <w:r>
        <w:rPr>
          <w:rFonts w:ascii="Book Antiqua" w:hAnsi="Book Antiqua"/>
          <w:sz w:val="24"/>
          <w:szCs w:val="24"/>
        </w:rPr>
        <w:t>changes</w:t>
      </w:r>
      <w:r w:rsidR="00DC2B05" w:rsidRPr="00B86A77">
        <w:rPr>
          <w:rFonts w:ascii="Book Antiqua" w:hAnsi="Book Antiqua"/>
          <w:sz w:val="24"/>
          <w:szCs w:val="24"/>
        </w:rPr>
        <w:t>.</w:t>
      </w:r>
    </w:p>
    <w:p w14:paraId="415227F7" w14:textId="20B82B2A" w:rsidR="00DC2B05" w:rsidRPr="00B86A77" w:rsidRDefault="00DC2B05" w:rsidP="006D4781">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The identification of defects in cell biology and molecular phenotype underlying schizophrenia represents a challenging new approach to the study of this complex neurodegenerative disorder. Proteomic profiling studies, in which many proteins are tested for their relevance to the disease, are still in their infancy but </w:t>
      </w:r>
      <w:r w:rsidR="00E148A6">
        <w:rPr>
          <w:rFonts w:ascii="Book Antiqua" w:hAnsi="Book Antiqua"/>
          <w:sz w:val="24"/>
          <w:szCs w:val="24"/>
        </w:rPr>
        <w:t>the</w:t>
      </w:r>
      <w:r w:rsidR="00E148A6" w:rsidRPr="00B86A77">
        <w:rPr>
          <w:rFonts w:ascii="Book Antiqua" w:hAnsi="Book Antiqua"/>
          <w:sz w:val="24"/>
          <w:szCs w:val="24"/>
        </w:rPr>
        <w:t xml:space="preserve"> </w:t>
      </w:r>
      <w:r w:rsidR="00E148A6">
        <w:rPr>
          <w:rFonts w:ascii="Book Antiqua" w:hAnsi="Book Antiqua"/>
          <w:sz w:val="24"/>
          <w:szCs w:val="24"/>
        </w:rPr>
        <w:t xml:space="preserve">potential </w:t>
      </w:r>
      <w:r w:rsidRPr="00B86A77">
        <w:rPr>
          <w:rFonts w:ascii="Book Antiqua" w:hAnsi="Book Antiqua"/>
          <w:sz w:val="24"/>
          <w:szCs w:val="24"/>
        </w:rPr>
        <w:t>for elucidating the cellular and molecular pathways that may be involved in the onset and progression of schizophrenia</w:t>
      </w:r>
      <w:r w:rsidR="00E148A6">
        <w:rPr>
          <w:rFonts w:ascii="Book Antiqua" w:hAnsi="Book Antiqua"/>
          <w:sz w:val="24"/>
          <w:szCs w:val="24"/>
        </w:rPr>
        <w:t xml:space="preserve"> is promising</w:t>
      </w:r>
      <w:r w:rsidRPr="00B86A77">
        <w:rPr>
          <w:rFonts w:ascii="Book Antiqua" w:hAnsi="Book Antiqua"/>
          <w:sz w:val="24"/>
          <w:szCs w:val="24"/>
          <w:vertAlign w:val="superscript"/>
        </w:rPr>
        <w:t>[3]</w:t>
      </w:r>
      <w:r w:rsidRPr="00B86A77">
        <w:rPr>
          <w:rFonts w:ascii="Book Antiqua" w:hAnsi="Book Antiqua"/>
          <w:sz w:val="24"/>
          <w:szCs w:val="24"/>
        </w:rPr>
        <w:t>.</w:t>
      </w:r>
    </w:p>
    <w:p w14:paraId="07D3F94A" w14:textId="2E126928"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Altered protein post</w:t>
      </w:r>
      <w:r w:rsidR="00E148A6">
        <w:rPr>
          <w:rFonts w:ascii="Book Antiqua" w:hAnsi="Book Antiqua"/>
          <w:sz w:val="24"/>
          <w:szCs w:val="24"/>
        </w:rPr>
        <w:t xml:space="preserve"> </w:t>
      </w:r>
      <w:r w:rsidRPr="00B86A77">
        <w:rPr>
          <w:rFonts w:ascii="Book Antiqua" w:hAnsi="Book Antiqua"/>
          <w:sz w:val="24"/>
          <w:szCs w:val="24"/>
        </w:rPr>
        <w:t>translational modifications such as glycosylation have become a new target of investigation in the pathophysiology of schizophrenia</w:t>
      </w:r>
      <w:r w:rsidRPr="00B86A77">
        <w:rPr>
          <w:rFonts w:ascii="Book Antiqua" w:hAnsi="Book Antiqua"/>
          <w:sz w:val="24"/>
          <w:szCs w:val="24"/>
          <w:vertAlign w:val="superscript"/>
        </w:rPr>
        <w:t>[4]</w:t>
      </w:r>
      <w:r w:rsidRPr="00B86A77">
        <w:rPr>
          <w:rFonts w:ascii="Book Antiqua" w:hAnsi="Book Antiqua"/>
          <w:sz w:val="24"/>
          <w:szCs w:val="24"/>
        </w:rPr>
        <w:t>. Glycosylation is an enzyme-mediated process in which a carbohydrate or carbohydrate structure</w:t>
      </w:r>
      <w:r w:rsidR="00E148A6">
        <w:rPr>
          <w:rFonts w:ascii="Book Antiqua" w:hAnsi="Book Antiqua"/>
          <w:sz w:val="24"/>
          <w:szCs w:val="24"/>
        </w:rPr>
        <w:t>,</w:t>
      </w:r>
      <w:r w:rsidRPr="00B86A77">
        <w:rPr>
          <w:rFonts w:ascii="Book Antiqua" w:hAnsi="Book Antiqua"/>
          <w:sz w:val="24"/>
          <w:szCs w:val="24"/>
        </w:rPr>
        <w:t xml:space="preserve"> also referred to as a glycan</w:t>
      </w:r>
      <w:r w:rsidR="00E148A6">
        <w:rPr>
          <w:rFonts w:ascii="Book Antiqua" w:hAnsi="Book Antiqua"/>
          <w:sz w:val="24"/>
          <w:szCs w:val="24"/>
        </w:rPr>
        <w:t>,</w:t>
      </w:r>
      <w:r w:rsidRPr="00B86A77">
        <w:rPr>
          <w:rFonts w:ascii="Book Antiqua" w:hAnsi="Book Antiqua"/>
          <w:sz w:val="24"/>
          <w:szCs w:val="24"/>
        </w:rPr>
        <w:t xml:space="preserve"> binds to a protein, lipid, or glycan substrate. Glycosylation is the most common and complex post</w:t>
      </w:r>
      <w:r w:rsidR="00E148A6">
        <w:rPr>
          <w:rFonts w:ascii="Book Antiqua" w:hAnsi="Book Antiqua"/>
          <w:sz w:val="24"/>
          <w:szCs w:val="24"/>
        </w:rPr>
        <w:t xml:space="preserve"> </w:t>
      </w:r>
      <w:r w:rsidRPr="00B86A77">
        <w:rPr>
          <w:rFonts w:ascii="Book Antiqua" w:hAnsi="Book Antiqua"/>
          <w:sz w:val="24"/>
          <w:szCs w:val="24"/>
        </w:rPr>
        <w:t>translational modification and plays a critical role in protein-protein, protein-cell, and cell-cell interactions, including antibody binding, protein degradation, cellular endocytosis, and protease protection</w:t>
      </w:r>
      <w:r w:rsidRPr="00B86A77">
        <w:rPr>
          <w:rFonts w:ascii="Book Antiqua" w:hAnsi="Book Antiqua"/>
          <w:sz w:val="24"/>
          <w:szCs w:val="24"/>
          <w:vertAlign w:val="superscript"/>
        </w:rPr>
        <w:t>[5]</w:t>
      </w:r>
      <w:r w:rsidRPr="00B86A77">
        <w:rPr>
          <w:rFonts w:ascii="Book Antiqua" w:hAnsi="Book Antiqua"/>
          <w:sz w:val="24"/>
          <w:szCs w:val="24"/>
        </w:rPr>
        <w:t xml:space="preserve">. This process regulates nearly all cellular activities and </w:t>
      </w:r>
      <w:r w:rsidR="00E148A6">
        <w:rPr>
          <w:rFonts w:ascii="Book Antiqua" w:hAnsi="Book Antiqua"/>
          <w:sz w:val="24"/>
          <w:szCs w:val="24"/>
        </w:rPr>
        <w:t>has</w:t>
      </w:r>
      <w:r w:rsidR="00E148A6" w:rsidRPr="00B86A77">
        <w:rPr>
          <w:rFonts w:ascii="Book Antiqua" w:hAnsi="Book Antiqua"/>
          <w:sz w:val="24"/>
          <w:szCs w:val="24"/>
        </w:rPr>
        <w:t xml:space="preserve"> </w:t>
      </w:r>
      <w:r w:rsidRPr="00B86A77">
        <w:rPr>
          <w:rFonts w:ascii="Book Antiqua" w:hAnsi="Book Antiqua"/>
          <w:sz w:val="24"/>
          <w:szCs w:val="24"/>
        </w:rPr>
        <w:t>a critical role in the development and functioning of the central nervous system (CNS). Glycans are involved in many processes, such as neurite outgrowth and fasciculation, synapse formation and stabilization, modulation of synaptic efficacy, neurotransmission, and synaptic plasticity</w:t>
      </w:r>
      <w:r w:rsidRPr="00B86A77">
        <w:rPr>
          <w:rFonts w:ascii="Book Antiqua" w:hAnsi="Book Antiqua"/>
          <w:sz w:val="24"/>
          <w:szCs w:val="24"/>
          <w:vertAlign w:val="superscript"/>
        </w:rPr>
        <w:t>[6]</w:t>
      </w:r>
      <w:r w:rsidRPr="00B86A77">
        <w:rPr>
          <w:rFonts w:ascii="Book Antiqua" w:hAnsi="Book Antiqua"/>
          <w:sz w:val="24"/>
          <w:szCs w:val="24"/>
        </w:rPr>
        <w:t xml:space="preserve">. Altered glycosylation can significantly affect the properties of the glycosylated substrate, resulting in changes in its structure, localization, expression levels, molecular interactions, </w:t>
      </w:r>
      <w:r w:rsidRPr="00B86A77">
        <w:rPr>
          <w:rFonts w:ascii="Book Antiqua" w:hAnsi="Book Antiqua"/>
          <w:sz w:val="24"/>
          <w:szCs w:val="24"/>
        </w:rPr>
        <w:lastRenderedPageBreak/>
        <w:t>and/or substrate function.</w:t>
      </w:r>
    </w:p>
    <w:p w14:paraId="6A0F3517" w14:textId="66C52591"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Aberrant glycosylation </w:t>
      </w:r>
      <w:r w:rsidR="00E148A6">
        <w:rPr>
          <w:rFonts w:ascii="Book Antiqua" w:hAnsi="Book Antiqua"/>
          <w:sz w:val="24"/>
          <w:szCs w:val="24"/>
        </w:rPr>
        <w:t>has been</w:t>
      </w:r>
      <w:r w:rsidR="00E148A6" w:rsidRPr="00B86A77">
        <w:rPr>
          <w:rFonts w:ascii="Book Antiqua" w:hAnsi="Book Antiqua"/>
          <w:sz w:val="24"/>
          <w:szCs w:val="24"/>
        </w:rPr>
        <w:t xml:space="preserve"> </w:t>
      </w:r>
      <w:r w:rsidRPr="00B86A77">
        <w:rPr>
          <w:rFonts w:ascii="Book Antiqua" w:hAnsi="Book Antiqua"/>
          <w:sz w:val="24"/>
          <w:szCs w:val="24"/>
        </w:rPr>
        <w:t xml:space="preserve">identified in </w:t>
      </w:r>
      <w:r w:rsidR="00E148A6">
        <w:rPr>
          <w:rFonts w:ascii="Book Antiqua" w:hAnsi="Book Antiqua"/>
          <w:sz w:val="24"/>
          <w:szCs w:val="24"/>
        </w:rPr>
        <w:t xml:space="preserve">the </w:t>
      </w:r>
      <w:r w:rsidRPr="00B86A77">
        <w:rPr>
          <w:rFonts w:ascii="Book Antiqua" w:hAnsi="Book Antiqua"/>
          <w:sz w:val="24"/>
          <w:szCs w:val="24"/>
        </w:rPr>
        <w:t>serum, cerebrospinal fluid, urine, and postmortem brain tissue of schizophrenia patients</w:t>
      </w:r>
      <w:r w:rsidRPr="00B86A77">
        <w:rPr>
          <w:rFonts w:ascii="Book Antiqua" w:hAnsi="Book Antiqua"/>
          <w:sz w:val="24"/>
          <w:szCs w:val="24"/>
          <w:vertAlign w:val="superscript"/>
        </w:rPr>
        <w:t>[7]</w:t>
      </w:r>
      <w:r w:rsidRPr="00B86A77">
        <w:rPr>
          <w:rFonts w:ascii="Book Antiqua" w:hAnsi="Book Antiqua"/>
          <w:sz w:val="24"/>
          <w:szCs w:val="24"/>
        </w:rPr>
        <w:t>. Early evidence of glycosylation abnormalities in schizophrenia reported reduced glycoprotein expression in urine samples from male schizophrenia patients</w:t>
      </w:r>
      <w:r w:rsidR="00E148A6">
        <w:rPr>
          <w:rFonts w:ascii="Book Antiqua" w:hAnsi="Book Antiqua"/>
          <w:sz w:val="24"/>
          <w:szCs w:val="24"/>
        </w:rPr>
        <w:t>,</w:t>
      </w:r>
      <w:r w:rsidRPr="00B86A77">
        <w:rPr>
          <w:rFonts w:ascii="Book Antiqua" w:hAnsi="Book Antiqua"/>
          <w:sz w:val="24"/>
          <w:szCs w:val="24"/>
        </w:rPr>
        <w:t xml:space="preserve"> and was consistent with abnormal glycan composition</w:t>
      </w:r>
      <w:r w:rsidRPr="00B86A77">
        <w:rPr>
          <w:rFonts w:ascii="Book Antiqua" w:hAnsi="Book Antiqua"/>
          <w:sz w:val="24"/>
          <w:szCs w:val="24"/>
          <w:vertAlign w:val="superscript"/>
        </w:rPr>
        <w:t>[8]</w:t>
      </w:r>
      <w:r w:rsidRPr="00B86A77">
        <w:rPr>
          <w:rFonts w:ascii="Book Antiqua" w:hAnsi="Book Antiqua"/>
          <w:sz w:val="24"/>
          <w:szCs w:val="24"/>
        </w:rPr>
        <w:t xml:space="preserve">. </w:t>
      </w:r>
      <w:r w:rsidR="00793C4A">
        <w:rPr>
          <w:rFonts w:ascii="Book Antiqua" w:hAnsi="Book Antiqua"/>
          <w:sz w:val="24"/>
          <w:szCs w:val="24"/>
        </w:rPr>
        <w:t>A</w:t>
      </w:r>
      <w:r w:rsidRPr="00B86A77">
        <w:rPr>
          <w:rFonts w:ascii="Book Antiqua" w:hAnsi="Book Antiqua"/>
          <w:sz w:val="24"/>
          <w:szCs w:val="24"/>
        </w:rPr>
        <w:t>ltered monosaccharide composition of attached glycans was also found in the blood serum of the patients</w:t>
      </w:r>
      <w:r w:rsidRPr="00B86A77">
        <w:rPr>
          <w:rFonts w:ascii="Book Antiqua" w:hAnsi="Book Antiqua"/>
          <w:sz w:val="24"/>
          <w:szCs w:val="24"/>
          <w:vertAlign w:val="superscript"/>
        </w:rPr>
        <w:t>[9]</w:t>
      </w:r>
      <w:r w:rsidRPr="00B86A77">
        <w:rPr>
          <w:rFonts w:ascii="Book Antiqua" w:hAnsi="Book Antiqua"/>
          <w:sz w:val="24"/>
          <w:szCs w:val="24"/>
        </w:rPr>
        <w:t xml:space="preserve">. An increased serum glycoprotein level was also confirmed in young schizophrenia </w:t>
      </w:r>
      <w:r w:rsidR="00E148A6">
        <w:rPr>
          <w:rFonts w:ascii="Book Antiqua" w:hAnsi="Book Antiqua"/>
          <w:sz w:val="24"/>
          <w:szCs w:val="24"/>
        </w:rPr>
        <w:t>patients</w:t>
      </w:r>
      <w:r w:rsidR="00E148A6" w:rsidRPr="00B86A77">
        <w:rPr>
          <w:rFonts w:ascii="Book Antiqua" w:hAnsi="Book Antiqua"/>
          <w:sz w:val="24"/>
          <w:szCs w:val="24"/>
        </w:rPr>
        <w:t xml:space="preserve"> </w:t>
      </w:r>
      <w:r w:rsidRPr="00B86A77">
        <w:rPr>
          <w:rFonts w:ascii="Book Antiqua" w:hAnsi="Book Antiqua"/>
          <w:sz w:val="24"/>
          <w:szCs w:val="24"/>
        </w:rPr>
        <w:t>13</w:t>
      </w:r>
      <w:r w:rsidR="0025655C">
        <w:rPr>
          <w:rFonts w:ascii="Book Antiqua" w:hAnsi="Book Antiqua"/>
          <w:sz w:val="24"/>
          <w:szCs w:val="24"/>
        </w:rPr>
        <w:t>-</w:t>
      </w:r>
      <w:r w:rsidRPr="00B86A77">
        <w:rPr>
          <w:rFonts w:ascii="Book Antiqua" w:hAnsi="Book Antiqua"/>
          <w:sz w:val="24"/>
          <w:szCs w:val="24"/>
        </w:rPr>
        <w:t>17</w:t>
      </w:r>
      <w:r w:rsidR="00E148A6">
        <w:rPr>
          <w:rFonts w:ascii="Book Antiqua" w:hAnsi="Book Antiqua"/>
          <w:sz w:val="24"/>
          <w:szCs w:val="24"/>
        </w:rPr>
        <w:t xml:space="preserve"> years of age</w:t>
      </w:r>
      <w:r w:rsidRPr="00B86A77">
        <w:rPr>
          <w:rFonts w:ascii="Book Antiqua" w:hAnsi="Book Antiqua"/>
          <w:sz w:val="24"/>
          <w:szCs w:val="24"/>
          <w:vertAlign w:val="superscript"/>
        </w:rPr>
        <w:t>[10]</w:t>
      </w:r>
      <w:r w:rsidRPr="00B86A77">
        <w:rPr>
          <w:rFonts w:ascii="Book Antiqua" w:hAnsi="Book Antiqua"/>
          <w:sz w:val="24"/>
          <w:szCs w:val="24"/>
        </w:rPr>
        <w:t>.</w:t>
      </w:r>
    </w:p>
    <w:p w14:paraId="6B898D16" w14:textId="768EA7E4"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Abnormalities of N-linked glycosylation in schizophrenia have been observed </w:t>
      </w:r>
      <w:r w:rsidR="00CB744C">
        <w:rPr>
          <w:rFonts w:ascii="Book Antiqua" w:hAnsi="Book Antiqua"/>
          <w:sz w:val="24"/>
          <w:szCs w:val="24"/>
        </w:rPr>
        <w:t>in</w:t>
      </w:r>
      <w:r w:rsidR="00CB744C" w:rsidRPr="00B86A77">
        <w:rPr>
          <w:rFonts w:ascii="Book Antiqua" w:hAnsi="Book Antiqua"/>
          <w:sz w:val="24"/>
          <w:szCs w:val="24"/>
        </w:rPr>
        <w:t xml:space="preserve"> </w:t>
      </w:r>
      <w:r w:rsidRPr="00B86A77">
        <w:rPr>
          <w:rFonts w:ascii="Book Antiqua" w:hAnsi="Book Antiqua"/>
          <w:sz w:val="24"/>
          <w:szCs w:val="24"/>
        </w:rPr>
        <w:t>neurotransmitter receptor and transporter subunits</w:t>
      </w:r>
      <w:r w:rsidR="00CB744C">
        <w:rPr>
          <w:rFonts w:ascii="Book Antiqua" w:hAnsi="Book Antiqua"/>
          <w:sz w:val="24"/>
          <w:szCs w:val="24"/>
        </w:rPr>
        <w:t>,</w:t>
      </w:r>
      <w:r w:rsidRPr="00B86A77">
        <w:rPr>
          <w:rFonts w:ascii="Book Antiqua" w:hAnsi="Book Antiqua"/>
          <w:sz w:val="24"/>
          <w:szCs w:val="24"/>
        </w:rPr>
        <w:t xml:space="preserve"> subunits from α-amino-3-hydroxy-5-methyl-4-isoxazole propionic acid, kainate, and gamma</w:t>
      </w:r>
      <w:r w:rsidR="00793C4A">
        <w:rPr>
          <w:rFonts w:ascii="Book Antiqua" w:hAnsi="Book Antiqua"/>
          <w:sz w:val="24"/>
          <w:szCs w:val="24"/>
        </w:rPr>
        <w:t>-</w:t>
      </w:r>
      <w:r w:rsidRPr="00B86A77">
        <w:rPr>
          <w:rFonts w:ascii="Book Antiqua" w:hAnsi="Book Antiqua"/>
          <w:sz w:val="24"/>
          <w:szCs w:val="24"/>
        </w:rPr>
        <w:t>aminobutyric acid (GABA)</w:t>
      </w:r>
      <w:r w:rsidRPr="00B86A77">
        <w:rPr>
          <w:rFonts w:ascii="Book Antiqua" w:hAnsi="Book Antiqua"/>
          <w:sz w:val="24"/>
          <w:szCs w:val="24"/>
          <w:vertAlign w:val="subscript"/>
        </w:rPr>
        <w:t>A</w:t>
      </w:r>
      <w:r w:rsidRPr="00B86A77">
        <w:rPr>
          <w:rFonts w:ascii="Book Antiqua" w:hAnsi="Book Antiqua"/>
          <w:sz w:val="24"/>
          <w:szCs w:val="24"/>
        </w:rPr>
        <w:t xml:space="preserve"> receptor families in various brain regions, including the dorsolateral prefrontal</w:t>
      </w:r>
      <w:r w:rsidR="00BE6DEA">
        <w:rPr>
          <w:rFonts w:ascii="Book Antiqua" w:hAnsi="Book Antiqua"/>
          <w:sz w:val="24"/>
          <w:szCs w:val="24"/>
        </w:rPr>
        <w:t xml:space="preserve"> </w:t>
      </w:r>
      <w:r w:rsidRPr="00B86A77">
        <w:rPr>
          <w:rFonts w:ascii="Book Antiqua" w:hAnsi="Book Antiqua"/>
          <w:sz w:val="24"/>
          <w:szCs w:val="24"/>
        </w:rPr>
        <w:t>cortex, anterior cingulate cortex, and superior temporal gyrus</w:t>
      </w:r>
      <w:r w:rsidRPr="00B86A77">
        <w:rPr>
          <w:rFonts w:ascii="Book Antiqua" w:hAnsi="Book Antiqua"/>
          <w:sz w:val="24"/>
          <w:szCs w:val="24"/>
          <w:vertAlign w:val="superscript"/>
        </w:rPr>
        <w:t>[11</w:t>
      </w:r>
      <w:r w:rsidR="00BE6DEA">
        <w:rPr>
          <w:rFonts w:ascii="Book Antiqua" w:hAnsi="Book Antiqua"/>
          <w:sz w:val="24"/>
          <w:szCs w:val="24"/>
          <w:vertAlign w:val="superscript"/>
        </w:rPr>
        <w:t>-</w:t>
      </w:r>
      <w:r w:rsidRPr="00B86A77">
        <w:rPr>
          <w:rFonts w:ascii="Book Antiqua" w:hAnsi="Book Antiqua"/>
          <w:sz w:val="24"/>
          <w:szCs w:val="24"/>
          <w:vertAlign w:val="superscript"/>
        </w:rPr>
        <w:t>14]</w:t>
      </w:r>
      <w:r w:rsidRPr="00B86A77">
        <w:rPr>
          <w:rFonts w:ascii="Book Antiqua" w:hAnsi="Book Antiqua"/>
          <w:sz w:val="24"/>
          <w:szCs w:val="24"/>
        </w:rPr>
        <w:t>. Receptors containing abnormally N-glycosylated subunits have also been shown to exhibit abnormal subcellular distribution in schizophrenia, suggesting cellular consequences of abnormal protein glycosylation</w:t>
      </w:r>
      <w:r w:rsidRPr="00B86A77">
        <w:rPr>
          <w:rFonts w:ascii="Book Antiqua" w:hAnsi="Book Antiqua"/>
          <w:sz w:val="24"/>
          <w:szCs w:val="24"/>
          <w:vertAlign w:val="superscript"/>
        </w:rPr>
        <w:t>[15]</w:t>
      </w:r>
      <w:r w:rsidRPr="00B86A77">
        <w:rPr>
          <w:rFonts w:ascii="Book Antiqua" w:hAnsi="Book Antiqua"/>
          <w:sz w:val="24"/>
          <w:szCs w:val="24"/>
        </w:rPr>
        <w:t>. Widespread glycosylation abnormalities due to abnormal glycosylation enzyme expression have also been reported in schizophrenia</w:t>
      </w:r>
      <w:r w:rsidRPr="00B86A77">
        <w:rPr>
          <w:rFonts w:ascii="Book Antiqua" w:hAnsi="Book Antiqua"/>
          <w:sz w:val="24"/>
          <w:szCs w:val="24"/>
          <w:vertAlign w:val="superscript"/>
        </w:rPr>
        <w:t>[16</w:t>
      </w:r>
      <w:r w:rsidR="00BE6DEA">
        <w:rPr>
          <w:rFonts w:ascii="Book Antiqua" w:hAnsi="Book Antiqua"/>
          <w:sz w:val="24"/>
          <w:szCs w:val="24"/>
          <w:vertAlign w:val="superscript"/>
        </w:rPr>
        <w:t>-</w:t>
      </w:r>
      <w:r w:rsidRPr="00B86A77">
        <w:rPr>
          <w:rFonts w:ascii="Book Antiqua" w:hAnsi="Book Antiqua"/>
          <w:sz w:val="24"/>
          <w:szCs w:val="24"/>
          <w:vertAlign w:val="superscript"/>
        </w:rPr>
        <w:t>18]</w:t>
      </w:r>
      <w:r w:rsidRPr="00B86A77">
        <w:rPr>
          <w:rFonts w:ascii="Book Antiqua" w:hAnsi="Book Antiqua"/>
          <w:sz w:val="24"/>
          <w:szCs w:val="24"/>
        </w:rPr>
        <w:t>.</w:t>
      </w:r>
    </w:p>
    <w:p w14:paraId="16F66C9F" w14:textId="21F34B99" w:rsidR="00DC2B05"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We have recently elaborated on the contrasting roles of the </w:t>
      </w:r>
      <w:r w:rsidR="0025655C">
        <w:rPr>
          <w:rFonts w:ascii="Book Antiqua" w:hAnsi="Book Antiqua"/>
          <w:sz w:val="24"/>
          <w:szCs w:val="24"/>
        </w:rPr>
        <w:t>g</w:t>
      </w:r>
      <w:r w:rsidR="0025655C" w:rsidRPr="00B86A77">
        <w:rPr>
          <w:rFonts w:ascii="Book Antiqua" w:hAnsi="Book Antiqua"/>
          <w:sz w:val="24"/>
          <w:szCs w:val="24"/>
        </w:rPr>
        <w:t>alectin</w:t>
      </w:r>
      <w:r w:rsidRPr="00B86A77">
        <w:rPr>
          <w:rFonts w:ascii="Book Antiqua" w:hAnsi="Book Antiqua"/>
          <w:sz w:val="24"/>
          <w:szCs w:val="24"/>
        </w:rPr>
        <w:t>-3 (Gal-3) through the schizophrenia continuance</w:t>
      </w:r>
      <w:r w:rsidRPr="00B86A77">
        <w:rPr>
          <w:rFonts w:ascii="Book Antiqua" w:hAnsi="Book Antiqua"/>
          <w:sz w:val="24"/>
          <w:szCs w:val="24"/>
          <w:vertAlign w:val="superscript"/>
        </w:rPr>
        <w:t>[19]</w:t>
      </w:r>
      <w:r w:rsidRPr="00B86A77">
        <w:rPr>
          <w:rFonts w:ascii="Book Antiqua" w:hAnsi="Book Antiqua"/>
          <w:sz w:val="24"/>
          <w:szCs w:val="24"/>
        </w:rPr>
        <w:t xml:space="preserve">. We also discussed the various somatic states co-occurring in schizophrenia that could be related to Gal-3. In this review, our interdisciplinary team seeks to further elucidate the mechanisms underlying </w:t>
      </w:r>
      <w:r w:rsidR="00CB744C">
        <w:rPr>
          <w:rFonts w:ascii="Book Antiqua" w:hAnsi="Book Antiqua"/>
          <w:sz w:val="24"/>
          <w:szCs w:val="24"/>
        </w:rPr>
        <w:t>the</w:t>
      </w:r>
      <w:r w:rsidR="00CB744C" w:rsidRPr="00B86A77">
        <w:rPr>
          <w:rFonts w:ascii="Book Antiqua" w:hAnsi="Book Antiqua"/>
          <w:sz w:val="24"/>
          <w:szCs w:val="24"/>
        </w:rPr>
        <w:t xml:space="preserve"> </w:t>
      </w:r>
      <w:r w:rsidR="00CB744C">
        <w:rPr>
          <w:rFonts w:ascii="Book Antiqua" w:hAnsi="Book Antiqua"/>
          <w:sz w:val="24"/>
          <w:szCs w:val="24"/>
        </w:rPr>
        <w:t xml:space="preserve">impact of </w:t>
      </w:r>
      <w:r w:rsidRPr="00B86A77">
        <w:rPr>
          <w:rFonts w:ascii="Book Antiqua" w:hAnsi="Book Antiqua"/>
          <w:sz w:val="24"/>
          <w:szCs w:val="24"/>
        </w:rPr>
        <w:t xml:space="preserve">glycans on early development, and how Gal-3 may further </w:t>
      </w:r>
      <w:r w:rsidR="00CB744C">
        <w:rPr>
          <w:rFonts w:ascii="Book Antiqua" w:hAnsi="Book Antiqua"/>
          <w:sz w:val="24"/>
          <w:szCs w:val="24"/>
        </w:rPr>
        <w:t>influence</w:t>
      </w:r>
      <w:r w:rsidR="00CB744C" w:rsidRPr="00B86A77">
        <w:rPr>
          <w:rFonts w:ascii="Book Antiqua" w:hAnsi="Book Antiqua"/>
          <w:sz w:val="24"/>
          <w:szCs w:val="24"/>
        </w:rPr>
        <w:t xml:space="preserve"> </w:t>
      </w:r>
      <w:r w:rsidR="00CB744C">
        <w:rPr>
          <w:rFonts w:ascii="Book Antiqua" w:hAnsi="Book Antiqua"/>
          <w:sz w:val="24"/>
          <w:szCs w:val="24"/>
        </w:rPr>
        <w:t>subsequent</w:t>
      </w:r>
      <w:r w:rsidR="00CB744C" w:rsidRPr="00B86A77">
        <w:rPr>
          <w:rFonts w:ascii="Book Antiqua" w:hAnsi="Book Antiqua"/>
          <w:sz w:val="24"/>
          <w:szCs w:val="24"/>
        </w:rPr>
        <w:t xml:space="preserve"> </w:t>
      </w:r>
      <w:r w:rsidRPr="00B86A77">
        <w:rPr>
          <w:rFonts w:ascii="Book Antiqua" w:hAnsi="Book Antiqua"/>
          <w:sz w:val="24"/>
          <w:szCs w:val="24"/>
        </w:rPr>
        <w:t>metabolic changes. However, our focus will be on the interplay of Gal-3 with antipsychotics during the course of the disease in an attempt to elucidate specific non-CNS systemic changes. Overall, th</w:t>
      </w:r>
      <w:r w:rsidR="00CB744C">
        <w:rPr>
          <w:rFonts w:ascii="Book Antiqua" w:hAnsi="Book Antiqua"/>
          <w:sz w:val="24"/>
          <w:szCs w:val="24"/>
        </w:rPr>
        <w:t>at</w:t>
      </w:r>
      <w:r w:rsidRPr="00B86A77">
        <w:rPr>
          <w:rFonts w:ascii="Book Antiqua" w:hAnsi="Book Antiqua"/>
          <w:sz w:val="24"/>
          <w:szCs w:val="24"/>
        </w:rPr>
        <w:t xml:space="preserve"> may lead to conclusions </w:t>
      </w:r>
      <w:r w:rsidR="00CB744C">
        <w:rPr>
          <w:rFonts w:ascii="Book Antiqua" w:hAnsi="Book Antiqua"/>
          <w:sz w:val="24"/>
          <w:szCs w:val="24"/>
        </w:rPr>
        <w:t>that allow</w:t>
      </w:r>
      <w:r w:rsidR="00CB744C" w:rsidRPr="00B86A77">
        <w:rPr>
          <w:rFonts w:ascii="Book Antiqua" w:hAnsi="Book Antiqua"/>
          <w:sz w:val="24"/>
          <w:szCs w:val="24"/>
        </w:rPr>
        <w:t xml:space="preserve"> </w:t>
      </w:r>
      <w:r w:rsidRPr="00B86A77">
        <w:rPr>
          <w:rFonts w:ascii="Book Antiqua" w:hAnsi="Book Antiqua"/>
          <w:sz w:val="24"/>
          <w:szCs w:val="24"/>
        </w:rPr>
        <w:t>more selective therapy of schizophrenia in the future.</w:t>
      </w:r>
    </w:p>
    <w:bookmarkEnd w:id="11"/>
    <w:p w14:paraId="35C28CF6" w14:textId="77777777" w:rsidR="00DC2B05" w:rsidRPr="00B86A77" w:rsidRDefault="00DC2B05" w:rsidP="00B86A77">
      <w:pPr>
        <w:spacing w:line="360" w:lineRule="auto"/>
        <w:rPr>
          <w:rFonts w:ascii="Book Antiqua" w:hAnsi="Book Antiqua"/>
          <w:sz w:val="24"/>
          <w:szCs w:val="24"/>
        </w:rPr>
      </w:pPr>
    </w:p>
    <w:p w14:paraId="26FFFA39" w14:textId="649D38FE"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u w:val="single"/>
        </w:rPr>
        <w:t>GAL-3 AND NEURO-IMMUNO-METABOLIC CROSSTALK</w:t>
      </w:r>
    </w:p>
    <w:p w14:paraId="3D1E2B15" w14:textId="495A061D" w:rsidR="00BE6DEA" w:rsidRDefault="00DC2B05" w:rsidP="00B86A77">
      <w:pPr>
        <w:spacing w:line="360" w:lineRule="auto"/>
        <w:rPr>
          <w:rFonts w:ascii="Book Antiqua" w:hAnsi="Book Antiqua"/>
          <w:sz w:val="24"/>
          <w:szCs w:val="24"/>
        </w:rPr>
      </w:pPr>
      <w:r w:rsidRPr="00B86A77">
        <w:rPr>
          <w:rFonts w:ascii="Book Antiqua" w:hAnsi="Book Antiqua"/>
          <w:sz w:val="24"/>
          <w:szCs w:val="24"/>
        </w:rPr>
        <w:t xml:space="preserve">In recent years, </w:t>
      </w:r>
      <w:r w:rsidR="00793C4A">
        <w:rPr>
          <w:rFonts w:ascii="Book Antiqua" w:hAnsi="Book Antiqua"/>
          <w:sz w:val="24"/>
          <w:szCs w:val="24"/>
        </w:rPr>
        <w:t xml:space="preserve">an </w:t>
      </w:r>
      <w:r w:rsidRPr="00B86A77">
        <w:rPr>
          <w:rFonts w:ascii="Book Antiqua" w:hAnsi="Book Antiqua"/>
          <w:sz w:val="24"/>
          <w:szCs w:val="24"/>
        </w:rPr>
        <w:t xml:space="preserve">increasing body of evidence </w:t>
      </w:r>
      <w:r w:rsidR="00CB744C">
        <w:rPr>
          <w:rFonts w:ascii="Book Antiqua" w:hAnsi="Book Antiqua"/>
          <w:sz w:val="24"/>
          <w:szCs w:val="24"/>
        </w:rPr>
        <w:t xml:space="preserve">has </w:t>
      </w:r>
      <w:r w:rsidRPr="00B86A77">
        <w:rPr>
          <w:rFonts w:ascii="Book Antiqua" w:hAnsi="Book Antiqua"/>
          <w:sz w:val="24"/>
          <w:szCs w:val="24"/>
        </w:rPr>
        <w:t>highlighted the involvement of Gal-3 in neurodevelopment and neurodegenerative diseases</w:t>
      </w:r>
      <w:r w:rsidRPr="00B86A77">
        <w:rPr>
          <w:rFonts w:ascii="Book Antiqua" w:hAnsi="Book Antiqua"/>
          <w:sz w:val="24"/>
          <w:szCs w:val="24"/>
          <w:vertAlign w:val="superscript"/>
        </w:rPr>
        <w:t>[20]</w:t>
      </w:r>
      <w:r w:rsidRPr="00B86A77">
        <w:rPr>
          <w:rFonts w:ascii="Book Antiqua" w:hAnsi="Book Antiqua"/>
          <w:sz w:val="24"/>
          <w:szCs w:val="24"/>
        </w:rPr>
        <w:t xml:space="preserve">. Scientific advances during the </w:t>
      </w:r>
      <w:r w:rsidRPr="00B86A77">
        <w:rPr>
          <w:rFonts w:ascii="Book Antiqua" w:hAnsi="Book Antiqua"/>
          <w:sz w:val="24"/>
          <w:szCs w:val="24"/>
        </w:rPr>
        <w:lastRenderedPageBreak/>
        <w:t>last decade have led to the discovery that Gal-3 plays a significant role in normal murine brain development, neuroblast migration, oligodendrocyte differentiation</w:t>
      </w:r>
      <w:r w:rsidR="00486702">
        <w:rPr>
          <w:rFonts w:ascii="Book Antiqua" w:hAnsi="Book Antiqua"/>
          <w:sz w:val="24"/>
          <w:szCs w:val="24"/>
        </w:rPr>
        <w:t>,</w:t>
      </w:r>
      <w:r w:rsidRPr="00B86A77">
        <w:rPr>
          <w:rFonts w:ascii="Book Antiqua" w:hAnsi="Book Antiqua"/>
          <w:sz w:val="24"/>
          <w:szCs w:val="24"/>
          <w:vertAlign w:val="superscript"/>
        </w:rPr>
        <w:t xml:space="preserve"> </w:t>
      </w:r>
      <w:r w:rsidRPr="00B86A77">
        <w:rPr>
          <w:rFonts w:ascii="Book Antiqua" w:hAnsi="Book Antiqua"/>
          <w:sz w:val="24"/>
          <w:szCs w:val="24"/>
        </w:rPr>
        <w:t>and basal gliogenesis</w:t>
      </w:r>
      <w:r w:rsidRPr="00B86A77">
        <w:rPr>
          <w:rFonts w:ascii="Book Antiqua" w:hAnsi="Book Antiqua"/>
          <w:sz w:val="24"/>
          <w:szCs w:val="24"/>
          <w:vertAlign w:val="superscript"/>
        </w:rPr>
        <w:t>[21</w:t>
      </w:r>
      <w:r w:rsidR="001517D4">
        <w:rPr>
          <w:rFonts w:ascii="Book Antiqua" w:hAnsi="Book Antiqua"/>
          <w:sz w:val="24"/>
          <w:szCs w:val="24"/>
          <w:vertAlign w:val="superscript"/>
        </w:rPr>
        <w:t>-2</w:t>
      </w:r>
      <w:r w:rsidRPr="00B86A77">
        <w:rPr>
          <w:rFonts w:ascii="Book Antiqua" w:hAnsi="Book Antiqua"/>
          <w:sz w:val="24"/>
          <w:szCs w:val="24"/>
          <w:vertAlign w:val="superscript"/>
        </w:rPr>
        <w:t>4]</w:t>
      </w:r>
      <w:r w:rsidRPr="006D4781">
        <w:rPr>
          <w:rFonts w:ascii="Book Antiqua" w:hAnsi="Book Antiqua"/>
          <w:sz w:val="24"/>
          <w:szCs w:val="24"/>
        </w:rPr>
        <w:t>.</w:t>
      </w:r>
      <w:r w:rsidRPr="00B86A77">
        <w:rPr>
          <w:rFonts w:ascii="Book Antiqua" w:hAnsi="Book Antiqua"/>
          <w:sz w:val="24"/>
          <w:szCs w:val="24"/>
        </w:rPr>
        <w:t xml:space="preserve"> Chronic inflammation, mitochondrial damage and oxidative stress are factors </w:t>
      </w:r>
      <w:r w:rsidR="00CB744C">
        <w:rPr>
          <w:rFonts w:ascii="Book Antiqua" w:hAnsi="Book Antiqua"/>
          <w:sz w:val="24"/>
          <w:szCs w:val="24"/>
        </w:rPr>
        <w:t>common to</w:t>
      </w:r>
      <w:r w:rsidR="00CB744C" w:rsidRPr="00B86A77">
        <w:rPr>
          <w:rFonts w:ascii="Book Antiqua" w:hAnsi="Book Antiqua"/>
          <w:sz w:val="24"/>
          <w:szCs w:val="24"/>
        </w:rPr>
        <w:t xml:space="preserve"> </w:t>
      </w:r>
      <w:r w:rsidRPr="00B86A77">
        <w:rPr>
          <w:rFonts w:ascii="Book Antiqua" w:hAnsi="Book Antiqua"/>
          <w:sz w:val="24"/>
          <w:szCs w:val="24"/>
        </w:rPr>
        <w:t>neurodegenerative and metabolic diseases, in which sustained responses to inflammation contribute to neurodegeneration and progression of the disease</w:t>
      </w:r>
      <w:r w:rsidRPr="00B86A77">
        <w:rPr>
          <w:rFonts w:ascii="Book Antiqua" w:hAnsi="Book Antiqua"/>
          <w:sz w:val="24"/>
          <w:szCs w:val="24"/>
          <w:vertAlign w:val="superscript"/>
        </w:rPr>
        <w:t>[24,25]</w:t>
      </w:r>
      <w:r w:rsidRPr="006D4781">
        <w:rPr>
          <w:rFonts w:ascii="Book Antiqua" w:hAnsi="Book Antiqua"/>
          <w:sz w:val="24"/>
          <w:szCs w:val="24"/>
        </w:rPr>
        <w:t>.</w:t>
      </w:r>
      <w:r w:rsidRPr="00B86A77">
        <w:rPr>
          <w:rFonts w:ascii="Book Antiqua" w:hAnsi="Book Antiqua"/>
          <w:sz w:val="24"/>
          <w:szCs w:val="24"/>
        </w:rPr>
        <w:t xml:space="preserve"> Glial cell dysregulation is </w:t>
      </w:r>
      <w:r w:rsidR="00793C4A">
        <w:rPr>
          <w:rFonts w:ascii="Book Antiqua" w:hAnsi="Book Antiqua"/>
          <w:sz w:val="24"/>
          <w:szCs w:val="24"/>
        </w:rPr>
        <w:t>the</w:t>
      </w:r>
      <w:r w:rsidRPr="00B86A77">
        <w:rPr>
          <w:rFonts w:ascii="Book Antiqua" w:hAnsi="Book Antiqua"/>
          <w:sz w:val="24"/>
          <w:szCs w:val="24"/>
        </w:rPr>
        <w:t xml:space="preserve"> main characteristic of chronic inflammation in neurodegenerative diseases, leading to changes in glycan expression in brain cells</w:t>
      </w:r>
      <w:r w:rsidRPr="00B86A77">
        <w:rPr>
          <w:rFonts w:ascii="Book Antiqua" w:hAnsi="Book Antiqua"/>
          <w:sz w:val="24"/>
          <w:szCs w:val="24"/>
          <w:vertAlign w:val="superscript"/>
        </w:rPr>
        <w:t>[26,27]</w:t>
      </w:r>
      <w:r w:rsidRPr="006D4781">
        <w:rPr>
          <w:rFonts w:ascii="Book Antiqua" w:hAnsi="Book Antiqua"/>
          <w:sz w:val="24"/>
          <w:szCs w:val="24"/>
        </w:rPr>
        <w:t>.</w:t>
      </w:r>
      <w:r w:rsidRPr="00B86A77">
        <w:rPr>
          <w:rFonts w:ascii="Book Antiqua" w:hAnsi="Book Antiqua"/>
          <w:sz w:val="24"/>
          <w:szCs w:val="24"/>
        </w:rPr>
        <w:t xml:space="preserve"> Previous studies have shown that inflammatory stimuli upregulate Gal-3 expression in activated microglia, and conversely, Gal-3 has been proposed as a modulator of the inflammatory response through microglial activation, cell adhesion, and cytokine release</w:t>
      </w:r>
      <w:r w:rsidRPr="00B86A77">
        <w:rPr>
          <w:rFonts w:ascii="Book Antiqua" w:hAnsi="Book Antiqua"/>
          <w:sz w:val="24"/>
          <w:szCs w:val="24"/>
          <w:vertAlign w:val="superscript"/>
        </w:rPr>
        <w:t>[28</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32]</w:t>
      </w:r>
      <w:r w:rsidRPr="00B86A77">
        <w:rPr>
          <w:rFonts w:ascii="Book Antiqua" w:hAnsi="Book Antiqua"/>
          <w:sz w:val="24"/>
          <w:szCs w:val="24"/>
        </w:rPr>
        <w:t>. Recently, Gal-3 was shown to regulat</w:t>
      </w:r>
      <w:r w:rsidR="00CB744C">
        <w:rPr>
          <w:rFonts w:ascii="Book Antiqua" w:hAnsi="Book Antiqua"/>
          <w:sz w:val="24"/>
          <w:szCs w:val="24"/>
        </w:rPr>
        <w:t>e</w:t>
      </w:r>
      <w:r w:rsidRPr="00B86A77">
        <w:rPr>
          <w:rFonts w:ascii="Book Antiqua" w:hAnsi="Book Antiqua"/>
          <w:sz w:val="24"/>
          <w:szCs w:val="24"/>
        </w:rPr>
        <w:t xml:space="preserve"> microglial response to promote remyelination</w:t>
      </w:r>
      <w:r w:rsidRPr="00B86A77">
        <w:rPr>
          <w:rFonts w:ascii="Book Antiqua" w:hAnsi="Book Antiqua"/>
          <w:sz w:val="24"/>
          <w:szCs w:val="24"/>
          <w:vertAlign w:val="superscript"/>
        </w:rPr>
        <w:t>[23]</w:t>
      </w:r>
      <w:r w:rsidRPr="00B86A77">
        <w:rPr>
          <w:rFonts w:ascii="Book Antiqua" w:hAnsi="Book Antiqua"/>
          <w:sz w:val="24"/>
          <w:szCs w:val="24"/>
        </w:rPr>
        <w:t>. All this lead</w:t>
      </w:r>
      <w:r w:rsidR="00CB744C">
        <w:rPr>
          <w:rFonts w:ascii="Book Antiqua" w:hAnsi="Book Antiqua"/>
          <w:sz w:val="24"/>
          <w:szCs w:val="24"/>
        </w:rPr>
        <w:t>s</w:t>
      </w:r>
      <w:r w:rsidRPr="00B86A77">
        <w:rPr>
          <w:rFonts w:ascii="Book Antiqua" w:hAnsi="Book Antiqua"/>
          <w:sz w:val="24"/>
          <w:szCs w:val="24"/>
        </w:rPr>
        <w:t xml:space="preserve"> to the conclusion that Gal-3 </w:t>
      </w:r>
      <w:r w:rsidR="00CB744C">
        <w:rPr>
          <w:rFonts w:ascii="Book Antiqua" w:hAnsi="Book Antiqua"/>
          <w:sz w:val="24"/>
          <w:szCs w:val="24"/>
        </w:rPr>
        <w:t>is</w:t>
      </w:r>
      <w:r w:rsidR="00CB744C" w:rsidRPr="00B86A77">
        <w:rPr>
          <w:rFonts w:ascii="Book Antiqua" w:hAnsi="Book Antiqua"/>
          <w:sz w:val="24"/>
          <w:szCs w:val="24"/>
        </w:rPr>
        <w:t xml:space="preserve"> </w:t>
      </w:r>
      <w:r w:rsidRPr="00B86A77">
        <w:rPr>
          <w:rFonts w:ascii="Book Antiqua" w:hAnsi="Book Antiqua"/>
          <w:sz w:val="24"/>
          <w:szCs w:val="24"/>
        </w:rPr>
        <w:t>a key player in control</w:t>
      </w:r>
      <w:r w:rsidR="005B5975">
        <w:rPr>
          <w:rFonts w:ascii="Book Antiqua" w:hAnsi="Book Antiqua"/>
          <w:sz w:val="24"/>
          <w:szCs w:val="24"/>
        </w:rPr>
        <w:t xml:space="preserve"> of</w:t>
      </w:r>
      <w:r w:rsidRPr="00B86A77">
        <w:rPr>
          <w:rFonts w:ascii="Book Antiqua" w:hAnsi="Book Antiqua"/>
          <w:sz w:val="24"/>
          <w:szCs w:val="24"/>
        </w:rPr>
        <w:t xml:space="preserve"> the switch between protective and disruptive microglial effects. In multiple sclerosis, Gal-3 expression is increased in periventricular inflammatory lesions</w:t>
      </w:r>
      <w:r w:rsidRPr="00B86A77">
        <w:rPr>
          <w:rFonts w:ascii="Book Antiqua" w:hAnsi="Book Antiqua"/>
          <w:sz w:val="24"/>
          <w:szCs w:val="24"/>
          <w:vertAlign w:val="superscript"/>
        </w:rPr>
        <w:t>[33]</w:t>
      </w:r>
      <w:r w:rsidRPr="00B86A77">
        <w:rPr>
          <w:rFonts w:ascii="Book Antiqua" w:hAnsi="Book Antiqua"/>
          <w:sz w:val="24"/>
          <w:szCs w:val="24"/>
        </w:rPr>
        <w:t>. Nishihara</w:t>
      </w:r>
      <w:r w:rsidR="00BE6DEA">
        <w:rPr>
          <w:rFonts w:ascii="Book Antiqua" w:hAnsi="Book Antiqua"/>
          <w:sz w:val="24"/>
          <w:szCs w:val="24"/>
        </w:rPr>
        <w:t xml:space="preserve"> </w:t>
      </w:r>
      <w:r w:rsidRPr="00B86A77">
        <w:rPr>
          <w:rFonts w:ascii="Book Antiqua" w:hAnsi="Book Antiqua"/>
          <w:i/>
          <w:iCs/>
          <w:sz w:val="24"/>
          <w:szCs w:val="24"/>
        </w:rPr>
        <w:t>et al</w:t>
      </w:r>
      <w:r w:rsidR="00BE6DEA" w:rsidRPr="00B86A77">
        <w:rPr>
          <w:rFonts w:ascii="Book Antiqua" w:hAnsi="Book Antiqua"/>
          <w:sz w:val="24"/>
          <w:szCs w:val="24"/>
          <w:vertAlign w:val="superscript"/>
        </w:rPr>
        <w:t>[34]</w:t>
      </w:r>
      <w:r w:rsidRPr="00B86A77">
        <w:rPr>
          <w:rFonts w:ascii="Book Antiqua" w:hAnsi="Book Antiqua"/>
          <w:sz w:val="24"/>
          <w:szCs w:val="24"/>
        </w:rPr>
        <w:t xml:space="preserve"> investigated whether anti-</w:t>
      </w:r>
      <w:r w:rsidR="0025655C">
        <w:rPr>
          <w:rFonts w:ascii="Book Antiqua" w:hAnsi="Book Antiqua"/>
          <w:sz w:val="24"/>
          <w:szCs w:val="24"/>
        </w:rPr>
        <w:t>Gal</w:t>
      </w:r>
      <w:r w:rsidRPr="00B86A77">
        <w:rPr>
          <w:rFonts w:ascii="Book Antiqua" w:hAnsi="Book Antiqua"/>
          <w:sz w:val="24"/>
          <w:szCs w:val="24"/>
        </w:rPr>
        <w:t xml:space="preserve">-3 antibodies </w:t>
      </w:r>
      <w:r w:rsidR="005B5975">
        <w:rPr>
          <w:rFonts w:ascii="Book Antiqua" w:hAnsi="Book Antiqua"/>
          <w:sz w:val="24"/>
          <w:szCs w:val="24"/>
        </w:rPr>
        <w:t>might</w:t>
      </w:r>
      <w:r w:rsidR="005B5975" w:rsidRPr="00B86A77">
        <w:rPr>
          <w:rFonts w:ascii="Book Antiqua" w:hAnsi="Book Antiqua"/>
          <w:sz w:val="24"/>
          <w:szCs w:val="24"/>
        </w:rPr>
        <w:t xml:space="preserve"> </w:t>
      </w:r>
      <w:r w:rsidRPr="00B86A77">
        <w:rPr>
          <w:rFonts w:ascii="Book Antiqua" w:hAnsi="Book Antiqua"/>
          <w:sz w:val="24"/>
          <w:szCs w:val="24"/>
        </w:rPr>
        <w:t>be a novel diagnostic marker and a possible therapeutic target in patients with secondary</w:t>
      </w:r>
      <w:r w:rsidR="005B5975">
        <w:rPr>
          <w:rFonts w:ascii="Book Antiqua" w:hAnsi="Book Antiqua"/>
          <w:sz w:val="24"/>
          <w:szCs w:val="24"/>
        </w:rPr>
        <w:t>,</w:t>
      </w:r>
      <w:r w:rsidRPr="00B86A77">
        <w:rPr>
          <w:rFonts w:ascii="Book Antiqua" w:hAnsi="Book Antiqua"/>
          <w:sz w:val="24"/>
          <w:szCs w:val="24"/>
        </w:rPr>
        <w:t xml:space="preserve"> progressive multiple sclerosis. Gal-3 </w:t>
      </w:r>
      <w:r w:rsidR="005B5975">
        <w:rPr>
          <w:rFonts w:ascii="Book Antiqua" w:hAnsi="Book Antiqua"/>
          <w:sz w:val="24"/>
          <w:szCs w:val="24"/>
        </w:rPr>
        <w:t>d</w:t>
      </w:r>
      <w:r w:rsidR="005B5975" w:rsidRPr="00B86A77">
        <w:rPr>
          <w:rFonts w:ascii="Book Antiqua" w:hAnsi="Book Antiqua"/>
          <w:sz w:val="24"/>
          <w:szCs w:val="24"/>
        </w:rPr>
        <w:t xml:space="preserve">eficiency </w:t>
      </w:r>
      <w:r w:rsidRPr="00B86A77">
        <w:rPr>
          <w:rFonts w:ascii="Book Antiqua" w:hAnsi="Book Antiqua"/>
          <w:sz w:val="24"/>
          <w:szCs w:val="24"/>
        </w:rPr>
        <w:t>reduces inflammation and disease severity in experimental autoimmune encephalomyelitis, Alzheimer’s</w:t>
      </w:r>
      <w:r w:rsidR="005B5975">
        <w:rPr>
          <w:rFonts w:ascii="Book Antiqua" w:hAnsi="Book Antiqua"/>
          <w:sz w:val="24"/>
          <w:szCs w:val="24"/>
        </w:rPr>
        <w:t>,</w:t>
      </w:r>
      <w:r w:rsidRPr="00B86A77">
        <w:rPr>
          <w:rFonts w:ascii="Book Antiqua" w:hAnsi="Book Antiqua"/>
          <w:sz w:val="24"/>
          <w:szCs w:val="24"/>
        </w:rPr>
        <w:t xml:space="preserve"> and Parkinson’s disease</w:t>
      </w:r>
      <w:r w:rsidRPr="00B86A77">
        <w:rPr>
          <w:rFonts w:ascii="Book Antiqua" w:hAnsi="Book Antiqua"/>
          <w:sz w:val="24"/>
          <w:szCs w:val="24"/>
          <w:vertAlign w:val="superscript"/>
        </w:rPr>
        <w:t>[35</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37]</w:t>
      </w:r>
      <w:r w:rsidRPr="00B86A77">
        <w:rPr>
          <w:rFonts w:ascii="Book Antiqua" w:hAnsi="Book Antiqua"/>
          <w:sz w:val="24"/>
          <w:szCs w:val="24"/>
        </w:rPr>
        <w:t xml:space="preserve">. We </w:t>
      </w:r>
      <w:r w:rsidR="005B5975">
        <w:rPr>
          <w:rFonts w:ascii="Book Antiqua" w:hAnsi="Book Antiqua"/>
          <w:sz w:val="24"/>
          <w:szCs w:val="24"/>
        </w:rPr>
        <w:t>reported</w:t>
      </w:r>
      <w:r w:rsidR="005B5975" w:rsidRPr="00B86A77">
        <w:rPr>
          <w:rFonts w:ascii="Book Antiqua" w:hAnsi="Book Antiqua"/>
          <w:sz w:val="24"/>
          <w:szCs w:val="24"/>
        </w:rPr>
        <w:t xml:space="preserve"> </w:t>
      </w:r>
      <w:r w:rsidRPr="00B86A77">
        <w:rPr>
          <w:rFonts w:ascii="Book Antiqua" w:hAnsi="Book Antiqua"/>
          <w:sz w:val="24"/>
          <w:szCs w:val="24"/>
        </w:rPr>
        <w:t>elevated levels of Gal-3 in the stable phase of schizophrenia, with the suggestion that this glycan has a proinflammatory effect in the later phase</w:t>
      </w:r>
      <w:r w:rsidRPr="00B86A77">
        <w:rPr>
          <w:rFonts w:ascii="Book Antiqua" w:hAnsi="Book Antiqua"/>
          <w:sz w:val="24"/>
          <w:szCs w:val="24"/>
          <w:vertAlign w:val="superscript"/>
        </w:rPr>
        <w:t>[19]</w:t>
      </w:r>
      <w:r w:rsidRPr="00B86A77">
        <w:rPr>
          <w:rFonts w:ascii="Book Antiqua" w:hAnsi="Book Antiqua"/>
          <w:sz w:val="24"/>
          <w:szCs w:val="24"/>
        </w:rPr>
        <w:t xml:space="preserve"> (Figure</w:t>
      </w:r>
      <w:r w:rsidR="00BE6DEA">
        <w:rPr>
          <w:rFonts w:ascii="Book Antiqua" w:hAnsi="Book Antiqua"/>
          <w:sz w:val="24"/>
          <w:szCs w:val="24"/>
        </w:rPr>
        <w:t xml:space="preserve"> </w:t>
      </w:r>
      <w:r w:rsidRPr="00B86A77">
        <w:rPr>
          <w:rFonts w:ascii="Book Antiqua" w:hAnsi="Book Antiqua"/>
          <w:sz w:val="24"/>
          <w:szCs w:val="24"/>
        </w:rPr>
        <w:t>1A). All the data indicate that Gal-3 might be a potential biomarker and therapeutic agent in this cohort of neurodegenerative disorders</w:t>
      </w:r>
      <w:r w:rsidR="00ED4984">
        <w:rPr>
          <w:rFonts w:ascii="Book Antiqua" w:hAnsi="Book Antiqua"/>
          <w:sz w:val="24"/>
          <w:szCs w:val="24"/>
        </w:rPr>
        <w:t>.</w:t>
      </w:r>
      <w:r w:rsidRPr="00B86A77">
        <w:rPr>
          <w:rFonts w:ascii="Book Antiqua" w:hAnsi="Book Antiqua"/>
          <w:sz w:val="24"/>
          <w:szCs w:val="24"/>
        </w:rPr>
        <w:t xml:space="preserve"> Gal-3 is not only found in the cells themselves but </w:t>
      </w:r>
      <w:r w:rsidR="005B5975">
        <w:rPr>
          <w:rFonts w:ascii="Book Antiqua" w:hAnsi="Book Antiqua"/>
          <w:sz w:val="24"/>
          <w:szCs w:val="24"/>
        </w:rPr>
        <w:t>is</w:t>
      </w:r>
      <w:r w:rsidR="005B5975" w:rsidRPr="00B86A77">
        <w:rPr>
          <w:rFonts w:ascii="Book Antiqua" w:hAnsi="Book Antiqua"/>
          <w:sz w:val="24"/>
          <w:szCs w:val="24"/>
        </w:rPr>
        <w:t xml:space="preserve"> </w:t>
      </w:r>
      <w:r w:rsidRPr="00B86A77">
        <w:rPr>
          <w:rFonts w:ascii="Book Antiqua" w:hAnsi="Book Antiqua"/>
          <w:sz w:val="24"/>
          <w:szCs w:val="24"/>
        </w:rPr>
        <w:t>also secreted in</w:t>
      </w:r>
      <w:r w:rsidR="005B5975">
        <w:rPr>
          <w:rFonts w:ascii="Book Antiqua" w:hAnsi="Book Antiqua"/>
          <w:sz w:val="24"/>
          <w:szCs w:val="24"/>
        </w:rPr>
        <w:t>to</w:t>
      </w:r>
      <w:r w:rsidRPr="00B86A77">
        <w:rPr>
          <w:rFonts w:ascii="Book Antiqua" w:hAnsi="Book Antiqua"/>
          <w:sz w:val="24"/>
          <w:szCs w:val="24"/>
        </w:rPr>
        <w:t xml:space="preserve"> the extracellular space in kidneys and heart, suggesting its multiple functions</w:t>
      </w:r>
      <w:r w:rsidRPr="00B86A77">
        <w:rPr>
          <w:rFonts w:ascii="Book Antiqua" w:hAnsi="Book Antiqua"/>
          <w:sz w:val="24"/>
          <w:szCs w:val="24"/>
          <w:vertAlign w:val="superscript"/>
        </w:rPr>
        <w:t>[38]</w:t>
      </w:r>
      <w:r w:rsidRPr="00B86A77">
        <w:rPr>
          <w:rFonts w:ascii="Book Antiqua" w:hAnsi="Book Antiqua"/>
          <w:sz w:val="24"/>
          <w:szCs w:val="24"/>
        </w:rPr>
        <w:t>. In addition to cell proliferation and differentiation, it promote</w:t>
      </w:r>
      <w:r w:rsidR="00224053">
        <w:rPr>
          <w:rFonts w:ascii="Book Antiqua" w:hAnsi="Book Antiqua"/>
          <w:sz w:val="24"/>
          <w:szCs w:val="24"/>
        </w:rPr>
        <w:t>s</w:t>
      </w:r>
      <w:r w:rsidRPr="00B86A77">
        <w:rPr>
          <w:rFonts w:ascii="Book Antiqua" w:hAnsi="Book Antiqua"/>
          <w:sz w:val="24"/>
          <w:szCs w:val="24"/>
        </w:rPr>
        <w:t xml:space="preserve"> oxidative stress and pro</w:t>
      </w:r>
      <w:r w:rsidR="00216C74">
        <w:rPr>
          <w:rFonts w:ascii="Book Antiqua" w:hAnsi="Book Antiqua"/>
          <w:sz w:val="24"/>
          <w:szCs w:val="24"/>
        </w:rPr>
        <w:t>inflammatory</w:t>
      </w:r>
      <w:r w:rsidRPr="00B86A77">
        <w:rPr>
          <w:rFonts w:ascii="Book Antiqua" w:hAnsi="Book Antiqua"/>
          <w:sz w:val="24"/>
          <w:szCs w:val="24"/>
        </w:rPr>
        <w:t xml:space="preserve"> processes and plays an important role in angiotensin II and aldosterone-induced myocardial and kidney fibrosis</w:t>
      </w:r>
      <w:r w:rsidRPr="00B86A77">
        <w:rPr>
          <w:rFonts w:ascii="Book Antiqua" w:hAnsi="Book Antiqua"/>
          <w:sz w:val="24"/>
          <w:szCs w:val="24"/>
          <w:vertAlign w:val="superscript"/>
        </w:rPr>
        <w:t>[39,40]</w:t>
      </w:r>
      <w:r w:rsidR="00BE6DEA" w:rsidRPr="006D4781">
        <w:rPr>
          <w:rFonts w:ascii="Book Antiqua" w:hAnsi="Book Antiqua"/>
          <w:sz w:val="24"/>
          <w:szCs w:val="24"/>
        </w:rPr>
        <w:t>.</w:t>
      </w:r>
      <w:r w:rsidRPr="00B86A77">
        <w:rPr>
          <w:rFonts w:ascii="Book Antiqua" w:hAnsi="Book Antiqua"/>
          <w:sz w:val="24"/>
          <w:szCs w:val="24"/>
        </w:rPr>
        <w:t xml:space="preserve"> Studies have shown that elevated levels of Gal-3 are predictors of coronary disease in diabetes mellitus type 2</w:t>
      </w:r>
      <w:r w:rsidRPr="00B86A77">
        <w:rPr>
          <w:rFonts w:ascii="Book Antiqua" w:hAnsi="Book Antiqua"/>
          <w:sz w:val="24"/>
          <w:szCs w:val="24"/>
          <w:vertAlign w:val="superscript"/>
        </w:rPr>
        <w:t>[41]</w:t>
      </w:r>
      <w:r w:rsidRPr="00B86A77">
        <w:rPr>
          <w:rFonts w:ascii="Book Antiqua" w:hAnsi="Book Antiqua"/>
          <w:sz w:val="24"/>
          <w:szCs w:val="24"/>
        </w:rPr>
        <w:t xml:space="preserve">. Gal-3 </w:t>
      </w:r>
      <w:r w:rsidR="00486702">
        <w:rPr>
          <w:rFonts w:ascii="Book Antiqua" w:hAnsi="Book Antiqua"/>
          <w:sz w:val="24"/>
          <w:szCs w:val="24"/>
        </w:rPr>
        <w:t>l</w:t>
      </w:r>
      <w:r w:rsidRPr="00B86A77">
        <w:rPr>
          <w:rFonts w:ascii="Book Antiqua" w:hAnsi="Book Antiqua"/>
          <w:sz w:val="24"/>
          <w:szCs w:val="24"/>
        </w:rPr>
        <w:t xml:space="preserve">evels are elevated in maintenance hemodialysis patients, and can be used as a biomarker </w:t>
      </w:r>
      <w:r w:rsidR="005B5975">
        <w:rPr>
          <w:rFonts w:ascii="Book Antiqua" w:hAnsi="Book Antiqua"/>
          <w:sz w:val="24"/>
          <w:szCs w:val="24"/>
        </w:rPr>
        <w:t>of</w:t>
      </w:r>
      <w:r w:rsidR="005B5975" w:rsidRPr="00B86A77">
        <w:rPr>
          <w:rFonts w:ascii="Book Antiqua" w:hAnsi="Book Antiqua"/>
          <w:sz w:val="24"/>
          <w:szCs w:val="24"/>
        </w:rPr>
        <w:t xml:space="preserve"> </w:t>
      </w:r>
      <w:r w:rsidRPr="00B86A77">
        <w:rPr>
          <w:rFonts w:ascii="Book Antiqua" w:hAnsi="Book Antiqua"/>
          <w:sz w:val="24"/>
          <w:szCs w:val="24"/>
        </w:rPr>
        <w:t>vascular calcification</w:t>
      </w:r>
      <w:r w:rsidR="00ED4984">
        <w:rPr>
          <w:rFonts w:ascii="Book Antiqua" w:hAnsi="Book Antiqua"/>
          <w:sz w:val="24"/>
          <w:szCs w:val="24"/>
        </w:rPr>
        <w:t>,</w:t>
      </w:r>
      <w:r w:rsidRPr="00B86A77">
        <w:rPr>
          <w:rFonts w:ascii="Book Antiqua" w:hAnsi="Book Antiqua"/>
          <w:sz w:val="24"/>
          <w:szCs w:val="24"/>
          <w:vertAlign w:val="superscript"/>
        </w:rPr>
        <w:t xml:space="preserve"> </w:t>
      </w:r>
      <w:r w:rsidRPr="00B86A77">
        <w:rPr>
          <w:rFonts w:ascii="Book Antiqua" w:hAnsi="Book Antiqua"/>
          <w:sz w:val="24"/>
          <w:szCs w:val="24"/>
        </w:rPr>
        <w:t>left ventricular hypertrophy, and left ventricular diastolic dysfunction</w:t>
      </w:r>
      <w:r w:rsidRPr="00B86A77">
        <w:rPr>
          <w:rFonts w:ascii="Book Antiqua" w:hAnsi="Book Antiqua"/>
          <w:sz w:val="24"/>
          <w:szCs w:val="24"/>
          <w:vertAlign w:val="superscript"/>
        </w:rPr>
        <w:t>[42</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44]</w:t>
      </w:r>
      <w:r w:rsidRPr="00B86A77">
        <w:rPr>
          <w:rFonts w:ascii="Book Antiqua" w:hAnsi="Book Antiqua"/>
          <w:sz w:val="24"/>
          <w:szCs w:val="24"/>
        </w:rPr>
        <w:t>.</w:t>
      </w:r>
    </w:p>
    <w:p w14:paraId="5682CF79" w14:textId="5F9E55E7" w:rsidR="00DC2B05" w:rsidRPr="00B86A77" w:rsidRDefault="00DC2B05" w:rsidP="006D4781">
      <w:pPr>
        <w:spacing w:line="360" w:lineRule="auto"/>
        <w:ind w:firstLineChars="100" w:firstLine="240"/>
        <w:rPr>
          <w:rFonts w:ascii="Book Antiqua" w:hAnsi="Book Antiqua"/>
          <w:sz w:val="24"/>
          <w:szCs w:val="24"/>
        </w:rPr>
      </w:pPr>
      <w:r w:rsidRPr="00B86A77">
        <w:rPr>
          <w:rFonts w:ascii="Book Antiqua" w:hAnsi="Book Antiqua"/>
          <w:sz w:val="24"/>
          <w:szCs w:val="24"/>
        </w:rPr>
        <w:lastRenderedPageBreak/>
        <w:t>Gal-3 has recently been recognized as an important modulator of biological functions and an emerging participant in the pathogenesis of immune/inflammatory and metabolic disorders</w:t>
      </w:r>
      <w:r w:rsidRPr="00B86A77">
        <w:rPr>
          <w:rFonts w:ascii="Book Antiqua" w:hAnsi="Book Antiqua"/>
          <w:sz w:val="24"/>
          <w:szCs w:val="24"/>
          <w:vertAlign w:val="superscript"/>
        </w:rPr>
        <w:t>[45</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47]</w:t>
      </w:r>
      <w:r w:rsidRPr="00B86A77">
        <w:rPr>
          <w:rFonts w:ascii="Book Antiqua" w:hAnsi="Book Antiqua"/>
          <w:sz w:val="24"/>
          <w:szCs w:val="24"/>
        </w:rPr>
        <w:t xml:space="preserve"> (Figure 1B). Gal-3 serum levels are elevated in women with polycystic ovary syndrome, especially those with insulin resistance, and those with </w:t>
      </w:r>
      <w:r w:rsidR="005B5975">
        <w:rPr>
          <w:rFonts w:ascii="Book Antiqua" w:hAnsi="Book Antiqua"/>
          <w:sz w:val="24"/>
          <w:szCs w:val="24"/>
        </w:rPr>
        <w:t>increased</w:t>
      </w:r>
      <w:r w:rsidR="005B5975" w:rsidRPr="00B86A77">
        <w:rPr>
          <w:rFonts w:ascii="Book Antiqua" w:hAnsi="Book Antiqua"/>
          <w:sz w:val="24"/>
          <w:szCs w:val="24"/>
        </w:rPr>
        <w:t xml:space="preserve"> </w:t>
      </w:r>
      <w:r w:rsidRPr="00B86A77">
        <w:rPr>
          <w:rFonts w:ascii="Book Antiqua" w:hAnsi="Book Antiqua"/>
          <w:sz w:val="24"/>
          <w:szCs w:val="24"/>
        </w:rPr>
        <w:t>insulin and glucose levels in the glucose tolerance test</w:t>
      </w:r>
      <w:r w:rsidRPr="00B86A77">
        <w:rPr>
          <w:rFonts w:ascii="Book Antiqua" w:hAnsi="Book Antiqua"/>
          <w:sz w:val="24"/>
          <w:szCs w:val="24"/>
          <w:vertAlign w:val="superscript"/>
        </w:rPr>
        <w:t xml:space="preserve"> </w:t>
      </w:r>
      <w:r w:rsidRPr="00B86A77">
        <w:rPr>
          <w:rFonts w:ascii="Book Antiqua" w:hAnsi="Book Antiqua"/>
          <w:sz w:val="24"/>
          <w:szCs w:val="24"/>
        </w:rPr>
        <w:t>and it is considered a potential biomarker in prediabetes and diabetes</w:t>
      </w:r>
      <w:r w:rsidRPr="00B86A77">
        <w:rPr>
          <w:rFonts w:ascii="Book Antiqua" w:hAnsi="Book Antiqua"/>
          <w:sz w:val="24"/>
          <w:szCs w:val="24"/>
          <w:vertAlign w:val="superscript"/>
        </w:rPr>
        <w:t>[48</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50]</w:t>
      </w:r>
      <w:r w:rsidRPr="00B86A77">
        <w:rPr>
          <w:rFonts w:ascii="Book Antiqua" w:hAnsi="Book Antiqua"/>
          <w:sz w:val="24"/>
          <w:szCs w:val="24"/>
        </w:rPr>
        <w:t xml:space="preserve">. The role of Gal-3 in metabolic disorders and the mechanism by which this lectin modulates excess fat mass, adipose tissue, systemic inflammation, and the associated impairment of glucose regulation, remains to be elucidated. Gal-3 is produced by many cell types, including adipocytes, and increased levels </w:t>
      </w:r>
      <w:r w:rsidR="005B5975">
        <w:rPr>
          <w:rFonts w:ascii="Book Antiqua" w:hAnsi="Book Antiqua"/>
          <w:sz w:val="24"/>
          <w:szCs w:val="24"/>
        </w:rPr>
        <w:t>have been</w:t>
      </w:r>
      <w:r w:rsidR="005B5975" w:rsidRPr="00B86A77">
        <w:rPr>
          <w:rFonts w:ascii="Book Antiqua" w:hAnsi="Book Antiqua"/>
          <w:sz w:val="24"/>
          <w:szCs w:val="24"/>
        </w:rPr>
        <w:t xml:space="preserve"> </w:t>
      </w:r>
      <w:r w:rsidRPr="00B86A77">
        <w:rPr>
          <w:rFonts w:ascii="Book Antiqua" w:hAnsi="Book Antiqua"/>
          <w:sz w:val="24"/>
          <w:szCs w:val="24"/>
        </w:rPr>
        <w:t>confirmed in obese patients</w:t>
      </w:r>
      <w:r w:rsidRPr="00B86A77">
        <w:rPr>
          <w:rFonts w:ascii="Book Antiqua" w:hAnsi="Book Antiqua"/>
          <w:sz w:val="24"/>
          <w:szCs w:val="24"/>
          <w:vertAlign w:val="superscript"/>
        </w:rPr>
        <w:t>[51,52]</w:t>
      </w:r>
      <w:r w:rsidRPr="00B86A77">
        <w:rPr>
          <w:rFonts w:ascii="Book Antiqua" w:hAnsi="Book Antiqua"/>
          <w:sz w:val="24"/>
          <w:szCs w:val="24"/>
        </w:rPr>
        <w:t>. Gal-3 is upregulated in growing adipose tissue and during inflammation</w:t>
      </w:r>
      <w:r w:rsidRPr="00B86A77">
        <w:rPr>
          <w:rFonts w:ascii="Book Antiqua" w:hAnsi="Book Antiqua"/>
          <w:sz w:val="24"/>
          <w:szCs w:val="24"/>
          <w:vertAlign w:val="superscript"/>
        </w:rPr>
        <w:t>[53,54]</w:t>
      </w:r>
      <w:r w:rsidRPr="00B86A77">
        <w:rPr>
          <w:rFonts w:ascii="Book Antiqua" w:hAnsi="Book Antiqua"/>
          <w:sz w:val="24"/>
          <w:szCs w:val="24"/>
        </w:rPr>
        <w:t xml:space="preserve">. Gal-3 is an important chemotactic factor for tissue macrophages in </w:t>
      </w:r>
      <w:r w:rsidR="005B5975">
        <w:rPr>
          <w:rFonts w:ascii="Book Antiqua" w:hAnsi="Book Antiqua"/>
          <w:sz w:val="24"/>
          <w:szCs w:val="24"/>
        </w:rPr>
        <w:t>adipose</w:t>
      </w:r>
      <w:r w:rsidR="005B5975" w:rsidRPr="00B86A77">
        <w:rPr>
          <w:rFonts w:ascii="Book Antiqua" w:hAnsi="Book Antiqua"/>
          <w:sz w:val="24"/>
          <w:szCs w:val="24"/>
        </w:rPr>
        <w:t xml:space="preserve"> </w:t>
      </w:r>
      <w:r w:rsidRPr="00B86A77">
        <w:rPr>
          <w:rFonts w:ascii="Book Antiqua" w:hAnsi="Book Antiqua"/>
          <w:sz w:val="24"/>
          <w:szCs w:val="24"/>
        </w:rPr>
        <w:t>tissue</w:t>
      </w:r>
      <w:r w:rsidRPr="00B86A77">
        <w:rPr>
          <w:rFonts w:ascii="Book Antiqua" w:hAnsi="Book Antiqua"/>
          <w:sz w:val="24"/>
          <w:szCs w:val="24"/>
          <w:vertAlign w:val="superscript"/>
        </w:rPr>
        <w:t>[55]</w:t>
      </w:r>
      <w:r w:rsidRPr="00B86A77">
        <w:rPr>
          <w:rFonts w:ascii="Book Antiqua" w:hAnsi="Book Antiqua"/>
          <w:sz w:val="24"/>
          <w:szCs w:val="24"/>
        </w:rPr>
        <w:t xml:space="preserve">. However, the role of Gal-3 in adipose tissue remains disputable because it exerts both deleterious and protective effects. In the general population, levels of circulating Gal-3 correlate positively with age, </w:t>
      </w:r>
      <w:r w:rsidR="0039647F">
        <w:rPr>
          <w:rFonts w:ascii="Book Antiqua" w:hAnsi="Book Antiqua"/>
          <w:sz w:val="24"/>
          <w:szCs w:val="24"/>
        </w:rPr>
        <w:t xml:space="preserve">the </w:t>
      </w:r>
      <w:r w:rsidRPr="00B86A77">
        <w:rPr>
          <w:rFonts w:ascii="Book Antiqua" w:hAnsi="Book Antiqua"/>
          <w:sz w:val="24"/>
          <w:szCs w:val="24"/>
        </w:rPr>
        <w:t>prevalence of obesity, diabetes, hypercholesterolemia</w:t>
      </w:r>
      <w:r w:rsidR="005B5975">
        <w:rPr>
          <w:rFonts w:ascii="Book Antiqua" w:hAnsi="Book Antiqua"/>
          <w:sz w:val="24"/>
          <w:szCs w:val="24"/>
        </w:rPr>
        <w:t>,</w:t>
      </w:r>
      <w:r w:rsidRPr="00B86A77">
        <w:rPr>
          <w:rFonts w:ascii="Book Antiqua" w:hAnsi="Book Antiqua"/>
          <w:sz w:val="24"/>
          <w:szCs w:val="24"/>
        </w:rPr>
        <w:t xml:space="preserve"> and hypertension, markers of inflammation, and target organ damage, indicating a clear association of Gal-3 with metabolic disorders and associated risk factors and complications</w:t>
      </w:r>
      <w:r w:rsidRPr="00B86A77">
        <w:rPr>
          <w:rFonts w:ascii="Book Antiqua" w:hAnsi="Book Antiqua"/>
          <w:sz w:val="24"/>
          <w:szCs w:val="24"/>
          <w:vertAlign w:val="superscript"/>
        </w:rPr>
        <w:t>[50,52,56,57]</w:t>
      </w:r>
      <w:r w:rsidRPr="00B86A77">
        <w:rPr>
          <w:rFonts w:ascii="Book Antiqua" w:hAnsi="Book Antiqua"/>
          <w:sz w:val="24"/>
          <w:szCs w:val="24"/>
        </w:rPr>
        <w:t xml:space="preserve">. Seemingly contradictory results were </w:t>
      </w:r>
      <w:r w:rsidR="005B5975">
        <w:rPr>
          <w:rFonts w:ascii="Book Antiqua" w:hAnsi="Book Antiqua"/>
          <w:sz w:val="24"/>
          <w:szCs w:val="24"/>
        </w:rPr>
        <w:t xml:space="preserve">reported </w:t>
      </w:r>
      <w:r w:rsidRPr="00B86A77">
        <w:rPr>
          <w:rFonts w:ascii="Book Antiqua" w:hAnsi="Book Antiqua"/>
          <w:sz w:val="24"/>
          <w:szCs w:val="24"/>
        </w:rPr>
        <w:t>by Ohkura</w:t>
      </w:r>
      <w:r w:rsidRPr="00B86A77">
        <w:rPr>
          <w:rFonts w:ascii="Book Antiqua" w:hAnsi="Book Antiqua"/>
          <w:i/>
          <w:iCs/>
          <w:sz w:val="24"/>
          <w:szCs w:val="24"/>
        </w:rPr>
        <w:t xml:space="preserve"> et al</w:t>
      </w:r>
      <w:r w:rsidR="00B41CB3" w:rsidRPr="00B86A77">
        <w:rPr>
          <w:rFonts w:ascii="Book Antiqua" w:hAnsi="Book Antiqua"/>
          <w:sz w:val="24"/>
          <w:szCs w:val="24"/>
          <w:vertAlign w:val="superscript"/>
        </w:rPr>
        <w:t>[58]</w:t>
      </w:r>
      <w:r w:rsidRPr="00B86A77">
        <w:rPr>
          <w:rFonts w:ascii="Book Antiqua" w:hAnsi="Book Antiqua"/>
          <w:sz w:val="24"/>
          <w:szCs w:val="24"/>
        </w:rPr>
        <w:t xml:space="preserve">, </w:t>
      </w:r>
      <w:r w:rsidR="005B5975">
        <w:rPr>
          <w:rFonts w:ascii="Book Antiqua" w:hAnsi="Book Antiqua"/>
          <w:sz w:val="24"/>
          <w:szCs w:val="24"/>
        </w:rPr>
        <w:t>who</w:t>
      </w:r>
      <w:r w:rsidR="005B5975" w:rsidRPr="00B86A77">
        <w:rPr>
          <w:rFonts w:ascii="Book Antiqua" w:hAnsi="Book Antiqua"/>
          <w:sz w:val="24"/>
          <w:szCs w:val="24"/>
        </w:rPr>
        <w:t xml:space="preserve"> </w:t>
      </w:r>
      <w:r w:rsidRPr="00B86A77">
        <w:rPr>
          <w:rFonts w:ascii="Book Antiqua" w:hAnsi="Book Antiqua"/>
          <w:sz w:val="24"/>
          <w:szCs w:val="24"/>
        </w:rPr>
        <w:t>demonstrated that Gal-3 affect</w:t>
      </w:r>
      <w:r w:rsidR="005B5975">
        <w:rPr>
          <w:rFonts w:ascii="Book Antiqua" w:hAnsi="Book Antiqua"/>
          <w:sz w:val="24"/>
          <w:szCs w:val="24"/>
        </w:rPr>
        <w:t>ed</w:t>
      </w:r>
      <w:r w:rsidRPr="00B86A77">
        <w:rPr>
          <w:rFonts w:ascii="Book Antiqua" w:hAnsi="Book Antiqua"/>
          <w:sz w:val="24"/>
          <w:szCs w:val="24"/>
        </w:rPr>
        <w:t xml:space="preserve"> the concentration of insulin more than that of glucose</w:t>
      </w:r>
      <w:r w:rsidR="005B5975">
        <w:rPr>
          <w:rFonts w:ascii="Book Antiqua" w:hAnsi="Book Antiqua"/>
          <w:sz w:val="24"/>
          <w:szCs w:val="24"/>
        </w:rPr>
        <w:t>,</w:t>
      </w:r>
      <w:r w:rsidRPr="00B86A77">
        <w:rPr>
          <w:rFonts w:ascii="Book Antiqua" w:hAnsi="Book Antiqua"/>
          <w:sz w:val="24"/>
          <w:szCs w:val="24"/>
        </w:rPr>
        <w:t xml:space="preserve"> and that the increase of Gal-3 activity in diabetic patients </w:t>
      </w:r>
      <w:r w:rsidR="005B5975">
        <w:rPr>
          <w:rFonts w:ascii="Book Antiqua" w:hAnsi="Book Antiqua"/>
          <w:sz w:val="24"/>
          <w:szCs w:val="24"/>
        </w:rPr>
        <w:t>had</w:t>
      </w:r>
      <w:r w:rsidR="005B5975" w:rsidRPr="00B86A77">
        <w:rPr>
          <w:rFonts w:ascii="Book Antiqua" w:hAnsi="Book Antiqua"/>
          <w:sz w:val="24"/>
          <w:szCs w:val="24"/>
        </w:rPr>
        <w:t xml:space="preserve"> </w:t>
      </w:r>
      <w:r w:rsidRPr="00B86A77">
        <w:rPr>
          <w:rFonts w:ascii="Book Antiqua" w:hAnsi="Book Antiqua"/>
          <w:sz w:val="24"/>
          <w:szCs w:val="24"/>
        </w:rPr>
        <w:t xml:space="preserve">a protective effect </w:t>
      </w:r>
      <w:r w:rsidR="005B5975">
        <w:rPr>
          <w:rFonts w:ascii="Book Antiqua" w:hAnsi="Book Antiqua"/>
          <w:sz w:val="24"/>
          <w:szCs w:val="24"/>
        </w:rPr>
        <w:t>on</w:t>
      </w:r>
      <w:r w:rsidR="005B5975" w:rsidRPr="00B86A77">
        <w:rPr>
          <w:rFonts w:ascii="Book Antiqua" w:hAnsi="Book Antiqua"/>
          <w:sz w:val="24"/>
          <w:szCs w:val="24"/>
        </w:rPr>
        <w:t xml:space="preserve"> </w:t>
      </w:r>
      <w:r w:rsidRPr="00B86A77">
        <w:rPr>
          <w:rFonts w:ascii="Book Antiqua" w:hAnsi="Book Antiqua"/>
          <w:sz w:val="24"/>
          <w:szCs w:val="24"/>
        </w:rPr>
        <w:t>insulin resistance.</w:t>
      </w:r>
    </w:p>
    <w:p w14:paraId="735E3ADB" w14:textId="34787393"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Obesity may influence </w:t>
      </w:r>
      <w:r w:rsidR="005B5975">
        <w:rPr>
          <w:rFonts w:ascii="Book Antiqua" w:hAnsi="Book Antiqua"/>
          <w:sz w:val="24"/>
          <w:szCs w:val="24"/>
        </w:rPr>
        <w:t xml:space="preserve">not only </w:t>
      </w:r>
      <w:r w:rsidRPr="00B86A77">
        <w:rPr>
          <w:rFonts w:ascii="Book Antiqua" w:hAnsi="Book Antiqua"/>
          <w:sz w:val="24"/>
          <w:szCs w:val="24"/>
        </w:rPr>
        <w:t xml:space="preserve">behavior, cognition, and mood, but also adipose tissue dysfunction and inflammation, trigger </w:t>
      </w:r>
      <w:r w:rsidR="005B5975">
        <w:rPr>
          <w:rFonts w:ascii="Book Antiqua" w:hAnsi="Book Antiqua"/>
          <w:sz w:val="24"/>
          <w:szCs w:val="24"/>
        </w:rPr>
        <w:t xml:space="preserve">impairment of </w:t>
      </w:r>
      <w:r w:rsidRPr="00B86A77">
        <w:rPr>
          <w:rFonts w:ascii="Book Antiqua" w:hAnsi="Book Antiqua"/>
          <w:sz w:val="24"/>
          <w:szCs w:val="24"/>
        </w:rPr>
        <w:t>insulin signaling, compromise the storage of triglycerides</w:t>
      </w:r>
      <w:r w:rsidR="005B5975">
        <w:rPr>
          <w:rFonts w:ascii="Book Antiqua" w:hAnsi="Book Antiqua"/>
          <w:sz w:val="24"/>
          <w:szCs w:val="24"/>
        </w:rPr>
        <w:t>,</w:t>
      </w:r>
      <w:r w:rsidRPr="00B86A77">
        <w:rPr>
          <w:rFonts w:ascii="Book Antiqua" w:hAnsi="Book Antiqua"/>
          <w:sz w:val="24"/>
          <w:szCs w:val="24"/>
        </w:rPr>
        <w:t xml:space="preserve"> and contribute to insulin resistance with high levels of free fatty acids</w:t>
      </w:r>
      <w:r w:rsidRPr="00B86A77">
        <w:rPr>
          <w:rFonts w:ascii="Book Antiqua" w:hAnsi="Book Antiqua"/>
          <w:sz w:val="24"/>
          <w:szCs w:val="24"/>
          <w:vertAlign w:val="superscript"/>
        </w:rPr>
        <w:t>[59]</w:t>
      </w:r>
      <w:r w:rsidRPr="00B86A77">
        <w:rPr>
          <w:rFonts w:ascii="Book Antiqua" w:hAnsi="Book Antiqua"/>
          <w:sz w:val="24"/>
          <w:szCs w:val="24"/>
        </w:rPr>
        <w:t xml:space="preserve">. Moreover, all the processes </w:t>
      </w:r>
      <w:r w:rsidR="007F1408">
        <w:rPr>
          <w:rFonts w:ascii="Book Antiqua" w:hAnsi="Book Antiqua"/>
          <w:sz w:val="24"/>
          <w:szCs w:val="24"/>
        </w:rPr>
        <w:t>associated with</w:t>
      </w:r>
      <w:r w:rsidR="007F1408" w:rsidRPr="00B86A77">
        <w:rPr>
          <w:rFonts w:ascii="Book Antiqua" w:hAnsi="Book Antiqua"/>
          <w:sz w:val="24"/>
          <w:szCs w:val="24"/>
        </w:rPr>
        <w:t xml:space="preserve"> </w:t>
      </w:r>
      <w:r w:rsidRPr="00B86A77">
        <w:rPr>
          <w:rFonts w:ascii="Book Antiqua" w:hAnsi="Book Antiqua"/>
          <w:sz w:val="24"/>
          <w:szCs w:val="24"/>
        </w:rPr>
        <w:t>insulin resistance and chronic hyperglycemia induce oxidative stress and inflammatory response</w:t>
      </w:r>
      <w:r w:rsidR="007F1408">
        <w:rPr>
          <w:rFonts w:ascii="Book Antiqua" w:hAnsi="Book Antiqua"/>
          <w:sz w:val="24"/>
          <w:szCs w:val="24"/>
        </w:rPr>
        <w:t>s that</w:t>
      </w:r>
      <w:r w:rsidR="007F1408" w:rsidRPr="00B86A77">
        <w:rPr>
          <w:rFonts w:ascii="Book Antiqua" w:hAnsi="Book Antiqua"/>
          <w:sz w:val="24"/>
          <w:szCs w:val="24"/>
        </w:rPr>
        <w:t xml:space="preserve"> </w:t>
      </w:r>
      <w:r w:rsidRPr="00B86A77">
        <w:rPr>
          <w:rFonts w:ascii="Book Antiqua" w:hAnsi="Book Antiqua"/>
          <w:sz w:val="24"/>
          <w:szCs w:val="24"/>
        </w:rPr>
        <w:t>lead</w:t>
      </w:r>
      <w:r w:rsidR="007F1408">
        <w:rPr>
          <w:rFonts w:ascii="Book Antiqua" w:hAnsi="Book Antiqua"/>
          <w:sz w:val="24"/>
          <w:szCs w:val="24"/>
        </w:rPr>
        <w:t xml:space="preserve"> </w:t>
      </w:r>
      <w:r w:rsidRPr="00B86A77">
        <w:rPr>
          <w:rFonts w:ascii="Book Antiqua" w:hAnsi="Book Antiqua"/>
          <w:sz w:val="24"/>
          <w:szCs w:val="24"/>
        </w:rPr>
        <w:t>to neuronal death, cognitive impairment</w:t>
      </w:r>
      <w:r w:rsidR="0039647F">
        <w:rPr>
          <w:rFonts w:ascii="Book Antiqua" w:hAnsi="Book Antiqua"/>
          <w:sz w:val="24"/>
          <w:szCs w:val="24"/>
        </w:rPr>
        <w:t>,</w:t>
      </w:r>
      <w:r w:rsidRPr="00B86A77">
        <w:rPr>
          <w:rFonts w:ascii="Book Antiqua" w:hAnsi="Book Antiqua"/>
          <w:sz w:val="24"/>
          <w:szCs w:val="24"/>
        </w:rPr>
        <w:t xml:space="preserve"> and neurodegeneration.</w:t>
      </w:r>
    </w:p>
    <w:p w14:paraId="0104E4F7" w14:textId="37CE4CFC"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Hippocampal insulin resistance is the key factor in cognitive deficits. In an animal model study, insulin signaling in the hippocampus was shown to be affected by </w:t>
      </w:r>
      <w:r w:rsidR="007F1408">
        <w:rPr>
          <w:rFonts w:ascii="Book Antiqua" w:hAnsi="Book Antiqua"/>
          <w:sz w:val="24"/>
          <w:szCs w:val="24"/>
        </w:rPr>
        <w:t xml:space="preserve">a </w:t>
      </w:r>
      <w:r w:rsidRPr="00B86A77">
        <w:rPr>
          <w:rFonts w:ascii="Book Antiqua" w:hAnsi="Book Antiqua"/>
          <w:sz w:val="24"/>
          <w:szCs w:val="24"/>
        </w:rPr>
        <w:t>cascade</w:t>
      </w:r>
      <w:r w:rsidR="007F1408">
        <w:rPr>
          <w:rFonts w:ascii="Book Antiqua" w:hAnsi="Book Antiqua"/>
          <w:sz w:val="24"/>
          <w:szCs w:val="24"/>
        </w:rPr>
        <w:t xml:space="preserve"> in which o</w:t>
      </w:r>
      <w:r w:rsidRPr="00B86A77">
        <w:rPr>
          <w:rFonts w:ascii="Book Antiqua" w:hAnsi="Book Antiqua"/>
          <w:sz w:val="24"/>
          <w:szCs w:val="24"/>
        </w:rPr>
        <w:t>besity induce</w:t>
      </w:r>
      <w:r w:rsidR="007F1408">
        <w:rPr>
          <w:rFonts w:ascii="Book Antiqua" w:hAnsi="Book Antiqua"/>
          <w:sz w:val="24"/>
          <w:szCs w:val="24"/>
        </w:rPr>
        <w:t>d</w:t>
      </w:r>
      <w:r w:rsidRPr="00B86A77">
        <w:rPr>
          <w:rFonts w:ascii="Book Antiqua" w:hAnsi="Book Antiqua"/>
          <w:sz w:val="24"/>
          <w:szCs w:val="24"/>
        </w:rPr>
        <w:t xml:space="preserve"> chronic inflammation and chronic inflammation </w:t>
      </w:r>
      <w:r w:rsidR="007F1408">
        <w:rPr>
          <w:rFonts w:ascii="Book Antiqua" w:hAnsi="Book Antiqua"/>
          <w:sz w:val="24"/>
          <w:szCs w:val="24"/>
        </w:rPr>
        <w:t>had</w:t>
      </w:r>
      <w:r w:rsidR="007F1408" w:rsidRPr="00B86A77">
        <w:rPr>
          <w:rFonts w:ascii="Book Antiqua" w:hAnsi="Book Antiqua"/>
          <w:sz w:val="24"/>
          <w:szCs w:val="24"/>
        </w:rPr>
        <w:t xml:space="preserve"> </w:t>
      </w:r>
      <w:r w:rsidRPr="00B86A77">
        <w:rPr>
          <w:rFonts w:ascii="Book Antiqua" w:hAnsi="Book Antiqua"/>
          <w:sz w:val="24"/>
          <w:szCs w:val="24"/>
        </w:rPr>
        <w:t>role in obesity-related insulin resistance</w:t>
      </w:r>
      <w:r w:rsidRPr="00B86A77">
        <w:rPr>
          <w:rFonts w:ascii="Book Antiqua" w:hAnsi="Book Antiqua"/>
          <w:sz w:val="24"/>
          <w:szCs w:val="24"/>
          <w:vertAlign w:val="superscript"/>
        </w:rPr>
        <w:t>[60]</w:t>
      </w:r>
      <w:r w:rsidRPr="00B86A77">
        <w:rPr>
          <w:rFonts w:ascii="Book Antiqua" w:hAnsi="Book Antiqua"/>
          <w:sz w:val="24"/>
          <w:szCs w:val="24"/>
        </w:rPr>
        <w:t xml:space="preserve">. Moreover, chronic inflammation is suppressed by </w:t>
      </w:r>
      <w:r w:rsidRPr="00B86A77">
        <w:rPr>
          <w:rFonts w:ascii="Book Antiqua" w:hAnsi="Book Antiqua"/>
          <w:sz w:val="24"/>
          <w:szCs w:val="24"/>
        </w:rPr>
        <w:lastRenderedPageBreak/>
        <w:t xml:space="preserve">Gal-3, so Gal-3 directly impacts insulin signaling and </w:t>
      </w:r>
      <w:r w:rsidR="007F1408">
        <w:rPr>
          <w:rFonts w:ascii="Book Antiqua" w:hAnsi="Book Antiqua"/>
          <w:sz w:val="24"/>
          <w:szCs w:val="24"/>
        </w:rPr>
        <w:t>might</w:t>
      </w:r>
      <w:r w:rsidR="007F1408" w:rsidRPr="00B86A77">
        <w:rPr>
          <w:rFonts w:ascii="Book Antiqua" w:hAnsi="Book Antiqua"/>
          <w:sz w:val="24"/>
          <w:szCs w:val="24"/>
        </w:rPr>
        <w:t xml:space="preserve"> </w:t>
      </w:r>
      <w:r w:rsidRPr="00B86A77">
        <w:rPr>
          <w:rFonts w:ascii="Book Antiqua" w:hAnsi="Book Antiqua"/>
          <w:sz w:val="24"/>
          <w:szCs w:val="24"/>
        </w:rPr>
        <w:t xml:space="preserve">be a targetable link between inflammation and insulin sensitivity. Qin </w:t>
      </w:r>
      <w:r w:rsidRPr="00B86A77">
        <w:rPr>
          <w:rFonts w:ascii="Book Antiqua" w:hAnsi="Book Antiqua"/>
          <w:i/>
          <w:iCs/>
          <w:sz w:val="24"/>
          <w:szCs w:val="24"/>
        </w:rPr>
        <w:t>et al</w:t>
      </w:r>
      <w:r w:rsidR="006D4781" w:rsidRPr="00B86A77">
        <w:rPr>
          <w:rFonts w:ascii="Book Antiqua" w:hAnsi="Book Antiqua"/>
          <w:sz w:val="24"/>
          <w:szCs w:val="24"/>
          <w:vertAlign w:val="superscript"/>
        </w:rPr>
        <w:t>[60]</w:t>
      </w:r>
      <w:r w:rsidRPr="00B86A77">
        <w:rPr>
          <w:rFonts w:ascii="Book Antiqua" w:hAnsi="Book Antiqua"/>
          <w:sz w:val="24"/>
          <w:szCs w:val="24"/>
        </w:rPr>
        <w:t xml:space="preserve"> suggested that the development of cognitive deficits in obese people could be inhibited through Gal-3 decrement.</w:t>
      </w:r>
    </w:p>
    <w:p w14:paraId="60B8D61A" w14:textId="1DA96AA4" w:rsidR="00DC2B05" w:rsidRPr="00B86A77" w:rsidRDefault="00DC2B05">
      <w:pPr>
        <w:spacing w:line="360" w:lineRule="auto"/>
        <w:ind w:firstLineChars="100" w:firstLine="240"/>
        <w:rPr>
          <w:rFonts w:ascii="Book Antiqua" w:hAnsi="Book Antiqua"/>
          <w:sz w:val="24"/>
          <w:szCs w:val="24"/>
        </w:rPr>
      </w:pPr>
      <w:r w:rsidRPr="00B86A77">
        <w:rPr>
          <w:rFonts w:ascii="Book Antiqua" w:hAnsi="Book Antiqua"/>
          <w:sz w:val="24"/>
          <w:szCs w:val="24"/>
        </w:rPr>
        <w:t>Obesity is reported in approximately 50% of patients, metabolic syndrome in up to 40%, glucose intolerance in up to 25%, and diabetes in up to 15% of patients with schizophrenia</w:t>
      </w:r>
      <w:r w:rsidRPr="00B86A77">
        <w:rPr>
          <w:rFonts w:ascii="Book Antiqua" w:hAnsi="Book Antiqua"/>
          <w:sz w:val="24"/>
          <w:szCs w:val="24"/>
          <w:vertAlign w:val="superscript"/>
        </w:rPr>
        <w:t>[61]</w:t>
      </w:r>
      <w:r w:rsidRPr="00B86A77">
        <w:rPr>
          <w:rFonts w:ascii="Book Antiqua" w:hAnsi="Book Antiqua"/>
          <w:i/>
          <w:iCs/>
          <w:sz w:val="24"/>
          <w:szCs w:val="24"/>
        </w:rPr>
        <w:t>.</w:t>
      </w:r>
      <w:r w:rsidRPr="00B86A77">
        <w:rPr>
          <w:rFonts w:ascii="Book Antiqua" w:hAnsi="Book Antiqua"/>
          <w:sz w:val="24"/>
          <w:szCs w:val="24"/>
        </w:rPr>
        <w:t xml:space="preserve"> The increased prevalence of these conditions is multifactorial. Antipsychotics </w:t>
      </w:r>
      <w:r w:rsidR="007F1408">
        <w:rPr>
          <w:rFonts w:ascii="Book Antiqua" w:hAnsi="Book Antiqua"/>
          <w:sz w:val="24"/>
          <w:szCs w:val="24"/>
        </w:rPr>
        <w:t>can</w:t>
      </w:r>
      <w:r w:rsidR="007F1408" w:rsidRPr="00B86A77">
        <w:rPr>
          <w:rFonts w:ascii="Book Antiqua" w:hAnsi="Book Antiqua"/>
          <w:sz w:val="24"/>
          <w:szCs w:val="24"/>
        </w:rPr>
        <w:t xml:space="preserve"> </w:t>
      </w:r>
      <w:r w:rsidRPr="00B86A77">
        <w:rPr>
          <w:rFonts w:ascii="Book Antiqua" w:hAnsi="Book Antiqua"/>
          <w:sz w:val="24"/>
          <w:szCs w:val="24"/>
        </w:rPr>
        <w:t>cause weight gain, glucose intolerance</w:t>
      </w:r>
      <w:r w:rsidR="00486702">
        <w:rPr>
          <w:rFonts w:ascii="Book Antiqua" w:hAnsi="Book Antiqua"/>
          <w:sz w:val="24"/>
          <w:szCs w:val="24"/>
        </w:rPr>
        <w:t>,</w:t>
      </w:r>
      <w:r w:rsidRPr="00B86A77">
        <w:rPr>
          <w:rFonts w:ascii="Book Antiqua" w:hAnsi="Book Antiqua"/>
          <w:sz w:val="24"/>
          <w:szCs w:val="24"/>
        </w:rPr>
        <w:t xml:space="preserve"> and other metabolic complications</w:t>
      </w:r>
      <w:r w:rsidRPr="00B86A77">
        <w:rPr>
          <w:rFonts w:ascii="Book Antiqua" w:hAnsi="Book Antiqua"/>
          <w:sz w:val="24"/>
          <w:szCs w:val="24"/>
          <w:vertAlign w:val="superscript"/>
        </w:rPr>
        <w:t>[62]</w:t>
      </w:r>
      <w:r w:rsidRPr="00B86A77">
        <w:rPr>
          <w:rFonts w:ascii="Book Antiqua" w:hAnsi="Book Antiqua"/>
          <w:i/>
          <w:iCs/>
          <w:sz w:val="24"/>
          <w:szCs w:val="24"/>
        </w:rPr>
        <w:t xml:space="preserve"> </w:t>
      </w:r>
      <w:r w:rsidRPr="00B86A77">
        <w:rPr>
          <w:rFonts w:ascii="Book Antiqua" w:hAnsi="Book Antiqua"/>
          <w:sz w:val="24"/>
          <w:szCs w:val="24"/>
        </w:rPr>
        <w:t xml:space="preserve">(Figure 1C). A recent meta-analysis of metabolic parameters in patients with first-episode psychosis, which </w:t>
      </w:r>
      <w:r w:rsidR="007F1408">
        <w:rPr>
          <w:rFonts w:ascii="Book Antiqua" w:hAnsi="Book Antiqua"/>
          <w:sz w:val="24"/>
          <w:szCs w:val="24"/>
        </w:rPr>
        <w:t>can</w:t>
      </w:r>
      <w:r w:rsidR="007F1408" w:rsidRPr="00B86A77">
        <w:rPr>
          <w:rFonts w:ascii="Book Antiqua" w:hAnsi="Book Antiqua"/>
          <w:sz w:val="24"/>
          <w:szCs w:val="24"/>
        </w:rPr>
        <w:t xml:space="preserve"> </w:t>
      </w:r>
      <w:r w:rsidRPr="00B86A77">
        <w:rPr>
          <w:rFonts w:ascii="Book Antiqua" w:hAnsi="Book Antiqua"/>
          <w:sz w:val="24"/>
          <w:szCs w:val="24"/>
        </w:rPr>
        <w:t>be described as early schizophrenia, showed increased insulin resistance and impaired glucose tolerance in the patients compared with healthy</w:t>
      </w:r>
      <w:r w:rsidR="007F1408">
        <w:rPr>
          <w:rFonts w:ascii="Book Antiqua" w:hAnsi="Book Antiqua"/>
          <w:sz w:val="24"/>
          <w:szCs w:val="24"/>
        </w:rPr>
        <w:t>,</w:t>
      </w:r>
      <w:r w:rsidRPr="00B86A77">
        <w:rPr>
          <w:rFonts w:ascii="Book Antiqua" w:hAnsi="Book Antiqua"/>
          <w:sz w:val="24"/>
          <w:szCs w:val="24"/>
        </w:rPr>
        <w:t xml:space="preserve"> matched controls</w:t>
      </w:r>
      <w:r w:rsidRPr="00B86A77">
        <w:rPr>
          <w:rFonts w:ascii="Book Antiqua" w:hAnsi="Book Antiqua"/>
          <w:i/>
          <w:iCs/>
          <w:sz w:val="24"/>
          <w:szCs w:val="24"/>
        </w:rPr>
        <w:t>,</w:t>
      </w:r>
      <w:r w:rsidRPr="00B86A77">
        <w:rPr>
          <w:rFonts w:ascii="Book Antiqua" w:hAnsi="Book Antiqua"/>
          <w:sz w:val="24"/>
          <w:szCs w:val="24"/>
        </w:rPr>
        <w:t xml:space="preserve"> implying that schizophrenia might share intrinsic inflammatory disease pathways with type 2 diabetes</w:t>
      </w:r>
      <w:r w:rsidRPr="00B86A77">
        <w:rPr>
          <w:rFonts w:ascii="Book Antiqua" w:hAnsi="Book Antiqua"/>
          <w:sz w:val="24"/>
          <w:szCs w:val="24"/>
          <w:vertAlign w:val="superscript"/>
        </w:rPr>
        <w:t>[63]</w:t>
      </w:r>
      <w:r w:rsidRPr="00B86A77">
        <w:rPr>
          <w:rFonts w:ascii="Book Antiqua" w:hAnsi="Book Antiqua"/>
          <w:sz w:val="24"/>
          <w:szCs w:val="24"/>
        </w:rPr>
        <w:t xml:space="preserve">. We have previously discussed our findings </w:t>
      </w:r>
      <w:r w:rsidR="007F1408">
        <w:rPr>
          <w:rFonts w:ascii="Book Antiqua" w:hAnsi="Book Antiqua"/>
          <w:sz w:val="24"/>
          <w:szCs w:val="24"/>
        </w:rPr>
        <w:t>of</w:t>
      </w:r>
      <w:r w:rsidR="007F1408" w:rsidRPr="00B86A77">
        <w:rPr>
          <w:rFonts w:ascii="Book Antiqua" w:hAnsi="Book Antiqua"/>
          <w:sz w:val="24"/>
          <w:szCs w:val="24"/>
        </w:rPr>
        <w:t xml:space="preserve"> </w:t>
      </w:r>
      <w:r w:rsidR="007F1408">
        <w:rPr>
          <w:rFonts w:ascii="Book Antiqua" w:hAnsi="Book Antiqua"/>
          <w:sz w:val="24"/>
          <w:szCs w:val="24"/>
        </w:rPr>
        <w:t xml:space="preserve">the </w:t>
      </w:r>
      <w:r w:rsidRPr="00B86A77">
        <w:rPr>
          <w:rFonts w:ascii="Book Antiqua" w:hAnsi="Book Antiqua"/>
          <w:sz w:val="24"/>
          <w:szCs w:val="24"/>
        </w:rPr>
        <w:t xml:space="preserve">possibly protective properties of Gal-3 in type-2 diabetes, </w:t>
      </w:r>
      <w:r w:rsidR="00EA2C66">
        <w:rPr>
          <w:rFonts w:ascii="Book Antiqua" w:hAnsi="Book Antiqua"/>
          <w:sz w:val="24"/>
          <w:szCs w:val="24"/>
        </w:rPr>
        <w:t>but</w:t>
      </w:r>
      <w:r w:rsidR="00EA2C66" w:rsidRPr="00B86A77">
        <w:rPr>
          <w:rFonts w:ascii="Book Antiqua" w:hAnsi="Book Antiqua"/>
          <w:sz w:val="24"/>
          <w:szCs w:val="24"/>
        </w:rPr>
        <w:t xml:space="preserve"> </w:t>
      </w:r>
      <w:r w:rsidRPr="00B86A77">
        <w:rPr>
          <w:rFonts w:ascii="Book Antiqua" w:hAnsi="Book Antiqua"/>
          <w:sz w:val="24"/>
          <w:szCs w:val="24"/>
        </w:rPr>
        <w:t>triggering metabolic changes and myocardial fibrosis</w:t>
      </w:r>
      <w:r w:rsidRPr="00B86A77">
        <w:rPr>
          <w:rFonts w:ascii="Book Antiqua" w:hAnsi="Book Antiqua"/>
          <w:sz w:val="24"/>
          <w:szCs w:val="24"/>
          <w:vertAlign w:val="superscript"/>
        </w:rPr>
        <w:t>[19]</w:t>
      </w:r>
      <w:r w:rsidRPr="00B86A77">
        <w:rPr>
          <w:rFonts w:ascii="Book Antiqua" w:hAnsi="Book Antiqua"/>
          <w:sz w:val="24"/>
          <w:szCs w:val="24"/>
        </w:rPr>
        <w:t>.</w:t>
      </w:r>
    </w:p>
    <w:p w14:paraId="2DFA7F0C" w14:textId="77777777" w:rsidR="00DC2B05" w:rsidRPr="00B86A77" w:rsidRDefault="00DC2B05" w:rsidP="00B86A77">
      <w:pPr>
        <w:spacing w:line="360" w:lineRule="auto"/>
        <w:rPr>
          <w:rFonts w:ascii="Book Antiqua" w:hAnsi="Book Antiqua"/>
          <w:sz w:val="24"/>
          <w:szCs w:val="24"/>
        </w:rPr>
      </w:pPr>
    </w:p>
    <w:p w14:paraId="664D4DD0" w14:textId="1712684A" w:rsidR="00BE6DEA"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u w:val="single"/>
        </w:rPr>
        <w:t>GAL-3 AND ANTIPSYCHOTIC TREATMENT IN SCHIZOPHRENIA</w:t>
      </w:r>
    </w:p>
    <w:p w14:paraId="61C247CF" w14:textId="41509903" w:rsidR="00DC2B05" w:rsidRPr="00B86A77" w:rsidRDefault="000D2B13" w:rsidP="00B86A77">
      <w:pPr>
        <w:spacing w:line="360" w:lineRule="auto"/>
        <w:rPr>
          <w:rFonts w:ascii="Book Antiqua" w:hAnsi="Book Antiqua"/>
          <w:sz w:val="24"/>
          <w:szCs w:val="24"/>
        </w:rPr>
      </w:pPr>
      <w:bookmarkStart w:id="12" w:name="OLE_LINK11"/>
      <w:r>
        <w:rPr>
          <w:rFonts w:ascii="Book Antiqua" w:hAnsi="Book Antiqua"/>
          <w:sz w:val="24"/>
          <w:szCs w:val="24"/>
        </w:rPr>
        <w:t>R</w:t>
      </w:r>
      <w:r w:rsidR="00DC2B05" w:rsidRPr="00B86A77">
        <w:rPr>
          <w:rFonts w:ascii="Book Antiqua" w:hAnsi="Book Antiqua"/>
          <w:sz w:val="24"/>
          <w:szCs w:val="24"/>
        </w:rPr>
        <w:t xml:space="preserve">elatively few studies have investigated the effects of antipsychotic treatment on </w:t>
      </w:r>
      <w:r>
        <w:rPr>
          <w:rFonts w:ascii="Book Antiqua" w:hAnsi="Book Antiqua"/>
          <w:sz w:val="24"/>
          <w:szCs w:val="24"/>
        </w:rPr>
        <w:t xml:space="preserve">the </w:t>
      </w:r>
      <w:r w:rsidR="00DC2B05" w:rsidRPr="00B86A77">
        <w:rPr>
          <w:rFonts w:ascii="Book Antiqua" w:hAnsi="Book Antiqua"/>
          <w:sz w:val="24"/>
          <w:szCs w:val="24"/>
        </w:rPr>
        <w:t>serum glycosylation profiles in schizophrenia patients. Reports examining glycan expression in schizophrenia patients showed that the glycan profile in serum and cerebrospinal fluid of first onset, unmedicated schizophrenia patients differs from the profile of healthy controls</w:t>
      </w:r>
      <w:r w:rsidR="00DC2B05" w:rsidRPr="00B86A77">
        <w:rPr>
          <w:rFonts w:ascii="Book Antiqua" w:hAnsi="Book Antiqua"/>
          <w:sz w:val="24"/>
          <w:szCs w:val="24"/>
          <w:vertAlign w:val="superscript"/>
        </w:rPr>
        <w:t>[64]</w:t>
      </w:r>
      <w:r w:rsidR="00DC2B05" w:rsidRPr="00B86A77">
        <w:rPr>
          <w:rFonts w:ascii="Book Antiqua" w:hAnsi="Book Antiqua"/>
          <w:sz w:val="24"/>
          <w:szCs w:val="24"/>
        </w:rPr>
        <w:t>. The results showed that some types of sialylated N-glycans derived from low</w:t>
      </w:r>
      <w:r>
        <w:rPr>
          <w:rFonts w:ascii="Book Antiqua" w:hAnsi="Book Antiqua"/>
          <w:sz w:val="24"/>
          <w:szCs w:val="24"/>
        </w:rPr>
        <w:t>-</w:t>
      </w:r>
      <w:r w:rsidR="00DC2B05" w:rsidRPr="00B86A77">
        <w:rPr>
          <w:rFonts w:ascii="Book Antiqua" w:hAnsi="Book Antiqua"/>
          <w:sz w:val="24"/>
          <w:szCs w:val="24"/>
        </w:rPr>
        <w:t xml:space="preserve">abundance serum proteins are significantly increased in patients with schizophrenia compared </w:t>
      </w:r>
      <w:r>
        <w:rPr>
          <w:rFonts w:ascii="Book Antiqua" w:hAnsi="Book Antiqua"/>
          <w:sz w:val="24"/>
          <w:szCs w:val="24"/>
        </w:rPr>
        <w:t>with</w:t>
      </w:r>
      <w:r w:rsidRPr="00B86A77">
        <w:rPr>
          <w:rFonts w:ascii="Book Antiqua" w:hAnsi="Book Antiqua"/>
          <w:sz w:val="24"/>
          <w:szCs w:val="24"/>
        </w:rPr>
        <w:t xml:space="preserve"> </w:t>
      </w:r>
      <w:r w:rsidR="00DC2B05" w:rsidRPr="00B86A77">
        <w:rPr>
          <w:rFonts w:ascii="Book Antiqua" w:hAnsi="Book Antiqua"/>
          <w:sz w:val="24"/>
          <w:szCs w:val="24"/>
        </w:rPr>
        <w:t>controls. Th</w:t>
      </w:r>
      <w:r>
        <w:rPr>
          <w:rFonts w:ascii="Book Antiqua" w:hAnsi="Book Antiqua"/>
          <w:sz w:val="24"/>
          <w:szCs w:val="24"/>
        </w:rPr>
        <w:t>e</w:t>
      </w:r>
      <w:r w:rsidR="00DC2B05" w:rsidRPr="00B86A77">
        <w:rPr>
          <w:rFonts w:ascii="Book Antiqua" w:hAnsi="Book Antiqua"/>
          <w:sz w:val="24"/>
          <w:szCs w:val="24"/>
        </w:rPr>
        <w:t xml:space="preserve"> study </w:t>
      </w:r>
      <w:r>
        <w:rPr>
          <w:rFonts w:ascii="Book Antiqua" w:hAnsi="Book Antiqua"/>
          <w:sz w:val="24"/>
          <w:szCs w:val="24"/>
        </w:rPr>
        <w:t>found</w:t>
      </w:r>
      <w:r w:rsidRPr="00B86A77">
        <w:rPr>
          <w:rFonts w:ascii="Book Antiqua" w:hAnsi="Book Antiqua"/>
          <w:sz w:val="24"/>
          <w:szCs w:val="24"/>
        </w:rPr>
        <w:t xml:space="preserve"> </w:t>
      </w:r>
      <w:r w:rsidR="00DC2B05" w:rsidRPr="00B86A77">
        <w:rPr>
          <w:rFonts w:ascii="Book Antiqua" w:hAnsi="Book Antiqua"/>
          <w:sz w:val="24"/>
          <w:szCs w:val="24"/>
        </w:rPr>
        <w:t xml:space="preserve">a </w:t>
      </w:r>
      <w:r>
        <w:rPr>
          <w:rFonts w:ascii="Book Antiqua" w:hAnsi="Book Antiqua"/>
          <w:sz w:val="24"/>
          <w:szCs w:val="24"/>
        </w:rPr>
        <w:t>two</w:t>
      </w:r>
      <w:r w:rsidR="00DC2B05" w:rsidRPr="00B86A77">
        <w:rPr>
          <w:rFonts w:ascii="Book Antiqua" w:hAnsi="Book Antiqua"/>
          <w:sz w:val="24"/>
          <w:szCs w:val="24"/>
        </w:rPr>
        <w:t>-fold increase in serum glycan levels in male schizophrenia patients, with gender-specific differences also apparent</w:t>
      </w:r>
      <w:r w:rsidR="00DC2B05" w:rsidRPr="00B86A77">
        <w:rPr>
          <w:rFonts w:ascii="Book Antiqua" w:hAnsi="Book Antiqua"/>
          <w:sz w:val="24"/>
          <w:szCs w:val="24"/>
          <w:vertAlign w:val="superscript"/>
        </w:rPr>
        <w:t>[65]</w:t>
      </w:r>
      <w:r w:rsidR="00DC2B05" w:rsidRPr="00B86A77">
        <w:rPr>
          <w:rFonts w:ascii="Book Antiqua" w:hAnsi="Book Antiqua"/>
          <w:sz w:val="24"/>
          <w:szCs w:val="24"/>
        </w:rPr>
        <w:t>. Glycemic differences have also been reported in patients with acute paranoid schizophrenia before and after 6 wk of treatment with olanzapine, an atypical antipsychotic medication</w:t>
      </w:r>
      <w:r w:rsidR="00DC2B05" w:rsidRPr="00B86A77">
        <w:rPr>
          <w:rFonts w:ascii="Book Antiqua" w:hAnsi="Book Antiqua"/>
          <w:sz w:val="24"/>
          <w:szCs w:val="24"/>
          <w:vertAlign w:val="superscript"/>
        </w:rPr>
        <w:t>[65]</w:t>
      </w:r>
      <w:r w:rsidR="00DC2B05" w:rsidRPr="00B86A77">
        <w:rPr>
          <w:rFonts w:ascii="Book Antiqua" w:hAnsi="Book Antiqua"/>
          <w:sz w:val="24"/>
          <w:szCs w:val="24"/>
        </w:rPr>
        <w:t xml:space="preserve">. Olanzapine administration increased galactosylation and sialylation of serum N-glycans, suggesting increased activity of specific galactosyltransferases and increased availability of galactose residues for sialylation. The results indicate that </w:t>
      </w:r>
      <w:r>
        <w:rPr>
          <w:rFonts w:ascii="Book Antiqua" w:hAnsi="Book Antiqua"/>
          <w:sz w:val="24"/>
          <w:szCs w:val="24"/>
        </w:rPr>
        <w:t xml:space="preserve">the </w:t>
      </w:r>
      <w:r w:rsidR="00DC2B05" w:rsidRPr="00B86A77">
        <w:rPr>
          <w:rFonts w:ascii="Book Antiqua" w:hAnsi="Book Antiqua"/>
          <w:sz w:val="24"/>
          <w:szCs w:val="24"/>
        </w:rPr>
        <w:t xml:space="preserve">glycosylation </w:t>
      </w:r>
      <w:r w:rsidRPr="00B86A77">
        <w:rPr>
          <w:rFonts w:ascii="Book Antiqua" w:hAnsi="Book Antiqua"/>
          <w:sz w:val="24"/>
          <w:szCs w:val="24"/>
        </w:rPr>
        <w:t>profil</w:t>
      </w:r>
      <w:r>
        <w:rPr>
          <w:rFonts w:ascii="Book Antiqua" w:hAnsi="Book Antiqua"/>
          <w:sz w:val="24"/>
          <w:szCs w:val="24"/>
        </w:rPr>
        <w:t>e</w:t>
      </w:r>
      <w:r w:rsidRPr="00B86A77">
        <w:rPr>
          <w:rFonts w:ascii="Book Antiqua" w:hAnsi="Book Antiqua"/>
          <w:sz w:val="24"/>
          <w:szCs w:val="24"/>
        </w:rPr>
        <w:t xml:space="preserve"> </w:t>
      </w:r>
      <w:r w:rsidR="00DC2B05" w:rsidRPr="00B86A77">
        <w:rPr>
          <w:rFonts w:ascii="Book Antiqua" w:hAnsi="Book Antiqua"/>
          <w:sz w:val="24"/>
          <w:szCs w:val="24"/>
        </w:rPr>
        <w:t xml:space="preserve">of serum proteins can be used to monitor </w:t>
      </w:r>
      <w:r w:rsidR="00DC2B05" w:rsidRPr="00B86A77">
        <w:rPr>
          <w:rFonts w:ascii="Book Antiqua" w:hAnsi="Book Antiqua"/>
          <w:sz w:val="24"/>
          <w:szCs w:val="24"/>
        </w:rPr>
        <w:lastRenderedPageBreak/>
        <w:t xml:space="preserve">patients with schizophrenia after treatment. Given the confirmed effects of olanzapine on hepatic enzymes, it is possible that the </w:t>
      </w:r>
      <w:r>
        <w:rPr>
          <w:rFonts w:ascii="Book Antiqua" w:hAnsi="Book Antiqua"/>
          <w:sz w:val="24"/>
          <w:szCs w:val="24"/>
        </w:rPr>
        <w:t xml:space="preserve">reported changes in </w:t>
      </w:r>
      <w:r w:rsidR="00DC2B05" w:rsidRPr="00B86A77">
        <w:rPr>
          <w:rFonts w:ascii="Book Antiqua" w:hAnsi="Book Antiqua"/>
          <w:sz w:val="24"/>
          <w:szCs w:val="24"/>
        </w:rPr>
        <w:t>glycosylation induced by olanzapine treatment may occur because of the altered activity of hepatic glycosylation</w:t>
      </w:r>
      <w:r>
        <w:rPr>
          <w:rFonts w:ascii="Book Antiqua" w:hAnsi="Book Antiqua"/>
          <w:sz w:val="24"/>
          <w:szCs w:val="24"/>
        </w:rPr>
        <w:t>-</w:t>
      </w:r>
      <w:r w:rsidR="00DC2B05" w:rsidRPr="00B86A77">
        <w:rPr>
          <w:rFonts w:ascii="Book Antiqua" w:hAnsi="Book Antiqua"/>
          <w:sz w:val="24"/>
          <w:szCs w:val="24"/>
        </w:rPr>
        <w:t>processing enzymes</w:t>
      </w:r>
      <w:r w:rsidR="00DC2B05" w:rsidRPr="00B86A77">
        <w:rPr>
          <w:rFonts w:ascii="Book Antiqua" w:hAnsi="Book Antiqua"/>
          <w:sz w:val="24"/>
          <w:szCs w:val="24"/>
          <w:vertAlign w:val="superscript"/>
        </w:rPr>
        <w:t>[66]</w:t>
      </w:r>
      <w:r w:rsidR="00DC2B05" w:rsidRPr="00B86A77">
        <w:rPr>
          <w:rFonts w:ascii="Book Antiqua" w:hAnsi="Book Antiqua"/>
          <w:sz w:val="24"/>
          <w:szCs w:val="24"/>
        </w:rPr>
        <w:t>.</w:t>
      </w:r>
    </w:p>
    <w:p w14:paraId="7549C370" w14:textId="7B3EB19D" w:rsidR="00DC2B05" w:rsidRPr="00B86A77" w:rsidRDefault="000D2B13" w:rsidP="00224053">
      <w:pPr>
        <w:spacing w:line="360" w:lineRule="auto"/>
        <w:ind w:firstLineChars="100" w:firstLine="240"/>
        <w:rPr>
          <w:rFonts w:ascii="Book Antiqua" w:hAnsi="Book Antiqua"/>
          <w:sz w:val="24"/>
          <w:szCs w:val="24"/>
        </w:rPr>
      </w:pPr>
      <w:r>
        <w:rPr>
          <w:rFonts w:ascii="Book Antiqua" w:hAnsi="Book Antiqua"/>
          <w:sz w:val="24"/>
          <w:szCs w:val="24"/>
        </w:rPr>
        <w:t>As</w:t>
      </w:r>
      <w:r w:rsidRPr="00B86A77">
        <w:rPr>
          <w:rFonts w:ascii="Book Antiqua" w:hAnsi="Book Antiqua"/>
          <w:sz w:val="24"/>
          <w:szCs w:val="24"/>
        </w:rPr>
        <w:t xml:space="preserve"> </w:t>
      </w:r>
      <w:r w:rsidR="00DC2B05" w:rsidRPr="00B86A77">
        <w:rPr>
          <w:rFonts w:ascii="Book Antiqua" w:hAnsi="Book Antiqua"/>
          <w:sz w:val="24"/>
          <w:szCs w:val="24"/>
        </w:rPr>
        <w:t xml:space="preserve">schizophrenia may have an evolving, progressive pathology, Narayan </w:t>
      </w:r>
      <w:r w:rsidR="00DC2B05" w:rsidRPr="00B86A77">
        <w:rPr>
          <w:rFonts w:ascii="Book Antiqua" w:hAnsi="Book Antiqua"/>
          <w:i/>
          <w:iCs/>
          <w:sz w:val="24"/>
          <w:szCs w:val="24"/>
        </w:rPr>
        <w:t>et al</w:t>
      </w:r>
      <w:r w:rsidR="006D4781" w:rsidRPr="00B86A77">
        <w:rPr>
          <w:rFonts w:ascii="Book Antiqua" w:hAnsi="Book Antiqua"/>
          <w:sz w:val="24"/>
          <w:szCs w:val="24"/>
          <w:vertAlign w:val="superscript"/>
        </w:rPr>
        <w:t>[67]</w:t>
      </w:r>
      <w:r w:rsidR="00DC2B05" w:rsidRPr="00B86A77">
        <w:rPr>
          <w:rFonts w:ascii="Book Antiqua" w:hAnsi="Book Antiqua"/>
          <w:sz w:val="24"/>
          <w:szCs w:val="24"/>
        </w:rPr>
        <w:t xml:space="preserve"> focused on changes in gene expression and molecular pathways throughout illness progression. They assessed the alterations in patients treated with the typical antipsychotic medication, chlorpromazine, at early (≤</w:t>
      </w:r>
      <w:r w:rsidR="008806FF">
        <w:rPr>
          <w:rFonts w:ascii="Book Antiqua" w:hAnsi="Book Antiqua"/>
          <w:sz w:val="24"/>
          <w:szCs w:val="24"/>
        </w:rPr>
        <w:t xml:space="preserve"> </w:t>
      </w:r>
      <w:r w:rsidR="00DC2B05" w:rsidRPr="00B86A77">
        <w:rPr>
          <w:rFonts w:ascii="Book Antiqua" w:hAnsi="Book Antiqua"/>
          <w:sz w:val="24"/>
          <w:szCs w:val="24"/>
        </w:rPr>
        <w:t>4 years), intermediate (7</w:t>
      </w:r>
      <w:r w:rsidR="008806FF">
        <w:rPr>
          <w:rFonts w:ascii="Book Antiqua" w:hAnsi="Book Antiqua"/>
          <w:sz w:val="24"/>
          <w:szCs w:val="24"/>
        </w:rPr>
        <w:t>-</w:t>
      </w:r>
      <w:r w:rsidR="00DC2B05" w:rsidRPr="00B86A77">
        <w:rPr>
          <w:rFonts w:ascii="Book Antiqua" w:hAnsi="Book Antiqua"/>
          <w:sz w:val="24"/>
          <w:szCs w:val="24"/>
        </w:rPr>
        <w:t>18 years), and late (≥</w:t>
      </w:r>
      <w:r w:rsidR="008806FF">
        <w:rPr>
          <w:rFonts w:ascii="Book Antiqua" w:hAnsi="Book Antiqua"/>
          <w:sz w:val="24"/>
          <w:szCs w:val="24"/>
        </w:rPr>
        <w:t xml:space="preserve"> </w:t>
      </w:r>
      <w:r w:rsidR="00DC2B05" w:rsidRPr="00B86A77">
        <w:rPr>
          <w:rFonts w:ascii="Book Antiqua" w:hAnsi="Book Antiqua"/>
          <w:sz w:val="24"/>
          <w:szCs w:val="24"/>
        </w:rPr>
        <w:t>28 years) stages of schizophrenia. The results showed that biopolymer glycosylation, protein amino acid glycosylation, and glycoprotein biosynthesis were increased in intermediate</w:t>
      </w:r>
      <w:r>
        <w:rPr>
          <w:rFonts w:ascii="Book Antiqua" w:hAnsi="Book Antiqua"/>
          <w:sz w:val="24"/>
          <w:szCs w:val="24"/>
        </w:rPr>
        <w:t>-</w:t>
      </w:r>
      <w:r w:rsidR="00DC2B05" w:rsidRPr="00B86A77">
        <w:rPr>
          <w:rFonts w:ascii="Book Antiqua" w:hAnsi="Book Antiqua"/>
          <w:sz w:val="24"/>
          <w:szCs w:val="24"/>
        </w:rPr>
        <w:t>stage patients. Analysis of differences in gene expression revealed that carbohydrate metabolism was dominant in short-term illness, whereas lipid metabolism prevailed in intermediate-term illness. Overall, short-term illness was particularly associated with disruptions in gene expression, metal ion binding, ribonucleic acid processing, and vesicle-mediated transport. Considerably different from short-term illness, long-term illness was associated with inflammation, glycosylation, apoptosis, and immune dysfunction.</w:t>
      </w:r>
    </w:p>
    <w:p w14:paraId="29DB8777" w14:textId="3D97C4B3" w:rsidR="00DC2B05" w:rsidRPr="00B86A77" w:rsidRDefault="000D2B13" w:rsidP="00224053">
      <w:pPr>
        <w:spacing w:line="360" w:lineRule="auto"/>
        <w:ind w:firstLineChars="100" w:firstLine="240"/>
        <w:rPr>
          <w:rFonts w:ascii="Book Antiqua" w:hAnsi="Book Antiqua"/>
          <w:sz w:val="24"/>
          <w:szCs w:val="24"/>
        </w:rPr>
      </w:pPr>
      <w:r>
        <w:rPr>
          <w:rFonts w:ascii="Book Antiqua" w:hAnsi="Book Antiqua"/>
          <w:sz w:val="24"/>
          <w:szCs w:val="24"/>
        </w:rPr>
        <w:t>A</w:t>
      </w:r>
      <w:r w:rsidR="00DC2B05" w:rsidRPr="00B86A77">
        <w:rPr>
          <w:rFonts w:ascii="Book Antiqua" w:hAnsi="Book Antiqua"/>
          <w:sz w:val="24"/>
          <w:szCs w:val="24"/>
        </w:rPr>
        <w:t xml:space="preserve"> </w:t>
      </w:r>
      <w:r>
        <w:rPr>
          <w:rFonts w:ascii="Book Antiqua" w:hAnsi="Book Antiqua"/>
          <w:sz w:val="24"/>
          <w:szCs w:val="24"/>
        </w:rPr>
        <w:t xml:space="preserve">postmortem </w:t>
      </w:r>
      <w:r w:rsidR="00DC2B05" w:rsidRPr="00B86A77">
        <w:rPr>
          <w:rFonts w:ascii="Book Antiqua" w:hAnsi="Book Antiqua"/>
          <w:sz w:val="24"/>
          <w:szCs w:val="24"/>
        </w:rPr>
        <w:t xml:space="preserve">study </w:t>
      </w:r>
      <w:r w:rsidR="00481FFA">
        <w:rPr>
          <w:rFonts w:ascii="Book Antiqua" w:hAnsi="Book Antiqua"/>
          <w:sz w:val="24"/>
          <w:szCs w:val="24"/>
        </w:rPr>
        <w:t xml:space="preserve">compared the effects </w:t>
      </w:r>
      <w:r w:rsidR="00DC2B05" w:rsidRPr="00B86A77">
        <w:rPr>
          <w:rFonts w:ascii="Book Antiqua" w:hAnsi="Book Antiqua"/>
          <w:sz w:val="24"/>
          <w:szCs w:val="24"/>
        </w:rPr>
        <w:t xml:space="preserve">of atypical (olanzapine and risperidone) </w:t>
      </w:r>
      <w:r w:rsidR="00DC2B05" w:rsidRPr="00B86A77">
        <w:rPr>
          <w:rFonts w:ascii="Book Antiqua" w:hAnsi="Book Antiqua"/>
          <w:i/>
          <w:iCs/>
          <w:sz w:val="24"/>
          <w:szCs w:val="24"/>
        </w:rPr>
        <w:t>vs</w:t>
      </w:r>
      <w:r w:rsidR="00DC2B05" w:rsidRPr="00B86A77">
        <w:rPr>
          <w:rFonts w:ascii="Book Antiqua" w:hAnsi="Book Antiqua"/>
          <w:sz w:val="24"/>
          <w:szCs w:val="24"/>
        </w:rPr>
        <w:t xml:space="preserve"> typical antipsychotics (chlorpromazine and haloperidol)</w:t>
      </w:r>
      <w:r w:rsidR="00481FFA">
        <w:rPr>
          <w:rFonts w:ascii="Book Antiqua" w:hAnsi="Book Antiqua"/>
          <w:sz w:val="24"/>
          <w:szCs w:val="24"/>
        </w:rPr>
        <w:t xml:space="preserve"> on the </w:t>
      </w:r>
      <w:r w:rsidR="00481FFA" w:rsidRPr="00B86A77">
        <w:rPr>
          <w:rFonts w:ascii="Book Antiqua" w:hAnsi="Book Antiqua"/>
          <w:sz w:val="24"/>
          <w:szCs w:val="24"/>
        </w:rPr>
        <w:t xml:space="preserve">livers, </w:t>
      </w:r>
      <w:r w:rsidR="00481FFA">
        <w:rPr>
          <w:rFonts w:ascii="Book Antiqua" w:hAnsi="Book Antiqua"/>
          <w:sz w:val="24"/>
          <w:szCs w:val="24"/>
        </w:rPr>
        <w:t>various</w:t>
      </w:r>
      <w:r w:rsidR="00481FFA" w:rsidRPr="00B86A77">
        <w:rPr>
          <w:rFonts w:ascii="Book Antiqua" w:hAnsi="Book Antiqua"/>
          <w:sz w:val="24"/>
          <w:szCs w:val="24"/>
        </w:rPr>
        <w:t xml:space="preserve"> genes</w:t>
      </w:r>
      <w:r w:rsidR="00481FFA">
        <w:rPr>
          <w:rFonts w:ascii="Book Antiqua" w:hAnsi="Book Antiqua"/>
          <w:sz w:val="24"/>
          <w:szCs w:val="24"/>
        </w:rPr>
        <w:t>,</w:t>
      </w:r>
      <w:r w:rsidR="00481FFA" w:rsidRPr="00B86A77">
        <w:rPr>
          <w:rFonts w:ascii="Book Antiqua" w:hAnsi="Book Antiqua"/>
          <w:sz w:val="24"/>
          <w:szCs w:val="24"/>
        </w:rPr>
        <w:t xml:space="preserve"> and molecular functions </w:t>
      </w:r>
      <w:r w:rsidR="00481FFA">
        <w:rPr>
          <w:rFonts w:ascii="Book Antiqua" w:hAnsi="Book Antiqua"/>
          <w:sz w:val="24"/>
          <w:szCs w:val="24"/>
        </w:rPr>
        <w:t>of</w:t>
      </w:r>
      <w:r w:rsidR="00481FFA" w:rsidRPr="00B86A77">
        <w:rPr>
          <w:rFonts w:ascii="Book Antiqua" w:hAnsi="Book Antiqua"/>
          <w:sz w:val="24"/>
          <w:szCs w:val="24"/>
        </w:rPr>
        <w:t xml:space="preserve"> patients</w:t>
      </w:r>
      <w:r w:rsidR="00DC2B05" w:rsidRPr="00B86A77">
        <w:rPr>
          <w:rFonts w:ascii="Book Antiqua" w:hAnsi="Book Antiqua"/>
          <w:sz w:val="24"/>
          <w:szCs w:val="24"/>
          <w:vertAlign w:val="superscript"/>
        </w:rPr>
        <w:t>[68]</w:t>
      </w:r>
      <w:r w:rsidR="00DC2B05" w:rsidRPr="00B86A77">
        <w:rPr>
          <w:rFonts w:ascii="Book Antiqua" w:hAnsi="Book Antiqua"/>
          <w:sz w:val="24"/>
          <w:szCs w:val="24"/>
        </w:rPr>
        <w:t>. The results demonstrated that typical antipsychotics affected genes associated with nuclear protein, stress responses, and phosphorylation, whereas atypical antipsychotics increase</w:t>
      </w:r>
      <w:r w:rsidR="00481FFA">
        <w:rPr>
          <w:rFonts w:ascii="Book Antiqua" w:hAnsi="Book Antiqua"/>
          <w:sz w:val="24"/>
          <w:szCs w:val="24"/>
        </w:rPr>
        <w:t>d</w:t>
      </w:r>
      <w:r w:rsidR="00DC2B05" w:rsidRPr="00B86A77">
        <w:rPr>
          <w:rFonts w:ascii="Book Antiqua" w:hAnsi="Book Antiqua"/>
          <w:sz w:val="24"/>
          <w:szCs w:val="24"/>
        </w:rPr>
        <w:t xml:space="preserve"> gene expression associated with Golgi/endoplasmic reticulum</w:t>
      </w:r>
      <w:r w:rsidR="00481FFA">
        <w:rPr>
          <w:rFonts w:ascii="Book Antiqua" w:hAnsi="Book Antiqua"/>
          <w:sz w:val="24"/>
          <w:szCs w:val="24"/>
        </w:rPr>
        <w:t>,</w:t>
      </w:r>
      <w:r w:rsidR="00DC2B05" w:rsidRPr="00B86A77">
        <w:rPr>
          <w:rFonts w:ascii="Book Antiqua" w:hAnsi="Book Antiqua"/>
          <w:sz w:val="24"/>
          <w:szCs w:val="24"/>
        </w:rPr>
        <w:t xml:space="preserve"> and cytoplasmic transport, suggesting that atypical antipsychotics affect post</w:t>
      </w:r>
      <w:r w:rsidR="00481FFA">
        <w:rPr>
          <w:rFonts w:ascii="Book Antiqua" w:hAnsi="Book Antiqua"/>
          <w:sz w:val="24"/>
          <w:szCs w:val="24"/>
        </w:rPr>
        <w:t xml:space="preserve"> </w:t>
      </w:r>
      <w:r w:rsidR="00DC2B05" w:rsidRPr="00B86A77">
        <w:rPr>
          <w:rFonts w:ascii="Book Antiqua" w:hAnsi="Book Antiqua"/>
          <w:sz w:val="24"/>
          <w:szCs w:val="24"/>
        </w:rPr>
        <w:t>translational modifications. Th</w:t>
      </w:r>
      <w:r w:rsidR="00481FFA">
        <w:rPr>
          <w:rFonts w:ascii="Book Antiqua" w:hAnsi="Book Antiqua"/>
          <w:sz w:val="24"/>
          <w:szCs w:val="24"/>
        </w:rPr>
        <w:t xml:space="preserve">e </w:t>
      </w:r>
      <w:r w:rsidR="00DC2B05" w:rsidRPr="00B86A77">
        <w:rPr>
          <w:rFonts w:ascii="Book Antiqua" w:hAnsi="Book Antiqua"/>
          <w:sz w:val="24"/>
          <w:szCs w:val="24"/>
        </w:rPr>
        <w:t xml:space="preserve">study showed that olanzapine treatment increased the expression of the </w:t>
      </w:r>
      <w:r w:rsidR="00DC2B05" w:rsidRPr="00EA2C66">
        <w:rPr>
          <w:rFonts w:ascii="Book Antiqua" w:hAnsi="Book Antiqua"/>
          <w:i/>
          <w:iCs/>
          <w:sz w:val="24"/>
          <w:szCs w:val="24"/>
        </w:rPr>
        <w:t>B4GALT1</w:t>
      </w:r>
      <w:r w:rsidR="00DC2B05" w:rsidRPr="00B86A77">
        <w:rPr>
          <w:rFonts w:ascii="Book Antiqua" w:hAnsi="Book Antiqua"/>
          <w:sz w:val="24"/>
          <w:szCs w:val="24"/>
        </w:rPr>
        <w:t xml:space="preserve"> gene in the liver of schizophrenia patients. Th</w:t>
      </w:r>
      <w:r w:rsidR="00481FFA">
        <w:rPr>
          <w:rFonts w:ascii="Book Antiqua" w:hAnsi="Book Antiqua"/>
          <w:sz w:val="24"/>
          <w:szCs w:val="24"/>
        </w:rPr>
        <w:t>at</w:t>
      </w:r>
      <w:r w:rsidR="00DC2B05" w:rsidRPr="00B86A77">
        <w:rPr>
          <w:rFonts w:ascii="Book Antiqua" w:hAnsi="Book Antiqua"/>
          <w:sz w:val="24"/>
          <w:szCs w:val="24"/>
        </w:rPr>
        <w:t xml:space="preserve"> gene encodes β1,4-galactosyltransferase I (Gal-T1). Increased expression and activity of th</w:t>
      </w:r>
      <w:r w:rsidR="00481FFA">
        <w:rPr>
          <w:rFonts w:ascii="Book Antiqua" w:hAnsi="Book Antiqua"/>
          <w:sz w:val="24"/>
          <w:szCs w:val="24"/>
        </w:rPr>
        <w:t>e</w:t>
      </w:r>
      <w:r w:rsidR="00DC2B05" w:rsidRPr="00B86A77">
        <w:rPr>
          <w:rFonts w:ascii="Book Antiqua" w:hAnsi="Book Antiqua"/>
          <w:sz w:val="24"/>
          <w:szCs w:val="24"/>
        </w:rPr>
        <w:t xml:space="preserve"> enzyme lead to increased galactosylation of GlcNAc residues in glycans, which is consistent with the results of a study performed by Telford </w:t>
      </w:r>
      <w:r w:rsidR="00DC2B05" w:rsidRPr="00B86A77">
        <w:rPr>
          <w:rFonts w:ascii="Book Antiqua" w:hAnsi="Book Antiqua"/>
          <w:i/>
          <w:iCs/>
          <w:sz w:val="24"/>
          <w:szCs w:val="24"/>
        </w:rPr>
        <w:t>et al</w:t>
      </w:r>
      <w:r w:rsidR="00DC2B05" w:rsidRPr="00B86A77">
        <w:rPr>
          <w:rFonts w:ascii="Book Antiqua" w:hAnsi="Book Antiqua"/>
          <w:sz w:val="24"/>
          <w:szCs w:val="24"/>
          <w:vertAlign w:val="superscript"/>
        </w:rPr>
        <w:t>[65]</w:t>
      </w:r>
      <w:r w:rsidR="00DC2B05" w:rsidRPr="00B86A77">
        <w:rPr>
          <w:rFonts w:ascii="Book Antiqua" w:hAnsi="Book Antiqua"/>
          <w:sz w:val="24"/>
          <w:szCs w:val="24"/>
        </w:rPr>
        <w:t xml:space="preserve">. Genes associated with lipid metabolism were consistently downregulated in the typical compared </w:t>
      </w:r>
      <w:r w:rsidR="00481FFA">
        <w:rPr>
          <w:rFonts w:ascii="Book Antiqua" w:hAnsi="Book Antiqua"/>
          <w:sz w:val="24"/>
          <w:szCs w:val="24"/>
        </w:rPr>
        <w:t>with</w:t>
      </w:r>
      <w:r w:rsidR="00481FFA" w:rsidRPr="00B86A77">
        <w:rPr>
          <w:rFonts w:ascii="Book Antiqua" w:hAnsi="Book Antiqua"/>
          <w:sz w:val="24"/>
          <w:szCs w:val="24"/>
        </w:rPr>
        <w:t xml:space="preserve"> </w:t>
      </w:r>
      <w:r w:rsidR="00DC2B05" w:rsidRPr="00B86A77">
        <w:rPr>
          <w:rFonts w:ascii="Book Antiqua" w:hAnsi="Book Antiqua"/>
          <w:sz w:val="24"/>
          <w:szCs w:val="24"/>
        </w:rPr>
        <w:t>the atypical antipsychotic group.</w:t>
      </w:r>
    </w:p>
    <w:p w14:paraId="65E8A9BC" w14:textId="1C4F6D92" w:rsidR="00DC2B05" w:rsidRPr="00B86A77" w:rsidRDefault="00DC2B05" w:rsidP="00B743F0">
      <w:pPr>
        <w:spacing w:line="360" w:lineRule="auto"/>
        <w:ind w:firstLineChars="100" w:firstLine="240"/>
        <w:rPr>
          <w:rFonts w:ascii="Book Antiqua" w:hAnsi="Book Antiqua"/>
          <w:sz w:val="24"/>
          <w:szCs w:val="24"/>
        </w:rPr>
      </w:pPr>
      <w:r w:rsidRPr="00B86A77">
        <w:rPr>
          <w:rFonts w:ascii="Book Antiqua" w:hAnsi="Book Antiqua"/>
          <w:sz w:val="24"/>
          <w:szCs w:val="24"/>
        </w:rPr>
        <w:lastRenderedPageBreak/>
        <w:t xml:space="preserve">However, dysregulation </w:t>
      </w:r>
      <w:r w:rsidR="00481FFA">
        <w:rPr>
          <w:rFonts w:ascii="Book Antiqua" w:hAnsi="Book Antiqua"/>
          <w:sz w:val="24"/>
          <w:szCs w:val="24"/>
        </w:rPr>
        <w:t>of</w:t>
      </w:r>
      <w:r w:rsidR="00481FFA" w:rsidRPr="00B86A77">
        <w:rPr>
          <w:rFonts w:ascii="Book Antiqua" w:hAnsi="Book Antiqua"/>
          <w:sz w:val="24"/>
          <w:szCs w:val="24"/>
        </w:rPr>
        <w:t xml:space="preserve"> </w:t>
      </w:r>
      <w:r w:rsidRPr="00B86A77">
        <w:rPr>
          <w:rFonts w:ascii="Book Antiqua" w:hAnsi="Book Antiqua"/>
          <w:sz w:val="24"/>
          <w:szCs w:val="24"/>
        </w:rPr>
        <w:t>adipose tissue homeostasis appears to be a critical factor</w:t>
      </w:r>
      <w:r w:rsidRPr="00B86A77">
        <w:rPr>
          <w:rFonts w:ascii="Book Antiqua" w:hAnsi="Book Antiqua"/>
          <w:sz w:val="24"/>
          <w:szCs w:val="24"/>
          <w:vertAlign w:val="superscript"/>
        </w:rPr>
        <w:t>[69]</w:t>
      </w:r>
      <w:r w:rsidRPr="00B86A77">
        <w:rPr>
          <w:rFonts w:ascii="Book Antiqua" w:hAnsi="Book Antiqua"/>
          <w:sz w:val="24"/>
          <w:szCs w:val="24"/>
        </w:rPr>
        <w:t xml:space="preserve">. An untargeted proteomic analysis of the effect of antipsychotics on adipose tissue was performed in </w:t>
      </w:r>
      <w:r w:rsidR="00481FFA">
        <w:rPr>
          <w:rFonts w:ascii="Book Antiqua" w:hAnsi="Book Antiqua"/>
          <w:sz w:val="24"/>
          <w:szCs w:val="24"/>
        </w:rPr>
        <w:t>a</w:t>
      </w:r>
      <w:r w:rsidR="00481FFA" w:rsidRPr="00B86A77">
        <w:rPr>
          <w:rFonts w:ascii="Book Antiqua" w:hAnsi="Book Antiqua"/>
          <w:sz w:val="24"/>
          <w:szCs w:val="24"/>
        </w:rPr>
        <w:t xml:space="preserve"> </w:t>
      </w:r>
      <w:r w:rsidRPr="00B86A77">
        <w:rPr>
          <w:rFonts w:ascii="Book Antiqua" w:hAnsi="Book Antiqua"/>
          <w:sz w:val="24"/>
          <w:szCs w:val="24"/>
        </w:rPr>
        <w:t>rat schizophrenia-like methylazoxymethanol acetate model</w:t>
      </w:r>
      <w:r w:rsidRPr="00B86A77">
        <w:rPr>
          <w:rFonts w:ascii="Book Antiqua" w:hAnsi="Book Antiqua"/>
          <w:sz w:val="24"/>
          <w:szCs w:val="24"/>
          <w:vertAlign w:val="superscript"/>
        </w:rPr>
        <w:t>[70]</w:t>
      </w:r>
      <w:r w:rsidRPr="00B86A77">
        <w:rPr>
          <w:rFonts w:ascii="Book Antiqua" w:hAnsi="Book Antiqua"/>
          <w:sz w:val="24"/>
          <w:szCs w:val="24"/>
        </w:rPr>
        <w:t xml:space="preserve">. Chronic, 8-wk-long application of three antipsychotics </w:t>
      </w:r>
      <w:r w:rsidR="00481FFA">
        <w:rPr>
          <w:rFonts w:ascii="Book Antiqua" w:hAnsi="Book Antiqua"/>
          <w:sz w:val="24"/>
          <w:szCs w:val="24"/>
        </w:rPr>
        <w:t xml:space="preserve">was </w:t>
      </w:r>
      <w:r w:rsidRPr="00B86A77">
        <w:rPr>
          <w:rFonts w:ascii="Book Antiqua" w:hAnsi="Book Antiqua"/>
          <w:sz w:val="24"/>
          <w:szCs w:val="24"/>
        </w:rPr>
        <w:t xml:space="preserve">characterized by </w:t>
      </w:r>
      <w:r w:rsidR="00481FFA">
        <w:rPr>
          <w:rFonts w:ascii="Book Antiqua" w:hAnsi="Book Antiqua"/>
          <w:sz w:val="24"/>
          <w:szCs w:val="24"/>
        </w:rPr>
        <w:t>differences in the</w:t>
      </w:r>
      <w:r w:rsidR="00481FFA" w:rsidRPr="00B86A77">
        <w:rPr>
          <w:rFonts w:ascii="Book Antiqua" w:hAnsi="Book Antiqua"/>
          <w:sz w:val="24"/>
          <w:szCs w:val="24"/>
        </w:rPr>
        <w:t xml:space="preserve"> </w:t>
      </w:r>
      <w:r w:rsidR="00481FFA">
        <w:rPr>
          <w:rFonts w:ascii="Book Antiqua" w:hAnsi="Book Antiqua"/>
          <w:sz w:val="24"/>
          <w:szCs w:val="24"/>
        </w:rPr>
        <w:t>likelihood of</w:t>
      </w:r>
      <w:r w:rsidRPr="00B86A77">
        <w:rPr>
          <w:rFonts w:ascii="Book Antiqua" w:hAnsi="Book Antiqua"/>
          <w:sz w:val="24"/>
          <w:szCs w:val="24"/>
        </w:rPr>
        <w:t xml:space="preserve"> induc</w:t>
      </w:r>
      <w:r w:rsidR="00481FFA">
        <w:rPr>
          <w:rFonts w:ascii="Book Antiqua" w:hAnsi="Book Antiqua"/>
          <w:sz w:val="24"/>
          <w:szCs w:val="24"/>
        </w:rPr>
        <w:t>ing</w:t>
      </w:r>
      <w:r w:rsidRPr="00B86A77">
        <w:rPr>
          <w:rFonts w:ascii="Book Antiqua" w:hAnsi="Book Antiqua"/>
          <w:sz w:val="24"/>
          <w:szCs w:val="24"/>
        </w:rPr>
        <w:t xml:space="preserve"> metabolic alterations</w:t>
      </w:r>
      <w:r w:rsidR="00481FFA">
        <w:rPr>
          <w:rFonts w:ascii="Book Antiqua" w:hAnsi="Book Antiqua"/>
          <w:sz w:val="24"/>
          <w:szCs w:val="24"/>
        </w:rPr>
        <w:t>.</w:t>
      </w:r>
      <w:r w:rsidRPr="00B86A77">
        <w:rPr>
          <w:rFonts w:ascii="Book Antiqua" w:hAnsi="Book Antiqua"/>
          <w:sz w:val="24"/>
          <w:szCs w:val="24"/>
        </w:rPr>
        <w:t xml:space="preserve"> </w:t>
      </w:r>
      <w:r w:rsidR="00481FFA">
        <w:rPr>
          <w:rFonts w:ascii="Book Antiqua" w:hAnsi="Book Antiqua"/>
          <w:sz w:val="24"/>
          <w:szCs w:val="24"/>
        </w:rPr>
        <w:t>O</w:t>
      </w:r>
      <w:r w:rsidRPr="00B86A77">
        <w:rPr>
          <w:rFonts w:ascii="Book Antiqua" w:hAnsi="Book Antiqua"/>
          <w:sz w:val="24"/>
          <w:szCs w:val="24"/>
        </w:rPr>
        <w:t xml:space="preserve">lanzapine, risperidone, and haloperidol, caused alterations in protein N-linked glycosylation in adipose tissue, providing further evidence that dysregulated glycosylation in schizophrenia may also be caused to some extent by antipsychotic treatment. Drug-specific effects included upregulation of insulin resistance (olanzapine), upregulation of fatty acid metabolism (risperidone), and upregulation of nucleic acid metabolism (haloperidol). Individual metabolic characteristics might also predispose </w:t>
      </w:r>
      <w:r w:rsidR="00CC6120">
        <w:rPr>
          <w:rFonts w:ascii="Book Antiqua" w:hAnsi="Book Antiqua"/>
          <w:sz w:val="24"/>
          <w:szCs w:val="24"/>
        </w:rPr>
        <w:t>to</w:t>
      </w:r>
      <w:r w:rsidR="00CC6120" w:rsidRPr="00B86A77">
        <w:rPr>
          <w:rFonts w:ascii="Book Antiqua" w:hAnsi="Book Antiqua"/>
          <w:sz w:val="24"/>
          <w:szCs w:val="24"/>
        </w:rPr>
        <w:t xml:space="preserve"> </w:t>
      </w:r>
      <w:r w:rsidR="00CC6120">
        <w:rPr>
          <w:rFonts w:ascii="Book Antiqua" w:hAnsi="Book Antiqua"/>
          <w:sz w:val="24"/>
          <w:szCs w:val="24"/>
        </w:rPr>
        <w:t xml:space="preserve">a </w:t>
      </w:r>
      <w:r w:rsidRPr="00B86A77">
        <w:rPr>
          <w:rFonts w:ascii="Book Antiqua" w:hAnsi="Book Antiqua"/>
          <w:sz w:val="24"/>
          <w:szCs w:val="24"/>
        </w:rPr>
        <w:t xml:space="preserve">different likelihood of becoming obese after antipsychotic treatment. Gal-3 has been shown to be associated with the onset of schizophrenia, and its elevation could have </w:t>
      </w:r>
      <w:r w:rsidR="00CC6120">
        <w:rPr>
          <w:rFonts w:ascii="Book Antiqua" w:hAnsi="Book Antiqua"/>
          <w:sz w:val="24"/>
          <w:szCs w:val="24"/>
        </w:rPr>
        <w:t xml:space="preserve">consequent </w:t>
      </w:r>
      <w:r w:rsidRPr="00B86A77">
        <w:rPr>
          <w:rFonts w:ascii="Book Antiqua" w:hAnsi="Book Antiqua"/>
          <w:sz w:val="24"/>
          <w:szCs w:val="24"/>
        </w:rPr>
        <w:t xml:space="preserve">deleterious effects (Figure 1). In addition, it must be taken into account that our patients were treated with risperidone or paliperidone, </w:t>
      </w:r>
      <w:r w:rsidR="00CC6120">
        <w:rPr>
          <w:rFonts w:ascii="Book Antiqua" w:hAnsi="Book Antiqua"/>
          <w:sz w:val="24"/>
          <w:szCs w:val="24"/>
        </w:rPr>
        <w:t xml:space="preserve">which are </w:t>
      </w:r>
      <w:r w:rsidRPr="00B86A77">
        <w:rPr>
          <w:rFonts w:ascii="Book Antiqua" w:hAnsi="Book Antiqua"/>
          <w:sz w:val="24"/>
          <w:szCs w:val="24"/>
        </w:rPr>
        <w:t xml:space="preserve">antipsychotics </w:t>
      </w:r>
      <w:r w:rsidR="00CC6120">
        <w:rPr>
          <w:rFonts w:ascii="Book Antiqua" w:hAnsi="Book Antiqua"/>
          <w:sz w:val="24"/>
          <w:szCs w:val="24"/>
        </w:rPr>
        <w:t>that may</w:t>
      </w:r>
      <w:r w:rsidR="00CC6120" w:rsidRPr="00B86A77">
        <w:rPr>
          <w:rFonts w:ascii="Book Antiqua" w:hAnsi="Book Antiqua"/>
          <w:sz w:val="24"/>
          <w:szCs w:val="24"/>
        </w:rPr>
        <w:t xml:space="preserve"> </w:t>
      </w:r>
      <w:r w:rsidR="00CC6120">
        <w:rPr>
          <w:rFonts w:ascii="Book Antiqua" w:hAnsi="Book Antiqua"/>
          <w:sz w:val="24"/>
          <w:szCs w:val="24"/>
        </w:rPr>
        <w:t>upregulate</w:t>
      </w:r>
      <w:r w:rsidR="00CC6120" w:rsidRPr="00B86A77">
        <w:rPr>
          <w:rFonts w:ascii="Book Antiqua" w:hAnsi="Book Antiqua"/>
          <w:sz w:val="24"/>
          <w:szCs w:val="24"/>
        </w:rPr>
        <w:t xml:space="preserve"> </w:t>
      </w:r>
      <w:r w:rsidRPr="00B86A77">
        <w:rPr>
          <w:rFonts w:ascii="Book Antiqua" w:hAnsi="Book Antiqua"/>
          <w:sz w:val="24"/>
          <w:szCs w:val="24"/>
        </w:rPr>
        <w:t xml:space="preserve">fatty acid metabolism and </w:t>
      </w:r>
      <w:r w:rsidR="00CC6120">
        <w:rPr>
          <w:rFonts w:ascii="Book Antiqua" w:hAnsi="Book Antiqua"/>
          <w:sz w:val="24"/>
          <w:szCs w:val="24"/>
        </w:rPr>
        <w:t xml:space="preserve">have </w:t>
      </w:r>
      <w:r w:rsidRPr="00B86A77">
        <w:rPr>
          <w:rFonts w:ascii="Book Antiqua" w:hAnsi="Book Antiqua"/>
          <w:sz w:val="24"/>
          <w:szCs w:val="24"/>
        </w:rPr>
        <w:t>Gal-3</w:t>
      </w:r>
      <w:r w:rsidR="00CC6120">
        <w:rPr>
          <w:rFonts w:ascii="Book Antiqua" w:hAnsi="Book Antiqua"/>
          <w:sz w:val="24"/>
          <w:szCs w:val="24"/>
        </w:rPr>
        <w:t>-</w:t>
      </w:r>
      <w:r w:rsidRPr="00B86A77">
        <w:rPr>
          <w:rFonts w:ascii="Book Antiqua" w:hAnsi="Book Antiqua"/>
          <w:sz w:val="24"/>
          <w:szCs w:val="24"/>
        </w:rPr>
        <w:t>elevating properties</w:t>
      </w:r>
      <w:r w:rsidRPr="00B86A77">
        <w:rPr>
          <w:rFonts w:ascii="Book Antiqua" w:hAnsi="Book Antiqua"/>
          <w:sz w:val="24"/>
          <w:szCs w:val="24"/>
          <w:vertAlign w:val="superscript"/>
        </w:rPr>
        <w:t>[71]</w:t>
      </w:r>
      <w:r w:rsidRPr="00B86A77">
        <w:rPr>
          <w:rFonts w:ascii="Book Antiqua" w:hAnsi="Book Antiqua"/>
          <w:sz w:val="24"/>
          <w:szCs w:val="24"/>
        </w:rPr>
        <w:t>.</w:t>
      </w:r>
    </w:p>
    <w:bookmarkEnd w:id="12"/>
    <w:p w14:paraId="29C47268" w14:textId="77777777" w:rsidR="00DC2B05" w:rsidRPr="00B86A77" w:rsidRDefault="00DC2B05" w:rsidP="00B86A77">
      <w:pPr>
        <w:spacing w:line="360" w:lineRule="auto"/>
        <w:rPr>
          <w:rFonts w:ascii="Book Antiqua" w:hAnsi="Book Antiqua"/>
          <w:sz w:val="24"/>
          <w:szCs w:val="24"/>
        </w:rPr>
      </w:pPr>
    </w:p>
    <w:p w14:paraId="0AF0A1C1" w14:textId="49B4058A"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u w:val="single"/>
        </w:rPr>
        <w:t>CONCLUSION</w:t>
      </w:r>
    </w:p>
    <w:p w14:paraId="4C7A0F1A" w14:textId="114B7CD0" w:rsidR="00DC2B05" w:rsidRPr="00B86A77" w:rsidRDefault="00DC2B05" w:rsidP="00B86A77">
      <w:pPr>
        <w:spacing w:line="360" w:lineRule="auto"/>
        <w:rPr>
          <w:rFonts w:ascii="Book Antiqua" w:hAnsi="Book Antiqua"/>
          <w:sz w:val="24"/>
          <w:szCs w:val="24"/>
        </w:rPr>
      </w:pPr>
      <w:bookmarkStart w:id="13" w:name="OLE_LINK12"/>
      <w:r w:rsidRPr="00B86A77">
        <w:rPr>
          <w:rFonts w:ascii="Book Antiqua" w:hAnsi="Book Antiqua"/>
          <w:sz w:val="24"/>
          <w:szCs w:val="24"/>
        </w:rPr>
        <w:t xml:space="preserve">In this context, </w:t>
      </w:r>
      <w:r w:rsidR="00CC6120">
        <w:rPr>
          <w:rFonts w:ascii="Book Antiqua" w:hAnsi="Book Antiqua"/>
          <w:sz w:val="24"/>
          <w:szCs w:val="24"/>
        </w:rPr>
        <w:t>it</w:t>
      </w:r>
      <w:r w:rsidR="00CC6120" w:rsidRPr="00B86A77">
        <w:rPr>
          <w:rFonts w:ascii="Book Antiqua" w:hAnsi="Book Antiqua"/>
          <w:sz w:val="24"/>
          <w:szCs w:val="24"/>
        </w:rPr>
        <w:t xml:space="preserve"> </w:t>
      </w:r>
      <w:r w:rsidRPr="00B86A77">
        <w:rPr>
          <w:rFonts w:ascii="Book Antiqua" w:hAnsi="Book Antiqua"/>
          <w:sz w:val="24"/>
          <w:szCs w:val="24"/>
        </w:rPr>
        <w:t>is necess</w:t>
      </w:r>
      <w:r w:rsidR="00CC6120">
        <w:rPr>
          <w:rFonts w:ascii="Book Antiqua" w:hAnsi="Book Antiqua"/>
          <w:sz w:val="24"/>
          <w:szCs w:val="24"/>
        </w:rPr>
        <w:t xml:space="preserve">ary and urgent </w:t>
      </w:r>
      <w:r w:rsidRPr="00B86A77">
        <w:rPr>
          <w:rFonts w:ascii="Book Antiqua" w:hAnsi="Book Antiqua"/>
          <w:sz w:val="24"/>
          <w:szCs w:val="24"/>
        </w:rPr>
        <w:t xml:space="preserve">to develop more selective treatment strategies. The phase of the illness also needs to be considered, with a focus on early interventions. The possibility that schizophrenia is secondary to a </w:t>
      </w:r>
      <w:r w:rsidR="00CC6120">
        <w:rPr>
          <w:rFonts w:ascii="Book Antiqua" w:hAnsi="Book Antiqua"/>
          <w:sz w:val="24"/>
          <w:szCs w:val="24"/>
        </w:rPr>
        <w:t xml:space="preserve">circulating, </w:t>
      </w:r>
      <w:r w:rsidRPr="00B86A77">
        <w:rPr>
          <w:rFonts w:ascii="Book Antiqua" w:hAnsi="Book Antiqua"/>
          <w:sz w:val="24"/>
          <w:szCs w:val="24"/>
        </w:rPr>
        <w:t>large molecular</w:t>
      </w:r>
      <w:r w:rsidR="00CC6120">
        <w:rPr>
          <w:rFonts w:ascii="Book Antiqua" w:hAnsi="Book Antiqua"/>
          <w:sz w:val="24"/>
          <w:szCs w:val="24"/>
        </w:rPr>
        <w:t>-</w:t>
      </w:r>
      <w:r w:rsidRPr="00B86A77">
        <w:rPr>
          <w:rFonts w:ascii="Book Antiqua" w:hAnsi="Book Antiqua"/>
          <w:sz w:val="24"/>
          <w:szCs w:val="24"/>
        </w:rPr>
        <w:t xml:space="preserve">weight substance has been explored with variable success. However, a double-blind evaluation of plasmapheresis in </w:t>
      </w:r>
      <w:r w:rsidR="00CC6120">
        <w:rPr>
          <w:rFonts w:ascii="Book Antiqua" w:hAnsi="Book Antiqua"/>
          <w:sz w:val="24"/>
          <w:szCs w:val="24"/>
        </w:rPr>
        <w:t>ten</w:t>
      </w:r>
      <w:r w:rsidR="00CC6120" w:rsidRPr="00B86A77">
        <w:rPr>
          <w:rFonts w:ascii="Book Antiqua" w:hAnsi="Book Antiqua"/>
          <w:sz w:val="24"/>
          <w:szCs w:val="24"/>
        </w:rPr>
        <w:t xml:space="preserve"> </w:t>
      </w:r>
      <w:r w:rsidRPr="00B86A77">
        <w:rPr>
          <w:rFonts w:ascii="Book Antiqua" w:hAnsi="Book Antiqua"/>
          <w:sz w:val="24"/>
          <w:szCs w:val="24"/>
        </w:rPr>
        <w:t>patients with schizophrenia yielded negative results, and th</w:t>
      </w:r>
      <w:r w:rsidR="00CC6120">
        <w:rPr>
          <w:rFonts w:ascii="Book Antiqua" w:hAnsi="Book Antiqua"/>
          <w:sz w:val="24"/>
          <w:szCs w:val="24"/>
        </w:rPr>
        <w:t>e</w:t>
      </w:r>
      <w:r w:rsidRPr="00B86A77">
        <w:rPr>
          <w:rFonts w:ascii="Book Antiqua" w:hAnsi="Book Antiqua"/>
          <w:sz w:val="24"/>
          <w:szCs w:val="24"/>
        </w:rPr>
        <w:t xml:space="preserve"> procedure did not lead to a reduction in psychosis</w:t>
      </w:r>
      <w:r w:rsidRPr="00B86A77">
        <w:rPr>
          <w:rFonts w:ascii="Book Antiqua" w:hAnsi="Book Antiqua"/>
          <w:sz w:val="24"/>
          <w:szCs w:val="24"/>
          <w:vertAlign w:val="superscript"/>
        </w:rPr>
        <w:t>[72]</w:t>
      </w:r>
      <w:r w:rsidRPr="00B86A77">
        <w:rPr>
          <w:rFonts w:ascii="Book Antiqua" w:hAnsi="Book Antiqua"/>
          <w:sz w:val="24"/>
          <w:szCs w:val="24"/>
        </w:rPr>
        <w:t xml:space="preserve">. </w:t>
      </w:r>
      <w:r w:rsidR="00CC6120">
        <w:rPr>
          <w:rFonts w:ascii="Book Antiqua" w:hAnsi="Book Antiqua"/>
          <w:sz w:val="24"/>
          <w:szCs w:val="24"/>
        </w:rPr>
        <w:t>As</w:t>
      </w:r>
      <w:r w:rsidR="00CC6120" w:rsidRPr="00B86A77">
        <w:rPr>
          <w:rFonts w:ascii="Book Antiqua" w:hAnsi="Book Antiqua"/>
          <w:sz w:val="24"/>
          <w:szCs w:val="24"/>
        </w:rPr>
        <w:t xml:space="preserve"> </w:t>
      </w:r>
      <w:r w:rsidRPr="00B86A77">
        <w:rPr>
          <w:rFonts w:ascii="Book Antiqua" w:hAnsi="Book Antiqua"/>
          <w:sz w:val="24"/>
          <w:szCs w:val="24"/>
        </w:rPr>
        <w:t>hypercholesterolemia has been treated with plasmapheresis</w:t>
      </w:r>
      <w:r w:rsidR="00CC6120">
        <w:rPr>
          <w:rFonts w:ascii="Book Antiqua" w:hAnsi="Book Antiqua"/>
          <w:sz w:val="24"/>
          <w:szCs w:val="24"/>
        </w:rPr>
        <w:t>,</w:t>
      </w:r>
      <w:r w:rsidRPr="00B86A77">
        <w:rPr>
          <w:rFonts w:ascii="Book Antiqua" w:hAnsi="Book Antiqua"/>
          <w:sz w:val="24"/>
          <w:szCs w:val="24"/>
        </w:rPr>
        <w:t xml:space="preserve"> and recently the therapeutic usefulness of Gal-3 depletion apheresis has been demonstrated in inflammation-mediated disease, </w:t>
      </w:r>
      <w:r w:rsidR="00CC6120" w:rsidRPr="00B86A77">
        <w:rPr>
          <w:rFonts w:ascii="Book Antiqua" w:hAnsi="Book Antiqua"/>
          <w:sz w:val="24"/>
          <w:szCs w:val="24"/>
        </w:rPr>
        <w:t xml:space="preserve">targeting Gal-3 molecule </w:t>
      </w:r>
      <w:r w:rsidRPr="00B86A77">
        <w:rPr>
          <w:rFonts w:ascii="Book Antiqua" w:hAnsi="Book Antiqua"/>
          <w:sz w:val="24"/>
          <w:szCs w:val="24"/>
        </w:rPr>
        <w:t>may be a useful way to address immunometabolic problems and cognitive deterioration in schizophrenia in the future</w:t>
      </w:r>
      <w:r w:rsidRPr="00B86A77">
        <w:rPr>
          <w:rFonts w:ascii="Book Antiqua" w:hAnsi="Book Antiqua"/>
          <w:sz w:val="24"/>
          <w:szCs w:val="24"/>
          <w:vertAlign w:val="superscript"/>
        </w:rPr>
        <w:t>[73,74]</w:t>
      </w:r>
      <w:r w:rsidRPr="00B86A77">
        <w:rPr>
          <w:rFonts w:ascii="Book Antiqua" w:hAnsi="Book Antiqua"/>
          <w:sz w:val="24"/>
          <w:szCs w:val="24"/>
        </w:rPr>
        <w:t>.</w:t>
      </w:r>
    </w:p>
    <w:p w14:paraId="01A235CF" w14:textId="27FE4F3C"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The question is whether extrapolations of preclinical and research data are applicable in clinical practice. Gal-3 relevance could be very interesting in further </w:t>
      </w:r>
      <w:r w:rsidR="00CC6120">
        <w:rPr>
          <w:rFonts w:ascii="Book Antiqua" w:hAnsi="Book Antiqua"/>
          <w:sz w:val="24"/>
          <w:szCs w:val="24"/>
        </w:rPr>
        <w:t>exploration</w:t>
      </w:r>
      <w:r w:rsidR="00CC6120" w:rsidRPr="00B86A77">
        <w:rPr>
          <w:rFonts w:ascii="Book Antiqua" w:hAnsi="Book Antiqua"/>
          <w:sz w:val="24"/>
          <w:szCs w:val="24"/>
        </w:rPr>
        <w:t xml:space="preserve"> </w:t>
      </w:r>
      <w:r w:rsidRPr="00B86A77">
        <w:rPr>
          <w:rFonts w:ascii="Book Antiqua" w:hAnsi="Book Antiqua"/>
          <w:sz w:val="24"/>
          <w:szCs w:val="24"/>
        </w:rPr>
        <w:t xml:space="preserve">of the </w:t>
      </w:r>
      <w:r w:rsidRPr="00B86A77">
        <w:rPr>
          <w:rFonts w:ascii="Book Antiqua" w:hAnsi="Book Antiqua"/>
          <w:sz w:val="24"/>
          <w:szCs w:val="24"/>
        </w:rPr>
        <w:lastRenderedPageBreak/>
        <w:t xml:space="preserve">genesis of schizophrenia in parallel with the metabolic alterations of the patients. It </w:t>
      </w:r>
      <w:r w:rsidR="00CC6120">
        <w:rPr>
          <w:rFonts w:ascii="Book Antiqua" w:hAnsi="Book Antiqua"/>
          <w:sz w:val="24"/>
          <w:szCs w:val="24"/>
        </w:rPr>
        <w:t>might</w:t>
      </w:r>
      <w:r w:rsidR="00CC6120" w:rsidRPr="00B86A77">
        <w:rPr>
          <w:rFonts w:ascii="Book Antiqua" w:hAnsi="Book Antiqua"/>
          <w:sz w:val="24"/>
          <w:szCs w:val="24"/>
        </w:rPr>
        <w:t xml:space="preserve"> </w:t>
      </w:r>
      <w:r w:rsidRPr="00B86A77">
        <w:rPr>
          <w:rFonts w:ascii="Book Antiqua" w:hAnsi="Book Antiqua"/>
          <w:sz w:val="24"/>
          <w:szCs w:val="24"/>
        </w:rPr>
        <w:t xml:space="preserve">be useful for clinicians to become familiar with this molecule and its </w:t>
      </w:r>
      <w:r w:rsidR="00CC6120">
        <w:rPr>
          <w:rFonts w:ascii="Book Antiqua" w:hAnsi="Book Antiqua"/>
          <w:sz w:val="24"/>
          <w:szCs w:val="24"/>
        </w:rPr>
        <w:t xml:space="preserve">precise </w:t>
      </w:r>
      <w:r w:rsidRPr="00B86A77">
        <w:rPr>
          <w:rFonts w:ascii="Book Antiqua" w:hAnsi="Book Antiqua"/>
          <w:sz w:val="24"/>
          <w:szCs w:val="24"/>
        </w:rPr>
        <w:t xml:space="preserve">roles in </w:t>
      </w:r>
      <w:r w:rsidR="00CC6120">
        <w:rPr>
          <w:rFonts w:ascii="Book Antiqua" w:hAnsi="Book Antiqua"/>
          <w:sz w:val="24"/>
          <w:szCs w:val="24"/>
        </w:rPr>
        <w:t>each</w:t>
      </w:r>
      <w:r w:rsidRPr="00B86A77">
        <w:rPr>
          <w:rFonts w:ascii="Book Antiqua" w:hAnsi="Book Antiqua"/>
          <w:sz w:val="24"/>
          <w:szCs w:val="24"/>
        </w:rPr>
        <w:t xml:space="preserve"> phase of the disease</w:t>
      </w:r>
      <w:r w:rsidR="00CC6120">
        <w:rPr>
          <w:rFonts w:ascii="Book Antiqua" w:hAnsi="Book Antiqua"/>
          <w:sz w:val="24"/>
          <w:szCs w:val="24"/>
        </w:rPr>
        <w:t xml:space="preserve"> in order to </w:t>
      </w:r>
      <w:r w:rsidRPr="00B86A77">
        <w:rPr>
          <w:rFonts w:ascii="Book Antiqua" w:hAnsi="Book Antiqua"/>
          <w:sz w:val="24"/>
          <w:szCs w:val="24"/>
        </w:rPr>
        <w:t>improv</w:t>
      </w:r>
      <w:r w:rsidR="00CC6120">
        <w:rPr>
          <w:rFonts w:ascii="Book Antiqua" w:hAnsi="Book Antiqua"/>
          <w:sz w:val="24"/>
          <w:szCs w:val="24"/>
        </w:rPr>
        <w:t>e</w:t>
      </w:r>
      <w:r w:rsidRPr="00B86A77">
        <w:rPr>
          <w:rFonts w:ascii="Book Antiqua" w:hAnsi="Book Antiqua"/>
          <w:sz w:val="24"/>
          <w:szCs w:val="24"/>
        </w:rPr>
        <w:t xml:space="preserve"> cognition and re</w:t>
      </w:r>
      <w:r w:rsidR="00216C74">
        <w:rPr>
          <w:rFonts w:ascii="Book Antiqua" w:hAnsi="Book Antiqua"/>
          <w:sz w:val="24"/>
          <w:szCs w:val="24"/>
        </w:rPr>
        <w:t>establishing</w:t>
      </w:r>
      <w:r w:rsidRPr="00B86A77">
        <w:rPr>
          <w:rFonts w:ascii="Book Antiqua" w:hAnsi="Book Antiqua"/>
          <w:sz w:val="24"/>
          <w:szCs w:val="24"/>
        </w:rPr>
        <w:t xml:space="preserve"> metabolic balance in schizophrenia.</w:t>
      </w:r>
    </w:p>
    <w:bookmarkEnd w:id="13"/>
    <w:p w14:paraId="731D58D0" w14:textId="77777777" w:rsidR="0025655C" w:rsidRPr="00B86A77" w:rsidRDefault="0025655C" w:rsidP="00B86A77">
      <w:pPr>
        <w:spacing w:line="360" w:lineRule="auto"/>
        <w:rPr>
          <w:rFonts w:ascii="Book Antiqua" w:hAnsi="Book Antiqua"/>
          <w:sz w:val="24"/>
          <w:szCs w:val="24"/>
        </w:rPr>
      </w:pPr>
    </w:p>
    <w:p w14:paraId="0DB25E0E"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u w:val="single"/>
        </w:rPr>
        <w:t>ACKNOWLEDGEMENTS</w:t>
      </w:r>
    </w:p>
    <w:p w14:paraId="36DA11DA" w14:textId="1A45506F"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This review was enriched in valuable interactions by the Center for Molecular Medicine and Stem Cell Research, at the Faculty of Medical Sciences, University of Kragujevac, Kragujevac, Serbia. We would like to thank Bojana Mircetic for language editing.</w:t>
      </w:r>
    </w:p>
    <w:p w14:paraId="66EBB075" w14:textId="77777777" w:rsidR="00DC2B05" w:rsidRPr="00B86A77" w:rsidRDefault="00DC2B05" w:rsidP="00B86A77">
      <w:pPr>
        <w:spacing w:line="360" w:lineRule="auto"/>
        <w:rPr>
          <w:rFonts w:ascii="Book Antiqua" w:hAnsi="Book Antiqua"/>
          <w:sz w:val="24"/>
          <w:szCs w:val="24"/>
        </w:rPr>
      </w:pPr>
    </w:p>
    <w:p w14:paraId="7ADD77A7" w14:textId="08B11A85" w:rsidR="00DC2B05" w:rsidRDefault="00DC2B05" w:rsidP="00B86A77">
      <w:pPr>
        <w:spacing w:line="360" w:lineRule="auto"/>
        <w:rPr>
          <w:rFonts w:ascii="Book Antiqua" w:hAnsi="Book Antiqua"/>
          <w:b/>
          <w:sz w:val="24"/>
          <w:szCs w:val="24"/>
        </w:rPr>
      </w:pPr>
      <w:r w:rsidRPr="00B86A77">
        <w:rPr>
          <w:rFonts w:ascii="Book Antiqua" w:hAnsi="Book Antiqua"/>
          <w:b/>
          <w:sz w:val="24"/>
          <w:szCs w:val="24"/>
        </w:rPr>
        <w:t>REFERENCES</w:t>
      </w:r>
    </w:p>
    <w:p w14:paraId="2090A77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bookmarkStart w:id="14" w:name="OLE_LINK13"/>
      <w:r w:rsidRPr="00E0069C">
        <w:rPr>
          <w:rFonts w:ascii="Book Antiqua" w:eastAsia="SimSun" w:hAnsi="Book Antiqua" w:cs="Times New Roman"/>
          <w:kern w:val="0"/>
          <w:sz w:val="24"/>
          <w:szCs w:val="24"/>
          <w:lang w:eastAsia="en-US"/>
        </w:rPr>
        <w:t xml:space="preserve">1 </w:t>
      </w:r>
      <w:r w:rsidRPr="00E0069C">
        <w:rPr>
          <w:rFonts w:ascii="Book Antiqua" w:eastAsia="SimSun" w:hAnsi="Book Antiqua" w:cs="Times New Roman"/>
          <w:b/>
          <w:bCs/>
          <w:kern w:val="0"/>
          <w:sz w:val="24"/>
          <w:szCs w:val="24"/>
          <w:lang w:eastAsia="en-US"/>
        </w:rPr>
        <w:t>Kucerova J</w:t>
      </w:r>
      <w:r w:rsidRPr="00E0069C">
        <w:rPr>
          <w:rFonts w:ascii="Book Antiqua" w:eastAsia="SimSun" w:hAnsi="Book Antiqua" w:cs="Times New Roman"/>
          <w:kern w:val="0"/>
          <w:sz w:val="24"/>
          <w:szCs w:val="24"/>
          <w:lang w:eastAsia="en-US"/>
        </w:rPr>
        <w:t xml:space="preserve">, Babinska Z, Horska K, Kotolova H. The common pathophysiology underlying the metabolic syndrome, schizophrenia and depression. A review. </w:t>
      </w:r>
      <w:r w:rsidRPr="00E0069C">
        <w:rPr>
          <w:rFonts w:ascii="Book Antiqua" w:eastAsia="SimSun" w:hAnsi="Book Antiqua" w:cs="Times New Roman"/>
          <w:i/>
          <w:iCs/>
          <w:kern w:val="0"/>
          <w:sz w:val="24"/>
          <w:szCs w:val="24"/>
          <w:lang w:eastAsia="en-US"/>
        </w:rPr>
        <w:t>Biomed Pap Med Fac Univ Palacky Olomouc Czech Repub</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159</w:t>
      </w:r>
      <w:r w:rsidRPr="00E0069C">
        <w:rPr>
          <w:rFonts w:ascii="Book Antiqua" w:eastAsia="SimSun" w:hAnsi="Book Antiqua" w:cs="Times New Roman"/>
          <w:kern w:val="0"/>
          <w:sz w:val="24"/>
          <w:szCs w:val="24"/>
          <w:lang w:eastAsia="en-US"/>
        </w:rPr>
        <w:t>: 208-214 [PMID: 25485531 DOI: 10.5507/bp.2014.060]</w:t>
      </w:r>
    </w:p>
    <w:p w14:paraId="6874594A"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 </w:t>
      </w:r>
      <w:r w:rsidRPr="00E0069C">
        <w:rPr>
          <w:rFonts w:ascii="Book Antiqua" w:eastAsia="SimSun" w:hAnsi="Book Antiqua" w:cs="Times New Roman"/>
          <w:b/>
          <w:bCs/>
          <w:kern w:val="0"/>
          <w:sz w:val="24"/>
          <w:szCs w:val="24"/>
          <w:lang w:eastAsia="en-US"/>
        </w:rPr>
        <w:t>Reynolds GP</w:t>
      </w:r>
      <w:r w:rsidRPr="00E0069C">
        <w:rPr>
          <w:rFonts w:ascii="Book Antiqua" w:eastAsia="SimSun" w:hAnsi="Book Antiqua" w:cs="Times New Roman"/>
          <w:kern w:val="0"/>
          <w:sz w:val="24"/>
          <w:szCs w:val="24"/>
          <w:lang w:eastAsia="en-US"/>
        </w:rPr>
        <w:t xml:space="preserve">, McGowan OO. Mechanisms underlying metabolic disturbances associated with psychosis and antipsychotic drug treatment. </w:t>
      </w:r>
      <w:r w:rsidRPr="00E0069C">
        <w:rPr>
          <w:rFonts w:ascii="Book Antiqua" w:eastAsia="SimSun" w:hAnsi="Book Antiqua" w:cs="Times New Roman"/>
          <w:i/>
          <w:iCs/>
          <w:kern w:val="0"/>
          <w:sz w:val="24"/>
          <w:szCs w:val="24"/>
          <w:lang w:eastAsia="en-US"/>
        </w:rPr>
        <w:t>J Psychopharmacol</w:t>
      </w:r>
      <w:r w:rsidRPr="00E0069C">
        <w:rPr>
          <w:rFonts w:ascii="Book Antiqua" w:eastAsia="SimSun" w:hAnsi="Book Antiqua" w:cs="Times New Roman"/>
          <w:kern w:val="0"/>
          <w:sz w:val="24"/>
          <w:szCs w:val="24"/>
          <w:lang w:eastAsia="en-US"/>
        </w:rPr>
        <w:t xml:space="preserve"> 2017; </w:t>
      </w:r>
      <w:r w:rsidRPr="00E0069C">
        <w:rPr>
          <w:rFonts w:ascii="Book Antiqua" w:eastAsia="SimSun" w:hAnsi="Book Antiqua" w:cs="Times New Roman"/>
          <w:b/>
          <w:bCs/>
          <w:kern w:val="0"/>
          <w:sz w:val="24"/>
          <w:szCs w:val="24"/>
          <w:lang w:eastAsia="en-US"/>
        </w:rPr>
        <w:t>31</w:t>
      </w:r>
      <w:r w:rsidRPr="00E0069C">
        <w:rPr>
          <w:rFonts w:ascii="Book Antiqua" w:eastAsia="SimSun" w:hAnsi="Book Antiqua" w:cs="Times New Roman"/>
          <w:kern w:val="0"/>
          <w:sz w:val="24"/>
          <w:szCs w:val="24"/>
          <w:lang w:eastAsia="en-US"/>
        </w:rPr>
        <w:t>: 1430-1436 [PMID: 28892404 DOI: 10.1177/0269881117722987]</w:t>
      </w:r>
    </w:p>
    <w:p w14:paraId="52925169"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 </w:t>
      </w:r>
      <w:r w:rsidRPr="00E0069C">
        <w:rPr>
          <w:rFonts w:ascii="Book Antiqua" w:eastAsia="SimSun" w:hAnsi="Book Antiqua" w:cs="Times New Roman"/>
          <w:b/>
          <w:bCs/>
          <w:kern w:val="0"/>
          <w:sz w:val="24"/>
          <w:szCs w:val="24"/>
          <w:lang w:eastAsia="en-US"/>
        </w:rPr>
        <w:t>Huang JT</w:t>
      </w:r>
      <w:r w:rsidRPr="00E0069C">
        <w:rPr>
          <w:rFonts w:ascii="Book Antiqua" w:eastAsia="SimSun" w:hAnsi="Book Antiqua" w:cs="Times New Roman"/>
          <w:kern w:val="0"/>
          <w:sz w:val="24"/>
          <w:szCs w:val="24"/>
          <w:lang w:eastAsia="en-US"/>
        </w:rPr>
        <w:t xml:space="preserve">, Wang L, Prabakaran S, Wengenroth M, Lockstone HE, Koethe D, Gerth CW, Gross S, Schreiber D, Lilley K, Wayland M, Oxley D, Leweke FM, Bahn S. Independent protein-profiling studies show a decrease in apolipoprotein A1 levels in schizophrenia CSF, brain and peripheral tissues. </w:t>
      </w:r>
      <w:r w:rsidRPr="00E0069C">
        <w:rPr>
          <w:rFonts w:ascii="Book Antiqua" w:eastAsia="SimSun" w:hAnsi="Book Antiqua" w:cs="Times New Roman"/>
          <w:i/>
          <w:iCs/>
          <w:kern w:val="0"/>
          <w:sz w:val="24"/>
          <w:szCs w:val="24"/>
          <w:lang w:eastAsia="en-US"/>
        </w:rPr>
        <w:t>Mol Psychiatry</w:t>
      </w:r>
      <w:r w:rsidRPr="00E0069C">
        <w:rPr>
          <w:rFonts w:ascii="Book Antiqua" w:eastAsia="SimSun" w:hAnsi="Book Antiqua" w:cs="Times New Roman"/>
          <w:kern w:val="0"/>
          <w:sz w:val="24"/>
          <w:szCs w:val="24"/>
          <w:lang w:eastAsia="en-US"/>
        </w:rPr>
        <w:t xml:space="preserve"> 2008; </w:t>
      </w:r>
      <w:r w:rsidRPr="00E0069C">
        <w:rPr>
          <w:rFonts w:ascii="Book Antiqua" w:eastAsia="SimSun" w:hAnsi="Book Antiqua" w:cs="Times New Roman"/>
          <w:b/>
          <w:bCs/>
          <w:kern w:val="0"/>
          <w:sz w:val="24"/>
          <w:szCs w:val="24"/>
          <w:lang w:eastAsia="en-US"/>
        </w:rPr>
        <w:t>13</w:t>
      </w:r>
      <w:r w:rsidRPr="00E0069C">
        <w:rPr>
          <w:rFonts w:ascii="Book Antiqua" w:eastAsia="SimSun" w:hAnsi="Book Antiqua" w:cs="Times New Roman"/>
          <w:kern w:val="0"/>
          <w:sz w:val="24"/>
          <w:szCs w:val="24"/>
          <w:lang w:eastAsia="en-US"/>
        </w:rPr>
        <w:t>: 1118-1128 [PMID: 17938634 DOI: 10.1038/sj.mp.4002108]</w:t>
      </w:r>
    </w:p>
    <w:p w14:paraId="524A07B4"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 </w:t>
      </w:r>
      <w:r w:rsidRPr="00E0069C">
        <w:rPr>
          <w:rFonts w:ascii="Book Antiqua" w:eastAsia="SimSun" w:hAnsi="Book Antiqua" w:cs="Times New Roman"/>
          <w:b/>
          <w:bCs/>
          <w:kern w:val="0"/>
          <w:sz w:val="24"/>
          <w:szCs w:val="24"/>
          <w:lang w:eastAsia="en-US"/>
        </w:rPr>
        <w:t>Williams SE</w:t>
      </w:r>
      <w:r w:rsidRPr="00E0069C">
        <w:rPr>
          <w:rFonts w:ascii="Book Antiqua" w:eastAsia="SimSun" w:hAnsi="Book Antiqua" w:cs="Times New Roman"/>
          <w:kern w:val="0"/>
          <w:sz w:val="24"/>
          <w:szCs w:val="24"/>
          <w:lang w:eastAsia="en-US"/>
        </w:rPr>
        <w:t xml:space="preserve">, Mealer RG, Scolnick EM, Smoller JW, Cummings RD. Aberrant glycosylation in schizophrenia: a review of 25 years of post-mortem brain studies. </w:t>
      </w:r>
      <w:r w:rsidRPr="00E0069C">
        <w:rPr>
          <w:rFonts w:ascii="Book Antiqua" w:eastAsia="SimSun" w:hAnsi="Book Antiqua" w:cs="Times New Roman"/>
          <w:i/>
          <w:iCs/>
          <w:kern w:val="0"/>
          <w:sz w:val="24"/>
          <w:szCs w:val="24"/>
          <w:lang w:eastAsia="en-US"/>
        </w:rPr>
        <w:t>Mol Psychiatry</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25</w:t>
      </w:r>
      <w:r w:rsidRPr="00E0069C">
        <w:rPr>
          <w:rFonts w:ascii="Book Antiqua" w:eastAsia="SimSun" w:hAnsi="Book Antiqua" w:cs="Times New Roman"/>
          <w:kern w:val="0"/>
          <w:sz w:val="24"/>
          <w:szCs w:val="24"/>
          <w:lang w:eastAsia="en-US"/>
        </w:rPr>
        <w:t>: 3198-3207 [PMID: 32404945 DOI: 10.1038/s41380-020-0761-1]</w:t>
      </w:r>
    </w:p>
    <w:p w14:paraId="7D16671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 </w:t>
      </w:r>
      <w:r w:rsidRPr="00E0069C">
        <w:rPr>
          <w:rFonts w:ascii="Book Antiqua" w:eastAsia="SimSun" w:hAnsi="Book Antiqua" w:cs="Times New Roman"/>
          <w:b/>
          <w:bCs/>
          <w:kern w:val="0"/>
          <w:sz w:val="24"/>
          <w:szCs w:val="24"/>
          <w:lang w:eastAsia="en-US"/>
        </w:rPr>
        <w:t>Rudd PM</w:t>
      </w:r>
      <w:r w:rsidRPr="00E0069C">
        <w:rPr>
          <w:rFonts w:ascii="Book Antiqua" w:eastAsia="SimSun" w:hAnsi="Book Antiqua" w:cs="Times New Roman"/>
          <w:kern w:val="0"/>
          <w:sz w:val="24"/>
          <w:szCs w:val="24"/>
          <w:lang w:eastAsia="en-US"/>
        </w:rPr>
        <w:t xml:space="preserve">, Dwek RA. Glycosylation: heterogeneity and the 3D structure of proteins. </w:t>
      </w:r>
      <w:r w:rsidRPr="00E0069C">
        <w:rPr>
          <w:rFonts w:ascii="Book Antiqua" w:eastAsia="SimSun" w:hAnsi="Book Antiqua" w:cs="Times New Roman"/>
          <w:i/>
          <w:iCs/>
          <w:kern w:val="0"/>
          <w:sz w:val="24"/>
          <w:szCs w:val="24"/>
          <w:lang w:eastAsia="en-US"/>
        </w:rPr>
        <w:t>Crit Rev Biochem Mol Biol</w:t>
      </w:r>
      <w:r w:rsidRPr="00E0069C">
        <w:rPr>
          <w:rFonts w:ascii="Book Antiqua" w:eastAsia="SimSun" w:hAnsi="Book Antiqua" w:cs="Times New Roman"/>
          <w:kern w:val="0"/>
          <w:sz w:val="24"/>
          <w:szCs w:val="24"/>
          <w:lang w:eastAsia="en-US"/>
        </w:rPr>
        <w:t xml:space="preserve"> 1997; </w:t>
      </w:r>
      <w:r w:rsidRPr="00E0069C">
        <w:rPr>
          <w:rFonts w:ascii="Book Antiqua" w:eastAsia="SimSun" w:hAnsi="Book Antiqua" w:cs="Times New Roman"/>
          <w:b/>
          <w:bCs/>
          <w:kern w:val="0"/>
          <w:sz w:val="24"/>
          <w:szCs w:val="24"/>
          <w:lang w:eastAsia="en-US"/>
        </w:rPr>
        <w:t>32</w:t>
      </w:r>
      <w:r w:rsidRPr="00E0069C">
        <w:rPr>
          <w:rFonts w:ascii="Book Antiqua" w:eastAsia="SimSun" w:hAnsi="Book Antiqua" w:cs="Times New Roman"/>
          <w:kern w:val="0"/>
          <w:sz w:val="24"/>
          <w:szCs w:val="24"/>
          <w:lang w:eastAsia="en-US"/>
        </w:rPr>
        <w:t>: 1-100 [PMID: 9063619 DOI: 10.3109/10409239709085144]</w:t>
      </w:r>
    </w:p>
    <w:p w14:paraId="5F7CFFD8"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lastRenderedPageBreak/>
        <w:t xml:space="preserve">6 </w:t>
      </w:r>
      <w:r w:rsidRPr="00E0069C">
        <w:rPr>
          <w:rFonts w:ascii="Book Antiqua" w:eastAsia="SimSun" w:hAnsi="Book Antiqua" w:cs="Times New Roman"/>
          <w:b/>
          <w:bCs/>
          <w:kern w:val="0"/>
          <w:sz w:val="24"/>
          <w:szCs w:val="24"/>
          <w:lang w:eastAsia="en-US"/>
        </w:rPr>
        <w:t>Kleene R</w:t>
      </w:r>
      <w:r w:rsidRPr="00E0069C">
        <w:rPr>
          <w:rFonts w:ascii="Book Antiqua" w:eastAsia="SimSun" w:hAnsi="Book Antiqua" w:cs="Times New Roman"/>
          <w:kern w:val="0"/>
          <w:sz w:val="24"/>
          <w:szCs w:val="24"/>
          <w:lang w:eastAsia="en-US"/>
        </w:rPr>
        <w:t xml:space="preserve">, Schachner M. Glycans and neural cell interactions. </w:t>
      </w:r>
      <w:r w:rsidRPr="00E0069C">
        <w:rPr>
          <w:rFonts w:ascii="Book Antiqua" w:eastAsia="SimSun" w:hAnsi="Book Antiqua" w:cs="Times New Roman"/>
          <w:i/>
          <w:iCs/>
          <w:kern w:val="0"/>
          <w:sz w:val="24"/>
          <w:szCs w:val="24"/>
          <w:lang w:eastAsia="en-US"/>
        </w:rPr>
        <w:t>Nat Rev Neurosci</w:t>
      </w:r>
      <w:r w:rsidRPr="00E0069C">
        <w:rPr>
          <w:rFonts w:ascii="Book Antiqua" w:eastAsia="SimSun" w:hAnsi="Book Antiqua" w:cs="Times New Roman"/>
          <w:kern w:val="0"/>
          <w:sz w:val="24"/>
          <w:szCs w:val="24"/>
          <w:lang w:eastAsia="en-US"/>
        </w:rPr>
        <w:t xml:space="preserve"> 2004; </w:t>
      </w:r>
      <w:r w:rsidRPr="00E0069C">
        <w:rPr>
          <w:rFonts w:ascii="Book Antiqua" w:eastAsia="SimSun" w:hAnsi="Book Antiqua" w:cs="Times New Roman"/>
          <w:b/>
          <w:bCs/>
          <w:kern w:val="0"/>
          <w:sz w:val="24"/>
          <w:szCs w:val="24"/>
          <w:lang w:eastAsia="en-US"/>
        </w:rPr>
        <w:t>5</w:t>
      </w:r>
      <w:r w:rsidRPr="00E0069C">
        <w:rPr>
          <w:rFonts w:ascii="Book Antiqua" w:eastAsia="SimSun" w:hAnsi="Book Antiqua" w:cs="Times New Roman"/>
          <w:kern w:val="0"/>
          <w:sz w:val="24"/>
          <w:szCs w:val="24"/>
          <w:lang w:eastAsia="en-US"/>
        </w:rPr>
        <w:t>: 195-208 [PMID: 14976519 DOI: 10.1038/nrn1349]</w:t>
      </w:r>
    </w:p>
    <w:p w14:paraId="596FE74C"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7 </w:t>
      </w:r>
      <w:r w:rsidRPr="00E0069C">
        <w:rPr>
          <w:rFonts w:ascii="Book Antiqua" w:eastAsia="SimSun" w:hAnsi="Book Antiqua" w:cs="Times New Roman"/>
          <w:b/>
          <w:bCs/>
          <w:kern w:val="0"/>
          <w:sz w:val="24"/>
          <w:szCs w:val="24"/>
          <w:lang w:eastAsia="en-US"/>
        </w:rPr>
        <w:t>Mueller TM</w:t>
      </w:r>
      <w:r w:rsidRPr="00E0069C">
        <w:rPr>
          <w:rFonts w:ascii="Book Antiqua" w:eastAsia="SimSun" w:hAnsi="Book Antiqua" w:cs="Times New Roman"/>
          <w:kern w:val="0"/>
          <w:sz w:val="24"/>
          <w:szCs w:val="24"/>
          <w:lang w:eastAsia="en-US"/>
        </w:rPr>
        <w:t xml:space="preserve">, Meador-Woodruff JH. Post-translational protein modifications in schizophrenia. </w:t>
      </w:r>
      <w:r w:rsidRPr="00E0069C">
        <w:rPr>
          <w:rFonts w:ascii="Book Antiqua" w:eastAsia="SimSun" w:hAnsi="Book Antiqua" w:cs="Times New Roman"/>
          <w:i/>
          <w:iCs/>
          <w:kern w:val="0"/>
          <w:sz w:val="24"/>
          <w:szCs w:val="24"/>
          <w:lang w:eastAsia="en-US"/>
        </w:rPr>
        <w:t>NPJ Schizophr</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6</w:t>
      </w:r>
      <w:r w:rsidRPr="00E0069C">
        <w:rPr>
          <w:rFonts w:ascii="Book Antiqua" w:eastAsia="SimSun" w:hAnsi="Book Antiqua" w:cs="Times New Roman"/>
          <w:kern w:val="0"/>
          <w:sz w:val="24"/>
          <w:szCs w:val="24"/>
          <w:lang w:eastAsia="en-US"/>
        </w:rPr>
        <w:t>: 5 [PMID: 32123175 DOI: 10.1038/s41537-020-0093-9]</w:t>
      </w:r>
    </w:p>
    <w:p w14:paraId="350922AE"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8 </w:t>
      </w:r>
      <w:r w:rsidRPr="00E0069C">
        <w:rPr>
          <w:rFonts w:ascii="Book Antiqua" w:eastAsia="SimSun" w:hAnsi="Book Antiqua" w:cs="Times New Roman"/>
          <w:b/>
          <w:bCs/>
          <w:kern w:val="0"/>
          <w:sz w:val="24"/>
          <w:szCs w:val="24"/>
          <w:lang w:eastAsia="en-US"/>
        </w:rPr>
        <w:t>Varma RS</w:t>
      </w:r>
      <w:r w:rsidRPr="00E0069C">
        <w:rPr>
          <w:rFonts w:ascii="Book Antiqua" w:eastAsia="SimSun" w:hAnsi="Book Antiqua" w:cs="Times New Roman"/>
          <w:kern w:val="0"/>
          <w:sz w:val="24"/>
          <w:szCs w:val="24"/>
          <w:lang w:eastAsia="en-US"/>
        </w:rPr>
        <w:t xml:space="preserve">, Varma R, Mesmer R. Urinary glycoproteins in schizophrenia. </w:t>
      </w:r>
      <w:r w:rsidRPr="00E0069C">
        <w:rPr>
          <w:rFonts w:ascii="Book Antiqua" w:eastAsia="SimSun" w:hAnsi="Book Antiqua" w:cs="Times New Roman"/>
          <w:i/>
          <w:iCs/>
          <w:kern w:val="0"/>
          <w:sz w:val="24"/>
          <w:szCs w:val="24"/>
          <w:lang w:eastAsia="en-US"/>
        </w:rPr>
        <w:t>Biochem Med</w:t>
      </w:r>
      <w:r w:rsidRPr="00E0069C">
        <w:rPr>
          <w:rFonts w:ascii="Book Antiqua" w:eastAsia="SimSun" w:hAnsi="Book Antiqua" w:cs="Times New Roman"/>
          <w:kern w:val="0"/>
          <w:sz w:val="24"/>
          <w:szCs w:val="24"/>
          <w:lang w:eastAsia="en-US"/>
        </w:rPr>
        <w:t xml:space="preserve"> 1976; </w:t>
      </w:r>
      <w:r w:rsidRPr="00E0069C">
        <w:rPr>
          <w:rFonts w:ascii="Book Antiqua" w:eastAsia="SimSun" w:hAnsi="Book Antiqua" w:cs="Times New Roman"/>
          <w:b/>
          <w:bCs/>
          <w:kern w:val="0"/>
          <w:sz w:val="24"/>
          <w:szCs w:val="24"/>
          <w:lang w:eastAsia="en-US"/>
        </w:rPr>
        <w:t>15</w:t>
      </w:r>
      <w:r w:rsidRPr="00E0069C">
        <w:rPr>
          <w:rFonts w:ascii="Book Antiqua" w:eastAsia="SimSun" w:hAnsi="Book Antiqua" w:cs="Times New Roman"/>
          <w:kern w:val="0"/>
          <w:sz w:val="24"/>
          <w:szCs w:val="24"/>
          <w:lang w:eastAsia="en-US"/>
        </w:rPr>
        <w:t>: 296-305 [PMID: 999659 DOI: 10.1016/0006-2944(76)90061-2]</w:t>
      </w:r>
    </w:p>
    <w:p w14:paraId="3A843F68"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9 </w:t>
      </w:r>
      <w:r w:rsidRPr="00E0069C">
        <w:rPr>
          <w:rFonts w:ascii="Book Antiqua" w:eastAsia="SimSun" w:hAnsi="Book Antiqua" w:cs="Times New Roman"/>
          <w:b/>
          <w:bCs/>
          <w:kern w:val="0"/>
          <w:sz w:val="24"/>
          <w:szCs w:val="24"/>
          <w:lang w:eastAsia="en-US"/>
        </w:rPr>
        <w:t>Varma R</w:t>
      </w:r>
      <w:r w:rsidRPr="00E0069C">
        <w:rPr>
          <w:rFonts w:ascii="Book Antiqua" w:eastAsia="SimSun" w:hAnsi="Book Antiqua" w:cs="Times New Roman"/>
          <w:kern w:val="0"/>
          <w:sz w:val="24"/>
          <w:szCs w:val="24"/>
          <w:lang w:eastAsia="en-US"/>
        </w:rPr>
        <w:t xml:space="preserve">, Hoshino AY. Serum glycoproteins in schizophrenia. </w:t>
      </w:r>
      <w:r w:rsidRPr="00E0069C">
        <w:rPr>
          <w:rFonts w:ascii="Book Antiqua" w:eastAsia="SimSun" w:hAnsi="Book Antiqua" w:cs="Times New Roman"/>
          <w:i/>
          <w:iCs/>
          <w:kern w:val="0"/>
          <w:sz w:val="24"/>
          <w:szCs w:val="24"/>
          <w:lang w:eastAsia="en-US"/>
        </w:rPr>
        <w:t>Carbohydr Res</w:t>
      </w:r>
      <w:r w:rsidRPr="00E0069C">
        <w:rPr>
          <w:rFonts w:ascii="Book Antiqua" w:eastAsia="SimSun" w:hAnsi="Book Antiqua" w:cs="Times New Roman"/>
          <w:kern w:val="0"/>
          <w:sz w:val="24"/>
          <w:szCs w:val="24"/>
          <w:lang w:eastAsia="en-US"/>
        </w:rPr>
        <w:t xml:space="preserve"> 1980; </w:t>
      </w:r>
      <w:r w:rsidRPr="00E0069C">
        <w:rPr>
          <w:rFonts w:ascii="Book Antiqua" w:eastAsia="SimSun" w:hAnsi="Book Antiqua" w:cs="Times New Roman"/>
          <w:b/>
          <w:bCs/>
          <w:kern w:val="0"/>
          <w:sz w:val="24"/>
          <w:szCs w:val="24"/>
          <w:lang w:eastAsia="en-US"/>
        </w:rPr>
        <w:t>82</w:t>
      </w:r>
      <w:r w:rsidRPr="00E0069C">
        <w:rPr>
          <w:rFonts w:ascii="Book Antiqua" w:eastAsia="SimSun" w:hAnsi="Book Antiqua" w:cs="Times New Roman"/>
          <w:kern w:val="0"/>
          <w:sz w:val="24"/>
          <w:szCs w:val="24"/>
          <w:lang w:eastAsia="en-US"/>
        </w:rPr>
        <w:t>: 343-351 [PMID: 7397710 DOI: 10.1016/s0008-6215(00)85708-0]</w:t>
      </w:r>
    </w:p>
    <w:p w14:paraId="7E815C95"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10 </w:t>
      </w:r>
      <w:r w:rsidRPr="00E0069C">
        <w:rPr>
          <w:rFonts w:ascii="Book Antiqua" w:eastAsia="SimSun" w:hAnsi="Book Antiqua" w:cs="Times New Roman"/>
          <w:b/>
          <w:bCs/>
          <w:kern w:val="0"/>
          <w:sz w:val="24"/>
          <w:szCs w:val="24"/>
          <w:lang w:eastAsia="en-US"/>
        </w:rPr>
        <w:t>Varma R</w:t>
      </w:r>
      <w:r w:rsidRPr="00E0069C">
        <w:rPr>
          <w:rFonts w:ascii="Book Antiqua" w:eastAsia="SimSun" w:hAnsi="Book Antiqua" w:cs="Times New Roman"/>
          <w:kern w:val="0"/>
          <w:sz w:val="24"/>
          <w:szCs w:val="24"/>
          <w:lang w:eastAsia="en-US"/>
        </w:rPr>
        <w:t xml:space="preserve">, Michos GA, Gordon BJ, Varma RS, Shirey RE. Serum glycoconjugates in children with schizophrenia and conduct and adjustment disorders. </w:t>
      </w:r>
      <w:r w:rsidRPr="00E0069C">
        <w:rPr>
          <w:rFonts w:ascii="Book Antiqua" w:eastAsia="SimSun" w:hAnsi="Book Antiqua" w:cs="Times New Roman"/>
          <w:i/>
          <w:iCs/>
          <w:kern w:val="0"/>
          <w:sz w:val="24"/>
          <w:szCs w:val="24"/>
          <w:lang w:eastAsia="en-US"/>
        </w:rPr>
        <w:t>Biochem Med</w:t>
      </w:r>
      <w:r w:rsidRPr="00E0069C">
        <w:rPr>
          <w:rFonts w:ascii="Book Antiqua" w:eastAsia="SimSun" w:hAnsi="Book Antiqua" w:cs="Times New Roman"/>
          <w:kern w:val="0"/>
          <w:sz w:val="24"/>
          <w:szCs w:val="24"/>
          <w:lang w:eastAsia="en-US"/>
        </w:rPr>
        <w:t xml:space="preserve"> 1983; </w:t>
      </w:r>
      <w:r w:rsidRPr="00E0069C">
        <w:rPr>
          <w:rFonts w:ascii="Book Antiqua" w:eastAsia="SimSun" w:hAnsi="Book Antiqua" w:cs="Times New Roman"/>
          <w:b/>
          <w:bCs/>
          <w:kern w:val="0"/>
          <w:sz w:val="24"/>
          <w:szCs w:val="24"/>
          <w:lang w:eastAsia="en-US"/>
        </w:rPr>
        <w:t>30</w:t>
      </w:r>
      <w:r w:rsidRPr="00E0069C">
        <w:rPr>
          <w:rFonts w:ascii="Book Antiqua" w:eastAsia="SimSun" w:hAnsi="Book Antiqua" w:cs="Times New Roman"/>
          <w:kern w:val="0"/>
          <w:sz w:val="24"/>
          <w:szCs w:val="24"/>
          <w:lang w:eastAsia="en-US"/>
        </w:rPr>
        <w:t>: 206-214 [PMID: 6651790 DOI: 10.1016/0006-2944(83)90087-x]</w:t>
      </w:r>
    </w:p>
    <w:p w14:paraId="43C9BE3C"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11 </w:t>
      </w:r>
      <w:r w:rsidRPr="00E0069C">
        <w:rPr>
          <w:rFonts w:ascii="Book Antiqua" w:eastAsia="SimSun" w:hAnsi="Book Antiqua" w:cs="Times New Roman"/>
          <w:b/>
          <w:bCs/>
          <w:kern w:val="0"/>
          <w:sz w:val="24"/>
          <w:szCs w:val="24"/>
          <w:lang w:eastAsia="en-US"/>
        </w:rPr>
        <w:t>Bauer D</w:t>
      </w:r>
      <w:r w:rsidRPr="00E0069C">
        <w:rPr>
          <w:rFonts w:ascii="Book Antiqua" w:eastAsia="SimSun" w:hAnsi="Book Antiqua" w:cs="Times New Roman"/>
          <w:kern w:val="0"/>
          <w:sz w:val="24"/>
          <w:szCs w:val="24"/>
          <w:lang w:eastAsia="en-US"/>
        </w:rPr>
        <w:t xml:space="preserve">, Haroutunian V, Meador-Woodruff JH, McCullumsmith RE. Abnormal glycosylation of EAAT1 and EAAT2 in prefrontal cortex of elderly patients with schizophrenia. </w:t>
      </w:r>
      <w:r w:rsidRPr="00E0069C">
        <w:rPr>
          <w:rFonts w:ascii="Book Antiqua" w:eastAsia="SimSun" w:hAnsi="Book Antiqua" w:cs="Times New Roman"/>
          <w:i/>
          <w:iCs/>
          <w:kern w:val="0"/>
          <w:sz w:val="24"/>
          <w:szCs w:val="24"/>
          <w:lang w:eastAsia="en-US"/>
        </w:rPr>
        <w:t>Schizophr Res</w:t>
      </w:r>
      <w:r w:rsidRPr="00E0069C">
        <w:rPr>
          <w:rFonts w:ascii="Book Antiqua" w:eastAsia="SimSun" w:hAnsi="Book Antiqua" w:cs="Times New Roman"/>
          <w:kern w:val="0"/>
          <w:sz w:val="24"/>
          <w:szCs w:val="24"/>
          <w:lang w:eastAsia="en-US"/>
        </w:rPr>
        <w:t xml:space="preserve"> 2010; </w:t>
      </w:r>
      <w:r w:rsidRPr="00E0069C">
        <w:rPr>
          <w:rFonts w:ascii="Book Antiqua" w:eastAsia="SimSun" w:hAnsi="Book Antiqua" w:cs="Times New Roman"/>
          <w:b/>
          <w:bCs/>
          <w:kern w:val="0"/>
          <w:sz w:val="24"/>
          <w:szCs w:val="24"/>
          <w:lang w:eastAsia="en-US"/>
        </w:rPr>
        <w:t>117</w:t>
      </w:r>
      <w:r w:rsidRPr="00E0069C">
        <w:rPr>
          <w:rFonts w:ascii="Book Antiqua" w:eastAsia="SimSun" w:hAnsi="Book Antiqua" w:cs="Times New Roman"/>
          <w:kern w:val="0"/>
          <w:sz w:val="24"/>
          <w:szCs w:val="24"/>
          <w:lang w:eastAsia="en-US"/>
        </w:rPr>
        <w:t>: 92-98 [PMID: 19716271 DOI: 10.1016/j.schres.2009.07.025]</w:t>
      </w:r>
    </w:p>
    <w:p w14:paraId="2D93D240"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12 </w:t>
      </w:r>
      <w:r w:rsidRPr="00E0069C">
        <w:rPr>
          <w:rFonts w:ascii="Book Antiqua" w:eastAsia="SimSun" w:hAnsi="Book Antiqua" w:cs="Times New Roman"/>
          <w:b/>
          <w:bCs/>
          <w:kern w:val="0"/>
          <w:sz w:val="24"/>
          <w:szCs w:val="24"/>
          <w:lang w:eastAsia="en-US"/>
        </w:rPr>
        <w:t>Tucholski J</w:t>
      </w:r>
      <w:r w:rsidRPr="00E0069C">
        <w:rPr>
          <w:rFonts w:ascii="Book Antiqua" w:eastAsia="SimSun" w:hAnsi="Book Antiqua" w:cs="Times New Roman"/>
          <w:kern w:val="0"/>
          <w:sz w:val="24"/>
          <w:szCs w:val="24"/>
          <w:lang w:eastAsia="en-US"/>
        </w:rPr>
        <w:t xml:space="preserve">, Simmons MS, Pinner AL, Haroutunian V, McCullumsmith RE, Meador-Woodruff JH. Abnormal N-linked glycosylation of cortical AMPA receptor subunits in schizophrenia. </w:t>
      </w:r>
      <w:r w:rsidRPr="00E0069C">
        <w:rPr>
          <w:rFonts w:ascii="Book Antiqua" w:eastAsia="SimSun" w:hAnsi="Book Antiqua" w:cs="Times New Roman"/>
          <w:i/>
          <w:iCs/>
          <w:kern w:val="0"/>
          <w:sz w:val="24"/>
          <w:szCs w:val="24"/>
          <w:lang w:eastAsia="en-US"/>
        </w:rPr>
        <w:t>Schizophr Res</w:t>
      </w:r>
      <w:r w:rsidRPr="00E0069C">
        <w:rPr>
          <w:rFonts w:ascii="Book Antiqua" w:eastAsia="SimSun" w:hAnsi="Book Antiqua" w:cs="Times New Roman"/>
          <w:kern w:val="0"/>
          <w:sz w:val="24"/>
          <w:szCs w:val="24"/>
          <w:lang w:eastAsia="en-US"/>
        </w:rPr>
        <w:t xml:space="preserve"> 2013; </w:t>
      </w:r>
      <w:r w:rsidRPr="00E0069C">
        <w:rPr>
          <w:rFonts w:ascii="Book Antiqua" w:eastAsia="SimSun" w:hAnsi="Book Antiqua" w:cs="Times New Roman"/>
          <w:b/>
          <w:bCs/>
          <w:kern w:val="0"/>
          <w:sz w:val="24"/>
          <w:szCs w:val="24"/>
          <w:lang w:eastAsia="en-US"/>
        </w:rPr>
        <w:t>146</w:t>
      </w:r>
      <w:r w:rsidRPr="00E0069C">
        <w:rPr>
          <w:rFonts w:ascii="Book Antiqua" w:eastAsia="SimSun" w:hAnsi="Book Antiqua" w:cs="Times New Roman"/>
          <w:kern w:val="0"/>
          <w:sz w:val="24"/>
          <w:szCs w:val="24"/>
          <w:lang w:eastAsia="en-US"/>
        </w:rPr>
        <w:t>: 177-183 [PMID: 23462048 DOI: 10.1016/j.schres.2013.01.031]</w:t>
      </w:r>
    </w:p>
    <w:p w14:paraId="1AF59B8C"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13 </w:t>
      </w:r>
      <w:r w:rsidRPr="00E0069C">
        <w:rPr>
          <w:rFonts w:ascii="Book Antiqua" w:eastAsia="SimSun" w:hAnsi="Book Antiqua" w:cs="Times New Roman"/>
          <w:b/>
          <w:bCs/>
          <w:kern w:val="0"/>
          <w:sz w:val="24"/>
          <w:szCs w:val="24"/>
          <w:lang w:eastAsia="en-US"/>
        </w:rPr>
        <w:t>Tucholski J</w:t>
      </w:r>
      <w:r w:rsidRPr="00E0069C">
        <w:rPr>
          <w:rFonts w:ascii="Book Antiqua" w:eastAsia="SimSun" w:hAnsi="Book Antiqua" w:cs="Times New Roman"/>
          <w:kern w:val="0"/>
          <w:sz w:val="24"/>
          <w:szCs w:val="24"/>
          <w:lang w:eastAsia="en-US"/>
        </w:rPr>
        <w:t xml:space="preserve">, Simmons MS, Pinner AL, McMillan LD, Haroutunian V, Meador-Woodruff JH. N-linked glycosylation of cortical N-methyl-D-aspartate and kainate receptor subunits in schizophrenia. </w:t>
      </w:r>
      <w:r w:rsidRPr="00E0069C">
        <w:rPr>
          <w:rFonts w:ascii="Book Antiqua" w:eastAsia="SimSun" w:hAnsi="Book Antiqua" w:cs="Times New Roman"/>
          <w:i/>
          <w:iCs/>
          <w:kern w:val="0"/>
          <w:sz w:val="24"/>
          <w:szCs w:val="24"/>
          <w:lang w:eastAsia="en-US"/>
        </w:rPr>
        <w:t>Neuroreport</w:t>
      </w:r>
      <w:r w:rsidRPr="00E0069C">
        <w:rPr>
          <w:rFonts w:ascii="Book Antiqua" w:eastAsia="SimSun" w:hAnsi="Book Antiqua" w:cs="Times New Roman"/>
          <w:kern w:val="0"/>
          <w:sz w:val="24"/>
          <w:szCs w:val="24"/>
          <w:lang w:eastAsia="en-US"/>
        </w:rPr>
        <w:t xml:space="preserve"> 2013; </w:t>
      </w:r>
      <w:r w:rsidRPr="00E0069C">
        <w:rPr>
          <w:rFonts w:ascii="Book Antiqua" w:eastAsia="SimSun" w:hAnsi="Book Antiqua" w:cs="Times New Roman"/>
          <w:b/>
          <w:bCs/>
          <w:kern w:val="0"/>
          <w:sz w:val="24"/>
          <w:szCs w:val="24"/>
          <w:lang w:eastAsia="en-US"/>
        </w:rPr>
        <w:t>24</w:t>
      </w:r>
      <w:r w:rsidRPr="00E0069C">
        <w:rPr>
          <w:rFonts w:ascii="Book Antiqua" w:eastAsia="SimSun" w:hAnsi="Book Antiqua" w:cs="Times New Roman"/>
          <w:kern w:val="0"/>
          <w:sz w:val="24"/>
          <w:szCs w:val="24"/>
          <w:lang w:eastAsia="en-US"/>
        </w:rPr>
        <w:t>: 688-691 [PMID: 23820740 DOI: 10.1097/WNR.0b013e328363bd8a]</w:t>
      </w:r>
    </w:p>
    <w:p w14:paraId="5B5D0979"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14 </w:t>
      </w:r>
      <w:r w:rsidRPr="00E0069C">
        <w:rPr>
          <w:rFonts w:ascii="Book Antiqua" w:eastAsia="SimSun" w:hAnsi="Book Antiqua" w:cs="Times New Roman"/>
          <w:b/>
          <w:bCs/>
          <w:kern w:val="0"/>
          <w:sz w:val="24"/>
          <w:szCs w:val="24"/>
          <w:lang w:eastAsia="en-US"/>
        </w:rPr>
        <w:t>Mueller TM</w:t>
      </w:r>
      <w:r w:rsidRPr="00E0069C">
        <w:rPr>
          <w:rFonts w:ascii="Book Antiqua" w:eastAsia="SimSun" w:hAnsi="Book Antiqua" w:cs="Times New Roman"/>
          <w:kern w:val="0"/>
          <w:sz w:val="24"/>
          <w:szCs w:val="24"/>
          <w:lang w:eastAsia="en-US"/>
        </w:rPr>
        <w:t xml:space="preserve">, Haroutunian V, Meador-Woodruff JH. N-Glycosylation of GABAA receptor subunits is altered in Schizophrenia. </w:t>
      </w:r>
      <w:r w:rsidRPr="00E0069C">
        <w:rPr>
          <w:rFonts w:ascii="Book Antiqua" w:eastAsia="SimSun" w:hAnsi="Book Antiqua" w:cs="Times New Roman"/>
          <w:i/>
          <w:iCs/>
          <w:kern w:val="0"/>
          <w:sz w:val="24"/>
          <w:szCs w:val="24"/>
          <w:lang w:eastAsia="en-US"/>
        </w:rPr>
        <w:t>Neuropsychopharmacology</w:t>
      </w:r>
      <w:r w:rsidRPr="00E0069C">
        <w:rPr>
          <w:rFonts w:ascii="Book Antiqua" w:eastAsia="SimSun" w:hAnsi="Book Antiqua" w:cs="Times New Roman"/>
          <w:kern w:val="0"/>
          <w:sz w:val="24"/>
          <w:szCs w:val="24"/>
          <w:lang w:eastAsia="en-US"/>
        </w:rPr>
        <w:t xml:space="preserve"> 2014; </w:t>
      </w:r>
      <w:r w:rsidRPr="00E0069C">
        <w:rPr>
          <w:rFonts w:ascii="Book Antiqua" w:eastAsia="SimSun" w:hAnsi="Book Antiqua" w:cs="Times New Roman"/>
          <w:b/>
          <w:bCs/>
          <w:kern w:val="0"/>
          <w:sz w:val="24"/>
          <w:szCs w:val="24"/>
          <w:lang w:eastAsia="en-US"/>
        </w:rPr>
        <w:t>39</w:t>
      </w:r>
      <w:r w:rsidRPr="00E0069C">
        <w:rPr>
          <w:rFonts w:ascii="Book Antiqua" w:eastAsia="SimSun" w:hAnsi="Book Antiqua" w:cs="Times New Roman"/>
          <w:kern w:val="0"/>
          <w:sz w:val="24"/>
          <w:szCs w:val="24"/>
          <w:lang w:eastAsia="en-US"/>
        </w:rPr>
        <w:t>: 528-537 [PMID: 23917429 DOI: 10.1038/npp.2013.190]</w:t>
      </w:r>
    </w:p>
    <w:p w14:paraId="1B4148F7"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15 </w:t>
      </w:r>
      <w:r w:rsidRPr="00E0069C">
        <w:rPr>
          <w:rFonts w:ascii="Book Antiqua" w:eastAsia="SimSun" w:hAnsi="Book Antiqua" w:cs="Times New Roman"/>
          <w:b/>
          <w:bCs/>
          <w:kern w:val="0"/>
          <w:sz w:val="24"/>
          <w:szCs w:val="24"/>
          <w:lang w:eastAsia="en-US"/>
        </w:rPr>
        <w:t>Hammond JC</w:t>
      </w:r>
      <w:r w:rsidRPr="00E0069C">
        <w:rPr>
          <w:rFonts w:ascii="Book Antiqua" w:eastAsia="SimSun" w:hAnsi="Book Antiqua" w:cs="Times New Roman"/>
          <w:kern w:val="0"/>
          <w:sz w:val="24"/>
          <w:szCs w:val="24"/>
          <w:lang w:eastAsia="en-US"/>
        </w:rPr>
        <w:t xml:space="preserve">, McCullumsmith RE, Funk AJ, Haroutunian V, Meador-Woodruff JH. Evidence for abnormal forward trafficking of AMPA receptors in frontal cortex of elderly </w:t>
      </w:r>
      <w:r w:rsidRPr="00E0069C">
        <w:rPr>
          <w:rFonts w:ascii="Book Antiqua" w:eastAsia="SimSun" w:hAnsi="Book Antiqua" w:cs="Times New Roman"/>
          <w:kern w:val="0"/>
          <w:sz w:val="24"/>
          <w:szCs w:val="24"/>
          <w:lang w:eastAsia="en-US"/>
        </w:rPr>
        <w:lastRenderedPageBreak/>
        <w:t xml:space="preserve">patients with schizophrenia. </w:t>
      </w:r>
      <w:r w:rsidRPr="00E0069C">
        <w:rPr>
          <w:rFonts w:ascii="Book Antiqua" w:eastAsia="SimSun" w:hAnsi="Book Antiqua" w:cs="Times New Roman"/>
          <w:i/>
          <w:iCs/>
          <w:kern w:val="0"/>
          <w:sz w:val="24"/>
          <w:szCs w:val="24"/>
          <w:lang w:eastAsia="en-US"/>
        </w:rPr>
        <w:t>Neuropsychopharmacology</w:t>
      </w:r>
      <w:r w:rsidRPr="00E0069C">
        <w:rPr>
          <w:rFonts w:ascii="Book Antiqua" w:eastAsia="SimSun" w:hAnsi="Book Antiqua" w:cs="Times New Roman"/>
          <w:kern w:val="0"/>
          <w:sz w:val="24"/>
          <w:szCs w:val="24"/>
          <w:lang w:eastAsia="en-US"/>
        </w:rPr>
        <w:t xml:space="preserve"> 2010; </w:t>
      </w:r>
      <w:r w:rsidRPr="00E0069C">
        <w:rPr>
          <w:rFonts w:ascii="Book Antiqua" w:eastAsia="SimSun" w:hAnsi="Book Antiqua" w:cs="Times New Roman"/>
          <w:b/>
          <w:bCs/>
          <w:kern w:val="0"/>
          <w:sz w:val="24"/>
          <w:szCs w:val="24"/>
          <w:lang w:eastAsia="en-US"/>
        </w:rPr>
        <w:t>35</w:t>
      </w:r>
      <w:r w:rsidRPr="00E0069C">
        <w:rPr>
          <w:rFonts w:ascii="Book Antiqua" w:eastAsia="SimSun" w:hAnsi="Book Antiqua" w:cs="Times New Roman"/>
          <w:kern w:val="0"/>
          <w:sz w:val="24"/>
          <w:szCs w:val="24"/>
          <w:lang w:eastAsia="en-US"/>
        </w:rPr>
        <w:t>: 2110-2119 [PMID: 20571483 DOI: 10.1038/npp.2010.87]</w:t>
      </w:r>
    </w:p>
    <w:p w14:paraId="3298F5B0"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16 </w:t>
      </w:r>
      <w:r w:rsidRPr="00E0069C">
        <w:rPr>
          <w:rFonts w:ascii="Book Antiqua" w:eastAsia="SimSun" w:hAnsi="Book Antiqua" w:cs="Times New Roman"/>
          <w:b/>
          <w:bCs/>
          <w:kern w:val="0"/>
          <w:sz w:val="24"/>
          <w:szCs w:val="24"/>
          <w:lang w:eastAsia="en-US"/>
        </w:rPr>
        <w:t>Kippe JM</w:t>
      </w:r>
      <w:r w:rsidRPr="00E0069C">
        <w:rPr>
          <w:rFonts w:ascii="Book Antiqua" w:eastAsia="SimSun" w:hAnsi="Book Antiqua" w:cs="Times New Roman"/>
          <w:kern w:val="0"/>
          <w:sz w:val="24"/>
          <w:szCs w:val="24"/>
          <w:lang w:eastAsia="en-US"/>
        </w:rPr>
        <w:t xml:space="preserve">, Mueller TM, Haroutunian V, Meador-Woodruff JH. Abnormal N-acetylglucosaminyltransferase expression in prefrontal cortex in schizophrenia. </w:t>
      </w:r>
      <w:r w:rsidRPr="00E0069C">
        <w:rPr>
          <w:rFonts w:ascii="Book Antiqua" w:eastAsia="SimSun" w:hAnsi="Book Antiqua" w:cs="Times New Roman"/>
          <w:i/>
          <w:iCs/>
          <w:kern w:val="0"/>
          <w:sz w:val="24"/>
          <w:szCs w:val="24"/>
          <w:lang w:eastAsia="en-US"/>
        </w:rPr>
        <w:t>Schizophr Res</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166</w:t>
      </w:r>
      <w:r w:rsidRPr="00E0069C">
        <w:rPr>
          <w:rFonts w:ascii="Book Antiqua" w:eastAsia="SimSun" w:hAnsi="Book Antiqua" w:cs="Times New Roman"/>
          <w:kern w:val="0"/>
          <w:sz w:val="24"/>
          <w:szCs w:val="24"/>
          <w:lang w:eastAsia="en-US"/>
        </w:rPr>
        <w:t>: 219-224 [PMID: 26104473 DOI: 10.1016/j.schres.2015.06.002]</w:t>
      </w:r>
    </w:p>
    <w:p w14:paraId="31161F2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17 </w:t>
      </w:r>
      <w:r w:rsidRPr="00E0069C">
        <w:rPr>
          <w:rFonts w:ascii="Book Antiqua" w:eastAsia="SimSun" w:hAnsi="Book Antiqua" w:cs="Times New Roman"/>
          <w:b/>
          <w:bCs/>
          <w:kern w:val="0"/>
          <w:sz w:val="24"/>
          <w:szCs w:val="24"/>
          <w:lang w:eastAsia="en-US"/>
        </w:rPr>
        <w:t>Mueller TM</w:t>
      </w:r>
      <w:r w:rsidRPr="00E0069C">
        <w:rPr>
          <w:rFonts w:ascii="Book Antiqua" w:eastAsia="SimSun" w:hAnsi="Book Antiqua" w:cs="Times New Roman"/>
          <w:kern w:val="0"/>
          <w:sz w:val="24"/>
          <w:szCs w:val="24"/>
          <w:lang w:eastAsia="en-US"/>
        </w:rPr>
        <w:t xml:space="preserve">, Yates SD, Haroutunian V, Meador-Woodruff JH. Altered fucosyltransferase expression in the superior temporal gyrus of elderly patients with schizophrenia. </w:t>
      </w:r>
      <w:r w:rsidRPr="00E0069C">
        <w:rPr>
          <w:rFonts w:ascii="Book Antiqua" w:eastAsia="SimSun" w:hAnsi="Book Antiqua" w:cs="Times New Roman"/>
          <w:i/>
          <w:iCs/>
          <w:kern w:val="0"/>
          <w:sz w:val="24"/>
          <w:szCs w:val="24"/>
          <w:lang w:eastAsia="en-US"/>
        </w:rPr>
        <w:t>Schizophr Res</w:t>
      </w:r>
      <w:r w:rsidRPr="00E0069C">
        <w:rPr>
          <w:rFonts w:ascii="Book Antiqua" w:eastAsia="SimSun" w:hAnsi="Book Antiqua" w:cs="Times New Roman"/>
          <w:kern w:val="0"/>
          <w:sz w:val="24"/>
          <w:szCs w:val="24"/>
          <w:lang w:eastAsia="en-US"/>
        </w:rPr>
        <w:t xml:space="preserve"> 2017; </w:t>
      </w:r>
      <w:r w:rsidRPr="00E0069C">
        <w:rPr>
          <w:rFonts w:ascii="Book Antiqua" w:eastAsia="SimSun" w:hAnsi="Book Antiqua" w:cs="Times New Roman"/>
          <w:b/>
          <w:bCs/>
          <w:kern w:val="0"/>
          <w:sz w:val="24"/>
          <w:szCs w:val="24"/>
          <w:lang w:eastAsia="en-US"/>
        </w:rPr>
        <w:t>182</w:t>
      </w:r>
      <w:r w:rsidRPr="00E0069C">
        <w:rPr>
          <w:rFonts w:ascii="Book Antiqua" w:eastAsia="SimSun" w:hAnsi="Book Antiqua" w:cs="Times New Roman"/>
          <w:kern w:val="0"/>
          <w:sz w:val="24"/>
          <w:szCs w:val="24"/>
          <w:lang w:eastAsia="en-US"/>
        </w:rPr>
        <w:t>: 66-73 [PMID: 27773385 DOI: 10.1016/j.schres.2016.10.024]</w:t>
      </w:r>
    </w:p>
    <w:p w14:paraId="38B505B0" w14:textId="709148DD"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highlight w:val="yellow"/>
          <w:lang w:eastAsia="en-US"/>
        </w:rPr>
        <w:t xml:space="preserve">18 </w:t>
      </w:r>
      <w:r w:rsidRPr="00E0069C">
        <w:rPr>
          <w:rFonts w:ascii="Book Antiqua" w:eastAsia="SimSun" w:hAnsi="Book Antiqua" w:cs="Times New Roman"/>
          <w:b/>
          <w:bCs/>
          <w:kern w:val="0"/>
          <w:sz w:val="24"/>
          <w:szCs w:val="24"/>
          <w:highlight w:val="yellow"/>
          <w:lang w:eastAsia="en-US"/>
        </w:rPr>
        <w:t>Mueller T</w:t>
      </w:r>
      <w:r w:rsidRPr="00E0069C">
        <w:rPr>
          <w:rFonts w:ascii="Book Antiqua" w:eastAsia="SimSun" w:hAnsi="Book Antiqua" w:cs="Times New Roman"/>
          <w:kern w:val="0"/>
          <w:sz w:val="24"/>
          <w:szCs w:val="24"/>
          <w:highlight w:val="yellow"/>
          <w:lang w:eastAsia="en-US"/>
        </w:rPr>
        <w:t xml:space="preserve">, Simmons MS, Helix AT, Haroutunian V, Meador-Woodruff JH. </w:t>
      </w:r>
      <w:bookmarkStart w:id="15" w:name="OLE_LINK7"/>
      <w:r w:rsidRPr="00E0069C">
        <w:rPr>
          <w:rFonts w:ascii="Book Antiqua" w:eastAsia="SimSun" w:hAnsi="Book Antiqua" w:cs="Times New Roman"/>
          <w:kern w:val="0"/>
          <w:sz w:val="24"/>
          <w:szCs w:val="24"/>
          <w:highlight w:val="yellow"/>
          <w:lang w:eastAsia="en-US"/>
        </w:rPr>
        <w:t>Glycosylation enzyme mRNA expression in dorsolateral prefrontal cortex of elderly patients with schizophrenia: Evidence for dysregulation of multiple glycosylation pathways</w:t>
      </w:r>
      <w:bookmarkEnd w:id="15"/>
      <w:r w:rsidRPr="00E0069C">
        <w:rPr>
          <w:rFonts w:ascii="Book Antiqua" w:eastAsia="SimSun" w:hAnsi="Book Antiqua" w:cs="Times New Roman"/>
          <w:kern w:val="0"/>
          <w:sz w:val="24"/>
          <w:szCs w:val="24"/>
          <w:highlight w:val="yellow"/>
          <w:lang w:eastAsia="en-US"/>
        </w:rPr>
        <w:t>. 2018 Preprint. Available from: bioRxiv:369314 [DOI: 10.1101/369314]</w:t>
      </w:r>
    </w:p>
    <w:p w14:paraId="13A7FC78"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19 </w:t>
      </w:r>
      <w:r w:rsidRPr="00E0069C">
        <w:rPr>
          <w:rFonts w:ascii="Book Antiqua" w:eastAsia="SimSun" w:hAnsi="Book Antiqua" w:cs="Times New Roman"/>
          <w:b/>
          <w:bCs/>
          <w:kern w:val="0"/>
          <w:sz w:val="24"/>
          <w:szCs w:val="24"/>
          <w:lang w:eastAsia="en-US"/>
        </w:rPr>
        <w:t>Borovcanin MM</w:t>
      </w:r>
      <w:r w:rsidRPr="00E0069C">
        <w:rPr>
          <w:rFonts w:ascii="Book Antiqua" w:eastAsia="SimSun" w:hAnsi="Book Antiqua" w:cs="Times New Roman"/>
          <w:kern w:val="0"/>
          <w:sz w:val="24"/>
          <w:szCs w:val="24"/>
          <w:lang w:eastAsia="en-US"/>
        </w:rPr>
        <w:t xml:space="preserve">, Radosavljevic GD, Pantic J, Milovanovic J, Mijailovic NR, Arsenijevic AN, Arsenijevic NN. Contrasting Roles of the Galectin-3 in the Schizophrenia Onset, Clinical Presentation and Somatic Comorbidity. </w:t>
      </w:r>
      <w:r w:rsidRPr="00E0069C">
        <w:rPr>
          <w:rFonts w:ascii="Book Antiqua" w:eastAsia="SimSun" w:hAnsi="Book Antiqua" w:cs="Times New Roman"/>
          <w:i/>
          <w:iCs/>
          <w:kern w:val="0"/>
          <w:sz w:val="24"/>
          <w:szCs w:val="24"/>
          <w:lang w:eastAsia="en-US"/>
        </w:rPr>
        <w:t>Curr Top Med Chem</w:t>
      </w:r>
      <w:r w:rsidRPr="00E0069C">
        <w:rPr>
          <w:rFonts w:ascii="Book Antiqua" w:eastAsia="SimSun" w:hAnsi="Book Antiqua" w:cs="Times New Roman"/>
          <w:kern w:val="0"/>
          <w:sz w:val="24"/>
          <w:szCs w:val="24"/>
          <w:lang w:eastAsia="en-US"/>
        </w:rPr>
        <w:t xml:space="preserve"> 2021 [PMID: 34126898 DOI: 10.2174/1568026621666210611162420]</w:t>
      </w:r>
    </w:p>
    <w:p w14:paraId="2E8D3EAB"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20 </w:t>
      </w:r>
      <w:r w:rsidRPr="00E0069C">
        <w:rPr>
          <w:rFonts w:ascii="Book Antiqua" w:eastAsia="SimSun" w:hAnsi="Book Antiqua" w:cs="Times New Roman"/>
          <w:b/>
          <w:bCs/>
          <w:kern w:val="0"/>
          <w:sz w:val="24"/>
          <w:szCs w:val="24"/>
          <w:lang w:eastAsia="en-US"/>
        </w:rPr>
        <w:t>Puigdellívol M</w:t>
      </w:r>
      <w:r w:rsidRPr="00E0069C">
        <w:rPr>
          <w:rFonts w:ascii="Book Antiqua" w:eastAsia="SimSun" w:hAnsi="Book Antiqua" w:cs="Times New Roman"/>
          <w:kern w:val="0"/>
          <w:sz w:val="24"/>
          <w:szCs w:val="24"/>
          <w:lang w:eastAsia="en-US"/>
        </w:rPr>
        <w:t xml:space="preserve">, Allendorf DH, Brown GC. Sialylation and Galectin-3 in Microglia-Mediated Neuroinflammation and Neurodegeneration. </w:t>
      </w:r>
      <w:r w:rsidRPr="00E0069C">
        <w:rPr>
          <w:rFonts w:ascii="Book Antiqua" w:eastAsia="SimSun" w:hAnsi="Book Antiqua" w:cs="Times New Roman"/>
          <w:i/>
          <w:iCs/>
          <w:kern w:val="0"/>
          <w:sz w:val="24"/>
          <w:szCs w:val="24"/>
          <w:lang w:eastAsia="en-US"/>
        </w:rPr>
        <w:t>Front Cell Neurosci</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14</w:t>
      </w:r>
      <w:r w:rsidRPr="00E0069C">
        <w:rPr>
          <w:rFonts w:ascii="Book Antiqua" w:eastAsia="SimSun" w:hAnsi="Book Antiqua" w:cs="Times New Roman"/>
          <w:kern w:val="0"/>
          <w:sz w:val="24"/>
          <w:szCs w:val="24"/>
          <w:lang w:eastAsia="en-US"/>
        </w:rPr>
        <w:t>: 162 [PMID: 32581723 DOI: 10.3389/fncel.2020.00162]</w:t>
      </w:r>
    </w:p>
    <w:p w14:paraId="7BA9ED00"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21 </w:t>
      </w:r>
      <w:r w:rsidRPr="00E0069C">
        <w:rPr>
          <w:rFonts w:ascii="Book Antiqua" w:eastAsia="SimSun" w:hAnsi="Book Antiqua" w:cs="Times New Roman"/>
          <w:b/>
          <w:bCs/>
          <w:kern w:val="0"/>
          <w:sz w:val="24"/>
          <w:szCs w:val="24"/>
          <w:lang w:eastAsia="en-US"/>
        </w:rPr>
        <w:t>Al-Dalahmah O</w:t>
      </w:r>
      <w:r w:rsidRPr="00E0069C">
        <w:rPr>
          <w:rFonts w:ascii="Book Antiqua" w:eastAsia="SimSun" w:hAnsi="Book Antiqua" w:cs="Times New Roman"/>
          <w:kern w:val="0"/>
          <w:sz w:val="24"/>
          <w:szCs w:val="24"/>
          <w:lang w:eastAsia="en-US"/>
        </w:rPr>
        <w:t xml:space="preserve">, Campos Soares L, Nicholson J, Draijer S, Mundim M, Lu VM, Sun B, Tyler T, Adorján I, O'Neill E, Szele FG. Galectin-3 modulates postnatal subventricular zone gliogenesis. </w:t>
      </w:r>
      <w:r w:rsidRPr="00E0069C">
        <w:rPr>
          <w:rFonts w:ascii="Book Antiqua" w:eastAsia="SimSun" w:hAnsi="Book Antiqua" w:cs="Times New Roman"/>
          <w:i/>
          <w:iCs/>
          <w:kern w:val="0"/>
          <w:sz w:val="24"/>
          <w:szCs w:val="24"/>
          <w:lang w:eastAsia="en-US"/>
        </w:rPr>
        <w:t>Glia</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68</w:t>
      </w:r>
      <w:r w:rsidRPr="00E0069C">
        <w:rPr>
          <w:rFonts w:ascii="Book Antiqua" w:eastAsia="SimSun" w:hAnsi="Book Antiqua" w:cs="Times New Roman"/>
          <w:kern w:val="0"/>
          <w:sz w:val="24"/>
          <w:szCs w:val="24"/>
          <w:lang w:eastAsia="en-US"/>
        </w:rPr>
        <w:t>: 435-450 [PMID: 31626379 DOI: 10.1002/glia.23730]</w:t>
      </w:r>
    </w:p>
    <w:p w14:paraId="40F612C2"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22 </w:t>
      </w:r>
      <w:r w:rsidRPr="00E0069C">
        <w:rPr>
          <w:rFonts w:ascii="Book Antiqua" w:eastAsia="SimSun" w:hAnsi="Book Antiqua" w:cs="Times New Roman"/>
          <w:b/>
          <w:bCs/>
          <w:kern w:val="0"/>
          <w:sz w:val="24"/>
          <w:szCs w:val="24"/>
          <w:lang w:eastAsia="en-US"/>
        </w:rPr>
        <w:t>Comte I</w:t>
      </w:r>
      <w:r w:rsidRPr="00E0069C">
        <w:rPr>
          <w:rFonts w:ascii="Book Antiqua" w:eastAsia="SimSun" w:hAnsi="Book Antiqua" w:cs="Times New Roman"/>
          <w:kern w:val="0"/>
          <w:sz w:val="24"/>
          <w:szCs w:val="24"/>
          <w:lang w:eastAsia="en-US"/>
        </w:rPr>
        <w:t xml:space="preserve">, Kim Y, Young CC, van der Harg JM, Hockberger P, Bolam PJ, Poirier F, Szele FG. Galectin-3 maintains cell motility from the subventricular zone to the olfactory bulb. </w:t>
      </w:r>
      <w:r w:rsidRPr="00E0069C">
        <w:rPr>
          <w:rFonts w:ascii="Book Antiqua" w:eastAsia="SimSun" w:hAnsi="Book Antiqua" w:cs="Times New Roman"/>
          <w:i/>
          <w:iCs/>
          <w:kern w:val="0"/>
          <w:sz w:val="24"/>
          <w:szCs w:val="24"/>
          <w:lang w:eastAsia="en-US"/>
        </w:rPr>
        <w:t>J Cell Sci</w:t>
      </w:r>
      <w:r w:rsidRPr="00E0069C">
        <w:rPr>
          <w:rFonts w:ascii="Book Antiqua" w:eastAsia="SimSun" w:hAnsi="Book Antiqua" w:cs="Times New Roman"/>
          <w:kern w:val="0"/>
          <w:sz w:val="24"/>
          <w:szCs w:val="24"/>
          <w:lang w:eastAsia="en-US"/>
        </w:rPr>
        <w:t xml:space="preserve"> 2011; </w:t>
      </w:r>
      <w:r w:rsidRPr="00E0069C">
        <w:rPr>
          <w:rFonts w:ascii="Book Antiqua" w:eastAsia="SimSun" w:hAnsi="Book Antiqua" w:cs="Times New Roman"/>
          <w:b/>
          <w:bCs/>
          <w:kern w:val="0"/>
          <w:sz w:val="24"/>
          <w:szCs w:val="24"/>
          <w:lang w:eastAsia="en-US"/>
        </w:rPr>
        <w:t>124</w:t>
      </w:r>
      <w:r w:rsidRPr="00E0069C">
        <w:rPr>
          <w:rFonts w:ascii="Book Antiqua" w:eastAsia="SimSun" w:hAnsi="Book Antiqua" w:cs="Times New Roman"/>
          <w:kern w:val="0"/>
          <w:sz w:val="24"/>
          <w:szCs w:val="24"/>
          <w:lang w:eastAsia="en-US"/>
        </w:rPr>
        <w:t>: 2438-2447 [PMID: 21693585 DOI: 10.1242/jcs.079954]</w:t>
      </w:r>
    </w:p>
    <w:p w14:paraId="3B3A7CC3"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23 </w:t>
      </w:r>
      <w:r w:rsidRPr="00E0069C">
        <w:rPr>
          <w:rFonts w:ascii="Book Antiqua" w:eastAsia="SimSun" w:hAnsi="Book Antiqua" w:cs="Times New Roman"/>
          <w:b/>
          <w:bCs/>
          <w:kern w:val="0"/>
          <w:sz w:val="24"/>
          <w:szCs w:val="24"/>
          <w:lang w:eastAsia="en-US"/>
        </w:rPr>
        <w:t>Thomas L</w:t>
      </w:r>
      <w:r w:rsidRPr="00E0069C">
        <w:rPr>
          <w:rFonts w:ascii="Book Antiqua" w:eastAsia="SimSun" w:hAnsi="Book Antiqua" w:cs="Times New Roman"/>
          <w:kern w:val="0"/>
          <w:sz w:val="24"/>
          <w:szCs w:val="24"/>
          <w:lang w:eastAsia="en-US"/>
        </w:rPr>
        <w:t xml:space="preserve">, Pasquini LA. Galectin-3-Mediated Glial Crosstalk Drives Oligodendrocyte Differentiation and (Re)myelination. </w:t>
      </w:r>
      <w:r w:rsidRPr="00E0069C">
        <w:rPr>
          <w:rFonts w:ascii="Book Antiqua" w:eastAsia="SimSun" w:hAnsi="Book Antiqua" w:cs="Times New Roman"/>
          <w:i/>
          <w:iCs/>
          <w:kern w:val="0"/>
          <w:sz w:val="24"/>
          <w:szCs w:val="24"/>
          <w:lang w:eastAsia="en-US"/>
        </w:rPr>
        <w:t>Front Cell Neurosci</w:t>
      </w:r>
      <w:r w:rsidRPr="00E0069C">
        <w:rPr>
          <w:rFonts w:ascii="Book Antiqua" w:eastAsia="SimSun" w:hAnsi="Book Antiqua" w:cs="Times New Roman"/>
          <w:kern w:val="0"/>
          <w:sz w:val="24"/>
          <w:szCs w:val="24"/>
          <w:lang w:eastAsia="en-US"/>
        </w:rPr>
        <w:t xml:space="preserve"> 2018; </w:t>
      </w:r>
      <w:r w:rsidRPr="00E0069C">
        <w:rPr>
          <w:rFonts w:ascii="Book Antiqua" w:eastAsia="SimSun" w:hAnsi="Book Antiqua" w:cs="Times New Roman"/>
          <w:b/>
          <w:bCs/>
          <w:kern w:val="0"/>
          <w:sz w:val="24"/>
          <w:szCs w:val="24"/>
          <w:lang w:eastAsia="en-US"/>
        </w:rPr>
        <w:t>12</w:t>
      </w:r>
      <w:r w:rsidRPr="00E0069C">
        <w:rPr>
          <w:rFonts w:ascii="Book Antiqua" w:eastAsia="SimSun" w:hAnsi="Book Antiqua" w:cs="Times New Roman"/>
          <w:kern w:val="0"/>
          <w:sz w:val="24"/>
          <w:szCs w:val="24"/>
          <w:lang w:eastAsia="en-US"/>
        </w:rPr>
        <w:t>: 297 [PMID: 30258354 DOI: 10.3389/fncel.2018.00297]</w:t>
      </w:r>
    </w:p>
    <w:p w14:paraId="4DD107FA"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lastRenderedPageBreak/>
        <w:t xml:space="preserve">24 </w:t>
      </w:r>
      <w:r w:rsidRPr="00E0069C">
        <w:rPr>
          <w:rFonts w:ascii="Book Antiqua" w:eastAsia="SimSun" w:hAnsi="Book Antiqua" w:cs="Times New Roman"/>
          <w:b/>
          <w:bCs/>
          <w:kern w:val="0"/>
          <w:sz w:val="24"/>
          <w:szCs w:val="24"/>
          <w:lang w:eastAsia="en-US"/>
        </w:rPr>
        <w:t>Amor S</w:t>
      </w:r>
      <w:r w:rsidRPr="00E0069C">
        <w:rPr>
          <w:rFonts w:ascii="Book Antiqua" w:eastAsia="SimSun" w:hAnsi="Book Antiqua" w:cs="Times New Roman"/>
          <w:kern w:val="0"/>
          <w:sz w:val="24"/>
          <w:szCs w:val="24"/>
          <w:lang w:eastAsia="en-US"/>
        </w:rPr>
        <w:t xml:space="preserve">, Puentes F, Baker D, van der Valk P. Inflammation in neurodegenerative diseases. </w:t>
      </w:r>
      <w:r w:rsidRPr="00E0069C">
        <w:rPr>
          <w:rFonts w:ascii="Book Antiqua" w:eastAsia="SimSun" w:hAnsi="Book Antiqua" w:cs="Times New Roman"/>
          <w:i/>
          <w:iCs/>
          <w:kern w:val="0"/>
          <w:sz w:val="24"/>
          <w:szCs w:val="24"/>
          <w:lang w:eastAsia="en-US"/>
        </w:rPr>
        <w:t>Immunology</w:t>
      </w:r>
      <w:r w:rsidRPr="00E0069C">
        <w:rPr>
          <w:rFonts w:ascii="Book Antiqua" w:eastAsia="SimSun" w:hAnsi="Book Antiqua" w:cs="Times New Roman"/>
          <w:kern w:val="0"/>
          <w:sz w:val="24"/>
          <w:szCs w:val="24"/>
          <w:lang w:eastAsia="en-US"/>
        </w:rPr>
        <w:t xml:space="preserve"> 2010; </w:t>
      </w:r>
      <w:r w:rsidRPr="00E0069C">
        <w:rPr>
          <w:rFonts w:ascii="Book Antiqua" w:eastAsia="SimSun" w:hAnsi="Book Antiqua" w:cs="Times New Roman"/>
          <w:b/>
          <w:bCs/>
          <w:kern w:val="0"/>
          <w:sz w:val="24"/>
          <w:szCs w:val="24"/>
          <w:lang w:eastAsia="en-US"/>
        </w:rPr>
        <w:t>129</w:t>
      </w:r>
      <w:r w:rsidRPr="00E0069C">
        <w:rPr>
          <w:rFonts w:ascii="Book Antiqua" w:eastAsia="SimSun" w:hAnsi="Book Antiqua" w:cs="Times New Roman"/>
          <w:kern w:val="0"/>
          <w:sz w:val="24"/>
          <w:szCs w:val="24"/>
          <w:lang w:eastAsia="en-US"/>
        </w:rPr>
        <w:t>: 154-169 [PMID: 20561356 DOI: 10.1111/j.1365-2567.2009.03225.x]</w:t>
      </w:r>
    </w:p>
    <w:p w14:paraId="672BD21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25 </w:t>
      </w:r>
      <w:r w:rsidRPr="00E0069C">
        <w:rPr>
          <w:rFonts w:ascii="Book Antiqua" w:eastAsia="SimSun" w:hAnsi="Book Antiqua" w:cs="Times New Roman"/>
          <w:b/>
          <w:bCs/>
          <w:kern w:val="0"/>
          <w:sz w:val="24"/>
          <w:szCs w:val="24"/>
          <w:lang w:eastAsia="en-US"/>
        </w:rPr>
        <w:t>Tangvarasittichai S</w:t>
      </w:r>
      <w:r w:rsidRPr="00E0069C">
        <w:rPr>
          <w:rFonts w:ascii="Book Antiqua" w:eastAsia="SimSun" w:hAnsi="Book Antiqua" w:cs="Times New Roman"/>
          <w:kern w:val="0"/>
          <w:sz w:val="24"/>
          <w:szCs w:val="24"/>
          <w:lang w:eastAsia="en-US"/>
        </w:rPr>
        <w:t xml:space="preserve">. Oxidative stress, insulin resistance, dyslipidemia and type 2 diabetes mellitus. </w:t>
      </w:r>
      <w:r w:rsidRPr="00E0069C">
        <w:rPr>
          <w:rFonts w:ascii="Book Antiqua" w:eastAsia="SimSun" w:hAnsi="Book Antiqua" w:cs="Times New Roman"/>
          <w:i/>
          <w:iCs/>
          <w:kern w:val="0"/>
          <w:sz w:val="24"/>
          <w:szCs w:val="24"/>
          <w:lang w:eastAsia="en-US"/>
        </w:rPr>
        <w:t>World J Diabetes</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6</w:t>
      </w:r>
      <w:r w:rsidRPr="00E0069C">
        <w:rPr>
          <w:rFonts w:ascii="Book Antiqua" w:eastAsia="SimSun" w:hAnsi="Book Antiqua" w:cs="Times New Roman"/>
          <w:kern w:val="0"/>
          <w:sz w:val="24"/>
          <w:szCs w:val="24"/>
          <w:lang w:eastAsia="en-US"/>
        </w:rPr>
        <w:t>: 456-480 [PMID: 25897356 DOI: 10.4239/wjd.v6.i3.456]</w:t>
      </w:r>
    </w:p>
    <w:p w14:paraId="1726C49F"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26 </w:t>
      </w:r>
      <w:r w:rsidRPr="00E0069C">
        <w:rPr>
          <w:rFonts w:ascii="Book Antiqua" w:eastAsia="SimSun" w:hAnsi="Book Antiqua" w:cs="Times New Roman"/>
          <w:b/>
          <w:bCs/>
          <w:kern w:val="0"/>
          <w:sz w:val="24"/>
          <w:szCs w:val="24"/>
          <w:lang w:eastAsia="en-US"/>
        </w:rPr>
        <w:t>Tang Y</w:t>
      </w:r>
      <w:r w:rsidRPr="00E0069C">
        <w:rPr>
          <w:rFonts w:ascii="Book Antiqua" w:eastAsia="SimSun" w:hAnsi="Book Antiqua" w:cs="Times New Roman"/>
          <w:kern w:val="0"/>
          <w:sz w:val="24"/>
          <w:szCs w:val="24"/>
          <w:lang w:eastAsia="en-US"/>
        </w:rPr>
        <w:t xml:space="preserve">, Le W. Differential Roles of M1 and M2 Microglia in Neurodegenerative Diseases. </w:t>
      </w:r>
      <w:r w:rsidRPr="00E0069C">
        <w:rPr>
          <w:rFonts w:ascii="Book Antiqua" w:eastAsia="SimSun" w:hAnsi="Book Antiqua" w:cs="Times New Roman"/>
          <w:i/>
          <w:iCs/>
          <w:kern w:val="0"/>
          <w:sz w:val="24"/>
          <w:szCs w:val="24"/>
          <w:lang w:eastAsia="en-US"/>
        </w:rPr>
        <w:t>Mol Neurobiol</w:t>
      </w:r>
      <w:r w:rsidRPr="00E0069C">
        <w:rPr>
          <w:rFonts w:ascii="Book Antiqua" w:eastAsia="SimSun" w:hAnsi="Book Antiqua" w:cs="Times New Roman"/>
          <w:kern w:val="0"/>
          <w:sz w:val="24"/>
          <w:szCs w:val="24"/>
          <w:lang w:eastAsia="en-US"/>
        </w:rPr>
        <w:t xml:space="preserve"> 2016; </w:t>
      </w:r>
      <w:r w:rsidRPr="00E0069C">
        <w:rPr>
          <w:rFonts w:ascii="Book Antiqua" w:eastAsia="SimSun" w:hAnsi="Book Antiqua" w:cs="Times New Roman"/>
          <w:b/>
          <w:bCs/>
          <w:kern w:val="0"/>
          <w:sz w:val="24"/>
          <w:szCs w:val="24"/>
          <w:lang w:eastAsia="en-US"/>
        </w:rPr>
        <w:t>53</w:t>
      </w:r>
      <w:r w:rsidRPr="00E0069C">
        <w:rPr>
          <w:rFonts w:ascii="Book Antiqua" w:eastAsia="SimSun" w:hAnsi="Book Antiqua" w:cs="Times New Roman"/>
          <w:kern w:val="0"/>
          <w:sz w:val="24"/>
          <w:szCs w:val="24"/>
          <w:lang w:eastAsia="en-US"/>
        </w:rPr>
        <w:t>: 1181-1194 [PMID: 25598354 DOI: 10.1007/s12035-014-9070-5]</w:t>
      </w:r>
    </w:p>
    <w:p w14:paraId="4551D78F"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27 </w:t>
      </w:r>
      <w:r w:rsidRPr="00E0069C">
        <w:rPr>
          <w:rFonts w:ascii="Book Antiqua" w:eastAsia="SimSun" w:hAnsi="Book Antiqua" w:cs="Times New Roman"/>
          <w:b/>
          <w:bCs/>
          <w:kern w:val="0"/>
          <w:sz w:val="24"/>
          <w:szCs w:val="24"/>
          <w:lang w:eastAsia="en-US"/>
        </w:rPr>
        <w:t>Ramos-Martinez I</w:t>
      </w:r>
      <w:r w:rsidRPr="00E0069C">
        <w:rPr>
          <w:rFonts w:ascii="Book Antiqua" w:eastAsia="SimSun" w:hAnsi="Book Antiqua" w:cs="Times New Roman"/>
          <w:kern w:val="0"/>
          <w:sz w:val="24"/>
          <w:szCs w:val="24"/>
          <w:lang w:eastAsia="en-US"/>
        </w:rPr>
        <w:t xml:space="preserve">, Martínez-Loustalot P, Lozano L, Issad T, Limón D, Díaz A, Perez-Torres A, Guevara J, Zenteno E. Neuroinflammation induced by amyloid β25-35 modifies mucin-type O-glycosylation in the rat's hippocampus. </w:t>
      </w:r>
      <w:r w:rsidRPr="00E0069C">
        <w:rPr>
          <w:rFonts w:ascii="Book Antiqua" w:eastAsia="SimSun" w:hAnsi="Book Antiqua" w:cs="Times New Roman"/>
          <w:i/>
          <w:iCs/>
          <w:kern w:val="0"/>
          <w:sz w:val="24"/>
          <w:szCs w:val="24"/>
          <w:lang w:eastAsia="en-US"/>
        </w:rPr>
        <w:t>Neuropeptides</w:t>
      </w:r>
      <w:r w:rsidRPr="00E0069C">
        <w:rPr>
          <w:rFonts w:ascii="Book Antiqua" w:eastAsia="SimSun" w:hAnsi="Book Antiqua" w:cs="Times New Roman"/>
          <w:kern w:val="0"/>
          <w:sz w:val="24"/>
          <w:szCs w:val="24"/>
          <w:lang w:eastAsia="en-US"/>
        </w:rPr>
        <w:t xml:space="preserve"> 2018; </w:t>
      </w:r>
      <w:r w:rsidRPr="00E0069C">
        <w:rPr>
          <w:rFonts w:ascii="Book Antiqua" w:eastAsia="SimSun" w:hAnsi="Book Antiqua" w:cs="Times New Roman"/>
          <w:b/>
          <w:bCs/>
          <w:kern w:val="0"/>
          <w:sz w:val="24"/>
          <w:szCs w:val="24"/>
          <w:lang w:eastAsia="en-US"/>
        </w:rPr>
        <w:t>67</w:t>
      </w:r>
      <w:r w:rsidRPr="00E0069C">
        <w:rPr>
          <w:rFonts w:ascii="Book Antiqua" w:eastAsia="SimSun" w:hAnsi="Book Antiqua" w:cs="Times New Roman"/>
          <w:kern w:val="0"/>
          <w:sz w:val="24"/>
          <w:szCs w:val="24"/>
          <w:lang w:eastAsia="en-US"/>
        </w:rPr>
        <w:t>: 56-62 [PMID: 29174415 DOI: 10.1016/j.npep.2017.11.008]</w:t>
      </w:r>
    </w:p>
    <w:p w14:paraId="6FC773F2"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28 </w:t>
      </w:r>
      <w:r w:rsidRPr="00E0069C">
        <w:rPr>
          <w:rFonts w:ascii="Book Antiqua" w:eastAsia="SimSun" w:hAnsi="Book Antiqua" w:cs="Times New Roman"/>
          <w:b/>
          <w:bCs/>
          <w:kern w:val="0"/>
          <w:sz w:val="24"/>
          <w:szCs w:val="24"/>
          <w:lang w:eastAsia="en-US"/>
        </w:rPr>
        <w:t>Srejovic I</w:t>
      </w:r>
      <w:r w:rsidRPr="00E0069C">
        <w:rPr>
          <w:rFonts w:ascii="Book Antiqua" w:eastAsia="SimSun" w:hAnsi="Book Antiqua" w:cs="Times New Roman"/>
          <w:kern w:val="0"/>
          <w:sz w:val="24"/>
          <w:szCs w:val="24"/>
          <w:lang w:eastAsia="en-US"/>
        </w:rPr>
        <w:t xml:space="preserve">, Selakovic D, Jovicic N, Jakovljević V, Lukic ML, Rosic G. Galectin-3: Roles in Neurodevelopment, Neuroinflammation, and Behavior. </w:t>
      </w:r>
      <w:r w:rsidRPr="00E0069C">
        <w:rPr>
          <w:rFonts w:ascii="Book Antiqua" w:eastAsia="SimSun" w:hAnsi="Book Antiqua" w:cs="Times New Roman"/>
          <w:i/>
          <w:iCs/>
          <w:kern w:val="0"/>
          <w:sz w:val="24"/>
          <w:szCs w:val="24"/>
          <w:lang w:eastAsia="en-US"/>
        </w:rPr>
        <w:t>Biomolecules</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10</w:t>
      </w:r>
      <w:r w:rsidRPr="00E0069C">
        <w:rPr>
          <w:rFonts w:ascii="Book Antiqua" w:eastAsia="SimSun" w:hAnsi="Book Antiqua" w:cs="Times New Roman"/>
          <w:kern w:val="0"/>
          <w:sz w:val="24"/>
          <w:szCs w:val="24"/>
          <w:lang w:eastAsia="en-US"/>
        </w:rPr>
        <w:t xml:space="preserve"> [PMID: 32455781 DOI: 10.3390/biom10050798]</w:t>
      </w:r>
    </w:p>
    <w:p w14:paraId="51B7F370"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29 </w:t>
      </w:r>
      <w:r w:rsidRPr="00E0069C">
        <w:rPr>
          <w:rFonts w:ascii="Book Antiqua" w:eastAsia="SimSun" w:hAnsi="Book Antiqua" w:cs="Times New Roman"/>
          <w:b/>
          <w:bCs/>
          <w:kern w:val="0"/>
          <w:sz w:val="24"/>
          <w:szCs w:val="24"/>
          <w:lang w:eastAsia="en-US"/>
        </w:rPr>
        <w:t>Ramírez Hernández E</w:t>
      </w:r>
      <w:r w:rsidRPr="00E0069C">
        <w:rPr>
          <w:rFonts w:ascii="Book Antiqua" w:eastAsia="SimSun" w:hAnsi="Book Antiqua" w:cs="Times New Roman"/>
          <w:kern w:val="0"/>
          <w:sz w:val="24"/>
          <w:szCs w:val="24"/>
          <w:lang w:eastAsia="en-US"/>
        </w:rPr>
        <w:t xml:space="preserve">, Sánchez-Maldonado C, Mayoral Chávez MA, Hernández-Zimbrón LF, Patricio Martínez A, Zenteno E, Limón Pérez de León ID. The therapeutic potential of galectin-1 and galectin-3 in the treatment of neurodegenerative diseases. </w:t>
      </w:r>
      <w:r w:rsidRPr="00E0069C">
        <w:rPr>
          <w:rFonts w:ascii="Book Antiqua" w:eastAsia="SimSun" w:hAnsi="Book Antiqua" w:cs="Times New Roman"/>
          <w:i/>
          <w:iCs/>
          <w:kern w:val="0"/>
          <w:sz w:val="24"/>
          <w:szCs w:val="24"/>
          <w:lang w:eastAsia="en-US"/>
        </w:rPr>
        <w:t>Expert Rev Neurother</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20</w:t>
      </w:r>
      <w:r w:rsidRPr="00E0069C">
        <w:rPr>
          <w:rFonts w:ascii="Book Antiqua" w:eastAsia="SimSun" w:hAnsi="Book Antiqua" w:cs="Times New Roman"/>
          <w:kern w:val="0"/>
          <w:sz w:val="24"/>
          <w:szCs w:val="24"/>
          <w:lang w:eastAsia="en-US"/>
        </w:rPr>
        <w:t>: 439-448 [PMID: 32303136 DOI: 10.1080/14737175.2020.1750955]</w:t>
      </w:r>
    </w:p>
    <w:p w14:paraId="1902F884"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30 </w:t>
      </w:r>
      <w:r w:rsidRPr="00E0069C">
        <w:rPr>
          <w:rFonts w:ascii="Book Antiqua" w:eastAsia="SimSun" w:hAnsi="Book Antiqua" w:cs="Times New Roman"/>
          <w:b/>
          <w:bCs/>
          <w:kern w:val="0"/>
          <w:sz w:val="24"/>
          <w:szCs w:val="24"/>
          <w:lang w:eastAsia="en-US"/>
        </w:rPr>
        <w:t>Starossom SC</w:t>
      </w:r>
      <w:r w:rsidRPr="00E0069C">
        <w:rPr>
          <w:rFonts w:ascii="Book Antiqua" w:eastAsia="SimSun" w:hAnsi="Book Antiqua" w:cs="Times New Roman"/>
          <w:kern w:val="0"/>
          <w:sz w:val="24"/>
          <w:szCs w:val="24"/>
          <w:lang w:eastAsia="en-US"/>
        </w:rPr>
        <w:t xml:space="preserve">, Mascanfroni ID, Imitola J, Cao L, Raddassi K, Hernandez SF, Bassil R, Croci DO, Cerliani JP, Delacour D, Wang Y, Elyaman W, Khoury SJ, Rabinovich GA. Galectin-1 deactivates classically activated microglia and protects from inflammation-induced neurodegeneration. </w:t>
      </w:r>
      <w:r w:rsidRPr="00E0069C">
        <w:rPr>
          <w:rFonts w:ascii="Book Antiqua" w:eastAsia="SimSun" w:hAnsi="Book Antiqua" w:cs="Times New Roman"/>
          <w:i/>
          <w:iCs/>
          <w:kern w:val="0"/>
          <w:sz w:val="24"/>
          <w:szCs w:val="24"/>
          <w:lang w:eastAsia="en-US"/>
        </w:rPr>
        <w:t>Immunity</w:t>
      </w:r>
      <w:r w:rsidRPr="00E0069C">
        <w:rPr>
          <w:rFonts w:ascii="Book Antiqua" w:eastAsia="SimSun" w:hAnsi="Book Antiqua" w:cs="Times New Roman"/>
          <w:kern w:val="0"/>
          <w:sz w:val="24"/>
          <w:szCs w:val="24"/>
          <w:lang w:eastAsia="en-US"/>
        </w:rPr>
        <w:t xml:space="preserve"> 2012; </w:t>
      </w:r>
      <w:r w:rsidRPr="00E0069C">
        <w:rPr>
          <w:rFonts w:ascii="Book Antiqua" w:eastAsia="SimSun" w:hAnsi="Book Antiqua" w:cs="Times New Roman"/>
          <w:b/>
          <w:bCs/>
          <w:kern w:val="0"/>
          <w:sz w:val="24"/>
          <w:szCs w:val="24"/>
          <w:lang w:eastAsia="en-US"/>
        </w:rPr>
        <w:t>37</w:t>
      </w:r>
      <w:r w:rsidRPr="00E0069C">
        <w:rPr>
          <w:rFonts w:ascii="Book Antiqua" w:eastAsia="SimSun" w:hAnsi="Book Antiqua" w:cs="Times New Roman"/>
          <w:kern w:val="0"/>
          <w:sz w:val="24"/>
          <w:szCs w:val="24"/>
          <w:lang w:eastAsia="en-US"/>
        </w:rPr>
        <w:t>: 249-263 [PMID: 22884314 DOI: 10.1016/j.immuni.2012.05.023]</w:t>
      </w:r>
    </w:p>
    <w:p w14:paraId="220497DA"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31 </w:t>
      </w:r>
      <w:r w:rsidRPr="00E0069C">
        <w:rPr>
          <w:rFonts w:ascii="Book Antiqua" w:eastAsia="SimSun" w:hAnsi="Book Antiqua" w:cs="Times New Roman"/>
          <w:b/>
          <w:bCs/>
          <w:kern w:val="0"/>
          <w:sz w:val="24"/>
          <w:szCs w:val="24"/>
          <w:lang w:eastAsia="en-US"/>
        </w:rPr>
        <w:t>Burguillos MA</w:t>
      </w:r>
      <w:r w:rsidRPr="00E0069C">
        <w:rPr>
          <w:rFonts w:ascii="Book Antiqua" w:eastAsia="SimSun" w:hAnsi="Book Antiqua" w:cs="Times New Roman"/>
          <w:kern w:val="0"/>
          <w:sz w:val="24"/>
          <w:szCs w:val="24"/>
          <w:lang w:eastAsia="en-US"/>
        </w:rPr>
        <w:t xml:space="preserve">, Svensson M, Schulte T, Boza-Serrano A, Garcia-Quintanilla A, Kavanagh E, Santiago M, Viceconte N, Oliva-Martin MJ, Osman AM, Salomonsson E, Amar L, Persson A, Blomgren K, Achour A, Englund E, Leffler H, Venero JL, Joseph B, Deierborg T. Microglia-Secreted Galectin-3 Acts as a Toll-like Receptor 4 Ligand and </w:t>
      </w:r>
      <w:r w:rsidRPr="00E0069C">
        <w:rPr>
          <w:rFonts w:ascii="Book Antiqua" w:eastAsia="SimSun" w:hAnsi="Book Antiqua" w:cs="Times New Roman"/>
          <w:kern w:val="0"/>
          <w:sz w:val="24"/>
          <w:szCs w:val="24"/>
          <w:lang w:eastAsia="en-US"/>
        </w:rPr>
        <w:lastRenderedPageBreak/>
        <w:t xml:space="preserve">Contributes to Microglial Activation. </w:t>
      </w:r>
      <w:r w:rsidRPr="00E0069C">
        <w:rPr>
          <w:rFonts w:ascii="Book Antiqua" w:eastAsia="SimSun" w:hAnsi="Book Antiqua" w:cs="Times New Roman"/>
          <w:i/>
          <w:iCs/>
          <w:kern w:val="0"/>
          <w:sz w:val="24"/>
          <w:szCs w:val="24"/>
          <w:lang w:eastAsia="en-US"/>
        </w:rPr>
        <w:t>Cell Rep</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10</w:t>
      </w:r>
      <w:r w:rsidRPr="00E0069C">
        <w:rPr>
          <w:rFonts w:ascii="Book Antiqua" w:eastAsia="SimSun" w:hAnsi="Book Antiqua" w:cs="Times New Roman"/>
          <w:kern w:val="0"/>
          <w:sz w:val="24"/>
          <w:szCs w:val="24"/>
          <w:lang w:eastAsia="en-US"/>
        </w:rPr>
        <w:t>: 1626-1638 [PMID: 25753426 DOI: 10.1016/j.celrep.2015.02.012]</w:t>
      </w:r>
    </w:p>
    <w:p w14:paraId="25424D0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32 </w:t>
      </w:r>
      <w:r w:rsidRPr="00E0069C">
        <w:rPr>
          <w:rFonts w:ascii="Book Antiqua" w:eastAsia="SimSun" w:hAnsi="Book Antiqua" w:cs="Times New Roman"/>
          <w:b/>
          <w:bCs/>
          <w:kern w:val="0"/>
          <w:sz w:val="24"/>
          <w:szCs w:val="24"/>
          <w:lang w:eastAsia="en-US"/>
        </w:rPr>
        <w:t>Dhirapong A</w:t>
      </w:r>
      <w:r w:rsidRPr="00E0069C">
        <w:rPr>
          <w:rFonts w:ascii="Book Antiqua" w:eastAsia="SimSun" w:hAnsi="Book Antiqua" w:cs="Times New Roman"/>
          <w:kern w:val="0"/>
          <w:sz w:val="24"/>
          <w:szCs w:val="24"/>
          <w:lang w:eastAsia="en-US"/>
        </w:rPr>
        <w:t xml:space="preserve">, Lleo A, Leung P, Gershwin ME, Liu FT. The immunological potential of galectin-1 and -3. </w:t>
      </w:r>
      <w:r w:rsidRPr="00E0069C">
        <w:rPr>
          <w:rFonts w:ascii="Book Antiqua" w:eastAsia="SimSun" w:hAnsi="Book Antiqua" w:cs="Times New Roman"/>
          <w:i/>
          <w:iCs/>
          <w:kern w:val="0"/>
          <w:sz w:val="24"/>
          <w:szCs w:val="24"/>
          <w:lang w:eastAsia="en-US"/>
        </w:rPr>
        <w:t>Autoimmun Rev</w:t>
      </w:r>
      <w:r w:rsidRPr="00E0069C">
        <w:rPr>
          <w:rFonts w:ascii="Book Antiqua" w:eastAsia="SimSun" w:hAnsi="Book Antiqua" w:cs="Times New Roman"/>
          <w:kern w:val="0"/>
          <w:sz w:val="24"/>
          <w:szCs w:val="24"/>
          <w:lang w:eastAsia="en-US"/>
        </w:rPr>
        <w:t xml:space="preserve"> 2009; </w:t>
      </w:r>
      <w:r w:rsidRPr="00E0069C">
        <w:rPr>
          <w:rFonts w:ascii="Book Antiqua" w:eastAsia="SimSun" w:hAnsi="Book Antiqua" w:cs="Times New Roman"/>
          <w:b/>
          <w:bCs/>
          <w:kern w:val="0"/>
          <w:sz w:val="24"/>
          <w:szCs w:val="24"/>
          <w:lang w:eastAsia="en-US"/>
        </w:rPr>
        <w:t>8</w:t>
      </w:r>
      <w:r w:rsidRPr="00E0069C">
        <w:rPr>
          <w:rFonts w:ascii="Book Antiqua" w:eastAsia="SimSun" w:hAnsi="Book Antiqua" w:cs="Times New Roman"/>
          <w:kern w:val="0"/>
          <w:sz w:val="24"/>
          <w:szCs w:val="24"/>
          <w:lang w:eastAsia="en-US"/>
        </w:rPr>
        <w:t>: 360-363 [PMID: 19064001 DOI: 10.1016/j.autrev.2008.11.009]</w:t>
      </w:r>
    </w:p>
    <w:p w14:paraId="7B90EBC9"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33 </w:t>
      </w:r>
      <w:r w:rsidRPr="00E0069C">
        <w:rPr>
          <w:rFonts w:ascii="Book Antiqua" w:eastAsia="SimSun" w:hAnsi="Book Antiqua" w:cs="Times New Roman"/>
          <w:b/>
          <w:bCs/>
          <w:kern w:val="0"/>
          <w:sz w:val="24"/>
          <w:szCs w:val="24"/>
          <w:lang w:eastAsia="en-US"/>
        </w:rPr>
        <w:t>James RE</w:t>
      </w:r>
      <w:r w:rsidRPr="00E0069C">
        <w:rPr>
          <w:rFonts w:ascii="Book Antiqua" w:eastAsia="SimSun" w:hAnsi="Book Antiqua" w:cs="Times New Roman"/>
          <w:kern w:val="0"/>
          <w:sz w:val="24"/>
          <w:szCs w:val="24"/>
          <w:lang w:eastAsia="en-US"/>
        </w:rPr>
        <w:t xml:space="preserve">, Hillis J, Adorján I, Gration B, Mundim MV, Iqbal AJ, Majumdar MM, Yates RL, Richards MM, Goings GE, DeLuca GC, Greaves DR, Miller SD, Szele FG. Loss of galectin-3 decreases the number of immune cells in the subventricular zone and restores proliferation in a viral model of multiple sclerosis. </w:t>
      </w:r>
      <w:r w:rsidRPr="00E0069C">
        <w:rPr>
          <w:rFonts w:ascii="Book Antiqua" w:eastAsia="SimSun" w:hAnsi="Book Antiqua" w:cs="Times New Roman"/>
          <w:i/>
          <w:iCs/>
          <w:kern w:val="0"/>
          <w:sz w:val="24"/>
          <w:szCs w:val="24"/>
          <w:lang w:eastAsia="en-US"/>
        </w:rPr>
        <w:t>Glia</w:t>
      </w:r>
      <w:r w:rsidRPr="00E0069C">
        <w:rPr>
          <w:rFonts w:ascii="Book Antiqua" w:eastAsia="SimSun" w:hAnsi="Book Antiqua" w:cs="Times New Roman"/>
          <w:kern w:val="0"/>
          <w:sz w:val="24"/>
          <w:szCs w:val="24"/>
          <w:lang w:eastAsia="en-US"/>
        </w:rPr>
        <w:t xml:space="preserve"> 2016; </w:t>
      </w:r>
      <w:r w:rsidRPr="00E0069C">
        <w:rPr>
          <w:rFonts w:ascii="Book Antiqua" w:eastAsia="SimSun" w:hAnsi="Book Antiqua" w:cs="Times New Roman"/>
          <w:b/>
          <w:bCs/>
          <w:kern w:val="0"/>
          <w:sz w:val="24"/>
          <w:szCs w:val="24"/>
          <w:lang w:eastAsia="en-US"/>
        </w:rPr>
        <w:t>64</w:t>
      </w:r>
      <w:r w:rsidRPr="00E0069C">
        <w:rPr>
          <w:rFonts w:ascii="Book Antiqua" w:eastAsia="SimSun" w:hAnsi="Book Antiqua" w:cs="Times New Roman"/>
          <w:kern w:val="0"/>
          <w:sz w:val="24"/>
          <w:szCs w:val="24"/>
          <w:lang w:eastAsia="en-US"/>
        </w:rPr>
        <w:t>: 105-121 [PMID: 26337870 DOI: 10.1002/glia.22906]</w:t>
      </w:r>
    </w:p>
    <w:p w14:paraId="01B288B7"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34 </w:t>
      </w:r>
      <w:r w:rsidRPr="00E0069C">
        <w:rPr>
          <w:rFonts w:ascii="Book Antiqua" w:eastAsia="SimSun" w:hAnsi="Book Antiqua" w:cs="Times New Roman"/>
          <w:b/>
          <w:bCs/>
          <w:kern w:val="0"/>
          <w:sz w:val="24"/>
          <w:szCs w:val="24"/>
          <w:lang w:eastAsia="en-US"/>
        </w:rPr>
        <w:t>Nishihara H</w:t>
      </w:r>
      <w:r w:rsidRPr="00E0069C">
        <w:rPr>
          <w:rFonts w:ascii="Book Antiqua" w:eastAsia="SimSun" w:hAnsi="Book Antiqua" w:cs="Times New Roman"/>
          <w:kern w:val="0"/>
          <w:sz w:val="24"/>
          <w:szCs w:val="24"/>
          <w:lang w:eastAsia="en-US"/>
        </w:rPr>
        <w:t xml:space="preserve">, Shimizu F, Kitagawa T, Yamanaka N, Akada J, Kuramitsu Y, Sano Y, Takeshita Y, Maeda T, Abe M, Koga M, Nakamura K, Kanda T. Identification of galectin-3 as a possible antibody target for secondary progressive multiple sclerosis. </w:t>
      </w:r>
      <w:r w:rsidRPr="00E0069C">
        <w:rPr>
          <w:rFonts w:ascii="Book Antiqua" w:eastAsia="SimSun" w:hAnsi="Book Antiqua" w:cs="Times New Roman"/>
          <w:i/>
          <w:iCs/>
          <w:kern w:val="0"/>
          <w:sz w:val="24"/>
          <w:szCs w:val="24"/>
          <w:lang w:eastAsia="en-US"/>
        </w:rPr>
        <w:t>Mult Scler</w:t>
      </w:r>
      <w:r w:rsidRPr="00E0069C">
        <w:rPr>
          <w:rFonts w:ascii="Book Antiqua" w:eastAsia="SimSun" w:hAnsi="Book Antiqua" w:cs="Times New Roman"/>
          <w:kern w:val="0"/>
          <w:sz w:val="24"/>
          <w:szCs w:val="24"/>
          <w:lang w:eastAsia="en-US"/>
        </w:rPr>
        <w:t xml:space="preserve"> 2017; </w:t>
      </w:r>
      <w:r w:rsidRPr="00E0069C">
        <w:rPr>
          <w:rFonts w:ascii="Book Antiqua" w:eastAsia="SimSun" w:hAnsi="Book Antiqua" w:cs="Times New Roman"/>
          <w:b/>
          <w:bCs/>
          <w:kern w:val="0"/>
          <w:sz w:val="24"/>
          <w:szCs w:val="24"/>
          <w:lang w:eastAsia="en-US"/>
        </w:rPr>
        <w:t>23</w:t>
      </w:r>
      <w:r w:rsidRPr="00E0069C">
        <w:rPr>
          <w:rFonts w:ascii="Book Antiqua" w:eastAsia="SimSun" w:hAnsi="Book Antiqua" w:cs="Times New Roman"/>
          <w:kern w:val="0"/>
          <w:sz w:val="24"/>
          <w:szCs w:val="24"/>
          <w:lang w:eastAsia="en-US"/>
        </w:rPr>
        <w:t>: 382-394 [PMID: 27339072 DOI: 10.1177/1352458516655217]</w:t>
      </w:r>
    </w:p>
    <w:p w14:paraId="39339059"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35 </w:t>
      </w:r>
      <w:r w:rsidRPr="00E0069C">
        <w:rPr>
          <w:rFonts w:ascii="Book Antiqua" w:eastAsia="SimSun" w:hAnsi="Book Antiqua" w:cs="Times New Roman"/>
          <w:b/>
          <w:bCs/>
          <w:kern w:val="0"/>
          <w:sz w:val="24"/>
          <w:szCs w:val="24"/>
          <w:lang w:eastAsia="en-US"/>
        </w:rPr>
        <w:t>Jiang HR</w:t>
      </w:r>
      <w:r w:rsidRPr="00E0069C">
        <w:rPr>
          <w:rFonts w:ascii="Book Antiqua" w:eastAsia="SimSun" w:hAnsi="Book Antiqua" w:cs="Times New Roman"/>
          <w:kern w:val="0"/>
          <w:sz w:val="24"/>
          <w:szCs w:val="24"/>
          <w:lang w:eastAsia="en-US"/>
        </w:rPr>
        <w:t xml:space="preserve">, Al Rasebi Z, Mensah-Brown E, Shahin A, Xu D, Goodyear CS, Fukada SY, Liu FT, Liew FY, Lukic ML. Galectin-3 deficiency reduces the severity of experimental autoimmune encephalomyelitis. </w:t>
      </w:r>
      <w:r w:rsidRPr="00E0069C">
        <w:rPr>
          <w:rFonts w:ascii="Book Antiqua" w:eastAsia="SimSun" w:hAnsi="Book Antiqua" w:cs="Times New Roman"/>
          <w:i/>
          <w:iCs/>
          <w:kern w:val="0"/>
          <w:sz w:val="24"/>
          <w:szCs w:val="24"/>
          <w:lang w:eastAsia="en-US"/>
        </w:rPr>
        <w:t>J Immunol</w:t>
      </w:r>
      <w:r w:rsidRPr="00E0069C">
        <w:rPr>
          <w:rFonts w:ascii="Book Antiqua" w:eastAsia="SimSun" w:hAnsi="Book Antiqua" w:cs="Times New Roman"/>
          <w:kern w:val="0"/>
          <w:sz w:val="24"/>
          <w:szCs w:val="24"/>
          <w:lang w:eastAsia="en-US"/>
        </w:rPr>
        <w:t xml:space="preserve"> 2009; </w:t>
      </w:r>
      <w:r w:rsidRPr="00E0069C">
        <w:rPr>
          <w:rFonts w:ascii="Book Antiqua" w:eastAsia="SimSun" w:hAnsi="Book Antiqua" w:cs="Times New Roman"/>
          <w:b/>
          <w:bCs/>
          <w:kern w:val="0"/>
          <w:sz w:val="24"/>
          <w:szCs w:val="24"/>
          <w:lang w:eastAsia="en-US"/>
        </w:rPr>
        <w:t>182</w:t>
      </w:r>
      <w:r w:rsidRPr="00E0069C">
        <w:rPr>
          <w:rFonts w:ascii="Book Antiqua" w:eastAsia="SimSun" w:hAnsi="Book Antiqua" w:cs="Times New Roman"/>
          <w:kern w:val="0"/>
          <w:sz w:val="24"/>
          <w:szCs w:val="24"/>
          <w:lang w:eastAsia="en-US"/>
        </w:rPr>
        <w:t>: 1167-1173 [PMID: 19124760 DOI: 10.4049/jimmunol.182.2.1167]</w:t>
      </w:r>
    </w:p>
    <w:p w14:paraId="0A358532"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36 </w:t>
      </w:r>
      <w:r w:rsidRPr="00E0069C">
        <w:rPr>
          <w:rFonts w:ascii="Book Antiqua" w:eastAsia="SimSun" w:hAnsi="Book Antiqua" w:cs="Times New Roman"/>
          <w:b/>
          <w:bCs/>
          <w:kern w:val="0"/>
          <w:sz w:val="24"/>
          <w:szCs w:val="24"/>
          <w:lang w:eastAsia="en-US"/>
        </w:rPr>
        <w:t>Tao CC</w:t>
      </w:r>
      <w:r w:rsidRPr="00E0069C">
        <w:rPr>
          <w:rFonts w:ascii="Book Antiqua" w:eastAsia="SimSun" w:hAnsi="Book Antiqua" w:cs="Times New Roman"/>
          <w:kern w:val="0"/>
          <w:sz w:val="24"/>
          <w:szCs w:val="24"/>
          <w:lang w:eastAsia="en-US"/>
        </w:rPr>
        <w:t xml:space="preserve">, Cheng KM, Ma YL, Hsu WL, Chen YC, Fuh JL, Lee WJ, Chao CC, Lee EHY. Galectin-3 promotes Aβ oligomerization and Aβ toxicity in a mouse model of Alzheimer's disease. </w:t>
      </w:r>
      <w:r w:rsidRPr="00E0069C">
        <w:rPr>
          <w:rFonts w:ascii="Book Antiqua" w:eastAsia="SimSun" w:hAnsi="Book Antiqua" w:cs="Times New Roman"/>
          <w:i/>
          <w:iCs/>
          <w:kern w:val="0"/>
          <w:sz w:val="24"/>
          <w:szCs w:val="24"/>
          <w:lang w:eastAsia="en-US"/>
        </w:rPr>
        <w:t>Cell Death Differ</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27</w:t>
      </w:r>
      <w:r w:rsidRPr="00E0069C">
        <w:rPr>
          <w:rFonts w:ascii="Book Antiqua" w:eastAsia="SimSun" w:hAnsi="Book Antiqua" w:cs="Times New Roman"/>
          <w:kern w:val="0"/>
          <w:sz w:val="24"/>
          <w:szCs w:val="24"/>
          <w:lang w:eastAsia="en-US"/>
        </w:rPr>
        <w:t>: 192-209 [PMID: 31127200 DOI: 10.1038/s41418-019-0348-z]</w:t>
      </w:r>
    </w:p>
    <w:p w14:paraId="424397FF"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37 </w:t>
      </w:r>
      <w:r w:rsidRPr="00E0069C">
        <w:rPr>
          <w:rFonts w:ascii="Book Antiqua" w:eastAsia="SimSun" w:hAnsi="Book Antiqua" w:cs="Times New Roman"/>
          <w:b/>
          <w:bCs/>
          <w:kern w:val="0"/>
          <w:sz w:val="24"/>
          <w:szCs w:val="24"/>
          <w:lang w:eastAsia="en-US"/>
        </w:rPr>
        <w:t>Yazar HO</w:t>
      </w:r>
      <w:r w:rsidRPr="00E0069C">
        <w:rPr>
          <w:rFonts w:ascii="Book Antiqua" w:eastAsia="SimSun" w:hAnsi="Book Antiqua" w:cs="Times New Roman"/>
          <w:kern w:val="0"/>
          <w:sz w:val="24"/>
          <w:szCs w:val="24"/>
          <w:lang w:eastAsia="en-US"/>
        </w:rPr>
        <w:t xml:space="preserve">, Yazar T, Cihan M. A preliminary data: Evaluation of serum Galectin-3 levels in patients with Idiopathic Parkinson's Disease. </w:t>
      </w:r>
      <w:r w:rsidRPr="00E0069C">
        <w:rPr>
          <w:rFonts w:ascii="Book Antiqua" w:eastAsia="SimSun" w:hAnsi="Book Antiqua" w:cs="Times New Roman"/>
          <w:i/>
          <w:iCs/>
          <w:kern w:val="0"/>
          <w:sz w:val="24"/>
          <w:szCs w:val="24"/>
          <w:lang w:eastAsia="en-US"/>
        </w:rPr>
        <w:t>J Clin Neurosci</w:t>
      </w:r>
      <w:r w:rsidRPr="00E0069C">
        <w:rPr>
          <w:rFonts w:ascii="Book Antiqua" w:eastAsia="SimSun" w:hAnsi="Book Antiqua" w:cs="Times New Roman"/>
          <w:kern w:val="0"/>
          <w:sz w:val="24"/>
          <w:szCs w:val="24"/>
          <w:lang w:eastAsia="en-US"/>
        </w:rPr>
        <w:t xml:space="preserve"> 2019; </w:t>
      </w:r>
      <w:r w:rsidRPr="00E0069C">
        <w:rPr>
          <w:rFonts w:ascii="Book Antiqua" w:eastAsia="SimSun" w:hAnsi="Book Antiqua" w:cs="Times New Roman"/>
          <w:b/>
          <w:bCs/>
          <w:kern w:val="0"/>
          <w:sz w:val="24"/>
          <w:szCs w:val="24"/>
          <w:lang w:eastAsia="en-US"/>
        </w:rPr>
        <w:t>70</w:t>
      </w:r>
      <w:r w:rsidRPr="00E0069C">
        <w:rPr>
          <w:rFonts w:ascii="Book Antiqua" w:eastAsia="SimSun" w:hAnsi="Book Antiqua" w:cs="Times New Roman"/>
          <w:kern w:val="0"/>
          <w:sz w:val="24"/>
          <w:szCs w:val="24"/>
          <w:lang w:eastAsia="en-US"/>
        </w:rPr>
        <w:t>: 164-168 [PMID: 31471077 DOI: 10.1016/j.jocn.2019.08.032]</w:t>
      </w:r>
    </w:p>
    <w:p w14:paraId="362ADA65"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38 </w:t>
      </w:r>
      <w:r w:rsidRPr="00E0069C">
        <w:rPr>
          <w:rFonts w:ascii="Book Antiqua" w:eastAsia="SimSun" w:hAnsi="Book Antiqua" w:cs="Times New Roman"/>
          <w:b/>
          <w:bCs/>
          <w:kern w:val="0"/>
          <w:sz w:val="24"/>
          <w:szCs w:val="24"/>
          <w:lang w:eastAsia="en-US"/>
        </w:rPr>
        <w:t>Wang L</w:t>
      </w:r>
      <w:r w:rsidRPr="00E0069C">
        <w:rPr>
          <w:rFonts w:ascii="Book Antiqua" w:eastAsia="SimSun" w:hAnsi="Book Antiqua" w:cs="Times New Roman"/>
          <w:kern w:val="0"/>
          <w:sz w:val="24"/>
          <w:szCs w:val="24"/>
          <w:lang w:eastAsia="en-US"/>
        </w:rPr>
        <w:t xml:space="preserve">, Guo XL. Molecular regulation of galectin-3 expression and therapeutic implication in cancer progression. </w:t>
      </w:r>
      <w:r w:rsidRPr="00E0069C">
        <w:rPr>
          <w:rFonts w:ascii="Book Antiqua" w:eastAsia="SimSun" w:hAnsi="Book Antiqua" w:cs="Times New Roman"/>
          <w:i/>
          <w:iCs/>
          <w:kern w:val="0"/>
          <w:sz w:val="24"/>
          <w:szCs w:val="24"/>
          <w:lang w:eastAsia="en-US"/>
        </w:rPr>
        <w:t>Biomed Pharmacother</w:t>
      </w:r>
      <w:r w:rsidRPr="00E0069C">
        <w:rPr>
          <w:rFonts w:ascii="Book Antiqua" w:eastAsia="SimSun" w:hAnsi="Book Antiqua" w:cs="Times New Roman"/>
          <w:kern w:val="0"/>
          <w:sz w:val="24"/>
          <w:szCs w:val="24"/>
          <w:lang w:eastAsia="en-US"/>
        </w:rPr>
        <w:t xml:space="preserve"> 2016; </w:t>
      </w:r>
      <w:r w:rsidRPr="00E0069C">
        <w:rPr>
          <w:rFonts w:ascii="Book Antiqua" w:eastAsia="SimSun" w:hAnsi="Book Antiqua" w:cs="Times New Roman"/>
          <w:b/>
          <w:bCs/>
          <w:kern w:val="0"/>
          <w:sz w:val="24"/>
          <w:szCs w:val="24"/>
          <w:lang w:eastAsia="en-US"/>
        </w:rPr>
        <w:t>78</w:t>
      </w:r>
      <w:r w:rsidRPr="00E0069C">
        <w:rPr>
          <w:rFonts w:ascii="Book Antiqua" w:eastAsia="SimSun" w:hAnsi="Book Antiqua" w:cs="Times New Roman"/>
          <w:kern w:val="0"/>
          <w:sz w:val="24"/>
          <w:szCs w:val="24"/>
          <w:lang w:eastAsia="en-US"/>
        </w:rPr>
        <w:t>: 165-171 [PMID: 26898438 DOI: 10.1016/j.biopha.2016.01.014]</w:t>
      </w:r>
    </w:p>
    <w:p w14:paraId="2509167B"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39 </w:t>
      </w:r>
      <w:r w:rsidRPr="00E0069C">
        <w:rPr>
          <w:rFonts w:ascii="Book Antiqua" w:eastAsia="SimSun" w:hAnsi="Book Antiqua" w:cs="Times New Roman"/>
          <w:b/>
          <w:bCs/>
          <w:kern w:val="0"/>
          <w:sz w:val="24"/>
          <w:szCs w:val="24"/>
          <w:lang w:eastAsia="en-US"/>
        </w:rPr>
        <w:t>Lin YH</w:t>
      </w:r>
      <w:r w:rsidRPr="00E0069C">
        <w:rPr>
          <w:rFonts w:ascii="Book Antiqua" w:eastAsia="SimSun" w:hAnsi="Book Antiqua" w:cs="Times New Roman"/>
          <w:kern w:val="0"/>
          <w:sz w:val="24"/>
          <w:szCs w:val="24"/>
          <w:lang w:eastAsia="en-US"/>
        </w:rPr>
        <w:t xml:space="preserve">, Chou CH, Wu XM, Chang YY, Hung CS, Chen YH, Tzeng YL, Wu VC, Ho YL, Hsieh FJ, Wu KD; TAIPAI Study Group. Aldosterone induced galectin-3 secretion in </w:t>
      </w:r>
      <w:r w:rsidRPr="00E0069C">
        <w:rPr>
          <w:rFonts w:ascii="Book Antiqua" w:eastAsia="SimSun" w:hAnsi="Book Antiqua" w:cs="Times New Roman"/>
          <w:kern w:val="0"/>
          <w:sz w:val="24"/>
          <w:szCs w:val="24"/>
          <w:lang w:eastAsia="en-US"/>
        </w:rPr>
        <w:lastRenderedPageBreak/>
        <w:t xml:space="preserve">vitro and in vivo: from cells to humans. </w:t>
      </w:r>
      <w:r w:rsidRPr="00E0069C">
        <w:rPr>
          <w:rFonts w:ascii="Book Antiqua" w:eastAsia="SimSun" w:hAnsi="Book Antiqua" w:cs="Times New Roman"/>
          <w:i/>
          <w:iCs/>
          <w:kern w:val="0"/>
          <w:sz w:val="24"/>
          <w:szCs w:val="24"/>
          <w:lang w:eastAsia="en-US"/>
        </w:rPr>
        <w:t>PLoS One</w:t>
      </w:r>
      <w:r w:rsidRPr="00E0069C">
        <w:rPr>
          <w:rFonts w:ascii="Book Antiqua" w:eastAsia="SimSun" w:hAnsi="Book Antiqua" w:cs="Times New Roman"/>
          <w:kern w:val="0"/>
          <w:sz w:val="24"/>
          <w:szCs w:val="24"/>
          <w:lang w:eastAsia="en-US"/>
        </w:rPr>
        <w:t xml:space="preserve"> 2014; </w:t>
      </w:r>
      <w:r w:rsidRPr="00E0069C">
        <w:rPr>
          <w:rFonts w:ascii="Book Antiqua" w:eastAsia="SimSun" w:hAnsi="Book Antiqua" w:cs="Times New Roman"/>
          <w:b/>
          <w:bCs/>
          <w:kern w:val="0"/>
          <w:sz w:val="24"/>
          <w:szCs w:val="24"/>
          <w:lang w:eastAsia="en-US"/>
        </w:rPr>
        <w:t>9</w:t>
      </w:r>
      <w:r w:rsidRPr="00E0069C">
        <w:rPr>
          <w:rFonts w:ascii="Book Antiqua" w:eastAsia="SimSun" w:hAnsi="Book Antiqua" w:cs="Times New Roman"/>
          <w:kern w:val="0"/>
          <w:sz w:val="24"/>
          <w:szCs w:val="24"/>
          <w:lang w:eastAsia="en-US"/>
        </w:rPr>
        <w:t>: e95254 [PMID: 25180794 DOI: 10.1371/journal.pone.0095254]</w:t>
      </w:r>
    </w:p>
    <w:p w14:paraId="68B03297"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40 </w:t>
      </w:r>
      <w:r w:rsidRPr="00E0069C">
        <w:rPr>
          <w:rFonts w:ascii="Book Antiqua" w:eastAsia="SimSun" w:hAnsi="Book Antiqua" w:cs="Times New Roman"/>
          <w:b/>
          <w:bCs/>
          <w:kern w:val="0"/>
          <w:sz w:val="24"/>
          <w:szCs w:val="24"/>
          <w:lang w:eastAsia="en-US"/>
        </w:rPr>
        <w:t>Kumric M</w:t>
      </w:r>
      <w:r w:rsidRPr="00E0069C">
        <w:rPr>
          <w:rFonts w:ascii="Book Antiqua" w:eastAsia="SimSun" w:hAnsi="Book Antiqua" w:cs="Times New Roman"/>
          <w:kern w:val="0"/>
          <w:sz w:val="24"/>
          <w:szCs w:val="24"/>
          <w:lang w:eastAsia="en-US"/>
        </w:rPr>
        <w:t xml:space="preserve">, Ticinovic Kurir T, Borovac JA, Bozic J. Role of novel biomarkers in diabetic cardiomyopathy. </w:t>
      </w:r>
      <w:r w:rsidRPr="00E0069C">
        <w:rPr>
          <w:rFonts w:ascii="Book Antiqua" w:eastAsia="SimSun" w:hAnsi="Book Antiqua" w:cs="Times New Roman"/>
          <w:i/>
          <w:iCs/>
          <w:kern w:val="0"/>
          <w:sz w:val="24"/>
          <w:szCs w:val="24"/>
          <w:lang w:eastAsia="en-US"/>
        </w:rPr>
        <w:t>World J Diabetes</w:t>
      </w:r>
      <w:r w:rsidRPr="00E0069C">
        <w:rPr>
          <w:rFonts w:ascii="Book Antiqua" w:eastAsia="SimSun" w:hAnsi="Book Antiqua" w:cs="Times New Roman"/>
          <w:kern w:val="0"/>
          <w:sz w:val="24"/>
          <w:szCs w:val="24"/>
          <w:lang w:eastAsia="en-US"/>
        </w:rPr>
        <w:t xml:space="preserve"> 2021; </w:t>
      </w:r>
      <w:r w:rsidRPr="00E0069C">
        <w:rPr>
          <w:rFonts w:ascii="Book Antiqua" w:eastAsia="SimSun" w:hAnsi="Book Antiqua" w:cs="Times New Roman"/>
          <w:b/>
          <w:bCs/>
          <w:kern w:val="0"/>
          <w:sz w:val="24"/>
          <w:szCs w:val="24"/>
          <w:lang w:eastAsia="en-US"/>
        </w:rPr>
        <w:t>12</w:t>
      </w:r>
      <w:r w:rsidRPr="00E0069C">
        <w:rPr>
          <w:rFonts w:ascii="Book Antiqua" w:eastAsia="SimSun" w:hAnsi="Book Antiqua" w:cs="Times New Roman"/>
          <w:kern w:val="0"/>
          <w:sz w:val="24"/>
          <w:szCs w:val="24"/>
          <w:lang w:eastAsia="en-US"/>
        </w:rPr>
        <w:t>: 685-705 [PMID: 34168722 DOI: 10.4239/wjd.v12.i6.685]</w:t>
      </w:r>
    </w:p>
    <w:p w14:paraId="4A91B6C0"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41 </w:t>
      </w:r>
      <w:r w:rsidRPr="00E0069C">
        <w:rPr>
          <w:rFonts w:ascii="Book Antiqua" w:eastAsia="SimSun" w:hAnsi="Book Antiqua" w:cs="Times New Roman"/>
          <w:b/>
          <w:bCs/>
          <w:kern w:val="0"/>
          <w:sz w:val="24"/>
          <w:szCs w:val="24"/>
          <w:lang w:eastAsia="en-US"/>
        </w:rPr>
        <w:t>Ozturk D</w:t>
      </w:r>
      <w:r w:rsidRPr="00E0069C">
        <w:rPr>
          <w:rFonts w:ascii="Book Antiqua" w:eastAsia="SimSun" w:hAnsi="Book Antiqua" w:cs="Times New Roman"/>
          <w:kern w:val="0"/>
          <w:sz w:val="24"/>
          <w:szCs w:val="24"/>
          <w:lang w:eastAsia="en-US"/>
        </w:rPr>
        <w:t xml:space="preserve">, Celik O, Satilmis S, Aslan S, Erturk M, Cakmak HA, Kalkan AK, Ozyilmaz S, Diker V, Gul M. Association between serum galectin-3 levels and coronary atherosclerosis and plaque burden/structure in patients with type 2 diabetes mellitus. </w:t>
      </w:r>
      <w:r w:rsidRPr="00E0069C">
        <w:rPr>
          <w:rFonts w:ascii="Book Antiqua" w:eastAsia="SimSun" w:hAnsi="Book Antiqua" w:cs="Times New Roman"/>
          <w:i/>
          <w:iCs/>
          <w:kern w:val="0"/>
          <w:sz w:val="24"/>
          <w:szCs w:val="24"/>
          <w:lang w:eastAsia="en-US"/>
        </w:rPr>
        <w:t>Coron Artery Dis</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26</w:t>
      </w:r>
      <w:r w:rsidRPr="00E0069C">
        <w:rPr>
          <w:rFonts w:ascii="Book Antiqua" w:eastAsia="SimSun" w:hAnsi="Book Antiqua" w:cs="Times New Roman"/>
          <w:kern w:val="0"/>
          <w:sz w:val="24"/>
          <w:szCs w:val="24"/>
          <w:lang w:eastAsia="en-US"/>
        </w:rPr>
        <w:t>: 396-401 [PMID: 25887000 DOI: 10.1097/MCA.0000000000000252]</w:t>
      </w:r>
    </w:p>
    <w:p w14:paraId="531CD32B"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42 </w:t>
      </w:r>
      <w:r w:rsidRPr="00E0069C">
        <w:rPr>
          <w:rFonts w:ascii="Book Antiqua" w:eastAsia="SimSun" w:hAnsi="Book Antiqua" w:cs="Times New Roman"/>
          <w:b/>
          <w:bCs/>
          <w:kern w:val="0"/>
          <w:sz w:val="24"/>
          <w:szCs w:val="24"/>
          <w:lang w:eastAsia="en-US"/>
        </w:rPr>
        <w:t>Wang Z</w:t>
      </w:r>
      <w:r w:rsidRPr="00E0069C">
        <w:rPr>
          <w:rFonts w:ascii="Book Antiqua" w:eastAsia="SimSun" w:hAnsi="Book Antiqua" w:cs="Times New Roman"/>
          <w:kern w:val="0"/>
          <w:sz w:val="24"/>
          <w:szCs w:val="24"/>
          <w:lang w:eastAsia="en-US"/>
        </w:rPr>
        <w:t xml:space="preserve">, Chen Z, Ma X, Yu H, Chen X. The predictive value of serum galectin 3 for abdominal aortic calcification in maintenance hemodialysis patients: A prospective cohort study. </w:t>
      </w:r>
      <w:r w:rsidRPr="00E0069C">
        <w:rPr>
          <w:rFonts w:ascii="Book Antiqua" w:eastAsia="SimSun" w:hAnsi="Book Antiqua" w:cs="Times New Roman"/>
          <w:i/>
          <w:iCs/>
          <w:kern w:val="0"/>
          <w:sz w:val="24"/>
          <w:szCs w:val="24"/>
          <w:lang w:eastAsia="en-US"/>
        </w:rPr>
        <w:t>Hemodial Int</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24</w:t>
      </w:r>
      <w:r w:rsidRPr="00E0069C">
        <w:rPr>
          <w:rFonts w:ascii="Book Antiqua" w:eastAsia="SimSun" w:hAnsi="Book Antiqua" w:cs="Times New Roman"/>
          <w:kern w:val="0"/>
          <w:sz w:val="24"/>
          <w:szCs w:val="24"/>
          <w:lang w:eastAsia="en-US"/>
        </w:rPr>
        <w:t>: 212-220 [PMID: 32048459 DOI: 10.1111/hdi.12825]</w:t>
      </w:r>
    </w:p>
    <w:p w14:paraId="13DDF649"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43 </w:t>
      </w:r>
      <w:r w:rsidRPr="00E0069C">
        <w:rPr>
          <w:rFonts w:ascii="Book Antiqua" w:eastAsia="SimSun" w:hAnsi="Book Antiqua" w:cs="Times New Roman"/>
          <w:b/>
          <w:bCs/>
          <w:kern w:val="0"/>
          <w:sz w:val="24"/>
          <w:szCs w:val="24"/>
          <w:lang w:eastAsia="en-US"/>
        </w:rPr>
        <w:t>Yilmaz H</w:t>
      </w:r>
      <w:r w:rsidRPr="00E0069C">
        <w:rPr>
          <w:rFonts w:ascii="Book Antiqua" w:eastAsia="SimSun" w:hAnsi="Book Antiqua" w:cs="Times New Roman"/>
          <w:kern w:val="0"/>
          <w:sz w:val="24"/>
          <w:szCs w:val="24"/>
          <w:lang w:eastAsia="en-US"/>
        </w:rPr>
        <w:t xml:space="preserve">, Gurel OM, Celik HT, Bozkurt A, Yildirim ME, Bilgic I, Bilgic MA, Bavbek N, Akcay A. Relationship of galectin-3 to left ventricular geometry and hypertrophy in chronic hemodialysis patients. </w:t>
      </w:r>
      <w:r w:rsidRPr="00E0069C">
        <w:rPr>
          <w:rFonts w:ascii="Book Antiqua" w:eastAsia="SimSun" w:hAnsi="Book Antiqua" w:cs="Times New Roman"/>
          <w:i/>
          <w:iCs/>
          <w:kern w:val="0"/>
          <w:sz w:val="24"/>
          <w:szCs w:val="24"/>
          <w:lang w:eastAsia="en-US"/>
        </w:rPr>
        <w:t>Herz</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40</w:t>
      </w:r>
      <w:r w:rsidRPr="00E0069C">
        <w:rPr>
          <w:rFonts w:ascii="Book Antiqua" w:eastAsia="SimSun" w:hAnsi="Book Antiqua" w:cs="Times New Roman"/>
          <w:kern w:val="0"/>
          <w:sz w:val="24"/>
          <w:szCs w:val="24"/>
          <w:lang w:eastAsia="en-US"/>
        </w:rPr>
        <w:t>: 702-708 [PMID: 24924396 DOI: 10.1007/s00059-014-4111-4]</w:t>
      </w:r>
    </w:p>
    <w:p w14:paraId="453E03F2"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44 </w:t>
      </w:r>
      <w:r w:rsidRPr="00E0069C">
        <w:rPr>
          <w:rFonts w:ascii="Book Antiqua" w:eastAsia="SimSun" w:hAnsi="Book Antiqua" w:cs="Times New Roman"/>
          <w:b/>
          <w:bCs/>
          <w:kern w:val="0"/>
          <w:sz w:val="24"/>
          <w:szCs w:val="24"/>
          <w:lang w:eastAsia="en-US"/>
        </w:rPr>
        <w:t>Gurel OM</w:t>
      </w:r>
      <w:r w:rsidRPr="00E0069C">
        <w:rPr>
          <w:rFonts w:ascii="Book Antiqua" w:eastAsia="SimSun" w:hAnsi="Book Antiqua" w:cs="Times New Roman"/>
          <w:kern w:val="0"/>
          <w:sz w:val="24"/>
          <w:szCs w:val="24"/>
          <w:lang w:eastAsia="en-US"/>
        </w:rPr>
        <w:t xml:space="preserve">, Yilmaz H, Celik TH, Cakmak M, Namuslu M, Bilgiç AM, Bavbek N, Akcay A, Eryonucu B. Galectin-3 as a new biomarker of diastolic dysfunction in hemodialysis patients. </w:t>
      </w:r>
      <w:r w:rsidRPr="00E0069C">
        <w:rPr>
          <w:rFonts w:ascii="Book Antiqua" w:eastAsia="SimSun" w:hAnsi="Book Antiqua" w:cs="Times New Roman"/>
          <w:i/>
          <w:iCs/>
          <w:kern w:val="0"/>
          <w:sz w:val="24"/>
          <w:szCs w:val="24"/>
          <w:lang w:eastAsia="en-US"/>
        </w:rPr>
        <w:t>Herz</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40</w:t>
      </w:r>
      <w:r w:rsidRPr="00E0069C">
        <w:rPr>
          <w:rFonts w:ascii="Book Antiqua" w:eastAsia="SimSun" w:hAnsi="Book Antiqua" w:cs="Times New Roman"/>
          <w:kern w:val="0"/>
          <w:sz w:val="24"/>
          <w:szCs w:val="24"/>
          <w:lang w:eastAsia="en-US"/>
        </w:rPr>
        <w:t>: 788-794 [PMID: 25990624 DOI: 10.1007/s00059-015-4303-6]</w:t>
      </w:r>
    </w:p>
    <w:p w14:paraId="772A21F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45 </w:t>
      </w:r>
      <w:r w:rsidRPr="00E0069C">
        <w:rPr>
          <w:rFonts w:ascii="Book Antiqua" w:eastAsia="SimSun" w:hAnsi="Book Antiqua" w:cs="Times New Roman"/>
          <w:b/>
          <w:bCs/>
          <w:kern w:val="0"/>
          <w:sz w:val="24"/>
          <w:szCs w:val="24"/>
          <w:lang w:eastAsia="en-US"/>
        </w:rPr>
        <w:t>Dumic J</w:t>
      </w:r>
      <w:r w:rsidRPr="00E0069C">
        <w:rPr>
          <w:rFonts w:ascii="Book Antiqua" w:eastAsia="SimSun" w:hAnsi="Book Antiqua" w:cs="Times New Roman"/>
          <w:kern w:val="0"/>
          <w:sz w:val="24"/>
          <w:szCs w:val="24"/>
          <w:lang w:eastAsia="en-US"/>
        </w:rPr>
        <w:t xml:space="preserve">, Dabelic S, Flögel M. Galectin-3: an open-ended story. </w:t>
      </w:r>
      <w:r w:rsidRPr="00E0069C">
        <w:rPr>
          <w:rFonts w:ascii="Book Antiqua" w:eastAsia="SimSun" w:hAnsi="Book Antiqua" w:cs="Times New Roman"/>
          <w:i/>
          <w:iCs/>
          <w:kern w:val="0"/>
          <w:sz w:val="24"/>
          <w:szCs w:val="24"/>
          <w:lang w:eastAsia="en-US"/>
        </w:rPr>
        <w:t>Biochim Biophys Acta</w:t>
      </w:r>
      <w:r w:rsidRPr="00E0069C">
        <w:rPr>
          <w:rFonts w:ascii="Book Antiqua" w:eastAsia="SimSun" w:hAnsi="Book Antiqua" w:cs="Times New Roman"/>
          <w:kern w:val="0"/>
          <w:sz w:val="24"/>
          <w:szCs w:val="24"/>
          <w:lang w:eastAsia="en-US"/>
        </w:rPr>
        <w:t xml:space="preserve"> 2006; </w:t>
      </w:r>
      <w:r w:rsidRPr="00E0069C">
        <w:rPr>
          <w:rFonts w:ascii="Book Antiqua" w:eastAsia="SimSun" w:hAnsi="Book Antiqua" w:cs="Times New Roman"/>
          <w:b/>
          <w:bCs/>
          <w:kern w:val="0"/>
          <w:sz w:val="24"/>
          <w:szCs w:val="24"/>
          <w:lang w:eastAsia="en-US"/>
        </w:rPr>
        <w:t>1760</w:t>
      </w:r>
      <w:r w:rsidRPr="00E0069C">
        <w:rPr>
          <w:rFonts w:ascii="Book Antiqua" w:eastAsia="SimSun" w:hAnsi="Book Antiqua" w:cs="Times New Roman"/>
          <w:kern w:val="0"/>
          <w:sz w:val="24"/>
          <w:szCs w:val="24"/>
          <w:lang w:eastAsia="en-US"/>
        </w:rPr>
        <w:t>: 616-635 [PMID: 16478649 DOI: 10.1016/j.bbagen.2005.12.020]</w:t>
      </w:r>
    </w:p>
    <w:p w14:paraId="2665223F"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46 </w:t>
      </w:r>
      <w:r w:rsidRPr="00E0069C">
        <w:rPr>
          <w:rFonts w:ascii="Book Antiqua" w:eastAsia="SimSun" w:hAnsi="Book Antiqua" w:cs="Times New Roman"/>
          <w:b/>
          <w:bCs/>
          <w:kern w:val="0"/>
          <w:sz w:val="24"/>
          <w:szCs w:val="24"/>
          <w:lang w:eastAsia="en-US"/>
        </w:rPr>
        <w:t>Pugliese G</w:t>
      </w:r>
      <w:r w:rsidRPr="00E0069C">
        <w:rPr>
          <w:rFonts w:ascii="Book Antiqua" w:eastAsia="SimSun" w:hAnsi="Book Antiqua" w:cs="Times New Roman"/>
          <w:kern w:val="0"/>
          <w:sz w:val="24"/>
          <w:szCs w:val="24"/>
          <w:lang w:eastAsia="en-US"/>
        </w:rPr>
        <w:t xml:space="preserve">, Iacobini C, Pesce CM, Menini S. Galectin-3: an emerging all-out player in metabolic disorders and their complications. </w:t>
      </w:r>
      <w:r w:rsidRPr="00E0069C">
        <w:rPr>
          <w:rFonts w:ascii="Book Antiqua" w:eastAsia="SimSun" w:hAnsi="Book Antiqua" w:cs="Times New Roman"/>
          <w:i/>
          <w:iCs/>
          <w:kern w:val="0"/>
          <w:sz w:val="24"/>
          <w:szCs w:val="24"/>
          <w:lang w:eastAsia="en-US"/>
        </w:rPr>
        <w:t>Glycobiology</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25</w:t>
      </w:r>
      <w:r w:rsidRPr="00E0069C">
        <w:rPr>
          <w:rFonts w:ascii="Book Antiqua" w:eastAsia="SimSun" w:hAnsi="Book Antiqua" w:cs="Times New Roman"/>
          <w:kern w:val="0"/>
          <w:sz w:val="24"/>
          <w:szCs w:val="24"/>
          <w:lang w:eastAsia="en-US"/>
        </w:rPr>
        <w:t>: 136-150 [PMID: 25303959 DOI: 10.1093/glycob/cwu111]</w:t>
      </w:r>
    </w:p>
    <w:p w14:paraId="10DFA2EE"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47 </w:t>
      </w:r>
      <w:r w:rsidRPr="00E0069C">
        <w:rPr>
          <w:rFonts w:ascii="Book Antiqua" w:eastAsia="SimSun" w:hAnsi="Book Antiqua" w:cs="Times New Roman"/>
          <w:b/>
          <w:bCs/>
          <w:kern w:val="0"/>
          <w:sz w:val="24"/>
          <w:szCs w:val="24"/>
          <w:lang w:eastAsia="en-US"/>
        </w:rPr>
        <w:t>Pugliese G</w:t>
      </w:r>
      <w:r w:rsidRPr="00E0069C">
        <w:rPr>
          <w:rFonts w:ascii="Book Antiqua" w:eastAsia="SimSun" w:hAnsi="Book Antiqua" w:cs="Times New Roman"/>
          <w:kern w:val="0"/>
          <w:sz w:val="24"/>
          <w:szCs w:val="24"/>
          <w:lang w:eastAsia="en-US"/>
        </w:rPr>
        <w:t xml:space="preserve">, Iacobini C, Ricci C, Blasetti Fantauzzi C, Menini S. Galectin-3 in diabetic patients. </w:t>
      </w:r>
      <w:r w:rsidRPr="00E0069C">
        <w:rPr>
          <w:rFonts w:ascii="Book Antiqua" w:eastAsia="SimSun" w:hAnsi="Book Antiqua" w:cs="Times New Roman"/>
          <w:i/>
          <w:iCs/>
          <w:kern w:val="0"/>
          <w:sz w:val="24"/>
          <w:szCs w:val="24"/>
          <w:lang w:eastAsia="en-US"/>
        </w:rPr>
        <w:t>Clin Chem Lab Med</w:t>
      </w:r>
      <w:r w:rsidRPr="00E0069C">
        <w:rPr>
          <w:rFonts w:ascii="Book Antiqua" w:eastAsia="SimSun" w:hAnsi="Book Antiqua" w:cs="Times New Roman"/>
          <w:kern w:val="0"/>
          <w:sz w:val="24"/>
          <w:szCs w:val="24"/>
          <w:lang w:eastAsia="en-US"/>
        </w:rPr>
        <w:t xml:space="preserve"> 2014; </w:t>
      </w:r>
      <w:r w:rsidRPr="00E0069C">
        <w:rPr>
          <w:rFonts w:ascii="Book Antiqua" w:eastAsia="SimSun" w:hAnsi="Book Antiqua" w:cs="Times New Roman"/>
          <w:b/>
          <w:bCs/>
          <w:kern w:val="0"/>
          <w:sz w:val="24"/>
          <w:szCs w:val="24"/>
          <w:lang w:eastAsia="en-US"/>
        </w:rPr>
        <w:t>52</w:t>
      </w:r>
      <w:r w:rsidRPr="00E0069C">
        <w:rPr>
          <w:rFonts w:ascii="Book Antiqua" w:eastAsia="SimSun" w:hAnsi="Book Antiqua" w:cs="Times New Roman"/>
          <w:kern w:val="0"/>
          <w:sz w:val="24"/>
          <w:szCs w:val="24"/>
          <w:lang w:eastAsia="en-US"/>
        </w:rPr>
        <w:t>: 1413-1423 [PMID: 24940712 DOI: 10.1515/cclm-2014-0187]</w:t>
      </w:r>
    </w:p>
    <w:p w14:paraId="6E7A4858"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48 </w:t>
      </w:r>
      <w:r w:rsidRPr="00E0069C">
        <w:rPr>
          <w:rFonts w:ascii="Book Antiqua" w:eastAsia="SimSun" w:hAnsi="Book Antiqua" w:cs="Times New Roman"/>
          <w:b/>
          <w:bCs/>
          <w:kern w:val="0"/>
          <w:sz w:val="24"/>
          <w:szCs w:val="24"/>
          <w:lang w:eastAsia="en-US"/>
        </w:rPr>
        <w:t>Alves MT</w:t>
      </w:r>
      <w:r w:rsidRPr="00E0069C">
        <w:rPr>
          <w:rFonts w:ascii="Book Antiqua" w:eastAsia="SimSun" w:hAnsi="Book Antiqua" w:cs="Times New Roman"/>
          <w:kern w:val="0"/>
          <w:sz w:val="24"/>
          <w:szCs w:val="24"/>
          <w:lang w:eastAsia="en-US"/>
        </w:rPr>
        <w:t xml:space="preserve">, de Souza IDP, Ferreira CN, Cândido AL, Bizzi MF, Oliveira FR, Reis FM, Gomes KB. Galectin-3 is a potential biomarker to insulin resistance and obesity in women </w:t>
      </w:r>
      <w:r w:rsidRPr="00E0069C">
        <w:rPr>
          <w:rFonts w:ascii="Book Antiqua" w:eastAsia="SimSun" w:hAnsi="Book Antiqua" w:cs="Times New Roman"/>
          <w:kern w:val="0"/>
          <w:sz w:val="24"/>
          <w:szCs w:val="24"/>
          <w:lang w:eastAsia="en-US"/>
        </w:rPr>
        <w:lastRenderedPageBreak/>
        <w:t xml:space="preserve">with polycystic ovary syndrome. </w:t>
      </w:r>
      <w:r w:rsidRPr="00E0069C">
        <w:rPr>
          <w:rFonts w:ascii="Book Antiqua" w:eastAsia="SimSun" w:hAnsi="Book Antiqua" w:cs="Times New Roman"/>
          <w:i/>
          <w:iCs/>
          <w:kern w:val="0"/>
          <w:sz w:val="24"/>
          <w:szCs w:val="24"/>
          <w:lang w:eastAsia="en-US"/>
        </w:rPr>
        <w:t>Gynecol Endocrinol</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36</w:t>
      </w:r>
      <w:r w:rsidRPr="00E0069C">
        <w:rPr>
          <w:rFonts w:ascii="Book Antiqua" w:eastAsia="SimSun" w:hAnsi="Book Antiqua" w:cs="Times New Roman"/>
          <w:kern w:val="0"/>
          <w:sz w:val="24"/>
          <w:szCs w:val="24"/>
          <w:lang w:eastAsia="en-US"/>
        </w:rPr>
        <w:t>: 760-763 [PMID: 32157924 DOI: 10.1080/09513590.2020.1739267]</w:t>
      </w:r>
    </w:p>
    <w:p w14:paraId="64364789"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49 </w:t>
      </w:r>
      <w:r w:rsidRPr="00E0069C">
        <w:rPr>
          <w:rFonts w:ascii="Book Antiqua" w:eastAsia="SimSun" w:hAnsi="Book Antiqua" w:cs="Times New Roman"/>
          <w:b/>
          <w:bCs/>
          <w:kern w:val="0"/>
          <w:sz w:val="24"/>
          <w:szCs w:val="24"/>
          <w:lang w:eastAsia="en-US"/>
        </w:rPr>
        <w:t>Yilmaz H</w:t>
      </w:r>
      <w:r w:rsidRPr="00E0069C">
        <w:rPr>
          <w:rFonts w:ascii="Book Antiqua" w:eastAsia="SimSun" w:hAnsi="Book Antiqua" w:cs="Times New Roman"/>
          <w:kern w:val="0"/>
          <w:sz w:val="24"/>
          <w:szCs w:val="24"/>
          <w:lang w:eastAsia="en-US"/>
        </w:rPr>
        <w:t xml:space="preserve">, Celik HT, Ozdemir O, Kalkan D, Namuslu M, Abusoglu S, Atalay CR, Yigitoglu R. Serum galectin-3 levels in women with PCOS. </w:t>
      </w:r>
      <w:r w:rsidRPr="00E0069C">
        <w:rPr>
          <w:rFonts w:ascii="Book Antiqua" w:eastAsia="SimSun" w:hAnsi="Book Antiqua" w:cs="Times New Roman"/>
          <w:i/>
          <w:iCs/>
          <w:kern w:val="0"/>
          <w:sz w:val="24"/>
          <w:szCs w:val="24"/>
          <w:lang w:eastAsia="en-US"/>
        </w:rPr>
        <w:t>J Endocrinol Invest</w:t>
      </w:r>
      <w:r w:rsidRPr="00E0069C">
        <w:rPr>
          <w:rFonts w:ascii="Book Antiqua" w:eastAsia="SimSun" w:hAnsi="Book Antiqua" w:cs="Times New Roman"/>
          <w:kern w:val="0"/>
          <w:sz w:val="24"/>
          <w:szCs w:val="24"/>
          <w:lang w:eastAsia="en-US"/>
        </w:rPr>
        <w:t xml:space="preserve"> 2014; </w:t>
      </w:r>
      <w:r w:rsidRPr="00E0069C">
        <w:rPr>
          <w:rFonts w:ascii="Book Antiqua" w:eastAsia="SimSun" w:hAnsi="Book Antiqua" w:cs="Times New Roman"/>
          <w:b/>
          <w:bCs/>
          <w:kern w:val="0"/>
          <w:sz w:val="24"/>
          <w:szCs w:val="24"/>
          <w:lang w:eastAsia="en-US"/>
        </w:rPr>
        <w:t>37</w:t>
      </w:r>
      <w:r w:rsidRPr="00E0069C">
        <w:rPr>
          <w:rFonts w:ascii="Book Antiqua" w:eastAsia="SimSun" w:hAnsi="Book Antiqua" w:cs="Times New Roman"/>
          <w:kern w:val="0"/>
          <w:sz w:val="24"/>
          <w:szCs w:val="24"/>
          <w:lang w:eastAsia="en-US"/>
        </w:rPr>
        <w:t>: 181-187 [PMID: 24497217 DOI: 10.1007/s40618-013-0032-y]</w:t>
      </w:r>
    </w:p>
    <w:p w14:paraId="11633E72"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50 </w:t>
      </w:r>
      <w:r w:rsidRPr="00E0069C">
        <w:rPr>
          <w:rFonts w:ascii="Book Antiqua" w:eastAsia="SimSun" w:hAnsi="Book Antiqua" w:cs="Times New Roman"/>
          <w:b/>
          <w:bCs/>
          <w:kern w:val="0"/>
          <w:sz w:val="24"/>
          <w:szCs w:val="24"/>
          <w:lang w:eastAsia="en-US"/>
        </w:rPr>
        <w:t>Yilmaz H</w:t>
      </w:r>
      <w:r w:rsidRPr="00E0069C">
        <w:rPr>
          <w:rFonts w:ascii="Book Antiqua" w:eastAsia="SimSun" w:hAnsi="Book Antiqua" w:cs="Times New Roman"/>
          <w:kern w:val="0"/>
          <w:sz w:val="24"/>
          <w:szCs w:val="24"/>
          <w:lang w:eastAsia="en-US"/>
        </w:rPr>
        <w:t xml:space="preserve">, Cakmak M, Inan O, Darcin T, Akcay A. Increased levels of galectin-3 were associated with prediabetes and diabetes: new risk factor? </w:t>
      </w:r>
      <w:r w:rsidRPr="00E0069C">
        <w:rPr>
          <w:rFonts w:ascii="Book Antiqua" w:eastAsia="SimSun" w:hAnsi="Book Antiqua" w:cs="Times New Roman"/>
          <w:i/>
          <w:iCs/>
          <w:kern w:val="0"/>
          <w:sz w:val="24"/>
          <w:szCs w:val="24"/>
          <w:lang w:eastAsia="en-US"/>
        </w:rPr>
        <w:t>J Endocrinol Invest</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38</w:t>
      </w:r>
      <w:r w:rsidRPr="00E0069C">
        <w:rPr>
          <w:rFonts w:ascii="Book Antiqua" w:eastAsia="SimSun" w:hAnsi="Book Antiqua" w:cs="Times New Roman"/>
          <w:kern w:val="0"/>
          <w:sz w:val="24"/>
          <w:szCs w:val="24"/>
          <w:lang w:eastAsia="en-US"/>
        </w:rPr>
        <w:t>: 527-533 [PMID: 25501605 DOI: 10.1007/s40618-014-0222-2]</w:t>
      </w:r>
    </w:p>
    <w:p w14:paraId="275F4F9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51 </w:t>
      </w:r>
      <w:r w:rsidRPr="00E0069C">
        <w:rPr>
          <w:rFonts w:ascii="Book Antiqua" w:eastAsia="SimSun" w:hAnsi="Book Antiqua" w:cs="Times New Roman"/>
          <w:b/>
          <w:bCs/>
          <w:kern w:val="0"/>
          <w:sz w:val="24"/>
          <w:szCs w:val="24"/>
          <w:lang w:eastAsia="en-US"/>
        </w:rPr>
        <w:t>Rhodes DH</w:t>
      </w:r>
      <w:r w:rsidRPr="00E0069C">
        <w:rPr>
          <w:rFonts w:ascii="Book Antiqua" w:eastAsia="SimSun" w:hAnsi="Book Antiqua" w:cs="Times New Roman"/>
          <w:kern w:val="0"/>
          <w:sz w:val="24"/>
          <w:szCs w:val="24"/>
          <w:lang w:eastAsia="en-US"/>
        </w:rPr>
        <w:t xml:space="preserve">, Pini M, Castellanos KJ, Montero-Melendez T, Cooper D, Perretti M, Fantuzzi G. Adipose tissue-specific modulation of galectin expression in lean and obese mice: evidence for regulatory function. </w:t>
      </w:r>
      <w:r w:rsidRPr="00E0069C">
        <w:rPr>
          <w:rFonts w:ascii="Book Antiqua" w:eastAsia="SimSun" w:hAnsi="Book Antiqua" w:cs="Times New Roman"/>
          <w:i/>
          <w:iCs/>
          <w:kern w:val="0"/>
          <w:sz w:val="24"/>
          <w:szCs w:val="24"/>
          <w:lang w:eastAsia="en-US"/>
        </w:rPr>
        <w:t>Obesity (Silver Spring)</w:t>
      </w:r>
      <w:r w:rsidRPr="00E0069C">
        <w:rPr>
          <w:rFonts w:ascii="Book Antiqua" w:eastAsia="SimSun" w:hAnsi="Book Antiqua" w:cs="Times New Roman"/>
          <w:kern w:val="0"/>
          <w:sz w:val="24"/>
          <w:szCs w:val="24"/>
          <w:lang w:eastAsia="en-US"/>
        </w:rPr>
        <w:t xml:space="preserve"> 2013; </w:t>
      </w:r>
      <w:r w:rsidRPr="00E0069C">
        <w:rPr>
          <w:rFonts w:ascii="Book Antiqua" w:eastAsia="SimSun" w:hAnsi="Book Antiqua" w:cs="Times New Roman"/>
          <w:b/>
          <w:bCs/>
          <w:kern w:val="0"/>
          <w:sz w:val="24"/>
          <w:szCs w:val="24"/>
          <w:lang w:eastAsia="en-US"/>
        </w:rPr>
        <w:t>21</w:t>
      </w:r>
      <w:r w:rsidRPr="00E0069C">
        <w:rPr>
          <w:rFonts w:ascii="Book Antiqua" w:eastAsia="SimSun" w:hAnsi="Book Antiqua" w:cs="Times New Roman"/>
          <w:kern w:val="0"/>
          <w:sz w:val="24"/>
          <w:szCs w:val="24"/>
          <w:lang w:eastAsia="en-US"/>
        </w:rPr>
        <w:t>: 310-319 [PMID: 23401338 DOI: 10.1002/oby.20016]</w:t>
      </w:r>
    </w:p>
    <w:p w14:paraId="0E7C3157"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52 </w:t>
      </w:r>
      <w:r w:rsidRPr="00E0069C">
        <w:rPr>
          <w:rFonts w:ascii="Book Antiqua" w:eastAsia="SimSun" w:hAnsi="Book Antiqua" w:cs="Times New Roman"/>
          <w:b/>
          <w:bCs/>
          <w:kern w:val="0"/>
          <w:sz w:val="24"/>
          <w:szCs w:val="24"/>
          <w:lang w:eastAsia="en-US"/>
        </w:rPr>
        <w:t>Weigert J</w:t>
      </w:r>
      <w:r w:rsidRPr="00E0069C">
        <w:rPr>
          <w:rFonts w:ascii="Book Antiqua" w:eastAsia="SimSun" w:hAnsi="Book Antiqua" w:cs="Times New Roman"/>
          <w:kern w:val="0"/>
          <w:sz w:val="24"/>
          <w:szCs w:val="24"/>
          <w:lang w:eastAsia="en-US"/>
        </w:rPr>
        <w:t xml:space="preserve">, Neumeier M, Wanninger J, Bauer S, Farkas S, Scherer MN, Schnitzbauer A, Schäffler A, Aslanidis C, Schölmerich J, Buechler C. Serum galectin-3 is elevated in obesity and negatively correlates with glycosylated hemoglobin in type 2 diabetes. </w:t>
      </w:r>
      <w:r w:rsidRPr="00E0069C">
        <w:rPr>
          <w:rFonts w:ascii="Book Antiqua" w:eastAsia="SimSun" w:hAnsi="Book Antiqua" w:cs="Times New Roman"/>
          <w:i/>
          <w:iCs/>
          <w:kern w:val="0"/>
          <w:sz w:val="24"/>
          <w:szCs w:val="24"/>
          <w:lang w:eastAsia="en-US"/>
        </w:rPr>
        <w:t>J Clin Endocrinol Metab</w:t>
      </w:r>
      <w:r w:rsidRPr="00E0069C">
        <w:rPr>
          <w:rFonts w:ascii="Book Antiqua" w:eastAsia="SimSun" w:hAnsi="Book Antiqua" w:cs="Times New Roman"/>
          <w:kern w:val="0"/>
          <w:sz w:val="24"/>
          <w:szCs w:val="24"/>
          <w:lang w:eastAsia="en-US"/>
        </w:rPr>
        <w:t xml:space="preserve"> 2010; </w:t>
      </w:r>
      <w:r w:rsidRPr="00E0069C">
        <w:rPr>
          <w:rFonts w:ascii="Book Antiqua" w:eastAsia="SimSun" w:hAnsi="Book Antiqua" w:cs="Times New Roman"/>
          <w:b/>
          <w:bCs/>
          <w:kern w:val="0"/>
          <w:sz w:val="24"/>
          <w:szCs w:val="24"/>
          <w:lang w:eastAsia="en-US"/>
        </w:rPr>
        <w:t>95</w:t>
      </w:r>
      <w:r w:rsidRPr="00E0069C">
        <w:rPr>
          <w:rFonts w:ascii="Book Antiqua" w:eastAsia="SimSun" w:hAnsi="Book Antiqua" w:cs="Times New Roman"/>
          <w:kern w:val="0"/>
          <w:sz w:val="24"/>
          <w:szCs w:val="24"/>
          <w:lang w:eastAsia="en-US"/>
        </w:rPr>
        <w:t>: 1404-1411 [PMID: 20080851 DOI: 10.1210/jc.2009-1619]</w:t>
      </w:r>
    </w:p>
    <w:p w14:paraId="4D7D8AE8"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53 </w:t>
      </w:r>
      <w:r w:rsidRPr="00E0069C">
        <w:rPr>
          <w:rFonts w:ascii="Book Antiqua" w:eastAsia="SimSun" w:hAnsi="Book Antiqua" w:cs="Times New Roman"/>
          <w:b/>
          <w:bCs/>
          <w:kern w:val="0"/>
          <w:sz w:val="24"/>
          <w:szCs w:val="24"/>
          <w:lang w:eastAsia="en-US"/>
        </w:rPr>
        <w:t>Baek JH</w:t>
      </w:r>
      <w:r w:rsidRPr="00E0069C">
        <w:rPr>
          <w:rFonts w:ascii="Book Antiqua" w:eastAsia="SimSun" w:hAnsi="Book Antiqua" w:cs="Times New Roman"/>
          <w:kern w:val="0"/>
          <w:sz w:val="24"/>
          <w:szCs w:val="24"/>
          <w:lang w:eastAsia="en-US"/>
        </w:rPr>
        <w:t xml:space="preserve">, Kim SJ, Kang HG, Lee HW, Kim JH, Hwang KA, Song J, Chun KH. Galectin-3 activates PPARγ and supports white adipose tissue formation and high-fat diet-induced obesity. </w:t>
      </w:r>
      <w:r w:rsidRPr="00E0069C">
        <w:rPr>
          <w:rFonts w:ascii="Book Antiqua" w:eastAsia="SimSun" w:hAnsi="Book Antiqua" w:cs="Times New Roman"/>
          <w:i/>
          <w:iCs/>
          <w:kern w:val="0"/>
          <w:sz w:val="24"/>
          <w:szCs w:val="24"/>
          <w:lang w:eastAsia="en-US"/>
        </w:rPr>
        <w:t>Endocrinology</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156</w:t>
      </w:r>
      <w:r w:rsidRPr="00E0069C">
        <w:rPr>
          <w:rFonts w:ascii="Book Antiqua" w:eastAsia="SimSun" w:hAnsi="Book Antiqua" w:cs="Times New Roman"/>
          <w:kern w:val="0"/>
          <w:sz w:val="24"/>
          <w:szCs w:val="24"/>
          <w:lang w:eastAsia="en-US"/>
        </w:rPr>
        <w:t>: 147-156 [PMID: 25343273 DOI: 10.1210/en.2014-1374]</w:t>
      </w:r>
    </w:p>
    <w:p w14:paraId="6446B7E0"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54 </w:t>
      </w:r>
      <w:r w:rsidRPr="00E0069C">
        <w:rPr>
          <w:rFonts w:ascii="Book Antiqua" w:eastAsia="SimSun" w:hAnsi="Book Antiqua" w:cs="Times New Roman"/>
          <w:b/>
          <w:bCs/>
          <w:kern w:val="0"/>
          <w:sz w:val="24"/>
          <w:szCs w:val="24"/>
          <w:lang w:eastAsia="en-US"/>
        </w:rPr>
        <w:t>Flotte TJ</w:t>
      </w:r>
      <w:r w:rsidRPr="00E0069C">
        <w:rPr>
          <w:rFonts w:ascii="Book Antiqua" w:eastAsia="SimSun" w:hAnsi="Book Antiqua" w:cs="Times New Roman"/>
          <w:kern w:val="0"/>
          <w:sz w:val="24"/>
          <w:szCs w:val="24"/>
          <w:lang w:eastAsia="en-US"/>
        </w:rPr>
        <w:t xml:space="preserve">, Springer TA, Thorbecke GJ. Dendritic cell and macrophage staining by monoclonal antibodies in tissue sections and epidermal sheets. </w:t>
      </w:r>
      <w:r w:rsidRPr="00E0069C">
        <w:rPr>
          <w:rFonts w:ascii="Book Antiqua" w:eastAsia="SimSun" w:hAnsi="Book Antiqua" w:cs="Times New Roman"/>
          <w:i/>
          <w:iCs/>
          <w:kern w:val="0"/>
          <w:sz w:val="24"/>
          <w:szCs w:val="24"/>
          <w:lang w:eastAsia="en-US"/>
        </w:rPr>
        <w:t>Am J Pathol</w:t>
      </w:r>
      <w:r w:rsidRPr="00E0069C">
        <w:rPr>
          <w:rFonts w:ascii="Book Antiqua" w:eastAsia="SimSun" w:hAnsi="Book Antiqua" w:cs="Times New Roman"/>
          <w:kern w:val="0"/>
          <w:sz w:val="24"/>
          <w:szCs w:val="24"/>
          <w:lang w:eastAsia="en-US"/>
        </w:rPr>
        <w:t xml:space="preserve"> 1983; </w:t>
      </w:r>
      <w:r w:rsidRPr="00E0069C">
        <w:rPr>
          <w:rFonts w:ascii="Book Antiqua" w:eastAsia="SimSun" w:hAnsi="Book Antiqua" w:cs="Times New Roman"/>
          <w:b/>
          <w:bCs/>
          <w:kern w:val="0"/>
          <w:sz w:val="24"/>
          <w:szCs w:val="24"/>
          <w:lang w:eastAsia="en-US"/>
        </w:rPr>
        <w:t>111</w:t>
      </w:r>
      <w:r w:rsidRPr="00E0069C">
        <w:rPr>
          <w:rFonts w:ascii="Book Antiqua" w:eastAsia="SimSun" w:hAnsi="Book Antiqua" w:cs="Times New Roman"/>
          <w:kern w:val="0"/>
          <w:sz w:val="24"/>
          <w:szCs w:val="24"/>
          <w:lang w:eastAsia="en-US"/>
        </w:rPr>
        <w:t>: 112-124 [PMID: 6340516 DOI: 10.1073/pnas.80.11.3448]</w:t>
      </w:r>
    </w:p>
    <w:p w14:paraId="0809052A"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55 </w:t>
      </w:r>
      <w:r w:rsidRPr="00E0069C">
        <w:rPr>
          <w:rFonts w:ascii="Book Antiqua" w:eastAsia="SimSun" w:hAnsi="Book Antiqua" w:cs="Times New Roman"/>
          <w:b/>
          <w:bCs/>
          <w:kern w:val="0"/>
          <w:sz w:val="24"/>
          <w:szCs w:val="24"/>
          <w:lang w:eastAsia="en-US"/>
        </w:rPr>
        <w:t>Li P</w:t>
      </w:r>
      <w:r w:rsidRPr="00E0069C">
        <w:rPr>
          <w:rFonts w:ascii="Book Antiqua" w:eastAsia="SimSun" w:hAnsi="Book Antiqua" w:cs="Times New Roman"/>
          <w:kern w:val="0"/>
          <w:sz w:val="24"/>
          <w:szCs w:val="24"/>
          <w:lang w:eastAsia="en-US"/>
        </w:rPr>
        <w:t xml:space="preserve">, Liu S, Lu M, Bandyopadhyay G, Oh D, Imamura T, Johnson AMF, Sears D, Shen Z, Cui B, Kong L, Hou S, Liang X, Iovino S, Watkins SM, Ying W, Osborn O, Wollam J, Brenner M, Olefsky JM. Hematopoietic-Derived Galectin-3 Causes Cellular and Systemic Insulin Resistance. </w:t>
      </w:r>
      <w:r w:rsidRPr="00E0069C">
        <w:rPr>
          <w:rFonts w:ascii="Book Antiqua" w:eastAsia="SimSun" w:hAnsi="Book Antiqua" w:cs="Times New Roman"/>
          <w:i/>
          <w:iCs/>
          <w:kern w:val="0"/>
          <w:sz w:val="24"/>
          <w:szCs w:val="24"/>
          <w:lang w:eastAsia="en-US"/>
        </w:rPr>
        <w:t>Cell</w:t>
      </w:r>
      <w:r w:rsidRPr="00E0069C">
        <w:rPr>
          <w:rFonts w:ascii="Book Antiqua" w:eastAsia="SimSun" w:hAnsi="Book Antiqua" w:cs="Times New Roman"/>
          <w:kern w:val="0"/>
          <w:sz w:val="24"/>
          <w:szCs w:val="24"/>
          <w:lang w:eastAsia="en-US"/>
        </w:rPr>
        <w:t xml:space="preserve"> 2016; </w:t>
      </w:r>
      <w:r w:rsidRPr="00E0069C">
        <w:rPr>
          <w:rFonts w:ascii="Book Antiqua" w:eastAsia="SimSun" w:hAnsi="Book Antiqua" w:cs="Times New Roman"/>
          <w:b/>
          <w:bCs/>
          <w:kern w:val="0"/>
          <w:sz w:val="24"/>
          <w:szCs w:val="24"/>
          <w:lang w:eastAsia="en-US"/>
        </w:rPr>
        <w:t>167</w:t>
      </w:r>
      <w:r w:rsidRPr="00E0069C">
        <w:rPr>
          <w:rFonts w:ascii="Book Antiqua" w:eastAsia="SimSun" w:hAnsi="Book Antiqua" w:cs="Times New Roman"/>
          <w:kern w:val="0"/>
          <w:sz w:val="24"/>
          <w:szCs w:val="24"/>
          <w:lang w:eastAsia="en-US"/>
        </w:rPr>
        <w:t>: 973-984.e12 [PMID: 27814523 DOI: 10.1016/j.cell.2016.10.025]</w:t>
      </w:r>
    </w:p>
    <w:p w14:paraId="5D17C83D"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56 </w:t>
      </w:r>
      <w:r w:rsidRPr="00E0069C">
        <w:rPr>
          <w:rFonts w:ascii="Book Antiqua" w:eastAsia="SimSun" w:hAnsi="Book Antiqua" w:cs="Times New Roman"/>
          <w:b/>
          <w:bCs/>
          <w:kern w:val="0"/>
          <w:sz w:val="24"/>
          <w:szCs w:val="24"/>
          <w:lang w:eastAsia="en-US"/>
        </w:rPr>
        <w:t>de Boer RA</w:t>
      </w:r>
      <w:r w:rsidRPr="00E0069C">
        <w:rPr>
          <w:rFonts w:ascii="Book Antiqua" w:eastAsia="SimSun" w:hAnsi="Book Antiqua" w:cs="Times New Roman"/>
          <w:kern w:val="0"/>
          <w:sz w:val="24"/>
          <w:szCs w:val="24"/>
          <w:lang w:eastAsia="en-US"/>
        </w:rPr>
        <w:t xml:space="preserve">, van Veldhuisen DJ, Gansevoort RT, Muller Kobold AC, van Gilst WH, Hillege HL, Bakker SJ, van der Harst P. The fibrosis marker galectin-3 and outcome in the </w:t>
      </w:r>
      <w:r w:rsidRPr="00E0069C">
        <w:rPr>
          <w:rFonts w:ascii="Book Antiqua" w:eastAsia="SimSun" w:hAnsi="Book Antiqua" w:cs="Times New Roman"/>
          <w:kern w:val="0"/>
          <w:sz w:val="24"/>
          <w:szCs w:val="24"/>
          <w:lang w:eastAsia="en-US"/>
        </w:rPr>
        <w:lastRenderedPageBreak/>
        <w:t xml:space="preserve">general population. </w:t>
      </w:r>
      <w:r w:rsidRPr="00E0069C">
        <w:rPr>
          <w:rFonts w:ascii="Book Antiqua" w:eastAsia="SimSun" w:hAnsi="Book Antiqua" w:cs="Times New Roman"/>
          <w:i/>
          <w:iCs/>
          <w:kern w:val="0"/>
          <w:sz w:val="24"/>
          <w:szCs w:val="24"/>
          <w:lang w:eastAsia="en-US"/>
        </w:rPr>
        <w:t>J Intern Med</w:t>
      </w:r>
      <w:r w:rsidRPr="00E0069C">
        <w:rPr>
          <w:rFonts w:ascii="Book Antiqua" w:eastAsia="SimSun" w:hAnsi="Book Antiqua" w:cs="Times New Roman"/>
          <w:kern w:val="0"/>
          <w:sz w:val="24"/>
          <w:szCs w:val="24"/>
          <w:lang w:eastAsia="en-US"/>
        </w:rPr>
        <w:t xml:space="preserve"> 2012; </w:t>
      </w:r>
      <w:r w:rsidRPr="00E0069C">
        <w:rPr>
          <w:rFonts w:ascii="Book Antiqua" w:eastAsia="SimSun" w:hAnsi="Book Antiqua" w:cs="Times New Roman"/>
          <w:b/>
          <w:bCs/>
          <w:kern w:val="0"/>
          <w:sz w:val="24"/>
          <w:szCs w:val="24"/>
          <w:lang w:eastAsia="en-US"/>
        </w:rPr>
        <w:t>272</w:t>
      </w:r>
      <w:r w:rsidRPr="00E0069C">
        <w:rPr>
          <w:rFonts w:ascii="Book Antiqua" w:eastAsia="SimSun" w:hAnsi="Book Antiqua" w:cs="Times New Roman"/>
          <w:kern w:val="0"/>
          <w:sz w:val="24"/>
          <w:szCs w:val="24"/>
          <w:lang w:eastAsia="en-US"/>
        </w:rPr>
        <w:t>: 55-64 [PMID: 22026577 DOI: 10.1111/j.1365-2796.2011.02476.x]</w:t>
      </w:r>
    </w:p>
    <w:p w14:paraId="7469BDE6"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57 </w:t>
      </w:r>
      <w:r w:rsidRPr="00E0069C">
        <w:rPr>
          <w:rFonts w:ascii="Book Antiqua" w:eastAsia="SimSun" w:hAnsi="Book Antiqua" w:cs="Times New Roman"/>
          <w:b/>
          <w:bCs/>
          <w:kern w:val="0"/>
          <w:sz w:val="24"/>
          <w:szCs w:val="24"/>
          <w:lang w:eastAsia="en-US"/>
        </w:rPr>
        <w:t>Ho JE</w:t>
      </w:r>
      <w:r w:rsidRPr="00E0069C">
        <w:rPr>
          <w:rFonts w:ascii="Book Antiqua" w:eastAsia="SimSun" w:hAnsi="Book Antiqua" w:cs="Times New Roman"/>
          <w:kern w:val="0"/>
          <w:sz w:val="24"/>
          <w:szCs w:val="24"/>
          <w:lang w:eastAsia="en-US"/>
        </w:rPr>
        <w:t xml:space="preserve">, Liu C, Lyass A, Courchesne P, Pencina MJ, Vasan RS, Larson MG, Levy D. Galectin-3, a marker of cardiac fibrosis, predicts incident heart failure in the community. </w:t>
      </w:r>
      <w:r w:rsidRPr="00E0069C">
        <w:rPr>
          <w:rFonts w:ascii="Book Antiqua" w:eastAsia="SimSun" w:hAnsi="Book Antiqua" w:cs="Times New Roman"/>
          <w:i/>
          <w:iCs/>
          <w:kern w:val="0"/>
          <w:sz w:val="24"/>
          <w:szCs w:val="24"/>
          <w:lang w:eastAsia="en-US"/>
        </w:rPr>
        <w:t>J Am Coll Cardiol</w:t>
      </w:r>
      <w:r w:rsidRPr="00E0069C">
        <w:rPr>
          <w:rFonts w:ascii="Book Antiqua" w:eastAsia="SimSun" w:hAnsi="Book Antiqua" w:cs="Times New Roman"/>
          <w:kern w:val="0"/>
          <w:sz w:val="24"/>
          <w:szCs w:val="24"/>
          <w:lang w:eastAsia="en-US"/>
        </w:rPr>
        <w:t xml:space="preserve"> 2012; </w:t>
      </w:r>
      <w:r w:rsidRPr="00E0069C">
        <w:rPr>
          <w:rFonts w:ascii="Book Antiqua" w:eastAsia="SimSun" w:hAnsi="Book Antiqua" w:cs="Times New Roman"/>
          <w:b/>
          <w:bCs/>
          <w:kern w:val="0"/>
          <w:sz w:val="24"/>
          <w:szCs w:val="24"/>
          <w:lang w:eastAsia="en-US"/>
        </w:rPr>
        <w:t>60</w:t>
      </w:r>
      <w:r w:rsidRPr="00E0069C">
        <w:rPr>
          <w:rFonts w:ascii="Book Antiqua" w:eastAsia="SimSun" w:hAnsi="Book Antiqua" w:cs="Times New Roman"/>
          <w:kern w:val="0"/>
          <w:sz w:val="24"/>
          <w:szCs w:val="24"/>
          <w:lang w:eastAsia="en-US"/>
        </w:rPr>
        <w:t>: 1249-1256 [PMID: 22939561 DOI: 10.1016/j.jacc.2012.04.053]</w:t>
      </w:r>
    </w:p>
    <w:p w14:paraId="17A7166B"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58 </w:t>
      </w:r>
      <w:r w:rsidRPr="00E0069C">
        <w:rPr>
          <w:rFonts w:ascii="Book Antiqua" w:eastAsia="SimSun" w:hAnsi="Book Antiqua" w:cs="Times New Roman"/>
          <w:b/>
          <w:bCs/>
          <w:kern w:val="0"/>
          <w:sz w:val="24"/>
          <w:szCs w:val="24"/>
          <w:lang w:eastAsia="en-US"/>
        </w:rPr>
        <w:t>Ohkura T</w:t>
      </w:r>
      <w:r w:rsidRPr="00E0069C">
        <w:rPr>
          <w:rFonts w:ascii="Book Antiqua" w:eastAsia="SimSun" w:hAnsi="Book Antiqua" w:cs="Times New Roman"/>
          <w:kern w:val="0"/>
          <w:sz w:val="24"/>
          <w:szCs w:val="24"/>
          <w:lang w:eastAsia="en-US"/>
        </w:rPr>
        <w:t xml:space="preserve">, Fujioka Y, Nakanishi R, Shiochi H, Sumi K, Yamamoto N, Matsuzawa K, Izawa S, Ohkura H, Ueta E, Kato M, Miyoshi E, Taniguchi S, Yamamoto K. Low serum galectin-3 concentrations are associated with insulin resistance in patients with type 2 diabetes mellitus. </w:t>
      </w:r>
      <w:r w:rsidRPr="00E0069C">
        <w:rPr>
          <w:rFonts w:ascii="Book Antiqua" w:eastAsia="SimSun" w:hAnsi="Book Antiqua" w:cs="Times New Roman"/>
          <w:i/>
          <w:iCs/>
          <w:kern w:val="0"/>
          <w:sz w:val="24"/>
          <w:szCs w:val="24"/>
          <w:lang w:eastAsia="en-US"/>
        </w:rPr>
        <w:t>Diabetol Metab Syndr</w:t>
      </w:r>
      <w:r w:rsidRPr="00E0069C">
        <w:rPr>
          <w:rFonts w:ascii="Book Antiqua" w:eastAsia="SimSun" w:hAnsi="Book Antiqua" w:cs="Times New Roman"/>
          <w:kern w:val="0"/>
          <w:sz w:val="24"/>
          <w:szCs w:val="24"/>
          <w:lang w:eastAsia="en-US"/>
        </w:rPr>
        <w:t xml:space="preserve"> 2014; </w:t>
      </w:r>
      <w:r w:rsidRPr="00E0069C">
        <w:rPr>
          <w:rFonts w:ascii="Book Antiqua" w:eastAsia="SimSun" w:hAnsi="Book Antiqua" w:cs="Times New Roman"/>
          <w:b/>
          <w:bCs/>
          <w:kern w:val="0"/>
          <w:sz w:val="24"/>
          <w:szCs w:val="24"/>
          <w:lang w:eastAsia="en-US"/>
        </w:rPr>
        <w:t>6</w:t>
      </w:r>
      <w:r w:rsidRPr="00E0069C">
        <w:rPr>
          <w:rFonts w:ascii="Book Antiqua" w:eastAsia="SimSun" w:hAnsi="Book Antiqua" w:cs="Times New Roman"/>
          <w:kern w:val="0"/>
          <w:sz w:val="24"/>
          <w:szCs w:val="24"/>
          <w:lang w:eastAsia="en-US"/>
        </w:rPr>
        <w:t>: 106 [PMID: 25302080 DOI: 10.1186/1758-5996-6-106]</w:t>
      </w:r>
    </w:p>
    <w:p w14:paraId="0013D613"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59 </w:t>
      </w:r>
      <w:r w:rsidRPr="00E0069C">
        <w:rPr>
          <w:rFonts w:ascii="Book Antiqua" w:eastAsia="SimSun" w:hAnsi="Book Antiqua" w:cs="Times New Roman"/>
          <w:b/>
          <w:bCs/>
          <w:kern w:val="0"/>
          <w:sz w:val="24"/>
          <w:szCs w:val="24"/>
          <w:lang w:eastAsia="en-US"/>
        </w:rPr>
        <w:t>Flores-Dorantes MT</w:t>
      </w:r>
      <w:r w:rsidRPr="00E0069C">
        <w:rPr>
          <w:rFonts w:ascii="Book Antiqua" w:eastAsia="SimSun" w:hAnsi="Book Antiqua" w:cs="Times New Roman"/>
          <w:kern w:val="0"/>
          <w:sz w:val="24"/>
          <w:szCs w:val="24"/>
          <w:lang w:eastAsia="en-US"/>
        </w:rPr>
        <w:t xml:space="preserve">, Díaz-López YE, Gutiérrez-Aguilar R. Environment and Gene Association With Obesity and Their Impact on Neurodegenerative and Neurodevelopmental Diseases. </w:t>
      </w:r>
      <w:r w:rsidRPr="00E0069C">
        <w:rPr>
          <w:rFonts w:ascii="Book Antiqua" w:eastAsia="SimSun" w:hAnsi="Book Antiqua" w:cs="Times New Roman"/>
          <w:i/>
          <w:iCs/>
          <w:kern w:val="0"/>
          <w:sz w:val="24"/>
          <w:szCs w:val="24"/>
          <w:lang w:eastAsia="en-US"/>
        </w:rPr>
        <w:t>Front Neurosci</w:t>
      </w:r>
      <w:r w:rsidRPr="00E0069C">
        <w:rPr>
          <w:rFonts w:ascii="Book Antiqua" w:eastAsia="SimSun" w:hAnsi="Book Antiqua" w:cs="Times New Roman"/>
          <w:kern w:val="0"/>
          <w:sz w:val="24"/>
          <w:szCs w:val="24"/>
          <w:lang w:eastAsia="en-US"/>
        </w:rPr>
        <w:t xml:space="preserve"> 2020; </w:t>
      </w:r>
      <w:r w:rsidRPr="00E0069C">
        <w:rPr>
          <w:rFonts w:ascii="Book Antiqua" w:eastAsia="SimSun" w:hAnsi="Book Antiqua" w:cs="Times New Roman"/>
          <w:b/>
          <w:bCs/>
          <w:kern w:val="0"/>
          <w:sz w:val="24"/>
          <w:szCs w:val="24"/>
          <w:lang w:eastAsia="en-US"/>
        </w:rPr>
        <w:t>14</w:t>
      </w:r>
      <w:r w:rsidRPr="00E0069C">
        <w:rPr>
          <w:rFonts w:ascii="Book Antiqua" w:eastAsia="SimSun" w:hAnsi="Book Antiqua" w:cs="Times New Roman"/>
          <w:kern w:val="0"/>
          <w:sz w:val="24"/>
          <w:szCs w:val="24"/>
          <w:lang w:eastAsia="en-US"/>
        </w:rPr>
        <w:t>: 863 [PMID: 32982666 DOI: 10.3389/fnins.2020.00863]</w:t>
      </w:r>
    </w:p>
    <w:p w14:paraId="14084A28"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60 </w:t>
      </w:r>
      <w:r w:rsidRPr="00E0069C">
        <w:rPr>
          <w:rFonts w:ascii="Book Antiqua" w:eastAsia="SimSun" w:hAnsi="Book Antiqua" w:cs="Times New Roman"/>
          <w:b/>
          <w:bCs/>
          <w:kern w:val="0"/>
          <w:sz w:val="24"/>
          <w:szCs w:val="24"/>
          <w:lang w:eastAsia="en-US"/>
        </w:rPr>
        <w:t>Qin S</w:t>
      </w:r>
      <w:r w:rsidRPr="00E0069C">
        <w:rPr>
          <w:rFonts w:ascii="Book Antiqua" w:eastAsia="SimSun" w:hAnsi="Book Antiqua" w:cs="Times New Roman"/>
          <w:kern w:val="0"/>
          <w:sz w:val="24"/>
          <w:szCs w:val="24"/>
          <w:lang w:eastAsia="en-US"/>
        </w:rPr>
        <w:t xml:space="preserve">, Sun D, Mu J, Ma D, Tang R, Zheng Y. Purple sweet potato color improves hippocampal insulin resistance via down-regulating SOCS3 and galectin-3 in high-fat diet mice. </w:t>
      </w:r>
      <w:r w:rsidRPr="00E0069C">
        <w:rPr>
          <w:rFonts w:ascii="Book Antiqua" w:eastAsia="SimSun" w:hAnsi="Book Antiqua" w:cs="Times New Roman"/>
          <w:i/>
          <w:iCs/>
          <w:kern w:val="0"/>
          <w:sz w:val="24"/>
          <w:szCs w:val="24"/>
          <w:lang w:eastAsia="en-US"/>
        </w:rPr>
        <w:t>Behav Brain Res</w:t>
      </w:r>
      <w:r w:rsidRPr="00E0069C">
        <w:rPr>
          <w:rFonts w:ascii="Book Antiqua" w:eastAsia="SimSun" w:hAnsi="Book Antiqua" w:cs="Times New Roman"/>
          <w:kern w:val="0"/>
          <w:sz w:val="24"/>
          <w:szCs w:val="24"/>
          <w:lang w:eastAsia="en-US"/>
        </w:rPr>
        <w:t xml:space="preserve"> 2019; </w:t>
      </w:r>
      <w:r w:rsidRPr="00E0069C">
        <w:rPr>
          <w:rFonts w:ascii="Book Antiqua" w:eastAsia="SimSun" w:hAnsi="Book Antiqua" w:cs="Times New Roman"/>
          <w:b/>
          <w:bCs/>
          <w:kern w:val="0"/>
          <w:sz w:val="24"/>
          <w:szCs w:val="24"/>
          <w:lang w:eastAsia="en-US"/>
        </w:rPr>
        <w:t>359</w:t>
      </w:r>
      <w:r w:rsidRPr="00E0069C">
        <w:rPr>
          <w:rFonts w:ascii="Book Antiqua" w:eastAsia="SimSun" w:hAnsi="Book Antiqua" w:cs="Times New Roman"/>
          <w:kern w:val="0"/>
          <w:sz w:val="24"/>
          <w:szCs w:val="24"/>
          <w:lang w:eastAsia="en-US"/>
        </w:rPr>
        <w:t>: 370-377 [PMID: 30465813 DOI: 10.1016/j.bbr.2018.11.025]</w:t>
      </w:r>
    </w:p>
    <w:p w14:paraId="1D119D4D"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61 </w:t>
      </w:r>
      <w:r w:rsidRPr="00E0069C">
        <w:rPr>
          <w:rFonts w:ascii="Book Antiqua" w:eastAsia="SimSun" w:hAnsi="Book Antiqua" w:cs="Times New Roman"/>
          <w:b/>
          <w:bCs/>
          <w:kern w:val="0"/>
          <w:sz w:val="24"/>
          <w:szCs w:val="24"/>
          <w:lang w:eastAsia="en-US"/>
        </w:rPr>
        <w:t>Annamalai A</w:t>
      </w:r>
      <w:r w:rsidRPr="00E0069C">
        <w:rPr>
          <w:rFonts w:ascii="Book Antiqua" w:eastAsia="SimSun" w:hAnsi="Book Antiqua" w:cs="Times New Roman"/>
          <w:kern w:val="0"/>
          <w:sz w:val="24"/>
          <w:szCs w:val="24"/>
          <w:lang w:eastAsia="en-US"/>
        </w:rPr>
        <w:t xml:space="preserve">, Tek C. An overview of diabetes management in schizophrenia patients: office based strategies for primary care practitioners and endocrinologists. </w:t>
      </w:r>
      <w:r w:rsidRPr="00E0069C">
        <w:rPr>
          <w:rFonts w:ascii="Book Antiqua" w:eastAsia="SimSun" w:hAnsi="Book Antiqua" w:cs="Times New Roman"/>
          <w:i/>
          <w:iCs/>
          <w:kern w:val="0"/>
          <w:sz w:val="24"/>
          <w:szCs w:val="24"/>
          <w:lang w:eastAsia="en-US"/>
        </w:rPr>
        <w:t>Int J Endocrinol</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2015</w:t>
      </w:r>
      <w:r w:rsidRPr="00E0069C">
        <w:rPr>
          <w:rFonts w:ascii="Book Antiqua" w:eastAsia="SimSun" w:hAnsi="Book Antiqua" w:cs="Times New Roman"/>
          <w:kern w:val="0"/>
          <w:sz w:val="24"/>
          <w:szCs w:val="24"/>
          <w:lang w:eastAsia="en-US"/>
        </w:rPr>
        <w:t>: 969182 [PMID: 25878665 DOI: 10.1155/2015/969182]</w:t>
      </w:r>
    </w:p>
    <w:p w14:paraId="47CC6004"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62 </w:t>
      </w:r>
      <w:r w:rsidRPr="00E0069C">
        <w:rPr>
          <w:rFonts w:ascii="Book Antiqua" w:eastAsia="SimSun" w:hAnsi="Book Antiqua" w:cs="Times New Roman"/>
          <w:b/>
          <w:bCs/>
          <w:kern w:val="0"/>
          <w:sz w:val="24"/>
          <w:szCs w:val="24"/>
          <w:lang w:eastAsia="en-US"/>
        </w:rPr>
        <w:t>De Hert M</w:t>
      </w:r>
      <w:r w:rsidRPr="00E0069C">
        <w:rPr>
          <w:rFonts w:ascii="Book Antiqua" w:eastAsia="SimSun" w:hAnsi="Book Antiqua" w:cs="Times New Roman"/>
          <w:kern w:val="0"/>
          <w:sz w:val="24"/>
          <w:szCs w:val="24"/>
          <w:lang w:eastAsia="en-US"/>
        </w:rPr>
        <w:t xml:space="preserve">, Schreurs V, Sweers K, Van Eyck D, Hanssens L, Sinko S, Wampers M, Scheen A, Peuskens J, van Winkel R. Typical and atypical antipsychotics differentially affect long-term incidence rates of the metabolic syndrome in first-episode patients with schizophrenia: a retrospective chart review. </w:t>
      </w:r>
      <w:r w:rsidRPr="00E0069C">
        <w:rPr>
          <w:rFonts w:ascii="Book Antiqua" w:eastAsia="SimSun" w:hAnsi="Book Antiqua" w:cs="Times New Roman"/>
          <w:i/>
          <w:iCs/>
          <w:kern w:val="0"/>
          <w:sz w:val="24"/>
          <w:szCs w:val="24"/>
          <w:lang w:eastAsia="en-US"/>
        </w:rPr>
        <w:t>Schizophr Res</w:t>
      </w:r>
      <w:r w:rsidRPr="00E0069C">
        <w:rPr>
          <w:rFonts w:ascii="Book Antiqua" w:eastAsia="SimSun" w:hAnsi="Book Antiqua" w:cs="Times New Roman"/>
          <w:kern w:val="0"/>
          <w:sz w:val="24"/>
          <w:szCs w:val="24"/>
          <w:lang w:eastAsia="en-US"/>
        </w:rPr>
        <w:t xml:space="preserve"> 2008; </w:t>
      </w:r>
      <w:r w:rsidRPr="00E0069C">
        <w:rPr>
          <w:rFonts w:ascii="Book Antiqua" w:eastAsia="SimSun" w:hAnsi="Book Antiqua" w:cs="Times New Roman"/>
          <w:b/>
          <w:bCs/>
          <w:kern w:val="0"/>
          <w:sz w:val="24"/>
          <w:szCs w:val="24"/>
          <w:lang w:eastAsia="en-US"/>
        </w:rPr>
        <w:t>101</w:t>
      </w:r>
      <w:r w:rsidRPr="00E0069C">
        <w:rPr>
          <w:rFonts w:ascii="Book Antiqua" w:eastAsia="SimSun" w:hAnsi="Book Antiqua" w:cs="Times New Roman"/>
          <w:kern w:val="0"/>
          <w:sz w:val="24"/>
          <w:szCs w:val="24"/>
          <w:lang w:eastAsia="en-US"/>
        </w:rPr>
        <w:t>: 295-303 [PMID: 18299188 DOI: 10.1016/j.schres.2008.01.028]</w:t>
      </w:r>
    </w:p>
    <w:p w14:paraId="068C674D"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63 </w:t>
      </w:r>
      <w:r w:rsidRPr="00E0069C">
        <w:rPr>
          <w:rFonts w:ascii="Book Antiqua" w:eastAsia="SimSun" w:hAnsi="Book Antiqua" w:cs="Times New Roman"/>
          <w:b/>
          <w:bCs/>
          <w:kern w:val="0"/>
          <w:sz w:val="24"/>
          <w:szCs w:val="24"/>
          <w:lang w:eastAsia="en-US"/>
        </w:rPr>
        <w:t>Perry BI</w:t>
      </w:r>
      <w:r w:rsidRPr="00E0069C">
        <w:rPr>
          <w:rFonts w:ascii="Book Antiqua" w:eastAsia="SimSun" w:hAnsi="Book Antiqua" w:cs="Times New Roman"/>
          <w:kern w:val="0"/>
          <w:sz w:val="24"/>
          <w:szCs w:val="24"/>
          <w:lang w:eastAsia="en-US"/>
        </w:rPr>
        <w:t xml:space="preserve">, McIntosh G, Weich S, Singh S, Rees K. The association between first-episode psychosis and abnormal glycaemic control: systematic review and meta-analysis. </w:t>
      </w:r>
      <w:r w:rsidRPr="00E0069C">
        <w:rPr>
          <w:rFonts w:ascii="Book Antiqua" w:eastAsia="SimSun" w:hAnsi="Book Antiqua" w:cs="Times New Roman"/>
          <w:i/>
          <w:iCs/>
          <w:kern w:val="0"/>
          <w:sz w:val="24"/>
          <w:szCs w:val="24"/>
          <w:lang w:eastAsia="en-US"/>
        </w:rPr>
        <w:t>Lancet Psychiatry</w:t>
      </w:r>
      <w:r w:rsidRPr="00E0069C">
        <w:rPr>
          <w:rFonts w:ascii="Book Antiqua" w:eastAsia="SimSun" w:hAnsi="Book Antiqua" w:cs="Times New Roman"/>
          <w:kern w:val="0"/>
          <w:sz w:val="24"/>
          <w:szCs w:val="24"/>
          <w:lang w:eastAsia="en-US"/>
        </w:rPr>
        <w:t xml:space="preserve"> 2016; </w:t>
      </w:r>
      <w:r w:rsidRPr="00E0069C">
        <w:rPr>
          <w:rFonts w:ascii="Book Antiqua" w:eastAsia="SimSun" w:hAnsi="Book Antiqua" w:cs="Times New Roman"/>
          <w:b/>
          <w:bCs/>
          <w:kern w:val="0"/>
          <w:sz w:val="24"/>
          <w:szCs w:val="24"/>
          <w:lang w:eastAsia="en-US"/>
        </w:rPr>
        <w:t>3</w:t>
      </w:r>
      <w:r w:rsidRPr="00E0069C">
        <w:rPr>
          <w:rFonts w:ascii="Book Antiqua" w:eastAsia="SimSun" w:hAnsi="Book Antiqua" w:cs="Times New Roman"/>
          <w:kern w:val="0"/>
          <w:sz w:val="24"/>
          <w:szCs w:val="24"/>
          <w:lang w:eastAsia="en-US"/>
        </w:rPr>
        <w:t>: 1049-1058 [PMID: 27720402 DOI: 10.1016/S2215-0366(16)30262-0]</w:t>
      </w:r>
    </w:p>
    <w:p w14:paraId="5363B363"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lastRenderedPageBreak/>
        <w:t xml:space="preserve">64 </w:t>
      </w:r>
      <w:r w:rsidRPr="00E0069C">
        <w:rPr>
          <w:rFonts w:ascii="Book Antiqua" w:eastAsia="SimSun" w:hAnsi="Book Antiqua" w:cs="Times New Roman"/>
          <w:b/>
          <w:bCs/>
          <w:kern w:val="0"/>
          <w:sz w:val="24"/>
          <w:szCs w:val="24"/>
          <w:lang w:eastAsia="en-US"/>
        </w:rPr>
        <w:t>Stanta JL</w:t>
      </w:r>
      <w:r w:rsidRPr="00E0069C">
        <w:rPr>
          <w:rFonts w:ascii="Book Antiqua" w:eastAsia="SimSun" w:hAnsi="Book Antiqua" w:cs="Times New Roman"/>
          <w:kern w:val="0"/>
          <w:sz w:val="24"/>
          <w:szCs w:val="24"/>
          <w:lang w:eastAsia="en-US"/>
        </w:rPr>
        <w:t xml:space="preserve">, Saldova R, Struwe WB, Byrne JC, Leweke FM, Rothermund M, Rahmoune H, Levin Y, Guest PC, Bahn S, Rudd PM. Identification of N-glycosylation changes in the CSF and serum in patients with schizophrenia. </w:t>
      </w:r>
      <w:r w:rsidRPr="00E0069C">
        <w:rPr>
          <w:rFonts w:ascii="Book Antiqua" w:eastAsia="SimSun" w:hAnsi="Book Antiqua" w:cs="Times New Roman"/>
          <w:i/>
          <w:iCs/>
          <w:kern w:val="0"/>
          <w:sz w:val="24"/>
          <w:szCs w:val="24"/>
          <w:lang w:eastAsia="en-US"/>
        </w:rPr>
        <w:t>J Proteome Res</w:t>
      </w:r>
      <w:r w:rsidRPr="00E0069C">
        <w:rPr>
          <w:rFonts w:ascii="Book Antiqua" w:eastAsia="SimSun" w:hAnsi="Book Antiqua" w:cs="Times New Roman"/>
          <w:kern w:val="0"/>
          <w:sz w:val="24"/>
          <w:szCs w:val="24"/>
          <w:lang w:eastAsia="en-US"/>
        </w:rPr>
        <w:t xml:space="preserve"> 2010; </w:t>
      </w:r>
      <w:r w:rsidRPr="00E0069C">
        <w:rPr>
          <w:rFonts w:ascii="Book Antiqua" w:eastAsia="SimSun" w:hAnsi="Book Antiqua" w:cs="Times New Roman"/>
          <w:b/>
          <w:bCs/>
          <w:kern w:val="0"/>
          <w:sz w:val="24"/>
          <w:szCs w:val="24"/>
          <w:lang w:eastAsia="en-US"/>
        </w:rPr>
        <w:t>9</w:t>
      </w:r>
      <w:r w:rsidRPr="00E0069C">
        <w:rPr>
          <w:rFonts w:ascii="Book Antiqua" w:eastAsia="SimSun" w:hAnsi="Book Antiqua" w:cs="Times New Roman"/>
          <w:kern w:val="0"/>
          <w:sz w:val="24"/>
          <w:szCs w:val="24"/>
          <w:lang w:eastAsia="en-US"/>
        </w:rPr>
        <w:t>: 4476-4489 [PMID: 20578731 DOI: 10.1021/pr1002356]</w:t>
      </w:r>
    </w:p>
    <w:p w14:paraId="32E5C292"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65 </w:t>
      </w:r>
      <w:r w:rsidRPr="00E0069C">
        <w:rPr>
          <w:rFonts w:ascii="Book Antiqua" w:eastAsia="SimSun" w:hAnsi="Book Antiqua" w:cs="Times New Roman"/>
          <w:b/>
          <w:bCs/>
          <w:kern w:val="0"/>
          <w:sz w:val="24"/>
          <w:szCs w:val="24"/>
          <w:lang w:eastAsia="en-US"/>
        </w:rPr>
        <w:t>Telford JE</w:t>
      </w:r>
      <w:r w:rsidRPr="00E0069C">
        <w:rPr>
          <w:rFonts w:ascii="Book Antiqua" w:eastAsia="SimSun" w:hAnsi="Book Antiqua" w:cs="Times New Roman"/>
          <w:kern w:val="0"/>
          <w:sz w:val="24"/>
          <w:szCs w:val="24"/>
          <w:lang w:eastAsia="en-US"/>
        </w:rPr>
        <w:t xml:space="preserve">, Bones J, McManus C, Saldova R, Manning G, Doherty M, Leweke FM, Rothermundt M, Guest PC, Rahmoune H, Bahn S, Rudd PM. Antipsychotic treatment of acute paranoid schizophrenia patients with olanzapine results in altered glycosylation of serum glycoproteins. </w:t>
      </w:r>
      <w:r w:rsidRPr="00E0069C">
        <w:rPr>
          <w:rFonts w:ascii="Book Antiqua" w:eastAsia="SimSun" w:hAnsi="Book Antiqua" w:cs="Times New Roman"/>
          <w:i/>
          <w:iCs/>
          <w:kern w:val="0"/>
          <w:sz w:val="24"/>
          <w:szCs w:val="24"/>
          <w:lang w:eastAsia="en-US"/>
        </w:rPr>
        <w:t>J Proteome Res</w:t>
      </w:r>
      <w:r w:rsidRPr="00E0069C">
        <w:rPr>
          <w:rFonts w:ascii="Book Antiqua" w:eastAsia="SimSun" w:hAnsi="Book Antiqua" w:cs="Times New Roman"/>
          <w:kern w:val="0"/>
          <w:sz w:val="24"/>
          <w:szCs w:val="24"/>
          <w:lang w:eastAsia="en-US"/>
        </w:rPr>
        <w:t xml:space="preserve"> 2012; </w:t>
      </w:r>
      <w:r w:rsidRPr="00E0069C">
        <w:rPr>
          <w:rFonts w:ascii="Book Antiqua" w:eastAsia="SimSun" w:hAnsi="Book Antiqua" w:cs="Times New Roman"/>
          <w:b/>
          <w:bCs/>
          <w:kern w:val="0"/>
          <w:sz w:val="24"/>
          <w:szCs w:val="24"/>
          <w:lang w:eastAsia="en-US"/>
        </w:rPr>
        <w:t>11</w:t>
      </w:r>
      <w:r w:rsidRPr="00E0069C">
        <w:rPr>
          <w:rFonts w:ascii="Book Antiqua" w:eastAsia="SimSun" w:hAnsi="Book Antiqua" w:cs="Times New Roman"/>
          <w:kern w:val="0"/>
          <w:sz w:val="24"/>
          <w:szCs w:val="24"/>
          <w:lang w:eastAsia="en-US"/>
        </w:rPr>
        <w:t>: 3743-3752 [PMID: 22594947 DOI: 10.1021/pr300218h]</w:t>
      </w:r>
    </w:p>
    <w:p w14:paraId="33661A34"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66 </w:t>
      </w:r>
      <w:r w:rsidRPr="00E0069C">
        <w:rPr>
          <w:rFonts w:ascii="Book Antiqua" w:eastAsia="SimSun" w:hAnsi="Book Antiqua" w:cs="Times New Roman"/>
          <w:b/>
          <w:bCs/>
          <w:kern w:val="0"/>
          <w:sz w:val="24"/>
          <w:szCs w:val="24"/>
          <w:lang w:eastAsia="en-US"/>
        </w:rPr>
        <w:t>Pae CU</w:t>
      </w:r>
      <w:r w:rsidRPr="00E0069C">
        <w:rPr>
          <w:rFonts w:ascii="Book Antiqua" w:eastAsia="SimSun" w:hAnsi="Book Antiqua" w:cs="Times New Roman"/>
          <w:kern w:val="0"/>
          <w:sz w:val="24"/>
          <w:szCs w:val="24"/>
          <w:lang w:eastAsia="en-US"/>
        </w:rPr>
        <w:t xml:space="preserve">, Lim HK, Kim TS, Kim JJ, Lee CU, Lee SJ, Lee C, Paik IH. Naturalistic observation on the hepatic enzyme changes in patients treated with either risperidone or olanzapine alone. </w:t>
      </w:r>
      <w:r w:rsidRPr="00E0069C">
        <w:rPr>
          <w:rFonts w:ascii="Book Antiqua" w:eastAsia="SimSun" w:hAnsi="Book Antiqua" w:cs="Times New Roman"/>
          <w:i/>
          <w:iCs/>
          <w:kern w:val="0"/>
          <w:sz w:val="24"/>
          <w:szCs w:val="24"/>
          <w:lang w:eastAsia="en-US"/>
        </w:rPr>
        <w:t>Int Clin Psychopharmacol</w:t>
      </w:r>
      <w:r w:rsidRPr="00E0069C">
        <w:rPr>
          <w:rFonts w:ascii="Book Antiqua" w:eastAsia="SimSun" w:hAnsi="Book Antiqua" w:cs="Times New Roman"/>
          <w:kern w:val="0"/>
          <w:sz w:val="24"/>
          <w:szCs w:val="24"/>
          <w:lang w:eastAsia="en-US"/>
        </w:rPr>
        <w:t xml:space="preserve"> 2005; </w:t>
      </w:r>
      <w:r w:rsidRPr="00E0069C">
        <w:rPr>
          <w:rFonts w:ascii="Book Antiqua" w:eastAsia="SimSun" w:hAnsi="Book Antiqua" w:cs="Times New Roman"/>
          <w:b/>
          <w:bCs/>
          <w:kern w:val="0"/>
          <w:sz w:val="24"/>
          <w:szCs w:val="24"/>
          <w:lang w:eastAsia="en-US"/>
        </w:rPr>
        <w:t>20</w:t>
      </w:r>
      <w:r w:rsidRPr="00E0069C">
        <w:rPr>
          <w:rFonts w:ascii="Book Antiqua" w:eastAsia="SimSun" w:hAnsi="Book Antiqua" w:cs="Times New Roman"/>
          <w:kern w:val="0"/>
          <w:sz w:val="24"/>
          <w:szCs w:val="24"/>
          <w:lang w:eastAsia="en-US"/>
        </w:rPr>
        <w:t>: 173-176 [PMID: 15812269 DOI: 10.1097/00004850-200505000-00009]</w:t>
      </w:r>
    </w:p>
    <w:p w14:paraId="6F081B73"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67 </w:t>
      </w:r>
      <w:r w:rsidRPr="00E0069C">
        <w:rPr>
          <w:rFonts w:ascii="Book Antiqua" w:eastAsia="SimSun" w:hAnsi="Book Antiqua" w:cs="Times New Roman"/>
          <w:b/>
          <w:bCs/>
          <w:kern w:val="0"/>
          <w:sz w:val="24"/>
          <w:szCs w:val="24"/>
          <w:lang w:eastAsia="en-US"/>
        </w:rPr>
        <w:t>Narayan S</w:t>
      </w:r>
      <w:r w:rsidRPr="00E0069C">
        <w:rPr>
          <w:rFonts w:ascii="Book Antiqua" w:eastAsia="SimSun" w:hAnsi="Book Antiqua" w:cs="Times New Roman"/>
          <w:kern w:val="0"/>
          <w:sz w:val="24"/>
          <w:szCs w:val="24"/>
          <w:lang w:eastAsia="en-US"/>
        </w:rPr>
        <w:t xml:space="preserve">, Tang B, Head SR, Gilmartin TJ, Sutcliffe JG, Dean B, Thomas EA. Molecular profiles of schizophrenia in the CNS at different stages of illness. </w:t>
      </w:r>
      <w:r w:rsidRPr="00E0069C">
        <w:rPr>
          <w:rFonts w:ascii="Book Antiqua" w:eastAsia="SimSun" w:hAnsi="Book Antiqua" w:cs="Times New Roman"/>
          <w:i/>
          <w:iCs/>
          <w:kern w:val="0"/>
          <w:sz w:val="24"/>
          <w:szCs w:val="24"/>
          <w:lang w:eastAsia="en-US"/>
        </w:rPr>
        <w:t>Brain Res</w:t>
      </w:r>
      <w:r w:rsidRPr="00E0069C">
        <w:rPr>
          <w:rFonts w:ascii="Book Antiqua" w:eastAsia="SimSun" w:hAnsi="Book Antiqua" w:cs="Times New Roman"/>
          <w:kern w:val="0"/>
          <w:sz w:val="24"/>
          <w:szCs w:val="24"/>
          <w:lang w:eastAsia="en-US"/>
        </w:rPr>
        <w:t xml:space="preserve"> 2008; </w:t>
      </w:r>
      <w:r w:rsidRPr="00E0069C">
        <w:rPr>
          <w:rFonts w:ascii="Book Antiqua" w:eastAsia="SimSun" w:hAnsi="Book Antiqua" w:cs="Times New Roman"/>
          <w:b/>
          <w:bCs/>
          <w:kern w:val="0"/>
          <w:sz w:val="24"/>
          <w:szCs w:val="24"/>
          <w:lang w:eastAsia="en-US"/>
        </w:rPr>
        <w:t>1239</w:t>
      </w:r>
      <w:r w:rsidRPr="00E0069C">
        <w:rPr>
          <w:rFonts w:ascii="Book Antiqua" w:eastAsia="SimSun" w:hAnsi="Book Antiqua" w:cs="Times New Roman"/>
          <w:kern w:val="0"/>
          <w:sz w:val="24"/>
          <w:szCs w:val="24"/>
          <w:lang w:eastAsia="en-US"/>
        </w:rPr>
        <w:t>: 235-248 [PMID: 18778695 DOI: 10.1016/j.brainres.2008.08.023]</w:t>
      </w:r>
    </w:p>
    <w:p w14:paraId="2511ED76"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68 </w:t>
      </w:r>
      <w:r w:rsidRPr="00E0069C">
        <w:rPr>
          <w:rFonts w:ascii="Book Antiqua" w:eastAsia="SimSun" w:hAnsi="Book Antiqua" w:cs="Times New Roman"/>
          <w:b/>
          <w:bCs/>
          <w:kern w:val="0"/>
          <w:sz w:val="24"/>
          <w:szCs w:val="24"/>
          <w:lang w:eastAsia="en-US"/>
        </w:rPr>
        <w:t>Choi KH</w:t>
      </w:r>
      <w:r w:rsidRPr="00E0069C">
        <w:rPr>
          <w:rFonts w:ascii="Book Antiqua" w:eastAsia="SimSun" w:hAnsi="Book Antiqua" w:cs="Times New Roman"/>
          <w:kern w:val="0"/>
          <w:sz w:val="24"/>
          <w:szCs w:val="24"/>
          <w:lang w:eastAsia="en-US"/>
        </w:rPr>
        <w:t xml:space="preserve">, Higgs BW, Weis S, Song J, Llenos IC, Dulay JR, Yolken RH, Webster MJ. Effects of typical and atypical antipsychotic drugs on gene expression profiles in the liver of schizophrenia subjects. </w:t>
      </w:r>
      <w:r w:rsidRPr="00E0069C">
        <w:rPr>
          <w:rFonts w:ascii="Book Antiqua" w:eastAsia="SimSun" w:hAnsi="Book Antiqua" w:cs="Times New Roman"/>
          <w:i/>
          <w:iCs/>
          <w:kern w:val="0"/>
          <w:sz w:val="24"/>
          <w:szCs w:val="24"/>
          <w:lang w:eastAsia="en-US"/>
        </w:rPr>
        <w:t>BMC Psychiatry</w:t>
      </w:r>
      <w:r w:rsidRPr="00E0069C">
        <w:rPr>
          <w:rFonts w:ascii="Book Antiqua" w:eastAsia="SimSun" w:hAnsi="Book Antiqua" w:cs="Times New Roman"/>
          <w:kern w:val="0"/>
          <w:sz w:val="24"/>
          <w:szCs w:val="24"/>
          <w:lang w:eastAsia="en-US"/>
        </w:rPr>
        <w:t xml:space="preserve"> 2009; </w:t>
      </w:r>
      <w:r w:rsidRPr="00E0069C">
        <w:rPr>
          <w:rFonts w:ascii="Book Antiqua" w:eastAsia="SimSun" w:hAnsi="Book Antiqua" w:cs="Times New Roman"/>
          <w:b/>
          <w:bCs/>
          <w:kern w:val="0"/>
          <w:sz w:val="24"/>
          <w:szCs w:val="24"/>
          <w:lang w:eastAsia="en-US"/>
        </w:rPr>
        <w:t>9</w:t>
      </w:r>
      <w:r w:rsidRPr="00E0069C">
        <w:rPr>
          <w:rFonts w:ascii="Book Antiqua" w:eastAsia="SimSun" w:hAnsi="Book Antiqua" w:cs="Times New Roman"/>
          <w:kern w:val="0"/>
          <w:sz w:val="24"/>
          <w:szCs w:val="24"/>
          <w:lang w:eastAsia="en-US"/>
        </w:rPr>
        <w:t>: 57 [PMID: 19758435 DOI: 10.1186/1471-244X-9-57]</w:t>
      </w:r>
    </w:p>
    <w:p w14:paraId="3BCF83E3"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69 </w:t>
      </w:r>
      <w:r w:rsidRPr="00E0069C">
        <w:rPr>
          <w:rFonts w:ascii="Book Antiqua" w:eastAsia="SimSun" w:hAnsi="Book Antiqua" w:cs="Times New Roman"/>
          <w:b/>
          <w:bCs/>
          <w:kern w:val="0"/>
          <w:sz w:val="24"/>
          <w:szCs w:val="24"/>
          <w:lang w:eastAsia="en-US"/>
        </w:rPr>
        <w:t>Gonçalves P</w:t>
      </w:r>
      <w:r w:rsidRPr="00E0069C">
        <w:rPr>
          <w:rFonts w:ascii="Book Antiqua" w:eastAsia="SimSun" w:hAnsi="Book Antiqua" w:cs="Times New Roman"/>
          <w:kern w:val="0"/>
          <w:sz w:val="24"/>
          <w:szCs w:val="24"/>
          <w:lang w:eastAsia="en-US"/>
        </w:rPr>
        <w:t xml:space="preserve">, Araújo JR, Martel F. Antipsychotics-induced metabolic alterations: focus on adipose tissue and molecular mechanisms. </w:t>
      </w:r>
      <w:r w:rsidRPr="00E0069C">
        <w:rPr>
          <w:rFonts w:ascii="Book Antiqua" w:eastAsia="SimSun" w:hAnsi="Book Antiqua" w:cs="Times New Roman"/>
          <w:i/>
          <w:iCs/>
          <w:kern w:val="0"/>
          <w:sz w:val="24"/>
          <w:szCs w:val="24"/>
          <w:lang w:eastAsia="en-US"/>
        </w:rPr>
        <w:t>Eur Neuropsychopharmacol</w:t>
      </w:r>
      <w:r w:rsidRPr="00E0069C">
        <w:rPr>
          <w:rFonts w:ascii="Book Antiqua" w:eastAsia="SimSun" w:hAnsi="Book Antiqua" w:cs="Times New Roman"/>
          <w:kern w:val="0"/>
          <w:sz w:val="24"/>
          <w:szCs w:val="24"/>
          <w:lang w:eastAsia="en-US"/>
        </w:rPr>
        <w:t xml:space="preserve"> 2015; </w:t>
      </w:r>
      <w:r w:rsidRPr="00E0069C">
        <w:rPr>
          <w:rFonts w:ascii="Book Antiqua" w:eastAsia="SimSun" w:hAnsi="Book Antiqua" w:cs="Times New Roman"/>
          <w:b/>
          <w:bCs/>
          <w:kern w:val="0"/>
          <w:sz w:val="24"/>
          <w:szCs w:val="24"/>
          <w:lang w:eastAsia="en-US"/>
        </w:rPr>
        <w:t>25</w:t>
      </w:r>
      <w:r w:rsidRPr="00E0069C">
        <w:rPr>
          <w:rFonts w:ascii="Book Antiqua" w:eastAsia="SimSun" w:hAnsi="Book Antiqua" w:cs="Times New Roman"/>
          <w:kern w:val="0"/>
          <w:sz w:val="24"/>
          <w:szCs w:val="24"/>
          <w:lang w:eastAsia="en-US"/>
        </w:rPr>
        <w:t>: 1-16 [PMID: 25523882 DOI: 10.1016/j.euroneuro.2014.11.008]</w:t>
      </w:r>
    </w:p>
    <w:p w14:paraId="230361E6"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70 </w:t>
      </w:r>
      <w:r w:rsidRPr="00E0069C">
        <w:rPr>
          <w:rFonts w:ascii="Book Antiqua" w:eastAsia="SimSun" w:hAnsi="Book Antiqua" w:cs="Times New Roman"/>
          <w:b/>
          <w:bCs/>
          <w:kern w:val="0"/>
          <w:sz w:val="24"/>
          <w:szCs w:val="24"/>
          <w:lang w:eastAsia="en-US"/>
        </w:rPr>
        <w:t>Kucera J</w:t>
      </w:r>
      <w:r w:rsidRPr="00E0069C">
        <w:rPr>
          <w:rFonts w:ascii="Book Antiqua" w:eastAsia="SimSun" w:hAnsi="Book Antiqua" w:cs="Times New Roman"/>
          <w:kern w:val="0"/>
          <w:sz w:val="24"/>
          <w:szCs w:val="24"/>
          <w:lang w:eastAsia="en-US"/>
        </w:rPr>
        <w:t xml:space="preserve">, Horska K, Hruska P, Kuruczova D, Micale V, Ruda-Kucerova J, Bienertova-Vasku J. Interacting effects of the MAM model of schizophrenia and antipsychotic treatment: Untargeted proteomics approach in adipose tissue. </w:t>
      </w:r>
      <w:r w:rsidRPr="00E0069C">
        <w:rPr>
          <w:rFonts w:ascii="Book Antiqua" w:eastAsia="SimSun" w:hAnsi="Book Antiqua" w:cs="Times New Roman"/>
          <w:i/>
          <w:iCs/>
          <w:kern w:val="0"/>
          <w:sz w:val="24"/>
          <w:szCs w:val="24"/>
          <w:lang w:eastAsia="en-US"/>
        </w:rPr>
        <w:t>Prog Neuropsychopharmacol Biol Psychiatry</w:t>
      </w:r>
      <w:r w:rsidRPr="00E0069C">
        <w:rPr>
          <w:rFonts w:ascii="Book Antiqua" w:eastAsia="SimSun" w:hAnsi="Book Antiqua" w:cs="Times New Roman"/>
          <w:kern w:val="0"/>
          <w:sz w:val="24"/>
          <w:szCs w:val="24"/>
          <w:lang w:eastAsia="en-US"/>
        </w:rPr>
        <w:t xml:space="preserve"> 2021; </w:t>
      </w:r>
      <w:r w:rsidRPr="00E0069C">
        <w:rPr>
          <w:rFonts w:ascii="Book Antiqua" w:eastAsia="SimSun" w:hAnsi="Book Antiqua" w:cs="Times New Roman"/>
          <w:b/>
          <w:bCs/>
          <w:kern w:val="0"/>
          <w:sz w:val="24"/>
          <w:szCs w:val="24"/>
          <w:lang w:eastAsia="en-US"/>
        </w:rPr>
        <w:t>108</w:t>
      </w:r>
      <w:r w:rsidRPr="00E0069C">
        <w:rPr>
          <w:rFonts w:ascii="Book Antiqua" w:eastAsia="SimSun" w:hAnsi="Book Antiqua" w:cs="Times New Roman"/>
          <w:kern w:val="0"/>
          <w:sz w:val="24"/>
          <w:szCs w:val="24"/>
          <w:lang w:eastAsia="en-US"/>
        </w:rPr>
        <w:t>: 110165 [PMID: 33152383 DOI: 10.1016/j.pnpbp.2020.110165]</w:t>
      </w:r>
    </w:p>
    <w:p w14:paraId="53CF8481"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71 </w:t>
      </w:r>
      <w:r w:rsidRPr="00E0069C">
        <w:rPr>
          <w:rFonts w:ascii="Book Antiqua" w:eastAsia="SimSun" w:hAnsi="Book Antiqua" w:cs="Times New Roman"/>
          <w:b/>
          <w:bCs/>
          <w:kern w:val="0"/>
          <w:sz w:val="24"/>
          <w:szCs w:val="24"/>
          <w:lang w:eastAsia="en-US"/>
        </w:rPr>
        <w:t>Borovcanin MM</w:t>
      </w:r>
      <w:r w:rsidRPr="00E0069C">
        <w:rPr>
          <w:rFonts w:ascii="Book Antiqua" w:eastAsia="SimSun" w:hAnsi="Book Antiqua" w:cs="Times New Roman"/>
          <w:kern w:val="0"/>
          <w:sz w:val="24"/>
          <w:szCs w:val="24"/>
          <w:lang w:eastAsia="en-US"/>
        </w:rPr>
        <w:t xml:space="preserve">, Janicijevic SM, Jovanovic IP, Gajovic N, Arsenijevic NN, Lukic ML. IL-33/ST2 Pathway and Galectin-3 as a New Analytes in Pathogenesis and </w:t>
      </w:r>
      <w:r w:rsidRPr="00E0069C">
        <w:rPr>
          <w:rFonts w:ascii="Book Antiqua" w:eastAsia="SimSun" w:hAnsi="Book Antiqua" w:cs="Times New Roman"/>
          <w:kern w:val="0"/>
          <w:sz w:val="24"/>
          <w:szCs w:val="24"/>
          <w:lang w:eastAsia="en-US"/>
        </w:rPr>
        <w:lastRenderedPageBreak/>
        <w:t xml:space="preserve">Cardiometabolic Risk Evaluation in Psychosis. </w:t>
      </w:r>
      <w:r w:rsidRPr="00E0069C">
        <w:rPr>
          <w:rFonts w:ascii="Book Antiqua" w:eastAsia="SimSun" w:hAnsi="Book Antiqua" w:cs="Times New Roman"/>
          <w:i/>
          <w:iCs/>
          <w:kern w:val="0"/>
          <w:sz w:val="24"/>
          <w:szCs w:val="24"/>
          <w:lang w:eastAsia="en-US"/>
        </w:rPr>
        <w:t>Front Psychiatry</w:t>
      </w:r>
      <w:r w:rsidRPr="00E0069C">
        <w:rPr>
          <w:rFonts w:ascii="Book Antiqua" w:eastAsia="SimSun" w:hAnsi="Book Antiqua" w:cs="Times New Roman"/>
          <w:kern w:val="0"/>
          <w:sz w:val="24"/>
          <w:szCs w:val="24"/>
          <w:lang w:eastAsia="en-US"/>
        </w:rPr>
        <w:t xml:space="preserve"> 2018; </w:t>
      </w:r>
      <w:r w:rsidRPr="00E0069C">
        <w:rPr>
          <w:rFonts w:ascii="Book Antiqua" w:eastAsia="SimSun" w:hAnsi="Book Antiqua" w:cs="Times New Roman"/>
          <w:b/>
          <w:bCs/>
          <w:kern w:val="0"/>
          <w:sz w:val="24"/>
          <w:szCs w:val="24"/>
          <w:lang w:eastAsia="en-US"/>
        </w:rPr>
        <w:t>9</w:t>
      </w:r>
      <w:r w:rsidRPr="00E0069C">
        <w:rPr>
          <w:rFonts w:ascii="Book Antiqua" w:eastAsia="SimSun" w:hAnsi="Book Antiqua" w:cs="Times New Roman"/>
          <w:kern w:val="0"/>
          <w:sz w:val="24"/>
          <w:szCs w:val="24"/>
          <w:lang w:eastAsia="en-US"/>
        </w:rPr>
        <w:t>: 271 [PMID: 29988422 DOI: 10.3389/fpsyt.2018.00271]</w:t>
      </w:r>
    </w:p>
    <w:p w14:paraId="5B1B1B6F"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72 </w:t>
      </w:r>
      <w:r w:rsidRPr="00E0069C">
        <w:rPr>
          <w:rFonts w:ascii="Book Antiqua" w:eastAsia="SimSun" w:hAnsi="Book Antiqua" w:cs="Times New Roman"/>
          <w:b/>
          <w:bCs/>
          <w:kern w:val="0"/>
          <w:sz w:val="24"/>
          <w:szCs w:val="24"/>
          <w:lang w:eastAsia="en-US"/>
        </w:rPr>
        <w:t>Schulz SC</w:t>
      </w:r>
      <w:r w:rsidRPr="00E0069C">
        <w:rPr>
          <w:rFonts w:ascii="Book Antiqua" w:eastAsia="SimSun" w:hAnsi="Book Antiqua" w:cs="Times New Roman"/>
          <w:kern w:val="0"/>
          <w:sz w:val="24"/>
          <w:szCs w:val="24"/>
          <w:lang w:eastAsia="en-US"/>
        </w:rPr>
        <w:t xml:space="preserve">, van Kammen DP, Waters R, Klein HG, Balow JE, Bunney WE Jr. Double-blind evaluation of plasmapheresis in schizophrenic patients: a pilot study. </w:t>
      </w:r>
      <w:r w:rsidRPr="00E0069C">
        <w:rPr>
          <w:rFonts w:ascii="Book Antiqua" w:eastAsia="SimSun" w:hAnsi="Book Antiqua" w:cs="Times New Roman"/>
          <w:i/>
          <w:iCs/>
          <w:kern w:val="0"/>
          <w:sz w:val="24"/>
          <w:szCs w:val="24"/>
          <w:lang w:eastAsia="en-US"/>
        </w:rPr>
        <w:t>Artif Organs</w:t>
      </w:r>
      <w:r w:rsidRPr="00E0069C">
        <w:rPr>
          <w:rFonts w:ascii="Book Antiqua" w:eastAsia="SimSun" w:hAnsi="Book Antiqua" w:cs="Times New Roman"/>
          <w:kern w:val="0"/>
          <w:sz w:val="24"/>
          <w:szCs w:val="24"/>
          <w:lang w:eastAsia="en-US"/>
        </w:rPr>
        <w:t xml:space="preserve"> 1983; </w:t>
      </w:r>
      <w:r w:rsidRPr="00E0069C">
        <w:rPr>
          <w:rFonts w:ascii="Book Antiqua" w:eastAsia="SimSun" w:hAnsi="Book Antiqua" w:cs="Times New Roman"/>
          <w:b/>
          <w:bCs/>
          <w:kern w:val="0"/>
          <w:sz w:val="24"/>
          <w:szCs w:val="24"/>
          <w:lang w:eastAsia="en-US"/>
        </w:rPr>
        <w:t>7</w:t>
      </w:r>
      <w:r w:rsidRPr="00E0069C">
        <w:rPr>
          <w:rFonts w:ascii="Book Antiqua" w:eastAsia="SimSun" w:hAnsi="Book Antiqua" w:cs="Times New Roman"/>
          <w:kern w:val="0"/>
          <w:sz w:val="24"/>
          <w:szCs w:val="24"/>
          <w:lang w:eastAsia="en-US"/>
        </w:rPr>
        <w:t>: 317-321 [PMID: 6625960 DOI: 10.1111/j.1525-1594.1983.tb04203.x]</w:t>
      </w:r>
    </w:p>
    <w:p w14:paraId="39F8519C"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73 </w:t>
      </w:r>
      <w:r w:rsidRPr="00E0069C">
        <w:rPr>
          <w:rFonts w:ascii="Book Antiqua" w:eastAsia="SimSun" w:hAnsi="Book Antiqua" w:cs="Times New Roman"/>
          <w:b/>
          <w:bCs/>
          <w:kern w:val="0"/>
          <w:sz w:val="24"/>
          <w:szCs w:val="24"/>
          <w:lang w:eastAsia="en-US"/>
        </w:rPr>
        <w:t>Dann EJ</w:t>
      </w:r>
      <w:r w:rsidRPr="00E0069C">
        <w:rPr>
          <w:rFonts w:ascii="Book Antiqua" w:eastAsia="SimSun" w:hAnsi="Book Antiqua" w:cs="Times New Roman"/>
          <w:kern w:val="0"/>
          <w:sz w:val="24"/>
          <w:szCs w:val="24"/>
          <w:lang w:eastAsia="en-US"/>
        </w:rPr>
        <w:t xml:space="preserve">, Shamir R, Mashiach T, Shaoul R, Badian A, Stravets T, Kerzman Y, Finkelbaum S, Gaitini D, Lorber A, Bonstein L. Early-onset plasmapheresis and LDL-apheresis provide better disease control for pediatric homozygous familial hypercholesterolemia than HMG-CoA reductase inhibitors and ameliorate atherosclerosis. </w:t>
      </w:r>
      <w:r w:rsidRPr="00E0069C">
        <w:rPr>
          <w:rFonts w:ascii="Book Antiqua" w:eastAsia="SimSun" w:hAnsi="Book Antiqua" w:cs="Times New Roman"/>
          <w:i/>
          <w:iCs/>
          <w:kern w:val="0"/>
          <w:sz w:val="24"/>
          <w:szCs w:val="24"/>
          <w:lang w:eastAsia="en-US"/>
        </w:rPr>
        <w:t>Transfus Apher Sci</w:t>
      </w:r>
      <w:r w:rsidRPr="00E0069C">
        <w:rPr>
          <w:rFonts w:ascii="Book Antiqua" w:eastAsia="SimSun" w:hAnsi="Book Antiqua" w:cs="Times New Roman"/>
          <w:kern w:val="0"/>
          <w:sz w:val="24"/>
          <w:szCs w:val="24"/>
          <w:lang w:eastAsia="en-US"/>
        </w:rPr>
        <w:t xml:space="preserve"> 2013; </w:t>
      </w:r>
      <w:r w:rsidRPr="00E0069C">
        <w:rPr>
          <w:rFonts w:ascii="Book Antiqua" w:eastAsia="SimSun" w:hAnsi="Book Antiqua" w:cs="Times New Roman"/>
          <w:b/>
          <w:bCs/>
          <w:kern w:val="0"/>
          <w:sz w:val="24"/>
          <w:szCs w:val="24"/>
          <w:lang w:eastAsia="en-US"/>
        </w:rPr>
        <w:t>49</w:t>
      </w:r>
      <w:r w:rsidRPr="00E0069C">
        <w:rPr>
          <w:rFonts w:ascii="Book Antiqua" w:eastAsia="SimSun" w:hAnsi="Book Antiqua" w:cs="Times New Roman"/>
          <w:kern w:val="0"/>
          <w:sz w:val="24"/>
          <w:szCs w:val="24"/>
          <w:lang w:eastAsia="en-US"/>
        </w:rPr>
        <w:t>: 268-277 [PMID: 23791799 DOI: 10.1016/j.transci.2013.05.001]</w:t>
      </w:r>
    </w:p>
    <w:p w14:paraId="065F90D0" w14:textId="77777777" w:rsidR="00E0069C" w:rsidRPr="00E0069C" w:rsidRDefault="00E0069C" w:rsidP="00E0069C">
      <w:pPr>
        <w:widowControl/>
        <w:spacing w:line="360" w:lineRule="auto"/>
        <w:rPr>
          <w:rFonts w:ascii="Book Antiqua" w:eastAsia="SimSun" w:hAnsi="Book Antiqua" w:cs="Times New Roman"/>
          <w:kern w:val="0"/>
          <w:sz w:val="24"/>
          <w:szCs w:val="24"/>
          <w:lang w:eastAsia="en-US"/>
        </w:rPr>
      </w:pPr>
      <w:r w:rsidRPr="00E0069C">
        <w:rPr>
          <w:rFonts w:ascii="Book Antiqua" w:eastAsia="SimSun" w:hAnsi="Book Antiqua" w:cs="Times New Roman"/>
          <w:kern w:val="0"/>
          <w:sz w:val="24"/>
          <w:szCs w:val="24"/>
          <w:lang w:eastAsia="en-US"/>
        </w:rPr>
        <w:t xml:space="preserve">74 </w:t>
      </w:r>
      <w:r w:rsidRPr="00E0069C">
        <w:rPr>
          <w:rFonts w:ascii="Book Antiqua" w:eastAsia="SimSun" w:hAnsi="Book Antiqua" w:cs="Times New Roman"/>
          <w:b/>
          <w:bCs/>
          <w:kern w:val="0"/>
          <w:sz w:val="24"/>
          <w:szCs w:val="24"/>
          <w:lang w:eastAsia="en-US"/>
        </w:rPr>
        <w:t>Navarro-Alvarez N</w:t>
      </w:r>
      <w:r w:rsidRPr="00E0069C">
        <w:rPr>
          <w:rFonts w:ascii="Book Antiqua" w:eastAsia="SimSun" w:hAnsi="Book Antiqua" w:cs="Times New Roman"/>
          <w:kern w:val="0"/>
          <w:sz w:val="24"/>
          <w:szCs w:val="24"/>
          <w:lang w:eastAsia="en-US"/>
        </w:rPr>
        <w:t xml:space="preserve">, Goncalves B, Andrews AR, Wang Z, Wang Z, Harrington E, Shah J, Sachs DH, Eliaz I, Huang CA. The effects of galectin-3 depletion apheresis on induced skin inflammation in a porcine model. </w:t>
      </w:r>
      <w:r w:rsidRPr="00E0069C">
        <w:rPr>
          <w:rFonts w:ascii="Book Antiqua" w:eastAsia="SimSun" w:hAnsi="Book Antiqua" w:cs="Times New Roman"/>
          <w:i/>
          <w:iCs/>
          <w:kern w:val="0"/>
          <w:sz w:val="24"/>
          <w:szCs w:val="24"/>
          <w:lang w:eastAsia="en-US"/>
        </w:rPr>
        <w:t>J Clin Apher</w:t>
      </w:r>
      <w:r w:rsidRPr="00E0069C">
        <w:rPr>
          <w:rFonts w:ascii="Book Antiqua" w:eastAsia="SimSun" w:hAnsi="Book Antiqua" w:cs="Times New Roman"/>
          <w:kern w:val="0"/>
          <w:sz w:val="24"/>
          <w:szCs w:val="24"/>
          <w:lang w:eastAsia="en-US"/>
        </w:rPr>
        <w:t xml:space="preserve"> 2018; </w:t>
      </w:r>
      <w:r w:rsidRPr="00E0069C">
        <w:rPr>
          <w:rFonts w:ascii="Book Antiqua" w:eastAsia="SimSun" w:hAnsi="Book Antiqua" w:cs="Times New Roman"/>
          <w:b/>
          <w:bCs/>
          <w:kern w:val="0"/>
          <w:sz w:val="24"/>
          <w:szCs w:val="24"/>
          <w:lang w:eastAsia="en-US"/>
        </w:rPr>
        <w:t>33</w:t>
      </w:r>
      <w:r w:rsidRPr="00E0069C">
        <w:rPr>
          <w:rFonts w:ascii="Book Antiqua" w:eastAsia="SimSun" w:hAnsi="Book Antiqua" w:cs="Times New Roman"/>
          <w:kern w:val="0"/>
          <w:sz w:val="24"/>
          <w:szCs w:val="24"/>
          <w:lang w:eastAsia="en-US"/>
        </w:rPr>
        <w:t>: 486-493 [PMID: 29572917 DOI: 10.1002/jca.21624]</w:t>
      </w:r>
    </w:p>
    <w:bookmarkEnd w:id="14"/>
    <w:p w14:paraId="0D53184B" w14:textId="77777777" w:rsidR="00E0069C" w:rsidRPr="00B86A77" w:rsidRDefault="00E0069C" w:rsidP="00B86A77">
      <w:pPr>
        <w:spacing w:line="360" w:lineRule="auto"/>
        <w:rPr>
          <w:rFonts w:ascii="Book Antiqua" w:hAnsi="Book Antiqua"/>
          <w:sz w:val="24"/>
          <w:szCs w:val="24"/>
        </w:rPr>
      </w:pPr>
    </w:p>
    <w:p w14:paraId="3D4D72FE" w14:textId="77777777" w:rsidR="00DC2B05" w:rsidRPr="00B86A77" w:rsidRDefault="00DC2B05" w:rsidP="00B86A77">
      <w:pPr>
        <w:spacing w:line="360" w:lineRule="auto"/>
        <w:rPr>
          <w:rFonts w:ascii="Book Antiqua" w:hAnsi="Book Antiqua"/>
          <w:sz w:val="24"/>
          <w:szCs w:val="24"/>
        </w:rPr>
        <w:sectPr w:rsidR="00DC2B05" w:rsidRPr="00B86A77">
          <w:pgSz w:w="12240" w:h="15840"/>
          <w:pgMar w:top="1440" w:right="1440" w:bottom="1440" w:left="1440" w:header="720" w:footer="720" w:gutter="0"/>
          <w:cols w:space="720"/>
          <w:docGrid w:linePitch="360"/>
        </w:sectPr>
      </w:pPr>
    </w:p>
    <w:p w14:paraId="5F414BA5"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lastRenderedPageBreak/>
        <w:t>Footnotes</w:t>
      </w:r>
    </w:p>
    <w:p w14:paraId="66FFDCD2" w14:textId="5D104E3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Conflict-of-interest statement: </w:t>
      </w:r>
      <w:bookmarkStart w:id="16" w:name="OLE_LINK14"/>
      <w:r w:rsidRPr="00B86A77">
        <w:rPr>
          <w:rFonts w:ascii="Book Antiqua" w:hAnsi="Book Antiqua"/>
          <w:sz w:val="24"/>
          <w:szCs w:val="24"/>
        </w:rPr>
        <w:t xml:space="preserve">Milica M Borovcanin has received research funding from Ministry of Science and Technological Development of the Republic of Serbia, </w:t>
      </w:r>
      <w:r w:rsidR="00016156" w:rsidRPr="00B86A77">
        <w:rPr>
          <w:rFonts w:ascii="Book Antiqua" w:hAnsi="Book Antiqua"/>
          <w:sz w:val="24"/>
          <w:szCs w:val="24"/>
        </w:rPr>
        <w:t>N</w:t>
      </w:r>
      <w:r w:rsidR="00016156">
        <w:rPr>
          <w:rFonts w:ascii="Book Antiqua" w:hAnsi="Book Antiqua"/>
          <w:sz w:val="24"/>
          <w:szCs w:val="24"/>
        </w:rPr>
        <w:t>o</w:t>
      </w:r>
      <w:r w:rsidRPr="00B86A77">
        <w:rPr>
          <w:rFonts w:ascii="Book Antiqua" w:hAnsi="Book Antiqua"/>
          <w:sz w:val="24"/>
          <w:szCs w:val="24"/>
        </w:rPr>
        <w:t xml:space="preserve">. 175069; Faculty of Medical Sciences, University of Kragujevac </w:t>
      </w:r>
      <w:r w:rsidR="00016156" w:rsidRPr="00B86A77">
        <w:rPr>
          <w:rFonts w:ascii="Book Antiqua" w:hAnsi="Book Antiqua"/>
          <w:sz w:val="24"/>
          <w:szCs w:val="24"/>
        </w:rPr>
        <w:t>N</w:t>
      </w:r>
      <w:r w:rsidR="00016156">
        <w:rPr>
          <w:rFonts w:ascii="Book Antiqua" w:hAnsi="Book Antiqua"/>
          <w:sz w:val="24"/>
          <w:szCs w:val="24"/>
        </w:rPr>
        <w:t>o</w:t>
      </w:r>
      <w:r w:rsidRPr="00B86A77">
        <w:rPr>
          <w:rFonts w:ascii="Book Antiqua" w:hAnsi="Book Antiqua"/>
          <w:sz w:val="24"/>
          <w:szCs w:val="24"/>
        </w:rPr>
        <w:t xml:space="preserve">. JP15-05. Katarina Vesic, Milena Jovanovic, </w:t>
      </w:r>
      <w:r w:rsidR="00CC6120">
        <w:rPr>
          <w:rFonts w:ascii="Book Antiqua" w:hAnsi="Book Antiqua"/>
          <w:sz w:val="24"/>
          <w:szCs w:val="24"/>
        </w:rPr>
        <w:t xml:space="preserve">and </w:t>
      </w:r>
      <w:r w:rsidRPr="00B86A77">
        <w:rPr>
          <w:rFonts w:ascii="Book Antiqua" w:hAnsi="Book Antiqua"/>
          <w:sz w:val="24"/>
          <w:szCs w:val="24"/>
        </w:rPr>
        <w:t xml:space="preserve">Natasa R Mijailovic declare </w:t>
      </w:r>
      <w:r w:rsidR="00CC6120">
        <w:rPr>
          <w:rFonts w:ascii="Book Antiqua" w:hAnsi="Book Antiqua"/>
          <w:sz w:val="24"/>
          <w:szCs w:val="24"/>
        </w:rPr>
        <w:t xml:space="preserve">that they have </w:t>
      </w:r>
      <w:r w:rsidRPr="00B86A77">
        <w:rPr>
          <w:rFonts w:ascii="Book Antiqua" w:hAnsi="Book Antiqua"/>
          <w:sz w:val="24"/>
          <w:szCs w:val="24"/>
        </w:rPr>
        <w:t>no conflict</w:t>
      </w:r>
      <w:r w:rsidR="00CC6120">
        <w:rPr>
          <w:rFonts w:ascii="Book Antiqua" w:hAnsi="Book Antiqua"/>
          <w:sz w:val="24"/>
          <w:szCs w:val="24"/>
        </w:rPr>
        <w:t>ing</w:t>
      </w:r>
      <w:r w:rsidRPr="00B86A77">
        <w:rPr>
          <w:rFonts w:ascii="Book Antiqua" w:hAnsi="Book Antiqua"/>
          <w:sz w:val="24"/>
          <w:szCs w:val="24"/>
        </w:rPr>
        <w:t xml:space="preserve"> interest</w:t>
      </w:r>
      <w:r w:rsidR="00CC6120">
        <w:rPr>
          <w:rFonts w:ascii="Book Antiqua" w:hAnsi="Book Antiqua"/>
          <w:sz w:val="24"/>
          <w:szCs w:val="24"/>
        </w:rPr>
        <w:t>s</w:t>
      </w:r>
      <w:r w:rsidRPr="00B86A77">
        <w:rPr>
          <w:rFonts w:ascii="Book Antiqua" w:hAnsi="Book Antiqua"/>
          <w:sz w:val="24"/>
          <w:szCs w:val="24"/>
        </w:rPr>
        <w:t>.</w:t>
      </w:r>
      <w:bookmarkEnd w:id="16"/>
    </w:p>
    <w:p w14:paraId="00C74301" w14:textId="77777777" w:rsidR="00DC2B05" w:rsidRPr="00B86A77" w:rsidRDefault="00DC2B05" w:rsidP="00B86A77">
      <w:pPr>
        <w:spacing w:line="360" w:lineRule="auto"/>
        <w:rPr>
          <w:rFonts w:ascii="Book Antiqua" w:hAnsi="Book Antiqua"/>
          <w:sz w:val="24"/>
          <w:szCs w:val="24"/>
        </w:rPr>
      </w:pPr>
    </w:p>
    <w:p w14:paraId="77622140"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Open-Access: </w:t>
      </w:r>
      <w:r w:rsidRPr="00B86A77">
        <w:rPr>
          <w:rFonts w:ascii="Book Antiqua" w:hAnsi="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A294AF" w14:textId="77777777" w:rsidR="00DC2B05" w:rsidRPr="00B86A77" w:rsidRDefault="00DC2B05" w:rsidP="00B86A77">
      <w:pPr>
        <w:spacing w:line="360" w:lineRule="auto"/>
        <w:rPr>
          <w:rFonts w:ascii="Book Antiqua" w:hAnsi="Book Antiqua"/>
          <w:sz w:val="24"/>
          <w:szCs w:val="24"/>
        </w:rPr>
      </w:pPr>
    </w:p>
    <w:p w14:paraId="1A2EA2F7" w14:textId="15C9DEB2"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Manuscript source: </w:t>
      </w:r>
      <w:r w:rsidRPr="00B86A77">
        <w:rPr>
          <w:rFonts w:ascii="Book Antiqua" w:hAnsi="Book Antiqua"/>
          <w:sz w:val="24"/>
          <w:szCs w:val="24"/>
        </w:rPr>
        <w:t xml:space="preserve">Invited </w:t>
      </w:r>
      <w:r w:rsidR="00016156">
        <w:rPr>
          <w:rFonts w:ascii="Book Antiqua" w:hAnsi="Book Antiqua"/>
          <w:sz w:val="24"/>
          <w:szCs w:val="24"/>
        </w:rPr>
        <w:t>m</w:t>
      </w:r>
      <w:r w:rsidR="00016156" w:rsidRPr="00B86A77">
        <w:rPr>
          <w:rFonts w:ascii="Book Antiqua" w:hAnsi="Book Antiqua"/>
          <w:sz w:val="24"/>
          <w:szCs w:val="24"/>
        </w:rPr>
        <w:t>anuscript</w:t>
      </w:r>
    </w:p>
    <w:p w14:paraId="0A2EA9B6" w14:textId="77777777" w:rsidR="00DC2B05" w:rsidRPr="00B86A77" w:rsidRDefault="00DC2B05" w:rsidP="00B86A77">
      <w:pPr>
        <w:spacing w:line="360" w:lineRule="auto"/>
        <w:rPr>
          <w:rFonts w:ascii="Book Antiqua" w:hAnsi="Book Antiqua"/>
          <w:sz w:val="24"/>
          <w:szCs w:val="24"/>
        </w:rPr>
      </w:pPr>
    </w:p>
    <w:p w14:paraId="3B3165A3"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Peer-review started: </w:t>
      </w:r>
      <w:r w:rsidRPr="00B86A77">
        <w:rPr>
          <w:rFonts w:ascii="Book Antiqua" w:hAnsi="Book Antiqua"/>
          <w:sz w:val="24"/>
          <w:szCs w:val="24"/>
        </w:rPr>
        <w:t>June 28, 2021</w:t>
      </w:r>
    </w:p>
    <w:p w14:paraId="7114F2BB"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First decision: </w:t>
      </w:r>
      <w:r w:rsidRPr="00B86A77">
        <w:rPr>
          <w:rFonts w:ascii="Book Antiqua" w:hAnsi="Book Antiqua"/>
          <w:sz w:val="24"/>
          <w:szCs w:val="24"/>
        </w:rPr>
        <w:t>July 15, 2021</w:t>
      </w:r>
    </w:p>
    <w:p w14:paraId="4BB0EBF1" w14:textId="55958CC4"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Article in press:</w:t>
      </w:r>
    </w:p>
    <w:p w14:paraId="5D5847B4" w14:textId="77777777" w:rsidR="00DC2B05" w:rsidRPr="00B86A77" w:rsidRDefault="00DC2B05" w:rsidP="00B86A77">
      <w:pPr>
        <w:spacing w:line="360" w:lineRule="auto"/>
        <w:rPr>
          <w:rFonts w:ascii="Book Antiqua" w:hAnsi="Book Antiqua"/>
          <w:sz w:val="24"/>
          <w:szCs w:val="24"/>
        </w:rPr>
      </w:pPr>
    </w:p>
    <w:p w14:paraId="1EC3A55A" w14:textId="7C711EB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Specialty type: </w:t>
      </w:r>
      <w:r w:rsidRPr="00B86A77">
        <w:rPr>
          <w:rFonts w:ascii="Book Antiqua" w:hAnsi="Book Antiqua"/>
          <w:sz w:val="24"/>
          <w:szCs w:val="24"/>
        </w:rPr>
        <w:t xml:space="preserve">Endocrinology and </w:t>
      </w:r>
      <w:r w:rsidR="00016156">
        <w:rPr>
          <w:rFonts w:ascii="Book Antiqua" w:hAnsi="Book Antiqua"/>
          <w:sz w:val="24"/>
          <w:szCs w:val="24"/>
        </w:rPr>
        <w:t>m</w:t>
      </w:r>
      <w:r w:rsidR="00016156" w:rsidRPr="00B86A77">
        <w:rPr>
          <w:rFonts w:ascii="Book Antiqua" w:hAnsi="Book Antiqua"/>
          <w:sz w:val="24"/>
          <w:szCs w:val="24"/>
        </w:rPr>
        <w:t>etabolism</w:t>
      </w:r>
    </w:p>
    <w:p w14:paraId="52AB22D2"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Country/Territory of origin: </w:t>
      </w:r>
      <w:r w:rsidRPr="00B86A77">
        <w:rPr>
          <w:rFonts w:ascii="Book Antiqua" w:hAnsi="Book Antiqua"/>
          <w:sz w:val="24"/>
          <w:szCs w:val="24"/>
        </w:rPr>
        <w:t>Serbia</w:t>
      </w:r>
    </w:p>
    <w:p w14:paraId="0A63A3D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Peer-review report’s scientific quality classification</w:t>
      </w:r>
    </w:p>
    <w:p w14:paraId="2B902E04"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A (Excellent): 0</w:t>
      </w:r>
    </w:p>
    <w:p w14:paraId="554225EB"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B (Very good): B, B</w:t>
      </w:r>
    </w:p>
    <w:p w14:paraId="65B599BC"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C (Good): 0</w:t>
      </w:r>
    </w:p>
    <w:p w14:paraId="02D7BAAF"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D (Fair): 0</w:t>
      </w:r>
    </w:p>
    <w:p w14:paraId="292188F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E (Poor): 0</w:t>
      </w:r>
    </w:p>
    <w:p w14:paraId="068F5654" w14:textId="77777777" w:rsidR="00DC2B05" w:rsidRPr="00B86A77" w:rsidRDefault="00DC2B05" w:rsidP="00B86A77">
      <w:pPr>
        <w:spacing w:line="360" w:lineRule="auto"/>
        <w:rPr>
          <w:rFonts w:ascii="Book Antiqua" w:hAnsi="Book Antiqua"/>
          <w:sz w:val="24"/>
          <w:szCs w:val="24"/>
        </w:rPr>
      </w:pPr>
    </w:p>
    <w:p w14:paraId="43EF97A7" w14:textId="4B82A59A" w:rsidR="00DC2B05" w:rsidRPr="00B86A77" w:rsidRDefault="00DC2B05" w:rsidP="00B86A77">
      <w:pPr>
        <w:spacing w:line="360" w:lineRule="auto"/>
        <w:rPr>
          <w:rFonts w:ascii="Book Antiqua" w:hAnsi="Book Antiqua"/>
          <w:sz w:val="24"/>
          <w:szCs w:val="24"/>
        </w:rPr>
        <w:sectPr w:rsidR="00DC2B05" w:rsidRPr="00B86A77">
          <w:pgSz w:w="12240" w:h="15840"/>
          <w:pgMar w:top="1440" w:right="1440" w:bottom="1440" w:left="1440" w:header="720" w:footer="720" w:gutter="0"/>
          <w:cols w:space="720"/>
          <w:docGrid w:linePitch="360"/>
        </w:sectPr>
      </w:pPr>
      <w:r w:rsidRPr="00B86A77">
        <w:rPr>
          <w:rFonts w:ascii="Book Antiqua" w:hAnsi="Book Antiqua"/>
          <w:b/>
          <w:sz w:val="24"/>
          <w:szCs w:val="24"/>
        </w:rPr>
        <w:t xml:space="preserve">P-Reviewer: </w:t>
      </w:r>
      <w:r w:rsidRPr="00B86A77">
        <w:rPr>
          <w:rFonts w:ascii="Book Antiqua" w:hAnsi="Book Antiqua"/>
          <w:sz w:val="24"/>
          <w:szCs w:val="24"/>
        </w:rPr>
        <w:t>Gaman MA, Sori</w:t>
      </w:r>
      <w:r w:rsidRPr="00B86A77">
        <w:rPr>
          <w:rFonts w:ascii="Book Antiqua" w:hAnsi="Book Antiqua" w:cs="Cambria"/>
          <w:sz w:val="24"/>
          <w:szCs w:val="24"/>
        </w:rPr>
        <w:t>ć</w:t>
      </w:r>
      <w:r w:rsidRPr="00B86A77">
        <w:rPr>
          <w:rFonts w:ascii="Book Antiqua" w:hAnsi="Book Antiqua"/>
          <w:sz w:val="24"/>
          <w:szCs w:val="24"/>
        </w:rPr>
        <w:t xml:space="preserve"> T</w:t>
      </w:r>
      <w:r w:rsidRPr="00B86A77">
        <w:rPr>
          <w:rFonts w:ascii="Book Antiqua" w:hAnsi="Book Antiqua"/>
          <w:b/>
          <w:sz w:val="24"/>
          <w:szCs w:val="24"/>
        </w:rPr>
        <w:t xml:space="preserve"> S-Editor: </w:t>
      </w:r>
      <w:r w:rsidR="00016156">
        <w:rPr>
          <w:rFonts w:ascii="Book Antiqua" w:hAnsi="Book Antiqua"/>
          <w:sz w:val="24"/>
          <w:szCs w:val="24"/>
        </w:rPr>
        <w:t>Yan JP</w:t>
      </w:r>
      <w:r w:rsidRPr="00B86A77">
        <w:rPr>
          <w:rFonts w:ascii="Book Antiqua" w:hAnsi="Book Antiqua"/>
          <w:b/>
          <w:sz w:val="24"/>
          <w:szCs w:val="24"/>
        </w:rPr>
        <w:t xml:space="preserve"> L-Editor: </w:t>
      </w:r>
      <w:r w:rsidR="00C63C46">
        <w:rPr>
          <w:rFonts w:ascii="Book Antiqua" w:hAnsi="Book Antiqua"/>
          <w:bCs/>
          <w:sz w:val="24"/>
          <w:szCs w:val="24"/>
        </w:rPr>
        <w:t xml:space="preserve">Filipodia </w:t>
      </w:r>
      <w:r w:rsidRPr="00B86A77">
        <w:rPr>
          <w:rFonts w:ascii="Book Antiqua" w:hAnsi="Book Antiqua"/>
          <w:b/>
          <w:sz w:val="24"/>
          <w:szCs w:val="24"/>
        </w:rPr>
        <w:t xml:space="preserve">P-Editor: </w:t>
      </w:r>
    </w:p>
    <w:p w14:paraId="5999B1EA" w14:textId="0F6C1D09" w:rsidR="00DC2B05" w:rsidRDefault="00DC2B05" w:rsidP="00B86A77">
      <w:pPr>
        <w:spacing w:line="360" w:lineRule="auto"/>
        <w:rPr>
          <w:rFonts w:ascii="Book Antiqua" w:hAnsi="Book Antiqua"/>
          <w:b/>
          <w:sz w:val="24"/>
          <w:szCs w:val="24"/>
        </w:rPr>
      </w:pPr>
      <w:r w:rsidRPr="00B86A77">
        <w:rPr>
          <w:rFonts w:ascii="Book Antiqua" w:hAnsi="Book Antiqua"/>
          <w:b/>
          <w:sz w:val="24"/>
          <w:szCs w:val="24"/>
        </w:rPr>
        <w:lastRenderedPageBreak/>
        <w:t>Figure Legends</w:t>
      </w:r>
    </w:p>
    <w:p w14:paraId="41A29FA3" w14:textId="7C174886" w:rsidR="00016156" w:rsidRPr="00B86A77" w:rsidRDefault="006D4781" w:rsidP="00B86A77">
      <w:pPr>
        <w:spacing w:line="360" w:lineRule="auto"/>
        <w:rPr>
          <w:rFonts w:ascii="Book Antiqua" w:hAnsi="Book Antiqua"/>
          <w:sz w:val="24"/>
          <w:szCs w:val="24"/>
        </w:rPr>
      </w:pPr>
      <w:commentRangeStart w:id="17"/>
      <w:r>
        <w:rPr>
          <w:noProof/>
        </w:rPr>
        <w:drawing>
          <wp:inline distT="0" distB="0" distL="0" distR="0" wp14:anchorId="24462A74" wp14:editId="336116D3">
            <wp:extent cx="5943600" cy="4198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570"/>
                    <a:stretch/>
                  </pic:blipFill>
                  <pic:spPr bwMode="auto">
                    <a:xfrm>
                      <a:off x="0" y="0"/>
                      <a:ext cx="5943600" cy="4198620"/>
                    </a:xfrm>
                    <a:prstGeom prst="rect">
                      <a:avLst/>
                    </a:prstGeom>
                    <a:ln>
                      <a:noFill/>
                    </a:ln>
                    <a:extLst>
                      <a:ext uri="{53640926-AAD7-44D8-BBD7-CCE9431645EC}">
                        <a14:shadowObscured xmlns:a14="http://schemas.microsoft.com/office/drawing/2010/main"/>
                      </a:ext>
                    </a:extLst>
                  </pic:spPr>
                </pic:pic>
              </a:graphicData>
            </a:graphic>
          </wp:inline>
        </w:drawing>
      </w:r>
      <w:commentRangeEnd w:id="17"/>
      <w:r w:rsidR="003144A9">
        <w:rPr>
          <w:rStyle w:val="CommentReference"/>
        </w:rPr>
        <w:commentReference w:id="17"/>
      </w:r>
    </w:p>
    <w:p w14:paraId="2EA95B43" w14:textId="1EDC0B9F" w:rsidR="00DC2B05" w:rsidRPr="00B86A77" w:rsidRDefault="00DC2B05" w:rsidP="00B86A77">
      <w:pPr>
        <w:spacing w:line="360" w:lineRule="auto"/>
        <w:rPr>
          <w:rFonts w:ascii="Book Antiqua" w:hAnsi="Book Antiqua"/>
          <w:sz w:val="24"/>
          <w:szCs w:val="24"/>
        </w:rPr>
      </w:pPr>
      <w:bookmarkStart w:id="18" w:name="OLE_LINK15"/>
      <w:r w:rsidRPr="00B86A77">
        <w:rPr>
          <w:rFonts w:ascii="Book Antiqua" w:hAnsi="Book Antiqua"/>
          <w:b/>
          <w:bCs/>
          <w:sz w:val="24"/>
          <w:szCs w:val="24"/>
        </w:rPr>
        <w:t>Figure 1</w:t>
      </w:r>
      <w:r w:rsidR="00016156" w:rsidRPr="006D4781">
        <w:rPr>
          <w:rFonts w:ascii="Book Antiqua" w:hAnsi="Book Antiqua"/>
          <w:b/>
          <w:bCs/>
          <w:sz w:val="24"/>
          <w:szCs w:val="24"/>
        </w:rPr>
        <w:t xml:space="preserve"> Galectin-3 and neuro-immuno-metabolic crosstalk. </w:t>
      </w:r>
      <w:r w:rsidR="00016156" w:rsidRPr="006D4781">
        <w:rPr>
          <w:rFonts w:ascii="Book Antiqua" w:hAnsi="Book Antiqua"/>
          <w:sz w:val="24"/>
          <w:szCs w:val="24"/>
        </w:rPr>
        <w:t>A and B:</w:t>
      </w:r>
      <w:r w:rsidR="00016156">
        <w:rPr>
          <w:rFonts w:ascii="Book Antiqua" w:hAnsi="Book Antiqua" w:hint="eastAsia"/>
          <w:sz w:val="24"/>
          <w:szCs w:val="24"/>
        </w:rPr>
        <w:t xml:space="preserve"> </w:t>
      </w:r>
      <w:r w:rsidRPr="00B86A77">
        <w:rPr>
          <w:rFonts w:ascii="Book Antiqua" w:hAnsi="Book Antiqua"/>
          <w:sz w:val="24"/>
          <w:szCs w:val="24"/>
        </w:rPr>
        <w:t xml:space="preserve">Considering the aspects of neuroprogression in schizophrenia, antipsychotics </w:t>
      </w:r>
      <w:r w:rsidR="00C9766D">
        <w:rPr>
          <w:rFonts w:ascii="Book Antiqua" w:hAnsi="Book Antiqua"/>
          <w:sz w:val="24"/>
          <w:szCs w:val="24"/>
        </w:rPr>
        <w:t xml:space="preserve">(APs) </w:t>
      </w:r>
      <w:r w:rsidRPr="00B86A77">
        <w:rPr>
          <w:rFonts w:ascii="Book Antiqua" w:hAnsi="Book Antiqua"/>
          <w:sz w:val="24"/>
          <w:szCs w:val="24"/>
        </w:rPr>
        <w:t>could have a beneficial role in improving cognitive functioning (A), but also</w:t>
      </w:r>
      <w:r w:rsidR="00CC6120">
        <w:rPr>
          <w:rFonts w:ascii="Book Antiqua" w:hAnsi="Book Antiqua"/>
          <w:sz w:val="24"/>
          <w:szCs w:val="24"/>
        </w:rPr>
        <w:t>,</w:t>
      </w:r>
      <w:r w:rsidRPr="00B86A77">
        <w:rPr>
          <w:rFonts w:ascii="Book Antiqua" w:hAnsi="Book Antiqua"/>
          <w:sz w:val="24"/>
          <w:szCs w:val="24"/>
        </w:rPr>
        <w:t xml:space="preserve"> with </w:t>
      </w:r>
      <w:r w:rsidR="00016156" w:rsidRPr="006D4781">
        <w:rPr>
          <w:rFonts w:ascii="Book Antiqua" w:hAnsi="Book Antiqua"/>
          <w:sz w:val="24"/>
          <w:szCs w:val="24"/>
        </w:rPr>
        <w:t>galectin</w:t>
      </w:r>
      <w:r w:rsidR="00016156" w:rsidRPr="00B86A77">
        <w:rPr>
          <w:rFonts w:ascii="Book Antiqua" w:hAnsi="Book Antiqua"/>
          <w:sz w:val="24"/>
          <w:szCs w:val="24"/>
        </w:rPr>
        <w:t xml:space="preserve"> </w:t>
      </w:r>
      <w:r w:rsidR="00016156">
        <w:rPr>
          <w:rFonts w:ascii="Book Antiqua" w:hAnsi="Book Antiqua"/>
          <w:sz w:val="24"/>
          <w:szCs w:val="24"/>
        </w:rPr>
        <w:t>(</w:t>
      </w:r>
      <w:r w:rsidRPr="00B86A77">
        <w:rPr>
          <w:rFonts w:ascii="Book Antiqua" w:hAnsi="Book Antiqua"/>
          <w:sz w:val="24"/>
          <w:szCs w:val="24"/>
        </w:rPr>
        <w:t>Gal-3</w:t>
      </w:r>
      <w:r w:rsidR="00016156">
        <w:rPr>
          <w:rFonts w:ascii="Book Antiqua" w:hAnsi="Book Antiqua"/>
          <w:sz w:val="24"/>
          <w:szCs w:val="24"/>
        </w:rPr>
        <w:t>)</w:t>
      </w:r>
      <w:r w:rsidR="00CC6120">
        <w:rPr>
          <w:rFonts w:ascii="Book Antiqua" w:hAnsi="Book Antiqua"/>
          <w:sz w:val="24"/>
          <w:szCs w:val="24"/>
        </w:rPr>
        <w:t>,</w:t>
      </w:r>
      <w:r w:rsidRPr="00B86A77">
        <w:rPr>
          <w:rFonts w:ascii="Book Antiqua" w:hAnsi="Book Antiqua"/>
          <w:sz w:val="24"/>
          <w:szCs w:val="24"/>
        </w:rPr>
        <w:t xml:space="preserve"> could participate in undesired effect</w:t>
      </w:r>
      <w:r w:rsidR="008C6B3A">
        <w:rPr>
          <w:rFonts w:ascii="Book Antiqua" w:hAnsi="Book Antiqua"/>
          <w:sz w:val="24"/>
          <w:szCs w:val="24"/>
        </w:rPr>
        <w:t>s</w:t>
      </w:r>
      <w:r w:rsidRPr="00B86A77">
        <w:rPr>
          <w:rFonts w:ascii="Book Antiqua" w:hAnsi="Book Antiqua"/>
          <w:sz w:val="24"/>
          <w:szCs w:val="24"/>
        </w:rPr>
        <w:t xml:space="preserve"> of immunometabolic disturbances (B)</w:t>
      </w:r>
      <w:r w:rsidR="00016156">
        <w:rPr>
          <w:rFonts w:ascii="Book Antiqua" w:hAnsi="Book Antiqua"/>
          <w:sz w:val="24"/>
          <w:szCs w:val="24"/>
        </w:rPr>
        <w:t>; C:</w:t>
      </w:r>
      <w:r w:rsidRPr="00B86A77">
        <w:rPr>
          <w:rFonts w:ascii="Book Antiqua" w:hAnsi="Book Antiqua"/>
          <w:sz w:val="24"/>
          <w:szCs w:val="24"/>
        </w:rPr>
        <w:t xml:space="preserve"> </w:t>
      </w:r>
      <w:r w:rsidR="008C6B3A">
        <w:rPr>
          <w:rFonts w:ascii="Book Antiqua" w:hAnsi="Book Antiqua"/>
          <w:sz w:val="24"/>
          <w:szCs w:val="24"/>
        </w:rPr>
        <w:t>A</w:t>
      </w:r>
      <w:r w:rsidRPr="00B86A77">
        <w:rPr>
          <w:rFonts w:ascii="Book Antiqua" w:hAnsi="Book Antiqua"/>
          <w:sz w:val="24"/>
          <w:szCs w:val="24"/>
        </w:rPr>
        <w:t xml:space="preserve"> potential cascade of metabolic syndrome </w:t>
      </w:r>
      <w:r w:rsidR="00C9766D">
        <w:rPr>
          <w:rFonts w:ascii="Book Antiqua" w:hAnsi="Book Antiqua"/>
          <w:sz w:val="24"/>
          <w:szCs w:val="24"/>
        </w:rPr>
        <w:t xml:space="preserve">(Sy) </w:t>
      </w:r>
      <w:r w:rsidRPr="00B86A77">
        <w:rPr>
          <w:rFonts w:ascii="Book Antiqua" w:hAnsi="Book Antiqua"/>
          <w:sz w:val="24"/>
          <w:szCs w:val="24"/>
        </w:rPr>
        <w:t xml:space="preserve">onset could be through the processes of glycosylation, Gal-3 elevation in </w:t>
      </w:r>
      <w:r w:rsidR="008C6B3A">
        <w:rPr>
          <w:rFonts w:ascii="Book Antiqua" w:hAnsi="Book Antiqua"/>
          <w:sz w:val="24"/>
          <w:szCs w:val="24"/>
        </w:rPr>
        <w:t xml:space="preserve">the </w:t>
      </w:r>
      <w:r w:rsidRPr="00B86A77">
        <w:rPr>
          <w:rFonts w:ascii="Book Antiqua" w:hAnsi="Book Antiqua"/>
          <w:sz w:val="24"/>
          <w:szCs w:val="24"/>
        </w:rPr>
        <w:t xml:space="preserve">circulation, and </w:t>
      </w:r>
      <w:r w:rsidR="008C6B3A">
        <w:rPr>
          <w:rFonts w:ascii="Book Antiqua" w:hAnsi="Book Antiqua"/>
          <w:sz w:val="24"/>
          <w:szCs w:val="24"/>
        </w:rPr>
        <w:t xml:space="preserve">secretion of </w:t>
      </w:r>
      <w:r w:rsidRPr="00B86A77">
        <w:rPr>
          <w:rFonts w:ascii="Book Antiqua" w:hAnsi="Book Antiqua"/>
          <w:sz w:val="24"/>
          <w:szCs w:val="24"/>
        </w:rPr>
        <w:t xml:space="preserve">proinflammatory cytokines, which individually and together could lead to cognitive deterioration. </w:t>
      </w:r>
    </w:p>
    <w:bookmarkEnd w:id="18"/>
    <w:p w14:paraId="15026AFC" w14:textId="77777777" w:rsidR="00A97D74" w:rsidRPr="00B86A77" w:rsidRDefault="00A97D74" w:rsidP="00B86A77">
      <w:pPr>
        <w:spacing w:line="360" w:lineRule="auto"/>
        <w:rPr>
          <w:rFonts w:ascii="Book Antiqua" w:hAnsi="Book Antiqua"/>
          <w:sz w:val="24"/>
          <w:szCs w:val="24"/>
        </w:rPr>
      </w:pPr>
    </w:p>
    <w:sectPr w:rsidR="00A97D74" w:rsidRPr="00B86A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Milica Borovcanin" w:date="2021-08-17T16:39:00Z" w:initials="MB">
    <w:p w14:paraId="491A5A62" w14:textId="30EBD7C6" w:rsidR="003144A9" w:rsidRPr="003144A9" w:rsidRDefault="003144A9" w:rsidP="003144A9">
      <w:pPr>
        <w:pStyle w:val="CommentText"/>
        <w:rPr>
          <w:sz w:val="16"/>
          <w:szCs w:val="16"/>
        </w:rPr>
      </w:pPr>
      <w:r>
        <w:rPr>
          <w:rStyle w:val="CommentReference"/>
        </w:rPr>
        <w:annotationRef/>
      </w:r>
      <w:r w:rsidRPr="003144A9">
        <w:rPr>
          <w:rStyle w:val="CommentReference"/>
        </w:rPr>
        <w:t>Capitalize Oxidative stress and move the arrow above more to the right, out of the Metabolic Sy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1A5A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64DD" w16cex:dateUtc="2021-08-1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1A5A62" w16cid:durableId="24C664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E12C6" w14:textId="77777777" w:rsidR="00EC0DEF" w:rsidRDefault="00EC0DEF" w:rsidP="00DC2B05">
      <w:r>
        <w:separator/>
      </w:r>
    </w:p>
  </w:endnote>
  <w:endnote w:type="continuationSeparator" w:id="0">
    <w:p w14:paraId="03AAB562" w14:textId="77777777" w:rsidR="00EC0DEF" w:rsidRDefault="00EC0DEF" w:rsidP="00D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7A89" w14:textId="77777777" w:rsidR="0052606B" w:rsidRPr="006D4781" w:rsidRDefault="0052606B" w:rsidP="006D4781">
    <w:pPr>
      <w:pStyle w:val="Footer"/>
      <w:jc w:val="right"/>
      <w:rPr>
        <w:rFonts w:ascii="Book Antiqua" w:hAnsi="Book Antiqua"/>
        <w:color w:val="000000" w:themeColor="text1"/>
        <w:sz w:val="24"/>
        <w:szCs w:val="24"/>
      </w:rPr>
    </w:pPr>
    <w:r w:rsidRPr="006D4781">
      <w:rPr>
        <w:rFonts w:ascii="Book Antiqua" w:hAnsi="Book Antiqua"/>
        <w:color w:val="000000" w:themeColor="text1"/>
        <w:sz w:val="24"/>
        <w:szCs w:val="24"/>
        <w:lang w:val="zh-CN"/>
      </w:rPr>
      <w:t xml:space="preserve"> </w:t>
    </w:r>
    <w:r w:rsidRPr="006D4781">
      <w:rPr>
        <w:rFonts w:ascii="Book Antiqua" w:hAnsi="Book Antiqua"/>
        <w:color w:val="000000" w:themeColor="text1"/>
        <w:sz w:val="24"/>
        <w:szCs w:val="24"/>
      </w:rPr>
      <w:fldChar w:fldCharType="begin"/>
    </w:r>
    <w:r w:rsidRPr="006D4781">
      <w:rPr>
        <w:rFonts w:ascii="Book Antiqua" w:hAnsi="Book Antiqua"/>
        <w:color w:val="000000" w:themeColor="text1"/>
        <w:sz w:val="24"/>
        <w:szCs w:val="24"/>
      </w:rPr>
      <w:instrText>PAGE  \* Arabic  \* MERGEFORMAT</w:instrText>
    </w:r>
    <w:r w:rsidRPr="006D4781">
      <w:rPr>
        <w:rFonts w:ascii="Book Antiqua" w:hAnsi="Book Antiqua"/>
        <w:color w:val="000000" w:themeColor="text1"/>
        <w:sz w:val="24"/>
        <w:szCs w:val="24"/>
      </w:rPr>
      <w:fldChar w:fldCharType="separate"/>
    </w:r>
    <w:r w:rsidRPr="006D4781">
      <w:rPr>
        <w:rFonts w:ascii="Book Antiqua" w:hAnsi="Book Antiqua"/>
        <w:color w:val="000000" w:themeColor="text1"/>
        <w:sz w:val="24"/>
        <w:szCs w:val="24"/>
        <w:lang w:val="zh-CN"/>
      </w:rPr>
      <w:t>2</w:t>
    </w:r>
    <w:r w:rsidRPr="006D4781">
      <w:rPr>
        <w:rFonts w:ascii="Book Antiqua" w:hAnsi="Book Antiqua"/>
        <w:color w:val="000000" w:themeColor="text1"/>
        <w:sz w:val="24"/>
        <w:szCs w:val="24"/>
      </w:rPr>
      <w:fldChar w:fldCharType="end"/>
    </w:r>
    <w:r w:rsidRPr="006D4781">
      <w:rPr>
        <w:rFonts w:ascii="Book Antiqua" w:hAnsi="Book Antiqua"/>
        <w:color w:val="000000" w:themeColor="text1"/>
        <w:sz w:val="24"/>
        <w:szCs w:val="24"/>
        <w:lang w:val="zh-CN"/>
      </w:rPr>
      <w:t xml:space="preserve"> / </w:t>
    </w:r>
    <w:r w:rsidRPr="006D4781">
      <w:rPr>
        <w:rFonts w:ascii="Book Antiqua" w:hAnsi="Book Antiqua"/>
        <w:color w:val="000000" w:themeColor="text1"/>
        <w:sz w:val="24"/>
        <w:szCs w:val="24"/>
      </w:rPr>
      <w:fldChar w:fldCharType="begin"/>
    </w:r>
    <w:r w:rsidRPr="006D4781">
      <w:rPr>
        <w:rFonts w:ascii="Book Antiqua" w:hAnsi="Book Antiqua"/>
        <w:color w:val="000000" w:themeColor="text1"/>
        <w:sz w:val="24"/>
        <w:szCs w:val="24"/>
      </w:rPr>
      <w:instrText>NUMPAGES  \* Arabic  \* MERGEFORMAT</w:instrText>
    </w:r>
    <w:r w:rsidRPr="006D4781">
      <w:rPr>
        <w:rFonts w:ascii="Book Antiqua" w:hAnsi="Book Antiqua"/>
        <w:color w:val="000000" w:themeColor="text1"/>
        <w:sz w:val="24"/>
        <w:szCs w:val="24"/>
      </w:rPr>
      <w:fldChar w:fldCharType="separate"/>
    </w:r>
    <w:r w:rsidRPr="006D4781">
      <w:rPr>
        <w:rFonts w:ascii="Book Antiqua" w:hAnsi="Book Antiqua"/>
        <w:color w:val="000000" w:themeColor="text1"/>
        <w:sz w:val="24"/>
        <w:szCs w:val="24"/>
        <w:lang w:val="zh-CN"/>
      </w:rPr>
      <w:t>2</w:t>
    </w:r>
    <w:r w:rsidRPr="006D4781">
      <w:rPr>
        <w:rFonts w:ascii="Book Antiqua" w:hAnsi="Book Antiqua"/>
        <w:color w:val="000000" w:themeColor="text1"/>
        <w:sz w:val="24"/>
        <w:szCs w:val="24"/>
      </w:rPr>
      <w:fldChar w:fldCharType="end"/>
    </w:r>
  </w:p>
  <w:p w14:paraId="2E102AAF" w14:textId="77777777" w:rsidR="0052606B" w:rsidRDefault="0052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F9D7" w14:textId="77777777" w:rsidR="00EC0DEF" w:rsidRDefault="00EC0DEF" w:rsidP="00DC2B05">
      <w:r>
        <w:separator/>
      </w:r>
    </w:p>
  </w:footnote>
  <w:footnote w:type="continuationSeparator" w:id="0">
    <w:p w14:paraId="06D2EAF6" w14:textId="77777777" w:rsidR="00EC0DEF" w:rsidRDefault="00EC0DEF" w:rsidP="00DC2B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ica Borovcanin">
    <w15:presenceInfo w15:providerId="Windows Live" w15:userId="e93eb15506f7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BD"/>
    <w:rsid w:val="00016156"/>
    <w:rsid w:val="000258C0"/>
    <w:rsid w:val="000463DD"/>
    <w:rsid w:val="000970FF"/>
    <w:rsid w:val="000B5D4F"/>
    <w:rsid w:val="000C293D"/>
    <w:rsid w:val="000D2B13"/>
    <w:rsid w:val="001517D4"/>
    <w:rsid w:val="00163926"/>
    <w:rsid w:val="001E7B3D"/>
    <w:rsid w:val="00216C74"/>
    <w:rsid w:val="00224053"/>
    <w:rsid w:val="002551B4"/>
    <w:rsid w:val="0025655C"/>
    <w:rsid w:val="002E53BF"/>
    <w:rsid w:val="003144A9"/>
    <w:rsid w:val="00346BEF"/>
    <w:rsid w:val="00355D25"/>
    <w:rsid w:val="00390535"/>
    <w:rsid w:val="0039647F"/>
    <w:rsid w:val="003F4C81"/>
    <w:rsid w:val="0043752A"/>
    <w:rsid w:val="00481FFA"/>
    <w:rsid w:val="00486702"/>
    <w:rsid w:val="00492686"/>
    <w:rsid w:val="004D0C13"/>
    <w:rsid w:val="0052606B"/>
    <w:rsid w:val="005B5975"/>
    <w:rsid w:val="00624D4A"/>
    <w:rsid w:val="006D4781"/>
    <w:rsid w:val="00743E10"/>
    <w:rsid w:val="00793C4A"/>
    <w:rsid w:val="007C561E"/>
    <w:rsid w:val="007F1408"/>
    <w:rsid w:val="00850E72"/>
    <w:rsid w:val="008806FF"/>
    <w:rsid w:val="008C6B3A"/>
    <w:rsid w:val="009018A0"/>
    <w:rsid w:val="00921683"/>
    <w:rsid w:val="009544CF"/>
    <w:rsid w:val="009C5E06"/>
    <w:rsid w:val="009D04FB"/>
    <w:rsid w:val="00A97D74"/>
    <w:rsid w:val="00AD647C"/>
    <w:rsid w:val="00B33D20"/>
    <w:rsid w:val="00B41CB3"/>
    <w:rsid w:val="00B743F0"/>
    <w:rsid w:val="00B86A77"/>
    <w:rsid w:val="00BE5B4E"/>
    <w:rsid w:val="00BE6DEA"/>
    <w:rsid w:val="00C452AA"/>
    <w:rsid w:val="00C63C46"/>
    <w:rsid w:val="00C828A3"/>
    <w:rsid w:val="00C9766D"/>
    <w:rsid w:val="00CB744C"/>
    <w:rsid w:val="00CC3EBB"/>
    <w:rsid w:val="00CC6120"/>
    <w:rsid w:val="00CE57BD"/>
    <w:rsid w:val="00D42008"/>
    <w:rsid w:val="00D8703E"/>
    <w:rsid w:val="00DB7D10"/>
    <w:rsid w:val="00DC2B05"/>
    <w:rsid w:val="00E0069C"/>
    <w:rsid w:val="00E148A6"/>
    <w:rsid w:val="00E30190"/>
    <w:rsid w:val="00EA2C66"/>
    <w:rsid w:val="00EC0DEF"/>
    <w:rsid w:val="00ED4984"/>
    <w:rsid w:val="00EE6BF3"/>
    <w:rsid w:val="00FB761B"/>
    <w:rsid w:val="00FC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0132"/>
  <w15:chartTrackingRefBased/>
  <w15:docId w15:val="{1C74807E-183E-47C8-9314-17CB18A7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B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C2B05"/>
    <w:rPr>
      <w:sz w:val="18"/>
      <w:szCs w:val="18"/>
    </w:rPr>
  </w:style>
  <w:style w:type="paragraph" w:styleId="Footer">
    <w:name w:val="footer"/>
    <w:basedOn w:val="Normal"/>
    <w:link w:val="FooterChar"/>
    <w:uiPriority w:val="99"/>
    <w:unhideWhenUsed/>
    <w:rsid w:val="00DC2B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C2B05"/>
    <w:rPr>
      <w:sz w:val="18"/>
      <w:szCs w:val="18"/>
    </w:rPr>
  </w:style>
  <w:style w:type="character" w:styleId="CommentReference">
    <w:name w:val="annotation reference"/>
    <w:basedOn w:val="DefaultParagraphFont"/>
    <w:uiPriority w:val="99"/>
    <w:semiHidden/>
    <w:unhideWhenUsed/>
    <w:rsid w:val="00DB7D10"/>
    <w:rPr>
      <w:sz w:val="16"/>
      <w:szCs w:val="16"/>
    </w:rPr>
  </w:style>
  <w:style w:type="paragraph" w:styleId="CommentText">
    <w:name w:val="annotation text"/>
    <w:basedOn w:val="Normal"/>
    <w:link w:val="CommentTextChar"/>
    <w:uiPriority w:val="99"/>
    <w:semiHidden/>
    <w:unhideWhenUsed/>
    <w:rsid w:val="00DB7D10"/>
    <w:rPr>
      <w:sz w:val="20"/>
      <w:szCs w:val="20"/>
    </w:rPr>
  </w:style>
  <w:style w:type="character" w:customStyle="1" w:styleId="CommentTextChar">
    <w:name w:val="Comment Text Char"/>
    <w:basedOn w:val="DefaultParagraphFont"/>
    <w:link w:val="CommentText"/>
    <w:uiPriority w:val="99"/>
    <w:semiHidden/>
    <w:rsid w:val="00DB7D10"/>
    <w:rPr>
      <w:sz w:val="20"/>
      <w:szCs w:val="20"/>
    </w:rPr>
  </w:style>
  <w:style w:type="paragraph" w:styleId="CommentSubject">
    <w:name w:val="annotation subject"/>
    <w:basedOn w:val="CommentText"/>
    <w:next w:val="CommentText"/>
    <w:link w:val="CommentSubjectChar"/>
    <w:uiPriority w:val="99"/>
    <w:semiHidden/>
    <w:unhideWhenUsed/>
    <w:rsid w:val="00DB7D10"/>
    <w:rPr>
      <w:b/>
      <w:bCs/>
    </w:rPr>
  </w:style>
  <w:style w:type="character" w:customStyle="1" w:styleId="CommentSubjectChar">
    <w:name w:val="Comment Subject Char"/>
    <w:basedOn w:val="CommentTextChar"/>
    <w:link w:val="CommentSubject"/>
    <w:uiPriority w:val="99"/>
    <w:semiHidden/>
    <w:rsid w:val="00DB7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jiaping yan</dc:creator>
  <cp:keywords/>
  <dc:description/>
  <cp:lastModifiedBy>Donna Fox</cp:lastModifiedBy>
  <cp:revision>2</cp:revision>
  <dcterms:created xsi:type="dcterms:W3CDTF">2021-08-17T22:37:00Z</dcterms:created>
  <dcterms:modified xsi:type="dcterms:W3CDTF">2021-08-17T22:37:00Z</dcterms:modified>
</cp:coreProperties>
</file>