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1ADB1"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color w:val="000000"/>
        </w:rPr>
        <w:t xml:space="preserve">Name of Journal: </w:t>
      </w:r>
      <w:r w:rsidRPr="00FF7BE1">
        <w:rPr>
          <w:rFonts w:ascii="Book Antiqua" w:eastAsia="Book Antiqua" w:hAnsi="Book Antiqua" w:cs="Book Antiqua"/>
          <w:i/>
          <w:color w:val="000000"/>
        </w:rPr>
        <w:t>World Journal of Clinical Cases</w:t>
      </w:r>
    </w:p>
    <w:p w14:paraId="19012A28"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color w:val="000000"/>
        </w:rPr>
        <w:t xml:space="preserve">Manuscript NO: </w:t>
      </w:r>
      <w:r w:rsidRPr="00FF7BE1">
        <w:rPr>
          <w:rFonts w:ascii="Book Antiqua" w:eastAsia="Book Antiqua" w:hAnsi="Book Antiqua" w:cs="Book Antiqua"/>
          <w:color w:val="000000"/>
        </w:rPr>
        <w:t>70400</w:t>
      </w:r>
    </w:p>
    <w:p w14:paraId="5CBB059D"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color w:val="000000"/>
        </w:rPr>
        <w:t xml:space="preserve">Manuscript Type: </w:t>
      </w:r>
      <w:r w:rsidRPr="00FF7BE1">
        <w:rPr>
          <w:rFonts w:ascii="Book Antiqua" w:eastAsia="Book Antiqua" w:hAnsi="Book Antiqua" w:cs="Book Antiqua"/>
          <w:color w:val="000000"/>
        </w:rPr>
        <w:t>CASE REPORT</w:t>
      </w:r>
    </w:p>
    <w:p w14:paraId="0DD34403" w14:textId="77777777" w:rsidR="00D76C9E" w:rsidRPr="00FF7BE1" w:rsidRDefault="00D76C9E">
      <w:pPr>
        <w:spacing w:line="360" w:lineRule="auto"/>
        <w:jc w:val="both"/>
        <w:rPr>
          <w:rFonts w:ascii="Book Antiqua" w:hAnsi="Book Antiqua"/>
        </w:rPr>
      </w:pPr>
    </w:p>
    <w:p w14:paraId="7CE4D0BF"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bCs/>
          <w:color w:val="000000"/>
        </w:rPr>
        <w:t xml:space="preserve">Small-cell carcinoma of the prostate with negative CD56, NSE, Syn, and </w:t>
      </w:r>
      <w:proofErr w:type="spellStart"/>
      <w:r w:rsidRPr="00FF7BE1">
        <w:rPr>
          <w:rFonts w:ascii="Book Antiqua" w:eastAsia="Book Antiqua" w:hAnsi="Book Antiqua" w:cs="Book Antiqua"/>
          <w:b/>
          <w:bCs/>
          <w:color w:val="000000"/>
        </w:rPr>
        <w:t>CgA</w:t>
      </w:r>
      <w:proofErr w:type="spellEnd"/>
      <w:r w:rsidRPr="00FF7BE1">
        <w:rPr>
          <w:rFonts w:ascii="Book Antiqua" w:eastAsia="Book Antiqua" w:hAnsi="Book Antiqua" w:cs="Book Antiqua"/>
          <w:b/>
          <w:bCs/>
          <w:color w:val="000000"/>
        </w:rPr>
        <w:t xml:space="preserve"> indicators</w:t>
      </w:r>
      <w:r w:rsidRPr="00FF7BE1">
        <w:rPr>
          <w:rFonts w:ascii="Book Antiqua" w:hAnsi="Book Antiqua" w:cs="Book Antiqua"/>
          <w:b/>
          <w:bCs/>
          <w:color w:val="000000"/>
          <w:lang w:eastAsia="zh-CN"/>
        </w:rPr>
        <w:t xml:space="preserve">: </w:t>
      </w:r>
      <w:r w:rsidRPr="00FF7BE1">
        <w:rPr>
          <w:rFonts w:ascii="Book Antiqua" w:eastAsia="Book Antiqua" w:hAnsi="Book Antiqua" w:cs="Book Antiqua"/>
          <w:b/>
          <w:bCs/>
          <w:color w:val="000000"/>
        </w:rPr>
        <w:t>A case report</w:t>
      </w:r>
    </w:p>
    <w:p w14:paraId="71292F49" w14:textId="77777777" w:rsidR="00D76C9E" w:rsidRPr="00FF7BE1" w:rsidRDefault="00D76C9E">
      <w:pPr>
        <w:spacing w:line="360" w:lineRule="auto"/>
        <w:jc w:val="both"/>
        <w:rPr>
          <w:rFonts w:ascii="Book Antiqua" w:hAnsi="Book Antiqua"/>
        </w:rPr>
      </w:pPr>
    </w:p>
    <w:p w14:paraId="5408061E"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 xml:space="preserve">Shi HJ </w:t>
      </w:r>
      <w:r w:rsidRPr="00FF7BE1">
        <w:rPr>
          <w:rFonts w:ascii="Book Antiqua" w:eastAsia="Book Antiqua" w:hAnsi="Book Antiqua" w:cs="Book Antiqua"/>
          <w:i/>
          <w:iCs/>
          <w:color w:val="000000"/>
        </w:rPr>
        <w:t xml:space="preserve">et al. </w:t>
      </w:r>
      <w:r w:rsidRPr="00FF7BE1">
        <w:rPr>
          <w:rFonts w:ascii="Book Antiqua" w:eastAsia="Book Antiqua" w:hAnsi="Book Antiqua" w:cs="Book Antiqua"/>
          <w:color w:val="000000"/>
        </w:rPr>
        <w:t>Neuroendocrine-negative prostatic small-cell carcinoma</w:t>
      </w:r>
    </w:p>
    <w:p w14:paraId="52DF9DD1" w14:textId="77777777" w:rsidR="00D76C9E" w:rsidRPr="00FF7BE1" w:rsidRDefault="00D76C9E">
      <w:pPr>
        <w:spacing w:line="360" w:lineRule="auto"/>
        <w:jc w:val="both"/>
        <w:rPr>
          <w:rFonts w:ascii="Book Antiqua" w:hAnsi="Book Antiqua"/>
          <w:lang w:eastAsia="zh-CN"/>
        </w:rPr>
      </w:pPr>
    </w:p>
    <w:p w14:paraId="67B62A7F"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Hong-</w:t>
      </w:r>
      <w:proofErr w:type="spellStart"/>
      <w:r w:rsidRPr="00FF7BE1">
        <w:rPr>
          <w:rFonts w:ascii="Book Antiqua" w:eastAsia="Book Antiqua" w:hAnsi="Book Antiqua" w:cs="Book Antiqua"/>
          <w:color w:val="000000"/>
        </w:rPr>
        <w:t>Jin</w:t>
      </w:r>
      <w:proofErr w:type="spellEnd"/>
      <w:r w:rsidRPr="00FF7BE1">
        <w:rPr>
          <w:rFonts w:ascii="Book Antiqua" w:eastAsia="Book Antiqua" w:hAnsi="Book Antiqua" w:cs="Book Antiqua"/>
          <w:color w:val="000000"/>
        </w:rPr>
        <w:t xml:space="preserve"> Shi, </w:t>
      </w:r>
      <w:proofErr w:type="spellStart"/>
      <w:r w:rsidRPr="00FF7BE1">
        <w:rPr>
          <w:rFonts w:ascii="Book Antiqua" w:eastAsia="Book Antiqua" w:hAnsi="Book Antiqua" w:cs="Book Antiqua"/>
          <w:color w:val="000000"/>
        </w:rPr>
        <w:t>Zhi</w:t>
      </w:r>
      <w:proofErr w:type="spellEnd"/>
      <w:r w:rsidRPr="00FF7BE1">
        <w:rPr>
          <w:rFonts w:ascii="Book Antiqua" w:eastAsia="Book Antiqua" w:hAnsi="Book Antiqua" w:cs="Book Antiqua"/>
          <w:color w:val="000000"/>
        </w:rPr>
        <w:t xml:space="preserve">-Nan Fan, </w:t>
      </w:r>
      <w:proofErr w:type="spellStart"/>
      <w:r w:rsidRPr="00FF7BE1">
        <w:rPr>
          <w:rFonts w:ascii="Book Antiqua" w:eastAsia="Book Antiqua" w:hAnsi="Book Antiqua" w:cs="Book Antiqua"/>
          <w:color w:val="000000"/>
        </w:rPr>
        <w:t>Jin</w:t>
      </w:r>
      <w:proofErr w:type="spellEnd"/>
      <w:r w:rsidRPr="00FF7BE1">
        <w:rPr>
          <w:rFonts w:ascii="Book Antiqua" w:eastAsia="Book Antiqua" w:hAnsi="Book Antiqua" w:cs="Book Antiqua"/>
          <w:color w:val="000000"/>
        </w:rPr>
        <w:t xml:space="preserve">-Song Zhang, Bo-Bo </w:t>
      </w:r>
      <w:proofErr w:type="spellStart"/>
      <w:r w:rsidRPr="00FF7BE1">
        <w:rPr>
          <w:rFonts w:ascii="Book Antiqua" w:eastAsia="Book Antiqua" w:hAnsi="Book Antiqua" w:cs="Book Antiqua"/>
          <w:color w:val="000000"/>
        </w:rPr>
        <w:t>Xiong</w:t>
      </w:r>
      <w:proofErr w:type="spellEnd"/>
      <w:r w:rsidRPr="00FF7BE1">
        <w:rPr>
          <w:rFonts w:ascii="Book Antiqua" w:eastAsia="Book Antiqua" w:hAnsi="Book Antiqua" w:cs="Book Antiqua"/>
          <w:color w:val="000000"/>
        </w:rPr>
        <w:t>, Hai-Feng Wang, Jian-Song Wang</w:t>
      </w:r>
    </w:p>
    <w:p w14:paraId="52894698" w14:textId="77777777" w:rsidR="00D76C9E" w:rsidRPr="00FF7BE1" w:rsidRDefault="00D76C9E">
      <w:pPr>
        <w:spacing w:line="360" w:lineRule="auto"/>
        <w:jc w:val="both"/>
        <w:rPr>
          <w:rFonts w:ascii="Book Antiqua" w:hAnsi="Book Antiqua"/>
        </w:rPr>
      </w:pPr>
    </w:p>
    <w:p w14:paraId="776603BE"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bCs/>
          <w:color w:val="000000"/>
        </w:rPr>
        <w:t>Hong-</w:t>
      </w:r>
      <w:proofErr w:type="spellStart"/>
      <w:r w:rsidRPr="00FF7BE1">
        <w:rPr>
          <w:rFonts w:ascii="Book Antiqua" w:eastAsia="Book Antiqua" w:hAnsi="Book Antiqua" w:cs="Book Antiqua"/>
          <w:b/>
          <w:bCs/>
          <w:color w:val="000000"/>
        </w:rPr>
        <w:t>Jin</w:t>
      </w:r>
      <w:proofErr w:type="spellEnd"/>
      <w:r w:rsidRPr="00FF7BE1">
        <w:rPr>
          <w:rFonts w:ascii="Book Antiqua" w:eastAsia="Book Antiqua" w:hAnsi="Book Antiqua" w:cs="Book Antiqua"/>
          <w:b/>
          <w:bCs/>
          <w:color w:val="000000"/>
        </w:rPr>
        <w:t xml:space="preserve"> Shi, </w:t>
      </w:r>
      <w:proofErr w:type="spellStart"/>
      <w:r w:rsidRPr="00FF7BE1">
        <w:rPr>
          <w:rFonts w:ascii="Book Antiqua" w:eastAsia="Book Antiqua" w:hAnsi="Book Antiqua" w:cs="Book Antiqua"/>
          <w:b/>
          <w:bCs/>
          <w:color w:val="000000"/>
        </w:rPr>
        <w:t>Zhi</w:t>
      </w:r>
      <w:proofErr w:type="spellEnd"/>
      <w:r w:rsidRPr="00FF7BE1">
        <w:rPr>
          <w:rFonts w:ascii="Book Antiqua" w:eastAsia="Book Antiqua" w:hAnsi="Book Antiqua" w:cs="Book Antiqua"/>
          <w:b/>
          <w:bCs/>
          <w:color w:val="000000"/>
        </w:rPr>
        <w:t xml:space="preserve">-Nan Fan, </w:t>
      </w:r>
      <w:proofErr w:type="spellStart"/>
      <w:r w:rsidRPr="00FF7BE1">
        <w:rPr>
          <w:rFonts w:ascii="Book Antiqua" w:eastAsia="Book Antiqua" w:hAnsi="Book Antiqua" w:cs="Book Antiqua"/>
          <w:b/>
          <w:bCs/>
          <w:color w:val="000000"/>
        </w:rPr>
        <w:t>Jin</w:t>
      </w:r>
      <w:proofErr w:type="spellEnd"/>
      <w:r w:rsidRPr="00FF7BE1">
        <w:rPr>
          <w:rFonts w:ascii="Book Antiqua" w:eastAsia="Book Antiqua" w:hAnsi="Book Antiqua" w:cs="Book Antiqua"/>
          <w:b/>
          <w:bCs/>
          <w:color w:val="000000"/>
        </w:rPr>
        <w:t xml:space="preserve">-Song Zhang, Bo-Bo </w:t>
      </w:r>
      <w:proofErr w:type="spellStart"/>
      <w:r w:rsidRPr="00FF7BE1">
        <w:rPr>
          <w:rFonts w:ascii="Book Antiqua" w:eastAsia="Book Antiqua" w:hAnsi="Book Antiqua" w:cs="Book Antiqua"/>
          <w:b/>
          <w:bCs/>
          <w:color w:val="000000"/>
        </w:rPr>
        <w:t>Xiong</w:t>
      </w:r>
      <w:proofErr w:type="spellEnd"/>
      <w:r w:rsidRPr="00FF7BE1">
        <w:rPr>
          <w:rFonts w:ascii="Book Antiqua" w:eastAsia="Book Antiqua" w:hAnsi="Book Antiqua" w:cs="Book Antiqua"/>
          <w:b/>
          <w:bCs/>
          <w:color w:val="000000"/>
        </w:rPr>
        <w:t xml:space="preserve">, Hai-Feng Wang, Jian-Song Wang, </w:t>
      </w:r>
      <w:r w:rsidRPr="00FF7BE1">
        <w:rPr>
          <w:rFonts w:ascii="Book Antiqua" w:eastAsia="Book Antiqua" w:hAnsi="Book Antiqua" w:cs="Book Antiqua"/>
          <w:color w:val="000000"/>
        </w:rPr>
        <w:t>Department of Urology, The Second Affiliated Hospital, Kunming Medical University, Kunming 650000, Yunnan Province</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China</w:t>
      </w:r>
    </w:p>
    <w:p w14:paraId="1FAA77A7" w14:textId="77777777" w:rsidR="00D76C9E" w:rsidRPr="00FF7BE1" w:rsidRDefault="00D76C9E">
      <w:pPr>
        <w:spacing w:line="360" w:lineRule="auto"/>
        <w:jc w:val="both"/>
        <w:rPr>
          <w:rFonts w:ascii="Book Antiqua" w:hAnsi="Book Antiqua"/>
          <w:lang w:eastAsia="zh-CN"/>
        </w:rPr>
      </w:pPr>
    </w:p>
    <w:p w14:paraId="69BCFD3C" w14:textId="6AEB5D9F" w:rsidR="00D76C9E" w:rsidRPr="00FF7BE1" w:rsidRDefault="001C49DD">
      <w:pPr>
        <w:spacing w:line="360" w:lineRule="auto"/>
        <w:jc w:val="both"/>
        <w:rPr>
          <w:rFonts w:ascii="Book Antiqua" w:hAnsi="Book Antiqua"/>
        </w:rPr>
      </w:pPr>
      <w:r w:rsidRPr="00FF7BE1">
        <w:rPr>
          <w:rFonts w:ascii="Book Antiqua" w:eastAsia="Book Antiqua" w:hAnsi="Book Antiqua" w:cs="Book Antiqua"/>
          <w:b/>
          <w:bCs/>
          <w:color w:val="000000"/>
        </w:rPr>
        <w:t xml:space="preserve">Author contributions: </w:t>
      </w:r>
      <w:r w:rsidRPr="00FF7BE1">
        <w:rPr>
          <w:rFonts w:ascii="Book Antiqua" w:eastAsia="Book Antiqua" w:hAnsi="Book Antiqua" w:cs="Book Antiqua"/>
          <w:color w:val="000000"/>
        </w:rPr>
        <w:t>Shi HJ</w:t>
      </w:r>
      <w:r w:rsidR="00FC1C77" w:rsidRPr="00FF7BE1">
        <w:rPr>
          <w:rFonts w:ascii="Book Antiqua" w:eastAsia="Book Antiqua" w:hAnsi="Book Antiqua" w:cs="Book Antiqua"/>
          <w:color w:val="000000"/>
        </w:rPr>
        <w:t xml:space="preserve"> and</w:t>
      </w:r>
      <w:r w:rsidRPr="00FF7BE1">
        <w:rPr>
          <w:rFonts w:ascii="Book Antiqua" w:eastAsia="Book Antiqua" w:hAnsi="Book Antiqua" w:cs="Book Antiqua"/>
          <w:color w:val="000000"/>
        </w:rPr>
        <w:t xml:space="preserve"> Fan ZN collected the data, reviewed the literature, and contributed to manuscript drafting; </w:t>
      </w:r>
      <w:proofErr w:type="spellStart"/>
      <w:r w:rsidRPr="00FF7BE1">
        <w:rPr>
          <w:rFonts w:ascii="Book Antiqua" w:eastAsia="Book Antiqua" w:hAnsi="Book Antiqua" w:cs="Book Antiqua"/>
          <w:color w:val="000000"/>
        </w:rPr>
        <w:t>Xiong</w:t>
      </w:r>
      <w:proofErr w:type="spellEnd"/>
      <w:r w:rsidRPr="00FF7BE1">
        <w:rPr>
          <w:rFonts w:ascii="Book Antiqua" w:eastAsia="Book Antiqua" w:hAnsi="Book Antiqua" w:cs="Book Antiqua"/>
          <w:color w:val="000000"/>
        </w:rPr>
        <w:t xml:space="preserve"> BB performed the histological</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analyses</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and interpretation; Zhang JS</w:t>
      </w:r>
      <w:r w:rsidR="00FC1C77" w:rsidRPr="00FF7BE1">
        <w:rPr>
          <w:rFonts w:ascii="Book Antiqua" w:eastAsia="Book Antiqua" w:hAnsi="Book Antiqua" w:cs="Book Antiqua"/>
          <w:color w:val="000000"/>
        </w:rPr>
        <w:t xml:space="preserve"> and</w:t>
      </w:r>
      <w:r w:rsidRPr="00FF7BE1">
        <w:rPr>
          <w:rFonts w:ascii="Book Antiqua" w:eastAsia="Book Antiqua" w:hAnsi="Book Antiqua" w:cs="Book Antiqua"/>
          <w:color w:val="000000"/>
        </w:rPr>
        <w:t xml:space="preserve"> Wang HF was responsible for the</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revision</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of</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the manuscript for important</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intellectual content;</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all authors</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issued</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final</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approval for the</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version to be submitted.</w:t>
      </w:r>
    </w:p>
    <w:p w14:paraId="124BD026" w14:textId="77777777" w:rsidR="00D76C9E" w:rsidRPr="00FF7BE1" w:rsidRDefault="00D76C9E">
      <w:pPr>
        <w:spacing w:line="360" w:lineRule="auto"/>
        <w:jc w:val="both"/>
        <w:rPr>
          <w:rFonts w:ascii="Book Antiqua" w:hAnsi="Book Antiqua"/>
        </w:rPr>
      </w:pPr>
    </w:p>
    <w:p w14:paraId="017D041F"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bCs/>
          <w:color w:val="000000"/>
        </w:rPr>
        <w:t xml:space="preserve">Supported by </w:t>
      </w:r>
      <w:r w:rsidRPr="00FF7BE1">
        <w:rPr>
          <w:rFonts w:ascii="Book Antiqua" w:eastAsia="Book Antiqua" w:hAnsi="Book Antiqua" w:cs="Book Antiqua"/>
          <w:color w:val="000000"/>
        </w:rPr>
        <w:t>the National Natural Science Foundation of China, No.</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81972395</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and</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No.</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82060464.</w:t>
      </w:r>
    </w:p>
    <w:p w14:paraId="3413C339" w14:textId="77777777" w:rsidR="00D76C9E" w:rsidRPr="00FF7BE1" w:rsidRDefault="00D76C9E">
      <w:pPr>
        <w:spacing w:line="360" w:lineRule="auto"/>
        <w:jc w:val="both"/>
        <w:rPr>
          <w:rFonts w:ascii="Book Antiqua" w:hAnsi="Book Antiqua"/>
        </w:rPr>
      </w:pPr>
    </w:p>
    <w:p w14:paraId="753530C1" w14:textId="77777777" w:rsidR="00D76C9E" w:rsidRPr="00FF7BE1" w:rsidRDefault="001C49DD">
      <w:pPr>
        <w:spacing w:line="360" w:lineRule="auto"/>
        <w:jc w:val="both"/>
        <w:rPr>
          <w:rFonts w:ascii="Book Antiqua" w:hAnsi="Book Antiqua"/>
          <w:lang w:eastAsia="zh-CN"/>
        </w:rPr>
      </w:pPr>
      <w:r w:rsidRPr="00FF7BE1">
        <w:rPr>
          <w:rFonts w:ascii="Book Antiqua" w:eastAsia="Book Antiqua" w:hAnsi="Book Antiqua" w:cs="Book Antiqua"/>
          <w:b/>
          <w:bCs/>
          <w:color w:val="000000"/>
        </w:rPr>
        <w:t xml:space="preserve">Corresponding author: </w:t>
      </w:r>
      <w:proofErr w:type="spellStart"/>
      <w:r w:rsidRPr="00FF7BE1">
        <w:rPr>
          <w:rFonts w:ascii="Book Antiqua" w:eastAsia="Book Antiqua" w:hAnsi="Book Antiqua" w:cs="Book Antiqua"/>
          <w:b/>
          <w:bCs/>
          <w:color w:val="000000"/>
        </w:rPr>
        <w:t>Jin</w:t>
      </w:r>
      <w:proofErr w:type="spellEnd"/>
      <w:r w:rsidRPr="00FF7BE1">
        <w:rPr>
          <w:rFonts w:ascii="Book Antiqua" w:eastAsia="Book Antiqua" w:hAnsi="Book Antiqua" w:cs="Book Antiqua"/>
          <w:b/>
          <w:bCs/>
          <w:color w:val="000000"/>
        </w:rPr>
        <w:t xml:space="preserve">-Song Zhang, Doctor, Doctor, </w:t>
      </w:r>
      <w:r w:rsidRPr="00FF7BE1">
        <w:rPr>
          <w:rFonts w:ascii="Book Antiqua" w:eastAsia="Book Antiqua" w:hAnsi="Book Antiqua" w:cs="Book Antiqua"/>
          <w:color w:val="000000"/>
        </w:rPr>
        <w:t xml:space="preserve">Department of Urology, The Second Affiliated Hospital, Kunming Medical University, No. 374 </w:t>
      </w:r>
      <w:proofErr w:type="spellStart"/>
      <w:r w:rsidRPr="00FF7BE1">
        <w:rPr>
          <w:rFonts w:ascii="Book Antiqua" w:eastAsia="Book Antiqua" w:hAnsi="Book Antiqua" w:cs="Book Antiqua"/>
          <w:color w:val="000000"/>
        </w:rPr>
        <w:t>Dianmian</w:t>
      </w:r>
      <w:proofErr w:type="spellEnd"/>
      <w:r w:rsidRPr="00FF7BE1">
        <w:rPr>
          <w:rFonts w:ascii="Book Antiqua" w:eastAsia="Book Antiqua" w:hAnsi="Book Antiqua" w:cs="Book Antiqua"/>
          <w:color w:val="000000"/>
        </w:rPr>
        <w:t xml:space="preserve"> Road, Kunming 650000, Yunnan Province</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China. 945933392zjs@sina.com</w:t>
      </w:r>
    </w:p>
    <w:p w14:paraId="149C59A9" w14:textId="77777777" w:rsidR="00D76C9E" w:rsidRPr="00FF7BE1" w:rsidRDefault="00D76C9E">
      <w:pPr>
        <w:spacing w:line="360" w:lineRule="auto"/>
        <w:jc w:val="both"/>
        <w:rPr>
          <w:rFonts w:ascii="Book Antiqua" w:hAnsi="Book Antiqua" w:cs="Book Antiqua"/>
          <w:color w:val="000000"/>
          <w:lang w:eastAsia="zh-CN"/>
        </w:rPr>
      </w:pPr>
    </w:p>
    <w:p w14:paraId="4D2855BA" w14:textId="77777777" w:rsidR="00D76C9E" w:rsidRPr="00FF7BE1" w:rsidRDefault="00D76C9E">
      <w:pPr>
        <w:spacing w:line="360" w:lineRule="auto"/>
        <w:jc w:val="both"/>
        <w:rPr>
          <w:rFonts w:ascii="Book Antiqua" w:hAnsi="Book Antiqua"/>
        </w:rPr>
      </w:pPr>
    </w:p>
    <w:p w14:paraId="1F6D964A"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bCs/>
          <w:color w:val="000000"/>
        </w:rPr>
        <w:t xml:space="preserve">Received: </w:t>
      </w:r>
      <w:r w:rsidRPr="00FF7BE1">
        <w:rPr>
          <w:rFonts w:ascii="Book Antiqua" w:eastAsia="Book Antiqua" w:hAnsi="Book Antiqua" w:cs="Book Antiqua"/>
          <w:color w:val="000000"/>
        </w:rPr>
        <w:t>August 1, 2021</w:t>
      </w:r>
    </w:p>
    <w:p w14:paraId="4A2B66EE" w14:textId="77777777" w:rsidR="00D76C9E" w:rsidRPr="00FF7BE1" w:rsidRDefault="001C49DD">
      <w:pPr>
        <w:spacing w:line="360" w:lineRule="auto"/>
        <w:jc w:val="both"/>
        <w:rPr>
          <w:rFonts w:ascii="Book Antiqua" w:hAnsi="Book Antiqua"/>
          <w:lang w:eastAsia="zh-CN"/>
        </w:rPr>
      </w:pPr>
      <w:r w:rsidRPr="00FF7BE1">
        <w:rPr>
          <w:rFonts w:ascii="Book Antiqua" w:eastAsia="Book Antiqua" w:hAnsi="Book Antiqua" w:cs="Book Antiqua"/>
          <w:b/>
          <w:bCs/>
          <w:color w:val="000000"/>
        </w:rPr>
        <w:t xml:space="preserve">Revised: </w:t>
      </w:r>
      <w:r w:rsidRPr="00FF7BE1">
        <w:rPr>
          <w:rFonts w:ascii="Book Antiqua" w:eastAsia="Book Antiqua" w:hAnsi="Book Antiqua" w:cs="Book Antiqua"/>
          <w:bCs/>
          <w:color w:val="000000"/>
        </w:rPr>
        <w:t>November</w:t>
      </w:r>
      <w:r w:rsidRPr="00FF7BE1">
        <w:rPr>
          <w:rFonts w:ascii="Book Antiqua" w:hAnsi="Book Antiqua" w:cs="Book Antiqua"/>
          <w:bCs/>
          <w:color w:val="000000"/>
          <w:lang w:eastAsia="zh-CN"/>
        </w:rPr>
        <w:t xml:space="preserve"> 14, 2021</w:t>
      </w:r>
    </w:p>
    <w:p w14:paraId="7E188E53" w14:textId="50AD0EF2" w:rsidR="00D76C9E" w:rsidRPr="00FF7BE1" w:rsidRDefault="001C49DD">
      <w:pPr>
        <w:spacing w:line="360" w:lineRule="auto"/>
        <w:jc w:val="both"/>
        <w:rPr>
          <w:rFonts w:ascii="Book Antiqua" w:hAnsi="Book Antiqua"/>
        </w:rPr>
      </w:pPr>
      <w:r w:rsidRPr="00FF7BE1">
        <w:rPr>
          <w:rFonts w:ascii="Book Antiqua" w:eastAsia="Book Antiqua" w:hAnsi="Book Antiqua" w:cs="Book Antiqua"/>
          <w:b/>
          <w:bCs/>
          <w:color w:val="000000"/>
        </w:rPr>
        <w:t xml:space="preserve">Accepted: </w:t>
      </w:r>
      <w:r w:rsidR="00655060" w:rsidRPr="00FF7BE1">
        <w:rPr>
          <w:rFonts w:ascii="Book Antiqua" w:eastAsia="Book Antiqua" w:hAnsi="Book Antiqua" w:cs="Book Antiqua"/>
          <w:color w:val="000000"/>
        </w:rPr>
        <w:t>December 31, 2021</w:t>
      </w:r>
    </w:p>
    <w:p w14:paraId="0F190C81" w14:textId="2EDF25F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bCs/>
          <w:color w:val="000000"/>
        </w:rPr>
        <w:t xml:space="preserve">Published online: </w:t>
      </w:r>
      <w:r w:rsidR="00EF0EAD" w:rsidRPr="00FF7BE1">
        <w:rPr>
          <w:rFonts w:ascii="Book Antiqua" w:eastAsia="Book Antiqua" w:hAnsi="Book Antiqua" w:cs="Book Antiqua"/>
          <w:color w:val="000000"/>
        </w:rPr>
        <w:t>February 16, 2022</w:t>
      </w:r>
    </w:p>
    <w:p w14:paraId="32986779" w14:textId="77777777" w:rsidR="00D76C9E" w:rsidRPr="00FF7BE1" w:rsidRDefault="00D76C9E">
      <w:pPr>
        <w:spacing w:line="360" w:lineRule="auto"/>
        <w:jc w:val="both"/>
        <w:rPr>
          <w:rFonts w:ascii="Book Antiqua" w:hAnsi="Book Antiqua"/>
        </w:rPr>
        <w:sectPr w:rsidR="00D76C9E" w:rsidRPr="00FF7BE1">
          <w:footerReference w:type="default" r:id="rId7"/>
          <w:pgSz w:w="12240" w:h="15840"/>
          <w:pgMar w:top="1440" w:right="1440" w:bottom="1440" w:left="1440" w:header="720" w:footer="720" w:gutter="0"/>
          <w:cols w:space="720"/>
          <w:docGrid w:linePitch="360"/>
        </w:sectPr>
      </w:pPr>
    </w:p>
    <w:p w14:paraId="1BC64F6C"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color w:val="000000"/>
        </w:rPr>
        <w:lastRenderedPageBreak/>
        <w:t>Abstract</w:t>
      </w:r>
    </w:p>
    <w:p w14:paraId="21E19A22"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BACKGROUND</w:t>
      </w:r>
    </w:p>
    <w:p w14:paraId="66E2D128"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Small-cell carcinoma of the prostate (SCCP) is a clinically rare malignant tumor, accounting for &lt;</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1% of all prostate tumors. However, negativity for all SCCP neuroendocrine markers is rare. Herein, we report a case of SCCP with completely negative neuroendocrine markers and explore its clinicopathologic features, thus improving the understanding of its clinical diagnosis and management.</w:t>
      </w:r>
    </w:p>
    <w:p w14:paraId="267EDE53" w14:textId="77777777" w:rsidR="00D76C9E" w:rsidRPr="00FF7BE1" w:rsidRDefault="00D76C9E">
      <w:pPr>
        <w:spacing w:line="360" w:lineRule="auto"/>
        <w:jc w:val="both"/>
        <w:rPr>
          <w:rFonts w:ascii="Book Antiqua" w:hAnsi="Book Antiqua"/>
        </w:rPr>
      </w:pPr>
    </w:p>
    <w:p w14:paraId="6C23D41E"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CASE SUMMARY</w:t>
      </w:r>
    </w:p>
    <w:p w14:paraId="358D650E"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We report the case of a 48-year-old patient with SCCP negative for common sensitive neuroendocrine-staining indicators. Dysuria was the first symptom, and rectal examination revealed a hard prostate, palpable nodules, diffuse prostate enlargement, no pressure pain, no blood staining in the finger sleeve, 1.33 ng/mL total prostate-specific antigen level, and a free-to-total prostate-specific antigen ratio of 0.21 ng/</w:t>
      </w:r>
      <w:proofErr w:type="spellStart"/>
      <w:r w:rsidRPr="00FF7BE1">
        <w:rPr>
          <w:rFonts w:ascii="Book Antiqua" w:eastAsia="Book Antiqua" w:hAnsi="Book Antiqua" w:cs="Book Antiqua"/>
          <w:color w:val="000000"/>
        </w:rPr>
        <w:t>mL.</w:t>
      </w:r>
      <w:proofErr w:type="spellEnd"/>
      <w:r w:rsidRPr="00FF7BE1">
        <w:rPr>
          <w:rFonts w:ascii="Book Antiqua" w:eastAsia="Book Antiqua" w:hAnsi="Book Antiqua" w:cs="Book Antiqua"/>
          <w:color w:val="000000"/>
        </w:rPr>
        <w:t xml:space="preserve"> Ultrasound suggested a prostate size of 5.3 cm</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5.8 cm</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5.6 cm, and magnetic resonance imaging suggested prostate cancer. The lower posterior bladder wall, rectal mesentery, and bilateral seminal vesicles were invaded, with multiple lymph node metastases in the pelvis. A whole-body bone scan suggested an abnormally active multiple bone metabolism and possible bone metastases. Head and lungs computed tomography revealed no significant nodal shadow. Following a pathological diagnosis of SCCP after a prostate puncture, with negative indicators of common sensitive neuroendocrine staining, chemotherapy was administered; the patient died 4</w:t>
      </w:r>
      <w:r w:rsidRPr="00FF7BE1">
        <w:rPr>
          <w:rFonts w:ascii="Book Antiqua" w:hAnsi="Book Antiqua" w:cs="Book Antiqua"/>
          <w:color w:val="000000"/>
          <w:lang w:eastAsia="zh-CN"/>
        </w:rPr>
        <w:t>-</w:t>
      </w:r>
      <w:r w:rsidRPr="00FF7BE1">
        <w:rPr>
          <w:rFonts w:ascii="Book Antiqua" w:eastAsia="Book Antiqua" w:hAnsi="Book Antiqua" w:cs="Book Antiqua"/>
          <w:color w:val="000000"/>
        </w:rPr>
        <w:t xml:space="preserve">5 </w:t>
      </w:r>
      <w:proofErr w:type="spellStart"/>
      <w:r w:rsidRPr="00FF7BE1">
        <w:rPr>
          <w:rFonts w:ascii="Book Antiqua" w:eastAsia="Book Antiqua" w:hAnsi="Book Antiqua" w:cs="Book Antiqua"/>
          <w:color w:val="000000"/>
        </w:rPr>
        <w:t>mo</w:t>
      </w:r>
      <w:proofErr w:type="spellEnd"/>
      <w:r w:rsidRPr="00FF7BE1">
        <w:rPr>
          <w:rFonts w:ascii="Book Antiqua" w:eastAsia="Book Antiqua" w:hAnsi="Book Antiqua" w:cs="Book Antiqua"/>
          <w:color w:val="000000"/>
        </w:rPr>
        <w:t xml:space="preserve"> after SCCP diagnosis.</w:t>
      </w:r>
    </w:p>
    <w:p w14:paraId="0C6AA221" w14:textId="77777777" w:rsidR="00D76C9E" w:rsidRPr="00FF7BE1" w:rsidRDefault="00D76C9E">
      <w:pPr>
        <w:spacing w:line="360" w:lineRule="auto"/>
        <w:jc w:val="both"/>
        <w:rPr>
          <w:rFonts w:ascii="Book Antiqua" w:hAnsi="Book Antiqua"/>
        </w:rPr>
      </w:pPr>
    </w:p>
    <w:p w14:paraId="71DA8FDF"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CONCLUSION</w:t>
      </w:r>
    </w:p>
    <w:p w14:paraId="68CE4D94"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SCCP</w:t>
      </w:r>
      <w:r w:rsidRPr="00FF7BE1">
        <w:rPr>
          <w:rFonts w:ascii="Book Antiqua" w:hAnsi="Book Antiqua" w:cs="Book Antiqua"/>
          <w:b/>
          <w:bCs/>
          <w:color w:val="000000"/>
          <w:lang w:eastAsia="zh-CN"/>
        </w:rPr>
        <w:t xml:space="preserve"> </w:t>
      </w:r>
      <w:r w:rsidRPr="00FF7BE1">
        <w:rPr>
          <w:rFonts w:ascii="Book Antiqua" w:eastAsia="Book Antiqua" w:hAnsi="Book Antiqua" w:cs="Book Antiqua"/>
          <w:color w:val="000000"/>
        </w:rPr>
        <w:t>is a rare disease characterized by atypical clinical symptoms, limited treatment options, a short survival period, and a poor prognosis.</w:t>
      </w:r>
    </w:p>
    <w:p w14:paraId="4D831270" w14:textId="77777777" w:rsidR="00D76C9E" w:rsidRPr="00FF7BE1" w:rsidRDefault="00D76C9E">
      <w:pPr>
        <w:spacing w:line="360" w:lineRule="auto"/>
        <w:ind w:firstLine="480"/>
        <w:jc w:val="both"/>
        <w:rPr>
          <w:rFonts w:ascii="Book Antiqua" w:hAnsi="Book Antiqua"/>
        </w:rPr>
      </w:pPr>
    </w:p>
    <w:p w14:paraId="38672D34"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bCs/>
          <w:color w:val="000000"/>
        </w:rPr>
        <w:t xml:space="preserve">Key Words: </w:t>
      </w:r>
      <w:r w:rsidRPr="00FF7BE1">
        <w:rPr>
          <w:rFonts w:ascii="Book Antiqua" w:eastAsia="Book Antiqua" w:hAnsi="Book Antiqua" w:cs="Book Antiqua"/>
          <w:color w:val="000000"/>
        </w:rPr>
        <w:t xml:space="preserve">Prostate cancer; Small cell carcinoma; Neuroendocrine tumor; </w:t>
      </w:r>
      <w:hyperlink r:id="rId8" w:history="1">
        <w:r w:rsidRPr="00FF7BE1">
          <w:rPr>
            <w:rStyle w:val="15"/>
            <w:rFonts w:ascii="Book Antiqua" w:eastAsia="Book Antiqua" w:hAnsi="Book Antiqua" w:cs="Book Antiqua"/>
            <w:color w:val="000000"/>
            <w:shd w:val="clear" w:color="auto" w:fill="FFFFFF"/>
          </w:rPr>
          <w:t>Therapeutics</w:t>
        </w:r>
      </w:hyperlink>
      <w:r w:rsidRPr="00FF7BE1">
        <w:rPr>
          <w:rFonts w:ascii="Book Antiqua" w:eastAsia="Book Antiqua" w:hAnsi="Book Antiqua" w:cs="Book Antiqua"/>
          <w:color w:val="000000"/>
          <w:shd w:val="clear" w:color="auto" w:fill="FFFFFF"/>
        </w:rPr>
        <w:t xml:space="preserve">; Diagnosis; </w:t>
      </w:r>
      <w:r w:rsidRPr="00FF7BE1">
        <w:rPr>
          <w:rFonts w:ascii="Book Antiqua" w:eastAsia="Book Antiqua" w:hAnsi="Book Antiqua" w:cs="Book Antiqua"/>
          <w:color w:val="000000"/>
        </w:rPr>
        <w:t>Case report</w:t>
      </w:r>
    </w:p>
    <w:p w14:paraId="693DE78C" w14:textId="77777777" w:rsidR="00D76C9E" w:rsidRPr="00FF7BE1" w:rsidRDefault="00D76C9E">
      <w:pPr>
        <w:spacing w:line="360" w:lineRule="auto"/>
        <w:jc w:val="both"/>
        <w:rPr>
          <w:rFonts w:ascii="Book Antiqua" w:hAnsi="Book Antiqua"/>
        </w:rPr>
      </w:pPr>
    </w:p>
    <w:p w14:paraId="04C4223C" w14:textId="77777777" w:rsidR="005F684D" w:rsidRPr="00FF7BE1" w:rsidRDefault="005F684D" w:rsidP="005F684D">
      <w:pPr>
        <w:spacing w:line="360" w:lineRule="auto"/>
        <w:rPr>
          <w:rFonts w:ascii="Book Antiqua" w:eastAsia="Book Antiqua" w:hAnsi="Book Antiqua" w:cs="Book Antiqua"/>
          <w:color w:val="000000"/>
        </w:rPr>
      </w:pPr>
      <w:bookmarkStart w:id="0" w:name="_Hlk85017019"/>
      <w:bookmarkStart w:id="1" w:name="_Hlk85017027"/>
      <w:r w:rsidRPr="00FF7BE1">
        <w:rPr>
          <w:rFonts w:ascii="Book Antiqua" w:eastAsia="Book Antiqua" w:hAnsi="Book Antiqua" w:cs="Book Antiqua"/>
          <w:b/>
          <w:color w:val="000000"/>
        </w:rPr>
        <w:t>©The</w:t>
      </w:r>
      <w:r w:rsidRPr="00FF7BE1">
        <w:rPr>
          <w:rFonts w:ascii="Book Antiqua" w:eastAsia="Book Antiqua" w:hAnsi="Book Antiqua" w:cs="Book Antiqua"/>
          <w:color w:val="000000"/>
        </w:rPr>
        <w:t xml:space="preserve"> </w:t>
      </w:r>
      <w:r w:rsidRPr="00FF7BE1">
        <w:rPr>
          <w:rFonts w:ascii="Book Antiqua" w:eastAsia="Book Antiqua" w:hAnsi="Book Antiqua" w:cs="Book Antiqua"/>
          <w:b/>
          <w:color w:val="000000"/>
        </w:rPr>
        <w:t xml:space="preserve">Author(s) 2022. </w:t>
      </w:r>
      <w:r w:rsidRPr="00FF7BE1">
        <w:rPr>
          <w:rFonts w:ascii="Book Antiqua" w:eastAsia="Book Antiqua" w:hAnsi="Book Antiqua" w:cs="Book Antiqua"/>
          <w:color w:val="000000"/>
        </w:rPr>
        <w:t xml:space="preserve">Published by </w:t>
      </w:r>
      <w:proofErr w:type="spellStart"/>
      <w:r w:rsidRPr="00FF7BE1">
        <w:rPr>
          <w:rFonts w:ascii="Book Antiqua" w:eastAsia="Book Antiqua" w:hAnsi="Book Antiqua" w:cs="Book Antiqua"/>
          <w:color w:val="000000"/>
        </w:rPr>
        <w:t>Baishideng</w:t>
      </w:r>
      <w:proofErr w:type="spellEnd"/>
      <w:r w:rsidRPr="00FF7BE1">
        <w:rPr>
          <w:rFonts w:ascii="Book Antiqua" w:eastAsia="Book Antiqua" w:hAnsi="Book Antiqua" w:cs="Book Antiqua"/>
          <w:color w:val="000000"/>
        </w:rPr>
        <w:t xml:space="preserve"> Publishing Group Inc. All rights reserved. </w:t>
      </w:r>
    </w:p>
    <w:p w14:paraId="73620E58" w14:textId="77777777" w:rsidR="005F684D" w:rsidRPr="00FF7BE1" w:rsidRDefault="005F684D" w:rsidP="005F684D">
      <w:pPr>
        <w:adjustRightInd w:val="0"/>
        <w:snapToGrid w:val="0"/>
        <w:spacing w:line="360" w:lineRule="auto"/>
        <w:rPr>
          <w:rFonts w:ascii="Book Antiqua" w:hAnsi="Book Antiqua"/>
        </w:rPr>
      </w:pPr>
    </w:p>
    <w:p w14:paraId="6C2EDD97" w14:textId="13CD28CD" w:rsidR="006E7F0B" w:rsidRPr="00FF7BE1" w:rsidRDefault="005F684D" w:rsidP="005F684D">
      <w:pPr>
        <w:adjustRightInd w:val="0"/>
        <w:snapToGrid w:val="0"/>
        <w:spacing w:line="360" w:lineRule="auto"/>
        <w:rPr>
          <w:rFonts w:ascii="Book Antiqua" w:eastAsia="等线" w:hAnsi="Book Antiqua"/>
          <w:color w:val="000000"/>
        </w:rPr>
      </w:pPr>
      <w:r w:rsidRPr="00FF7BE1">
        <w:rPr>
          <w:rFonts w:ascii="Book Antiqua" w:hAnsi="Book Antiqua"/>
          <w:b/>
          <w:bCs/>
        </w:rPr>
        <w:t>Citation:</w:t>
      </w:r>
      <w:bookmarkEnd w:id="0"/>
      <w:r w:rsidRPr="00FF7BE1">
        <w:rPr>
          <w:rFonts w:ascii="Book Antiqua" w:hAnsi="Book Antiqua"/>
          <w:b/>
          <w:bCs/>
        </w:rPr>
        <w:t xml:space="preserve"> </w:t>
      </w:r>
      <w:bookmarkEnd w:id="1"/>
      <w:r w:rsidR="001C49DD" w:rsidRPr="00FF7BE1">
        <w:rPr>
          <w:rFonts w:ascii="Book Antiqua" w:eastAsia="Book Antiqua" w:hAnsi="Book Antiqua" w:cs="Book Antiqua"/>
          <w:color w:val="000000"/>
        </w:rPr>
        <w:t xml:space="preserve">Shi HJ, Fan ZN, Zhang JS, </w:t>
      </w:r>
      <w:proofErr w:type="spellStart"/>
      <w:r w:rsidR="001C49DD" w:rsidRPr="00FF7BE1">
        <w:rPr>
          <w:rFonts w:ascii="Book Antiqua" w:eastAsia="Book Antiqua" w:hAnsi="Book Antiqua" w:cs="Book Antiqua"/>
          <w:color w:val="000000"/>
        </w:rPr>
        <w:t>Xiong</w:t>
      </w:r>
      <w:proofErr w:type="spellEnd"/>
      <w:r w:rsidR="001C49DD" w:rsidRPr="00FF7BE1">
        <w:rPr>
          <w:rFonts w:ascii="Book Antiqua" w:eastAsia="Book Antiqua" w:hAnsi="Book Antiqua" w:cs="Book Antiqua"/>
          <w:color w:val="000000"/>
        </w:rPr>
        <w:t xml:space="preserve"> BB, Wang HF, Wang JS. Small-cell carcinoma of the prostate with negative CD56, NSE, Syn, and </w:t>
      </w:r>
      <w:proofErr w:type="spellStart"/>
      <w:r w:rsidR="001C49DD" w:rsidRPr="00FF7BE1">
        <w:rPr>
          <w:rFonts w:ascii="Book Antiqua" w:eastAsia="Book Antiqua" w:hAnsi="Book Antiqua" w:cs="Book Antiqua"/>
          <w:color w:val="000000"/>
        </w:rPr>
        <w:t>CgA</w:t>
      </w:r>
      <w:proofErr w:type="spellEnd"/>
      <w:r w:rsidR="001C49DD" w:rsidRPr="00FF7BE1">
        <w:rPr>
          <w:rFonts w:ascii="Book Antiqua" w:eastAsia="Book Antiqua" w:hAnsi="Book Antiqua" w:cs="Book Antiqua"/>
          <w:color w:val="000000"/>
        </w:rPr>
        <w:t xml:space="preserve"> indicators: A case report</w:t>
      </w:r>
      <w:r w:rsidR="001C49DD" w:rsidRPr="00FF7BE1">
        <w:rPr>
          <w:rFonts w:ascii="Book Antiqua" w:hAnsi="Book Antiqua" w:cs="Book Antiqua"/>
          <w:color w:val="000000"/>
          <w:lang w:eastAsia="zh-CN"/>
        </w:rPr>
        <w:t>.</w:t>
      </w:r>
      <w:r w:rsidR="001C49DD" w:rsidRPr="00FF7BE1">
        <w:rPr>
          <w:rFonts w:ascii="Book Antiqua" w:eastAsia="Book Antiqua" w:hAnsi="Book Antiqua" w:cs="Book Antiqua"/>
          <w:color w:val="000000"/>
        </w:rPr>
        <w:t xml:space="preserve"> </w:t>
      </w:r>
      <w:r w:rsidR="001C49DD" w:rsidRPr="00FF7BE1">
        <w:rPr>
          <w:rFonts w:ascii="Book Antiqua" w:eastAsia="Book Antiqua" w:hAnsi="Book Antiqua" w:cs="Book Antiqua"/>
          <w:i/>
          <w:iCs/>
          <w:color w:val="000000"/>
        </w:rPr>
        <w:t>World J Clin Cases</w:t>
      </w:r>
      <w:r w:rsidR="001C49DD" w:rsidRPr="00FF7BE1">
        <w:rPr>
          <w:rFonts w:ascii="Book Antiqua" w:eastAsia="Book Antiqua" w:hAnsi="Book Antiqua" w:cs="Book Antiqua"/>
          <w:color w:val="000000"/>
        </w:rPr>
        <w:t xml:space="preserve"> </w:t>
      </w:r>
      <w:bookmarkStart w:id="2" w:name="_Hlk56867303"/>
      <w:r w:rsidR="00DE52F1" w:rsidRPr="00FF7BE1">
        <w:rPr>
          <w:rFonts w:ascii="Book Antiqua" w:eastAsia="Book Antiqua" w:hAnsi="Book Antiqua" w:cs="Book Antiqua"/>
          <w:lang w:val="pt-BR"/>
        </w:rPr>
        <w:t xml:space="preserve">2022; 10(5): </w:t>
      </w:r>
      <w:r w:rsidR="009026A2" w:rsidRPr="00FF7BE1">
        <w:rPr>
          <w:rFonts w:ascii="Book Antiqua" w:eastAsia="等线" w:hAnsi="Book Antiqua"/>
          <w:color w:val="000000"/>
        </w:rPr>
        <w:t>1630</w:t>
      </w:r>
      <w:r w:rsidR="00DE52F1" w:rsidRPr="00FF7BE1">
        <w:rPr>
          <w:rFonts w:ascii="Book Antiqua" w:eastAsia="Book Antiqua" w:hAnsi="Book Antiqua" w:cs="Book Antiqua"/>
          <w:lang w:val="pt-BR"/>
        </w:rPr>
        <w:t>-</w:t>
      </w:r>
      <w:r w:rsidR="006E7F0B" w:rsidRPr="00FF7BE1">
        <w:rPr>
          <w:rFonts w:ascii="Book Antiqua" w:eastAsia="等线" w:hAnsi="Book Antiqua"/>
          <w:color w:val="000000"/>
        </w:rPr>
        <w:t>1638</w:t>
      </w:r>
    </w:p>
    <w:p w14:paraId="002CD768" w14:textId="77777777" w:rsidR="00EC21FA" w:rsidRPr="00FF7BE1" w:rsidRDefault="00DE52F1" w:rsidP="00DE52F1">
      <w:pPr>
        <w:adjustRightInd w:val="0"/>
        <w:snapToGrid w:val="0"/>
        <w:spacing w:line="360" w:lineRule="auto"/>
        <w:rPr>
          <w:rFonts w:ascii="Book Antiqua" w:eastAsia="Book Antiqua" w:hAnsi="Book Antiqua" w:cs="Book Antiqua"/>
          <w:lang w:val="pt-BR"/>
        </w:rPr>
      </w:pPr>
      <w:r w:rsidRPr="00FF7BE1">
        <w:rPr>
          <w:rFonts w:ascii="Book Antiqua" w:eastAsia="Book Antiqua" w:hAnsi="Book Antiqua" w:cs="Book Antiqua"/>
          <w:b/>
          <w:bCs/>
          <w:lang w:val="pt-BR"/>
        </w:rPr>
        <w:t>URL:</w:t>
      </w:r>
      <w:r w:rsidRPr="00FF7BE1">
        <w:rPr>
          <w:rFonts w:ascii="Book Antiqua" w:eastAsia="Book Antiqua" w:hAnsi="Book Antiqua" w:cs="Book Antiqua"/>
          <w:lang w:val="pt-BR"/>
        </w:rPr>
        <w:t xml:space="preserve"> https://www.wjgnet.com/2307-8960/full/v10/i5/</w:t>
      </w:r>
      <w:r w:rsidR="009026A2" w:rsidRPr="00FF7BE1">
        <w:rPr>
          <w:rFonts w:ascii="Book Antiqua" w:eastAsia="等线" w:hAnsi="Book Antiqua"/>
          <w:color w:val="000000"/>
        </w:rPr>
        <w:t>1630</w:t>
      </w:r>
      <w:r w:rsidRPr="00FF7BE1">
        <w:rPr>
          <w:rFonts w:ascii="Book Antiqua" w:eastAsia="Book Antiqua" w:hAnsi="Book Antiqua" w:cs="Book Antiqua"/>
          <w:lang w:val="pt-BR"/>
        </w:rPr>
        <w:t xml:space="preserve">.htm  </w:t>
      </w:r>
    </w:p>
    <w:p w14:paraId="40BFA451" w14:textId="360BDD12" w:rsidR="00DE52F1" w:rsidRPr="00FF7BE1" w:rsidRDefault="00DE52F1" w:rsidP="00DE52F1">
      <w:pPr>
        <w:adjustRightInd w:val="0"/>
        <w:snapToGrid w:val="0"/>
        <w:spacing w:line="360" w:lineRule="auto"/>
        <w:rPr>
          <w:rFonts w:ascii="Book Antiqua" w:hAnsi="Book Antiqua" w:cs="Book Antiqua"/>
          <w:lang w:val="pt-BR"/>
        </w:rPr>
      </w:pPr>
      <w:r w:rsidRPr="00FF7BE1">
        <w:rPr>
          <w:rFonts w:ascii="Book Antiqua" w:eastAsia="Book Antiqua" w:hAnsi="Book Antiqua" w:cs="Book Antiqua"/>
          <w:b/>
          <w:bCs/>
          <w:lang w:val="pt-BR"/>
        </w:rPr>
        <w:t>DOI:</w:t>
      </w:r>
      <w:r w:rsidRPr="00FF7BE1">
        <w:rPr>
          <w:rFonts w:ascii="Book Antiqua" w:eastAsia="Book Antiqua" w:hAnsi="Book Antiqua" w:cs="Book Antiqua"/>
          <w:lang w:val="pt-BR"/>
        </w:rPr>
        <w:t xml:space="preserve"> https://dx.doi.org/10.12998/wjcc.v10.i5.</w:t>
      </w:r>
      <w:r w:rsidR="009026A2" w:rsidRPr="00FF7BE1">
        <w:rPr>
          <w:rFonts w:ascii="Book Antiqua" w:eastAsia="等线" w:hAnsi="Book Antiqua"/>
          <w:color w:val="000000"/>
        </w:rPr>
        <w:t>1630</w:t>
      </w:r>
    </w:p>
    <w:bookmarkEnd w:id="2"/>
    <w:p w14:paraId="2FEE6410" w14:textId="130F8940" w:rsidR="00D76C9E" w:rsidRPr="00FF7BE1" w:rsidRDefault="00D76C9E">
      <w:pPr>
        <w:spacing w:line="360" w:lineRule="auto"/>
        <w:jc w:val="both"/>
        <w:rPr>
          <w:rFonts w:ascii="Book Antiqua" w:hAnsi="Book Antiqua"/>
          <w:lang w:val="pt-BR"/>
        </w:rPr>
      </w:pPr>
    </w:p>
    <w:p w14:paraId="67818C3B"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bCs/>
          <w:color w:val="000000"/>
        </w:rPr>
        <w:t xml:space="preserve">Core Tip: </w:t>
      </w:r>
      <w:r w:rsidRPr="00FF7BE1">
        <w:rPr>
          <w:rFonts w:ascii="Book Antiqua" w:eastAsia="Book Antiqua" w:hAnsi="Book Antiqua" w:cs="Book Antiqua"/>
          <w:color w:val="000000"/>
        </w:rPr>
        <w:t>Small cell carcinoma of the prostate (SCCP) is a very rare type of prostate tumor, generally characterized by low differentiation, high malignancy, rapid growth, easy diffusion, and poor prognosis. Among SCCP types, mixed SCCP is relatively common, completely simple SCCP is rarely reported, and SCCP with negative neuroendocrine markers is even rarer. This study reports a rare case of SCCP with completely negative neuroendocrine markers, and it found SCCP to be characterized by atypical clinical symptoms, limited treatment options, a short survival period, and a poor prognosis, requiring pathological examination to confirm its diagnosis.</w:t>
      </w:r>
    </w:p>
    <w:p w14:paraId="6FEDAC24" w14:textId="77777777" w:rsidR="00D76C9E" w:rsidRPr="00FF7BE1" w:rsidRDefault="00D76C9E">
      <w:pPr>
        <w:spacing w:line="360" w:lineRule="auto"/>
        <w:jc w:val="both"/>
        <w:rPr>
          <w:rFonts w:ascii="Book Antiqua" w:hAnsi="Book Antiqua"/>
        </w:rPr>
      </w:pPr>
    </w:p>
    <w:p w14:paraId="0BF1D2D3"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caps/>
          <w:color w:val="000000"/>
          <w:u w:val="single"/>
        </w:rPr>
        <w:t>INTRODUCTION</w:t>
      </w:r>
    </w:p>
    <w:p w14:paraId="573191F0"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 xml:space="preserve">Small-cell carcinoma of the prostate (SCCP) is one of the rarest types of prostate tumors. It is generally characterized by low differentiation, high malignancy, rapid growth, easy spread, and poor </w:t>
      </w:r>
      <w:proofErr w:type="gramStart"/>
      <w:r w:rsidRPr="00FF7BE1">
        <w:rPr>
          <w:rFonts w:ascii="Book Antiqua" w:eastAsia="Book Antiqua" w:hAnsi="Book Antiqua" w:cs="Book Antiqua"/>
          <w:color w:val="000000"/>
        </w:rPr>
        <w:t>prognosis</w:t>
      </w:r>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1]</w:t>
      </w:r>
      <w:r w:rsidRPr="00FF7BE1">
        <w:rPr>
          <w:rFonts w:ascii="Book Antiqua" w:eastAsia="Book Antiqua" w:hAnsi="Book Antiqua" w:cs="Book Antiqua"/>
          <w:color w:val="000000"/>
        </w:rPr>
        <w:t xml:space="preserve">. It has been reported on a case-by-case basis in both domestic and international literature, with more cases of mixed SCCP than those of completely simple SCCP being </w:t>
      </w:r>
      <w:proofErr w:type="gramStart"/>
      <w:r w:rsidRPr="00FF7BE1">
        <w:rPr>
          <w:rFonts w:ascii="Book Antiqua" w:eastAsia="Book Antiqua" w:hAnsi="Book Antiqua" w:cs="Book Antiqua"/>
          <w:color w:val="000000"/>
        </w:rPr>
        <w:t>reported</w:t>
      </w:r>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2]</w:t>
      </w:r>
      <w:r w:rsidRPr="00FF7BE1">
        <w:rPr>
          <w:rFonts w:ascii="Book Antiqua" w:eastAsia="Book Antiqua" w:hAnsi="Book Antiqua" w:cs="Book Antiqua"/>
          <w:color w:val="000000"/>
        </w:rPr>
        <w:t xml:space="preserve">. SCCP is generally characterized by neuroendocrine granules in the cytoplasm, and immunohistochemistry suggests at least one positive neuroendocrine marker, predominantly in small-cell neuroendocrine carcinoma of the </w:t>
      </w:r>
      <w:proofErr w:type="gramStart"/>
      <w:r w:rsidRPr="00FF7BE1">
        <w:rPr>
          <w:rFonts w:ascii="Book Antiqua" w:eastAsia="Book Antiqua" w:hAnsi="Book Antiqua" w:cs="Book Antiqua"/>
          <w:color w:val="000000"/>
        </w:rPr>
        <w:t>prostate</w:t>
      </w:r>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3]</w:t>
      </w:r>
      <w:r w:rsidRPr="00FF7BE1">
        <w:rPr>
          <w:rFonts w:ascii="Book Antiqua" w:eastAsia="Book Antiqua" w:hAnsi="Book Antiqua" w:cs="Book Antiqua"/>
          <w:color w:val="000000"/>
        </w:rPr>
        <w:t>, whereas</w:t>
      </w:r>
      <w:r w:rsidRPr="00FF7BE1">
        <w:rPr>
          <w:rFonts w:ascii="Book Antiqua" w:hAnsi="Book Antiqua" w:cs="Book Antiqua"/>
          <w:color w:val="000000"/>
          <w:vertAlign w:val="superscript"/>
          <w:lang w:eastAsia="zh-CN"/>
        </w:rPr>
        <w:t xml:space="preserve"> </w:t>
      </w:r>
      <w:r w:rsidRPr="00FF7BE1">
        <w:rPr>
          <w:rFonts w:ascii="Book Antiqua" w:eastAsia="Book Antiqua" w:hAnsi="Book Antiqua" w:cs="Book Antiqua"/>
          <w:color w:val="000000"/>
        </w:rPr>
        <w:t xml:space="preserve">SCCP negativity for almost all neuroendocrine markers is even rarer. SCCP diagnosis and treatment have not yet been standardized </w:t>
      </w:r>
      <w:r w:rsidRPr="00FF7BE1">
        <w:rPr>
          <w:rFonts w:ascii="Book Antiqua" w:eastAsia="Book Antiqua" w:hAnsi="Book Antiqua" w:cs="Book Antiqua"/>
          <w:color w:val="000000"/>
        </w:rPr>
        <w:lastRenderedPageBreak/>
        <w:t>internationally and are still being explored. Herein, we report the treatment of a patient with SCCP who was negative for almost all neuroendocrine markers. By reviewing the relevant literature from recent years, we analyzed and summarized SCCP diagnosis and treatment, aiming to deepen the understanding of this disease.</w:t>
      </w:r>
    </w:p>
    <w:p w14:paraId="23B88140" w14:textId="77777777" w:rsidR="00D76C9E" w:rsidRPr="00FF7BE1" w:rsidRDefault="00D76C9E">
      <w:pPr>
        <w:spacing w:line="360" w:lineRule="auto"/>
        <w:jc w:val="both"/>
        <w:rPr>
          <w:rFonts w:ascii="Book Antiqua" w:hAnsi="Book Antiqua"/>
        </w:rPr>
      </w:pPr>
    </w:p>
    <w:p w14:paraId="78433EA7"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caps/>
          <w:color w:val="000000"/>
          <w:u w:val="single"/>
        </w:rPr>
        <w:t>CASE PRESENTATION</w:t>
      </w:r>
    </w:p>
    <w:p w14:paraId="46C774AB"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i/>
          <w:color w:val="000000"/>
        </w:rPr>
        <w:t>Chief complaints</w:t>
      </w:r>
    </w:p>
    <w:p w14:paraId="6CD3A274"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A 48-year-old man was admitted to our hospital on January 7, 2019, due to dysuria that lasted for 10 d.</w:t>
      </w:r>
    </w:p>
    <w:p w14:paraId="0E0C3048" w14:textId="77777777" w:rsidR="00D76C9E" w:rsidRPr="00FF7BE1" w:rsidRDefault="00D76C9E">
      <w:pPr>
        <w:spacing w:line="360" w:lineRule="auto"/>
        <w:jc w:val="both"/>
        <w:rPr>
          <w:rFonts w:ascii="Book Antiqua" w:hAnsi="Book Antiqua"/>
        </w:rPr>
      </w:pPr>
    </w:p>
    <w:p w14:paraId="04A5029E"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i/>
          <w:color w:val="000000"/>
        </w:rPr>
        <w:t>History of present illness</w:t>
      </w:r>
    </w:p>
    <w:p w14:paraId="49620D50"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A 48-year-old man was admitted to our hospital on January 7, 2019, due to dysuria that lasted for 10 d. No gross hematuria or acute urinary retention, and no treatment in other hospitals.</w:t>
      </w:r>
    </w:p>
    <w:p w14:paraId="51A58C74" w14:textId="77777777" w:rsidR="00D76C9E" w:rsidRPr="00FF7BE1" w:rsidRDefault="00D76C9E">
      <w:pPr>
        <w:spacing w:line="360" w:lineRule="auto"/>
        <w:jc w:val="both"/>
        <w:rPr>
          <w:rFonts w:ascii="Book Antiqua" w:hAnsi="Book Antiqua"/>
        </w:rPr>
      </w:pPr>
    </w:p>
    <w:p w14:paraId="570A288A"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i/>
          <w:color w:val="000000"/>
        </w:rPr>
        <w:t>History of past illness</w:t>
      </w:r>
    </w:p>
    <w:p w14:paraId="3BC20D46"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The patient had no history of surgery, trauma, or other diseases.</w:t>
      </w:r>
    </w:p>
    <w:p w14:paraId="1E8419C9" w14:textId="77777777" w:rsidR="00D76C9E" w:rsidRPr="00FF7BE1" w:rsidRDefault="00D76C9E">
      <w:pPr>
        <w:spacing w:line="360" w:lineRule="auto"/>
        <w:jc w:val="both"/>
        <w:rPr>
          <w:rFonts w:ascii="Book Antiqua" w:hAnsi="Book Antiqua"/>
        </w:rPr>
      </w:pPr>
    </w:p>
    <w:p w14:paraId="4CDE0850"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i/>
          <w:color w:val="000000"/>
        </w:rPr>
        <w:t>Personal and family history</w:t>
      </w:r>
    </w:p>
    <w:p w14:paraId="7CF1CC29"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There was no history of hereditary diseases. No family members had similar symptoms.</w:t>
      </w:r>
    </w:p>
    <w:p w14:paraId="63323EB3" w14:textId="77777777" w:rsidR="00D76C9E" w:rsidRPr="00FF7BE1" w:rsidRDefault="00D76C9E">
      <w:pPr>
        <w:spacing w:line="360" w:lineRule="auto"/>
        <w:jc w:val="both"/>
        <w:rPr>
          <w:rFonts w:ascii="Book Antiqua" w:hAnsi="Book Antiqua"/>
        </w:rPr>
      </w:pPr>
    </w:p>
    <w:p w14:paraId="199C31F8"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i/>
          <w:color w:val="000000"/>
        </w:rPr>
        <w:t>Physical examination</w:t>
      </w:r>
    </w:p>
    <w:p w14:paraId="1835C1E0"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On rectal examination, the prostate was hard and diffusely enlarged, the nodules were palpable, no pressure pain was experienced, and the finger sleeve was not stained with blood.</w:t>
      </w:r>
    </w:p>
    <w:p w14:paraId="615B6C7D" w14:textId="77777777" w:rsidR="00D76C9E" w:rsidRPr="00FF7BE1" w:rsidRDefault="00D76C9E">
      <w:pPr>
        <w:spacing w:line="360" w:lineRule="auto"/>
        <w:jc w:val="both"/>
        <w:rPr>
          <w:rFonts w:ascii="Book Antiqua" w:hAnsi="Book Antiqua"/>
        </w:rPr>
      </w:pPr>
    </w:p>
    <w:p w14:paraId="0B5DE782"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i/>
          <w:color w:val="000000"/>
        </w:rPr>
        <w:t>Laboratory examinations</w:t>
      </w:r>
    </w:p>
    <w:p w14:paraId="2C870F83"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Laboratory tests revealed that the total prostate-specific antigen level and free-to-total prostate-specific antigen ratio were 1.33 ng/mL (reference range: 0</w:t>
      </w:r>
      <w:r w:rsidRPr="00FF7BE1">
        <w:rPr>
          <w:rFonts w:ascii="Book Antiqua" w:hAnsi="Book Antiqua" w:cs="Book Antiqua"/>
          <w:color w:val="000000"/>
          <w:lang w:eastAsia="zh-CN"/>
        </w:rPr>
        <w:t>-</w:t>
      </w:r>
      <w:r w:rsidRPr="00FF7BE1">
        <w:rPr>
          <w:rFonts w:ascii="Book Antiqua" w:eastAsia="Book Antiqua" w:hAnsi="Book Antiqua" w:cs="Book Antiqua"/>
          <w:color w:val="000000"/>
        </w:rPr>
        <w:t xml:space="preserve">4 ng/mL) and 0.21 </w:t>
      </w:r>
      <w:r w:rsidRPr="00FF7BE1">
        <w:rPr>
          <w:rFonts w:ascii="Book Antiqua" w:eastAsia="Book Antiqua" w:hAnsi="Book Antiqua" w:cs="Book Antiqua"/>
          <w:color w:val="000000"/>
        </w:rPr>
        <w:lastRenderedPageBreak/>
        <w:t>ng/mL (reference range: 0</w:t>
      </w:r>
      <w:r w:rsidRPr="00FF7BE1">
        <w:rPr>
          <w:rFonts w:ascii="Book Antiqua" w:hAnsi="Book Antiqua" w:cs="Book Antiqua"/>
          <w:color w:val="000000"/>
          <w:lang w:eastAsia="zh-CN"/>
        </w:rPr>
        <w:t>-</w:t>
      </w:r>
      <w:r w:rsidRPr="00FF7BE1">
        <w:rPr>
          <w:rFonts w:ascii="Book Antiqua" w:eastAsia="Book Antiqua" w:hAnsi="Book Antiqua" w:cs="Book Antiqua"/>
          <w:color w:val="000000"/>
        </w:rPr>
        <w:t xml:space="preserve">0.944 ng/mL), respectively. Liver and kidney function was normal. Serum tumor markers were in the normal range. </w:t>
      </w:r>
    </w:p>
    <w:p w14:paraId="546AF1A6" w14:textId="77777777" w:rsidR="00D76C9E" w:rsidRPr="00FF7BE1" w:rsidRDefault="00D76C9E">
      <w:pPr>
        <w:spacing w:line="360" w:lineRule="auto"/>
        <w:jc w:val="both"/>
        <w:rPr>
          <w:rFonts w:ascii="Book Antiqua" w:hAnsi="Book Antiqua"/>
        </w:rPr>
      </w:pPr>
    </w:p>
    <w:p w14:paraId="25C55E13"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i/>
          <w:color w:val="000000"/>
        </w:rPr>
        <w:t>Imaging examinations</w:t>
      </w:r>
    </w:p>
    <w:p w14:paraId="1FB6C08B"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B-mode ultrasound revealed a prostate size of 5.3 cm</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5.8 cm</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5.6 cm, echogenicity in the prostate was heterogeneous, and the envelope was not smooth.</w:t>
      </w:r>
    </w:p>
    <w:p w14:paraId="41054C78" w14:textId="77777777" w:rsidR="00D76C9E" w:rsidRPr="00FF7BE1" w:rsidRDefault="001C49DD">
      <w:pPr>
        <w:spacing w:line="360" w:lineRule="auto"/>
        <w:ind w:firstLineChars="200" w:firstLine="480"/>
        <w:jc w:val="both"/>
        <w:rPr>
          <w:rFonts w:ascii="Book Antiqua" w:hAnsi="Book Antiqua"/>
        </w:rPr>
      </w:pPr>
      <w:r w:rsidRPr="00FF7BE1">
        <w:rPr>
          <w:rFonts w:ascii="Book Antiqua" w:eastAsia="Book Antiqua" w:hAnsi="Book Antiqua" w:cs="Book Antiqua"/>
          <w:color w:val="000000"/>
        </w:rPr>
        <w:t>Computed tomography (CT) imaging of the abdomen exhibited heterogeneous density within the prostate and heterogeneous enhancement after enhancement, suggesting possible prostate cancer, possible pelvic lymph node metastasis, pelvic floor fascia, and rectal wall and seminal vesicle invasion (Figure 1A).</w:t>
      </w:r>
    </w:p>
    <w:p w14:paraId="03536560" w14:textId="77777777" w:rsidR="00D76C9E" w:rsidRPr="00FF7BE1" w:rsidRDefault="001C49DD">
      <w:pPr>
        <w:spacing w:line="360" w:lineRule="auto"/>
        <w:ind w:firstLineChars="200" w:firstLine="480"/>
        <w:jc w:val="both"/>
        <w:rPr>
          <w:rFonts w:ascii="Book Antiqua" w:hAnsi="Book Antiqua"/>
        </w:rPr>
      </w:pPr>
      <w:r w:rsidRPr="00FF7BE1">
        <w:rPr>
          <w:rFonts w:ascii="Book Antiqua" w:eastAsia="Book Antiqua" w:hAnsi="Book Antiqua" w:cs="Book Antiqua"/>
          <w:color w:val="000000"/>
        </w:rPr>
        <w:t xml:space="preserve">Prostate magnetic resonance imaging confirmed mixed signals in the prostate, with possible prostate tumor invasion of the lower posterior bladder wall, rectal mesentery and bilateral seminal vesicles, and multiple lymph node metastases in the pelvis (Figure 1B-D). </w:t>
      </w:r>
    </w:p>
    <w:p w14:paraId="3164B5D2" w14:textId="77777777" w:rsidR="00D76C9E" w:rsidRPr="00FF7BE1" w:rsidRDefault="001C49DD">
      <w:pPr>
        <w:spacing w:line="360" w:lineRule="auto"/>
        <w:ind w:firstLineChars="200" w:firstLine="480"/>
        <w:jc w:val="both"/>
        <w:rPr>
          <w:rFonts w:ascii="Book Antiqua" w:hAnsi="Book Antiqua"/>
        </w:rPr>
      </w:pPr>
      <w:r w:rsidRPr="00FF7BE1">
        <w:rPr>
          <w:rFonts w:ascii="Book Antiqua" w:eastAsia="Book Antiqua" w:hAnsi="Book Antiqua" w:cs="Book Antiqua"/>
          <w:color w:val="000000"/>
        </w:rPr>
        <w:t>Whole-body bone scan revealed multiple abnormalities in bone metabolism, with possible bone metastases</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(Figure 2), and CT of the head and lung suggested no obvious nodal shadow.</w:t>
      </w:r>
    </w:p>
    <w:p w14:paraId="7F9FF7A1" w14:textId="77777777" w:rsidR="00D76C9E" w:rsidRPr="00FF7BE1" w:rsidRDefault="001C49DD">
      <w:pPr>
        <w:spacing w:line="360" w:lineRule="auto"/>
        <w:ind w:firstLineChars="200" w:firstLine="480"/>
        <w:jc w:val="both"/>
        <w:rPr>
          <w:rFonts w:ascii="Book Antiqua" w:hAnsi="Book Antiqua"/>
        </w:rPr>
      </w:pPr>
      <w:r w:rsidRPr="00FF7BE1">
        <w:rPr>
          <w:rFonts w:ascii="Book Antiqua" w:eastAsia="Book Antiqua" w:hAnsi="Book Antiqua" w:cs="Book Antiqua"/>
          <w:color w:val="000000"/>
        </w:rPr>
        <w:t xml:space="preserve">We strongly recommend that the patient use </w:t>
      </w:r>
      <w:r w:rsidRPr="00FF7BE1">
        <w:rPr>
          <w:rFonts w:ascii="Book Antiqua" w:eastAsia="Book Antiqua" w:hAnsi="Book Antiqua" w:cs="Book Antiqua"/>
          <w:color w:val="000000"/>
          <w:vertAlign w:val="superscript"/>
        </w:rPr>
        <w:t>68</w:t>
      </w:r>
      <w:r w:rsidRPr="00FF7BE1">
        <w:rPr>
          <w:rFonts w:ascii="Book Antiqua" w:eastAsia="Book Antiqua" w:hAnsi="Book Antiqua" w:cs="Book Antiqua"/>
          <w:color w:val="000000"/>
        </w:rPr>
        <w:t>Ga-PSMA PET/CT to look for small lesions around the prostate bed or extra-prostatic lymph node metastases. However, the patient and his family declined our offer due to the high cost.</w:t>
      </w:r>
    </w:p>
    <w:p w14:paraId="36EBD120" w14:textId="77777777" w:rsidR="00D76C9E" w:rsidRPr="00FF7BE1" w:rsidRDefault="00D76C9E">
      <w:pPr>
        <w:spacing w:line="360" w:lineRule="auto"/>
        <w:ind w:firstLine="480"/>
        <w:jc w:val="both"/>
        <w:rPr>
          <w:rFonts w:ascii="Book Antiqua" w:hAnsi="Book Antiqua"/>
        </w:rPr>
      </w:pPr>
    </w:p>
    <w:p w14:paraId="0FC2995C"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bCs/>
          <w:i/>
          <w:iCs/>
          <w:color w:val="000000"/>
        </w:rPr>
        <w:t>Further diagnostic work-up</w:t>
      </w:r>
    </w:p>
    <w:p w14:paraId="37822501"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The patient was advised to initially undergo prostate puncture biopsy. The tumor cells appeared oval to spindle-shaped, with obvious heterogeneity and a mixture of oval and spindle-shaped cells</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 xml:space="preserve">(Figure </w:t>
      </w:r>
      <w:r w:rsidRPr="00FF7BE1">
        <w:rPr>
          <w:rFonts w:ascii="Book Antiqua" w:hAnsi="Book Antiqua" w:cs="Book Antiqua"/>
          <w:color w:val="000000"/>
          <w:lang w:eastAsia="zh-CN"/>
        </w:rPr>
        <w:t>3</w:t>
      </w:r>
      <w:r w:rsidRPr="00FF7BE1">
        <w:rPr>
          <w:rFonts w:ascii="Book Antiqua" w:eastAsia="Book Antiqua" w:hAnsi="Book Antiqua" w:cs="Book Antiqua"/>
          <w:color w:val="000000"/>
        </w:rPr>
        <w:t xml:space="preserve">). The immunophenotypes were as follows: CKPAN (foci +), KI67 (60%), AR (-), PSA (-), PSAP (-), P504S (-), CK5/6 (-), CKH (-), GATA3 (-), Vimentin (-), CEA (-), CK7 (-), CK20 (-), </w:t>
      </w:r>
      <w:proofErr w:type="spellStart"/>
      <w:r w:rsidRPr="00FF7BE1">
        <w:rPr>
          <w:rFonts w:ascii="Book Antiqua" w:eastAsia="Book Antiqua" w:hAnsi="Book Antiqua" w:cs="Book Antiqua"/>
          <w:color w:val="000000"/>
        </w:rPr>
        <w:t>villin</w:t>
      </w:r>
      <w:proofErr w:type="spellEnd"/>
      <w:r w:rsidRPr="00FF7BE1">
        <w:rPr>
          <w:rFonts w:ascii="Book Antiqua" w:eastAsia="Book Antiqua" w:hAnsi="Book Antiqua" w:cs="Book Antiqua"/>
          <w:color w:val="000000"/>
        </w:rPr>
        <w:t xml:space="preserve"> (-), NSE (-), Syn (-), CD56 (-), </w:t>
      </w:r>
      <w:proofErr w:type="spellStart"/>
      <w:r w:rsidRPr="00FF7BE1">
        <w:rPr>
          <w:rFonts w:ascii="Book Antiqua" w:eastAsia="Book Antiqua" w:hAnsi="Book Antiqua" w:cs="Book Antiqua"/>
          <w:color w:val="000000"/>
        </w:rPr>
        <w:t>CgA</w:t>
      </w:r>
      <w:proofErr w:type="spellEnd"/>
      <w:r w:rsidRPr="00FF7BE1">
        <w:rPr>
          <w:rFonts w:ascii="Book Antiqua" w:eastAsia="Book Antiqua" w:hAnsi="Book Antiqua" w:cs="Book Antiqua"/>
          <w:color w:val="000000"/>
        </w:rPr>
        <w:t xml:space="preserve"> (-), P40 (-), P63 (-), LCA (-), CD38 (-), CD138 (-), EMA (-), MUM1 (-), CD30 (-), </w:t>
      </w:r>
      <w:proofErr w:type="spellStart"/>
      <w:r w:rsidRPr="00FF7BE1">
        <w:rPr>
          <w:rFonts w:ascii="Book Antiqua" w:eastAsia="Book Antiqua" w:hAnsi="Book Antiqua" w:cs="Book Antiqua"/>
          <w:color w:val="000000"/>
        </w:rPr>
        <w:t>Desmin</w:t>
      </w:r>
      <w:proofErr w:type="spellEnd"/>
      <w:r w:rsidRPr="00FF7BE1">
        <w:rPr>
          <w:rFonts w:ascii="Book Antiqua" w:eastAsia="Book Antiqua" w:hAnsi="Book Antiqua" w:cs="Book Antiqua"/>
          <w:color w:val="000000"/>
        </w:rPr>
        <w:t xml:space="preserve"> (-), HMB45 </w:t>
      </w:r>
      <w:r w:rsidRPr="00FF7BE1">
        <w:rPr>
          <w:rFonts w:ascii="Book Antiqua" w:eastAsia="Book Antiqua" w:hAnsi="Book Antiqua" w:cs="Book Antiqua"/>
          <w:color w:val="000000"/>
        </w:rPr>
        <w:lastRenderedPageBreak/>
        <w:t xml:space="preserve">(-), Melan-A (-), S100 (-), and MyoD1 (-) (Figure </w:t>
      </w:r>
      <w:r w:rsidRPr="00FF7BE1">
        <w:rPr>
          <w:rFonts w:ascii="Book Antiqua" w:hAnsi="Book Antiqua" w:cs="Book Antiqua" w:hint="eastAsia"/>
          <w:color w:val="000000"/>
          <w:lang w:eastAsia="zh-CN"/>
        </w:rPr>
        <w:t>4A and B</w:t>
      </w:r>
      <w:r w:rsidRPr="00FF7BE1">
        <w:rPr>
          <w:rFonts w:ascii="Book Antiqua" w:eastAsia="Book Antiqua" w:hAnsi="Book Antiqua" w:cs="Book Antiqua"/>
          <w:color w:val="000000"/>
        </w:rPr>
        <w:t>). Hence, the initial diagnosis was small cell malignancy.</w:t>
      </w:r>
    </w:p>
    <w:p w14:paraId="16D27540" w14:textId="77777777" w:rsidR="00D76C9E" w:rsidRPr="00FF7BE1" w:rsidRDefault="00D76C9E">
      <w:pPr>
        <w:spacing w:line="360" w:lineRule="auto"/>
        <w:jc w:val="both"/>
        <w:rPr>
          <w:rFonts w:ascii="Book Antiqua" w:hAnsi="Book Antiqua"/>
        </w:rPr>
      </w:pPr>
    </w:p>
    <w:p w14:paraId="22E8E295"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caps/>
          <w:color w:val="000000"/>
          <w:u w:val="single"/>
        </w:rPr>
        <w:t>FINAL DIAGNOSIS</w:t>
      </w:r>
    </w:p>
    <w:p w14:paraId="5B4928CC"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On combining the initial diagnosis with immunohistochemical markers, undifferentiated carcinoma was considered. On further combining with the adjuvant examination and clinical manifestations, the patient was finally diagnosed with advanced SCCP.</w:t>
      </w:r>
    </w:p>
    <w:p w14:paraId="20AEFC91" w14:textId="77777777" w:rsidR="00D76C9E" w:rsidRPr="00FF7BE1" w:rsidRDefault="00D76C9E">
      <w:pPr>
        <w:spacing w:line="360" w:lineRule="auto"/>
        <w:jc w:val="both"/>
        <w:rPr>
          <w:rFonts w:ascii="Book Antiqua" w:hAnsi="Book Antiqua"/>
        </w:rPr>
      </w:pPr>
    </w:p>
    <w:p w14:paraId="741C1413"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caps/>
          <w:color w:val="000000"/>
          <w:u w:val="single"/>
        </w:rPr>
        <w:t>TREATMENT</w:t>
      </w:r>
    </w:p>
    <w:p w14:paraId="743B0F17"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The current treatment modality recommended radiotherapy; however, the patient and family declined radiotherapy and finally selected the etoposide combined with cisplatin (EP) chemotherapy regimen as follows: Cisplatin 80 mg on day 1 of chemotherapy as well as etoposide 100 mg on days 1</w:t>
      </w:r>
      <w:r w:rsidRPr="00FF7BE1">
        <w:rPr>
          <w:rFonts w:ascii="Book Antiqua" w:hAnsi="Book Antiqua" w:cs="Book Antiqua"/>
          <w:color w:val="000000"/>
          <w:lang w:eastAsia="zh-CN"/>
        </w:rPr>
        <w:t>-</w:t>
      </w:r>
      <w:r w:rsidRPr="00FF7BE1">
        <w:rPr>
          <w:rFonts w:ascii="Book Antiqua" w:eastAsia="Book Antiqua" w:hAnsi="Book Antiqua" w:cs="Book Antiqua"/>
          <w:color w:val="000000"/>
        </w:rPr>
        <w:t>3 and 21</w:t>
      </w:r>
      <w:r w:rsidRPr="00FF7BE1">
        <w:rPr>
          <w:rFonts w:ascii="Book Antiqua" w:hAnsi="Book Antiqua" w:cs="Book Antiqua"/>
          <w:color w:val="000000"/>
          <w:lang w:eastAsia="zh-CN"/>
        </w:rPr>
        <w:t>-</w:t>
      </w:r>
      <w:r w:rsidRPr="00FF7BE1">
        <w:rPr>
          <w:rFonts w:ascii="Book Antiqua" w:eastAsia="Book Antiqua" w:hAnsi="Book Antiqua" w:cs="Book Antiqua"/>
          <w:color w:val="000000"/>
        </w:rPr>
        <w:t>28 for one cycle, in a course of 6 cycles.</w:t>
      </w:r>
    </w:p>
    <w:p w14:paraId="18BEDEAB" w14:textId="77777777" w:rsidR="00D76C9E" w:rsidRPr="00FF7BE1" w:rsidRDefault="00D76C9E">
      <w:pPr>
        <w:spacing w:line="360" w:lineRule="auto"/>
        <w:jc w:val="both"/>
        <w:rPr>
          <w:rFonts w:ascii="Book Antiqua" w:hAnsi="Book Antiqua"/>
        </w:rPr>
      </w:pPr>
    </w:p>
    <w:p w14:paraId="6D70FC97"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caps/>
          <w:color w:val="000000"/>
          <w:u w:val="single"/>
        </w:rPr>
        <w:t>OUTCOME AND FOLLOW-UP</w:t>
      </w:r>
    </w:p>
    <w:p w14:paraId="22972F15" w14:textId="63F6770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 xml:space="preserve">A repeat of CT imaging of the lung on February 14, 2019, revealed the following: multiple nodal shadows, suggesting possible SCCP metastasis (Figure </w:t>
      </w:r>
      <w:r w:rsidRPr="00FF7BE1">
        <w:rPr>
          <w:rFonts w:ascii="Book Antiqua" w:hAnsi="Book Antiqua" w:cs="Book Antiqua" w:hint="eastAsia"/>
          <w:color w:val="000000"/>
          <w:lang w:eastAsia="zh-CN"/>
        </w:rPr>
        <w:t>5</w:t>
      </w:r>
      <w:r w:rsidRPr="00FF7BE1">
        <w:rPr>
          <w:rFonts w:ascii="Book Antiqua" w:eastAsia="Book Antiqua" w:hAnsi="Book Antiqua" w:cs="Book Antiqua"/>
          <w:color w:val="000000"/>
        </w:rPr>
        <w:t>A</w:t>
      </w:r>
      <w:r w:rsidRPr="00FF7BE1">
        <w:rPr>
          <w:rFonts w:ascii="Book Antiqua" w:hAnsi="Book Antiqua" w:cs="Book Antiqua" w:hint="eastAsia"/>
          <w:color w:val="000000"/>
          <w:lang w:eastAsia="zh-CN"/>
        </w:rPr>
        <w:t xml:space="preserve"> and </w:t>
      </w:r>
      <w:r w:rsidRPr="00FF7BE1">
        <w:rPr>
          <w:rFonts w:ascii="Book Antiqua" w:eastAsia="Book Antiqua" w:hAnsi="Book Antiqua" w:cs="Book Antiqua"/>
          <w:color w:val="000000"/>
        </w:rPr>
        <w:t xml:space="preserve">B). Further CT imaging of the abdomen on March 17, 2019, suggested an irregular enlargement of SCCP, exhibiting a tendency to infiltrate, bilateral involvement of the inner segment of the ureteral bladder wall, dilatation and fluid retention in the urinary tract, multiple bone destruction in the pelvis (Figure </w:t>
      </w:r>
      <w:r w:rsidRPr="00FF7BE1">
        <w:rPr>
          <w:rFonts w:ascii="Book Antiqua" w:hAnsi="Book Antiqua" w:cs="Book Antiqua" w:hint="eastAsia"/>
          <w:color w:val="000000"/>
          <w:lang w:eastAsia="zh-CN"/>
        </w:rPr>
        <w:t>5</w:t>
      </w:r>
      <w:r w:rsidRPr="00FF7BE1">
        <w:rPr>
          <w:rFonts w:ascii="Book Antiqua" w:eastAsia="Book Antiqua" w:hAnsi="Book Antiqua" w:cs="Book Antiqua"/>
          <w:color w:val="000000"/>
        </w:rPr>
        <w:t>C</w:t>
      </w:r>
      <w:r w:rsidRPr="00FF7BE1">
        <w:rPr>
          <w:rFonts w:ascii="Book Antiqua" w:hAnsi="Book Antiqua" w:cs="Book Antiqua" w:hint="eastAsia"/>
          <w:color w:val="000000"/>
          <w:lang w:eastAsia="zh-CN"/>
        </w:rPr>
        <w:t xml:space="preserve"> and </w:t>
      </w:r>
      <w:r w:rsidRPr="00FF7BE1">
        <w:rPr>
          <w:rFonts w:ascii="Book Antiqua" w:eastAsia="Book Antiqua" w:hAnsi="Book Antiqua" w:cs="Book Antiqua"/>
          <w:color w:val="000000"/>
        </w:rPr>
        <w:t xml:space="preserve">D), and creatinine increase to 301 </w:t>
      </w:r>
      <w:proofErr w:type="spellStart"/>
      <w:r w:rsidR="0071777C" w:rsidRPr="00FF7BE1">
        <w:rPr>
          <w:rFonts w:ascii="Book Antiqua" w:eastAsia="Book Antiqua" w:hAnsi="Book Antiqua" w:cs="Book Antiqua"/>
          <w:color w:val="000000"/>
        </w:rPr>
        <w:t>μ</w:t>
      </w:r>
      <w:r w:rsidRPr="00FF7BE1">
        <w:rPr>
          <w:rFonts w:ascii="Book Antiqua" w:eastAsia="Book Antiqua" w:hAnsi="Book Antiqua" w:cs="Book Antiqua"/>
          <w:color w:val="000000"/>
        </w:rPr>
        <w:t>mol</w:t>
      </w:r>
      <w:proofErr w:type="spellEnd"/>
      <w:r w:rsidRPr="00FF7BE1">
        <w:rPr>
          <w:rFonts w:ascii="Book Antiqua" w:eastAsia="Book Antiqua" w:hAnsi="Book Antiqua" w:cs="Book Antiqua"/>
          <w:color w:val="000000"/>
        </w:rPr>
        <w:t>/L, and the patient was treated with bilateral nephrostomy.</w:t>
      </w:r>
    </w:p>
    <w:p w14:paraId="1CF606C8" w14:textId="0B5C4E8B" w:rsidR="00D76C9E" w:rsidRPr="00FF7BE1" w:rsidRDefault="001C49DD">
      <w:pPr>
        <w:spacing w:line="360" w:lineRule="auto"/>
        <w:ind w:firstLine="480"/>
        <w:jc w:val="both"/>
        <w:rPr>
          <w:rFonts w:ascii="Book Antiqua" w:hAnsi="Book Antiqua"/>
        </w:rPr>
      </w:pPr>
      <w:r w:rsidRPr="00FF7BE1">
        <w:rPr>
          <w:rFonts w:ascii="Book Antiqua" w:eastAsia="Book Antiqua" w:hAnsi="Book Antiqua" w:cs="Book Antiqua"/>
          <w:color w:val="000000"/>
        </w:rPr>
        <w:t xml:space="preserve">As the patient developed insensitivity to the EP regimen, EP was replaced with the gemcitabine combined with oxaliplatin (GEMOX) regimen, which was administered as follows: </w:t>
      </w:r>
      <w:r w:rsidR="00B717D3" w:rsidRPr="00FF7BE1">
        <w:rPr>
          <w:rFonts w:ascii="Book Antiqua" w:eastAsia="Book Antiqua" w:hAnsi="Book Antiqua" w:cs="Book Antiqua"/>
          <w:color w:val="000000"/>
        </w:rPr>
        <w:t>G</w:t>
      </w:r>
      <w:r w:rsidRPr="00FF7BE1">
        <w:rPr>
          <w:rFonts w:ascii="Book Antiqua" w:eastAsia="Book Antiqua" w:hAnsi="Book Antiqua" w:cs="Book Antiqua"/>
          <w:color w:val="000000"/>
        </w:rPr>
        <w:t>emcitabine 1 g on day 1 of chemotherapy as well as oxaliplatin 60 mg on days 1</w:t>
      </w:r>
      <w:r w:rsidRPr="00FF7BE1">
        <w:rPr>
          <w:rFonts w:ascii="Book Antiqua" w:hAnsi="Book Antiqua" w:cs="Book Antiqua"/>
          <w:color w:val="000000"/>
          <w:lang w:eastAsia="zh-CN"/>
        </w:rPr>
        <w:t>-</w:t>
      </w:r>
      <w:r w:rsidRPr="00FF7BE1">
        <w:rPr>
          <w:rFonts w:ascii="Book Antiqua" w:eastAsia="Book Antiqua" w:hAnsi="Book Antiqua" w:cs="Book Antiqua"/>
          <w:color w:val="000000"/>
        </w:rPr>
        <w:t>5 and 21</w:t>
      </w:r>
      <w:r w:rsidRPr="00FF7BE1">
        <w:rPr>
          <w:rFonts w:ascii="Book Antiqua" w:hAnsi="Book Antiqua" w:cs="Book Antiqua"/>
          <w:color w:val="000000"/>
          <w:lang w:eastAsia="zh-CN"/>
        </w:rPr>
        <w:t>-</w:t>
      </w:r>
      <w:r w:rsidRPr="00FF7BE1">
        <w:rPr>
          <w:rFonts w:ascii="Book Antiqua" w:eastAsia="Book Antiqua" w:hAnsi="Book Antiqua" w:cs="Book Antiqua"/>
          <w:color w:val="000000"/>
        </w:rPr>
        <w:t>28 in a course of 6 cycles. On April 25, 2019, the patient was admitted to the hospital for further chemotherapy, with routine blood work suggesting normal hemoglobin and central granulocytes, normal platelets, hemoglobin level of 48</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 xml:space="preserve">g/L, and creatinine concentration of 156 </w:t>
      </w:r>
      <w:proofErr w:type="spellStart"/>
      <w:r w:rsidR="00BE01C4" w:rsidRPr="00FF7BE1">
        <w:rPr>
          <w:rFonts w:ascii="Book Antiqua" w:eastAsia="Book Antiqua" w:hAnsi="Book Antiqua" w:cs="Book Antiqua"/>
          <w:color w:val="000000"/>
        </w:rPr>
        <w:t>μ</w:t>
      </w:r>
      <w:r w:rsidRPr="00FF7BE1">
        <w:rPr>
          <w:rFonts w:ascii="Book Antiqua" w:eastAsia="Book Antiqua" w:hAnsi="Book Antiqua" w:cs="Book Antiqua"/>
          <w:color w:val="000000"/>
        </w:rPr>
        <w:t>mol</w:t>
      </w:r>
      <w:proofErr w:type="spellEnd"/>
      <w:r w:rsidRPr="00FF7BE1">
        <w:rPr>
          <w:rFonts w:ascii="Book Antiqua" w:eastAsia="Book Antiqua" w:hAnsi="Book Antiqua" w:cs="Book Antiqua"/>
          <w:color w:val="000000"/>
        </w:rPr>
        <w:t xml:space="preserve">/L. After a blood transfusion, hemoglobin </w:t>
      </w:r>
      <w:r w:rsidRPr="00FF7BE1">
        <w:rPr>
          <w:rFonts w:ascii="Book Antiqua" w:eastAsia="Book Antiqua" w:hAnsi="Book Antiqua" w:cs="Book Antiqua"/>
          <w:color w:val="000000"/>
        </w:rPr>
        <w:lastRenderedPageBreak/>
        <w:t>concentration rose to 110</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g/L. The patient’s general condition was extremely poor (dyspnea, intolerable bone pain, and extreme wasting), and they could not tolerate further chemotherapy. The family decided to abandon the treatment, and the patient died of respiratory failure on May 20, 2019.</w:t>
      </w:r>
    </w:p>
    <w:p w14:paraId="256EEB71" w14:textId="77777777" w:rsidR="00D76C9E" w:rsidRPr="00FF7BE1" w:rsidRDefault="00D76C9E">
      <w:pPr>
        <w:spacing w:line="360" w:lineRule="auto"/>
        <w:ind w:firstLine="480"/>
        <w:jc w:val="both"/>
        <w:rPr>
          <w:rFonts w:ascii="Book Antiqua" w:hAnsi="Book Antiqua"/>
        </w:rPr>
      </w:pPr>
    </w:p>
    <w:p w14:paraId="2B4B1E27"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caps/>
          <w:color w:val="000000"/>
          <w:u w:val="single"/>
        </w:rPr>
        <w:t>DISCUSSION</w:t>
      </w:r>
    </w:p>
    <w:p w14:paraId="7BD0784F"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 xml:space="preserve">The lung is the most common site of small-cell carcinoma, and its most common site outside the lung is the prostate, accounting for approximately 3% of </w:t>
      </w:r>
      <w:proofErr w:type="gramStart"/>
      <w:r w:rsidRPr="00FF7BE1">
        <w:rPr>
          <w:rFonts w:ascii="Book Antiqua" w:eastAsia="Book Antiqua" w:hAnsi="Book Antiqua" w:cs="Book Antiqua"/>
          <w:color w:val="000000"/>
        </w:rPr>
        <w:t>cases</w:t>
      </w:r>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4]</w:t>
      </w:r>
      <w:r w:rsidRPr="00FF7BE1">
        <w:rPr>
          <w:rFonts w:ascii="Book Antiqua" w:eastAsia="Book Antiqua" w:hAnsi="Book Antiqua" w:cs="Book Antiqua"/>
          <w:color w:val="000000"/>
        </w:rPr>
        <w:t>.</w:t>
      </w:r>
      <w:r w:rsidRPr="00FF7BE1">
        <w:rPr>
          <w:rFonts w:ascii="Book Antiqua" w:eastAsia="Book Antiqua" w:hAnsi="Book Antiqua" w:cs="Book Antiqua"/>
          <w:color w:val="000000"/>
          <w:vertAlign w:val="superscript"/>
        </w:rPr>
        <w:t xml:space="preserve"> </w:t>
      </w:r>
      <w:r w:rsidRPr="00FF7BE1">
        <w:rPr>
          <w:rFonts w:ascii="Book Antiqua" w:eastAsia="Book Antiqua" w:hAnsi="Book Antiqua" w:cs="Book Antiqua"/>
          <w:color w:val="000000"/>
        </w:rPr>
        <w:t>SCCP</w:t>
      </w:r>
      <w:r w:rsidRPr="00FF7BE1">
        <w:rPr>
          <w:rFonts w:ascii="Book Antiqua" w:eastAsia="Book Antiqua" w:hAnsi="Book Antiqua" w:cs="Book Antiqua"/>
          <w:color w:val="000000"/>
          <w:vertAlign w:val="superscript"/>
        </w:rPr>
        <w:t xml:space="preserve"> </w:t>
      </w:r>
      <w:r w:rsidRPr="00FF7BE1">
        <w:rPr>
          <w:rFonts w:ascii="Book Antiqua" w:eastAsia="Book Antiqua" w:hAnsi="Book Antiqua" w:cs="Book Antiqua"/>
          <w:color w:val="000000"/>
        </w:rPr>
        <w:t xml:space="preserve">is a rare malignancy in clinical practice, accounting for less than 1% of all prostate </w:t>
      </w:r>
      <w:proofErr w:type="gramStart"/>
      <w:r w:rsidRPr="00FF7BE1">
        <w:rPr>
          <w:rFonts w:ascii="Book Antiqua" w:eastAsia="Book Antiqua" w:hAnsi="Book Antiqua" w:cs="Book Antiqua"/>
          <w:color w:val="000000"/>
        </w:rPr>
        <w:t>tumors</w:t>
      </w:r>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4]</w:t>
      </w:r>
      <w:r w:rsidRPr="00FF7BE1">
        <w:rPr>
          <w:rFonts w:ascii="Book Antiqua" w:eastAsia="Book Antiqua" w:hAnsi="Book Antiqua" w:cs="Book Antiqua"/>
          <w:color w:val="000000"/>
        </w:rPr>
        <w:t>.</w:t>
      </w:r>
      <w:r w:rsidRPr="00FF7BE1">
        <w:rPr>
          <w:rFonts w:ascii="Book Antiqua" w:eastAsia="Book Antiqua" w:hAnsi="Book Antiqua" w:cs="Book Antiqua"/>
          <w:color w:val="000000"/>
          <w:vertAlign w:val="superscript"/>
        </w:rPr>
        <w:t xml:space="preserve"> </w:t>
      </w:r>
      <w:r w:rsidRPr="00FF7BE1">
        <w:rPr>
          <w:rFonts w:ascii="Book Antiqua" w:eastAsia="Book Antiqua" w:hAnsi="Book Antiqua" w:cs="Book Antiqua"/>
          <w:color w:val="000000"/>
        </w:rPr>
        <w:t xml:space="preserve">Despite having a low incidence, SCCP exhibits high malignancy and poor </w:t>
      </w:r>
      <w:proofErr w:type="gramStart"/>
      <w:r w:rsidRPr="00FF7BE1">
        <w:rPr>
          <w:rFonts w:ascii="Book Antiqua" w:eastAsia="Book Antiqua" w:hAnsi="Book Antiqua" w:cs="Book Antiqua"/>
          <w:color w:val="000000"/>
        </w:rPr>
        <w:t>prognosis</w:t>
      </w:r>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5]</w:t>
      </w:r>
      <w:r w:rsidRPr="00FF7BE1">
        <w:rPr>
          <w:rFonts w:ascii="Book Antiqua" w:eastAsia="Book Antiqua" w:hAnsi="Book Antiqua" w:cs="Book Antiqua"/>
          <w:color w:val="000000"/>
        </w:rPr>
        <w:t>, and</w:t>
      </w:r>
      <w:r w:rsidRPr="00FF7BE1">
        <w:rPr>
          <w:rFonts w:ascii="Book Antiqua" w:eastAsia="Book Antiqua" w:hAnsi="Book Antiqua" w:cs="Book Antiqua"/>
          <w:color w:val="000000"/>
          <w:vertAlign w:val="superscript"/>
        </w:rPr>
        <w:t xml:space="preserve"> </w:t>
      </w:r>
      <w:r w:rsidRPr="00FF7BE1">
        <w:rPr>
          <w:rFonts w:ascii="Book Antiqua" w:eastAsia="Book Antiqua" w:hAnsi="Book Antiqua" w:cs="Book Antiqua"/>
          <w:color w:val="000000"/>
        </w:rPr>
        <w:t xml:space="preserve">often metastasizes to tissues and organs, such as the brain, lung, liver, and bone </w:t>
      </w:r>
      <w:r w:rsidRPr="00FF7BE1">
        <w:rPr>
          <w:rFonts w:ascii="Book Antiqua" w:eastAsia="Book Antiqua" w:hAnsi="Book Antiqua" w:cs="Book Antiqua"/>
          <w:i/>
          <w:iCs/>
          <w:color w:val="000000"/>
        </w:rPr>
        <w:t>via</w:t>
      </w:r>
      <w:r w:rsidRPr="00FF7BE1">
        <w:rPr>
          <w:rFonts w:ascii="Book Antiqua" w:eastAsia="Book Antiqua" w:hAnsi="Book Antiqua" w:cs="Book Antiqua"/>
          <w:color w:val="000000"/>
        </w:rPr>
        <w:t xml:space="preserve"> blood circulation</w:t>
      </w:r>
      <w:r w:rsidRPr="00FF7BE1">
        <w:rPr>
          <w:rFonts w:ascii="Book Antiqua" w:eastAsia="Book Antiqua" w:hAnsi="Book Antiqua" w:cs="Book Antiqua"/>
          <w:color w:val="000000"/>
          <w:vertAlign w:val="superscript"/>
        </w:rPr>
        <w:t>[6]</w:t>
      </w:r>
      <w:r w:rsidRPr="00FF7BE1">
        <w:rPr>
          <w:rFonts w:ascii="Book Antiqua" w:eastAsia="Book Antiqua" w:hAnsi="Book Antiqua" w:cs="Book Antiqua"/>
          <w:color w:val="000000"/>
        </w:rPr>
        <w:t xml:space="preserve">. At present, three hypotheses regarding the origin of SCCP exist: (1) The abnormal differentiation of prostatic adenocarcinoma into small-cell carcinoma after endocrine </w:t>
      </w:r>
      <w:proofErr w:type="gramStart"/>
      <w:r w:rsidRPr="00FF7BE1">
        <w:rPr>
          <w:rFonts w:ascii="Book Antiqua" w:eastAsia="Book Antiqua" w:hAnsi="Book Antiqua" w:cs="Book Antiqua"/>
          <w:color w:val="000000"/>
        </w:rPr>
        <w:t>therapy</w:t>
      </w:r>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7]</w:t>
      </w:r>
      <w:r w:rsidRPr="00FF7BE1">
        <w:rPr>
          <w:rFonts w:ascii="Book Antiqua" w:hAnsi="Book Antiqua" w:cs="Book Antiqua"/>
          <w:color w:val="000000"/>
          <w:lang w:eastAsia="zh-CN"/>
        </w:rPr>
        <w:t>;</w:t>
      </w:r>
      <w:r w:rsidRPr="00FF7BE1">
        <w:rPr>
          <w:rFonts w:ascii="Book Antiqua" w:eastAsia="Book Antiqua" w:hAnsi="Book Antiqua" w:cs="Book Antiqua"/>
          <w:color w:val="000000"/>
        </w:rPr>
        <w:t xml:space="preserve"> (2) Derivation of the different types of adenocarcinoma and small-cell carcinoma of prostatic epithelium from pluripotent stem cells</w:t>
      </w:r>
      <w:r w:rsidRPr="00FF7BE1">
        <w:rPr>
          <w:rFonts w:ascii="Book Antiqua" w:hAnsi="Book Antiqua" w:cs="Book Antiqua"/>
          <w:color w:val="000000"/>
          <w:lang w:eastAsia="zh-CN"/>
        </w:rPr>
        <w:t>;</w:t>
      </w:r>
      <w:r w:rsidRPr="00FF7BE1">
        <w:rPr>
          <w:rFonts w:ascii="Book Antiqua" w:eastAsia="Book Antiqua" w:hAnsi="Book Antiqua" w:cs="Book Antiqua"/>
          <w:color w:val="000000"/>
        </w:rPr>
        <w:t xml:space="preserve"> and (3) Neuroendocrine cells in the prostatic epithelium. Prostatic neuroendocrine carcinoma includes prostate cancer with neuroendocrine differentiation, prostate carcinoid, prostatic small-cell neuroendocrine carcinoma, and prostatic large-cell neuroendocrine carcinoma, among </w:t>
      </w:r>
      <w:proofErr w:type="gramStart"/>
      <w:r w:rsidRPr="00FF7BE1">
        <w:rPr>
          <w:rFonts w:ascii="Book Antiqua" w:eastAsia="Book Antiqua" w:hAnsi="Book Antiqua" w:cs="Book Antiqua"/>
          <w:color w:val="000000"/>
        </w:rPr>
        <w:t>others</w:t>
      </w:r>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1]</w:t>
      </w:r>
      <w:r w:rsidRPr="00FF7BE1">
        <w:rPr>
          <w:rFonts w:ascii="Book Antiqua" w:eastAsia="Book Antiqua" w:hAnsi="Book Antiqua" w:cs="Book Antiqua"/>
          <w:color w:val="000000"/>
        </w:rPr>
        <w:t xml:space="preserve">. The above hypotheses have a certain degree of validity, and additional molecular genetic studies have identified multiple mechanisms involved in the pathogenesis of </w:t>
      </w:r>
      <w:proofErr w:type="gramStart"/>
      <w:r w:rsidRPr="00FF7BE1">
        <w:rPr>
          <w:rFonts w:ascii="Book Antiqua" w:eastAsia="Book Antiqua" w:hAnsi="Book Antiqua" w:cs="Book Antiqua"/>
          <w:color w:val="000000"/>
        </w:rPr>
        <w:t>SCCP</w:t>
      </w:r>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8]</w:t>
      </w:r>
      <w:r w:rsidRPr="00FF7BE1">
        <w:rPr>
          <w:rFonts w:ascii="Book Antiqua" w:eastAsia="Book Antiqua" w:hAnsi="Book Antiqua" w:cs="Book Antiqua"/>
          <w:color w:val="000000"/>
        </w:rPr>
        <w:t xml:space="preserve">, including </w:t>
      </w:r>
      <w:r w:rsidRPr="00FF7BE1">
        <w:rPr>
          <w:rFonts w:ascii="Book Antiqua" w:eastAsia="Book Antiqua" w:hAnsi="Book Antiqua" w:cs="Book Antiqua"/>
          <w:i/>
          <w:iCs/>
          <w:color w:val="000000"/>
        </w:rPr>
        <w:t>TMPRSS2-ERG</w:t>
      </w:r>
      <w:r w:rsidRPr="00FF7BE1">
        <w:rPr>
          <w:rFonts w:ascii="Book Antiqua" w:eastAsia="Book Antiqua" w:hAnsi="Book Antiqua" w:cs="Book Antiqua"/>
          <w:color w:val="000000"/>
        </w:rPr>
        <w:t xml:space="preserve"> gene rearrangement; </w:t>
      </w:r>
      <w:r w:rsidRPr="00FF7BE1">
        <w:rPr>
          <w:rFonts w:ascii="Book Antiqua" w:eastAsia="Book Antiqua" w:hAnsi="Book Antiqua" w:cs="Book Antiqua"/>
          <w:i/>
          <w:iCs/>
          <w:color w:val="000000"/>
        </w:rPr>
        <w:t>RB1</w:t>
      </w:r>
      <w:r w:rsidRPr="00FF7BE1">
        <w:rPr>
          <w:rFonts w:ascii="Book Antiqua" w:eastAsia="Book Antiqua" w:hAnsi="Book Antiqua" w:cs="Book Antiqua"/>
          <w:color w:val="000000"/>
        </w:rPr>
        <w:t xml:space="preserve"> gene deletion; </w:t>
      </w:r>
      <w:r w:rsidRPr="00FF7BE1">
        <w:rPr>
          <w:rFonts w:ascii="Book Antiqua" w:eastAsia="Book Antiqua" w:hAnsi="Book Antiqua" w:cs="Book Antiqua"/>
          <w:i/>
          <w:iCs/>
          <w:color w:val="000000"/>
        </w:rPr>
        <w:t>MYCN</w:t>
      </w:r>
      <w:r w:rsidRPr="00FF7BE1">
        <w:rPr>
          <w:rFonts w:ascii="Book Antiqua" w:eastAsia="Book Antiqua" w:hAnsi="Book Antiqua" w:cs="Book Antiqua"/>
          <w:color w:val="000000"/>
        </w:rPr>
        <w:t xml:space="preserve"> and </w:t>
      </w:r>
      <w:r w:rsidRPr="00FF7BE1">
        <w:rPr>
          <w:rFonts w:ascii="Book Antiqua" w:eastAsia="Book Antiqua" w:hAnsi="Book Antiqua" w:cs="Book Antiqua"/>
          <w:i/>
          <w:iCs/>
          <w:color w:val="000000"/>
        </w:rPr>
        <w:t>AURK4</w:t>
      </w:r>
      <w:r w:rsidRPr="00FF7BE1">
        <w:rPr>
          <w:rFonts w:ascii="Book Antiqua" w:eastAsia="Book Antiqua" w:hAnsi="Book Antiqua" w:cs="Book Antiqua"/>
          <w:color w:val="000000"/>
        </w:rPr>
        <w:t xml:space="preserve"> gene overexpression and amplification; </w:t>
      </w:r>
      <w:r w:rsidRPr="00FF7BE1">
        <w:rPr>
          <w:rFonts w:ascii="Book Antiqua" w:eastAsia="Book Antiqua" w:hAnsi="Book Antiqua" w:cs="Book Antiqua"/>
          <w:i/>
          <w:iCs/>
          <w:color w:val="000000"/>
        </w:rPr>
        <w:t>Akt</w:t>
      </w:r>
      <w:r w:rsidRPr="00FF7BE1">
        <w:rPr>
          <w:rFonts w:ascii="Book Antiqua" w:eastAsia="Book Antiqua" w:hAnsi="Book Antiqua" w:cs="Book Antiqua"/>
          <w:color w:val="000000"/>
        </w:rPr>
        <w:t xml:space="preserve">, </w:t>
      </w:r>
      <w:r w:rsidRPr="00FF7BE1">
        <w:rPr>
          <w:rFonts w:ascii="Book Antiqua" w:eastAsia="Book Antiqua" w:hAnsi="Book Antiqua" w:cs="Book Antiqua"/>
          <w:i/>
          <w:iCs/>
          <w:color w:val="000000"/>
        </w:rPr>
        <w:t>β</w:t>
      </w:r>
      <w:r w:rsidRPr="00FF7BE1">
        <w:rPr>
          <w:rFonts w:ascii="Book Antiqua" w:eastAsia="Book Antiqua" w:hAnsi="Book Antiqua" w:cs="Book Antiqua"/>
          <w:color w:val="000000"/>
        </w:rPr>
        <w:t>-</w:t>
      </w:r>
      <w:r w:rsidRPr="00FF7BE1">
        <w:rPr>
          <w:rFonts w:ascii="Book Antiqua" w:eastAsia="Book Antiqua" w:hAnsi="Book Antiqua" w:cs="Book Antiqua"/>
          <w:i/>
          <w:iCs/>
          <w:color w:val="000000"/>
        </w:rPr>
        <w:t>catenin</w:t>
      </w:r>
      <w:r w:rsidRPr="00FF7BE1">
        <w:rPr>
          <w:rFonts w:ascii="Book Antiqua" w:eastAsia="Book Antiqua" w:hAnsi="Book Antiqua" w:cs="Book Antiqua"/>
          <w:color w:val="000000"/>
        </w:rPr>
        <w:t xml:space="preserve">, and </w:t>
      </w:r>
      <w:r w:rsidRPr="00FF7BE1">
        <w:rPr>
          <w:rFonts w:ascii="Book Antiqua" w:eastAsia="Book Antiqua" w:hAnsi="Book Antiqua" w:cs="Book Antiqua"/>
          <w:i/>
          <w:iCs/>
          <w:color w:val="000000"/>
        </w:rPr>
        <w:t>P13k</w:t>
      </w:r>
      <w:r w:rsidRPr="00FF7BE1">
        <w:rPr>
          <w:rFonts w:ascii="Book Antiqua" w:eastAsia="Book Antiqua" w:hAnsi="Book Antiqua" w:cs="Book Antiqua"/>
          <w:color w:val="000000"/>
        </w:rPr>
        <w:t xml:space="preserve"> gene inactivation; P53 signaling pathway inactivation; upregulation of the </w:t>
      </w:r>
      <w:r w:rsidRPr="00FF7BE1">
        <w:rPr>
          <w:rFonts w:ascii="Book Antiqua" w:eastAsia="Book Antiqua" w:hAnsi="Book Antiqua" w:cs="Book Antiqua"/>
          <w:i/>
          <w:iCs/>
          <w:color w:val="000000"/>
        </w:rPr>
        <w:t>EZH2</w:t>
      </w:r>
      <w:r w:rsidRPr="00FF7BE1">
        <w:rPr>
          <w:rFonts w:ascii="Book Antiqua" w:eastAsia="Book Antiqua" w:hAnsi="Book Antiqua" w:cs="Book Antiqua"/>
          <w:color w:val="000000"/>
        </w:rPr>
        <w:t xml:space="preserve"> gene; and down-regulation of </w:t>
      </w:r>
      <w:r w:rsidRPr="00FF7BE1">
        <w:rPr>
          <w:rFonts w:ascii="Book Antiqua" w:eastAsia="Book Antiqua" w:hAnsi="Book Antiqua" w:cs="Book Antiqua"/>
          <w:i/>
          <w:iCs/>
          <w:color w:val="000000"/>
        </w:rPr>
        <w:t>DUSP1</w:t>
      </w:r>
      <w:r w:rsidRPr="00FF7BE1">
        <w:rPr>
          <w:rFonts w:ascii="Book Antiqua" w:eastAsia="Book Antiqua" w:hAnsi="Book Antiqua" w:cs="Book Antiqua"/>
          <w:color w:val="000000"/>
        </w:rPr>
        <w:t xml:space="preserve"> expression, among others</w:t>
      </w:r>
      <w:r w:rsidRPr="00FF7BE1">
        <w:rPr>
          <w:rFonts w:ascii="Book Antiqua" w:eastAsia="Book Antiqua" w:hAnsi="Book Antiqua" w:cs="Book Antiqua"/>
          <w:color w:val="000000"/>
          <w:vertAlign w:val="superscript"/>
        </w:rPr>
        <w:t>[9,10]</w:t>
      </w:r>
      <w:r w:rsidRPr="00FF7BE1">
        <w:rPr>
          <w:rFonts w:ascii="Book Antiqua" w:eastAsia="Book Antiqua" w:hAnsi="Book Antiqua" w:cs="Book Antiqua"/>
          <w:color w:val="000000"/>
        </w:rPr>
        <w:t>.</w:t>
      </w:r>
    </w:p>
    <w:p w14:paraId="07A46D1B" w14:textId="77777777" w:rsidR="00D76C9E" w:rsidRPr="00FF7BE1" w:rsidRDefault="001C49DD">
      <w:pPr>
        <w:spacing w:line="360" w:lineRule="auto"/>
        <w:ind w:firstLine="480"/>
        <w:jc w:val="both"/>
        <w:rPr>
          <w:rFonts w:ascii="Book Antiqua" w:hAnsi="Book Antiqua"/>
        </w:rPr>
      </w:pPr>
      <w:r w:rsidRPr="00FF7BE1">
        <w:rPr>
          <w:rFonts w:ascii="Book Antiqua" w:eastAsia="Book Antiqua" w:hAnsi="Book Antiqua" w:cs="Book Antiqua"/>
          <w:color w:val="000000"/>
        </w:rPr>
        <w:t xml:space="preserve">The early stage of SCCP is typical without specific clinical symptoms. As the tumor progresses, it may invade the bladder and rectum, potentially causing difficult urination, hematuria, and perineal discomfort. In addition, signs of metastases may appear, involving the brain, lung, bone, and lymph </w:t>
      </w:r>
      <w:proofErr w:type="gramStart"/>
      <w:r w:rsidRPr="00FF7BE1">
        <w:rPr>
          <w:rFonts w:ascii="Book Antiqua" w:eastAsia="Book Antiqua" w:hAnsi="Book Antiqua" w:cs="Book Antiqua"/>
          <w:color w:val="000000"/>
        </w:rPr>
        <w:t>nodes</w:t>
      </w:r>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11]</w:t>
      </w:r>
      <w:r w:rsidRPr="00FF7BE1">
        <w:rPr>
          <w:rFonts w:ascii="Book Antiqua" w:eastAsia="Book Antiqua" w:hAnsi="Book Antiqua" w:cs="Book Antiqua"/>
          <w:color w:val="000000"/>
        </w:rPr>
        <w:t xml:space="preserve">. Very few patients produce ectopic endocrine hormones and exhibit paraneoplastic </w:t>
      </w:r>
      <w:proofErr w:type="gramStart"/>
      <w:r w:rsidRPr="00FF7BE1">
        <w:rPr>
          <w:rFonts w:ascii="Book Antiqua" w:eastAsia="Book Antiqua" w:hAnsi="Book Antiqua" w:cs="Book Antiqua"/>
          <w:color w:val="000000"/>
        </w:rPr>
        <w:t>syndrome</w:t>
      </w:r>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2]</w:t>
      </w:r>
      <w:r w:rsidRPr="00FF7BE1">
        <w:rPr>
          <w:rFonts w:ascii="Book Antiqua" w:eastAsia="Book Antiqua" w:hAnsi="Book Antiqua" w:cs="Book Antiqua"/>
          <w:color w:val="000000"/>
        </w:rPr>
        <w:t xml:space="preserve">, including Cushing’s </w:t>
      </w:r>
      <w:r w:rsidRPr="00FF7BE1">
        <w:rPr>
          <w:rFonts w:ascii="Book Antiqua" w:eastAsia="Book Antiqua" w:hAnsi="Book Antiqua" w:cs="Book Antiqua"/>
          <w:color w:val="000000"/>
        </w:rPr>
        <w:lastRenderedPageBreak/>
        <w:t>syndrome, neurological symptoms, and hypercalcemia, among others</w:t>
      </w:r>
      <w:r w:rsidRPr="00FF7BE1">
        <w:rPr>
          <w:rFonts w:ascii="Book Antiqua" w:eastAsia="Book Antiqua" w:hAnsi="Book Antiqua" w:cs="Book Antiqua"/>
          <w:color w:val="000000"/>
          <w:vertAlign w:val="superscript"/>
        </w:rPr>
        <w:t>[12]</w:t>
      </w:r>
      <w:r w:rsidRPr="00FF7BE1">
        <w:rPr>
          <w:rFonts w:ascii="Book Antiqua" w:eastAsia="Book Antiqua" w:hAnsi="Book Antiqua" w:cs="Book Antiqua"/>
          <w:color w:val="000000"/>
        </w:rPr>
        <w:t>. In this case, the patient was 48 years old and predominantly exhibited lower urinary tract obstruction symptoms; therefore, it is necessary to maintain a suspicious mindset and perform a rectal examination in middle-aged men with combined lower urinary tract obstruction symptoms.</w:t>
      </w:r>
    </w:p>
    <w:p w14:paraId="49FA68C5" w14:textId="77777777" w:rsidR="00D76C9E" w:rsidRPr="00FF7BE1" w:rsidRDefault="001C49DD">
      <w:pPr>
        <w:spacing w:line="360" w:lineRule="auto"/>
        <w:ind w:firstLine="480"/>
        <w:jc w:val="both"/>
        <w:rPr>
          <w:rFonts w:ascii="Book Antiqua" w:hAnsi="Book Antiqua"/>
        </w:rPr>
      </w:pPr>
      <w:r w:rsidRPr="00FF7BE1">
        <w:rPr>
          <w:rFonts w:ascii="Book Antiqua" w:eastAsia="Book Antiqua" w:hAnsi="Book Antiqua" w:cs="Book Antiqua"/>
          <w:color w:val="000000"/>
        </w:rPr>
        <w:t xml:space="preserve">SCCP diagnosis relies mainly on pathological examination. Microscopically, cells are observed as small round shapes, arranged in sheets or nests, with little cytoplasm, and the nucleoli are unclear with visible nuclear </w:t>
      </w:r>
      <w:proofErr w:type="gramStart"/>
      <w:r w:rsidRPr="00FF7BE1">
        <w:rPr>
          <w:rFonts w:ascii="Book Antiqua" w:eastAsia="Book Antiqua" w:hAnsi="Book Antiqua" w:cs="Book Antiqua"/>
          <w:color w:val="000000"/>
        </w:rPr>
        <w:t>fission</w:t>
      </w:r>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13]</w:t>
      </w:r>
      <w:r w:rsidRPr="00FF7BE1">
        <w:rPr>
          <w:rFonts w:ascii="Book Antiqua" w:eastAsia="Book Antiqua" w:hAnsi="Book Antiqua" w:cs="Book Antiqua"/>
          <w:color w:val="000000"/>
        </w:rPr>
        <w:t xml:space="preserve">. Immunohistochemistry is the main method of confirming SCCP diagnosis, and the typical sensitive neuroendocrine staining markers are NSE, Syn, CD56, and </w:t>
      </w:r>
      <w:proofErr w:type="spellStart"/>
      <w:proofErr w:type="gramStart"/>
      <w:r w:rsidRPr="00FF7BE1">
        <w:rPr>
          <w:rFonts w:ascii="Book Antiqua" w:eastAsia="Book Antiqua" w:hAnsi="Book Antiqua" w:cs="Book Antiqua"/>
          <w:color w:val="000000"/>
        </w:rPr>
        <w:t>CgA</w:t>
      </w:r>
      <w:proofErr w:type="spellEnd"/>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14]</w:t>
      </w:r>
      <w:r w:rsidRPr="00FF7BE1">
        <w:rPr>
          <w:rFonts w:ascii="Book Antiqua" w:eastAsia="Book Antiqua" w:hAnsi="Book Antiqua" w:cs="Book Antiqua"/>
          <w:color w:val="000000"/>
        </w:rPr>
        <w:t>, in addition to TTF-1, insulinoma-associated protein 1 (INSM1)</w:t>
      </w:r>
      <w:r w:rsidRPr="00FF7BE1">
        <w:rPr>
          <w:rFonts w:ascii="Book Antiqua" w:eastAsia="Book Antiqua" w:hAnsi="Book Antiqua" w:cs="Book Antiqua"/>
          <w:color w:val="000000"/>
          <w:vertAlign w:val="superscript"/>
        </w:rPr>
        <w:t>[14]</w:t>
      </w:r>
      <w:r w:rsidRPr="00FF7BE1">
        <w:rPr>
          <w:rFonts w:ascii="Book Antiqua" w:eastAsia="Book Antiqua" w:hAnsi="Book Antiqua" w:cs="Book Antiqua"/>
          <w:color w:val="000000"/>
        </w:rPr>
        <w:t>, and FOXA2</w:t>
      </w:r>
      <w:r w:rsidRPr="00FF7BE1">
        <w:rPr>
          <w:rFonts w:ascii="Book Antiqua" w:eastAsia="Book Antiqua" w:hAnsi="Book Antiqua" w:cs="Book Antiqua"/>
          <w:color w:val="000000"/>
          <w:vertAlign w:val="superscript"/>
        </w:rPr>
        <w:t>[15]</w:t>
      </w:r>
      <w:r w:rsidRPr="00FF7BE1">
        <w:rPr>
          <w:rFonts w:ascii="Book Antiqua" w:eastAsia="Book Antiqua" w:hAnsi="Book Antiqua" w:cs="Book Antiqua"/>
          <w:color w:val="000000"/>
        </w:rPr>
        <w:t xml:space="preserve">, among others. SCCP is a type of prostate neuroendocrine tumor that can be diagnosed provided one or more of the following indicators are positive: NSE, Syn, CD56, </w:t>
      </w:r>
      <w:proofErr w:type="spellStart"/>
      <w:r w:rsidRPr="00FF7BE1">
        <w:rPr>
          <w:rFonts w:ascii="Book Antiqua" w:eastAsia="Book Antiqua" w:hAnsi="Book Antiqua" w:cs="Book Antiqua"/>
          <w:color w:val="000000"/>
        </w:rPr>
        <w:t>CgA</w:t>
      </w:r>
      <w:proofErr w:type="spellEnd"/>
      <w:r w:rsidRPr="00FF7BE1">
        <w:rPr>
          <w:rFonts w:ascii="Book Antiqua" w:eastAsia="Book Antiqua" w:hAnsi="Book Antiqua" w:cs="Book Antiqua"/>
          <w:color w:val="000000"/>
        </w:rPr>
        <w:t xml:space="preserve">, TTF-1, INSM1, and FOXA2. AR, PSA, PSAP, P504S, and other classical immune indicators of prostate adenocarcinoma are also widely expressed in poorly differentiated adenocarcinoma, whereas in SCCP, they are almost not expressed; therefore, they can be used to distinguish SCCP from poorly differentiated </w:t>
      </w:r>
      <w:proofErr w:type="gramStart"/>
      <w:r w:rsidRPr="00FF7BE1">
        <w:rPr>
          <w:rFonts w:ascii="Book Antiqua" w:eastAsia="Book Antiqua" w:hAnsi="Book Antiqua" w:cs="Book Antiqua"/>
          <w:color w:val="000000"/>
        </w:rPr>
        <w:t>adenocarcinoma</w:t>
      </w:r>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16]</w:t>
      </w:r>
      <w:r w:rsidRPr="00FF7BE1">
        <w:rPr>
          <w:rFonts w:ascii="Book Antiqua" w:eastAsia="Book Antiqua" w:hAnsi="Book Antiqua" w:cs="Book Antiqua"/>
          <w:color w:val="000000"/>
        </w:rPr>
        <w:t xml:space="preserve">. The patient described in this paper exhibited negative NSE, Syn, CD56, </w:t>
      </w:r>
      <w:proofErr w:type="spellStart"/>
      <w:r w:rsidRPr="00FF7BE1">
        <w:rPr>
          <w:rFonts w:ascii="Book Antiqua" w:eastAsia="Book Antiqua" w:hAnsi="Book Antiqua" w:cs="Book Antiqua"/>
          <w:color w:val="000000"/>
        </w:rPr>
        <w:t>CgA</w:t>
      </w:r>
      <w:proofErr w:type="spellEnd"/>
      <w:r w:rsidRPr="00FF7BE1">
        <w:rPr>
          <w:rFonts w:ascii="Book Antiqua" w:eastAsia="Book Antiqua" w:hAnsi="Book Antiqua" w:cs="Book Antiqua"/>
          <w:color w:val="000000"/>
        </w:rPr>
        <w:t xml:space="preserve">, AR, PSA, PSAP, and P504S indexes, and due to equipment limitations in the hospital pathology department, TTF-1, INSM1, and FOXA2 immune indexes were not assessed, rendering the final diagnosis rather limited. While the final diagnosis was SCCP (undifferentiated carcinoma), the author still considered neuroendocrine small-cell carcinoma based on current relevant tests and related examinations. Overall, the probability that the most sensitive immune indicators, such as NSE, Syn, CD56, and </w:t>
      </w:r>
      <w:proofErr w:type="spellStart"/>
      <w:r w:rsidRPr="00FF7BE1">
        <w:rPr>
          <w:rFonts w:ascii="Book Antiqua" w:eastAsia="Book Antiqua" w:hAnsi="Book Antiqua" w:cs="Book Antiqua"/>
          <w:color w:val="000000"/>
        </w:rPr>
        <w:t>CgA</w:t>
      </w:r>
      <w:proofErr w:type="spellEnd"/>
      <w:r w:rsidRPr="00FF7BE1">
        <w:rPr>
          <w:rFonts w:ascii="Book Antiqua" w:eastAsia="Book Antiqua" w:hAnsi="Book Antiqua" w:cs="Book Antiqua"/>
          <w:color w:val="000000"/>
        </w:rPr>
        <w:t>, would be simultaneously negative in prostate neuroendocrine small-cell carcinoma was considerably low.</w:t>
      </w:r>
    </w:p>
    <w:p w14:paraId="26921DBE" w14:textId="77777777" w:rsidR="00D76C9E" w:rsidRPr="00FF7BE1" w:rsidRDefault="001C49DD">
      <w:pPr>
        <w:spacing w:line="360" w:lineRule="auto"/>
        <w:ind w:firstLine="480"/>
        <w:jc w:val="both"/>
        <w:rPr>
          <w:rFonts w:ascii="Book Antiqua" w:hAnsi="Book Antiqua"/>
        </w:rPr>
      </w:pPr>
      <w:r w:rsidRPr="00FF7BE1">
        <w:rPr>
          <w:rFonts w:ascii="Book Antiqua" w:eastAsia="Book Antiqua" w:hAnsi="Book Antiqua" w:cs="Book Antiqua"/>
          <w:color w:val="000000"/>
        </w:rPr>
        <w:t xml:space="preserve">Currently, there is no unified standard treatment for SCCP. Clinically, the treatment plan of lung small-cell carcinoma is generally referred to, which is mainly combined with chemotherapy, supplemented by surgery and </w:t>
      </w:r>
      <w:proofErr w:type="gramStart"/>
      <w:r w:rsidRPr="00FF7BE1">
        <w:rPr>
          <w:rFonts w:ascii="Book Antiqua" w:eastAsia="Book Antiqua" w:hAnsi="Book Antiqua" w:cs="Book Antiqua"/>
          <w:color w:val="000000"/>
        </w:rPr>
        <w:t>radiotherapy</w:t>
      </w:r>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3]</w:t>
      </w:r>
      <w:r w:rsidRPr="00FF7BE1">
        <w:rPr>
          <w:rFonts w:ascii="Book Antiqua" w:eastAsia="Book Antiqua" w:hAnsi="Book Antiqua" w:cs="Book Antiqua"/>
          <w:color w:val="000000"/>
        </w:rPr>
        <w:t xml:space="preserve">. Surgery is suitable for early-stage SCCP without metastasis or local progression. Relevant studies have </w:t>
      </w:r>
      <w:r w:rsidRPr="00FF7BE1">
        <w:rPr>
          <w:rFonts w:ascii="Book Antiqua" w:eastAsia="Book Antiqua" w:hAnsi="Book Antiqua" w:cs="Book Antiqua"/>
          <w:color w:val="000000"/>
        </w:rPr>
        <w:lastRenderedPageBreak/>
        <w:t xml:space="preserve">concluded that for early-stage or locally progressive SCCP, early surgery and postoperative combined chemotherapy can effectively improve patient survival or even </w:t>
      </w:r>
      <w:proofErr w:type="gramStart"/>
      <w:r w:rsidRPr="00FF7BE1">
        <w:rPr>
          <w:rFonts w:ascii="Book Antiqua" w:eastAsia="Book Antiqua" w:hAnsi="Book Antiqua" w:cs="Book Antiqua"/>
          <w:color w:val="000000"/>
        </w:rPr>
        <w:t>cure</w:t>
      </w:r>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17]</w:t>
      </w:r>
      <w:r w:rsidRPr="00FF7BE1">
        <w:rPr>
          <w:rFonts w:ascii="Book Antiqua" w:eastAsia="Book Antiqua" w:hAnsi="Book Antiqua" w:cs="Book Antiqua"/>
          <w:color w:val="000000"/>
        </w:rPr>
        <w:t>. However, SCCP progresses rapidly, and most patients are at an advanced stage, losing the opportunity for surgery, and palliative surgery potentially improves patients’ quality of life. Chemotherapy is based on the EP regimen, with an efficiency of up to 61.0</w:t>
      </w:r>
      <w:proofErr w:type="gramStart"/>
      <w:r w:rsidRPr="00FF7BE1">
        <w:rPr>
          <w:rFonts w:ascii="Book Antiqua" w:eastAsia="Book Antiqua" w:hAnsi="Book Antiqua" w:cs="Book Antiqua"/>
          <w:color w:val="000000"/>
        </w:rPr>
        <w:t>%</w:t>
      </w:r>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18]</w:t>
      </w:r>
      <w:r w:rsidRPr="00FF7BE1">
        <w:rPr>
          <w:rFonts w:ascii="Book Antiqua" w:eastAsia="Book Antiqua" w:hAnsi="Book Antiqua" w:cs="Book Antiqua"/>
          <w:color w:val="000000"/>
        </w:rPr>
        <w:t>.</w:t>
      </w:r>
      <w:r w:rsidRPr="00FF7BE1">
        <w:rPr>
          <w:rFonts w:ascii="Book Antiqua" w:eastAsia="Book Antiqua" w:hAnsi="Book Antiqua" w:cs="Book Antiqua"/>
          <w:color w:val="000000"/>
          <w:vertAlign w:val="superscript"/>
        </w:rPr>
        <w:t xml:space="preserve"> </w:t>
      </w:r>
      <w:r w:rsidRPr="00FF7BE1">
        <w:rPr>
          <w:rFonts w:ascii="Book Antiqua" w:eastAsia="Book Antiqua" w:hAnsi="Book Antiqua" w:cs="Book Antiqua"/>
          <w:color w:val="000000"/>
        </w:rPr>
        <w:t xml:space="preserve">If ineffective, other regimens can alternatively be used. In this case, the patient was not sensitive to the EP regimen; thus, it was subsequently replaced with the GEMOX regimen, which was unsatisfactory. Hence, the chemotherapy regimen for SCCP is still currently being explored. Radiotherapy combined with chemotherapy may improve the patient’s prognosis. Radiotherapy alone is ineffective and is generally used in patients with bone metastases to control pain symptoms caused by these </w:t>
      </w:r>
      <w:proofErr w:type="gramStart"/>
      <w:r w:rsidRPr="00FF7BE1">
        <w:rPr>
          <w:rFonts w:ascii="Book Antiqua" w:eastAsia="Book Antiqua" w:hAnsi="Book Antiqua" w:cs="Book Antiqua"/>
          <w:color w:val="000000"/>
        </w:rPr>
        <w:t>metastases</w:t>
      </w:r>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19]</w:t>
      </w:r>
      <w:r w:rsidRPr="00FF7BE1">
        <w:rPr>
          <w:rFonts w:ascii="Book Antiqua" w:eastAsia="Book Antiqua" w:hAnsi="Book Antiqua" w:cs="Book Antiqua"/>
          <w:color w:val="000000"/>
        </w:rPr>
        <w:t>. In this case, the patient declined radiotherapy, and the patient and family accepted chemotherapy in consideration of the toxic reactions in the urinary tract and rectum caused by radiotherapy.</w:t>
      </w:r>
    </w:p>
    <w:p w14:paraId="4E8BC323" w14:textId="0AAF0A20" w:rsidR="00D76C9E" w:rsidRPr="00FF7BE1" w:rsidRDefault="001C49DD">
      <w:pPr>
        <w:spacing w:line="360" w:lineRule="auto"/>
        <w:ind w:firstLine="480"/>
        <w:jc w:val="both"/>
        <w:rPr>
          <w:rFonts w:ascii="Book Antiqua" w:hAnsi="Book Antiqua"/>
        </w:rPr>
      </w:pPr>
      <w:r w:rsidRPr="00FF7BE1">
        <w:rPr>
          <w:rFonts w:ascii="Book Antiqua" w:eastAsia="Book Antiqua" w:hAnsi="Book Antiqua" w:cs="Book Antiqua"/>
          <w:color w:val="000000"/>
        </w:rPr>
        <w:t xml:space="preserve">The application of </w:t>
      </w:r>
      <w:r w:rsidRPr="00FF7BE1">
        <w:rPr>
          <w:rFonts w:ascii="Book Antiqua" w:eastAsia="Book Antiqua" w:hAnsi="Book Antiqua" w:cs="Book Antiqua"/>
          <w:color w:val="000000"/>
          <w:vertAlign w:val="superscript"/>
        </w:rPr>
        <w:t>68</w:t>
      </w:r>
      <w:r w:rsidRPr="00FF7BE1">
        <w:rPr>
          <w:rFonts w:ascii="Book Antiqua" w:eastAsia="Book Antiqua" w:hAnsi="Book Antiqua" w:cs="Book Antiqua"/>
          <w:color w:val="000000"/>
        </w:rPr>
        <w:t>Ga-PSMA PET/CT in the whole diagnosis of prostate cancer has developed rapidly, which plays a vital role in assisting clinical tumor staging. It can accurately detect local lesions, lymph node metastasis, and distant metastasis in prostate cancer, with high sensitivity and specificity. It can be found that the advantage is especially significant at a low PSA value (&lt; 0.5 ng/</w:t>
      </w:r>
      <w:proofErr w:type="gramStart"/>
      <w:r w:rsidRPr="00FF7BE1">
        <w:rPr>
          <w:rFonts w:ascii="Book Antiqua" w:eastAsia="Book Antiqua" w:hAnsi="Book Antiqua" w:cs="Book Antiqua"/>
          <w:color w:val="000000"/>
        </w:rPr>
        <w:t>mL)</w:t>
      </w:r>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2</w:t>
      </w:r>
      <w:r w:rsidRPr="00FF7BE1">
        <w:rPr>
          <w:rFonts w:ascii="Book Antiqua" w:eastAsia="宋体" w:hAnsi="Book Antiqua" w:cs="Book Antiqua" w:hint="eastAsia"/>
          <w:color w:val="000000"/>
          <w:vertAlign w:val="superscript"/>
          <w:lang w:eastAsia="zh-CN"/>
        </w:rPr>
        <w:t>0</w:t>
      </w:r>
      <w:r w:rsidRPr="00FF7BE1">
        <w:rPr>
          <w:rFonts w:ascii="Book Antiqua" w:eastAsia="Book Antiqua" w:hAnsi="Book Antiqua" w:cs="Book Antiqua"/>
          <w:color w:val="000000"/>
          <w:vertAlign w:val="superscript"/>
        </w:rPr>
        <w:t>]</w:t>
      </w:r>
      <w:r w:rsidRPr="00FF7BE1">
        <w:rPr>
          <w:rFonts w:ascii="Book Antiqua" w:eastAsia="宋体" w:hAnsi="Book Antiqua" w:cs="宋体"/>
          <w:color w:val="000000"/>
          <w:lang w:eastAsia="zh-CN"/>
        </w:rPr>
        <w:t>.</w:t>
      </w:r>
      <w:r w:rsidRPr="00FF7BE1">
        <w:rPr>
          <w:rFonts w:ascii="Book Antiqua" w:eastAsia="Book Antiqua" w:hAnsi="Book Antiqua" w:cs="Book Antiqua"/>
          <w:color w:val="000000"/>
        </w:rPr>
        <w:t xml:space="preserve"> The patient described in this article refuses to undergo </w:t>
      </w:r>
      <w:r w:rsidRPr="00FF7BE1">
        <w:rPr>
          <w:rFonts w:ascii="Book Antiqua" w:eastAsia="Book Antiqua" w:hAnsi="Book Antiqua" w:cs="Book Antiqua"/>
          <w:color w:val="000000"/>
          <w:vertAlign w:val="superscript"/>
        </w:rPr>
        <w:t>68</w:t>
      </w:r>
      <w:r w:rsidRPr="00FF7BE1">
        <w:rPr>
          <w:rFonts w:ascii="Book Antiqua" w:eastAsia="Book Antiqua" w:hAnsi="Book Antiqua" w:cs="Book Antiqua"/>
          <w:color w:val="000000"/>
        </w:rPr>
        <w:t xml:space="preserve">Ga-PSMA PET/CT examination, when the patient's CT scan finds the lesions in the lung as a metastatic site, but we do not know about the function of the lesion. </w:t>
      </w:r>
      <w:proofErr w:type="spellStart"/>
      <w:r w:rsidRPr="00FF7BE1">
        <w:rPr>
          <w:rFonts w:ascii="Book Antiqua" w:eastAsia="Book Antiqua" w:hAnsi="Book Antiqua" w:cs="Book Antiqua"/>
          <w:color w:val="000000"/>
        </w:rPr>
        <w:t>Parghane</w:t>
      </w:r>
      <w:proofErr w:type="spellEnd"/>
      <w:r w:rsidRPr="00FF7BE1">
        <w:rPr>
          <w:rFonts w:ascii="Book Antiqua" w:eastAsia="Book Antiqua" w:hAnsi="Book Antiqua" w:cs="Book Antiqua"/>
          <w:color w:val="000000"/>
        </w:rPr>
        <w:t xml:space="preserve"> </w:t>
      </w:r>
      <w:r w:rsidRPr="00FF7BE1">
        <w:rPr>
          <w:rFonts w:ascii="Book Antiqua" w:hAnsi="Book Antiqua" w:cs="Book Antiqua"/>
          <w:iCs/>
          <w:color w:val="000000"/>
          <w:lang w:eastAsia="zh-CN"/>
        </w:rPr>
        <w:t xml:space="preserve">and </w:t>
      </w:r>
      <w:proofErr w:type="spellStart"/>
      <w:proofErr w:type="gramStart"/>
      <w:r w:rsidRPr="00FF7BE1">
        <w:rPr>
          <w:rFonts w:ascii="Book Antiqua" w:eastAsia="Book Antiqua" w:hAnsi="Book Antiqua" w:cs="Book Antiqua"/>
          <w:color w:val="000000"/>
        </w:rPr>
        <w:t>Basu</w:t>
      </w:r>
      <w:proofErr w:type="spellEnd"/>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2</w:t>
      </w:r>
      <w:r w:rsidRPr="00FF7BE1">
        <w:rPr>
          <w:rFonts w:ascii="Book Antiqua" w:eastAsia="宋体" w:hAnsi="Book Antiqua" w:cs="Book Antiqua" w:hint="eastAsia"/>
          <w:color w:val="000000"/>
          <w:vertAlign w:val="superscript"/>
          <w:lang w:eastAsia="zh-CN"/>
        </w:rPr>
        <w:t>1</w:t>
      </w:r>
      <w:r w:rsidRPr="00FF7BE1">
        <w:rPr>
          <w:rFonts w:ascii="Book Antiqua" w:eastAsia="Book Antiqua" w:hAnsi="Book Antiqua" w:cs="Book Antiqua"/>
          <w:color w:val="000000"/>
          <w:vertAlign w:val="superscript"/>
        </w:rPr>
        <w:t>]</w:t>
      </w:r>
      <w:r w:rsidRPr="00FF7BE1">
        <w:rPr>
          <w:rFonts w:ascii="Book Antiqua" w:eastAsia="Book Antiqua" w:hAnsi="Book Antiqua" w:cs="Book Antiqua"/>
          <w:color w:val="000000"/>
        </w:rPr>
        <w:t xml:space="preserve"> used Dual-tracer (</w:t>
      </w:r>
      <w:r w:rsidRPr="00FF7BE1">
        <w:rPr>
          <w:rFonts w:ascii="Book Antiqua" w:eastAsia="Book Antiqua" w:hAnsi="Book Antiqua" w:cs="Book Antiqua"/>
          <w:color w:val="000000"/>
          <w:vertAlign w:val="superscript"/>
        </w:rPr>
        <w:t>68</w:t>
      </w:r>
      <w:r w:rsidRPr="00FF7BE1">
        <w:rPr>
          <w:rFonts w:ascii="Book Antiqua" w:eastAsia="Book Antiqua" w:hAnsi="Book Antiqua" w:cs="Book Antiqua"/>
          <w:color w:val="000000"/>
        </w:rPr>
        <w:t xml:space="preserve">Ga-PSMA and </w:t>
      </w:r>
      <w:r w:rsidRPr="00FF7BE1">
        <w:rPr>
          <w:rFonts w:ascii="Book Antiqua" w:eastAsia="Book Antiqua" w:hAnsi="Book Antiqua" w:cs="Book Antiqua"/>
          <w:color w:val="000000"/>
          <w:vertAlign w:val="superscript"/>
        </w:rPr>
        <w:t>18</w:t>
      </w:r>
      <w:r w:rsidRPr="00FF7BE1">
        <w:rPr>
          <w:rFonts w:ascii="Book Antiqua" w:eastAsia="Book Antiqua" w:hAnsi="Book Antiqua" w:cs="Book Antiqua"/>
          <w:color w:val="000000"/>
        </w:rPr>
        <w:t>F-FDG) PET/CT in the case of metastatic SCCP, Interestingly,</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 xml:space="preserve">whereas metastatic SCCP transformed pelvic and penile lesions were </w:t>
      </w:r>
      <w:proofErr w:type="spellStart"/>
      <w:r w:rsidRPr="00FF7BE1">
        <w:rPr>
          <w:rFonts w:ascii="Book Antiqua" w:eastAsia="Book Antiqua" w:hAnsi="Book Antiqua" w:cs="Book Antiqua"/>
          <w:color w:val="000000"/>
        </w:rPr>
        <w:t>nonavid</w:t>
      </w:r>
      <w:proofErr w:type="spellEnd"/>
      <w:r w:rsidRPr="00FF7BE1">
        <w:rPr>
          <w:rFonts w:ascii="Book Antiqua" w:eastAsia="Book Antiqua" w:hAnsi="Book Antiqua" w:cs="Book Antiqua"/>
          <w:color w:val="000000"/>
        </w:rPr>
        <w:t xml:space="preserve"> with </w:t>
      </w:r>
      <w:r w:rsidRPr="00FF7BE1">
        <w:rPr>
          <w:rFonts w:ascii="Book Antiqua" w:eastAsia="Book Antiqua" w:hAnsi="Book Antiqua" w:cs="Book Antiqua"/>
          <w:color w:val="000000"/>
          <w:vertAlign w:val="superscript"/>
        </w:rPr>
        <w:t>68</w:t>
      </w:r>
      <w:r w:rsidRPr="00FF7BE1">
        <w:rPr>
          <w:rFonts w:ascii="Book Antiqua" w:eastAsia="Book Antiqua" w:hAnsi="Book Antiqua" w:cs="Book Antiqua"/>
          <w:color w:val="000000"/>
        </w:rPr>
        <w:t xml:space="preserve">Ga-PSMA but avid with </w:t>
      </w:r>
      <w:r w:rsidRPr="00FF7BE1">
        <w:rPr>
          <w:rFonts w:ascii="Book Antiqua" w:eastAsia="Book Antiqua" w:hAnsi="Book Antiqua" w:cs="Book Antiqua"/>
          <w:color w:val="000000"/>
          <w:vertAlign w:val="superscript"/>
        </w:rPr>
        <w:t>18</w:t>
      </w:r>
      <w:r w:rsidRPr="00FF7BE1">
        <w:rPr>
          <w:rFonts w:ascii="Book Antiqua" w:eastAsia="Book Antiqua" w:hAnsi="Book Antiqua" w:cs="Book Antiqua"/>
          <w:color w:val="000000"/>
        </w:rPr>
        <w:t xml:space="preserve">F-FDG. Therefore, the role of new tracer </w:t>
      </w:r>
      <w:r w:rsidRPr="00FF7BE1">
        <w:rPr>
          <w:rFonts w:ascii="Book Antiqua" w:eastAsia="Book Antiqua" w:hAnsi="Book Antiqua" w:cs="Book Antiqua"/>
          <w:color w:val="000000"/>
          <w:vertAlign w:val="superscript"/>
        </w:rPr>
        <w:t>18</w:t>
      </w:r>
      <w:r w:rsidRPr="00FF7BE1">
        <w:rPr>
          <w:rFonts w:ascii="Book Antiqua" w:eastAsia="Book Antiqua" w:hAnsi="Book Antiqua" w:cs="Book Antiqua"/>
          <w:color w:val="000000"/>
        </w:rPr>
        <w:t>F-FDG in metastatic SCCP should not be underestimated. The bone and pelvic lesions demonstrated a favorable response to a multimodal therapeutic approach (</w:t>
      </w:r>
      <w:r w:rsidRPr="00FF7BE1">
        <w:rPr>
          <w:rFonts w:ascii="Book Antiqua" w:eastAsia="Book Antiqua" w:hAnsi="Book Antiqua" w:cs="Book Antiqua"/>
          <w:color w:val="000000"/>
          <w:vertAlign w:val="superscript"/>
        </w:rPr>
        <w:t>177</w:t>
      </w:r>
      <w:r w:rsidRPr="00FF7BE1">
        <w:rPr>
          <w:rFonts w:ascii="Book Antiqua" w:eastAsia="Book Antiqua" w:hAnsi="Book Antiqua" w:cs="Book Antiqua"/>
          <w:color w:val="000000"/>
        </w:rPr>
        <w:t xml:space="preserve">Lu-PSMA radioligand therapy and radiotherapy), a trend toward a decrease in PSA </w:t>
      </w:r>
      <w:proofErr w:type="gramStart"/>
      <w:r w:rsidRPr="00FF7BE1">
        <w:rPr>
          <w:rFonts w:ascii="Book Antiqua" w:eastAsia="Book Antiqua" w:hAnsi="Book Antiqua" w:cs="Book Antiqua"/>
          <w:color w:val="000000"/>
        </w:rPr>
        <w:t>level</w:t>
      </w:r>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2</w:t>
      </w:r>
      <w:r w:rsidRPr="00FF7BE1">
        <w:rPr>
          <w:rFonts w:ascii="Book Antiqua" w:eastAsia="宋体" w:hAnsi="Book Antiqua" w:cs="Book Antiqua" w:hint="eastAsia"/>
          <w:color w:val="000000"/>
          <w:vertAlign w:val="superscript"/>
          <w:lang w:eastAsia="zh-CN"/>
        </w:rPr>
        <w:t>1</w:t>
      </w:r>
      <w:r w:rsidRPr="00FF7BE1">
        <w:rPr>
          <w:rFonts w:ascii="Book Antiqua" w:eastAsia="Book Antiqua" w:hAnsi="Book Antiqua" w:cs="Book Antiqua"/>
          <w:color w:val="000000"/>
          <w:vertAlign w:val="superscript"/>
        </w:rPr>
        <w:t>]</w:t>
      </w:r>
      <w:r w:rsidRPr="00FF7BE1">
        <w:rPr>
          <w:rFonts w:ascii="Book Antiqua" w:eastAsia="Book Antiqua" w:hAnsi="Book Antiqua" w:cs="Book Antiqua"/>
          <w:color w:val="000000"/>
        </w:rPr>
        <w:t xml:space="preserve">. </w:t>
      </w:r>
      <w:r w:rsidRPr="00FF7BE1">
        <w:rPr>
          <w:rFonts w:ascii="Book Antiqua" w:eastAsia="Book Antiqua" w:hAnsi="Book Antiqua" w:cs="Book Antiqua"/>
          <w:color w:val="000000"/>
          <w:vertAlign w:val="superscript"/>
        </w:rPr>
        <w:t>177</w:t>
      </w:r>
      <w:r w:rsidRPr="00FF7BE1">
        <w:rPr>
          <w:rFonts w:ascii="Book Antiqua" w:eastAsia="Book Antiqua" w:hAnsi="Book Antiqua" w:cs="Book Antiqua"/>
          <w:color w:val="000000"/>
        </w:rPr>
        <w:t xml:space="preserve">Lu-PSMA radioligand therapy shows promising prospects for metastatic SCCP patients who progress after conventional </w:t>
      </w:r>
      <w:r w:rsidRPr="00FF7BE1">
        <w:rPr>
          <w:rFonts w:ascii="Book Antiqua" w:eastAsia="Book Antiqua" w:hAnsi="Book Antiqua" w:cs="Book Antiqua"/>
          <w:color w:val="000000"/>
        </w:rPr>
        <w:lastRenderedPageBreak/>
        <w:t xml:space="preserve">therapy. For patients with metastatic SCCP patients that progress after chemotherapy, </w:t>
      </w:r>
      <w:r w:rsidRPr="00FF7BE1">
        <w:rPr>
          <w:rFonts w:ascii="Book Antiqua" w:eastAsia="Book Antiqua" w:hAnsi="Book Antiqua" w:cs="Book Antiqua"/>
          <w:color w:val="000000"/>
          <w:vertAlign w:val="superscript"/>
        </w:rPr>
        <w:t>177</w:t>
      </w:r>
      <w:r w:rsidRPr="00FF7BE1">
        <w:rPr>
          <w:rFonts w:ascii="Book Antiqua" w:eastAsia="Book Antiqua" w:hAnsi="Book Antiqua" w:cs="Book Antiqua"/>
          <w:color w:val="000000"/>
        </w:rPr>
        <w:t xml:space="preserve">Lu-PSMA radioligand therapy is expected to change the status quo of patients with short survival and poor quality of </w:t>
      </w:r>
      <w:proofErr w:type="gramStart"/>
      <w:r w:rsidRPr="00FF7BE1">
        <w:rPr>
          <w:rFonts w:ascii="Book Antiqua" w:eastAsia="Book Antiqua" w:hAnsi="Book Antiqua" w:cs="Book Antiqua"/>
          <w:color w:val="000000"/>
        </w:rPr>
        <w:t>life</w:t>
      </w:r>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2</w:t>
      </w:r>
      <w:r w:rsidRPr="00FF7BE1">
        <w:rPr>
          <w:rFonts w:ascii="Book Antiqua" w:eastAsia="宋体" w:hAnsi="Book Antiqua" w:cs="Book Antiqua" w:hint="eastAsia"/>
          <w:color w:val="000000"/>
          <w:vertAlign w:val="superscript"/>
          <w:lang w:eastAsia="zh-CN"/>
        </w:rPr>
        <w:t>2</w:t>
      </w:r>
      <w:r w:rsidRPr="00FF7BE1">
        <w:rPr>
          <w:rFonts w:ascii="Book Antiqua" w:eastAsia="Book Antiqua" w:hAnsi="Book Antiqua" w:cs="Book Antiqua"/>
          <w:color w:val="000000"/>
          <w:vertAlign w:val="superscript"/>
        </w:rPr>
        <w:t>]</w:t>
      </w:r>
      <w:r w:rsidRPr="00FF7BE1">
        <w:rPr>
          <w:rFonts w:ascii="Book Antiqua" w:eastAsia="Book Antiqua" w:hAnsi="Book Antiqua" w:cs="Book Antiqua"/>
          <w:color w:val="000000"/>
        </w:rPr>
        <w:t xml:space="preserve">. </w:t>
      </w:r>
      <w:r w:rsidRPr="00FF7BE1">
        <w:rPr>
          <w:rFonts w:ascii="Book Antiqua" w:eastAsia="Book Antiqua" w:hAnsi="Book Antiqua" w:cs="Book Antiqua"/>
          <w:color w:val="000000"/>
          <w:vertAlign w:val="superscript"/>
        </w:rPr>
        <w:t>68</w:t>
      </w:r>
      <w:r w:rsidRPr="00FF7BE1">
        <w:rPr>
          <w:rFonts w:ascii="Book Antiqua" w:eastAsia="Book Antiqua" w:hAnsi="Book Antiqua" w:cs="Book Antiqua"/>
          <w:color w:val="000000"/>
        </w:rPr>
        <w:t xml:space="preserve">GA-PSMA PET/CT is used to screen patients suitable for </w:t>
      </w:r>
      <w:r w:rsidRPr="00FF7BE1">
        <w:rPr>
          <w:rFonts w:ascii="Book Antiqua" w:eastAsia="Book Antiqua" w:hAnsi="Book Antiqua" w:cs="Book Antiqua"/>
          <w:color w:val="000000"/>
          <w:vertAlign w:val="superscript"/>
        </w:rPr>
        <w:t>177</w:t>
      </w:r>
      <w:r w:rsidRPr="00FF7BE1">
        <w:rPr>
          <w:rFonts w:ascii="Book Antiqua" w:eastAsia="Book Antiqua" w:hAnsi="Book Antiqua" w:cs="Book Antiqua"/>
          <w:color w:val="000000"/>
        </w:rPr>
        <w:t xml:space="preserve">Lu-PSMA radioligand therapy, and then </w:t>
      </w:r>
      <w:r w:rsidRPr="00FF7BE1">
        <w:rPr>
          <w:rFonts w:ascii="Book Antiqua" w:eastAsia="Book Antiqua" w:hAnsi="Book Antiqua" w:cs="Book Antiqua"/>
          <w:color w:val="000000"/>
          <w:vertAlign w:val="superscript"/>
        </w:rPr>
        <w:t>177</w:t>
      </w:r>
      <w:r w:rsidRPr="00FF7BE1">
        <w:rPr>
          <w:rFonts w:ascii="Book Antiqua" w:eastAsia="Book Antiqua" w:hAnsi="Book Antiqua" w:cs="Book Antiqua"/>
          <w:color w:val="000000"/>
        </w:rPr>
        <w:t xml:space="preserve">Lu-PSMA radioligand therapy for the suitable patients for targeted therapy, can intuitively and visually dynamic evaluation of efficacy. Tumor staging is carried out to realize the integration of diagnosis and treatment, which embodies the precision and personalized diagnosis and treatment concept of nuclear medicine. Despite urgent clinical needs, </w:t>
      </w:r>
      <w:r w:rsidRPr="00FF7BE1">
        <w:rPr>
          <w:rFonts w:ascii="Book Antiqua" w:eastAsia="Book Antiqua" w:hAnsi="Book Antiqua" w:cs="Book Antiqua"/>
          <w:color w:val="000000"/>
          <w:vertAlign w:val="superscript"/>
        </w:rPr>
        <w:t>177</w:t>
      </w:r>
      <w:r w:rsidRPr="00FF7BE1">
        <w:rPr>
          <w:rFonts w:ascii="Book Antiqua" w:eastAsia="Book Antiqua" w:hAnsi="Book Antiqua" w:cs="Book Antiqua"/>
          <w:color w:val="000000"/>
        </w:rPr>
        <w:t>Lu-PSMA radioligand therapy for metastatic SCCP has yet to be approved by FDA and the European Medicines Agency. However, with the accumulation of global research data, it is expected to become an extension and complement to the clinical routine treatment of metastatic SCCP.</w:t>
      </w:r>
    </w:p>
    <w:p w14:paraId="62C9E9A2" w14:textId="782432A1" w:rsidR="00D76C9E" w:rsidRPr="00FF7BE1" w:rsidRDefault="001C49DD">
      <w:pPr>
        <w:spacing w:line="360" w:lineRule="auto"/>
        <w:ind w:firstLine="480"/>
        <w:jc w:val="both"/>
        <w:rPr>
          <w:rFonts w:ascii="Book Antiqua" w:hAnsi="Book Antiqua"/>
        </w:rPr>
      </w:pPr>
      <w:r w:rsidRPr="00FF7BE1">
        <w:rPr>
          <w:rFonts w:ascii="Book Antiqua" w:eastAsia="Book Antiqua" w:hAnsi="Book Antiqua" w:cs="Book Antiqua"/>
          <w:color w:val="000000"/>
        </w:rPr>
        <w:t>In recent years, targeted therapies have emerged through continued research into the molecular mechanisms of SCCP. AURKA plays an important role in the treatment development of SCCP, and AURKA inhibitors (</w:t>
      </w:r>
      <w:proofErr w:type="spellStart"/>
      <w:r w:rsidRPr="00FF7BE1">
        <w:rPr>
          <w:rFonts w:ascii="Book Antiqua" w:eastAsia="Book Antiqua" w:hAnsi="Book Antiqua" w:cs="Book Antiqua"/>
          <w:color w:val="000000"/>
        </w:rPr>
        <w:t>danusertib</w:t>
      </w:r>
      <w:proofErr w:type="spellEnd"/>
      <w:r w:rsidRPr="00FF7BE1">
        <w:rPr>
          <w:rFonts w:ascii="Book Antiqua" w:eastAsia="Book Antiqua" w:hAnsi="Book Antiqua" w:cs="Book Antiqua"/>
          <w:color w:val="000000"/>
        </w:rPr>
        <w:t xml:space="preserve">, CD532, and MLN8237) improve patient </w:t>
      </w:r>
      <w:proofErr w:type="gramStart"/>
      <w:r w:rsidRPr="00FF7BE1">
        <w:rPr>
          <w:rFonts w:ascii="Book Antiqua" w:eastAsia="Book Antiqua" w:hAnsi="Book Antiqua" w:cs="Book Antiqua"/>
          <w:color w:val="000000"/>
        </w:rPr>
        <w:t>outcomes</w:t>
      </w:r>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6]</w:t>
      </w:r>
      <w:r w:rsidRPr="00FF7BE1">
        <w:rPr>
          <w:rFonts w:ascii="Book Antiqua" w:eastAsia="Book Antiqua" w:hAnsi="Book Antiqua" w:cs="Book Antiqua"/>
          <w:color w:val="000000"/>
        </w:rPr>
        <w:t xml:space="preserve">. Fifty percent of SCCP samples have been found to have fusion rearrangements of </w:t>
      </w:r>
      <w:r w:rsidRPr="00FF7BE1">
        <w:rPr>
          <w:rFonts w:ascii="Book Antiqua" w:eastAsia="Book Antiqua" w:hAnsi="Book Antiqua" w:cs="Book Antiqua"/>
          <w:i/>
          <w:iCs/>
          <w:color w:val="000000"/>
        </w:rPr>
        <w:t>TMPRSS2-ERG</w:t>
      </w:r>
      <w:r w:rsidRPr="00FF7BE1">
        <w:rPr>
          <w:rFonts w:ascii="Book Antiqua" w:eastAsia="Book Antiqua" w:hAnsi="Book Antiqua" w:cs="Book Antiqua"/>
          <w:color w:val="000000"/>
        </w:rPr>
        <w:t>. PARP1 inhibitor (</w:t>
      </w:r>
      <w:proofErr w:type="spellStart"/>
      <w:r w:rsidRPr="00FF7BE1">
        <w:rPr>
          <w:rFonts w:ascii="Book Antiqua" w:eastAsia="Book Antiqua" w:hAnsi="Book Antiqua" w:cs="Book Antiqua"/>
          <w:color w:val="000000"/>
        </w:rPr>
        <w:t>olaparib</w:t>
      </w:r>
      <w:proofErr w:type="spellEnd"/>
      <w:r w:rsidRPr="00FF7BE1">
        <w:rPr>
          <w:rFonts w:ascii="Book Antiqua" w:eastAsia="Book Antiqua" w:hAnsi="Book Antiqua" w:cs="Book Antiqua"/>
          <w:color w:val="000000"/>
        </w:rPr>
        <w:t xml:space="preserve">) potentially improves the sensitivity of tumor cells to radiotherapy, thus improving the effect of chemoradiotherapy on </w:t>
      </w:r>
      <w:proofErr w:type="gramStart"/>
      <w:r w:rsidRPr="00FF7BE1">
        <w:rPr>
          <w:rFonts w:ascii="Book Antiqua" w:eastAsia="Book Antiqua" w:hAnsi="Book Antiqua" w:cs="Book Antiqua"/>
          <w:color w:val="000000"/>
        </w:rPr>
        <w:t>SCCP</w:t>
      </w:r>
      <w:r w:rsidRPr="00FF7BE1">
        <w:rPr>
          <w:rFonts w:ascii="Book Antiqua" w:eastAsia="Book Antiqua" w:hAnsi="Book Antiqua" w:cs="Book Antiqua"/>
          <w:color w:val="000000"/>
          <w:vertAlign w:val="superscript"/>
        </w:rPr>
        <w:t>[</w:t>
      </w:r>
      <w:proofErr w:type="gramEnd"/>
      <w:r w:rsidRPr="00FF7BE1">
        <w:rPr>
          <w:rFonts w:ascii="Book Antiqua" w:eastAsia="Book Antiqua" w:hAnsi="Book Antiqua" w:cs="Book Antiqua"/>
          <w:color w:val="000000"/>
          <w:vertAlign w:val="superscript"/>
        </w:rPr>
        <w:t>2</w:t>
      </w:r>
      <w:r w:rsidRPr="00FF7BE1">
        <w:rPr>
          <w:rFonts w:ascii="Book Antiqua" w:eastAsia="宋体" w:hAnsi="Book Antiqua" w:cs="Book Antiqua" w:hint="eastAsia"/>
          <w:color w:val="000000"/>
          <w:vertAlign w:val="superscript"/>
          <w:lang w:eastAsia="zh-CN"/>
        </w:rPr>
        <w:t>3</w:t>
      </w:r>
      <w:r w:rsidRPr="00FF7BE1">
        <w:rPr>
          <w:rFonts w:ascii="Book Antiqua" w:eastAsia="Book Antiqua" w:hAnsi="Book Antiqua" w:cs="Book Antiqua"/>
          <w:color w:val="000000"/>
          <w:vertAlign w:val="superscript"/>
        </w:rPr>
        <w:t>]</w:t>
      </w:r>
      <w:r w:rsidRPr="00FF7BE1">
        <w:rPr>
          <w:rFonts w:ascii="Book Antiqua" w:eastAsia="Book Antiqua" w:hAnsi="Book Antiqua" w:cs="Book Antiqua"/>
          <w:color w:val="000000"/>
        </w:rPr>
        <w:t>. Researchers have continued to explore the molecular mechanisms of SCCP to establish a pathway for precision therapy.</w:t>
      </w:r>
    </w:p>
    <w:p w14:paraId="1CC31982" w14:textId="77777777" w:rsidR="00D76C9E" w:rsidRPr="00FF7BE1" w:rsidRDefault="001C49DD">
      <w:pPr>
        <w:spacing w:line="360" w:lineRule="auto"/>
        <w:ind w:firstLineChars="200" w:firstLine="480"/>
        <w:jc w:val="both"/>
        <w:rPr>
          <w:rFonts w:ascii="Book Antiqua" w:hAnsi="Book Antiqua"/>
        </w:rPr>
      </w:pPr>
      <w:r w:rsidRPr="00FF7BE1">
        <w:rPr>
          <w:rFonts w:ascii="Book Antiqua" w:eastAsia="Book Antiqua" w:hAnsi="Book Antiqua" w:cs="Book Antiqua"/>
          <w:color w:val="000000"/>
        </w:rPr>
        <w:t xml:space="preserve">The current patient was 48 years old and was admitted to the hospital with symptoms of dysuria. On combining the initial diagnosis with the medical history and relevant investigations, the patient was considered to have advanced primary SCCP, with negative CD56, NSE, Syn, and </w:t>
      </w:r>
      <w:proofErr w:type="spellStart"/>
      <w:r w:rsidRPr="00FF7BE1">
        <w:rPr>
          <w:rFonts w:ascii="Book Antiqua" w:eastAsia="Book Antiqua" w:hAnsi="Book Antiqua" w:cs="Book Antiqua"/>
          <w:color w:val="000000"/>
        </w:rPr>
        <w:t>CgA</w:t>
      </w:r>
      <w:proofErr w:type="spellEnd"/>
      <w:r w:rsidRPr="00FF7BE1">
        <w:rPr>
          <w:rFonts w:ascii="Book Antiqua" w:eastAsia="Book Antiqua" w:hAnsi="Book Antiqua" w:cs="Book Antiqua"/>
          <w:color w:val="000000"/>
        </w:rPr>
        <w:t xml:space="preserve"> indicators, which is a rare phenomenon. The treatment strategy was to consider the patient’s young age and use preoperative chemotherapy, await tumor shrinkage before surgery, and subsequently combine radiotherapy after surgery to improve the patient’s survival; however, the patient’s preoperative chemotherapy was not effective and failed to control tumor progression. A few studies have investigated SCCP with negative CD56, NSE, Syn, and </w:t>
      </w:r>
      <w:proofErr w:type="spellStart"/>
      <w:r w:rsidRPr="00FF7BE1">
        <w:rPr>
          <w:rFonts w:ascii="Book Antiqua" w:eastAsia="Book Antiqua" w:hAnsi="Book Antiqua" w:cs="Book Antiqua"/>
          <w:color w:val="000000"/>
        </w:rPr>
        <w:t>CgA</w:t>
      </w:r>
      <w:proofErr w:type="spellEnd"/>
      <w:r w:rsidRPr="00FF7BE1">
        <w:rPr>
          <w:rFonts w:ascii="Book Antiqua" w:eastAsia="Book Antiqua" w:hAnsi="Book Antiqua" w:cs="Book Antiqua"/>
          <w:color w:val="000000"/>
        </w:rPr>
        <w:t xml:space="preserve"> indicators, </w:t>
      </w:r>
      <w:r w:rsidRPr="00FF7BE1">
        <w:rPr>
          <w:rFonts w:ascii="Book Antiqua" w:eastAsia="Book Antiqua" w:hAnsi="Book Antiqua" w:cs="Book Antiqua"/>
          <w:color w:val="000000"/>
        </w:rPr>
        <w:lastRenderedPageBreak/>
        <w:t>and whether it is insensitive to EP chemotherapy and effective with targeted therapy warrants full elucidation.</w:t>
      </w:r>
    </w:p>
    <w:p w14:paraId="03B64D4C" w14:textId="77777777" w:rsidR="00D76C9E" w:rsidRPr="00FF7BE1" w:rsidRDefault="00D76C9E">
      <w:pPr>
        <w:spacing w:line="360" w:lineRule="auto"/>
        <w:jc w:val="both"/>
        <w:rPr>
          <w:rFonts w:ascii="Book Antiqua" w:hAnsi="Book Antiqua"/>
        </w:rPr>
      </w:pPr>
    </w:p>
    <w:p w14:paraId="03C01183"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caps/>
          <w:color w:val="000000"/>
          <w:u w:val="single"/>
        </w:rPr>
        <w:t>CONCLUSION</w:t>
      </w:r>
    </w:p>
    <w:p w14:paraId="7A6C8B34"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 xml:space="preserve">In summary, SCCP is a rare malignant tumor, and SCCP with negative CD56, NSE, Syn, and </w:t>
      </w:r>
      <w:proofErr w:type="spellStart"/>
      <w:r w:rsidRPr="00FF7BE1">
        <w:rPr>
          <w:rFonts w:ascii="Book Antiqua" w:eastAsia="Book Antiqua" w:hAnsi="Book Antiqua" w:cs="Book Antiqua"/>
          <w:color w:val="000000"/>
        </w:rPr>
        <w:t>CgA</w:t>
      </w:r>
      <w:proofErr w:type="spellEnd"/>
      <w:r w:rsidRPr="00FF7BE1">
        <w:rPr>
          <w:rFonts w:ascii="Book Antiqua" w:eastAsia="Book Antiqua" w:hAnsi="Book Antiqua" w:cs="Book Antiqua"/>
          <w:color w:val="000000"/>
        </w:rPr>
        <w:t xml:space="preserve"> indexes is even rarer, with no specific symptoms in the early stage. Further, it is often detected in its advanced stage, with diagnosis relying on pathological examination. An in-depth study of the molecular mechanism of SCCP may provide a new basis for the diagnosis and treatment of SCCP.</w:t>
      </w:r>
    </w:p>
    <w:p w14:paraId="31254812" w14:textId="77777777" w:rsidR="00D76C9E" w:rsidRPr="00FF7BE1" w:rsidRDefault="00D76C9E">
      <w:pPr>
        <w:spacing w:line="360" w:lineRule="auto"/>
        <w:jc w:val="both"/>
        <w:rPr>
          <w:rFonts w:ascii="Book Antiqua" w:hAnsi="Book Antiqua"/>
        </w:rPr>
      </w:pPr>
    </w:p>
    <w:p w14:paraId="7E4AAFE1"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color w:val="000000"/>
        </w:rPr>
        <w:t>REFERENCES</w:t>
      </w:r>
    </w:p>
    <w:p w14:paraId="124A46AC" w14:textId="77777777" w:rsidR="00D76C9E" w:rsidRPr="00FF7BE1" w:rsidRDefault="001C49DD">
      <w:pPr>
        <w:spacing w:line="360" w:lineRule="auto"/>
        <w:jc w:val="both"/>
        <w:rPr>
          <w:rFonts w:ascii="Book Antiqua" w:hAnsi="Book Antiqua"/>
        </w:rPr>
      </w:pPr>
      <w:r w:rsidRPr="00FF7BE1">
        <w:rPr>
          <w:rFonts w:ascii="Book Antiqua" w:hAnsi="Book Antiqua"/>
        </w:rPr>
        <w:t xml:space="preserve">1 </w:t>
      </w:r>
      <w:r w:rsidRPr="00FF7BE1">
        <w:rPr>
          <w:rFonts w:ascii="Book Antiqua" w:hAnsi="Book Antiqua"/>
          <w:b/>
          <w:bCs/>
        </w:rPr>
        <w:t>Nadal R</w:t>
      </w:r>
      <w:r w:rsidRPr="00FF7BE1">
        <w:rPr>
          <w:rFonts w:ascii="Book Antiqua" w:hAnsi="Book Antiqua"/>
        </w:rPr>
        <w:t xml:space="preserve">, Schweizer M, </w:t>
      </w:r>
      <w:proofErr w:type="spellStart"/>
      <w:r w:rsidRPr="00FF7BE1">
        <w:rPr>
          <w:rFonts w:ascii="Book Antiqua" w:hAnsi="Book Antiqua"/>
        </w:rPr>
        <w:t>Kryvenko</w:t>
      </w:r>
      <w:proofErr w:type="spellEnd"/>
      <w:r w:rsidRPr="00FF7BE1">
        <w:rPr>
          <w:rFonts w:ascii="Book Antiqua" w:hAnsi="Book Antiqua"/>
        </w:rPr>
        <w:t xml:space="preserve"> ON, Epstein JI, Eisenberger MA. Small cell carcinoma of the prostate. </w:t>
      </w:r>
      <w:r w:rsidRPr="00FF7BE1">
        <w:rPr>
          <w:rFonts w:ascii="Book Antiqua" w:hAnsi="Book Antiqua"/>
          <w:i/>
          <w:iCs/>
        </w:rPr>
        <w:t xml:space="preserve">Nat Rev </w:t>
      </w:r>
      <w:proofErr w:type="spellStart"/>
      <w:r w:rsidRPr="00FF7BE1">
        <w:rPr>
          <w:rFonts w:ascii="Book Antiqua" w:hAnsi="Book Antiqua"/>
          <w:i/>
          <w:iCs/>
        </w:rPr>
        <w:t>Urol</w:t>
      </w:r>
      <w:proofErr w:type="spellEnd"/>
      <w:r w:rsidRPr="00FF7BE1">
        <w:rPr>
          <w:rFonts w:ascii="Book Antiqua" w:hAnsi="Book Antiqua"/>
        </w:rPr>
        <w:t xml:space="preserve"> 2014; </w:t>
      </w:r>
      <w:r w:rsidRPr="00FF7BE1">
        <w:rPr>
          <w:rFonts w:ascii="Book Antiqua" w:hAnsi="Book Antiqua"/>
          <w:b/>
          <w:bCs/>
        </w:rPr>
        <w:t>11</w:t>
      </w:r>
      <w:r w:rsidRPr="00FF7BE1">
        <w:rPr>
          <w:rFonts w:ascii="Book Antiqua" w:hAnsi="Book Antiqua"/>
        </w:rPr>
        <w:t>: 213-219 [PMID: 24535589 DOI: 10.1038/nrurol.2014.21]</w:t>
      </w:r>
    </w:p>
    <w:p w14:paraId="4685F8BE" w14:textId="77777777" w:rsidR="00D76C9E" w:rsidRPr="00FF7BE1" w:rsidRDefault="001C49DD">
      <w:pPr>
        <w:spacing w:line="360" w:lineRule="auto"/>
        <w:jc w:val="both"/>
        <w:rPr>
          <w:rFonts w:ascii="Book Antiqua" w:hAnsi="Book Antiqua"/>
        </w:rPr>
      </w:pPr>
      <w:r w:rsidRPr="00FF7BE1">
        <w:rPr>
          <w:rFonts w:ascii="Book Antiqua" w:hAnsi="Book Antiqua"/>
        </w:rPr>
        <w:t xml:space="preserve">2 </w:t>
      </w:r>
      <w:r w:rsidRPr="00FF7BE1">
        <w:rPr>
          <w:rFonts w:ascii="Book Antiqua" w:hAnsi="Book Antiqua"/>
          <w:b/>
          <w:bCs/>
        </w:rPr>
        <w:t>Rueda-Camino JA</w:t>
      </w:r>
      <w:r w:rsidRPr="00FF7BE1">
        <w:rPr>
          <w:rFonts w:ascii="Book Antiqua" w:hAnsi="Book Antiqua"/>
        </w:rPr>
        <w:t xml:space="preserve">, </w:t>
      </w:r>
      <w:proofErr w:type="spellStart"/>
      <w:r w:rsidRPr="00FF7BE1">
        <w:rPr>
          <w:rFonts w:ascii="Book Antiqua" w:hAnsi="Book Antiqua"/>
        </w:rPr>
        <w:t>Losada</w:t>
      </w:r>
      <w:proofErr w:type="spellEnd"/>
      <w:r w:rsidRPr="00FF7BE1">
        <w:rPr>
          <w:rFonts w:ascii="Book Antiqua" w:hAnsi="Book Antiqua"/>
        </w:rPr>
        <w:t xml:space="preserve">-Vila B, De </w:t>
      </w:r>
      <w:proofErr w:type="spellStart"/>
      <w:r w:rsidRPr="00FF7BE1">
        <w:rPr>
          <w:rFonts w:ascii="Book Antiqua" w:hAnsi="Book Antiqua"/>
        </w:rPr>
        <w:t>Ancos-Aracil</w:t>
      </w:r>
      <w:proofErr w:type="spellEnd"/>
      <w:r w:rsidRPr="00FF7BE1">
        <w:rPr>
          <w:rFonts w:ascii="Book Antiqua" w:hAnsi="Book Antiqua"/>
        </w:rPr>
        <w:t xml:space="preserve"> CL, Rodríguez-</w:t>
      </w:r>
      <w:proofErr w:type="spellStart"/>
      <w:r w:rsidRPr="00FF7BE1">
        <w:rPr>
          <w:rFonts w:ascii="Book Antiqua" w:hAnsi="Book Antiqua"/>
        </w:rPr>
        <w:t>Lajusticia</w:t>
      </w:r>
      <w:proofErr w:type="spellEnd"/>
      <w:r w:rsidRPr="00FF7BE1">
        <w:rPr>
          <w:rFonts w:ascii="Book Antiqua" w:hAnsi="Book Antiqua"/>
        </w:rPr>
        <w:t xml:space="preserve"> L, </w:t>
      </w:r>
      <w:proofErr w:type="spellStart"/>
      <w:r w:rsidRPr="00FF7BE1">
        <w:rPr>
          <w:rFonts w:ascii="Book Antiqua" w:hAnsi="Book Antiqua"/>
        </w:rPr>
        <w:t>Tardío</w:t>
      </w:r>
      <w:proofErr w:type="spellEnd"/>
      <w:r w:rsidRPr="00FF7BE1">
        <w:rPr>
          <w:rFonts w:ascii="Book Antiqua" w:hAnsi="Book Antiqua"/>
        </w:rPr>
        <w:t xml:space="preserve"> JC, Zapatero-Gaviria A. Small cell carcinoma of the prostate presenting with Cushing Syndrome. A narrative review of an uncommon condition. </w:t>
      </w:r>
      <w:r w:rsidRPr="00FF7BE1">
        <w:rPr>
          <w:rFonts w:ascii="Book Antiqua" w:hAnsi="Book Antiqua"/>
          <w:i/>
          <w:iCs/>
        </w:rPr>
        <w:t>Ann Med</w:t>
      </w:r>
      <w:r w:rsidRPr="00FF7BE1">
        <w:rPr>
          <w:rFonts w:ascii="Book Antiqua" w:hAnsi="Book Antiqua"/>
        </w:rPr>
        <w:t xml:space="preserve"> 2016; </w:t>
      </w:r>
      <w:r w:rsidRPr="00FF7BE1">
        <w:rPr>
          <w:rFonts w:ascii="Book Antiqua" w:hAnsi="Book Antiqua"/>
          <w:b/>
          <w:bCs/>
        </w:rPr>
        <w:t>48</w:t>
      </w:r>
      <w:r w:rsidRPr="00FF7BE1">
        <w:rPr>
          <w:rFonts w:ascii="Book Antiqua" w:hAnsi="Book Antiqua"/>
        </w:rPr>
        <w:t>: 293-299 [PMID: 27068390 DOI: 10.3109/07853890.2016.1168936]</w:t>
      </w:r>
    </w:p>
    <w:p w14:paraId="1CA47D13" w14:textId="77777777" w:rsidR="00D76C9E" w:rsidRPr="00FF7BE1" w:rsidRDefault="001C49DD">
      <w:pPr>
        <w:spacing w:line="360" w:lineRule="auto"/>
        <w:jc w:val="both"/>
        <w:rPr>
          <w:rFonts w:ascii="Book Antiqua" w:hAnsi="Book Antiqua"/>
        </w:rPr>
      </w:pPr>
      <w:r w:rsidRPr="00FF7BE1">
        <w:rPr>
          <w:rFonts w:ascii="Book Antiqua" w:hAnsi="Book Antiqua"/>
        </w:rPr>
        <w:t xml:space="preserve">3 </w:t>
      </w:r>
      <w:proofErr w:type="spellStart"/>
      <w:r w:rsidRPr="00FF7BE1">
        <w:rPr>
          <w:rFonts w:ascii="Book Antiqua" w:hAnsi="Book Antiqua"/>
          <w:b/>
          <w:bCs/>
        </w:rPr>
        <w:t>Puca</w:t>
      </w:r>
      <w:proofErr w:type="spellEnd"/>
      <w:r w:rsidRPr="00FF7BE1">
        <w:rPr>
          <w:rFonts w:ascii="Book Antiqua" w:hAnsi="Book Antiqua"/>
          <w:b/>
          <w:bCs/>
        </w:rPr>
        <w:t xml:space="preserve"> L</w:t>
      </w:r>
      <w:r w:rsidRPr="00FF7BE1">
        <w:rPr>
          <w:rFonts w:ascii="Book Antiqua" w:hAnsi="Book Antiqua"/>
        </w:rPr>
        <w:t xml:space="preserve">, </w:t>
      </w:r>
      <w:proofErr w:type="spellStart"/>
      <w:r w:rsidRPr="00FF7BE1">
        <w:rPr>
          <w:rFonts w:ascii="Book Antiqua" w:hAnsi="Book Antiqua"/>
        </w:rPr>
        <w:t>Vlachostergios</w:t>
      </w:r>
      <w:proofErr w:type="spellEnd"/>
      <w:r w:rsidRPr="00FF7BE1">
        <w:rPr>
          <w:rFonts w:ascii="Book Antiqua" w:hAnsi="Book Antiqua"/>
        </w:rPr>
        <w:t xml:space="preserve"> PJ, Beltran H. Neuroendocrine Differentiation in Prostate Cancer: Emerging Biology, Models, and Therapies. </w:t>
      </w:r>
      <w:r w:rsidRPr="00FF7BE1">
        <w:rPr>
          <w:rFonts w:ascii="Book Antiqua" w:hAnsi="Book Antiqua"/>
          <w:i/>
          <w:iCs/>
        </w:rPr>
        <w:t xml:space="preserve">Cold Spring </w:t>
      </w:r>
      <w:proofErr w:type="spellStart"/>
      <w:r w:rsidRPr="00FF7BE1">
        <w:rPr>
          <w:rFonts w:ascii="Book Antiqua" w:hAnsi="Book Antiqua"/>
          <w:i/>
          <w:iCs/>
        </w:rPr>
        <w:t>Harb</w:t>
      </w:r>
      <w:proofErr w:type="spellEnd"/>
      <w:r w:rsidRPr="00FF7BE1">
        <w:rPr>
          <w:rFonts w:ascii="Book Antiqua" w:hAnsi="Book Antiqua"/>
          <w:i/>
          <w:iCs/>
        </w:rPr>
        <w:t xml:space="preserve"> </w:t>
      </w:r>
      <w:proofErr w:type="spellStart"/>
      <w:r w:rsidRPr="00FF7BE1">
        <w:rPr>
          <w:rFonts w:ascii="Book Antiqua" w:hAnsi="Book Antiqua"/>
          <w:i/>
          <w:iCs/>
        </w:rPr>
        <w:t>Perspect</w:t>
      </w:r>
      <w:proofErr w:type="spellEnd"/>
      <w:r w:rsidRPr="00FF7BE1">
        <w:rPr>
          <w:rFonts w:ascii="Book Antiqua" w:hAnsi="Book Antiqua"/>
          <w:i/>
          <w:iCs/>
        </w:rPr>
        <w:t xml:space="preserve"> Med</w:t>
      </w:r>
      <w:r w:rsidRPr="00FF7BE1">
        <w:rPr>
          <w:rFonts w:ascii="Book Antiqua" w:hAnsi="Book Antiqua"/>
        </w:rPr>
        <w:t xml:space="preserve"> 2019; </w:t>
      </w:r>
      <w:r w:rsidRPr="00FF7BE1">
        <w:rPr>
          <w:rFonts w:ascii="Book Antiqua" w:hAnsi="Book Antiqua"/>
          <w:b/>
          <w:bCs/>
        </w:rPr>
        <w:t>9</w:t>
      </w:r>
      <w:r w:rsidRPr="00FF7BE1">
        <w:rPr>
          <w:rFonts w:ascii="Book Antiqua" w:hAnsi="Book Antiqua"/>
        </w:rPr>
        <w:t xml:space="preserve"> [PMID: 29844220 DOI: 10.1101/</w:t>
      </w:r>
      <w:proofErr w:type="gramStart"/>
      <w:r w:rsidRPr="00FF7BE1">
        <w:rPr>
          <w:rFonts w:ascii="Book Antiqua" w:hAnsi="Book Antiqua"/>
        </w:rPr>
        <w:t>cshperspect.a</w:t>
      </w:r>
      <w:proofErr w:type="gramEnd"/>
      <w:r w:rsidRPr="00FF7BE1">
        <w:rPr>
          <w:rFonts w:ascii="Book Antiqua" w:hAnsi="Book Antiqua"/>
        </w:rPr>
        <w:t>030593]</w:t>
      </w:r>
    </w:p>
    <w:p w14:paraId="6D5EF287" w14:textId="77777777" w:rsidR="00D76C9E" w:rsidRPr="00FF7BE1" w:rsidRDefault="001C49DD">
      <w:pPr>
        <w:spacing w:line="360" w:lineRule="auto"/>
        <w:jc w:val="both"/>
        <w:rPr>
          <w:rFonts w:ascii="Book Antiqua" w:hAnsi="Book Antiqua"/>
        </w:rPr>
      </w:pPr>
      <w:r w:rsidRPr="00FF7BE1">
        <w:rPr>
          <w:rFonts w:ascii="Book Antiqua" w:hAnsi="Book Antiqua"/>
        </w:rPr>
        <w:t xml:space="preserve">4 </w:t>
      </w:r>
      <w:proofErr w:type="spellStart"/>
      <w:r w:rsidRPr="00FF7BE1">
        <w:rPr>
          <w:rFonts w:ascii="Book Antiqua" w:hAnsi="Book Antiqua"/>
          <w:b/>
          <w:bCs/>
        </w:rPr>
        <w:t>Hingorani</w:t>
      </w:r>
      <w:proofErr w:type="spellEnd"/>
      <w:r w:rsidRPr="00FF7BE1">
        <w:rPr>
          <w:rFonts w:ascii="Book Antiqua" w:hAnsi="Book Antiqua"/>
          <w:b/>
          <w:bCs/>
        </w:rPr>
        <w:t xml:space="preserve"> R</w:t>
      </w:r>
      <w:r w:rsidRPr="00FF7BE1">
        <w:rPr>
          <w:rFonts w:ascii="Book Antiqua" w:hAnsi="Book Antiqua"/>
        </w:rPr>
        <w:t xml:space="preserve">, Young J, </w:t>
      </w:r>
      <w:proofErr w:type="spellStart"/>
      <w:r w:rsidRPr="00FF7BE1">
        <w:rPr>
          <w:rFonts w:ascii="Book Antiqua" w:hAnsi="Book Antiqua"/>
        </w:rPr>
        <w:t>Alweis</w:t>
      </w:r>
      <w:proofErr w:type="spellEnd"/>
      <w:r w:rsidRPr="00FF7BE1">
        <w:rPr>
          <w:rFonts w:ascii="Book Antiqua" w:hAnsi="Book Antiqua"/>
        </w:rPr>
        <w:t xml:space="preserve"> R. Mixed </w:t>
      </w:r>
      <w:proofErr w:type="gramStart"/>
      <w:r w:rsidRPr="00FF7BE1">
        <w:rPr>
          <w:rFonts w:ascii="Book Antiqua" w:hAnsi="Book Antiqua"/>
        </w:rPr>
        <w:t>adenocarcinoma</w:t>
      </w:r>
      <w:proofErr w:type="gramEnd"/>
      <w:r w:rsidRPr="00FF7BE1">
        <w:rPr>
          <w:rFonts w:ascii="Book Antiqua" w:hAnsi="Book Antiqua"/>
        </w:rPr>
        <w:t xml:space="preserve"> and neuroendocrine prostate cancer: a case report. </w:t>
      </w:r>
      <w:r w:rsidRPr="00FF7BE1">
        <w:rPr>
          <w:rFonts w:ascii="Book Antiqua" w:hAnsi="Book Antiqua"/>
          <w:i/>
          <w:iCs/>
        </w:rPr>
        <w:t xml:space="preserve">J Community Hosp Intern Med </w:t>
      </w:r>
      <w:proofErr w:type="spellStart"/>
      <w:r w:rsidRPr="00FF7BE1">
        <w:rPr>
          <w:rFonts w:ascii="Book Antiqua" w:hAnsi="Book Antiqua"/>
          <w:i/>
          <w:iCs/>
        </w:rPr>
        <w:t>Perspect</w:t>
      </w:r>
      <w:proofErr w:type="spellEnd"/>
      <w:r w:rsidRPr="00FF7BE1">
        <w:rPr>
          <w:rFonts w:ascii="Book Antiqua" w:hAnsi="Book Antiqua"/>
        </w:rPr>
        <w:t xml:space="preserve"> 2014; </w:t>
      </w:r>
      <w:r w:rsidRPr="00FF7BE1">
        <w:rPr>
          <w:rFonts w:ascii="Book Antiqua" w:hAnsi="Book Antiqua"/>
          <w:b/>
          <w:bCs/>
        </w:rPr>
        <w:t>4</w:t>
      </w:r>
      <w:r w:rsidRPr="00FF7BE1">
        <w:rPr>
          <w:rFonts w:ascii="Book Antiqua" w:hAnsi="Book Antiqua"/>
        </w:rPr>
        <w:t>: 25176 [PMID: 25432647 DOI: 10.3402/</w:t>
      </w:r>
      <w:proofErr w:type="gramStart"/>
      <w:r w:rsidRPr="00FF7BE1">
        <w:rPr>
          <w:rFonts w:ascii="Book Antiqua" w:hAnsi="Book Antiqua"/>
        </w:rPr>
        <w:t>jchimp.v</w:t>
      </w:r>
      <w:proofErr w:type="gramEnd"/>
      <w:r w:rsidRPr="00FF7BE1">
        <w:rPr>
          <w:rFonts w:ascii="Book Antiqua" w:hAnsi="Book Antiqua"/>
        </w:rPr>
        <w:t>4.25176]</w:t>
      </w:r>
    </w:p>
    <w:p w14:paraId="6E8B20D2" w14:textId="77777777" w:rsidR="00D76C9E" w:rsidRPr="00FF7BE1" w:rsidRDefault="001C49DD">
      <w:pPr>
        <w:spacing w:line="360" w:lineRule="auto"/>
        <w:jc w:val="both"/>
        <w:rPr>
          <w:rFonts w:ascii="Book Antiqua" w:hAnsi="Book Antiqua"/>
        </w:rPr>
      </w:pPr>
      <w:r w:rsidRPr="00FF7BE1">
        <w:rPr>
          <w:rFonts w:ascii="Book Antiqua" w:hAnsi="Book Antiqua"/>
        </w:rPr>
        <w:t xml:space="preserve">5 </w:t>
      </w:r>
      <w:r w:rsidRPr="00FF7BE1">
        <w:rPr>
          <w:rFonts w:ascii="Book Antiqua" w:hAnsi="Book Antiqua"/>
          <w:b/>
          <w:bCs/>
        </w:rPr>
        <w:t>Lopez-</w:t>
      </w:r>
      <w:proofErr w:type="spellStart"/>
      <w:r w:rsidRPr="00FF7BE1">
        <w:rPr>
          <w:rFonts w:ascii="Book Antiqua" w:hAnsi="Book Antiqua"/>
          <w:b/>
          <w:bCs/>
        </w:rPr>
        <w:t>Barcons</w:t>
      </w:r>
      <w:proofErr w:type="spellEnd"/>
      <w:r w:rsidRPr="00FF7BE1">
        <w:rPr>
          <w:rFonts w:ascii="Book Antiqua" w:hAnsi="Book Antiqua"/>
          <w:b/>
          <w:bCs/>
        </w:rPr>
        <w:t xml:space="preserve"> LA</w:t>
      </w:r>
      <w:r w:rsidRPr="00FF7BE1">
        <w:rPr>
          <w:rFonts w:ascii="Book Antiqua" w:hAnsi="Book Antiqua"/>
        </w:rPr>
        <w:t xml:space="preserve">. Small-cell neuroendocrine carcinoma of the prostate: are </w:t>
      </w:r>
      <w:proofErr w:type="spellStart"/>
      <w:r w:rsidRPr="00FF7BE1">
        <w:rPr>
          <w:rFonts w:ascii="Book Antiqua" w:hAnsi="Book Antiqua"/>
        </w:rPr>
        <w:t>heterotransplants</w:t>
      </w:r>
      <w:proofErr w:type="spellEnd"/>
      <w:r w:rsidRPr="00FF7BE1">
        <w:rPr>
          <w:rFonts w:ascii="Book Antiqua" w:hAnsi="Book Antiqua"/>
        </w:rPr>
        <w:t xml:space="preserve"> a better experimental model? </w:t>
      </w:r>
      <w:r w:rsidRPr="00FF7BE1">
        <w:rPr>
          <w:rFonts w:ascii="Book Antiqua" w:hAnsi="Book Antiqua"/>
          <w:i/>
          <w:iCs/>
        </w:rPr>
        <w:t xml:space="preserve">Asian J </w:t>
      </w:r>
      <w:proofErr w:type="spellStart"/>
      <w:r w:rsidRPr="00FF7BE1">
        <w:rPr>
          <w:rFonts w:ascii="Book Antiqua" w:hAnsi="Book Antiqua"/>
          <w:i/>
          <w:iCs/>
        </w:rPr>
        <w:t>Androl</w:t>
      </w:r>
      <w:proofErr w:type="spellEnd"/>
      <w:r w:rsidRPr="00FF7BE1">
        <w:rPr>
          <w:rFonts w:ascii="Book Antiqua" w:hAnsi="Book Antiqua"/>
        </w:rPr>
        <w:t xml:space="preserve"> 2010; </w:t>
      </w:r>
      <w:r w:rsidRPr="00FF7BE1">
        <w:rPr>
          <w:rFonts w:ascii="Book Antiqua" w:hAnsi="Book Antiqua"/>
          <w:b/>
          <w:bCs/>
        </w:rPr>
        <w:t>12</w:t>
      </w:r>
      <w:r w:rsidRPr="00FF7BE1">
        <w:rPr>
          <w:rFonts w:ascii="Book Antiqua" w:hAnsi="Book Antiqua"/>
        </w:rPr>
        <w:t>: 308-314 [PMID: 20023690 DOI: 10.1038/aja.2009.68]</w:t>
      </w:r>
    </w:p>
    <w:p w14:paraId="6A771B30" w14:textId="77777777" w:rsidR="00D76C9E" w:rsidRPr="00FF7BE1" w:rsidRDefault="001C49DD">
      <w:pPr>
        <w:spacing w:line="360" w:lineRule="auto"/>
        <w:jc w:val="both"/>
        <w:rPr>
          <w:rFonts w:ascii="Book Antiqua" w:hAnsi="Book Antiqua"/>
        </w:rPr>
      </w:pPr>
      <w:r w:rsidRPr="00FF7BE1">
        <w:rPr>
          <w:rFonts w:ascii="Book Antiqua" w:hAnsi="Book Antiqua"/>
        </w:rPr>
        <w:lastRenderedPageBreak/>
        <w:t xml:space="preserve">6 </w:t>
      </w:r>
      <w:proofErr w:type="spellStart"/>
      <w:r w:rsidRPr="00FF7BE1">
        <w:rPr>
          <w:rFonts w:ascii="Book Antiqua" w:hAnsi="Book Antiqua"/>
          <w:b/>
          <w:bCs/>
        </w:rPr>
        <w:t>Monn</w:t>
      </w:r>
      <w:proofErr w:type="spellEnd"/>
      <w:r w:rsidRPr="00FF7BE1">
        <w:rPr>
          <w:rFonts w:ascii="Book Antiqua" w:hAnsi="Book Antiqua"/>
          <w:b/>
          <w:bCs/>
        </w:rPr>
        <w:t xml:space="preserve"> MF</w:t>
      </w:r>
      <w:r w:rsidRPr="00FF7BE1">
        <w:rPr>
          <w:rFonts w:ascii="Book Antiqua" w:hAnsi="Book Antiqua"/>
        </w:rPr>
        <w:t xml:space="preserve">, Cheng L. Emerging trends in the evaluation and management of small cell prostate cancer: a clinical and molecular perspective. </w:t>
      </w:r>
      <w:r w:rsidRPr="00FF7BE1">
        <w:rPr>
          <w:rFonts w:ascii="Book Antiqua" w:hAnsi="Book Antiqua"/>
          <w:i/>
          <w:iCs/>
        </w:rPr>
        <w:t xml:space="preserve">Expert Rev Anticancer </w:t>
      </w:r>
      <w:proofErr w:type="spellStart"/>
      <w:r w:rsidRPr="00FF7BE1">
        <w:rPr>
          <w:rFonts w:ascii="Book Antiqua" w:hAnsi="Book Antiqua"/>
          <w:i/>
          <w:iCs/>
        </w:rPr>
        <w:t>Ther</w:t>
      </w:r>
      <w:proofErr w:type="spellEnd"/>
      <w:r w:rsidRPr="00FF7BE1">
        <w:rPr>
          <w:rFonts w:ascii="Book Antiqua" w:hAnsi="Book Antiqua"/>
        </w:rPr>
        <w:t xml:space="preserve"> 2016; </w:t>
      </w:r>
      <w:r w:rsidRPr="00FF7BE1">
        <w:rPr>
          <w:rFonts w:ascii="Book Antiqua" w:hAnsi="Book Antiqua"/>
          <w:b/>
          <w:bCs/>
        </w:rPr>
        <w:t>16</w:t>
      </w:r>
      <w:r w:rsidRPr="00FF7BE1">
        <w:rPr>
          <w:rFonts w:ascii="Book Antiqua" w:hAnsi="Book Antiqua"/>
        </w:rPr>
        <w:t>: 1029-1037 [PMID: 27534689 DOI: 10.1080/14737140.2016.1226137]</w:t>
      </w:r>
    </w:p>
    <w:p w14:paraId="765AE6DD" w14:textId="77777777" w:rsidR="00D76C9E" w:rsidRPr="00FF7BE1" w:rsidRDefault="001C49DD">
      <w:pPr>
        <w:spacing w:line="360" w:lineRule="auto"/>
        <w:jc w:val="both"/>
        <w:rPr>
          <w:rFonts w:ascii="Book Antiqua" w:hAnsi="Book Antiqua"/>
        </w:rPr>
      </w:pPr>
      <w:r w:rsidRPr="00FF7BE1">
        <w:rPr>
          <w:rFonts w:ascii="Book Antiqua" w:hAnsi="Book Antiqua"/>
        </w:rPr>
        <w:t xml:space="preserve">7 </w:t>
      </w:r>
      <w:r w:rsidRPr="00FF7BE1">
        <w:rPr>
          <w:rFonts w:ascii="Book Antiqua" w:hAnsi="Book Antiqua"/>
          <w:b/>
          <w:bCs/>
        </w:rPr>
        <w:t>Lotan TL</w:t>
      </w:r>
      <w:r w:rsidRPr="00FF7BE1">
        <w:rPr>
          <w:rFonts w:ascii="Book Antiqua" w:hAnsi="Book Antiqua"/>
        </w:rPr>
        <w:t xml:space="preserve">, Gupta NS, Wang W, </w:t>
      </w:r>
      <w:proofErr w:type="spellStart"/>
      <w:r w:rsidRPr="00FF7BE1">
        <w:rPr>
          <w:rFonts w:ascii="Book Antiqua" w:hAnsi="Book Antiqua"/>
        </w:rPr>
        <w:t>Toubaji</w:t>
      </w:r>
      <w:proofErr w:type="spellEnd"/>
      <w:r w:rsidRPr="00FF7BE1">
        <w:rPr>
          <w:rFonts w:ascii="Book Antiqua" w:hAnsi="Book Antiqua"/>
        </w:rPr>
        <w:t xml:space="preserve"> A, Haffner MC, </w:t>
      </w:r>
      <w:proofErr w:type="spellStart"/>
      <w:r w:rsidRPr="00FF7BE1">
        <w:rPr>
          <w:rFonts w:ascii="Book Antiqua" w:hAnsi="Book Antiqua"/>
        </w:rPr>
        <w:t>Chaux</w:t>
      </w:r>
      <w:proofErr w:type="spellEnd"/>
      <w:r w:rsidRPr="00FF7BE1">
        <w:rPr>
          <w:rFonts w:ascii="Book Antiqua" w:hAnsi="Book Antiqua"/>
        </w:rPr>
        <w:t xml:space="preserve"> A, Hicks JL, Meeker AK, </w:t>
      </w:r>
      <w:proofErr w:type="spellStart"/>
      <w:r w:rsidRPr="00FF7BE1">
        <w:rPr>
          <w:rFonts w:ascii="Book Antiqua" w:hAnsi="Book Antiqua"/>
        </w:rPr>
        <w:t>Bieberich</w:t>
      </w:r>
      <w:proofErr w:type="spellEnd"/>
      <w:r w:rsidRPr="00FF7BE1">
        <w:rPr>
          <w:rFonts w:ascii="Book Antiqua" w:hAnsi="Book Antiqua"/>
        </w:rPr>
        <w:t xml:space="preserve"> CJ, De </w:t>
      </w:r>
      <w:proofErr w:type="spellStart"/>
      <w:r w:rsidRPr="00FF7BE1">
        <w:rPr>
          <w:rFonts w:ascii="Book Antiqua" w:hAnsi="Book Antiqua"/>
        </w:rPr>
        <w:t>Marzo</w:t>
      </w:r>
      <w:proofErr w:type="spellEnd"/>
      <w:r w:rsidRPr="00FF7BE1">
        <w:rPr>
          <w:rFonts w:ascii="Book Antiqua" w:hAnsi="Book Antiqua"/>
        </w:rPr>
        <w:t xml:space="preserve"> AM, Epstein JI, </w:t>
      </w:r>
      <w:proofErr w:type="spellStart"/>
      <w:r w:rsidRPr="00FF7BE1">
        <w:rPr>
          <w:rFonts w:ascii="Book Antiqua" w:hAnsi="Book Antiqua"/>
        </w:rPr>
        <w:t>Netto</w:t>
      </w:r>
      <w:proofErr w:type="spellEnd"/>
      <w:r w:rsidRPr="00FF7BE1">
        <w:rPr>
          <w:rFonts w:ascii="Book Antiqua" w:hAnsi="Book Antiqua"/>
        </w:rPr>
        <w:t xml:space="preserve"> GJ. ERG gene rearrangements are common in prostatic small cell carcinomas. </w:t>
      </w:r>
      <w:r w:rsidRPr="00FF7BE1">
        <w:rPr>
          <w:rFonts w:ascii="Book Antiqua" w:hAnsi="Book Antiqua"/>
          <w:i/>
          <w:iCs/>
        </w:rPr>
        <w:t xml:space="preserve">Mod </w:t>
      </w:r>
      <w:proofErr w:type="spellStart"/>
      <w:r w:rsidRPr="00FF7BE1">
        <w:rPr>
          <w:rFonts w:ascii="Book Antiqua" w:hAnsi="Book Antiqua"/>
          <w:i/>
          <w:iCs/>
        </w:rPr>
        <w:t>Pathol</w:t>
      </w:r>
      <w:proofErr w:type="spellEnd"/>
      <w:r w:rsidRPr="00FF7BE1">
        <w:rPr>
          <w:rFonts w:ascii="Book Antiqua" w:hAnsi="Book Antiqua"/>
        </w:rPr>
        <w:t xml:space="preserve"> 2011; </w:t>
      </w:r>
      <w:r w:rsidRPr="00FF7BE1">
        <w:rPr>
          <w:rFonts w:ascii="Book Antiqua" w:hAnsi="Book Antiqua"/>
          <w:b/>
          <w:bCs/>
        </w:rPr>
        <w:t>24</w:t>
      </w:r>
      <w:r w:rsidRPr="00FF7BE1">
        <w:rPr>
          <w:rFonts w:ascii="Book Antiqua" w:hAnsi="Book Antiqua"/>
        </w:rPr>
        <w:t>: 820-828 [PMID: 21336263 DOI: 10.1038/modpathol.2011.7]</w:t>
      </w:r>
    </w:p>
    <w:p w14:paraId="185791BE" w14:textId="77777777" w:rsidR="00D76C9E" w:rsidRPr="00FF7BE1" w:rsidRDefault="001C49DD">
      <w:pPr>
        <w:spacing w:line="360" w:lineRule="auto"/>
        <w:jc w:val="both"/>
        <w:rPr>
          <w:rFonts w:ascii="Book Antiqua" w:hAnsi="Book Antiqua"/>
        </w:rPr>
      </w:pPr>
      <w:r w:rsidRPr="00FF7BE1">
        <w:rPr>
          <w:rFonts w:ascii="Book Antiqua" w:hAnsi="Book Antiqua"/>
        </w:rPr>
        <w:t xml:space="preserve">8 </w:t>
      </w:r>
      <w:r w:rsidRPr="00FF7BE1">
        <w:rPr>
          <w:rFonts w:ascii="Book Antiqua" w:hAnsi="Book Antiqua"/>
          <w:b/>
          <w:bCs/>
        </w:rPr>
        <w:t>Carneiro BA</w:t>
      </w:r>
      <w:r w:rsidRPr="00FF7BE1">
        <w:rPr>
          <w:rFonts w:ascii="Book Antiqua" w:hAnsi="Book Antiqua"/>
        </w:rPr>
        <w:t xml:space="preserve">, </w:t>
      </w:r>
      <w:proofErr w:type="spellStart"/>
      <w:r w:rsidRPr="00FF7BE1">
        <w:rPr>
          <w:rFonts w:ascii="Book Antiqua" w:hAnsi="Book Antiqua"/>
        </w:rPr>
        <w:t>Pamarthy</w:t>
      </w:r>
      <w:proofErr w:type="spellEnd"/>
      <w:r w:rsidRPr="00FF7BE1">
        <w:rPr>
          <w:rFonts w:ascii="Book Antiqua" w:hAnsi="Book Antiqua"/>
        </w:rPr>
        <w:t xml:space="preserve"> S, Shah AN, Sagar V, </w:t>
      </w:r>
      <w:proofErr w:type="spellStart"/>
      <w:r w:rsidRPr="00FF7BE1">
        <w:rPr>
          <w:rFonts w:ascii="Book Antiqua" w:hAnsi="Book Antiqua"/>
        </w:rPr>
        <w:t>Unno</w:t>
      </w:r>
      <w:proofErr w:type="spellEnd"/>
      <w:r w:rsidRPr="00FF7BE1">
        <w:rPr>
          <w:rFonts w:ascii="Book Antiqua" w:hAnsi="Book Antiqua"/>
        </w:rPr>
        <w:t xml:space="preserve"> K, Han H, Yang XJ, Costa RB, Nagy RJ, </w:t>
      </w:r>
      <w:proofErr w:type="spellStart"/>
      <w:r w:rsidRPr="00FF7BE1">
        <w:rPr>
          <w:rFonts w:ascii="Book Antiqua" w:hAnsi="Book Antiqua"/>
        </w:rPr>
        <w:t>Lanman</w:t>
      </w:r>
      <w:proofErr w:type="spellEnd"/>
      <w:r w:rsidRPr="00FF7BE1">
        <w:rPr>
          <w:rFonts w:ascii="Book Antiqua" w:hAnsi="Book Antiqua"/>
        </w:rPr>
        <w:t xml:space="preserve"> RB, </w:t>
      </w:r>
      <w:proofErr w:type="spellStart"/>
      <w:r w:rsidRPr="00FF7BE1">
        <w:rPr>
          <w:rFonts w:ascii="Book Antiqua" w:hAnsi="Book Antiqua"/>
        </w:rPr>
        <w:t>Kuzel</w:t>
      </w:r>
      <w:proofErr w:type="spellEnd"/>
      <w:r w:rsidRPr="00FF7BE1">
        <w:rPr>
          <w:rFonts w:ascii="Book Antiqua" w:hAnsi="Book Antiqua"/>
        </w:rPr>
        <w:t xml:space="preserve"> TM, Ross JS, Gay L, Elvin JA, Ali SM, </w:t>
      </w:r>
      <w:proofErr w:type="spellStart"/>
      <w:r w:rsidRPr="00FF7BE1">
        <w:rPr>
          <w:rFonts w:ascii="Book Antiqua" w:hAnsi="Book Antiqua"/>
        </w:rPr>
        <w:t>Cristofanilli</w:t>
      </w:r>
      <w:proofErr w:type="spellEnd"/>
      <w:r w:rsidRPr="00FF7BE1">
        <w:rPr>
          <w:rFonts w:ascii="Book Antiqua" w:hAnsi="Book Antiqua"/>
        </w:rPr>
        <w:t xml:space="preserve"> M, Chae YK, Giles FJ, Abdulkadir SA. Anaplastic Lymphoma Kinase Mutation (</w:t>
      </w:r>
      <w:r w:rsidRPr="00FF7BE1">
        <w:rPr>
          <w:rFonts w:ascii="Book Antiqua" w:hAnsi="Book Antiqua"/>
          <w:i/>
          <w:iCs/>
        </w:rPr>
        <w:t>ALK</w:t>
      </w:r>
      <w:r w:rsidRPr="00FF7BE1">
        <w:rPr>
          <w:rFonts w:ascii="Book Antiqua" w:hAnsi="Book Antiqua"/>
        </w:rPr>
        <w:t xml:space="preserve"> F1174C) in Small Cell Carcinoma of the Prostate and Molecular Response to </w:t>
      </w:r>
      <w:proofErr w:type="spellStart"/>
      <w:r w:rsidRPr="00FF7BE1">
        <w:rPr>
          <w:rFonts w:ascii="Book Antiqua" w:hAnsi="Book Antiqua"/>
        </w:rPr>
        <w:t>Alectinib</w:t>
      </w:r>
      <w:proofErr w:type="spellEnd"/>
      <w:r w:rsidRPr="00FF7BE1">
        <w:rPr>
          <w:rFonts w:ascii="Book Antiqua" w:hAnsi="Book Antiqua"/>
        </w:rPr>
        <w:t xml:space="preserve">. </w:t>
      </w:r>
      <w:r w:rsidRPr="00FF7BE1">
        <w:rPr>
          <w:rFonts w:ascii="Book Antiqua" w:hAnsi="Book Antiqua"/>
          <w:i/>
          <w:iCs/>
        </w:rPr>
        <w:t>Clin Cancer Res</w:t>
      </w:r>
      <w:r w:rsidRPr="00FF7BE1">
        <w:rPr>
          <w:rFonts w:ascii="Book Antiqua" w:hAnsi="Book Antiqua"/>
        </w:rPr>
        <w:t xml:space="preserve"> 2018; </w:t>
      </w:r>
      <w:r w:rsidRPr="00FF7BE1">
        <w:rPr>
          <w:rFonts w:ascii="Book Antiqua" w:hAnsi="Book Antiqua"/>
          <w:b/>
          <w:bCs/>
        </w:rPr>
        <w:t>24</w:t>
      </w:r>
      <w:r w:rsidRPr="00FF7BE1">
        <w:rPr>
          <w:rFonts w:ascii="Book Antiqua" w:hAnsi="Book Antiqua"/>
        </w:rPr>
        <w:t>: 2732-2739 [PMID: 29559559 DOI: 10.1158/1078-0432.CCR-18-0332]</w:t>
      </w:r>
    </w:p>
    <w:p w14:paraId="727ED766" w14:textId="77777777" w:rsidR="00D76C9E" w:rsidRPr="00FF7BE1" w:rsidRDefault="001C49DD">
      <w:pPr>
        <w:spacing w:line="360" w:lineRule="auto"/>
        <w:jc w:val="both"/>
        <w:rPr>
          <w:rFonts w:ascii="Book Antiqua" w:hAnsi="Book Antiqua"/>
        </w:rPr>
      </w:pPr>
      <w:r w:rsidRPr="00FF7BE1">
        <w:rPr>
          <w:rFonts w:ascii="Book Antiqua" w:hAnsi="Book Antiqua"/>
        </w:rPr>
        <w:t xml:space="preserve">9 </w:t>
      </w:r>
      <w:r w:rsidRPr="00FF7BE1">
        <w:rPr>
          <w:rFonts w:ascii="Book Antiqua" w:hAnsi="Book Antiqua"/>
          <w:b/>
          <w:bCs/>
        </w:rPr>
        <w:t>Kumar K</w:t>
      </w:r>
      <w:r w:rsidRPr="00FF7BE1">
        <w:rPr>
          <w:rFonts w:ascii="Book Antiqua" w:hAnsi="Book Antiqua"/>
        </w:rPr>
        <w:t xml:space="preserve">, Ahmed R, </w:t>
      </w:r>
      <w:proofErr w:type="spellStart"/>
      <w:r w:rsidRPr="00FF7BE1">
        <w:rPr>
          <w:rFonts w:ascii="Book Antiqua" w:hAnsi="Book Antiqua"/>
        </w:rPr>
        <w:t>Chukwunonso</w:t>
      </w:r>
      <w:proofErr w:type="spellEnd"/>
      <w:r w:rsidRPr="00FF7BE1">
        <w:rPr>
          <w:rFonts w:ascii="Book Antiqua" w:hAnsi="Book Antiqua"/>
        </w:rPr>
        <w:t xml:space="preserve"> C, Tariq H, </w:t>
      </w:r>
      <w:proofErr w:type="spellStart"/>
      <w:r w:rsidRPr="00FF7BE1">
        <w:rPr>
          <w:rFonts w:ascii="Book Antiqua" w:hAnsi="Book Antiqua"/>
        </w:rPr>
        <w:t>Niazi</w:t>
      </w:r>
      <w:proofErr w:type="spellEnd"/>
      <w:r w:rsidRPr="00FF7BE1">
        <w:rPr>
          <w:rFonts w:ascii="Book Antiqua" w:hAnsi="Book Antiqua"/>
        </w:rPr>
        <w:t xml:space="preserve"> M, </w:t>
      </w:r>
      <w:proofErr w:type="spellStart"/>
      <w:r w:rsidRPr="00FF7BE1">
        <w:rPr>
          <w:rFonts w:ascii="Book Antiqua" w:hAnsi="Book Antiqua"/>
        </w:rPr>
        <w:t>Makker</w:t>
      </w:r>
      <w:proofErr w:type="spellEnd"/>
      <w:r w:rsidRPr="00FF7BE1">
        <w:rPr>
          <w:rFonts w:ascii="Book Antiqua" w:hAnsi="Book Antiqua"/>
        </w:rPr>
        <w:t xml:space="preserve"> J, </w:t>
      </w:r>
      <w:proofErr w:type="spellStart"/>
      <w:r w:rsidRPr="00FF7BE1">
        <w:rPr>
          <w:rFonts w:ascii="Book Antiqua" w:hAnsi="Book Antiqua"/>
        </w:rPr>
        <w:t>Ihimoyan</w:t>
      </w:r>
      <w:proofErr w:type="spellEnd"/>
      <w:r w:rsidRPr="00FF7BE1">
        <w:rPr>
          <w:rFonts w:ascii="Book Antiqua" w:hAnsi="Book Antiqua"/>
        </w:rPr>
        <w:t xml:space="preserve"> A. Poorly Differentiated Small-Cell-Type Neuroendocrine Carcinoma of the Prostate: A Case Report and Literature Review. </w:t>
      </w:r>
      <w:r w:rsidRPr="00FF7BE1">
        <w:rPr>
          <w:rFonts w:ascii="Book Antiqua" w:hAnsi="Book Antiqua"/>
          <w:i/>
          <w:iCs/>
        </w:rPr>
        <w:t>Case Rep Oncol</w:t>
      </w:r>
      <w:r w:rsidRPr="00FF7BE1">
        <w:rPr>
          <w:rFonts w:ascii="Book Antiqua" w:hAnsi="Book Antiqua"/>
        </w:rPr>
        <w:t xml:space="preserve"> 2018; </w:t>
      </w:r>
      <w:r w:rsidRPr="00FF7BE1">
        <w:rPr>
          <w:rFonts w:ascii="Book Antiqua" w:hAnsi="Book Antiqua"/>
          <w:b/>
          <w:bCs/>
        </w:rPr>
        <w:t>11</w:t>
      </w:r>
      <w:r w:rsidRPr="00FF7BE1">
        <w:rPr>
          <w:rFonts w:ascii="Book Antiqua" w:hAnsi="Book Antiqua"/>
        </w:rPr>
        <w:t>: 676-681 [PMID: 30483097 DOI: 10.1159/000493255]</w:t>
      </w:r>
    </w:p>
    <w:p w14:paraId="071A58CC" w14:textId="77777777" w:rsidR="00D76C9E" w:rsidRPr="00FF7BE1" w:rsidRDefault="001C49DD">
      <w:pPr>
        <w:spacing w:line="360" w:lineRule="auto"/>
        <w:jc w:val="both"/>
        <w:rPr>
          <w:rFonts w:ascii="Book Antiqua" w:hAnsi="Book Antiqua"/>
        </w:rPr>
      </w:pPr>
      <w:r w:rsidRPr="00FF7BE1">
        <w:rPr>
          <w:rFonts w:ascii="Book Antiqua" w:hAnsi="Book Antiqua"/>
        </w:rPr>
        <w:t xml:space="preserve">10 </w:t>
      </w:r>
      <w:r w:rsidRPr="00FF7BE1">
        <w:rPr>
          <w:rFonts w:ascii="Book Antiqua" w:hAnsi="Book Antiqua"/>
          <w:b/>
          <w:bCs/>
        </w:rPr>
        <w:t>Zhang Y</w:t>
      </w:r>
      <w:r w:rsidRPr="00FF7BE1">
        <w:rPr>
          <w:rFonts w:ascii="Book Antiqua" w:hAnsi="Book Antiqua"/>
        </w:rPr>
        <w:t xml:space="preserve">, Zhang Y, Chen M, Liu C, Xiang C. DUSP1 is involved in the progression of small cell carcinoma of the prostate. </w:t>
      </w:r>
      <w:r w:rsidRPr="00FF7BE1">
        <w:rPr>
          <w:rFonts w:ascii="Book Antiqua" w:hAnsi="Book Antiqua"/>
          <w:i/>
          <w:iCs/>
        </w:rPr>
        <w:t>Saudi J Biol Sci</w:t>
      </w:r>
      <w:r w:rsidRPr="00FF7BE1">
        <w:rPr>
          <w:rFonts w:ascii="Book Antiqua" w:hAnsi="Book Antiqua"/>
        </w:rPr>
        <w:t xml:space="preserve"> 2018; </w:t>
      </w:r>
      <w:r w:rsidRPr="00FF7BE1">
        <w:rPr>
          <w:rFonts w:ascii="Book Antiqua" w:hAnsi="Book Antiqua"/>
          <w:b/>
          <w:bCs/>
        </w:rPr>
        <w:t>25</w:t>
      </w:r>
      <w:r w:rsidRPr="00FF7BE1">
        <w:rPr>
          <w:rFonts w:ascii="Book Antiqua" w:hAnsi="Book Antiqua"/>
        </w:rPr>
        <w:t>: 858-862 [PMID: 30108432 DOI: 10.1016/j.sjbs.2017.09.015]</w:t>
      </w:r>
    </w:p>
    <w:p w14:paraId="18CD3D96" w14:textId="77777777" w:rsidR="00D76C9E" w:rsidRPr="00FF7BE1" w:rsidRDefault="001C49DD">
      <w:pPr>
        <w:spacing w:line="360" w:lineRule="auto"/>
        <w:jc w:val="both"/>
        <w:rPr>
          <w:rFonts w:ascii="Book Antiqua" w:hAnsi="Book Antiqua"/>
        </w:rPr>
      </w:pPr>
      <w:r w:rsidRPr="00FF7BE1">
        <w:rPr>
          <w:rFonts w:ascii="Book Antiqua" w:hAnsi="Book Antiqua"/>
        </w:rPr>
        <w:t xml:space="preserve">11 </w:t>
      </w:r>
      <w:proofErr w:type="spellStart"/>
      <w:r w:rsidRPr="00FF7BE1">
        <w:rPr>
          <w:rFonts w:ascii="Book Antiqua" w:hAnsi="Book Antiqua"/>
          <w:b/>
          <w:bCs/>
        </w:rPr>
        <w:t>Priemer</w:t>
      </w:r>
      <w:proofErr w:type="spellEnd"/>
      <w:r w:rsidRPr="00FF7BE1">
        <w:rPr>
          <w:rFonts w:ascii="Book Antiqua" w:hAnsi="Book Antiqua"/>
          <w:b/>
          <w:bCs/>
        </w:rPr>
        <w:t xml:space="preserve"> DS</w:t>
      </w:r>
      <w:r w:rsidRPr="00FF7BE1">
        <w:rPr>
          <w:rFonts w:ascii="Book Antiqua" w:hAnsi="Book Antiqua"/>
        </w:rPr>
        <w:t xml:space="preserve">, </w:t>
      </w:r>
      <w:proofErr w:type="spellStart"/>
      <w:r w:rsidRPr="00FF7BE1">
        <w:rPr>
          <w:rFonts w:ascii="Book Antiqua" w:hAnsi="Book Antiqua"/>
        </w:rPr>
        <w:t>Montironi</w:t>
      </w:r>
      <w:proofErr w:type="spellEnd"/>
      <w:r w:rsidRPr="00FF7BE1">
        <w:rPr>
          <w:rFonts w:ascii="Book Antiqua" w:hAnsi="Book Antiqua"/>
        </w:rPr>
        <w:t xml:space="preserve"> R, Wang L, Williamson SR, Lopez-Beltran A, Cheng L. Neuroendocrine Tumors of the Prostate: Emerging Insights from Molecular Data and Updates to the 2016 World Health Organization Classification. </w:t>
      </w:r>
      <w:proofErr w:type="spellStart"/>
      <w:r w:rsidRPr="00FF7BE1">
        <w:rPr>
          <w:rFonts w:ascii="Book Antiqua" w:hAnsi="Book Antiqua"/>
          <w:i/>
          <w:iCs/>
        </w:rPr>
        <w:t>Endocr</w:t>
      </w:r>
      <w:proofErr w:type="spellEnd"/>
      <w:r w:rsidRPr="00FF7BE1">
        <w:rPr>
          <w:rFonts w:ascii="Book Antiqua" w:hAnsi="Book Antiqua"/>
          <w:i/>
          <w:iCs/>
        </w:rPr>
        <w:t xml:space="preserve"> </w:t>
      </w:r>
      <w:proofErr w:type="spellStart"/>
      <w:r w:rsidRPr="00FF7BE1">
        <w:rPr>
          <w:rFonts w:ascii="Book Antiqua" w:hAnsi="Book Antiqua"/>
          <w:i/>
          <w:iCs/>
        </w:rPr>
        <w:t>Pathol</w:t>
      </w:r>
      <w:proofErr w:type="spellEnd"/>
      <w:r w:rsidRPr="00FF7BE1">
        <w:rPr>
          <w:rFonts w:ascii="Book Antiqua" w:hAnsi="Book Antiqua"/>
        </w:rPr>
        <w:t xml:space="preserve"> 2016; </w:t>
      </w:r>
      <w:r w:rsidRPr="00FF7BE1">
        <w:rPr>
          <w:rFonts w:ascii="Book Antiqua" w:hAnsi="Book Antiqua"/>
          <w:b/>
          <w:bCs/>
        </w:rPr>
        <w:t>27</w:t>
      </w:r>
      <w:r w:rsidRPr="00FF7BE1">
        <w:rPr>
          <w:rFonts w:ascii="Book Antiqua" w:hAnsi="Book Antiqua"/>
        </w:rPr>
        <w:t>: 123-135 [PMID: 26885643 DOI: 10.1007/s12022-016-9421-z]</w:t>
      </w:r>
    </w:p>
    <w:p w14:paraId="14C0752B" w14:textId="77777777" w:rsidR="00D76C9E" w:rsidRPr="00FF7BE1" w:rsidRDefault="001C49DD">
      <w:pPr>
        <w:spacing w:line="360" w:lineRule="auto"/>
        <w:jc w:val="both"/>
        <w:rPr>
          <w:rFonts w:ascii="Book Antiqua" w:hAnsi="Book Antiqua"/>
        </w:rPr>
      </w:pPr>
      <w:r w:rsidRPr="00FF7BE1">
        <w:rPr>
          <w:rFonts w:ascii="Book Antiqua" w:hAnsi="Book Antiqua"/>
        </w:rPr>
        <w:t xml:space="preserve">12 </w:t>
      </w:r>
      <w:proofErr w:type="spellStart"/>
      <w:r w:rsidRPr="00FF7BE1">
        <w:rPr>
          <w:rFonts w:ascii="Book Antiqua" w:hAnsi="Book Antiqua"/>
          <w:b/>
          <w:bCs/>
        </w:rPr>
        <w:t>Elston</w:t>
      </w:r>
      <w:proofErr w:type="spellEnd"/>
      <w:r w:rsidRPr="00FF7BE1">
        <w:rPr>
          <w:rFonts w:ascii="Book Antiqua" w:hAnsi="Book Antiqua"/>
          <w:b/>
          <w:bCs/>
        </w:rPr>
        <w:t xml:space="preserve"> MS</w:t>
      </w:r>
      <w:r w:rsidRPr="00FF7BE1">
        <w:rPr>
          <w:rFonts w:ascii="Book Antiqua" w:hAnsi="Book Antiqua"/>
        </w:rPr>
        <w:t xml:space="preserve">, Crawford VB, Swarbrick M, Dray MS, Head M, </w:t>
      </w:r>
      <w:proofErr w:type="spellStart"/>
      <w:r w:rsidRPr="00FF7BE1">
        <w:rPr>
          <w:rFonts w:ascii="Book Antiqua" w:hAnsi="Book Antiqua"/>
        </w:rPr>
        <w:t>Conaglen</w:t>
      </w:r>
      <w:proofErr w:type="spellEnd"/>
      <w:r w:rsidRPr="00FF7BE1">
        <w:rPr>
          <w:rFonts w:ascii="Book Antiqua" w:hAnsi="Book Antiqua"/>
        </w:rPr>
        <w:t xml:space="preserve"> JV. Severe Cushing's syndrome due to small cell prostate carcinoma: a case and review of literature. </w:t>
      </w:r>
      <w:proofErr w:type="spellStart"/>
      <w:r w:rsidRPr="00FF7BE1">
        <w:rPr>
          <w:rFonts w:ascii="Book Antiqua" w:hAnsi="Book Antiqua"/>
          <w:i/>
          <w:iCs/>
        </w:rPr>
        <w:t>Endocr</w:t>
      </w:r>
      <w:proofErr w:type="spellEnd"/>
      <w:r w:rsidRPr="00FF7BE1">
        <w:rPr>
          <w:rFonts w:ascii="Book Antiqua" w:hAnsi="Book Antiqua"/>
          <w:i/>
          <w:iCs/>
        </w:rPr>
        <w:t xml:space="preserve"> Connect</w:t>
      </w:r>
      <w:r w:rsidRPr="00FF7BE1">
        <w:rPr>
          <w:rFonts w:ascii="Book Antiqua" w:hAnsi="Book Antiqua"/>
        </w:rPr>
        <w:t xml:space="preserve"> 2017; </w:t>
      </w:r>
      <w:r w:rsidRPr="00FF7BE1">
        <w:rPr>
          <w:rFonts w:ascii="Book Antiqua" w:hAnsi="Book Antiqua"/>
          <w:b/>
          <w:bCs/>
        </w:rPr>
        <w:t>6</w:t>
      </w:r>
      <w:r w:rsidRPr="00FF7BE1">
        <w:rPr>
          <w:rFonts w:ascii="Book Antiqua" w:hAnsi="Book Antiqua"/>
        </w:rPr>
        <w:t>: R80-R86 [PMID: 28584167 DOI: 10.1530/EC-17-0081]</w:t>
      </w:r>
    </w:p>
    <w:p w14:paraId="365BA5A6" w14:textId="77777777" w:rsidR="00D76C9E" w:rsidRPr="00FF7BE1" w:rsidRDefault="001C49DD">
      <w:pPr>
        <w:spacing w:line="360" w:lineRule="auto"/>
        <w:jc w:val="both"/>
        <w:rPr>
          <w:rFonts w:ascii="Book Antiqua" w:hAnsi="Book Antiqua"/>
        </w:rPr>
      </w:pPr>
      <w:r w:rsidRPr="00FF7BE1">
        <w:rPr>
          <w:rFonts w:ascii="Book Antiqua" w:hAnsi="Book Antiqua"/>
        </w:rPr>
        <w:t xml:space="preserve">13 </w:t>
      </w:r>
      <w:r w:rsidRPr="00FF7BE1">
        <w:rPr>
          <w:rFonts w:ascii="Book Antiqua" w:hAnsi="Book Antiqua"/>
          <w:b/>
          <w:bCs/>
        </w:rPr>
        <w:t>Weprin S</w:t>
      </w:r>
      <w:r w:rsidRPr="00FF7BE1">
        <w:rPr>
          <w:rFonts w:ascii="Book Antiqua" w:hAnsi="Book Antiqua"/>
        </w:rPr>
        <w:t xml:space="preserve">, </w:t>
      </w:r>
      <w:proofErr w:type="spellStart"/>
      <w:r w:rsidRPr="00FF7BE1">
        <w:rPr>
          <w:rFonts w:ascii="Book Antiqua" w:hAnsi="Book Antiqua"/>
        </w:rPr>
        <w:t>Yonover</w:t>
      </w:r>
      <w:proofErr w:type="spellEnd"/>
      <w:r w:rsidRPr="00FF7BE1">
        <w:rPr>
          <w:rFonts w:ascii="Book Antiqua" w:hAnsi="Book Antiqua"/>
        </w:rPr>
        <w:t xml:space="preserve"> P. Small Cell Carcinoma of the Prostate: A Case Report and Brief Review of the Literature. </w:t>
      </w:r>
      <w:proofErr w:type="spellStart"/>
      <w:r w:rsidRPr="00FF7BE1">
        <w:rPr>
          <w:rFonts w:ascii="Book Antiqua" w:hAnsi="Book Antiqua"/>
          <w:i/>
          <w:iCs/>
        </w:rPr>
        <w:t>Urol</w:t>
      </w:r>
      <w:proofErr w:type="spellEnd"/>
      <w:r w:rsidRPr="00FF7BE1">
        <w:rPr>
          <w:rFonts w:ascii="Book Antiqua" w:hAnsi="Book Antiqua"/>
          <w:i/>
          <w:iCs/>
        </w:rPr>
        <w:t xml:space="preserve"> Case Rep</w:t>
      </w:r>
      <w:r w:rsidRPr="00FF7BE1">
        <w:rPr>
          <w:rFonts w:ascii="Book Antiqua" w:hAnsi="Book Antiqua"/>
        </w:rPr>
        <w:t xml:space="preserve"> 2017; </w:t>
      </w:r>
      <w:r w:rsidRPr="00FF7BE1">
        <w:rPr>
          <w:rFonts w:ascii="Book Antiqua" w:hAnsi="Book Antiqua"/>
          <w:b/>
          <w:bCs/>
        </w:rPr>
        <w:t>13</w:t>
      </w:r>
      <w:r w:rsidRPr="00FF7BE1">
        <w:rPr>
          <w:rFonts w:ascii="Book Antiqua" w:hAnsi="Book Antiqua"/>
        </w:rPr>
        <w:t>: 61-62 [PMID: 28462157 DOI: 10.1016/j.eucr.2016.10.010]</w:t>
      </w:r>
    </w:p>
    <w:p w14:paraId="74EE9F87" w14:textId="77777777" w:rsidR="00D76C9E" w:rsidRPr="00FF7BE1" w:rsidRDefault="001C49DD">
      <w:pPr>
        <w:spacing w:line="360" w:lineRule="auto"/>
        <w:jc w:val="both"/>
        <w:rPr>
          <w:rFonts w:ascii="Book Antiqua" w:hAnsi="Book Antiqua"/>
        </w:rPr>
      </w:pPr>
      <w:r w:rsidRPr="00FF7BE1">
        <w:rPr>
          <w:rFonts w:ascii="Book Antiqua" w:hAnsi="Book Antiqua"/>
        </w:rPr>
        <w:lastRenderedPageBreak/>
        <w:t xml:space="preserve">14 </w:t>
      </w:r>
      <w:r w:rsidRPr="00FF7BE1">
        <w:rPr>
          <w:rFonts w:ascii="Book Antiqua" w:hAnsi="Book Antiqua"/>
          <w:b/>
          <w:bCs/>
        </w:rPr>
        <w:t>Xin Z</w:t>
      </w:r>
      <w:r w:rsidRPr="00FF7BE1">
        <w:rPr>
          <w:rFonts w:ascii="Book Antiqua" w:hAnsi="Book Antiqua"/>
        </w:rPr>
        <w:t xml:space="preserve">, Zhang Y, Jiang Z, Zhao L, Fan L, Wang Y, </w:t>
      </w:r>
      <w:proofErr w:type="spellStart"/>
      <w:r w:rsidRPr="00FF7BE1">
        <w:rPr>
          <w:rFonts w:ascii="Book Antiqua" w:hAnsi="Book Antiqua"/>
        </w:rPr>
        <w:t>Xie</w:t>
      </w:r>
      <w:proofErr w:type="spellEnd"/>
      <w:r w:rsidRPr="00FF7BE1">
        <w:rPr>
          <w:rFonts w:ascii="Book Antiqua" w:hAnsi="Book Antiqua"/>
        </w:rPr>
        <w:t xml:space="preserve"> S, </w:t>
      </w:r>
      <w:proofErr w:type="spellStart"/>
      <w:r w:rsidRPr="00FF7BE1">
        <w:rPr>
          <w:rFonts w:ascii="Book Antiqua" w:hAnsi="Book Antiqua"/>
        </w:rPr>
        <w:t>Shangguan</w:t>
      </w:r>
      <w:proofErr w:type="spellEnd"/>
      <w:r w:rsidRPr="00FF7BE1">
        <w:rPr>
          <w:rFonts w:ascii="Book Antiqua" w:hAnsi="Book Antiqua"/>
        </w:rPr>
        <w:t xml:space="preserve"> X, Zhu Y, Pan J, Liu Q, Huang Y, Dong B, </w:t>
      </w:r>
      <w:proofErr w:type="spellStart"/>
      <w:r w:rsidRPr="00FF7BE1">
        <w:rPr>
          <w:rFonts w:ascii="Book Antiqua" w:hAnsi="Book Antiqua"/>
        </w:rPr>
        <w:t>Xue</w:t>
      </w:r>
      <w:proofErr w:type="spellEnd"/>
      <w:r w:rsidRPr="00FF7BE1">
        <w:rPr>
          <w:rFonts w:ascii="Book Antiqua" w:hAnsi="Book Antiqua"/>
        </w:rPr>
        <w:t xml:space="preserve"> W. Insulinoma-associated protein 1 is a novel sensitive and specific marker for small cell carcinoma of the prostate. </w:t>
      </w:r>
      <w:r w:rsidRPr="00FF7BE1">
        <w:rPr>
          <w:rFonts w:ascii="Book Antiqua" w:hAnsi="Book Antiqua"/>
          <w:i/>
          <w:iCs/>
        </w:rPr>
        <w:t xml:space="preserve">Hum </w:t>
      </w:r>
      <w:proofErr w:type="spellStart"/>
      <w:r w:rsidRPr="00FF7BE1">
        <w:rPr>
          <w:rFonts w:ascii="Book Antiqua" w:hAnsi="Book Antiqua"/>
          <w:i/>
          <w:iCs/>
        </w:rPr>
        <w:t>Pathol</w:t>
      </w:r>
      <w:proofErr w:type="spellEnd"/>
      <w:r w:rsidRPr="00FF7BE1">
        <w:rPr>
          <w:rFonts w:ascii="Book Antiqua" w:hAnsi="Book Antiqua"/>
        </w:rPr>
        <w:t xml:space="preserve"> 2018; </w:t>
      </w:r>
      <w:r w:rsidRPr="00FF7BE1">
        <w:rPr>
          <w:rFonts w:ascii="Book Antiqua" w:hAnsi="Book Antiqua"/>
          <w:b/>
          <w:bCs/>
        </w:rPr>
        <w:t>79</w:t>
      </w:r>
      <w:r w:rsidRPr="00FF7BE1">
        <w:rPr>
          <w:rFonts w:ascii="Book Antiqua" w:hAnsi="Book Antiqua"/>
        </w:rPr>
        <w:t>: 151-159 [PMID: 29885405 DOI: 10.1016/j.humpath.2018.05.014]</w:t>
      </w:r>
    </w:p>
    <w:p w14:paraId="016AF02A" w14:textId="77777777" w:rsidR="00D76C9E" w:rsidRPr="00FF7BE1" w:rsidRDefault="001C49DD">
      <w:pPr>
        <w:spacing w:line="360" w:lineRule="auto"/>
        <w:jc w:val="both"/>
        <w:rPr>
          <w:rFonts w:ascii="Book Antiqua" w:hAnsi="Book Antiqua"/>
        </w:rPr>
      </w:pPr>
      <w:r w:rsidRPr="00FF7BE1">
        <w:rPr>
          <w:rFonts w:ascii="Book Antiqua" w:hAnsi="Book Antiqua"/>
        </w:rPr>
        <w:t xml:space="preserve">15 </w:t>
      </w:r>
      <w:r w:rsidRPr="00FF7BE1">
        <w:rPr>
          <w:rFonts w:ascii="Book Antiqua" w:hAnsi="Book Antiqua"/>
          <w:b/>
          <w:bCs/>
        </w:rPr>
        <w:t>Park JW</w:t>
      </w:r>
      <w:r w:rsidRPr="00FF7BE1">
        <w:rPr>
          <w:rFonts w:ascii="Book Antiqua" w:hAnsi="Book Antiqua"/>
        </w:rPr>
        <w:t xml:space="preserve">, Lee JK, Witte ON, Huang J. FOXA2 is a sensitive and specific marker for small cell neuroendocrine carcinoma of the prostate. </w:t>
      </w:r>
      <w:r w:rsidRPr="00FF7BE1">
        <w:rPr>
          <w:rFonts w:ascii="Book Antiqua" w:hAnsi="Book Antiqua"/>
          <w:i/>
          <w:iCs/>
        </w:rPr>
        <w:t xml:space="preserve">Mod </w:t>
      </w:r>
      <w:proofErr w:type="spellStart"/>
      <w:r w:rsidRPr="00FF7BE1">
        <w:rPr>
          <w:rFonts w:ascii="Book Antiqua" w:hAnsi="Book Antiqua"/>
          <w:i/>
          <w:iCs/>
        </w:rPr>
        <w:t>Pathol</w:t>
      </w:r>
      <w:proofErr w:type="spellEnd"/>
      <w:r w:rsidRPr="00FF7BE1">
        <w:rPr>
          <w:rFonts w:ascii="Book Antiqua" w:hAnsi="Book Antiqua"/>
        </w:rPr>
        <w:t xml:space="preserve"> 2017; </w:t>
      </w:r>
      <w:r w:rsidRPr="00FF7BE1">
        <w:rPr>
          <w:rFonts w:ascii="Book Antiqua" w:hAnsi="Book Antiqua"/>
          <w:b/>
          <w:bCs/>
        </w:rPr>
        <w:t>30</w:t>
      </w:r>
      <w:r w:rsidRPr="00FF7BE1">
        <w:rPr>
          <w:rFonts w:ascii="Book Antiqua" w:hAnsi="Book Antiqua"/>
        </w:rPr>
        <w:t>: 1262-1272 [PMID: 28621319 DOI: 10.1038/modpathol.2017.44]</w:t>
      </w:r>
    </w:p>
    <w:p w14:paraId="7E8C20F1" w14:textId="77777777" w:rsidR="00D76C9E" w:rsidRPr="00FF7BE1" w:rsidRDefault="001C49DD">
      <w:pPr>
        <w:spacing w:line="360" w:lineRule="auto"/>
        <w:jc w:val="both"/>
        <w:rPr>
          <w:rFonts w:ascii="Book Antiqua" w:hAnsi="Book Antiqua"/>
        </w:rPr>
      </w:pPr>
      <w:r w:rsidRPr="00FF7BE1">
        <w:rPr>
          <w:rFonts w:ascii="Book Antiqua" w:hAnsi="Book Antiqua"/>
        </w:rPr>
        <w:t xml:space="preserve">16 </w:t>
      </w:r>
      <w:r w:rsidRPr="00FF7BE1">
        <w:rPr>
          <w:rFonts w:ascii="Book Antiqua" w:hAnsi="Book Antiqua"/>
          <w:b/>
          <w:bCs/>
        </w:rPr>
        <w:t>Wang W</w:t>
      </w:r>
      <w:r w:rsidRPr="00FF7BE1">
        <w:rPr>
          <w:rFonts w:ascii="Book Antiqua" w:hAnsi="Book Antiqua"/>
        </w:rPr>
        <w:t xml:space="preserve">, Epstein JI. Small cell carcinoma of the prostate. A morphologic and immunohistochemical study of 95 cases. </w:t>
      </w:r>
      <w:r w:rsidRPr="00FF7BE1">
        <w:rPr>
          <w:rFonts w:ascii="Book Antiqua" w:hAnsi="Book Antiqua"/>
          <w:i/>
          <w:iCs/>
        </w:rPr>
        <w:t xml:space="preserve">Am J Surg </w:t>
      </w:r>
      <w:proofErr w:type="spellStart"/>
      <w:r w:rsidRPr="00FF7BE1">
        <w:rPr>
          <w:rFonts w:ascii="Book Antiqua" w:hAnsi="Book Antiqua"/>
          <w:i/>
          <w:iCs/>
        </w:rPr>
        <w:t>Pathol</w:t>
      </w:r>
      <w:proofErr w:type="spellEnd"/>
      <w:r w:rsidRPr="00FF7BE1">
        <w:rPr>
          <w:rFonts w:ascii="Book Antiqua" w:hAnsi="Book Antiqua"/>
        </w:rPr>
        <w:t xml:space="preserve"> 2008; </w:t>
      </w:r>
      <w:r w:rsidRPr="00FF7BE1">
        <w:rPr>
          <w:rFonts w:ascii="Book Antiqua" w:hAnsi="Book Antiqua"/>
          <w:b/>
          <w:bCs/>
        </w:rPr>
        <w:t>32</w:t>
      </w:r>
      <w:r w:rsidRPr="00FF7BE1">
        <w:rPr>
          <w:rFonts w:ascii="Book Antiqua" w:hAnsi="Book Antiqua"/>
        </w:rPr>
        <w:t>: 65-71 [PMID: 18162772 DOI: 10.1097/PAS.0b013e318058a96b]</w:t>
      </w:r>
    </w:p>
    <w:p w14:paraId="60D8CBC4" w14:textId="77777777" w:rsidR="00D76C9E" w:rsidRPr="00FF7BE1" w:rsidRDefault="001C49DD">
      <w:pPr>
        <w:spacing w:line="360" w:lineRule="auto"/>
        <w:jc w:val="both"/>
        <w:rPr>
          <w:rFonts w:ascii="Book Antiqua" w:hAnsi="Book Antiqua"/>
        </w:rPr>
      </w:pPr>
      <w:r w:rsidRPr="00FF7BE1">
        <w:rPr>
          <w:rFonts w:ascii="Book Antiqua" w:hAnsi="Book Antiqua"/>
        </w:rPr>
        <w:t xml:space="preserve">17 </w:t>
      </w:r>
      <w:r w:rsidRPr="00FF7BE1">
        <w:rPr>
          <w:rFonts w:ascii="Book Antiqua" w:hAnsi="Book Antiqua"/>
          <w:b/>
          <w:bCs/>
        </w:rPr>
        <w:t>Guo A</w:t>
      </w:r>
      <w:r w:rsidRPr="00FF7BE1">
        <w:rPr>
          <w:rFonts w:ascii="Book Antiqua" w:hAnsi="Book Antiqua"/>
        </w:rPr>
        <w:t xml:space="preserve">, Wen S, Ma Y, Wei L, Liu A. Clinicopathological analysis on small cell carcinoma of the prostate in </w:t>
      </w:r>
      <w:proofErr w:type="spellStart"/>
      <w:r w:rsidRPr="00FF7BE1">
        <w:rPr>
          <w:rFonts w:ascii="Book Antiqua" w:hAnsi="Book Antiqua"/>
        </w:rPr>
        <w:t>chinese</w:t>
      </w:r>
      <w:proofErr w:type="spellEnd"/>
      <w:r w:rsidRPr="00FF7BE1">
        <w:rPr>
          <w:rFonts w:ascii="Book Antiqua" w:hAnsi="Book Antiqua"/>
        </w:rPr>
        <w:t xml:space="preserve"> patients. </w:t>
      </w:r>
      <w:r w:rsidRPr="00FF7BE1">
        <w:rPr>
          <w:rFonts w:ascii="Book Antiqua" w:hAnsi="Book Antiqua"/>
          <w:i/>
          <w:iCs/>
        </w:rPr>
        <w:t>J Cancer</w:t>
      </w:r>
      <w:r w:rsidRPr="00FF7BE1">
        <w:rPr>
          <w:rFonts w:ascii="Book Antiqua" w:hAnsi="Book Antiqua"/>
        </w:rPr>
        <w:t xml:space="preserve"> 2014; </w:t>
      </w:r>
      <w:r w:rsidRPr="00FF7BE1">
        <w:rPr>
          <w:rFonts w:ascii="Book Antiqua" w:hAnsi="Book Antiqua"/>
          <w:b/>
          <w:bCs/>
        </w:rPr>
        <w:t>5</w:t>
      </w:r>
      <w:r w:rsidRPr="00FF7BE1">
        <w:rPr>
          <w:rFonts w:ascii="Book Antiqua" w:hAnsi="Book Antiqua"/>
        </w:rPr>
        <w:t>: 797-803 [PMID: 25520757 DOI: 10.7150/jca.9388]</w:t>
      </w:r>
    </w:p>
    <w:p w14:paraId="780DFA23" w14:textId="77777777" w:rsidR="00D76C9E" w:rsidRPr="00FF7BE1" w:rsidRDefault="001C49DD">
      <w:pPr>
        <w:spacing w:line="360" w:lineRule="auto"/>
        <w:jc w:val="both"/>
        <w:rPr>
          <w:rFonts w:ascii="Book Antiqua" w:hAnsi="Book Antiqua"/>
        </w:rPr>
      </w:pPr>
      <w:r w:rsidRPr="00FF7BE1">
        <w:rPr>
          <w:rFonts w:ascii="Book Antiqua" w:hAnsi="Book Antiqua"/>
        </w:rPr>
        <w:t xml:space="preserve">18 </w:t>
      </w:r>
      <w:r w:rsidRPr="00FF7BE1">
        <w:rPr>
          <w:rFonts w:ascii="Book Antiqua" w:hAnsi="Book Antiqua"/>
          <w:b/>
          <w:bCs/>
        </w:rPr>
        <w:t>Papandreou CN</w:t>
      </w:r>
      <w:r w:rsidRPr="00FF7BE1">
        <w:rPr>
          <w:rFonts w:ascii="Book Antiqua" w:hAnsi="Book Antiqua"/>
        </w:rPr>
        <w:t xml:space="preserve">, </w:t>
      </w:r>
      <w:proofErr w:type="spellStart"/>
      <w:r w:rsidRPr="00FF7BE1">
        <w:rPr>
          <w:rFonts w:ascii="Book Antiqua" w:hAnsi="Book Antiqua"/>
        </w:rPr>
        <w:t>Daliani</w:t>
      </w:r>
      <w:proofErr w:type="spellEnd"/>
      <w:r w:rsidRPr="00FF7BE1">
        <w:rPr>
          <w:rFonts w:ascii="Book Antiqua" w:hAnsi="Book Antiqua"/>
        </w:rPr>
        <w:t xml:space="preserve"> DD, </w:t>
      </w:r>
      <w:proofErr w:type="spellStart"/>
      <w:r w:rsidRPr="00FF7BE1">
        <w:rPr>
          <w:rFonts w:ascii="Book Antiqua" w:hAnsi="Book Antiqua"/>
        </w:rPr>
        <w:t>Thall</w:t>
      </w:r>
      <w:proofErr w:type="spellEnd"/>
      <w:r w:rsidRPr="00FF7BE1">
        <w:rPr>
          <w:rFonts w:ascii="Book Antiqua" w:hAnsi="Book Antiqua"/>
        </w:rPr>
        <w:t xml:space="preserve"> PF, Tu SM, Wang X, Reyes A, </w:t>
      </w:r>
      <w:proofErr w:type="spellStart"/>
      <w:r w:rsidRPr="00FF7BE1">
        <w:rPr>
          <w:rFonts w:ascii="Book Antiqua" w:hAnsi="Book Antiqua"/>
        </w:rPr>
        <w:t>Troncoso</w:t>
      </w:r>
      <w:proofErr w:type="spellEnd"/>
      <w:r w:rsidRPr="00FF7BE1">
        <w:rPr>
          <w:rFonts w:ascii="Book Antiqua" w:hAnsi="Book Antiqua"/>
        </w:rPr>
        <w:t xml:space="preserve"> P, </w:t>
      </w:r>
      <w:proofErr w:type="spellStart"/>
      <w:r w:rsidRPr="00FF7BE1">
        <w:rPr>
          <w:rFonts w:ascii="Book Antiqua" w:hAnsi="Book Antiqua"/>
        </w:rPr>
        <w:t>Logothetis</w:t>
      </w:r>
      <w:proofErr w:type="spellEnd"/>
      <w:r w:rsidRPr="00FF7BE1">
        <w:rPr>
          <w:rFonts w:ascii="Book Antiqua" w:hAnsi="Book Antiqua"/>
        </w:rPr>
        <w:t xml:space="preserve"> CJ. Results of a phase II study with doxorubicin, etoposide, and cisplatin in patients with fully characterized small-cell carcinoma of the prostate. </w:t>
      </w:r>
      <w:r w:rsidRPr="00FF7BE1">
        <w:rPr>
          <w:rFonts w:ascii="Book Antiqua" w:hAnsi="Book Antiqua"/>
          <w:i/>
          <w:iCs/>
        </w:rPr>
        <w:t>J Clin Oncol</w:t>
      </w:r>
      <w:r w:rsidRPr="00FF7BE1">
        <w:rPr>
          <w:rFonts w:ascii="Book Antiqua" w:hAnsi="Book Antiqua"/>
        </w:rPr>
        <w:t xml:space="preserve"> 2002; </w:t>
      </w:r>
      <w:r w:rsidRPr="00FF7BE1">
        <w:rPr>
          <w:rFonts w:ascii="Book Antiqua" w:hAnsi="Book Antiqua"/>
          <w:b/>
          <w:bCs/>
        </w:rPr>
        <w:t>20</w:t>
      </w:r>
      <w:r w:rsidRPr="00FF7BE1">
        <w:rPr>
          <w:rFonts w:ascii="Book Antiqua" w:hAnsi="Book Antiqua"/>
        </w:rPr>
        <w:t>: 3072-3080 [PMID: 12118020 DOI: 10.1200/JCO.2002.12.065]</w:t>
      </w:r>
    </w:p>
    <w:p w14:paraId="4B420C0C" w14:textId="77777777" w:rsidR="00D76C9E" w:rsidRPr="00FF7BE1" w:rsidRDefault="001C49DD">
      <w:pPr>
        <w:spacing w:line="360" w:lineRule="auto"/>
        <w:jc w:val="both"/>
        <w:rPr>
          <w:rFonts w:ascii="Book Antiqua" w:hAnsi="Book Antiqua"/>
        </w:rPr>
      </w:pPr>
      <w:r w:rsidRPr="00FF7BE1">
        <w:rPr>
          <w:rFonts w:ascii="Book Antiqua" w:hAnsi="Book Antiqua"/>
        </w:rPr>
        <w:t xml:space="preserve">19 </w:t>
      </w:r>
      <w:proofErr w:type="spellStart"/>
      <w:r w:rsidRPr="00FF7BE1">
        <w:rPr>
          <w:rFonts w:ascii="Book Antiqua" w:hAnsi="Book Antiqua"/>
          <w:b/>
          <w:bCs/>
        </w:rPr>
        <w:t>Palmgren</w:t>
      </w:r>
      <w:proofErr w:type="spellEnd"/>
      <w:r w:rsidRPr="00FF7BE1">
        <w:rPr>
          <w:rFonts w:ascii="Book Antiqua" w:hAnsi="Book Antiqua"/>
          <w:b/>
          <w:bCs/>
        </w:rPr>
        <w:t xml:space="preserve"> JS</w:t>
      </w:r>
      <w:r w:rsidRPr="00FF7BE1">
        <w:rPr>
          <w:rFonts w:ascii="Book Antiqua" w:hAnsi="Book Antiqua"/>
        </w:rPr>
        <w:t xml:space="preserve">, </w:t>
      </w:r>
      <w:proofErr w:type="spellStart"/>
      <w:r w:rsidRPr="00FF7BE1">
        <w:rPr>
          <w:rFonts w:ascii="Book Antiqua" w:hAnsi="Book Antiqua"/>
        </w:rPr>
        <w:t>Karavadia</w:t>
      </w:r>
      <w:proofErr w:type="spellEnd"/>
      <w:r w:rsidRPr="00FF7BE1">
        <w:rPr>
          <w:rFonts w:ascii="Book Antiqua" w:hAnsi="Book Antiqua"/>
        </w:rPr>
        <w:t xml:space="preserve"> SS, Wakefield MR. Unusual and underappreciated: small cell carcinoma of the prostate. </w:t>
      </w:r>
      <w:r w:rsidRPr="00FF7BE1">
        <w:rPr>
          <w:rFonts w:ascii="Book Antiqua" w:hAnsi="Book Antiqua"/>
          <w:i/>
          <w:iCs/>
        </w:rPr>
        <w:t>Semin Oncol</w:t>
      </w:r>
      <w:r w:rsidRPr="00FF7BE1">
        <w:rPr>
          <w:rFonts w:ascii="Book Antiqua" w:hAnsi="Book Antiqua"/>
        </w:rPr>
        <w:t xml:space="preserve"> 2007; </w:t>
      </w:r>
      <w:r w:rsidRPr="00FF7BE1">
        <w:rPr>
          <w:rFonts w:ascii="Book Antiqua" w:hAnsi="Book Antiqua"/>
          <w:b/>
          <w:bCs/>
        </w:rPr>
        <w:t>34</w:t>
      </w:r>
      <w:r w:rsidRPr="00FF7BE1">
        <w:rPr>
          <w:rFonts w:ascii="Book Antiqua" w:hAnsi="Book Antiqua"/>
        </w:rPr>
        <w:t>: 22-29 [PMID: 17270662 DOI: 10.1053/j.seminoncol.2006.10.026]</w:t>
      </w:r>
    </w:p>
    <w:p w14:paraId="3FD50199" w14:textId="57384C8F" w:rsidR="00D76C9E" w:rsidRPr="00FF7BE1" w:rsidRDefault="001C49DD">
      <w:pPr>
        <w:spacing w:line="360" w:lineRule="auto"/>
        <w:jc w:val="both"/>
        <w:rPr>
          <w:rFonts w:ascii="Book Antiqua" w:hAnsi="Book Antiqua"/>
        </w:rPr>
      </w:pPr>
      <w:r w:rsidRPr="00FF7BE1">
        <w:rPr>
          <w:rFonts w:ascii="Book Antiqua" w:hAnsi="Book Antiqua"/>
        </w:rPr>
        <w:t xml:space="preserve">20 </w:t>
      </w:r>
      <w:r w:rsidRPr="00FF7BE1">
        <w:rPr>
          <w:rFonts w:ascii="Book Antiqua" w:hAnsi="Book Antiqua"/>
          <w:b/>
          <w:bCs/>
        </w:rPr>
        <w:t>Treglia G</w:t>
      </w:r>
      <w:r w:rsidRPr="00FF7BE1">
        <w:rPr>
          <w:rFonts w:ascii="Book Antiqua" w:hAnsi="Book Antiqua"/>
        </w:rPr>
        <w:t xml:space="preserve">, Pereira Mestre R, Ferrari M, </w:t>
      </w:r>
      <w:proofErr w:type="spellStart"/>
      <w:r w:rsidRPr="00FF7BE1">
        <w:rPr>
          <w:rFonts w:ascii="Book Antiqua" w:hAnsi="Book Antiqua"/>
        </w:rPr>
        <w:t>Bosetti</w:t>
      </w:r>
      <w:proofErr w:type="spellEnd"/>
      <w:r w:rsidRPr="00FF7BE1">
        <w:rPr>
          <w:rFonts w:ascii="Book Antiqua" w:hAnsi="Book Antiqua"/>
        </w:rPr>
        <w:t xml:space="preserve"> DG, Pascale M, </w:t>
      </w:r>
      <w:proofErr w:type="spellStart"/>
      <w:r w:rsidRPr="00FF7BE1">
        <w:rPr>
          <w:rFonts w:ascii="Book Antiqua" w:hAnsi="Book Antiqua"/>
        </w:rPr>
        <w:t>Oikonomou</w:t>
      </w:r>
      <w:proofErr w:type="spellEnd"/>
      <w:r w:rsidRPr="00FF7BE1">
        <w:rPr>
          <w:rFonts w:ascii="Book Antiqua" w:hAnsi="Book Antiqua"/>
        </w:rPr>
        <w:t xml:space="preserve"> E, De </w:t>
      </w:r>
      <w:proofErr w:type="spellStart"/>
      <w:r w:rsidRPr="00FF7BE1">
        <w:rPr>
          <w:rFonts w:ascii="Book Antiqua" w:hAnsi="Book Antiqua"/>
        </w:rPr>
        <w:t>Dosso</w:t>
      </w:r>
      <w:proofErr w:type="spellEnd"/>
      <w:r w:rsidRPr="00FF7BE1">
        <w:rPr>
          <w:rFonts w:ascii="Book Antiqua" w:hAnsi="Book Antiqua"/>
        </w:rPr>
        <w:t xml:space="preserve"> S, </w:t>
      </w:r>
      <w:proofErr w:type="spellStart"/>
      <w:r w:rsidRPr="00FF7BE1">
        <w:rPr>
          <w:rFonts w:ascii="Book Antiqua" w:hAnsi="Book Antiqua"/>
        </w:rPr>
        <w:t>Jermini</w:t>
      </w:r>
      <w:proofErr w:type="spellEnd"/>
      <w:r w:rsidRPr="00FF7BE1">
        <w:rPr>
          <w:rFonts w:ascii="Book Antiqua" w:hAnsi="Book Antiqua"/>
        </w:rPr>
        <w:t xml:space="preserve"> F, Prior JO, </w:t>
      </w:r>
      <w:proofErr w:type="spellStart"/>
      <w:r w:rsidRPr="00FF7BE1">
        <w:rPr>
          <w:rFonts w:ascii="Book Antiqua" w:hAnsi="Book Antiqua"/>
        </w:rPr>
        <w:t>Roggero</w:t>
      </w:r>
      <w:proofErr w:type="spellEnd"/>
      <w:r w:rsidRPr="00FF7BE1">
        <w:rPr>
          <w:rFonts w:ascii="Book Antiqua" w:hAnsi="Book Antiqua"/>
        </w:rPr>
        <w:t xml:space="preserve"> E, </w:t>
      </w:r>
      <w:proofErr w:type="spellStart"/>
      <w:r w:rsidRPr="00FF7BE1">
        <w:rPr>
          <w:rFonts w:ascii="Book Antiqua" w:hAnsi="Book Antiqua"/>
        </w:rPr>
        <w:t>Giovanella</w:t>
      </w:r>
      <w:proofErr w:type="spellEnd"/>
      <w:r w:rsidRPr="00FF7BE1">
        <w:rPr>
          <w:rFonts w:ascii="Book Antiqua" w:hAnsi="Book Antiqua"/>
        </w:rPr>
        <w:t xml:space="preserve"> L. </w:t>
      </w:r>
      <w:proofErr w:type="spellStart"/>
      <w:r w:rsidRPr="00FF7BE1">
        <w:rPr>
          <w:rFonts w:ascii="Book Antiqua" w:hAnsi="Book Antiqua"/>
        </w:rPr>
        <w:t>Radiolabelled</w:t>
      </w:r>
      <w:proofErr w:type="spellEnd"/>
      <w:r w:rsidRPr="00FF7BE1">
        <w:rPr>
          <w:rFonts w:ascii="Book Antiqua" w:hAnsi="Book Antiqua"/>
        </w:rPr>
        <w:t xml:space="preserve"> choline versus PSMA PET/CT in prostate cancer restaging: a meta-analysis. </w:t>
      </w:r>
      <w:r w:rsidRPr="00FF7BE1">
        <w:rPr>
          <w:rFonts w:ascii="Book Antiqua" w:hAnsi="Book Antiqua"/>
          <w:i/>
          <w:iCs/>
        </w:rPr>
        <w:t xml:space="preserve">Am J </w:t>
      </w:r>
      <w:proofErr w:type="spellStart"/>
      <w:r w:rsidRPr="00FF7BE1">
        <w:rPr>
          <w:rFonts w:ascii="Book Antiqua" w:hAnsi="Book Antiqua"/>
          <w:i/>
          <w:iCs/>
        </w:rPr>
        <w:t>Nucl</w:t>
      </w:r>
      <w:proofErr w:type="spellEnd"/>
      <w:r w:rsidRPr="00FF7BE1">
        <w:rPr>
          <w:rFonts w:ascii="Book Antiqua" w:hAnsi="Book Antiqua"/>
          <w:i/>
          <w:iCs/>
        </w:rPr>
        <w:t xml:space="preserve"> Med Mol Imaging</w:t>
      </w:r>
      <w:r w:rsidRPr="00FF7BE1">
        <w:rPr>
          <w:rFonts w:ascii="Book Antiqua" w:hAnsi="Book Antiqua"/>
        </w:rPr>
        <w:t xml:space="preserve"> 2019; </w:t>
      </w:r>
      <w:r w:rsidRPr="00FF7BE1">
        <w:rPr>
          <w:rFonts w:ascii="Book Antiqua" w:hAnsi="Book Antiqua"/>
          <w:b/>
          <w:bCs/>
        </w:rPr>
        <w:t>9</w:t>
      </w:r>
      <w:r w:rsidRPr="00FF7BE1">
        <w:rPr>
          <w:rFonts w:ascii="Book Antiqua" w:hAnsi="Book Antiqua"/>
        </w:rPr>
        <w:t>: 127-139 [PMID: 31139496]</w:t>
      </w:r>
    </w:p>
    <w:p w14:paraId="69AB313B" w14:textId="73FEF255" w:rsidR="00D76C9E" w:rsidRPr="00FF7BE1" w:rsidRDefault="001C49DD">
      <w:pPr>
        <w:spacing w:line="360" w:lineRule="auto"/>
        <w:jc w:val="both"/>
        <w:rPr>
          <w:rFonts w:ascii="Book Antiqua" w:hAnsi="Book Antiqua"/>
        </w:rPr>
      </w:pPr>
      <w:r w:rsidRPr="00FF7BE1">
        <w:rPr>
          <w:rFonts w:ascii="Book Antiqua" w:hAnsi="Book Antiqua"/>
        </w:rPr>
        <w:t xml:space="preserve">21 </w:t>
      </w:r>
      <w:proofErr w:type="spellStart"/>
      <w:r w:rsidRPr="00FF7BE1">
        <w:rPr>
          <w:rFonts w:ascii="Book Antiqua" w:hAnsi="Book Antiqua"/>
          <w:b/>
          <w:bCs/>
        </w:rPr>
        <w:t>Parghane</w:t>
      </w:r>
      <w:proofErr w:type="spellEnd"/>
      <w:r w:rsidRPr="00FF7BE1">
        <w:rPr>
          <w:rFonts w:ascii="Book Antiqua" w:hAnsi="Book Antiqua"/>
          <w:b/>
          <w:bCs/>
        </w:rPr>
        <w:t xml:space="preserve"> R</w:t>
      </w:r>
      <w:r w:rsidRPr="00FF7BE1">
        <w:rPr>
          <w:rFonts w:ascii="Book Antiqua" w:hAnsi="Book Antiqua"/>
        </w:rPr>
        <w:t xml:space="preserve">, </w:t>
      </w:r>
      <w:proofErr w:type="spellStart"/>
      <w:r w:rsidRPr="00FF7BE1">
        <w:rPr>
          <w:rFonts w:ascii="Book Antiqua" w:hAnsi="Book Antiqua"/>
        </w:rPr>
        <w:t>Basu</w:t>
      </w:r>
      <w:proofErr w:type="spellEnd"/>
      <w:r w:rsidRPr="00FF7BE1">
        <w:rPr>
          <w:rFonts w:ascii="Book Antiqua" w:hAnsi="Book Antiqua"/>
        </w:rPr>
        <w:t xml:space="preserve"> S. Small Cell Transformation of Metastatic Prostate Adenocarcinoma Diagnosed by Dual-Tracer PET/CT (</w:t>
      </w:r>
      <w:r w:rsidRPr="00FF7BE1">
        <w:rPr>
          <w:rFonts w:ascii="Book Antiqua" w:hAnsi="Book Antiqua"/>
          <w:vertAlign w:val="superscript"/>
        </w:rPr>
        <w:t>68</w:t>
      </w:r>
      <w:r w:rsidRPr="00FF7BE1">
        <w:rPr>
          <w:rFonts w:ascii="Book Antiqua" w:hAnsi="Book Antiqua"/>
        </w:rPr>
        <w:t xml:space="preserve">Ga-PSMA and </w:t>
      </w:r>
      <w:r w:rsidRPr="00FF7BE1">
        <w:rPr>
          <w:rFonts w:ascii="Book Antiqua" w:hAnsi="Book Antiqua"/>
          <w:vertAlign w:val="superscript"/>
        </w:rPr>
        <w:t>18</w:t>
      </w:r>
      <w:r w:rsidRPr="00FF7BE1">
        <w:rPr>
          <w:rFonts w:ascii="Book Antiqua" w:hAnsi="Book Antiqua"/>
        </w:rPr>
        <w:t xml:space="preserve">F-FDG): Potential Clinical Utility in Therapeutic Decision Making and Treatment Monitoring. </w:t>
      </w:r>
      <w:r w:rsidRPr="00FF7BE1">
        <w:rPr>
          <w:rFonts w:ascii="Book Antiqua" w:hAnsi="Book Antiqua"/>
          <w:i/>
          <w:iCs/>
        </w:rPr>
        <w:t xml:space="preserve">J </w:t>
      </w:r>
      <w:proofErr w:type="spellStart"/>
      <w:r w:rsidRPr="00FF7BE1">
        <w:rPr>
          <w:rFonts w:ascii="Book Antiqua" w:hAnsi="Book Antiqua"/>
          <w:i/>
          <w:iCs/>
        </w:rPr>
        <w:t>Nucl</w:t>
      </w:r>
      <w:proofErr w:type="spellEnd"/>
      <w:r w:rsidRPr="00FF7BE1">
        <w:rPr>
          <w:rFonts w:ascii="Book Antiqua" w:hAnsi="Book Antiqua"/>
          <w:i/>
          <w:iCs/>
        </w:rPr>
        <w:t xml:space="preserve"> Med Technol</w:t>
      </w:r>
      <w:r w:rsidRPr="00FF7BE1">
        <w:rPr>
          <w:rFonts w:ascii="Book Antiqua" w:hAnsi="Book Antiqua"/>
        </w:rPr>
        <w:t xml:space="preserve"> 2019; </w:t>
      </w:r>
      <w:r w:rsidRPr="00FF7BE1">
        <w:rPr>
          <w:rFonts w:ascii="Book Antiqua" w:hAnsi="Book Antiqua"/>
          <w:b/>
          <w:bCs/>
        </w:rPr>
        <w:t>47</w:t>
      </w:r>
      <w:r w:rsidRPr="00FF7BE1">
        <w:rPr>
          <w:rFonts w:ascii="Book Antiqua" w:hAnsi="Book Antiqua"/>
        </w:rPr>
        <w:t>: 85-87 [PMID: 30139889 DOI: 10.2967/jnmt.118.215582]</w:t>
      </w:r>
    </w:p>
    <w:p w14:paraId="678C9ECA" w14:textId="24E36BA4" w:rsidR="00D76C9E" w:rsidRPr="00FF7BE1" w:rsidRDefault="001C49DD">
      <w:pPr>
        <w:spacing w:line="360" w:lineRule="auto"/>
        <w:jc w:val="both"/>
        <w:rPr>
          <w:rFonts w:ascii="Book Antiqua" w:hAnsi="Book Antiqua"/>
        </w:rPr>
      </w:pPr>
      <w:r w:rsidRPr="00FF7BE1">
        <w:rPr>
          <w:rFonts w:ascii="Book Antiqua" w:hAnsi="Book Antiqua"/>
        </w:rPr>
        <w:lastRenderedPageBreak/>
        <w:t xml:space="preserve">22 </w:t>
      </w:r>
      <w:proofErr w:type="spellStart"/>
      <w:r w:rsidRPr="00FF7BE1">
        <w:rPr>
          <w:rFonts w:ascii="Book Antiqua" w:hAnsi="Book Antiqua"/>
          <w:b/>
          <w:bCs/>
        </w:rPr>
        <w:t>Ahmadzadehfar</w:t>
      </w:r>
      <w:proofErr w:type="spellEnd"/>
      <w:r w:rsidRPr="00FF7BE1">
        <w:rPr>
          <w:rFonts w:ascii="Book Antiqua" w:hAnsi="Book Antiqua"/>
          <w:b/>
          <w:bCs/>
        </w:rPr>
        <w:t xml:space="preserve"> H</w:t>
      </w:r>
      <w:r w:rsidRPr="00FF7BE1">
        <w:rPr>
          <w:rFonts w:ascii="Book Antiqua" w:hAnsi="Book Antiqua"/>
        </w:rPr>
        <w:t xml:space="preserve">, Rahbar K, </w:t>
      </w:r>
      <w:proofErr w:type="spellStart"/>
      <w:r w:rsidRPr="00FF7BE1">
        <w:rPr>
          <w:rFonts w:ascii="Book Antiqua" w:hAnsi="Book Antiqua"/>
        </w:rPr>
        <w:t>Kürpig</w:t>
      </w:r>
      <w:proofErr w:type="spellEnd"/>
      <w:r w:rsidRPr="00FF7BE1">
        <w:rPr>
          <w:rFonts w:ascii="Book Antiqua" w:hAnsi="Book Antiqua"/>
        </w:rPr>
        <w:t xml:space="preserve"> S, </w:t>
      </w:r>
      <w:proofErr w:type="spellStart"/>
      <w:r w:rsidRPr="00FF7BE1">
        <w:rPr>
          <w:rFonts w:ascii="Book Antiqua" w:hAnsi="Book Antiqua"/>
        </w:rPr>
        <w:t>Bögemann</w:t>
      </w:r>
      <w:proofErr w:type="spellEnd"/>
      <w:r w:rsidRPr="00FF7BE1">
        <w:rPr>
          <w:rFonts w:ascii="Book Antiqua" w:hAnsi="Book Antiqua"/>
        </w:rPr>
        <w:t xml:space="preserve"> M, </w:t>
      </w:r>
      <w:proofErr w:type="spellStart"/>
      <w:r w:rsidRPr="00FF7BE1">
        <w:rPr>
          <w:rFonts w:ascii="Book Antiqua" w:hAnsi="Book Antiqua"/>
        </w:rPr>
        <w:t>Claesener</w:t>
      </w:r>
      <w:proofErr w:type="spellEnd"/>
      <w:r w:rsidRPr="00FF7BE1">
        <w:rPr>
          <w:rFonts w:ascii="Book Antiqua" w:hAnsi="Book Antiqua"/>
        </w:rPr>
        <w:t xml:space="preserve"> M, </w:t>
      </w:r>
      <w:proofErr w:type="spellStart"/>
      <w:r w:rsidRPr="00FF7BE1">
        <w:rPr>
          <w:rFonts w:ascii="Book Antiqua" w:hAnsi="Book Antiqua"/>
        </w:rPr>
        <w:t>Eppard</w:t>
      </w:r>
      <w:proofErr w:type="spellEnd"/>
      <w:r w:rsidRPr="00FF7BE1">
        <w:rPr>
          <w:rFonts w:ascii="Book Antiqua" w:hAnsi="Book Antiqua"/>
        </w:rPr>
        <w:t xml:space="preserve"> E, </w:t>
      </w:r>
      <w:proofErr w:type="spellStart"/>
      <w:r w:rsidRPr="00FF7BE1">
        <w:rPr>
          <w:rFonts w:ascii="Book Antiqua" w:hAnsi="Book Antiqua"/>
        </w:rPr>
        <w:t>Gärtner</w:t>
      </w:r>
      <w:proofErr w:type="spellEnd"/>
      <w:r w:rsidRPr="00FF7BE1">
        <w:rPr>
          <w:rFonts w:ascii="Book Antiqua" w:hAnsi="Book Antiqua"/>
        </w:rPr>
        <w:t xml:space="preserve"> F, </w:t>
      </w:r>
      <w:proofErr w:type="spellStart"/>
      <w:r w:rsidRPr="00FF7BE1">
        <w:rPr>
          <w:rFonts w:ascii="Book Antiqua" w:hAnsi="Book Antiqua"/>
        </w:rPr>
        <w:t>Rogenhofer</w:t>
      </w:r>
      <w:proofErr w:type="spellEnd"/>
      <w:r w:rsidRPr="00FF7BE1">
        <w:rPr>
          <w:rFonts w:ascii="Book Antiqua" w:hAnsi="Book Antiqua"/>
        </w:rPr>
        <w:t xml:space="preserve"> S, Schäfers M, </w:t>
      </w:r>
      <w:proofErr w:type="spellStart"/>
      <w:r w:rsidRPr="00FF7BE1">
        <w:rPr>
          <w:rFonts w:ascii="Book Antiqua" w:hAnsi="Book Antiqua"/>
        </w:rPr>
        <w:t>Essler</w:t>
      </w:r>
      <w:proofErr w:type="spellEnd"/>
      <w:r w:rsidRPr="00FF7BE1">
        <w:rPr>
          <w:rFonts w:ascii="Book Antiqua" w:hAnsi="Book Antiqua"/>
        </w:rPr>
        <w:t xml:space="preserve"> M. Early side effects and first results of radioligand therapy with (</w:t>
      </w:r>
      <w:proofErr w:type="gramStart"/>
      <w:r w:rsidRPr="00FF7BE1">
        <w:rPr>
          <w:rFonts w:ascii="Book Antiqua" w:hAnsi="Book Antiqua"/>
        </w:rPr>
        <w:t>177)Lu</w:t>
      </w:r>
      <w:proofErr w:type="gramEnd"/>
      <w:r w:rsidRPr="00FF7BE1">
        <w:rPr>
          <w:rFonts w:ascii="Book Antiqua" w:hAnsi="Book Antiqua"/>
        </w:rPr>
        <w:t>-DKFZ-617 PSMA of castrate-resistant metastatic prostate cancer: a two-</w:t>
      </w:r>
      <w:proofErr w:type="spellStart"/>
      <w:r w:rsidRPr="00FF7BE1">
        <w:rPr>
          <w:rFonts w:ascii="Book Antiqua" w:hAnsi="Book Antiqua"/>
        </w:rPr>
        <w:t>centre</w:t>
      </w:r>
      <w:proofErr w:type="spellEnd"/>
      <w:r w:rsidRPr="00FF7BE1">
        <w:rPr>
          <w:rFonts w:ascii="Book Antiqua" w:hAnsi="Book Antiqua"/>
        </w:rPr>
        <w:t xml:space="preserve"> study. </w:t>
      </w:r>
      <w:r w:rsidRPr="00FF7BE1">
        <w:rPr>
          <w:rFonts w:ascii="Book Antiqua" w:hAnsi="Book Antiqua"/>
          <w:i/>
          <w:iCs/>
        </w:rPr>
        <w:t>EJNMMI Res</w:t>
      </w:r>
      <w:r w:rsidRPr="00FF7BE1">
        <w:rPr>
          <w:rFonts w:ascii="Book Antiqua" w:hAnsi="Book Antiqua"/>
        </w:rPr>
        <w:t xml:space="preserve"> 2015; </w:t>
      </w:r>
      <w:r w:rsidRPr="00FF7BE1">
        <w:rPr>
          <w:rFonts w:ascii="Book Antiqua" w:hAnsi="Book Antiqua"/>
          <w:b/>
          <w:bCs/>
        </w:rPr>
        <w:t>5</w:t>
      </w:r>
      <w:r w:rsidRPr="00FF7BE1">
        <w:rPr>
          <w:rFonts w:ascii="Book Antiqua" w:hAnsi="Book Antiqua"/>
        </w:rPr>
        <w:t>: 114 [PMID: 26099227 DOI: 10.1186/s13550-015-0114-2]</w:t>
      </w:r>
    </w:p>
    <w:p w14:paraId="18B49CFA" w14:textId="6DA0B766" w:rsidR="00D76C9E" w:rsidRPr="00FF7BE1" w:rsidRDefault="001C49DD">
      <w:pPr>
        <w:spacing w:line="360" w:lineRule="auto"/>
        <w:jc w:val="both"/>
        <w:rPr>
          <w:rFonts w:ascii="Book Antiqua" w:hAnsi="Book Antiqua"/>
        </w:rPr>
      </w:pPr>
      <w:r w:rsidRPr="00FF7BE1">
        <w:rPr>
          <w:rFonts w:ascii="Book Antiqua" w:hAnsi="Book Antiqua"/>
        </w:rPr>
        <w:t xml:space="preserve">23 </w:t>
      </w:r>
      <w:proofErr w:type="spellStart"/>
      <w:r w:rsidRPr="00FF7BE1">
        <w:rPr>
          <w:rFonts w:ascii="Book Antiqua" w:hAnsi="Book Antiqua"/>
          <w:b/>
          <w:bCs/>
        </w:rPr>
        <w:t>Chedgy</w:t>
      </w:r>
      <w:proofErr w:type="spellEnd"/>
      <w:r w:rsidRPr="00FF7BE1">
        <w:rPr>
          <w:rFonts w:ascii="Book Antiqua" w:hAnsi="Book Antiqua"/>
          <w:b/>
          <w:bCs/>
        </w:rPr>
        <w:t xml:space="preserve"> EC</w:t>
      </w:r>
      <w:r w:rsidRPr="00FF7BE1">
        <w:rPr>
          <w:rFonts w:ascii="Book Antiqua" w:hAnsi="Book Antiqua"/>
        </w:rPr>
        <w:t xml:space="preserve">, </w:t>
      </w:r>
      <w:proofErr w:type="spellStart"/>
      <w:r w:rsidRPr="00FF7BE1">
        <w:rPr>
          <w:rFonts w:ascii="Book Antiqua" w:hAnsi="Book Antiqua"/>
        </w:rPr>
        <w:t>Vandekerkhove</w:t>
      </w:r>
      <w:proofErr w:type="spellEnd"/>
      <w:r w:rsidRPr="00FF7BE1">
        <w:rPr>
          <w:rFonts w:ascii="Book Antiqua" w:hAnsi="Book Antiqua"/>
        </w:rPr>
        <w:t xml:space="preserve"> G, </w:t>
      </w:r>
      <w:proofErr w:type="spellStart"/>
      <w:r w:rsidRPr="00FF7BE1">
        <w:rPr>
          <w:rFonts w:ascii="Book Antiqua" w:hAnsi="Book Antiqua"/>
        </w:rPr>
        <w:t>Herberts</w:t>
      </w:r>
      <w:proofErr w:type="spellEnd"/>
      <w:r w:rsidRPr="00FF7BE1">
        <w:rPr>
          <w:rFonts w:ascii="Book Antiqua" w:hAnsi="Book Antiqua"/>
        </w:rPr>
        <w:t xml:space="preserve"> C, </w:t>
      </w:r>
      <w:proofErr w:type="spellStart"/>
      <w:r w:rsidRPr="00FF7BE1">
        <w:rPr>
          <w:rFonts w:ascii="Book Antiqua" w:hAnsi="Book Antiqua"/>
        </w:rPr>
        <w:t>Annala</w:t>
      </w:r>
      <w:proofErr w:type="spellEnd"/>
      <w:r w:rsidRPr="00FF7BE1">
        <w:rPr>
          <w:rFonts w:ascii="Book Antiqua" w:hAnsi="Book Antiqua"/>
        </w:rPr>
        <w:t xml:space="preserve"> M, Donoghue AJ, </w:t>
      </w:r>
      <w:proofErr w:type="spellStart"/>
      <w:r w:rsidRPr="00FF7BE1">
        <w:rPr>
          <w:rFonts w:ascii="Book Antiqua" w:hAnsi="Book Antiqua"/>
        </w:rPr>
        <w:t>Sigouros</w:t>
      </w:r>
      <w:proofErr w:type="spellEnd"/>
      <w:r w:rsidRPr="00FF7BE1">
        <w:rPr>
          <w:rFonts w:ascii="Book Antiqua" w:hAnsi="Book Antiqua"/>
        </w:rPr>
        <w:t xml:space="preserve"> M, Ritch E, Struss W, </w:t>
      </w:r>
      <w:proofErr w:type="spellStart"/>
      <w:r w:rsidRPr="00FF7BE1">
        <w:rPr>
          <w:rFonts w:ascii="Book Antiqua" w:hAnsi="Book Antiqua"/>
        </w:rPr>
        <w:t>Konomura</w:t>
      </w:r>
      <w:proofErr w:type="spellEnd"/>
      <w:r w:rsidRPr="00FF7BE1">
        <w:rPr>
          <w:rFonts w:ascii="Book Antiqua" w:hAnsi="Book Antiqua"/>
        </w:rPr>
        <w:t xml:space="preserve"> S, Liew J, </w:t>
      </w:r>
      <w:proofErr w:type="spellStart"/>
      <w:r w:rsidRPr="00FF7BE1">
        <w:rPr>
          <w:rFonts w:ascii="Book Antiqua" w:hAnsi="Book Antiqua"/>
        </w:rPr>
        <w:t>Parimi</w:t>
      </w:r>
      <w:proofErr w:type="spellEnd"/>
      <w:r w:rsidRPr="00FF7BE1">
        <w:rPr>
          <w:rFonts w:ascii="Book Antiqua" w:hAnsi="Book Antiqua"/>
        </w:rPr>
        <w:t xml:space="preserve"> S, </w:t>
      </w:r>
      <w:proofErr w:type="spellStart"/>
      <w:r w:rsidRPr="00FF7BE1">
        <w:rPr>
          <w:rFonts w:ascii="Book Antiqua" w:hAnsi="Book Antiqua"/>
        </w:rPr>
        <w:t>Vergidis</w:t>
      </w:r>
      <w:proofErr w:type="spellEnd"/>
      <w:r w:rsidRPr="00FF7BE1">
        <w:rPr>
          <w:rFonts w:ascii="Book Antiqua" w:hAnsi="Book Antiqua"/>
        </w:rPr>
        <w:t xml:space="preserve"> J, Hurtado-Coll A, </w:t>
      </w:r>
      <w:proofErr w:type="spellStart"/>
      <w:r w:rsidRPr="00FF7BE1">
        <w:rPr>
          <w:rFonts w:ascii="Book Antiqua" w:hAnsi="Book Antiqua"/>
        </w:rPr>
        <w:t>Sboner</w:t>
      </w:r>
      <w:proofErr w:type="spellEnd"/>
      <w:r w:rsidRPr="00FF7BE1">
        <w:rPr>
          <w:rFonts w:ascii="Book Antiqua" w:hAnsi="Book Antiqua"/>
        </w:rPr>
        <w:t xml:space="preserve"> A, </w:t>
      </w:r>
      <w:proofErr w:type="spellStart"/>
      <w:r w:rsidRPr="00FF7BE1">
        <w:rPr>
          <w:rFonts w:ascii="Book Antiqua" w:hAnsi="Book Antiqua"/>
        </w:rPr>
        <w:t>Fazli</w:t>
      </w:r>
      <w:proofErr w:type="spellEnd"/>
      <w:r w:rsidRPr="00FF7BE1">
        <w:rPr>
          <w:rFonts w:ascii="Book Antiqua" w:hAnsi="Book Antiqua"/>
        </w:rPr>
        <w:t xml:space="preserve"> L, Beltran H, Chi KN, Wyatt AW. Biallelic </w:t>
      </w:r>
      <w:proofErr w:type="spellStart"/>
      <w:r w:rsidRPr="00FF7BE1">
        <w:rPr>
          <w:rFonts w:ascii="Book Antiqua" w:hAnsi="Book Antiqua"/>
        </w:rPr>
        <w:t>tumour</w:t>
      </w:r>
      <w:proofErr w:type="spellEnd"/>
      <w:r w:rsidRPr="00FF7BE1">
        <w:rPr>
          <w:rFonts w:ascii="Book Antiqua" w:hAnsi="Book Antiqua"/>
        </w:rPr>
        <w:t xml:space="preserve"> suppressor loss and DNA repair defects in de novo small-cell prostate carcinoma. </w:t>
      </w:r>
      <w:r w:rsidRPr="00FF7BE1">
        <w:rPr>
          <w:rFonts w:ascii="Book Antiqua" w:hAnsi="Book Antiqua"/>
          <w:i/>
          <w:iCs/>
        </w:rPr>
        <w:t xml:space="preserve">J </w:t>
      </w:r>
      <w:proofErr w:type="spellStart"/>
      <w:r w:rsidRPr="00FF7BE1">
        <w:rPr>
          <w:rFonts w:ascii="Book Antiqua" w:hAnsi="Book Antiqua"/>
          <w:i/>
          <w:iCs/>
        </w:rPr>
        <w:t>Pathol</w:t>
      </w:r>
      <w:proofErr w:type="spellEnd"/>
      <w:r w:rsidRPr="00FF7BE1">
        <w:rPr>
          <w:rFonts w:ascii="Book Antiqua" w:hAnsi="Book Antiqua"/>
        </w:rPr>
        <w:t xml:space="preserve"> 2018; </w:t>
      </w:r>
      <w:r w:rsidRPr="00FF7BE1">
        <w:rPr>
          <w:rFonts w:ascii="Book Antiqua" w:hAnsi="Book Antiqua"/>
          <w:b/>
          <w:bCs/>
        </w:rPr>
        <w:t>246</w:t>
      </w:r>
      <w:r w:rsidRPr="00FF7BE1">
        <w:rPr>
          <w:rFonts w:ascii="Book Antiqua" w:hAnsi="Book Antiqua"/>
        </w:rPr>
        <w:t>: 244-253 [PMID: 30015382 DOI: 10.1002/path.5137]</w:t>
      </w:r>
    </w:p>
    <w:p w14:paraId="63F6E461" w14:textId="77777777" w:rsidR="00D76C9E" w:rsidRPr="00FF7BE1" w:rsidRDefault="00D76C9E">
      <w:pPr>
        <w:spacing w:line="360" w:lineRule="auto"/>
        <w:jc w:val="both"/>
        <w:rPr>
          <w:rFonts w:ascii="Book Antiqua" w:hAnsi="Book Antiqua"/>
        </w:rPr>
      </w:pPr>
    </w:p>
    <w:p w14:paraId="11A45AF9" w14:textId="77777777" w:rsidR="00D76C9E" w:rsidRPr="00FF7BE1" w:rsidRDefault="00D76C9E">
      <w:pPr>
        <w:spacing w:line="360" w:lineRule="auto"/>
        <w:jc w:val="both"/>
        <w:rPr>
          <w:rFonts w:ascii="Book Antiqua" w:hAnsi="Book Antiqua"/>
        </w:rPr>
        <w:sectPr w:rsidR="00D76C9E" w:rsidRPr="00FF7BE1">
          <w:pgSz w:w="12240" w:h="15840"/>
          <w:pgMar w:top="1440" w:right="1440" w:bottom="1440" w:left="1440" w:header="720" w:footer="720" w:gutter="0"/>
          <w:cols w:space="720"/>
          <w:docGrid w:linePitch="360"/>
        </w:sectPr>
      </w:pPr>
    </w:p>
    <w:p w14:paraId="6942ADFD"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color w:val="000000"/>
        </w:rPr>
        <w:lastRenderedPageBreak/>
        <w:t>Footnotes</w:t>
      </w:r>
    </w:p>
    <w:p w14:paraId="3E19B134"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bCs/>
          <w:color w:val="000000"/>
        </w:rPr>
        <w:t xml:space="preserve">Informed consent statement: </w:t>
      </w:r>
      <w:r w:rsidRPr="00FF7BE1">
        <w:rPr>
          <w:rFonts w:ascii="Book Antiqua" w:eastAsia="Book Antiqua" w:hAnsi="Book Antiqua" w:cs="Book Antiqua"/>
          <w:color w:val="000000"/>
        </w:rPr>
        <w:t>Informed written consent was obtained from the patient for publication of this report and any accompanying images.</w:t>
      </w:r>
    </w:p>
    <w:p w14:paraId="7AB0001D" w14:textId="77777777" w:rsidR="00D76C9E" w:rsidRPr="00FF7BE1" w:rsidRDefault="00D76C9E">
      <w:pPr>
        <w:spacing w:line="360" w:lineRule="auto"/>
        <w:jc w:val="both"/>
        <w:rPr>
          <w:rFonts w:ascii="Book Antiqua" w:hAnsi="Book Antiqua" w:cs="Book Antiqua"/>
          <w:b/>
          <w:bCs/>
          <w:color w:val="000000"/>
          <w:lang w:eastAsia="zh-CN"/>
        </w:rPr>
      </w:pPr>
    </w:p>
    <w:p w14:paraId="4D014BC6"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bCs/>
          <w:color w:val="000000"/>
        </w:rPr>
        <w:t xml:space="preserve">Conflict-of-interest statement: </w:t>
      </w:r>
      <w:r w:rsidRPr="00FF7BE1">
        <w:rPr>
          <w:rFonts w:ascii="Book Antiqua" w:eastAsia="Book Antiqua" w:hAnsi="Book Antiqua" w:cs="Book Antiqua"/>
          <w:color w:val="000000"/>
        </w:rPr>
        <w:t xml:space="preserve">The authors declare that they have no conflict of interest.  </w:t>
      </w:r>
    </w:p>
    <w:p w14:paraId="45C4D2DB" w14:textId="77777777" w:rsidR="00D76C9E" w:rsidRPr="00FF7BE1" w:rsidRDefault="00D76C9E">
      <w:pPr>
        <w:spacing w:line="360" w:lineRule="auto"/>
        <w:jc w:val="both"/>
        <w:rPr>
          <w:rFonts w:ascii="Book Antiqua" w:hAnsi="Book Antiqua"/>
          <w:lang w:eastAsia="zh-CN"/>
        </w:rPr>
      </w:pPr>
    </w:p>
    <w:p w14:paraId="2AD9F2ED" w14:textId="77777777" w:rsidR="00D76C9E" w:rsidRPr="00FF7BE1" w:rsidRDefault="001C49DD">
      <w:pPr>
        <w:spacing w:line="360" w:lineRule="auto"/>
        <w:jc w:val="both"/>
        <w:rPr>
          <w:rFonts w:ascii="Book Antiqua" w:hAnsi="Book Antiqua"/>
          <w:lang w:eastAsia="zh-CN"/>
        </w:rPr>
      </w:pPr>
      <w:r w:rsidRPr="00FF7BE1">
        <w:rPr>
          <w:rFonts w:ascii="Book Antiqua" w:eastAsia="Book Antiqua" w:hAnsi="Book Antiqua" w:cs="Book Antiqua"/>
          <w:b/>
          <w:bCs/>
          <w:color w:val="000000"/>
        </w:rPr>
        <w:t xml:space="preserve">CARE Checklist (2016) statement: </w:t>
      </w:r>
      <w:r w:rsidRPr="00FF7BE1">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06494000" w14:textId="77777777" w:rsidR="00D76C9E" w:rsidRPr="00FF7BE1" w:rsidRDefault="00D76C9E">
      <w:pPr>
        <w:spacing w:line="360" w:lineRule="auto"/>
        <w:jc w:val="both"/>
        <w:rPr>
          <w:rFonts w:ascii="Book Antiqua" w:hAnsi="Book Antiqua"/>
          <w:lang w:eastAsia="zh-CN"/>
        </w:rPr>
      </w:pPr>
    </w:p>
    <w:p w14:paraId="4328E191"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bCs/>
          <w:color w:val="000000"/>
        </w:rPr>
        <w:t xml:space="preserve">Open-Access: </w:t>
      </w:r>
      <w:r w:rsidRPr="00FF7BE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F7BE1">
        <w:rPr>
          <w:rFonts w:ascii="Book Antiqua" w:eastAsia="Book Antiqua" w:hAnsi="Book Antiqua" w:cs="Book Antiqua"/>
          <w:color w:val="000000"/>
        </w:rPr>
        <w:t>NonCommercial</w:t>
      </w:r>
      <w:proofErr w:type="spellEnd"/>
      <w:r w:rsidRPr="00FF7BE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625FE7" w14:textId="77777777" w:rsidR="00D76C9E" w:rsidRPr="00FF7BE1" w:rsidRDefault="00D76C9E">
      <w:pPr>
        <w:spacing w:line="360" w:lineRule="auto"/>
        <w:jc w:val="both"/>
        <w:rPr>
          <w:rFonts w:ascii="Book Antiqua" w:hAnsi="Book Antiqua"/>
        </w:rPr>
      </w:pPr>
    </w:p>
    <w:p w14:paraId="6305EDCB" w14:textId="77777777" w:rsidR="00D76C9E" w:rsidRPr="00FF7BE1" w:rsidRDefault="001C49DD">
      <w:pPr>
        <w:spacing w:line="360" w:lineRule="auto"/>
        <w:jc w:val="both"/>
        <w:rPr>
          <w:rFonts w:ascii="Book Antiqua" w:hAnsi="Book Antiqua" w:cs="Book Antiqua"/>
          <w:color w:val="000000"/>
          <w:lang w:eastAsia="zh-CN"/>
        </w:rPr>
      </w:pPr>
      <w:r w:rsidRPr="00FF7BE1">
        <w:rPr>
          <w:rFonts w:ascii="Book Antiqua" w:eastAsia="Book Antiqua" w:hAnsi="Book Antiqua" w:cs="Book Antiqua"/>
          <w:b/>
          <w:color w:val="000000"/>
        </w:rPr>
        <w:t xml:space="preserve">Provenance and peer review: </w:t>
      </w:r>
      <w:r w:rsidRPr="00FF7BE1">
        <w:rPr>
          <w:rFonts w:ascii="Book Antiqua" w:eastAsia="Book Antiqua" w:hAnsi="Book Antiqua" w:cs="Book Antiqua"/>
          <w:color w:val="000000"/>
        </w:rPr>
        <w:t>Unsolicited article; Externally peer reviewed.</w:t>
      </w:r>
    </w:p>
    <w:p w14:paraId="75806C85" w14:textId="77777777" w:rsidR="00D76C9E" w:rsidRPr="00FF7BE1" w:rsidRDefault="001C49DD">
      <w:pPr>
        <w:adjustRightInd w:val="0"/>
        <w:snapToGrid w:val="0"/>
        <w:spacing w:line="360" w:lineRule="auto"/>
        <w:jc w:val="both"/>
        <w:rPr>
          <w:rFonts w:ascii="Book Antiqua" w:hAnsi="Book Antiqua" w:cs="Book Antiqua"/>
          <w:bCs/>
          <w:color w:val="000000"/>
          <w:lang w:eastAsia="zh-CN"/>
        </w:rPr>
      </w:pPr>
      <w:r w:rsidRPr="00FF7BE1">
        <w:rPr>
          <w:rFonts w:ascii="Book Antiqua" w:hAnsi="Book Antiqua" w:cs="Book Antiqua"/>
          <w:b/>
          <w:bCs/>
          <w:color w:val="000000"/>
          <w:lang w:eastAsia="zh-CN"/>
        </w:rPr>
        <w:t>Peer-review model:</w:t>
      </w:r>
      <w:r w:rsidRPr="00FF7BE1">
        <w:rPr>
          <w:rFonts w:ascii="Book Antiqua" w:hAnsi="Book Antiqua" w:cs="Book Antiqua"/>
          <w:bCs/>
          <w:color w:val="000000"/>
          <w:lang w:eastAsia="zh-CN"/>
        </w:rPr>
        <w:t xml:space="preserve"> Single blind  </w:t>
      </w:r>
    </w:p>
    <w:p w14:paraId="5AD01A1C" w14:textId="77777777" w:rsidR="00D76C9E" w:rsidRPr="00FF7BE1" w:rsidRDefault="00D76C9E">
      <w:pPr>
        <w:spacing w:line="360" w:lineRule="auto"/>
        <w:jc w:val="both"/>
        <w:rPr>
          <w:rFonts w:ascii="Book Antiqua" w:hAnsi="Book Antiqua"/>
        </w:rPr>
      </w:pPr>
    </w:p>
    <w:p w14:paraId="7C867E4F"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color w:val="000000"/>
        </w:rPr>
        <w:t xml:space="preserve">Peer-review started: </w:t>
      </w:r>
      <w:r w:rsidRPr="00FF7BE1">
        <w:rPr>
          <w:rFonts w:ascii="Book Antiqua" w:eastAsia="Book Antiqua" w:hAnsi="Book Antiqua" w:cs="Book Antiqua"/>
          <w:color w:val="000000"/>
        </w:rPr>
        <w:t>August 1, 2021</w:t>
      </w:r>
    </w:p>
    <w:p w14:paraId="4EA88A3E"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color w:val="000000"/>
        </w:rPr>
        <w:t xml:space="preserve">First decision: </w:t>
      </w:r>
      <w:r w:rsidRPr="00FF7BE1">
        <w:rPr>
          <w:rFonts w:ascii="Book Antiqua" w:eastAsia="Book Antiqua" w:hAnsi="Book Antiqua" w:cs="Book Antiqua"/>
          <w:color w:val="000000"/>
        </w:rPr>
        <w:t>November 7, 2021</w:t>
      </w:r>
    </w:p>
    <w:p w14:paraId="32CC5BF1" w14:textId="49D72803" w:rsidR="00D76C9E" w:rsidRPr="00FF7BE1" w:rsidRDefault="001C49DD">
      <w:pPr>
        <w:spacing w:line="360" w:lineRule="auto"/>
        <w:jc w:val="both"/>
        <w:rPr>
          <w:rFonts w:ascii="Book Antiqua" w:hAnsi="Book Antiqua"/>
        </w:rPr>
      </w:pPr>
      <w:r w:rsidRPr="00FF7BE1">
        <w:rPr>
          <w:rFonts w:ascii="Book Antiqua" w:eastAsia="Book Antiqua" w:hAnsi="Book Antiqua" w:cs="Book Antiqua"/>
          <w:b/>
          <w:color w:val="000000"/>
        </w:rPr>
        <w:t xml:space="preserve">Article in press: </w:t>
      </w:r>
      <w:r w:rsidR="0062641C" w:rsidRPr="00FF7BE1">
        <w:rPr>
          <w:rFonts w:ascii="Book Antiqua" w:eastAsia="Book Antiqua" w:hAnsi="Book Antiqua" w:cs="Book Antiqua"/>
          <w:color w:val="000000"/>
        </w:rPr>
        <w:t>December 31, 2021</w:t>
      </w:r>
    </w:p>
    <w:p w14:paraId="64F00A36" w14:textId="77777777" w:rsidR="00D76C9E" w:rsidRPr="00FF7BE1" w:rsidRDefault="00D76C9E">
      <w:pPr>
        <w:spacing w:line="360" w:lineRule="auto"/>
        <w:jc w:val="both"/>
        <w:rPr>
          <w:rFonts w:ascii="Book Antiqua" w:hAnsi="Book Antiqua"/>
        </w:rPr>
      </w:pPr>
    </w:p>
    <w:p w14:paraId="67C49567"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color w:val="000000"/>
        </w:rPr>
        <w:t xml:space="preserve">Specialty type: </w:t>
      </w:r>
      <w:r w:rsidRPr="00FF7BE1">
        <w:rPr>
          <w:rFonts w:ascii="Book Antiqua" w:eastAsia="Book Antiqua" w:hAnsi="Book Antiqua" w:cs="Book Antiqua"/>
          <w:color w:val="000000"/>
        </w:rPr>
        <w:t>Urology and nephrology</w:t>
      </w:r>
    </w:p>
    <w:p w14:paraId="7BA47DCF"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color w:val="000000"/>
        </w:rPr>
        <w:t xml:space="preserve">Country/Territory of origin: </w:t>
      </w:r>
      <w:r w:rsidRPr="00FF7BE1">
        <w:rPr>
          <w:rFonts w:ascii="Book Antiqua" w:eastAsia="Book Antiqua" w:hAnsi="Book Antiqua" w:cs="Book Antiqua"/>
          <w:color w:val="000000"/>
        </w:rPr>
        <w:t>China</w:t>
      </w:r>
    </w:p>
    <w:p w14:paraId="707B75E4"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color w:val="000000"/>
        </w:rPr>
        <w:t>Peer-review report’s scientific quality classification</w:t>
      </w:r>
    </w:p>
    <w:p w14:paraId="4B66AA3B"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Grade A (Excellent): 0</w:t>
      </w:r>
    </w:p>
    <w:p w14:paraId="3C9D83C2" w14:textId="77777777" w:rsidR="00D76C9E" w:rsidRPr="00FF7BE1" w:rsidRDefault="001C49DD">
      <w:pPr>
        <w:spacing w:line="360" w:lineRule="auto"/>
        <w:jc w:val="both"/>
        <w:rPr>
          <w:rFonts w:ascii="Book Antiqua" w:hAnsi="Book Antiqua"/>
          <w:lang w:eastAsia="zh-CN"/>
        </w:rPr>
      </w:pPr>
      <w:r w:rsidRPr="00FF7BE1">
        <w:rPr>
          <w:rFonts w:ascii="Book Antiqua" w:eastAsia="Book Antiqua" w:hAnsi="Book Antiqua" w:cs="Book Antiqua"/>
          <w:color w:val="000000"/>
        </w:rPr>
        <w:t xml:space="preserve">Grade B (Very good): </w:t>
      </w:r>
      <w:r w:rsidRPr="00FF7BE1">
        <w:rPr>
          <w:rFonts w:ascii="Book Antiqua" w:hAnsi="Book Antiqua" w:cs="Book Antiqua"/>
          <w:color w:val="000000"/>
          <w:lang w:eastAsia="zh-CN"/>
        </w:rPr>
        <w:t>B</w:t>
      </w:r>
    </w:p>
    <w:p w14:paraId="01D479A7"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Grade C (Good): C</w:t>
      </w:r>
    </w:p>
    <w:p w14:paraId="4F4BBCC8"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lastRenderedPageBreak/>
        <w:t>Grade D (Fair): 0</w:t>
      </w:r>
    </w:p>
    <w:p w14:paraId="27961895"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color w:val="000000"/>
        </w:rPr>
        <w:t>Grade E (Poor): 0</w:t>
      </w:r>
    </w:p>
    <w:p w14:paraId="4439C107" w14:textId="77777777" w:rsidR="00D76C9E" w:rsidRPr="00FF7BE1" w:rsidRDefault="00D76C9E">
      <w:pPr>
        <w:spacing w:line="360" w:lineRule="auto"/>
        <w:jc w:val="both"/>
        <w:rPr>
          <w:rFonts w:ascii="Book Antiqua" w:hAnsi="Book Antiqua"/>
        </w:rPr>
      </w:pPr>
    </w:p>
    <w:p w14:paraId="76AF0C85" w14:textId="64AF6D55" w:rsidR="00D76C9E" w:rsidRPr="00FF7BE1" w:rsidRDefault="001C49DD">
      <w:pPr>
        <w:spacing w:line="360" w:lineRule="auto"/>
        <w:jc w:val="both"/>
        <w:rPr>
          <w:rFonts w:ascii="Book Antiqua" w:hAnsi="Book Antiqua"/>
        </w:rPr>
        <w:sectPr w:rsidR="00D76C9E" w:rsidRPr="00FF7BE1">
          <w:pgSz w:w="12240" w:h="15840"/>
          <w:pgMar w:top="1440" w:right="1440" w:bottom="1440" w:left="1440" w:header="720" w:footer="720" w:gutter="0"/>
          <w:cols w:space="720"/>
          <w:docGrid w:linePitch="360"/>
        </w:sectPr>
      </w:pPr>
      <w:r w:rsidRPr="00FF7BE1">
        <w:rPr>
          <w:rFonts w:ascii="Book Antiqua" w:eastAsia="Book Antiqua" w:hAnsi="Book Antiqua" w:cs="Book Antiqua"/>
          <w:b/>
          <w:color w:val="000000"/>
        </w:rPr>
        <w:t xml:space="preserve">P-Reviewer: </w:t>
      </w:r>
      <w:proofErr w:type="spellStart"/>
      <w:r w:rsidRPr="00FF7BE1">
        <w:rPr>
          <w:rFonts w:ascii="Book Antiqua" w:eastAsia="Book Antiqua" w:hAnsi="Book Antiqua" w:cs="Book Antiqua"/>
          <w:color w:val="000000"/>
        </w:rPr>
        <w:t>Dadgar</w:t>
      </w:r>
      <w:proofErr w:type="spellEnd"/>
      <w:r w:rsidRPr="00FF7BE1">
        <w:rPr>
          <w:rFonts w:ascii="Book Antiqua" w:eastAsia="Book Antiqua" w:hAnsi="Book Antiqua" w:cs="Book Antiqua"/>
          <w:color w:val="000000"/>
        </w:rPr>
        <w:t xml:space="preserve"> H</w:t>
      </w:r>
      <w:r w:rsidRPr="00FF7BE1">
        <w:rPr>
          <w:rFonts w:ascii="Book Antiqua" w:eastAsia="Book Antiqua" w:hAnsi="Book Antiqua" w:cs="Book Antiqua"/>
          <w:b/>
          <w:color w:val="000000"/>
        </w:rPr>
        <w:t xml:space="preserve"> S-Editor: </w:t>
      </w:r>
      <w:r w:rsidRPr="00FF7BE1">
        <w:rPr>
          <w:rFonts w:ascii="Book Antiqua" w:hAnsi="Book Antiqua" w:cs="Book Antiqua"/>
          <w:color w:val="000000"/>
          <w:lang w:eastAsia="zh-CN"/>
        </w:rPr>
        <w:t>Liu JH</w:t>
      </w:r>
      <w:r w:rsidRPr="00FF7BE1">
        <w:rPr>
          <w:rFonts w:ascii="Book Antiqua" w:eastAsia="Book Antiqua" w:hAnsi="Book Antiqua" w:cs="Book Antiqua"/>
          <w:b/>
          <w:color w:val="000000"/>
        </w:rPr>
        <w:t xml:space="preserve"> L-Editor: </w:t>
      </w:r>
      <w:r w:rsidRPr="00FF7BE1">
        <w:rPr>
          <w:rFonts w:ascii="Book Antiqua" w:hAnsi="Book Antiqua" w:cs="Book Antiqua"/>
          <w:color w:val="000000"/>
          <w:lang w:eastAsia="zh-CN"/>
        </w:rPr>
        <w:t>A</w:t>
      </w:r>
      <w:r w:rsidRPr="00FF7BE1">
        <w:rPr>
          <w:rFonts w:ascii="Book Antiqua" w:eastAsia="Book Antiqua" w:hAnsi="Book Antiqua" w:cs="Book Antiqua"/>
          <w:b/>
          <w:color w:val="000000"/>
        </w:rPr>
        <w:t xml:space="preserve"> P-Editor: </w:t>
      </w:r>
      <w:r w:rsidR="00164EAE" w:rsidRPr="00FF7BE1">
        <w:rPr>
          <w:rFonts w:ascii="Book Antiqua" w:hAnsi="Book Antiqua" w:cs="Book Antiqua"/>
          <w:color w:val="000000"/>
          <w:lang w:eastAsia="zh-CN"/>
        </w:rPr>
        <w:t>Liu JH</w:t>
      </w:r>
    </w:p>
    <w:p w14:paraId="3480487F" w14:textId="77777777" w:rsidR="00D76C9E" w:rsidRPr="00FF7BE1" w:rsidRDefault="001C49DD">
      <w:pPr>
        <w:spacing w:line="360" w:lineRule="auto"/>
        <w:jc w:val="both"/>
        <w:rPr>
          <w:rFonts w:ascii="Book Antiqua" w:hAnsi="Book Antiqua"/>
        </w:rPr>
      </w:pPr>
      <w:r w:rsidRPr="00FF7BE1">
        <w:rPr>
          <w:rFonts w:ascii="Book Antiqua" w:eastAsia="Book Antiqua" w:hAnsi="Book Antiqua" w:cs="Book Antiqua"/>
          <w:b/>
          <w:color w:val="000000"/>
        </w:rPr>
        <w:lastRenderedPageBreak/>
        <w:t>Figure Legends</w:t>
      </w:r>
    </w:p>
    <w:p w14:paraId="386A057B" w14:textId="77777777" w:rsidR="00D76C9E" w:rsidRPr="00FF7BE1" w:rsidRDefault="001C49DD">
      <w:pPr>
        <w:spacing w:line="360" w:lineRule="auto"/>
        <w:jc w:val="both"/>
        <w:rPr>
          <w:rFonts w:ascii="Book Antiqua" w:hAnsi="Book Antiqua" w:cs="Book Antiqua"/>
          <w:color w:val="000000"/>
          <w:lang w:eastAsia="zh-CN"/>
        </w:rPr>
      </w:pPr>
      <w:r w:rsidRPr="00FF7BE1">
        <w:rPr>
          <w:rFonts w:ascii="Book Antiqua" w:hAnsi="Book Antiqua"/>
          <w:noProof/>
          <w:lang w:eastAsia="zh-CN"/>
        </w:rPr>
        <w:drawing>
          <wp:inline distT="0" distB="0" distL="0" distR="0" wp14:anchorId="16EEDF94" wp14:editId="6503F7F2">
            <wp:extent cx="3322955" cy="33623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323230" cy="3362847"/>
                    </a:xfrm>
                    <a:prstGeom prst="rect">
                      <a:avLst/>
                    </a:prstGeom>
                  </pic:spPr>
                </pic:pic>
              </a:graphicData>
            </a:graphic>
          </wp:inline>
        </w:drawing>
      </w:r>
    </w:p>
    <w:p w14:paraId="56611540" w14:textId="77777777" w:rsidR="00D76C9E" w:rsidRPr="00FF7BE1" w:rsidRDefault="001C49DD">
      <w:pPr>
        <w:spacing w:line="360" w:lineRule="auto"/>
        <w:jc w:val="both"/>
        <w:rPr>
          <w:rFonts w:ascii="Book Antiqua" w:hAnsi="Book Antiqua" w:cs="Book Antiqua"/>
          <w:color w:val="000000"/>
          <w:lang w:eastAsia="zh-CN"/>
        </w:rPr>
      </w:pPr>
      <w:r w:rsidRPr="00FF7BE1">
        <w:rPr>
          <w:rFonts w:ascii="Book Antiqua" w:eastAsia="Book Antiqua" w:hAnsi="Book Antiqua" w:cs="Book Antiqua"/>
          <w:b/>
          <w:color w:val="000000"/>
        </w:rPr>
        <w:t>Figure 1 Computed tomography imaging</w:t>
      </w:r>
      <w:r w:rsidRPr="00FF7BE1">
        <w:rPr>
          <w:rFonts w:ascii="Book Antiqua" w:hAnsi="Book Antiqua" w:cs="Book Antiqua"/>
          <w:b/>
          <w:color w:val="000000"/>
          <w:lang w:eastAsia="zh-CN"/>
        </w:rPr>
        <w:t xml:space="preserve"> and </w:t>
      </w:r>
      <w:r w:rsidRPr="00FF7BE1">
        <w:rPr>
          <w:rFonts w:ascii="Book Antiqua" w:eastAsia="Book Antiqua" w:hAnsi="Book Antiqua" w:cs="Book Antiqua"/>
          <w:b/>
          <w:color w:val="000000"/>
        </w:rPr>
        <w:t>magnetic resonance imagining</w:t>
      </w:r>
      <w:r w:rsidRPr="00FF7BE1">
        <w:rPr>
          <w:rFonts w:ascii="Book Antiqua" w:hAnsi="Book Antiqua" w:cs="Book Antiqua"/>
          <w:b/>
          <w:color w:val="000000"/>
          <w:lang w:eastAsia="zh-CN"/>
        </w:rPr>
        <w:t>.</w:t>
      </w:r>
      <w:r w:rsidRPr="00FF7BE1">
        <w:rPr>
          <w:rFonts w:ascii="Book Antiqua" w:hAnsi="Book Antiqua" w:cs="Book Antiqua"/>
          <w:color w:val="000000"/>
          <w:lang w:eastAsia="zh-CN"/>
        </w:rPr>
        <w:t xml:space="preserve"> </w:t>
      </w:r>
      <w:r w:rsidRPr="00FF7BE1">
        <w:rPr>
          <w:rFonts w:ascii="Book Antiqua" w:eastAsia="Book Antiqua" w:hAnsi="Book Antiqua" w:cs="Book Antiqua"/>
          <w:color w:val="000000"/>
        </w:rPr>
        <w:t>A: Computed tomography imaging of the abdomen: Heterogeneous density within the prostate and heterogeneous enhancement after enhancement, suggesting possible prostate cancer, possible pelvic lymph node metastasis, pelvic floor fascia, and rectal wall and seminal vesicle invasion</w:t>
      </w:r>
      <w:r w:rsidRPr="00FF7BE1">
        <w:rPr>
          <w:rFonts w:ascii="Book Antiqua" w:hAnsi="Book Antiqua"/>
          <w:lang w:eastAsia="zh-CN"/>
        </w:rPr>
        <w:t xml:space="preserve">; </w:t>
      </w:r>
      <w:r w:rsidRPr="00FF7BE1">
        <w:rPr>
          <w:rFonts w:ascii="Book Antiqua" w:eastAsia="Book Antiqua" w:hAnsi="Book Antiqua" w:cs="Book Antiqua"/>
          <w:color w:val="000000"/>
        </w:rPr>
        <w:t>B</w:t>
      </w:r>
      <w:r w:rsidRPr="00FF7BE1">
        <w:rPr>
          <w:rFonts w:ascii="Book Antiqua" w:eastAsia="宋体" w:hAnsi="Book Antiqua" w:cs="宋体"/>
          <w:color w:val="000000"/>
          <w:lang w:eastAsia="zh-CN"/>
        </w:rPr>
        <w:t>-</w:t>
      </w:r>
      <w:r w:rsidRPr="00FF7BE1">
        <w:rPr>
          <w:rFonts w:ascii="Book Antiqua" w:eastAsia="Book Antiqua" w:hAnsi="Book Antiqua" w:cs="Book Antiqua"/>
          <w:color w:val="000000"/>
        </w:rPr>
        <w:t>D: Prostate magnetic resonance imagining: Mixed signals in the prostate, with possible prostate tumor invasion of the lower posterior bladder wall, rectal mesentery, and bilateral seminal vesicles, with multiple lymph node metastases in the pelvis</w:t>
      </w:r>
      <w:r w:rsidRPr="00FF7BE1">
        <w:rPr>
          <w:rFonts w:ascii="Book Antiqua" w:hAnsi="Book Antiqua" w:cs="Book Antiqua"/>
          <w:color w:val="000000"/>
          <w:lang w:eastAsia="zh-CN"/>
        </w:rPr>
        <w:t>.</w:t>
      </w:r>
    </w:p>
    <w:p w14:paraId="657922B9" w14:textId="77777777" w:rsidR="00D76C9E" w:rsidRPr="00FF7BE1" w:rsidRDefault="00D76C9E">
      <w:pPr>
        <w:spacing w:line="360" w:lineRule="auto"/>
        <w:jc w:val="both"/>
        <w:rPr>
          <w:rFonts w:ascii="Book Antiqua" w:hAnsi="Book Antiqua" w:cs="Book Antiqua"/>
          <w:color w:val="000000"/>
          <w:lang w:eastAsia="zh-CN"/>
        </w:rPr>
      </w:pPr>
    </w:p>
    <w:p w14:paraId="7335F150" w14:textId="77777777" w:rsidR="00D76C9E" w:rsidRPr="00FF7BE1" w:rsidRDefault="001C49DD">
      <w:pPr>
        <w:spacing w:line="360" w:lineRule="auto"/>
        <w:jc w:val="both"/>
        <w:rPr>
          <w:rFonts w:ascii="Book Antiqua" w:hAnsi="Book Antiqua" w:cs="Book Antiqua"/>
          <w:color w:val="000000"/>
          <w:lang w:eastAsia="zh-CN"/>
        </w:rPr>
      </w:pPr>
      <w:r w:rsidRPr="00FF7BE1">
        <w:rPr>
          <w:rFonts w:ascii="Book Antiqua" w:hAnsi="Book Antiqua" w:cs="Book Antiqua"/>
          <w:color w:val="000000"/>
          <w:lang w:eastAsia="zh-CN"/>
        </w:rPr>
        <w:br w:type="page"/>
      </w:r>
      <w:r w:rsidRPr="00FF7BE1">
        <w:rPr>
          <w:noProof/>
          <w:lang w:eastAsia="zh-CN"/>
        </w:rPr>
        <w:lastRenderedPageBreak/>
        <w:drawing>
          <wp:inline distT="0" distB="0" distL="0" distR="0" wp14:anchorId="644BEE2E" wp14:editId="4FFD50CC">
            <wp:extent cx="5486400" cy="21863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486400" cy="2186305"/>
                    </a:xfrm>
                    <a:prstGeom prst="rect">
                      <a:avLst/>
                    </a:prstGeom>
                  </pic:spPr>
                </pic:pic>
              </a:graphicData>
            </a:graphic>
          </wp:inline>
        </w:drawing>
      </w:r>
    </w:p>
    <w:p w14:paraId="77778FA8" w14:textId="77777777" w:rsidR="00D76C9E" w:rsidRPr="00FF7BE1" w:rsidRDefault="001C49DD">
      <w:pPr>
        <w:spacing w:line="360" w:lineRule="auto"/>
        <w:jc w:val="both"/>
        <w:rPr>
          <w:rFonts w:ascii="Book Antiqua" w:hAnsi="Book Antiqua"/>
          <w:b/>
          <w:lang w:eastAsia="zh-CN"/>
        </w:rPr>
      </w:pPr>
      <w:r w:rsidRPr="00FF7BE1">
        <w:rPr>
          <w:rFonts w:ascii="Book Antiqua" w:eastAsia="Book Antiqua" w:hAnsi="Book Antiqua" w:cs="Book Antiqua"/>
          <w:b/>
          <w:color w:val="000000"/>
        </w:rPr>
        <w:t>Figure 2</w:t>
      </w:r>
      <w:r w:rsidRPr="00FF7BE1">
        <w:rPr>
          <w:rFonts w:ascii="Book Antiqua" w:hAnsi="Book Antiqua" w:cs="Book Antiqua"/>
          <w:b/>
          <w:color w:val="000000"/>
          <w:lang w:eastAsia="zh-CN"/>
        </w:rPr>
        <w:t xml:space="preserve"> </w:t>
      </w:r>
      <w:r w:rsidRPr="00FF7BE1">
        <w:rPr>
          <w:rFonts w:ascii="Book Antiqua" w:eastAsia="Book Antiqua" w:hAnsi="Book Antiqua" w:cs="Book Antiqua"/>
          <w:b/>
          <w:color w:val="000000"/>
        </w:rPr>
        <w:t>Whole-body bone scan: Abnormally active bone metabolism in the left sternoclavicular joint, multiple ribs, T12, L4, L5 vertebrae, and right acetabulum</w:t>
      </w:r>
      <w:r w:rsidRPr="00FF7BE1">
        <w:rPr>
          <w:rFonts w:ascii="Book Antiqua" w:hAnsi="Book Antiqua" w:cs="Book Antiqua"/>
          <w:b/>
          <w:color w:val="000000"/>
          <w:lang w:eastAsia="zh-CN"/>
        </w:rPr>
        <w:t>.</w:t>
      </w:r>
    </w:p>
    <w:p w14:paraId="40CF1B24" w14:textId="65C3C03E" w:rsidR="00D76C9E" w:rsidRPr="00FF7BE1" w:rsidRDefault="001C49DD">
      <w:pPr>
        <w:spacing w:line="360" w:lineRule="auto"/>
        <w:jc w:val="both"/>
        <w:rPr>
          <w:rFonts w:ascii="Book Antiqua" w:hAnsi="Book Antiqua" w:cs="Book Antiqua"/>
          <w:color w:val="000000"/>
          <w:lang w:eastAsia="zh-CN"/>
        </w:rPr>
      </w:pPr>
      <w:r w:rsidRPr="00FF7BE1">
        <w:rPr>
          <w:rFonts w:ascii="Book Antiqua" w:eastAsia="Book Antiqua" w:hAnsi="Book Antiqua" w:cs="Book Antiqua"/>
          <w:color w:val="000000"/>
        </w:rPr>
        <w:br w:type="page"/>
      </w:r>
      <w:r w:rsidRPr="00FF7BE1">
        <w:rPr>
          <w:rFonts w:ascii="Book Antiqua" w:hAnsi="Book Antiqua"/>
          <w:noProof/>
          <w:lang w:eastAsia="zh-CN"/>
        </w:rPr>
        <w:lastRenderedPageBreak/>
        <w:drawing>
          <wp:inline distT="0" distB="0" distL="0" distR="0" wp14:anchorId="44118624" wp14:editId="6F53D95C">
            <wp:extent cx="5459095" cy="2154555"/>
            <wp:effectExtent l="0" t="0" r="12065" b="9525"/>
            <wp:docPr id="2" name="图片 2" descr="C:\Users\阿金\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阿金\Desktop\4.jpg4"/>
                    <pic:cNvPicPr>
                      <a:picLocks noChangeAspect="1"/>
                    </pic:cNvPicPr>
                  </pic:nvPicPr>
                  <pic:blipFill>
                    <a:blip r:embed="rId11"/>
                    <a:srcRect/>
                    <a:stretch>
                      <a:fillRect/>
                    </a:stretch>
                  </pic:blipFill>
                  <pic:spPr>
                    <a:xfrm>
                      <a:off x="0" y="0"/>
                      <a:ext cx="5459095" cy="2154555"/>
                    </a:xfrm>
                    <a:prstGeom prst="rect">
                      <a:avLst/>
                    </a:prstGeom>
                  </pic:spPr>
                </pic:pic>
              </a:graphicData>
            </a:graphic>
          </wp:inline>
        </w:drawing>
      </w:r>
    </w:p>
    <w:p w14:paraId="6450F856" w14:textId="77777777" w:rsidR="00D76C9E" w:rsidRPr="00FF7BE1" w:rsidRDefault="001C49DD">
      <w:pPr>
        <w:spacing w:line="360" w:lineRule="auto"/>
        <w:jc w:val="both"/>
        <w:rPr>
          <w:rFonts w:ascii="Book Antiqua" w:hAnsi="Book Antiqua"/>
          <w:b/>
        </w:rPr>
      </w:pPr>
      <w:r w:rsidRPr="00FF7BE1">
        <w:rPr>
          <w:rFonts w:ascii="Book Antiqua" w:eastAsia="Book Antiqua" w:hAnsi="Book Antiqua" w:cs="Book Antiqua"/>
          <w:b/>
          <w:color w:val="000000"/>
        </w:rPr>
        <w:t xml:space="preserve">Figures </w:t>
      </w:r>
      <w:r w:rsidRPr="00FF7BE1">
        <w:rPr>
          <w:rFonts w:ascii="Book Antiqua" w:hAnsi="Book Antiqua" w:cs="Book Antiqua"/>
          <w:b/>
          <w:color w:val="000000"/>
          <w:lang w:eastAsia="zh-CN"/>
        </w:rPr>
        <w:t>3</w:t>
      </w:r>
      <w:r w:rsidRPr="00FF7BE1">
        <w:rPr>
          <w:rFonts w:ascii="Book Antiqua" w:eastAsia="Book Antiqua" w:hAnsi="Book Antiqua" w:cs="Book Antiqua"/>
          <w:b/>
          <w:color w:val="000000"/>
        </w:rPr>
        <w:t xml:space="preserve"> HE</w:t>
      </w:r>
      <w:r w:rsidRPr="00FF7BE1">
        <w:rPr>
          <w:rFonts w:ascii="Book Antiqua" w:hAnsi="Book Antiqua" w:cs="Book Antiqua"/>
          <w:b/>
          <w:color w:val="000000"/>
          <w:lang w:eastAsia="zh-CN"/>
        </w:rPr>
        <w:t xml:space="preserve"> </w:t>
      </w:r>
      <w:r w:rsidRPr="00FF7BE1">
        <w:rPr>
          <w:rFonts w:ascii="Book Antiqua" w:eastAsia="Book Antiqua" w:hAnsi="Book Antiqua" w:cs="Book Antiqua"/>
          <w:b/>
          <w:color w:val="000000"/>
        </w:rPr>
        <w:t>× 200</w:t>
      </w:r>
      <w:r w:rsidRPr="00FF7BE1">
        <w:rPr>
          <w:rFonts w:ascii="Book Antiqua" w:hAnsi="Book Antiqua" w:cs="Book Antiqua" w:hint="eastAsia"/>
          <w:b/>
          <w:color w:val="000000"/>
          <w:lang w:eastAsia="zh-CN"/>
        </w:rPr>
        <w:t xml:space="preserve"> </w:t>
      </w:r>
      <w:r w:rsidRPr="00FF7BE1">
        <w:rPr>
          <w:rFonts w:ascii="Book Antiqua" w:eastAsia="Book Antiqua" w:hAnsi="Book Antiqua" w:cs="Book Antiqua"/>
          <w:b/>
          <w:color w:val="000000"/>
        </w:rPr>
        <w:t xml:space="preserve">×; tumor cells arranged in strips and sheets; tumor cells appear oval or </w:t>
      </w:r>
      <w:proofErr w:type="gramStart"/>
      <w:r w:rsidRPr="00FF7BE1">
        <w:rPr>
          <w:rFonts w:ascii="Book Antiqua" w:eastAsia="Book Antiqua" w:hAnsi="Book Antiqua" w:cs="Book Antiqua"/>
          <w:b/>
          <w:color w:val="000000"/>
        </w:rPr>
        <w:t>spindle-shaped</w:t>
      </w:r>
      <w:proofErr w:type="gramEnd"/>
      <w:r w:rsidRPr="00FF7BE1">
        <w:rPr>
          <w:rFonts w:ascii="Book Antiqua" w:eastAsia="Book Antiqua" w:hAnsi="Book Antiqua" w:cs="Book Antiqua"/>
          <w:b/>
          <w:color w:val="000000"/>
        </w:rPr>
        <w:t>.</w:t>
      </w:r>
    </w:p>
    <w:p w14:paraId="5ADCD8E0" w14:textId="77777777" w:rsidR="00D76C9E" w:rsidRPr="00FF7BE1" w:rsidRDefault="001C49DD">
      <w:pPr>
        <w:spacing w:line="360" w:lineRule="auto"/>
        <w:jc w:val="both"/>
        <w:rPr>
          <w:rFonts w:ascii="Book Antiqua" w:hAnsi="Book Antiqua"/>
          <w:lang w:eastAsia="zh-CN"/>
        </w:rPr>
      </w:pPr>
      <w:r w:rsidRPr="00FF7BE1">
        <w:rPr>
          <w:rFonts w:ascii="Book Antiqua" w:hAnsi="Book Antiqua" w:cs="Book Antiqua"/>
          <w:color w:val="000000"/>
          <w:lang w:eastAsia="zh-CN"/>
        </w:rPr>
        <w:br w:type="page"/>
      </w:r>
      <w:r w:rsidRPr="00FF7BE1">
        <w:rPr>
          <w:noProof/>
          <w:lang w:eastAsia="zh-CN"/>
        </w:rPr>
        <w:lastRenderedPageBreak/>
        <w:drawing>
          <wp:inline distT="0" distB="0" distL="0" distR="0" wp14:anchorId="7EC686CB" wp14:editId="212E1B00">
            <wp:extent cx="5486400" cy="217043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486400" cy="2170430"/>
                    </a:xfrm>
                    <a:prstGeom prst="rect">
                      <a:avLst/>
                    </a:prstGeom>
                  </pic:spPr>
                </pic:pic>
              </a:graphicData>
            </a:graphic>
          </wp:inline>
        </w:drawing>
      </w:r>
    </w:p>
    <w:p w14:paraId="6578DECB" w14:textId="77777777" w:rsidR="00D76C9E" w:rsidRPr="00FF7BE1" w:rsidRDefault="001C49DD">
      <w:pPr>
        <w:spacing w:line="360" w:lineRule="auto"/>
        <w:jc w:val="both"/>
        <w:rPr>
          <w:rFonts w:ascii="Book Antiqua" w:eastAsia="Book Antiqua" w:hAnsi="Book Antiqua" w:cs="Book Antiqua"/>
          <w:color w:val="000000"/>
        </w:rPr>
      </w:pPr>
      <w:r w:rsidRPr="00FF7BE1">
        <w:rPr>
          <w:rFonts w:ascii="Book Antiqua" w:eastAsia="Book Antiqua" w:hAnsi="Book Antiqua" w:cs="Book Antiqua"/>
          <w:b/>
          <w:color w:val="000000"/>
        </w:rPr>
        <w:t xml:space="preserve">Figure </w:t>
      </w:r>
      <w:r w:rsidRPr="00FF7BE1">
        <w:rPr>
          <w:rFonts w:ascii="Book Antiqua" w:hAnsi="Book Antiqua" w:cs="Book Antiqua" w:hint="eastAsia"/>
          <w:b/>
          <w:color w:val="000000"/>
          <w:lang w:eastAsia="zh-CN"/>
        </w:rPr>
        <w:t>4</w:t>
      </w:r>
      <w:r w:rsidRPr="00FF7BE1">
        <w:rPr>
          <w:rFonts w:ascii="Book Antiqua" w:eastAsia="Book Antiqua" w:hAnsi="Book Antiqua" w:cs="Book Antiqua"/>
          <w:b/>
          <w:color w:val="000000"/>
        </w:rPr>
        <w:t xml:space="preserve"> Immunohistochemical</w:t>
      </w:r>
      <w:r w:rsidRPr="00FF7BE1">
        <w:rPr>
          <w:rFonts w:ascii="Book Antiqua" w:hAnsi="Book Antiqua" w:cs="Book Antiqua" w:hint="eastAsia"/>
          <w:b/>
          <w:color w:val="000000"/>
          <w:lang w:eastAsia="zh-CN"/>
        </w:rPr>
        <w:t>.</w:t>
      </w:r>
      <w:r w:rsidRPr="00FF7BE1">
        <w:rPr>
          <w:rFonts w:ascii="Book Antiqua" w:eastAsia="Book Antiqua" w:hAnsi="Book Antiqua" w:cs="Book Antiqua"/>
          <w:color w:val="000000"/>
        </w:rPr>
        <w:t xml:space="preserve"> A: SP method immunohistochemical staining for CK broadly focally positive</w:t>
      </w:r>
      <w:r w:rsidRPr="00FF7BE1">
        <w:rPr>
          <w:rFonts w:ascii="Book Antiqua" w:hAnsi="Book Antiqua" w:cs="Book Antiqua" w:hint="eastAsia"/>
          <w:color w:val="000000"/>
          <w:lang w:eastAsia="zh-CN"/>
        </w:rPr>
        <w:t>;</w:t>
      </w:r>
      <w:r w:rsidRPr="00FF7BE1">
        <w:rPr>
          <w:rFonts w:ascii="Book Antiqua" w:eastAsia="Book Antiqua" w:hAnsi="Book Antiqua" w:cs="Book Antiqua"/>
          <w:color w:val="000000"/>
        </w:rPr>
        <w:t xml:space="preserve"> B: SP method immunohistochemical staining for Ki67 (50%+).</w:t>
      </w:r>
    </w:p>
    <w:p w14:paraId="6907EE48" w14:textId="77777777" w:rsidR="00D76C9E" w:rsidRPr="00FF7BE1" w:rsidRDefault="001C49DD">
      <w:pPr>
        <w:spacing w:line="360" w:lineRule="auto"/>
        <w:jc w:val="both"/>
        <w:rPr>
          <w:rFonts w:ascii="Book Antiqua" w:hAnsi="Book Antiqua" w:cs="Book Antiqua"/>
          <w:color w:val="000000"/>
          <w:lang w:eastAsia="zh-CN"/>
        </w:rPr>
      </w:pPr>
      <w:r w:rsidRPr="00FF7BE1">
        <w:rPr>
          <w:rFonts w:ascii="Book Antiqua" w:eastAsia="Book Antiqua" w:hAnsi="Book Antiqua" w:cs="Book Antiqua"/>
          <w:color w:val="000000"/>
        </w:rPr>
        <w:br w:type="page"/>
      </w:r>
      <w:r w:rsidRPr="00FF7BE1">
        <w:rPr>
          <w:noProof/>
          <w:lang w:eastAsia="zh-CN"/>
        </w:rPr>
        <w:lastRenderedPageBreak/>
        <w:drawing>
          <wp:inline distT="0" distB="0" distL="0" distR="0" wp14:anchorId="00CE8F38" wp14:editId="0F58FE03">
            <wp:extent cx="3820795" cy="38150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3821373" cy="3815623"/>
                    </a:xfrm>
                    <a:prstGeom prst="rect">
                      <a:avLst/>
                    </a:prstGeom>
                  </pic:spPr>
                </pic:pic>
              </a:graphicData>
            </a:graphic>
          </wp:inline>
        </w:drawing>
      </w:r>
    </w:p>
    <w:p w14:paraId="704D2681" w14:textId="77777777" w:rsidR="00D76C9E" w:rsidRPr="00FF7BE1" w:rsidRDefault="001C49DD">
      <w:pPr>
        <w:spacing w:line="360" w:lineRule="auto"/>
        <w:jc w:val="both"/>
        <w:rPr>
          <w:rFonts w:ascii="Book Antiqua" w:hAnsi="Book Antiqua" w:cs="Book Antiqua"/>
          <w:color w:val="000000"/>
          <w:lang w:eastAsia="zh-CN"/>
        </w:rPr>
      </w:pPr>
      <w:r w:rsidRPr="00FF7BE1">
        <w:rPr>
          <w:rFonts w:ascii="Book Antiqua" w:eastAsia="Book Antiqua" w:hAnsi="Book Antiqua" w:cs="Book Antiqua"/>
          <w:b/>
          <w:color w:val="000000"/>
        </w:rPr>
        <w:t xml:space="preserve">Figure </w:t>
      </w:r>
      <w:r w:rsidRPr="00FF7BE1">
        <w:rPr>
          <w:rFonts w:ascii="Book Antiqua" w:hAnsi="Book Antiqua" w:cs="Book Antiqua" w:hint="eastAsia"/>
          <w:b/>
          <w:color w:val="000000"/>
          <w:lang w:eastAsia="zh-CN"/>
        </w:rPr>
        <w:t>5</w:t>
      </w:r>
      <w:r w:rsidRPr="00FF7BE1">
        <w:rPr>
          <w:rFonts w:ascii="Book Antiqua" w:eastAsia="Book Antiqua" w:hAnsi="Book Antiqua" w:cs="Book Antiqua"/>
          <w:b/>
          <w:color w:val="000000"/>
        </w:rPr>
        <w:t xml:space="preserve"> Computed tomography</w:t>
      </w:r>
      <w:r w:rsidRPr="00FF7BE1">
        <w:rPr>
          <w:rFonts w:ascii="Book Antiqua" w:hAnsi="Book Antiqua" w:cs="Book Antiqua" w:hint="eastAsia"/>
          <w:b/>
          <w:color w:val="000000"/>
          <w:lang w:eastAsia="zh-CN"/>
        </w:rPr>
        <w:t>.</w:t>
      </w:r>
      <w:r w:rsidRPr="00FF7BE1">
        <w:rPr>
          <w:rFonts w:ascii="Book Antiqua" w:hAnsi="Book Antiqua" w:cs="Book Antiqua" w:hint="eastAsia"/>
          <w:color w:val="000000"/>
          <w:lang w:eastAsia="zh-CN"/>
        </w:rPr>
        <w:t xml:space="preserve"> </w:t>
      </w:r>
      <w:r w:rsidRPr="00FF7BE1">
        <w:rPr>
          <w:rFonts w:ascii="Book Antiqua" w:eastAsia="Book Antiqua" w:hAnsi="Book Antiqua" w:cs="Book Antiqua"/>
          <w:color w:val="000000"/>
        </w:rPr>
        <w:t>A and B: Computed tomography</w:t>
      </w:r>
      <w:r w:rsidRPr="00FF7BE1">
        <w:rPr>
          <w:rFonts w:ascii="Book Antiqua" w:hAnsi="Book Antiqua" w:cs="Book Antiqua" w:hint="eastAsia"/>
          <w:color w:val="000000"/>
          <w:lang w:eastAsia="zh-CN"/>
        </w:rPr>
        <w:t xml:space="preserve"> (CT)</w:t>
      </w:r>
      <w:r w:rsidRPr="00FF7BE1">
        <w:rPr>
          <w:rFonts w:ascii="Book Antiqua" w:eastAsia="Book Antiqua" w:hAnsi="Book Antiqua" w:cs="Book Antiqua"/>
          <w:color w:val="000000"/>
        </w:rPr>
        <w:t xml:space="preserve"> imaging of the lung: Multiple nodular shadows in both lungs, with possible Small-cell carcinoma of the prostate metastases</w:t>
      </w:r>
      <w:r w:rsidRPr="00FF7BE1">
        <w:rPr>
          <w:rFonts w:ascii="Book Antiqua" w:hAnsi="Book Antiqua" w:cs="Book Antiqua" w:hint="eastAsia"/>
          <w:color w:val="000000"/>
          <w:lang w:eastAsia="zh-CN"/>
        </w:rPr>
        <w:t>;</w:t>
      </w:r>
      <w:r w:rsidRPr="00FF7BE1">
        <w:rPr>
          <w:rFonts w:ascii="Book Antiqua" w:eastAsia="Book Antiqua" w:hAnsi="Book Antiqua" w:cs="Book Antiqua"/>
          <w:color w:val="000000"/>
        </w:rPr>
        <w:t xml:space="preserve"> C and D: </w:t>
      </w:r>
      <w:r w:rsidRPr="00FF7BE1">
        <w:rPr>
          <w:rFonts w:ascii="Book Antiqua" w:hAnsi="Book Antiqua" w:cs="Book Antiqua" w:hint="eastAsia"/>
          <w:color w:val="000000"/>
          <w:lang w:eastAsia="zh-CN"/>
        </w:rPr>
        <w:t>CT</w:t>
      </w:r>
      <w:r w:rsidRPr="00FF7BE1">
        <w:rPr>
          <w:rFonts w:ascii="Book Antiqua" w:eastAsia="Book Antiqua" w:hAnsi="Book Antiqua" w:cs="Book Antiqua"/>
          <w:color w:val="000000"/>
        </w:rPr>
        <w:t xml:space="preserve"> imaging of the abdomen: An irregular enlargement of Small-cell carcinoma of the prostate showing a tendency to infiltrate, bilateral involvement of the inner segment of the ureteral bladder wall, dilatation and fluid retention in the urinary tract, and multiple bone destruction in the pelvis</w:t>
      </w:r>
      <w:r w:rsidRPr="00FF7BE1">
        <w:rPr>
          <w:rFonts w:ascii="Book Antiqua" w:hAnsi="Book Antiqua" w:cs="Book Antiqua" w:hint="eastAsia"/>
          <w:color w:val="000000"/>
          <w:lang w:eastAsia="zh-CN"/>
        </w:rPr>
        <w:t>.</w:t>
      </w:r>
    </w:p>
    <w:p w14:paraId="4FF8D34D" w14:textId="77777777" w:rsidR="00FF7BE1" w:rsidRPr="00FF7BE1" w:rsidRDefault="00FF7BE1">
      <w:pPr>
        <w:spacing w:line="360" w:lineRule="auto"/>
        <w:jc w:val="both"/>
        <w:rPr>
          <w:rFonts w:ascii="Book Antiqua" w:hAnsi="Book Antiqua"/>
        </w:rPr>
        <w:sectPr w:rsidR="00FF7BE1" w:rsidRPr="00FF7BE1">
          <w:pgSz w:w="12240" w:h="15840"/>
          <w:pgMar w:top="1440" w:right="1440" w:bottom="1440" w:left="1440" w:header="720" w:footer="720" w:gutter="0"/>
          <w:cols w:space="720"/>
          <w:docGrid w:linePitch="360"/>
        </w:sectPr>
      </w:pPr>
    </w:p>
    <w:p w14:paraId="17CF0C50" w14:textId="77777777" w:rsidR="00FF7BE1" w:rsidRPr="00FF7BE1" w:rsidRDefault="00FF7BE1" w:rsidP="00FF7BE1">
      <w:pPr>
        <w:jc w:val="center"/>
        <w:rPr>
          <w:rFonts w:ascii="Book Antiqua" w:hAnsi="Book Antiqua"/>
        </w:rPr>
      </w:pPr>
      <w:bookmarkStart w:id="3" w:name="_Hlk91601026"/>
      <w:bookmarkStart w:id="4" w:name="_Hlk91629846"/>
      <w:bookmarkStart w:id="5" w:name="_Hlk85017148"/>
    </w:p>
    <w:p w14:paraId="7D181CA5" w14:textId="77777777" w:rsidR="00FF7BE1" w:rsidRPr="00FF7BE1" w:rsidRDefault="00FF7BE1" w:rsidP="00FF7BE1">
      <w:pPr>
        <w:jc w:val="center"/>
        <w:rPr>
          <w:rFonts w:ascii="Book Antiqua" w:hAnsi="Book Antiqua"/>
        </w:rPr>
      </w:pPr>
      <w:r w:rsidRPr="00FF7BE1">
        <w:rPr>
          <w:rFonts w:ascii="Book Antiqua" w:hAnsi="Book Antiqua"/>
          <w:noProof/>
        </w:rPr>
        <w:drawing>
          <wp:inline distT="0" distB="0" distL="0" distR="0" wp14:anchorId="69877708" wp14:editId="0CEE5DA1">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10FE000" w14:textId="77777777" w:rsidR="00FF7BE1" w:rsidRPr="00FF7BE1" w:rsidRDefault="00FF7BE1" w:rsidP="00FF7BE1">
      <w:pPr>
        <w:jc w:val="center"/>
        <w:rPr>
          <w:rFonts w:ascii="Book Antiqua" w:hAnsi="Book Antiqua"/>
        </w:rPr>
      </w:pPr>
    </w:p>
    <w:p w14:paraId="791135CA" w14:textId="77777777" w:rsidR="00FF7BE1" w:rsidRPr="00FF7BE1" w:rsidRDefault="00FF7BE1" w:rsidP="00FF7BE1">
      <w:pPr>
        <w:autoSpaceDE w:val="0"/>
        <w:autoSpaceDN w:val="0"/>
        <w:adjustRightInd w:val="0"/>
        <w:jc w:val="center"/>
        <w:rPr>
          <w:rFonts w:ascii="Book Antiqua" w:eastAsia="Garamond-Bold" w:hAnsi="Book Antiqua" w:cs="Garamond-Bold"/>
          <w:b/>
          <w:bCs/>
          <w:color w:val="000000"/>
          <w:sz w:val="28"/>
          <w:szCs w:val="28"/>
        </w:rPr>
      </w:pPr>
      <w:r w:rsidRPr="00FF7BE1">
        <w:rPr>
          <w:rFonts w:ascii="Book Antiqua" w:eastAsia="TimesNewRomanPSMT" w:hAnsi="Book Antiqua" w:cs="TimesNewRomanPSMT"/>
          <w:color w:val="000000"/>
          <w:sz w:val="28"/>
          <w:szCs w:val="28"/>
        </w:rPr>
        <w:t xml:space="preserve">Published by </w:t>
      </w:r>
      <w:proofErr w:type="spellStart"/>
      <w:r w:rsidRPr="00FF7BE1">
        <w:rPr>
          <w:rFonts w:ascii="Book Antiqua" w:eastAsia="Garamond-Bold" w:hAnsi="Book Antiqua" w:cs="Garamond-Bold"/>
          <w:b/>
          <w:bCs/>
          <w:color w:val="000000"/>
          <w:sz w:val="28"/>
          <w:szCs w:val="28"/>
        </w:rPr>
        <w:t>Baishideng</w:t>
      </w:r>
      <w:proofErr w:type="spellEnd"/>
      <w:r w:rsidRPr="00FF7BE1">
        <w:rPr>
          <w:rFonts w:ascii="Book Antiqua" w:eastAsia="Garamond-Bold" w:hAnsi="Book Antiqua" w:cs="Garamond-Bold"/>
          <w:b/>
          <w:bCs/>
          <w:color w:val="000000"/>
          <w:sz w:val="28"/>
          <w:szCs w:val="28"/>
        </w:rPr>
        <w:t xml:space="preserve"> Publishing Group Inc</w:t>
      </w:r>
    </w:p>
    <w:p w14:paraId="244985C3" w14:textId="77777777" w:rsidR="00FF7BE1" w:rsidRPr="00FF7BE1" w:rsidRDefault="00FF7BE1" w:rsidP="00FF7BE1">
      <w:pPr>
        <w:autoSpaceDE w:val="0"/>
        <w:autoSpaceDN w:val="0"/>
        <w:adjustRightInd w:val="0"/>
        <w:jc w:val="center"/>
        <w:rPr>
          <w:rFonts w:ascii="Book Antiqua" w:eastAsia="TimesNewRomanPSMT" w:hAnsi="Book Antiqua" w:cs="Garamond"/>
          <w:color w:val="000000"/>
          <w:sz w:val="28"/>
          <w:szCs w:val="28"/>
        </w:rPr>
      </w:pPr>
      <w:r w:rsidRPr="00FF7BE1">
        <w:rPr>
          <w:rFonts w:ascii="Book Antiqua" w:eastAsia="TimesNewRomanPSMT" w:hAnsi="Book Antiqua" w:cs="Garamond"/>
          <w:color w:val="000000"/>
          <w:sz w:val="28"/>
          <w:szCs w:val="28"/>
        </w:rPr>
        <w:t>7041 Koll Center Parkway, Suite 160, Pleasanton, CA 94566, USA</w:t>
      </w:r>
    </w:p>
    <w:p w14:paraId="339D5B96" w14:textId="77777777" w:rsidR="00FF7BE1" w:rsidRPr="00FF7BE1" w:rsidRDefault="00FF7BE1" w:rsidP="00FF7BE1">
      <w:pPr>
        <w:autoSpaceDE w:val="0"/>
        <w:autoSpaceDN w:val="0"/>
        <w:adjustRightInd w:val="0"/>
        <w:jc w:val="center"/>
        <w:rPr>
          <w:rFonts w:ascii="Book Antiqua" w:eastAsia="TimesNewRomanPSMT" w:hAnsi="Book Antiqua" w:cs="Garamond"/>
          <w:color w:val="000000"/>
          <w:sz w:val="28"/>
          <w:szCs w:val="28"/>
        </w:rPr>
      </w:pPr>
      <w:r w:rsidRPr="00FF7BE1">
        <w:rPr>
          <w:rFonts w:ascii="Book Antiqua" w:eastAsia="Garamond-Bold" w:hAnsi="Book Antiqua" w:cs="Garamond-Bold"/>
          <w:b/>
          <w:bCs/>
          <w:color w:val="000000"/>
          <w:sz w:val="28"/>
          <w:szCs w:val="28"/>
        </w:rPr>
        <w:t xml:space="preserve">Telephone: </w:t>
      </w:r>
      <w:r w:rsidRPr="00FF7BE1">
        <w:rPr>
          <w:rFonts w:ascii="Book Antiqua" w:eastAsia="TimesNewRomanPSMT" w:hAnsi="Book Antiqua" w:cs="Garamond"/>
          <w:color w:val="000000"/>
          <w:sz w:val="28"/>
          <w:szCs w:val="28"/>
        </w:rPr>
        <w:t>+1-925-3991568</w:t>
      </w:r>
    </w:p>
    <w:p w14:paraId="36CF69DA" w14:textId="77777777" w:rsidR="00FF7BE1" w:rsidRPr="00FF7BE1" w:rsidRDefault="00FF7BE1" w:rsidP="00FF7BE1">
      <w:pPr>
        <w:autoSpaceDE w:val="0"/>
        <w:autoSpaceDN w:val="0"/>
        <w:adjustRightInd w:val="0"/>
        <w:jc w:val="center"/>
        <w:rPr>
          <w:rFonts w:ascii="Book Antiqua" w:eastAsia="TimesNewRomanPSMT" w:hAnsi="Book Antiqua" w:cs="Garamond"/>
          <w:color w:val="D56400"/>
          <w:sz w:val="28"/>
          <w:szCs w:val="28"/>
        </w:rPr>
      </w:pPr>
      <w:r w:rsidRPr="00FF7BE1">
        <w:rPr>
          <w:rFonts w:ascii="Book Antiqua" w:eastAsia="Garamond-Bold" w:hAnsi="Book Antiqua" w:cs="Garamond-Bold"/>
          <w:b/>
          <w:bCs/>
          <w:color w:val="000000"/>
          <w:sz w:val="28"/>
          <w:szCs w:val="28"/>
        </w:rPr>
        <w:t xml:space="preserve">E-mail: </w:t>
      </w:r>
      <w:r w:rsidRPr="00FF7BE1">
        <w:rPr>
          <w:rFonts w:ascii="Book Antiqua" w:eastAsia="TimesNewRomanPSMT" w:hAnsi="Book Antiqua" w:cs="Garamond"/>
          <w:color w:val="D56400"/>
          <w:sz w:val="28"/>
          <w:szCs w:val="28"/>
        </w:rPr>
        <w:t>bpgoffice@wjgnet.com</w:t>
      </w:r>
    </w:p>
    <w:p w14:paraId="4E1C9A4D" w14:textId="77777777" w:rsidR="00FF7BE1" w:rsidRPr="00FF7BE1" w:rsidRDefault="00FF7BE1" w:rsidP="00FF7BE1">
      <w:pPr>
        <w:autoSpaceDE w:val="0"/>
        <w:autoSpaceDN w:val="0"/>
        <w:adjustRightInd w:val="0"/>
        <w:jc w:val="center"/>
        <w:rPr>
          <w:rFonts w:ascii="Book Antiqua" w:eastAsia="TimesNewRomanPSMT" w:hAnsi="Book Antiqua" w:cs="Garamond"/>
          <w:color w:val="D56400"/>
          <w:sz w:val="28"/>
          <w:szCs w:val="28"/>
        </w:rPr>
      </w:pPr>
      <w:r w:rsidRPr="00FF7BE1">
        <w:rPr>
          <w:rFonts w:ascii="Book Antiqua" w:eastAsia="Garamond-Bold" w:hAnsi="Book Antiqua" w:cs="Garamond-Bold"/>
          <w:b/>
          <w:bCs/>
          <w:color w:val="000000"/>
          <w:sz w:val="28"/>
          <w:szCs w:val="28"/>
        </w:rPr>
        <w:t xml:space="preserve">Help Desk: </w:t>
      </w:r>
      <w:r w:rsidRPr="00FF7BE1">
        <w:rPr>
          <w:rFonts w:ascii="Book Antiqua" w:eastAsia="TimesNewRomanPSMT" w:hAnsi="Book Antiqua" w:cs="Garamond"/>
          <w:color w:val="D56400"/>
          <w:sz w:val="28"/>
          <w:szCs w:val="28"/>
        </w:rPr>
        <w:t>https://www.f6publishing.com/helpdesk</w:t>
      </w:r>
    </w:p>
    <w:p w14:paraId="3A58481A" w14:textId="77777777" w:rsidR="00FF7BE1" w:rsidRPr="00FF7BE1" w:rsidRDefault="00FF7BE1" w:rsidP="00FF7BE1">
      <w:pPr>
        <w:jc w:val="center"/>
        <w:rPr>
          <w:rFonts w:ascii="Book Antiqua" w:hAnsi="Book Antiqua"/>
        </w:rPr>
      </w:pPr>
      <w:r w:rsidRPr="00FF7BE1">
        <w:rPr>
          <w:rFonts w:ascii="Book Antiqua" w:eastAsia="TimesNewRomanPSMT" w:hAnsi="Book Antiqua" w:cs="Garamond"/>
          <w:color w:val="D56400"/>
          <w:sz w:val="28"/>
          <w:szCs w:val="28"/>
        </w:rPr>
        <w:t>https://www.wjgnet.com</w:t>
      </w:r>
    </w:p>
    <w:p w14:paraId="67D2D5E6" w14:textId="77777777" w:rsidR="00FF7BE1" w:rsidRPr="00FF7BE1" w:rsidRDefault="00FF7BE1" w:rsidP="00FF7BE1">
      <w:pPr>
        <w:jc w:val="center"/>
        <w:rPr>
          <w:rFonts w:ascii="Book Antiqua" w:hAnsi="Book Antiqua"/>
        </w:rPr>
      </w:pPr>
    </w:p>
    <w:p w14:paraId="1E64CB33" w14:textId="77777777" w:rsidR="00FF7BE1" w:rsidRPr="00FF7BE1" w:rsidRDefault="00FF7BE1" w:rsidP="00FF7BE1">
      <w:pPr>
        <w:jc w:val="center"/>
        <w:rPr>
          <w:rFonts w:ascii="Book Antiqua" w:hAnsi="Book Antiqua"/>
        </w:rPr>
      </w:pPr>
    </w:p>
    <w:p w14:paraId="1BD4138F" w14:textId="77777777" w:rsidR="00FF7BE1" w:rsidRPr="00FF7BE1" w:rsidRDefault="00FF7BE1" w:rsidP="00FF7BE1">
      <w:pPr>
        <w:jc w:val="center"/>
        <w:rPr>
          <w:rFonts w:ascii="Book Antiqua" w:hAnsi="Book Antiqua"/>
        </w:rPr>
      </w:pPr>
    </w:p>
    <w:p w14:paraId="31FF18FC" w14:textId="77777777" w:rsidR="00FF7BE1" w:rsidRPr="00FF7BE1" w:rsidRDefault="00FF7BE1" w:rsidP="00FF7BE1">
      <w:pPr>
        <w:jc w:val="center"/>
        <w:rPr>
          <w:rFonts w:ascii="Book Antiqua" w:hAnsi="Book Antiqua"/>
        </w:rPr>
      </w:pPr>
      <w:r w:rsidRPr="00FF7BE1">
        <w:rPr>
          <w:rFonts w:ascii="Book Antiqua" w:hAnsi="Book Antiqua"/>
          <w:noProof/>
        </w:rPr>
        <w:drawing>
          <wp:inline distT="0" distB="0" distL="0" distR="0" wp14:anchorId="2F8A964C" wp14:editId="72B4ACE9">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26E52B1" w14:textId="77777777" w:rsidR="00FF7BE1" w:rsidRPr="00FF7BE1" w:rsidRDefault="00FF7BE1" w:rsidP="00FF7BE1">
      <w:pPr>
        <w:jc w:val="center"/>
        <w:rPr>
          <w:rFonts w:ascii="Book Antiqua" w:hAnsi="Book Antiqua"/>
        </w:rPr>
      </w:pPr>
    </w:p>
    <w:p w14:paraId="7D670D4A" w14:textId="77777777" w:rsidR="00FF7BE1" w:rsidRPr="00FF7BE1" w:rsidRDefault="00FF7BE1" w:rsidP="00FF7BE1">
      <w:pPr>
        <w:jc w:val="center"/>
        <w:rPr>
          <w:rFonts w:ascii="Book Antiqua" w:hAnsi="Book Antiqua"/>
        </w:rPr>
      </w:pPr>
    </w:p>
    <w:p w14:paraId="7575CA8A" w14:textId="77777777" w:rsidR="00FF7BE1" w:rsidRPr="00FF7BE1" w:rsidRDefault="00FF7BE1" w:rsidP="00FF7BE1">
      <w:pPr>
        <w:jc w:val="center"/>
        <w:rPr>
          <w:rFonts w:ascii="Book Antiqua" w:hAnsi="Book Antiqua"/>
        </w:rPr>
      </w:pPr>
    </w:p>
    <w:p w14:paraId="42E7F74F" w14:textId="77777777" w:rsidR="00FF7BE1" w:rsidRPr="00FF7BE1" w:rsidRDefault="00FF7BE1" w:rsidP="00FF7BE1">
      <w:pPr>
        <w:jc w:val="center"/>
        <w:rPr>
          <w:rFonts w:ascii="Book Antiqua" w:hAnsi="Book Antiqua"/>
        </w:rPr>
      </w:pPr>
    </w:p>
    <w:p w14:paraId="5807702F" w14:textId="77777777" w:rsidR="00FF7BE1" w:rsidRPr="00FF7BE1" w:rsidRDefault="00FF7BE1" w:rsidP="00FF7BE1">
      <w:pPr>
        <w:jc w:val="center"/>
        <w:rPr>
          <w:rFonts w:ascii="Book Antiqua" w:hAnsi="Book Antiqua"/>
        </w:rPr>
      </w:pPr>
    </w:p>
    <w:p w14:paraId="306796CA" w14:textId="77777777" w:rsidR="00FF7BE1" w:rsidRPr="00FF7BE1" w:rsidRDefault="00FF7BE1" w:rsidP="00FF7BE1">
      <w:pPr>
        <w:jc w:val="center"/>
        <w:rPr>
          <w:rFonts w:ascii="Book Antiqua" w:hAnsi="Book Antiqua"/>
        </w:rPr>
      </w:pPr>
    </w:p>
    <w:p w14:paraId="11108373" w14:textId="77777777" w:rsidR="00FF7BE1" w:rsidRPr="00FF7BE1" w:rsidRDefault="00FF7BE1" w:rsidP="00FF7BE1">
      <w:pPr>
        <w:jc w:val="center"/>
        <w:rPr>
          <w:rFonts w:ascii="Book Antiqua" w:hAnsi="Book Antiqua"/>
        </w:rPr>
      </w:pPr>
    </w:p>
    <w:p w14:paraId="418F91DE" w14:textId="77777777" w:rsidR="00FF7BE1" w:rsidRPr="00FF7BE1" w:rsidRDefault="00FF7BE1" w:rsidP="00FF7BE1">
      <w:pPr>
        <w:jc w:val="center"/>
        <w:rPr>
          <w:rFonts w:ascii="Book Antiqua" w:hAnsi="Book Antiqua"/>
        </w:rPr>
      </w:pPr>
    </w:p>
    <w:p w14:paraId="3BDBC93D" w14:textId="77777777" w:rsidR="00FF7BE1" w:rsidRPr="00FF7BE1" w:rsidRDefault="00FF7BE1" w:rsidP="00FF7BE1">
      <w:pPr>
        <w:jc w:val="center"/>
        <w:rPr>
          <w:rFonts w:ascii="Book Antiqua" w:hAnsi="Book Antiqua"/>
        </w:rPr>
      </w:pPr>
    </w:p>
    <w:p w14:paraId="79C40FF5" w14:textId="77777777" w:rsidR="00FF7BE1" w:rsidRPr="00FF7BE1" w:rsidRDefault="00FF7BE1" w:rsidP="00FF7BE1">
      <w:pPr>
        <w:jc w:val="right"/>
        <w:rPr>
          <w:rFonts w:ascii="Book Antiqua" w:hAnsi="Book Antiqua"/>
          <w:color w:val="000000" w:themeColor="text1"/>
        </w:rPr>
      </w:pPr>
    </w:p>
    <w:p w14:paraId="5ACB27B6" w14:textId="2A1AF583" w:rsidR="00D76C9E" w:rsidRPr="00FF7BE1" w:rsidRDefault="00FF7BE1" w:rsidP="00FF7BE1">
      <w:pPr>
        <w:jc w:val="center"/>
        <w:rPr>
          <w:rFonts w:ascii="Book Antiqua" w:hAnsi="Book Antiqua"/>
          <w:color w:val="000000" w:themeColor="text1"/>
        </w:rPr>
      </w:pPr>
      <w:r w:rsidRPr="00FF7BE1">
        <w:rPr>
          <w:rFonts w:ascii="Book Antiqua" w:eastAsia="BookAntiqua-Bold" w:hAnsi="Book Antiqua" w:cs="BookAntiqua-Bold"/>
          <w:b/>
          <w:bCs/>
          <w:color w:val="000000" w:themeColor="text1"/>
        </w:rPr>
        <w:t xml:space="preserve">© 2022 </w:t>
      </w:r>
      <w:proofErr w:type="spellStart"/>
      <w:r w:rsidRPr="00FF7BE1">
        <w:rPr>
          <w:rFonts w:ascii="Book Antiqua" w:eastAsia="BookAntiqua-Bold" w:hAnsi="Book Antiqua" w:cs="BookAntiqua-Bold"/>
          <w:b/>
          <w:bCs/>
          <w:color w:val="000000" w:themeColor="text1"/>
        </w:rPr>
        <w:t>Baishideng</w:t>
      </w:r>
      <w:proofErr w:type="spellEnd"/>
      <w:r w:rsidRPr="00FF7BE1">
        <w:rPr>
          <w:rFonts w:ascii="Book Antiqua" w:eastAsia="BookAntiqua-Bold" w:hAnsi="Book Antiqua" w:cs="BookAntiqua-Bold"/>
          <w:b/>
          <w:bCs/>
          <w:color w:val="000000" w:themeColor="text1"/>
        </w:rPr>
        <w:t xml:space="preserve"> Publishing Group Inc. All rights reserved.</w:t>
      </w:r>
      <w:bookmarkEnd w:id="3"/>
      <w:r w:rsidRPr="00FF7BE1">
        <w:rPr>
          <w:rFonts w:ascii="Book Antiqua" w:eastAsia="BookAntiqua-Bold" w:hAnsi="Book Antiqua" w:cs="BookAntiqua-Bold"/>
          <w:b/>
          <w:bCs/>
          <w:color w:val="000000" w:themeColor="text1"/>
        </w:rPr>
        <w:t xml:space="preserve"> </w:t>
      </w:r>
      <w:bookmarkEnd w:id="4"/>
      <w:r w:rsidRPr="00FF7BE1">
        <w:rPr>
          <w:rFonts w:ascii="Book Antiqua" w:hAnsi="Book Antiqua"/>
          <w:color w:val="000000" w:themeColor="text1"/>
        </w:rPr>
        <w:fldChar w:fldCharType="begin"/>
      </w:r>
      <w:r w:rsidRPr="00FF7BE1">
        <w:rPr>
          <w:rFonts w:ascii="Book Antiqua" w:hAnsi="Book Antiqua"/>
          <w:color w:val="000000" w:themeColor="text1"/>
        </w:rPr>
        <w:instrText xml:space="preserve"> ADDIN EN.REFLIST </w:instrText>
      </w:r>
      <w:r w:rsidRPr="00FF7BE1">
        <w:rPr>
          <w:rFonts w:ascii="Book Antiqua" w:hAnsi="Book Antiqua"/>
          <w:color w:val="000000" w:themeColor="text1"/>
        </w:rPr>
        <w:fldChar w:fldCharType="end"/>
      </w:r>
      <w:bookmarkEnd w:id="5"/>
    </w:p>
    <w:sectPr w:rsidR="00D76C9E" w:rsidRPr="00FF7BE1"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EDF3D" w14:textId="77777777" w:rsidR="00FF7A58" w:rsidRDefault="00FF7A58">
      <w:r>
        <w:separator/>
      </w:r>
    </w:p>
  </w:endnote>
  <w:endnote w:type="continuationSeparator" w:id="0">
    <w:p w14:paraId="38E5AA04" w14:textId="77777777" w:rsidR="00FF7A58" w:rsidRDefault="00FF7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863591694"/>
      <w:docPartObj>
        <w:docPartGallery w:val="AutoText"/>
      </w:docPartObj>
    </w:sdtPr>
    <w:sdtEndPr/>
    <w:sdtContent>
      <w:sdt>
        <w:sdtPr>
          <w:rPr>
            <w:rFonts w:ascii="Book Antiqua" w:hAnsi="Book Antiqua"/>
            <w:sz w:val="24"/>
            <w:szCs w:val="24"/>
          </w:rPr>
          <w:id w:val="860082579"/>
          <w:docPartObj>
            <w:docPartGallery w:val="AutoText"/>
          </w:docPartObj>
        </w:sdtPr>
        <w:sdtEndPr/>
        <w:sdtContent>
          <w:p w14:paraId="13939CCE" w14:textId="77777777" w:rsidR="00D76C9E" w:rsidRDefault="001C49DD">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20</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22</w:t>
            </w:r>
            <w:r>
              <w:rPr>
                <w:rFonts w:ascii="Book Antiqua" w:hAnsi="Book Antiqua"/>
                <w:b/>
                <w:bCs/>
                <w:sz w:val="24"/>
                <w:szCs w:val="24"/>
              </w:rPr>
              <w:fldChar w:fldCharType="end"/>
            </w:r>
          </w:p>
        </w:sdtContent>
      </w:sdt>
    </w:sdtContent>
  </w:sdt>
  <w:p w14:paraId="20F3588A" w14:textId="77777777" w:rsidR="00D76C9E" w:rsidRDefault="00D76C9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F42F5" w14:textId="77777777" w:rsidR="00FF7A58" w:rsidRDefault="00FF7A58">
      <w:r>
        <w:separator/>
      </w:r>
    </w:p>
  </w:footnote>
  <w:footnote w:type="continuationSeparator" w:id="0">
    <w:p w14:paraId="44A7352C" w14:textId="77777777" w:rsidR="00FF7A58" w:rsidRDefault="00FF7A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179"/>
    <w:rsid w:val="00034FC1"/>
    <w:rsid w:val="00066B6A"/>
    <w:rsid w:val="000A3A08"/>
    <w:rsid w:val="000F06D3"/>
    <w:rsid w:val="000F7D3A"/>
    <w:rsid w:val="0010317C"/>
    <w:rsid w:val="00122E95"/>
    <w:rsid w:val="00156826"/>
    <w:rsid w:val="00163963"/>
    <w:rsid w:val="00164EAE"/>
    <w:rsid w:val="00187C8B"/>
    <w:rsid w:val="001A1957"/>
    <w:rsid w:val="001B5EB0"/>
    <w:rsid w:val="001B7BB0"/>
    <w:rsid w:val="001C1423"/>
    <w:rsid w:val="001C49DD"/>
    <w:rsid w:val="002270F0"/>
    <w:rsid w:val="00235CF4"/>
    <w:rsid w:val="00237BD4"/>
    <w:rsid w:val="00257CC6"/>
    <w:rsid w:val="00272F4B"/>
    <w:rsid w:val="00294303"/>
    <w:rsid w:val="002A3A1B"/>
    <w:rsid w:val="002A6490"/>
    <w:rsid w:val="002C3EB0"/>
    <w:rsid w:val="002E5F94"/>
    <w:rsid w:val="002F2300"/>
    <w:rsid w:val="00321566"/>
    <w:rsid w:val="00321B68"/>
    <w:rsid w:val="00353D5D"/>
    <w:rsid w:val="00370ABA"/>
    <w:rsid w:val="003727B6"/>
    <w:rsid w:val="0037636A"/>
    <w:rsid w:val="003F299A"/>
    <w:rsid w:val="00404CDE"/>
    <w:rsid w:val="0043043F"/>
    <w:rsid w:val="00437CA9"/>
    <w:rsid w:val="00437DFD"/>
    <w:rsid w:val="00452BC9"/>
    <w:rsid w:val="004552D5"/>
    <w:rsid w:val="00465618"/>
    <w:rsid w:val="00477E5D"/>
    <w:rsid w:val="00486A16"/>
    <w:rsid w:val="004B1FD5"/>
    <w:rsid w:val="004E62EC"/>
    <w:rsid w:val="005124DC"/>
    <w:rsid w:val="00515088"/>
    <w:rsid w:val="00523322"/>
    <w:rsid w:val="00561306"/>
    <w:rsid w:val="005B4317"/>
    <w:rsid w:val="005D1A6E"/>
    <w:rsid w:val="005E471B"/>
    <w:rsid w:val="005E6FC0"/>
    <w:rsid w:val="005F684D"/>
    <w:rsid w:val="0062641C"/>
    <w:rsid w:val="0064394F"/>
    <w:rsid w:val="00655060"/>
    <w:rsid w:val="006A2190"/>
    <w:rsid w:val="006C1854"/>
    <w:rsid w:val="006E7F0B"/>
    <w:rsid w:val="00712422"/>
    <w:rsid w:val="0071777C"/>
    <w:rsid w:val="00780465"/>
    <w:rsid w:val="00781C97"/>
    <w:rsid w:val="007D1B36"/>
    <w:rsid w:val="00810180"/>
    <w:rsid w:val="00814B79"/>
    <w:rsid w:val="0082406B"/>
    <w:rsid w:val="00863B6E"/>
    <w:rsid w:val="0087277A"/>
    <w:rsid w:val="008A0403"/>
    <w:rsid w:val="009026A2"/>
    <w:rsid w:val="009168A9"/>
    <w:rsid w:val="00933278"/>
    <w:rsid w:val="00976F13"/>
    <w:rsid w:val="009776D5"/>
    <w:rsid w:val="00A04918"/>
    <w:rsid w:val="00A05FCB"/>
    <w:rsid w:val="00A367AF"/>
    <w:rsid w:val="00A45C80"/>
    <w:rsid w:val="00A5368C"/>
    <w:rsid w:val="00A67967"/>
    <w:rsid w:val="00A77B3E"/>
    <w:rsid w:val="00AA02F6"/>
    <w:rsid w:val="00AA3EDC"/>
    <w:rsid w:val="00AC507D"/>
    <w:rsid w:val="00AF4BF8"/>
    <w:rsid w:val="00B11EEF"/>
    <w:rsid w:val="00B717D3"/>
    <w:rsid w:val="00B74BF8"/>
    <w:rsid w:val="00BA39A8"/>
    <w:rsid w:val="00BD0FB9"/>
    <w:rsid w:val="00BE01C4"/>
    <w:rsid w:val="00BE4BF5"/>
    <w:rsid w:val="00BF1A96"/>
    <w:rsid w:val="00BF408F"/>
    <w:rsid w:val="00C0485E"/>
    <w:rsid w:val="00C379DD"/>
    <w:rsid w:val="00C63466"/>
    <w:rsid w:val="00CA2A55"/>
    <w:rsid w:val="00CA6694"/>
    <w:rsid w:val="00CB3DA6"/>
    <w:rsid w:val="00CC572D"/>
    <w:rsid w:val="00CE0067"/>
    <w:rsid w:val="00CF24A8"/>
    <w:rsid w:val="00CF6405"/>
    <w:rsid w:val="00D020E6"/>
    <w:rsid w:val="00D063AB"/>
    <w:rsid w:val="00D27BB1"/>
    <w:rsid w:val="00D307D8"/>
    <w:rsid w:val="00D57AAE"/>
    <w:rsid w:val="00D6527D"/>
    <w:rsid w:val="00D76C9E"/>
    <w:rsid w:val="00DC761B"/>
    <w:rsid w:val="00DE52F1"/>
    <w:rsid w:val="00DF2154"/>
    <w:rsid w:val="00E22D5E"/>
    <w:rsid w:val="00E250F8"/>
    <w:rsid w:val="00E37A54"/>
    <w:rsid w:val="00E84298"/>
    <w:rsid w:val="00E842C4"/>
    <w:rsid w:val="00EA62C6"/>
    <w:rsid w:val="00EC21FA"/>
    <w:rsid w:val="00EE0B76"/>
    <w:rsid w:val="00EF0EAD"/>
    <w:rsid w:val="00F009E5"/>
    <w:rsid w:val="00F263AA"/>
    <w:rsid w:val="00F34322"/>
    <w:rsid w:val="00F6146A"/>
    <w:rsid w:val="00F61F54"/>
    <w:rsid w:val="00FC1C77"/>
    <w:rsid w:val="00FD1868"/>
    <w:rsid w:val="00FE7044"/>
    <w:rsid w:val="00FF7A58"/>
    <w:rsid w:val="00FF7BE1"/>
    <w:rsid w:val="1557566D"/>
    <w:rsid w:val="1A6925FD"/>
    <w:rsid w:val="29CF097C"/>
    <w:rsid w:val="3C516CC1"/>
    <w:rsid w:val="3C87592E"/>
    <w:rsid w:val="47103A73"/>
    <w:rsid w:val="566D41FE"/>
    <w:rsid w:val="6D635AD2"/>
    <w:rsid w:val="769211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7E140"/>
  <w15:docId w15:val="{F3553406-701C-4A76-9553-77A17459A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Hyperlink"/>
    <w:basedOn w:val="a0"/>
    <w:rPr>
      <w:color w:val="0000FF" w:themeColor="hyperlink"/>
      <w:u w:val="single"/>
    </w:rPr>
  </w:style>
  <w:style w:type="character" w:styleId="ae">
    <w:name w:val="annotation reference"/>
    <w:basedOn w:val="a0"/>
    <w:rPr>
      <w:sz w:val="21"/>
      <w:szCs w:val="21"/>
    </w:rPr>
  </w:style>
  <w:style w:type="character" w:customStyle="1" w:styleId="15">
    <w:name w:val="15"/>
    <w:basedOn w:val="a0"/>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character" w:customStyle="1" w:styleId="a6">
    <w:name w:val="批注框文本 字符"/>
    <w:basedOn w:val="a0"/>
    <w:link w:val="a5"/>
    <w:rPr>
      <w:sz w:val="18"/>
      <w:szCs w:val="18"/>
    </w:rPr>
  </w:style>
  <w:style w:type="paragraph" w:styleId="af">
    <w:name w:val="Revision"/>
    <w:hidden/>
    <w:uiPriority w:val="99"/>
    <w:semiHidden/>
    <w:rsid w:val="0065506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mesh/68013812"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23</Pages>
  <Words>4364</Words>
  <Characters>24877</Characters>
  <Application>Microsoft Office Word</Application>
  <DocSecurity>0</DocSecurity>
  <Lines>207</Lines>
  <Paragraphs>58</Paragraphs>
  <ScaleCrop>false</ScaleCrop>
  <Company/>
  <LinksUpToDate>false</LinksUpToDate>
  <CharactersWithSpaces>29183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阿金</dc:creator>
  <cp:lastModifiedBy>Wang, Linyutong</cp:lastModifiedBy>
  <cp:revision>12</cp:revision>
  <dcterms:created xsi:type="dcterms:W3CDTF">2021-12-31T08:32:00Z</dcterms:created>
  <dcterms:modified xsi:type="dcterms:W3CDTF">2022-01-27T05:27:00Z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2FC9083363824B28ABE394580845673A</vt:lpwstr>
  </property>
</Properties>
</file>