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A2A94"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Name of Journal: </w:t>
      </w:r>
      <w:r w:rsidRPr="00916D79">
        <w:rPr>
          <w:rFonts w:ascii="Book Antiqua" w:eastAsia="Book Antiqua" w:hAnsi="Book Antiqua" w:cs="Book Antiqua"/>
          <w:i/>
          <w:color w:val="000000"/>
        </w:rPr>
        <w:t>World Journal of Clinical Cases</w:t>
      </w:r>
    </w:p>
    <w:p w14:paraId="7FF045DB"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Manuscript NO: </w:t>
      </w:r>
      <w:r w:rsidRPr="00916D79">
        <w:rPr>
          <w:rFonts w:ascii="Book Antiqua" w:eastAsia="Book Antiqua" w:hAnsi="Book Antiqua" w:cs="Book Antiqua"/>
          <w:color w:val="000000"/>
        </w:rPr>
        <w:t>70763</w:t>
      </w:r>
    </w:p>
    <w:p w14:paraId="3FB4D772"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Manuscript Type: </w:t>
      </w:r>
      <w:r w:rsidRPr="00916D79">
        <w:rPr>
          <w:rFonts w:ascii="Book Antiqua" w:eastAsia="Book Antiqua" w:hAnsi="Book Antiqua" w:cs="Book Antiqua"/>
          <w:color w:val="000000"/>
        </w:rPr>
        <w:t>ORIGINAL ARTICLE</w:t>
      </w:r>
    </w:p>
    <w:p w14:paraId="17BA180B" w14:textId="77777777" w:rsidR="00BA1A50" w:rsidRPr="00916D79" w:rsidRDefault="00BA1A50">
      <w:pPr>
        <w:spacing w:line="360" w:lineRule="auto"/>
        <w:jc w:val="both"/>
        <w:rPr>
          <w:rFonts w:ascii="Book Antiqua" w:hAnsi="Book Antiqua"/>
        </w:rPr>
      </w:pPr>
    </w:p>
    <w:p w14:paraId="5939197D"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t>Retrospective Study</w:t>
      </w:r>
    </w:p>
    <w:p w14:paraId="7E93B2CA" w14:textId="0D4DAB63" w:rsidR="00BA1A50" w:rsidRPr="00E94787" w:rsidRDefault="00AF0D74">
      <w:pPr>
        <w:spacing w:line="360" w:lineRule="auto"/>
        <w:jc w:val="both"/>
        <w:rPr>
          <w:rFonts w:ascii="Book Antiqua" w:hAnsi="Book Antiqua"/>
          <w:lang w:eastAsia="zh-CN"/>
        </w:rPr>
      </w:pPr>
      <w:proofErr w:type="spellStart"/>
      <w:r w:rsidRPr="00916D79">
        <w:rPr>
          <w:rStyle w:val="15"/>
          <w:rFonts w:ascii="Book Antiqua" w:eastAsia="Book Antiqua" w:hAnsi="Book Antiqua" w:cs="Book Antiqua"/>
          <w:b/>
          <w:bCs/>
          <w:color w:val="000000"/>
        </w:rPr>
        <w:t>Enucleation</w:t>
      </w:r>
      <w:proofErr w:type="spellEnd"/>
      <w:r w:rsidRPr="00916D79">
        <w:rPr>
          <w:rStyle w:val="15"/>
          <w:rFonts w:ascii="Book Antiqua" w:eastAsia="Book Antiqua" w:hAnsi="Book Antiqua" w:cs="Book Antiqua"/>
          <w:b/>
          <w:bCs/>
          <w:color w:val="000000"/>
        </w:rPr>
        <w:t xml:space="preserve"> combined with guided bone regeneration in small and med</w:t>
      </w:r>
      <w:r w:rsidR="00E94787">
        <w:rPr>
          <w:rStyle w:val="15"/>
          <w:rFonts w:ascii="Book Antiqua" w:eastAsia="Book Antiqua" w:hAnsi="Book Antiqua" w:cs="Book Antiqua"/>
          <w:b/>
          <w:bCs/>
          <w:color w:val="000000"/>
        </w:rPr>
        <w:t xml:space="preserve">ium-sized </w:t>
      </w:r>
      <w:proofErr w:type="spellStart"/>
      <w:r w:rsidR="00E94787">
        <w:rPr>
          <w:rStyle w:val="15"/>
          <w:rFonts w:ascii="Book Antiqua" w:eastAsia="Book Antiqua" w:hAnsi="Book Antiqua" w:cs="Book Antiqua"/>
          <w:b/>
          <w:bCs/>
          <w:color w:val="000000"/>
        </w:rPr>
        <w:t>odontogenic</w:t>
      </w:r>
      <w:proofErr w:type="spellEnd"/>
      <w:r w:rsidR="00E94787">
        <w:rPr>
          <w:rStyle w:val="15"/>
          <w:rFonts w:ascii="Book Antiqua" w:eastAsia="Book Antiqua" w:hAnsi="Book Antiqua" w:cs="Book Antiqua"/>
          <w:b/>
          <w:bCs/>
          <w:color w:val="000000"/>
        </w:rPr>
        <w:t xml:space="preserve"> jaw cysts</w:t>
      </w:r>
    </w:p>
    <w:p w14:paraId="033EDC2F" w14:textId="77777777" w:rsidR="00BA1A50" w:rsidRPr="00916D79" w:rsidRDefault="00BA1A50">
      <w:pPr>
        <w:spacing w:line="360" w:lineRule="auto"/>
        <w:jc w:val="both"/>
        <w:rPr>
          <w:rFonts w:ascii="Book Antiqua" w:hAnsi="Book Antiqua"/>
        </w:rPr>
      </w:pPr>
    </w:p>
    <w:p w14:paraId="1D91A0A9"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Cs/>
          <w:iCs/>
          <w:color w:val="000000"/>
        </w:rPr>
        <w:t xml:space="preserve">Cao YT </w:t>
      </w:r>
      <w:r w:rsidRPr="00916D79">
        <w:rPr>
          <w:rStyle w:val="15"/>
          <w:rFonts w:ascii="Book Antiqua" w:eastAsia="Book Antiqua" w:hAnsi="Book Antiqua" w:cs="Book Antiqua"/>
          <w:bCs/>
          <w:i/>
          <w:iCs/>
          <w:color w:val="000000"/>
        </w:rPr>
        <w:t>et al</w:t>
      </w:r>
      <w:r w:rsidRPr="00916D79">
        <w:rPr>
          <w:rStyle w:val="15"/>
          <w:rFonts w:ascii="Book Antiqua" w:hAnsi="Book Antiqua" w:cs="Book Antiqua"/>
          <w:bCs/>
          <w:iCs/>
          <w:color w:val="000000"/>
          <w:lang w:eastAsia="zh-CN"/>
        </w:rPr>
        <w:t>,</w:t>
      </w:r>
      <w:r w:rsidRPr="00916D79">
        <w:rPr>
          <w:rStyle w:val="15"/>
          <w:rFonts w:ascii="Book Antiqua" w:eastAsia="Book Antiqua" w:hAnsi="Book Antiqua" w:cs="Book Antiqua"/>
          <w:bCs/>
          <w:iCs/>
          <w:color w:val="000000"/>
        </w:rPr>
        <w:t xml:space="preserve">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and GBR in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w:t>
      </w:r>
    </w:p>
    <w:p w14:paraId="76CD45F7" w14:textId="77777777" w:rsidR="00BA1A50" w:rsidRPr="00916D79" w:rsidRDefault="00BA1A50">
      <w:pPr>
        <w:spacing w:line="360" w:lineRule="auto"/>
        <w:jc w:val="both"/>
        <w:rPr>
          <w:rFonts w:ascii="Book Antiqua" w:hAnsi="Book Antiqua"/>
        </w:rPr>
      </w:pPr>
    </w:p>
    <w:p w14:paraId="3C020C04"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Yi-Ting Cao, Qin-</w:t>
      </w:r>
      <w:proofErr w:type="spellStart"/>
      <w:r w:rsidRPr="00916D79">
        <w:rPr>
          <w:rFonts w:ascii="Book Antiqua" w:eastAsia="Book Antiqua" w:hAnsi="Book Antiqua" w:cs="Book Antiqua"/>
          <w:color w:val="000000"/>
        </w:rPr>
        <w:t>Hua</w:t>
      </w:r>
      <w:proofErr w:type="spellEnd"/>
      <w:r w:rsidRPr="00916D79">
        <w:rPr>
          <w:rFonts w:ascii="Book Antiqua" w:eastAsia="Book Antiqua" w:hAnsi="Book Antiqua" w:cs="Book Antiqua"/>
          <w:color w:val="000000"/>
        </w:rPr>
        <w:t xml:space="preserve"> </w:t>
      </w:r>
      <w:proofErr w:type="spellStart"/>
      <w:proofErr w:type="gramStart"/>
      <w:r w:rsidRPr="00916D79">
        <w:rPr>
          <w:rFonts w:ascii="Book Antiqua" w:eastAsia="Book Antiqua" w:hAnsi="Book Antiqua" w:cs="Book Antiqua"/>
          <w:color w:val="000000"/>
        </w:rPr>
        <w:t>Gu</w:t>
      </w:r>
      <w:proofErr w:type="spellEnd"/>
      <w:proofErr w:type="gramEnd"/>
      <w:r w:rsidRPr="00916D79">
        <w:rPr>
          <w:rFonts w:ascii="Book Antiqua" w:eastAsia="Book Antiqua" w:hAnsi="Book Antiqua" w:cs="Book Antiqua"/>
          <w:color w:val="000000"/>
        </w:rPr>
        <w:t xml:space="preserve">, Yi-Wei Wang, </w:t>
      </w:r>
      <w:proofErr w:type="spellStart"/>
      <w:r w:rsidRPr="00916D79">
        <w:rPr>
          <w:rFonts w:ascii="Book Antiqua" w:eastAsia="Book Antiqua" w:hAnsi="Book Antiqua" w:cs="Book Antiqua"/>
          <w:color w:val="000000"/>
        </w:rPr>
        <w:t>Qian</w:t>
      </w:r>
      <w:proofErr w:type="spellEnd"/>
      <w:r w:rsidRPr="00916D79">
        <w:rPr>
          <w:rFonts w:ascii="Book Antiqua" w:eastAsia="Book Antiqua" w:hAnsi="Book Antiqua" w:cs="Book Antiqua"/>
          <w:color w:val="000000"/>
        </w:rPr>
        <w:t xml:space="preserve"> Jiang</w:t>
      </w:r>
    </w:p>
    <w:p w14:paraId="3593D5E3" w14:textId="77777777" w:rsidR="00BA1A50" w:rsidRPr="00916D79" w:rsidRDefault="00BA1A50">
      <w:pPr>
        <w:spacing w:line="360" w:lineRule="auto"/>
        <w:jc w:val="both"/>
        <w:rPr>
          <w:rFonts w:ascii="Book Antiqua" w:hAnsi="Book Antiqua"/>
        </w:rPr>
      </w:pPr>
    </w:p>
    <w:p w14:paraId="0381368B"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Yi-Ting Cao,</w:t>
      </w:r>
      <w:r w:rsidRPr="00916D79">
        <w:rPr>
          <w:rFonts w:ascii="Book Antiqua" w:eastAsia="Book Antiqua" w:hAnsi="Book Antiqua" w:cs="Book Antiqua"/>
          <w:b/>
          <w:bCs/>
          <w:color w:val="000000"/>
        </w:rPr>
        <w:t xml:space="preserve"> </w:t>
      </w:r>
      <w:r w:rsidRPr="00916D79">
        <w:rPr>
          <w:rFonts w:ascii="Book Antiqua" w:eastAsia="Book Antiqua" w:hAnsi="Book Antiqua" w:cs="Book Antiqua" w:hint="eastAsia"/>
          <w:color w:val="000000"/>
        </w:rPr>
        <w:t>Department of Pediatric Dentistry, Shanghai Ninth People</w:t>
      </w:r>
      <w:r w:rsidR="006B50AE">
        <w:rPr>
          <w:rFonts w:ascii="Book Antiqua" w:hAnsi="Book Antiqua" w:cs="Book Antiqua"/>
          <w:color w:val="000000"/>
          <w:lang w:eastAsia="zh-CN"/>
        </w:rPr>
        <w:t>’</w:t>
      </w:r>
      <w:r w:rsidRPr="00916D79">
        <w:rPr>
          <w:rFonts w:ascii="Book Antiqua" w:eastAsia="Book Antiqua" w:hAnsi="Book Antiqua" w:cs="Book Antiqua" w:hint="eastAsia"/>
          <w:color w:val="000000"/>
        </w:rPr>
        <w:t>s Hospital, Shanghai Jiao Tong University School of Medicine</w:t>
      </w:r>
      <w:r w:rsidRPr="00916D79">
        <w:rPr>
          <w:rFonts w:ascii="Book Antiqua" w:eastAsia="Book Antiqua" w:hAnsi="Book Antiqua" w:cs="Book Antiqua"/>
          <w:color w:val="000000"/>
        </w:rPr>
        <w:t xml:space="preserve">; </w:t>
      </w:r>
      <w:r w:rsidRPr="00916D79">
        <w:rPr>
          <w:rFonts w:ascii="Book Antiqua" w:eastAsia="Book Antiqua" w:hAnsi="Book Antiqua" w:cs="Book Antiqua" w:hint="eastAsia"/>
          <w:color w:val="000000"/>
        </w:rPr>
        <w:t xml:space="preserve">College of Stomatology, Shanghai Jiao Tong University; National Center for Stomatology; National Clinical Research Center for Oral Diseases; Shanghai Key Laboratory of Stomatology, </w:t>
      </w:r>
      <w:r w:rsidRPr="00916D79">
        <w:rPr>
          <w:rFonts w:ascii="Book Antiqua" w:eastAsia="Book Antiqua" w:hAnsi="Book Antiqua" w:cs="Book Antiqua"/>
          <w:color w:val="000000"/>
        </w:rPr>
        <w:t>S</w:t>
      </w:r>
      <w:r w:rsidRPr="00916D79">
        <w:rPr>
          <w:rFonts w:ascii="Book Antiqua" w:eastAsia="Book Antiqua" w:hAnsi="Book Antiqua" w:cs="Book Antiqua" w:hint="eastAsia"/>
          <w:color w:val="000000"/>
        </w:rPr>
        <w:t>hanghai 200011, China</w:t>
      </w:r>
    </w:p>
    <w:p w14:paraId="0F161424" w14:textId="77777777" w:rsidR="00BA1A50" w:rsidRPr="00916D79" w:rsidRDefault="00BA1A50">
      <w:pPr>
        <w:spacing w:line="360" w:lineRule="auto"/>
        <w:jc w:val="both"/>
        <w:rPr>
          <w:rFonts w:ascii="Book Antiqua" w:eastAsia="Book Antiqua" w:hAnsi="Book Antiqua" w:cs="Book Antiqua"/>
          <w:b/>
          <w:bCs/>
          <w:color w:val="000000"/>
        </w:rPr>
      </w:pPr>
    </w:p>
    <w:p w14:paraId="5D0F71E8" w14:textId="77777777" w:rsidR="00BA1A50" w:rsidRPr="00916D79" w:rsidRDefault="00AF0D74">
      <w:pPr>
        <w:spacing w:line="360" w:lineRule="auto"/>
        <w:jc w:val="both"/>
        <w:rPr>
          <w:rFonts w:ascii="Book Antiqua" w:eastAsia="Book Antiqua" w:hAnsi="Book Antiqua" w:cs="Book Antiqua"/>
          <w:color w:val="000000"/>
        </w:rPr>
      </w:pPr>
      <w:proofErr w:type="spellStart"/>
      <w:r w:rsidRPr="00916D79">
        <w:rPr>
          <w:rFonts w:ascii="Book Antiqua" w:eastAsia="Book Antiqua" w:hAnsi="Book Antiqua" w:cs="Book Antiqua"/>
          <w:b/>
          <w:bCs/>
          <w:color w:val="000000"/>
        </w:rPr>
        <w:t>Qian</w:t>
      </w:r>
      <w:proofErr w:type="spellEnd"/>
      <w:r w:rsidRPr="00916D79">
        <w:rPr>
          <w:rFonts w:ascii="Book Antiqua" w:eastAsia="Book Antiqua" w:hAnsi="Book Antiqua" w:cs="Book Antiqua"/>
          <w:b/>
          <w:bCs/>
          <w:color w:val="000000"/>
        </w:rPr>
        <w:t xml:space="preserve"> Jiang, </w:t>
      </w:r>
      <w:r w:rsidRPr="00916D79">
        <w:rPr>
          <w:rFonts w:ascii="Book Antiqua" w:eastAsia="Book Antiqua" w:hAnsi="Book Antiqua" w:cs="Book Antiqua"/>
          <w:color w:val="000000"/>
        </w:rPr>
        <w:t>Department of Oral Surgery, Shanghai Ninth People’s Hospital, Shanghai Jiao Tong University School of Medicine; College of Stomatology, Shanghai Jiao Tong University; National Center for Stomatology; National Clinical Research Center for Oral Diseases; Shanghai Key Laboratory of Stomatology, Shanghai 200011, China</w:t>
      </w:r>
    </w:p>
    <w:p w14:paraId="3491C067" w14:textId="77777777" w:rsidR="00BA1A50" w:rsidRPr="00916D79" w:rsidRDefault="00BA1A50">
      <w:pPr>
        <w:spacing w:line="360" w:lineRule="auto"/>
        <w:jc w:val="both"/>
        <w:rPr>
          <w:rFonts w:ascii="Book Antiqua" w:hAnsi="Book Antiqua"/>
        </w:rPr>
      </w:pPr>
    </w:p>
    <w:p w14:paraId="568EF134"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Qin-</w:t>
      </w:r>
      <w:proofErr w:type="spellStart"/>
      <w:r w:rsidRPr="00916D79">
        <w:rPr>
          <w:rFonts w:ascii="Book Antiqua" w:eastAsia="Book Antiqua" w:hAnsi="Book Antiqua" w:cs="Book Antiqua"/>
          <w:b/>
          <w:bCs/>
          <w:color w:val="000000"/>
        </w:rPr>
        <w:t>Hua</w:t>
      </w:r>
      <w:proofErr w:type="spellEnd"/>
      <w:r w:rsidRPr="00916D79">
        <w:rPr>
          <w:rFonts w:ascii="Book Antiqua" w:eastAsia="Book Antiqua" w:hAnsi="Book Antiqua" w:cs="Book Antiqua"/>
          <w:b/>
          <w:bCs/>
          <w:color w:val="000000"/>
        </w:rPr>
        <w:t xml:space="preserve"> </w:t>
      </w:r>
      <w:proofErr w:type="spellStart"/>
      <w:r w:rsidRPr="00916D79">
        <w:rPr>
          <w:rFonts w:ascii="Book Antiqua" w:eastAsia="Book Antiqua" w:hAnsi="Book Antiqua" w:cs="Book Antiqua"/>
          <w:b/>
          <w:bCs/>
          <w:color w:val="000000"/>
        </w:rPr>
        <w:t>Gu</w:t>
      </w:r>
      <w:proofErr w:type="spellEnd"/>
      <w:r w:rsidRPr="00916D79">
        <w:rPr>
          <w:rFonts w:ascii="Book Antiqua" w:eastAsia="Book Antiqua" w:hAnsi="Book Antiqua" w:cs="Book Antiqua"/>
          <w:b/>
          <w:bCs/>
          <w:color w:val="000000"/>
        </w:rPr>
        <w:t xml:space="preserve">, </w:t>
      </w:r>
      <w:r w:rsidRPr="00916D79">
        <w:rPr>
          <w:rFonts w:ascii="Book Antiqua" w:eastAsia="Book Antiqua" w:hAnsi="Book Antiqua" w:cs="Book Antiqua"/>
          <w:color w:val="000000"/>
        </w:rPr>
        <w:t>Department of Stomatology, Shanghai Ninth People’s Hospital Huangpu Branch, Shanghai Jiao Tong University, School of Medicine, Shanghai 200125, China</w:t>
      </w:r>
    </w:p>
    <w:p w14:paraId="44C84429" w14:textId="77777777" w:rsidR="00BA1A50" w:rsidRPr="00916D79" w:rsidRDefault="00BA1A50">
      <w:pPr>
        <w:spacing w:line="360" w:lineRule="auto"/>
        <w:jc w:val="both"/>
        <w:rPr>
          <w:rFonts w:ascii="Book Antiqua" w:hAnsi="Book Antiqua"/>
        </w:rPr>
      </w:pPr>
    </w:p>
    <w:p w14:paraId="51EBC4CA"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Yi-Wei Wang, </w:t>
      </w:r>
      <w:r w:rsidRPr="00916D79">
        <w:rPr>
          <w:rFonts w:ascii="Book Antiqua" w:eastAsia="Book Antiqua" w:hAnsi="Book Antiqua" w:cs="Book Antiqua"/>
          <w:color w:val="000000"/>
        </w:rPr>
        <w:t xml:space="preserve">Department of Oral Medicine, </w:t>
      </w:r>
      <w:proofErr w:type="spellStart"/>
      <w:r w:rsidRPr="00916D79">
        <w:rPr>
          <w:rFonts w:ascii="Book Antiqua" w:eastAsia="Book Antiqua" w:hAnsi="Book Antiqua" w:cs="Book Antiqua"/>
          <w:color w:val="000000"/>
        </w:rPr>
        <w:t>Huai’an</w:t>
      </w:r>
      <w:proofErr w:type="spellEnd"/>
      <w:r w:rsidRPr="00916D79">
        <w:rPr>
          <w:rFonts w:ascii="Book Antiqua" w:eastAsia="Book Antiqua" w:hAnsi="Book Antiqua" w:cs="Book Antiqua"/>
          <w:color w:val="000000"/>
        </w:rPr>
        <w:t xml:space="preserve"> </w:t>
      </w:r>
      <w:proofErr w:type="spellStart"/>
      <w:r w:rsidRPr="00916D79">
        <w:rPr>
          <w:rFonts w:ascii="Book Antiqua" w:eastAsia="Book Antiqua" w:hAnsi="Book Antiqua" w:cs="Book Antiqua"/>
          <w:color w:val="000000"/>
        </w:rPr>
        <w:t>Stomatological</w:t>
      </w:r>
      <w:proofErr w:type="spellEnd"/>
      <w:r w:rsidRPr="00916D79">
        <w:rPr>
          <w:rFonts w:ascii="Book Antiqua" w:eastAsia="Book Antiqua" w:hAnsi="Book Antiqua" w:cs="Book Antiqua"/>
          <w:color w:val="000000"/>
        </w:rPr>
        <w:t xml:space="preserve"> Hospital, </w:t>
      </w:r>
      <w:proofErr w:type="spellStart"/>
      <w:r w:rsidRPr="00916D79">
        <w:rPr>
          <w:rFonts w:ascii="Book Antiqua" w:eastAsia="Book Antiqua" w:hAnsi="Book Antiqua" w:cs="Book Antiqua"/>
          <w:color w:val="000000"/>
        </w:rPr>
        <w:t>Huai’an</w:t>
      </w:r>
      <w:proofErr w:type="spellEnd"/>
      <w:r w:rsidRPr="00916D79">
        <w:rPr>
          <w:rFonts w:ascii="Book Antiqua" w:eastAsia="Book Antiqua" w:hAnsi="Book Antiqua" w:cs="Book Antiqua"/>
          <w:color w:val="000000"/>
        </w:rPr>
        <w:t xml:space="preserve"> 223300, Jiangsu Province, China</w:t>
      </w:r>
    </w:p>
    <w:p w14:paraId="5CE968CD" w14:textId="77777777" w:rsidR="00BA1A50" w:rsidRPr="00916D79" w:rsidRDefault="00BA1A50">
      <w:pPr>
        <w:spacing w:line="360" w:lineRule="auto"/>
        <w:jc w:val="both"/>
        <w:rPr>
          <w:rFonts w:ascii="Book Antiqua" w:eastAsia="Book Antiqua" w:hAnsi="Book Antiqua" w:cs="Book Antiqua"/>
          <w:color w:val="000000"/>
        </w:rPr>
      </w:pPr>
    </w:p>
    <w:p w14:paraId="01665E23"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lastRenderedPageBreak/>
        <w:t xml:space="preserve">Author contributions: </w:t>
      </w:r>
      <w:r w:rsidRPr="00916D79">
        <w:rPr>
          <w:rStyle w:val="15"/>
          <w:rFonts w:ascii="Book Antiqua" w:eastAsia="Book Antiqua" w:hAnsi="Book Antiqua" w:cs="Book Antiqua"/>
          <w:color w:val="000000"/>
        </w:rPr>
        <w:t xml:space="preserve">Jiang Q designed and performed the research and wrote the paper; Cao YT performed the research and wrote the paper; </w:t>
      </w:r>
      <w:proofErr w:type="spellStart"/>
      <w:proofErr w:type="gramStart"/>
      <w:r w:rsidRPr="00916D79">
        <w:rPr>
          <w:rStyle w:val="15"/>
          <w:rFonts w:ascii="Book Antiqua" w:eastAsia="Book Antiqua" w:hAnsi="Book Antiqua" w:cs="Book Antiqua"/>
          <w:color w:val="000000"/>
        </w:rPr>
        <w:t>Gu</w:t>
      </w:r>
      <w:proofErr w:type="spellEnd"/>
      <w:proofErr w:type="gramEnd"/>
      <w:r w:rsidRPr="00916D79">
        <w:rPr>
          <w:rStyle w:val="15"/>
          <w:rFonts w:ascii="Book Antiqua" w:eastAsia="Book Antiqua" w:hAnsi="Book Antiqua" w:cs="Book Antiqua"/>
          <w:color w:val="000000"/>
        </w:rPr>
        <w:t xml:space="preserve"> QH and Wang YW performed the research.</w:t>
      </w:r>
    </w:p>
    <w:p w14:paraId="4F361A23" w14:textId="77777777" w:rsidR="00BA1A50" w:rsidRPr="00916D79" w:rsidRDefault="00BA1A50">
      <w:pPr>
        <w:spacing w:line="360" w:lineRule="auto"/>
        <w:jc w:val="both"/>
        <w:rPr>
          <w:rFonts w:ascii="Book Antiqua" w:hAnsi="Book Antiqua"/>
        </w:rPr>
      </w:pPr>
    </w:p>
    <w:p w14:paraId="69959E1C"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Supported by </w:t>
      </w:r>
      <w:r w:rsidRPr="00916D79">
        <w:rPr>
          <w:rStyle w:val="15"/>
          <w:rFonts w:ascii="Book Antiqua" w:eastAsia="Book Antiqua" w:hAnsi="Book Antiqua" w:cs="Book Antiqua"/>
          <w:color w:val="000000"/>
        </w:rPr>
        <w:t>the National Natural Science Foundation of China, No. 31800816; Fundamental Research Program Funding of the Ninth People’s Hospital Affiliated to Shanghai Jiao Tong University School of Medicine, No. JYZZ109.</w:t>
      </w:r>
    </w:p>
    <w:p w14:paraId="2BDF84F8" w14:textId="77777777" w:rsidR="00BA1A50" w:rsidRPr="00916D79" w:rsidRDefault="00BA1A50">
      <w:pPr>
        <w:spacing w:line="360" w:lineRule="auto"/>
        <w:jc w:val="both"/>
        <w:rPr>
          <w:rFonts w:ascii="Book Antiqua" w:hAnsi="Book Antiqua"/>
        </w:rPr>
      </w:pPr>
    </w:p>
    <w:p w14:paraId="38FCEE0B"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Corresponding author: </w:t>
      </w:r>
      <w:proofErr w:type="spellStart"/>
      <w:r w:rsidRPr="00916D79">
        <w:rPr>
          <w:rFonts w:ascii="Book Antiqua" w:eastAsia="Book Antiqua" w:hAnsi="Book Antiqua" w:cs="Book Antiqua"/>
          <w:b/>
          <w:bCs/>
          <w:color w:val="000000"/>
        </w:rPr>
        <w:t>Qian</w:t>
      </w:r>
      <w:proofErr w:type="spellEnd"/>
      <w:r w:rsidRPr="00916D79">
        <w:rPr>
          <w:rFonts w:ascii="Book Antiqua" w:eastAsia="Book Antiqua" w:hAnsi="Book Antiqua" w:cs="Book Antiqua"/>
          <w:b/>
          <w:bCs/>
          <w:color w:val="000000"/>
        </w:rPr>
        <w:t xml:space="preserve"> Jiang, MD, PhD, Attending Doctor, </w:t>
      </w:r>
      <w:r w:rsidRPr="00916D79">
        <w:rPr>
          <w:rFonts w:ascii="Book Antiqua" w:eastAsia="Book Antiqua" w:hAnsi="Book Antiqua" w:cs="Book Antiqua"/>
          <w:color w:val="000000"/>
        </w:rPr>
        <w:t xml:space="preserve">Department of Oral Surgery, Shanghai Ninth People’s Hospital, Shanghai Jiao Tong University School of Medicine; College of Stomatology, Shanghai Jiao Tong University; National Center for Stomatology; National Clinical Research Center for Oral Diseases; Shanghai Key Laboratory of Stomatology, No. 639 </w:t>
      </w:r>
      <w:proofErr w:type="spellStart"/>
      <w:r w:rsidRPr="00916D79">
        <w:rPr>
          <w:rFonts w:ascii="Book Antiqua" w:eastAsia="Book Antiqua" w:hAnsi="Book Antiqua" w:cs="Book Antiqua"/>
          <w:color w:val="000000"/>
        </w:rPr>
        <w:t>Zhizhaoju</w:t>
      </w:r>
      <w:proofErr w:type="spellEnd"/>
      <w:r w:rsidRPr="00916D79">
        <w:rPr>
          <w:rFonts w:ascii="Book Antiqua" w:eastAsia="Book Antiqua" w:hAnsi="Book Antiqua" w:cs="Book Antiqua"/>
          <w:color w:val="000000"/>
        </w:rPr>
        <w:t xml:space="preserve"> Road, Shanghai 200011, China. jiangqian720@163.com</w:t>
      </w:r>
    </w:p>
    <w:p w14:paraId="5A44EE91" w14:textId="77777777" w:rsidR="00BA1A50" w:rsidRPr="00916D79" w:rsidRDefault="00BA1A50">
      <w:pPr>
        <w:spacing w:line="360" w:lineRule="auto"/>
        <w:jc w:val="both"/>
        <w:rPr>
          <w:rFonts w:ascii="Book Antiqua" w:hAnsi="Book Antiqua"/>
        </w:rPr>
      </w:pPr>
    </w:p>
    <w:p w14:paraId="218110F6"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Received: </w:t>
      </w:r>
      <w:r w:rsidRPr="00916D79">
        <w:rPr>
          <w:rFonts w:ascii="Book Antiqua" w:eastAsia="Book Antiqua" w:hAnsi="Book Antiqua" w:cs="Book Antiqua"/>
          <w:color w:val="000000"/>
        </w:rPr>
        <w:t>August 26, 2021</w:t>
      </w:r>
    </w:p>
    <w:p w14:paraId="6F747080"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Revised: </w:t>
      </w:r>
      <w:r w:rsidRPr="00916D79">
        <w:rPr>
          <w:rFonts w:ascii="Book Antiqua" w:eastAsia="Book Antiqua" w:hAnsi="Book Antiqua" w:cs="Book Antiqua"/>
          <w:bCs/>
          <w:color w:val="000000"/>
        </w:rPr>
        <w:t>November 26, 2021</w:t>
      </w:r>
    </w:p>
    <w:p w14:paraId="610CD51C" w14:textId="72AD53F4"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Accepted: </w:t>
      </w:r>
      <w:r w:rsidR="003F4453" w:rsidRPr="00E94787">
        <w:rPr>
          <w:rFonts w:ascii="Book Antiqua" w:eastAsia="Book Antiqua" w:hAnsi="Book Antiqua" w:cs="Book Antiqua"/>
          <w:bCs/>
          <w:color w:val="000000"/>
        </w:rPr>
        <w:t>February 19, 2022</w:t>
      </w:r>
    </w:p>
    <w:p w14:paraId="445881B1" w14:textId="46DB7A8A"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Published online: </w:t>
      </w:r>
      <w:r w:rsidR="00FF5C8A" w:rsidRPr="006E1025">
        <w:rPr>
          <w:rFonts w:ascii="Book Antiqua" w:eastAsia="Book Antiqua" w:hAnsi="Book Antiqua" w:cs="Book Antiqua"/>
          <w:bCs/>
          <w:color w:val="000000"/>
        </w:rPr>
        <w:t>March</w:t>
      </w:r>
      <w:r w:rsidR="00FF5C8A" w:rsidRPr="007347C8">
        <w:rPr>
          <w:rFonts w:ascii="Book Antiqua" w:eastAsia="Book Antiqua" w:hAnsi="Book Antiqua" w:cs="Book Antiqua"/>
          <w:bCs/>
          <w:color w:val="000000"/>
        </w:rPr>
        <w:t xml:space="preserve"> </w:t>
      </w:r>
      <w:r w:rsidR="00FF5C8A">
        <w:rPr>
          <w:rFonts w:ascii="Book Antiqua" w:hAnsi="Book Antiqua" w:cs="Book Antiqua" w:hint="eastAsia"/>
          <w:bCs/>
          <w:color w:val="000000"/>
          <w:lang w:eastAsia="zh-CN"/>
        </w:rPr>
        <w:t>26</w:t>
      </w:r>
      <w:r w:rsidR="00FF5C8A" w:rsidRPr="007347C8">
        <w:rPr>
          <w:rFonts w:ascii="Book Antiqua" w:eastAsia="Book Antiqua" w:hAnsi="Book Antiqua" w:cs="Book Antiqua"/>
          <w:bCs/>
          <w:color w:val="000000"/>
        </w:rPr>
        <w:t>, 2022</w:t>
      </w:r>
    </w:p>
    <w:p w14:paraId="12743A12" w14:textId="77777777" w:rsidR="00BA1A50" w:rsidRPr="00916D79" w:rsidRDefault="00BA1A50">
      <w:pPr>
        <w:spacing w:line="360" w:lineRule="auto"/>
        <w:jc w:val="both"/>
        <w:rPr>
          <w:rFonts w:ascii="Book Antiqua" w:hAnsi="Book Antiqua"/>
        </w:rPr>
        <w:sectPr w:rsidR="00BA1A50" w:rsidRPr="00916D79">
          <w:footerReference w:type="default" r:id="rId8"/>
          <w:pgSz w:w="12240" w:h="15840"/>
          <w:pgMar w:top="1440" w:right="1440" w:bottom="1440" w:left="1440" w:header="720" w:footer="720" w:gutter="0"/>
          <w:cols w:space="720"/>
          <w:docGrid w:linePitch="360"/>
        </w:sectPr>
      </w:pPr>
    </w:p>
    <w:p w14:paraId="0FE4850E"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lastRenderedPageBreak/>
        <w:t>Abstract</w:t>
      </w:r>
    </w:p>
    <w:p w14:paraId="4CD12C9F"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BACKGROUND</w:t>
      </w:r>
    </w:p>
    <w:p w14:paraId="0FA9B4FE"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The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 is a cavity containing liquid, semifluid or gaseous components, with the development of the disease. In recent years, with the rapid development of oral materials and the transformation of treatment of jaw cysts, more options are available for treatment of postoperative bone defect of jaw cysts. Guided bone regeneration (GBR) places biomaterials in the bone defect, and then uses biofilm to separate the proliferative soft tissue and the slow-growing bone tissue to maintain the space for bone regeneration, which is widely used in the field of </w:t>
      </w:r>
      <w:proofErr w:type="spellStart"/>
      <w:r w:rsidRPr="00916D79">
        <w:rPr>
          <w:rStyle w:val="15"/>
          <w:rFonts w:ascii="Book Antiqua" w:eastAsia="Book Antiqua" w:hAnsi="Book Antiqua" w:cs="Book Antiqua"/>
          <w:color w:val="000000"/>
        </w:rPr>
        <w:t>implantology</w:t>
      </w:r>
      <w:proofErr w:type="spellEnd"/>
      <w:r w:rsidRPr="00916D79">
        <w:rPr>
          <w:rStyle w:val="15"/>
          <w:rFonts w:ascii="Book Antiqua" w:eastAsia="Book Antiqua" w:hAnsi="Book Antiqua" w:cs="Book Antiqua"/>
          <w:color w:val="000000"/>
        </w:rPr>
        <w:t xml:space="preserve">. </w:t>
      </w:r>
    </w:p>
    <w:p w14:paraId="7C9136F5" w14:textId="77777777" w:rsidR="00BA1A50" w:rsidRPr="00916D79" w:rsidRDefault="00BA1A50">
      <w:pPr>
        <w:spacing w:line="360" w:lineRule="auto"/>
        <w:jc w:val="both"/>
        <w:rPr>
          <w:rFonts w:ascii="Book Antiqua" w:hAnsi="Book Antiqua"/>
        </w:rPr>
      </w:pPr>
    </w:p>
    <w:p w14:paraId="69F6482B"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AIM</w:t>
      </w:r>
    </w:p>
    <w:p w14:paraId="283B7A81" w14:textId="77777777" w:rsidR="00BA1A50" w:rsidRPr="00916D79" w:rsidRDefault="00AF0D74">
      <w:pPr>
        <w:spacing w:line="360" w:lineRule="auto"/>
        <w:jc w:val="both"/>
        <w:rPr>
          <w:rFonts w:ascii="Book Antiqua" w:hAnsi="Book Antiqua"/>
        </w:rPr>
      </w:pPr>
      <w:proofErr w:type="gramStart"/>
      <w:r w:rsidRPr="00916D79">
        <w:rPr>
          <w:rStyle w:val="15"/>
          <w:rFonts w:ascii="Book Antiqua" w:eastAsia="Book Antiqua" w:hAnsi="Book Antiqua" w:cs="Book Antiqua"/>
          <w:color w:val="000000"/>
        </w:rPr>
        <w:t xml:space="preserve">To observe the clinical effect of GBR in repairing bone defect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w:t>
      </w:r>
      <w:proofErr w:type="gramEnd"/>
    </w:p>
    <w:p w14:paraId="0CD77B63" w14:textId="77777777" w:rsidR="00BA1A50" w:rsidRPr="00916D79" w:rsidRDefault="00BA1A50">
      <w:pPr>
        <w:spacing w:line="360" w:lineRule="auto"/>
        <w:jc w:val="both"/>
        <w:rPr>
          <w:rFonts w:ascii="Book Antiqua" w:hAnsi="Book Antiqua"/>
        </w:rPr>
      </w:pPr>
    </w:p>
    <w:p w14:paraId="41A5343F"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METHODS</w:t>
      </w:r>
    </w:p>
    <w:p w14:paraId="79D21FF6"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From June 2018 to September 2020, 13 patients (7 male, 6 female) with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were treated in the Department of Oral Surgery, Ninth People’s Hospital, </w:t>
      </w:r>
      <w:proofErr w:type="gramStart"/>
      <w:r w:rsidRPr="00916D79">
        <w:rPr>
          <w:rStyle w:val="15"/>
          <w:rFonts w:ascii="Book Antiqua" w:eastAsia="Book Antiqua" w:hAnsi="Book Antiqua" w:cs="Book Antiqua"/>
          <w:color w:val="000000"/>
        </w:rPr>
        <w:t>Shanghai</w:t>
      </w:r>
      <w:proofErr w:type="gramEnd"/>
      <w:r w:rsidRPr="00916D79">
        <w:rPr>
          <w:rStyle w:val="15"/>
          <w:rFonts w:ascii="Book Antiqua" w:eastAsia="Book Antiqua" w:hAnsi="Book Antiqua" w:cs="Book Antiqua"/>
          <w:color w:val="000000"/>
        </w:rPr>
        <w:t xml:space="preserve"> Jiao Tong University School of Medicine. Adults without hypertension, heart disease, diabetes or other systemic diseases were selected. The diagnosis was based on the final pathological results: 11 cases were diagnosed as apical cysts, one as primordial cyst, and one as </w:t>
      </w:r>
      <w:proofErr w:type="spellStart"/>
      <w:r w:rsidRPr="00916D79">
        <w:rPr>
          <w:rStyle w:val="15"/>
          <w:rFonts w:ascii="Book Antiqua" w:eastAsia="Book Antiqua" w:hAnsi="Book Antiqua" w:cs="Book Antiqua"/>
          <w:color w:val="000000"/>
        </w:rPr>
        <w:t>dentigerous</w:t>
      </w:r>
      <w:proofErr w:type="spellEnd"/>
      <w:r w:rsidRPr="00916D79">
        <w:rPr>
          <w:rStyle w:val="15"/>
          <w:rFonts w:ascii="Book Antiqua" w:eastAsia="Book Antiqua" w:hAnsi="Book Antiqua" w:cs="Book Antiqua"/>
          <w:color w:val="000000"/>
        </w:rPr>
        <w:t xml:space="preserve"> cyst. The lesions were located in the maxilla in seven cases, and in the mandible in six cases. All cases were treated with the same method of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combined with GBR. </w:t>
      </w:r>
    </w:p>
    <w:p w14:paraId="0D2120B9" w14:textId="77777777" w:rsidR="00BA1A50" w:rsidRPr="00916D79" w:rsidRDefault="00BA1A50">
      <w:pPr>
        <w:spacing w:line="360" w:lineRule="auto"/>
        <w:jc w:val="both"/>
        <w:rPr>
          <w:rFonts w:ascii="Book Antiqua" w:hAnsi="Book Antiqua"/>
        </w:rPr>
      </w:pPr>
    </w:p>
    <w:p w14:paraId="4AF11287"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RESULTS</w:t>
      </w:r>
    </w:p>
    <w:p w14:paraId="1D609D29"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Three to four months after the operation, the boundary between the implant site and the surrounding normal </w:t>
      </w:r>
      <w:proofErr w:type="spellStart"/>
      <w:r w:rsidRPr="00916D79">
        <w:rPr>
          <w:rStyle w:val="15"/>
          <w:rFonts w:ascii="Book Antiqua" w:eastAsia="Book Antiqua" w:hAnsi="Book Antiqua" w:cs="Book Antiqua"/>
          <w:color w:val="000000"/>
        </w:rPr>
        <w:t>stroma</w:t>
      </w:r>
      <w:proofErr w:type="spellEnd"/>
      <w:r w:rsidRPr="00916D79">
        <w:rPr>
          <w:rStyle w:val="15"/>
          <w:rFonts w:ascii="Book Antiqua" w:eastAsia="Book Antiqua" w:hAnsi="Book Antiqua" w:cs="Book Antiqua"/>
          <w:color w:val="000000"/>
        </w:rPr>
        <w:t xml:space="preserve"> was not obvious in patients with small-sized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The patients with tooth defects were treated with implant after 6 </w:t>
      </w:r>
      <w:proofErr w:type="gramStart"/>
      <w:r w:rsidRPr="00916D79">
        <w:rPr>
          <w:rStyle w:val="15"/>
          <w:rFonts w:ascii="Book Antiqua" w:eastAsia="Book Antiqua" w:hAnsi="Book Antiqua" w:cs="Book Antiqua"/>
          <w:color w:val="000000"/>
        </w:rPr>
        <w:t>mo</w:t>
      </w:r>
      <w:proofErr w:type="gramEnd"/>
      <w:r w:rsidRPr="00916D79">
        <w:rPr>
          <w:rStyle w:val="15"/>
          <w:rFonts w:ascii="Book Antiqua" w:eastAsia="Book Antiqua" w:hAnsi="Book Antiqua" w:cs="Book Antiqua"/>
          <w:color w:val="000000"/>
        </w:rPr>
        <w:t xml:space="preserve">. For the patients with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the density of the center </w:t>
      </w:r>
      <w:r w:rsidRPr="00916D79">
        <w:rPr>
          <w:rStyle w:val="15"/>
          <w:rFonts w:ascii="Book Antiqua" w:eastAsia="Book Antiqua" w:hAnsi="Book Antiqua" w:cs="Book Antiqua"/>
          <w:color w:val="000000"/>
        </w:rPr>
        <w:lastRenderedPageBreak/>
        <w:t xml:space="preserve">of the implant area was close to the normal mass at 6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surgery, and there was a clear boundary between the periphery of the implant area and the normal mass. The boundary between the periphery of the implant area and the normal mass was blurred at 8-9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surgery. Patients with tooth defects were treated with implants at &gt; 6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after the operation. </w:t>
      </w:r>
    </w:p>
    <w:p w14:paraId="1E79F8C0" w14:textId="77777777" w:rsidR="00BA1A50" w:rsidRPr="00916D79" w:rsidRDefault="00BA1A50">
      <w:pPr>
        <w:spacing w:line="360" w:lineRule="auto"/>
        <w:jc w:val="both"/>
        <w:rPr>
          <w:rFonts w:ascii="Book Antiqua" w:hAnsi="Book Antiqua"/>
        </w:rPr>
      </w:pPr>
    </w:p>
    <w:p w14:paraId="4848A2D5"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CONCLUSION</w:t>
      </w:r>
    </w:p>
    <w:p w14:paraId="259BB15A" w14:textId="77777777" w:rsidR="00BA1A50" w:rsidRPr="00916D79" w:rsidRDefault="00AF0D74">
      <w:pPr>
        <w:spacing w:line="360" w:lineRule="auto"/>
        <w:jc w:val="both"/>
        <w:rPr>
          <w:rFonts w:ascii="Book Antiqua" w:hAnsi="Book Antiqua"/>
        </w:rPr>
      </w:pP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combined with guided bone regeneration in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can shorten the time of </w:t>
      </w:r>
      <w:proofErr w:type="spellStart"/>
      <w:r w:rsidRPr="00916D79">
        <w:rPr>
          <w:rStyle w:val="15"/>
          <w:rFonts w:ascii="Book Antiqua" w:eastAsia="Book Antiqua" w:hAnsi="Book Antiqua" w:cs="Book Antiqua"/>
          <w:color w:val="000000"/>
        </w:rPr>
        <w:t>osteogenesis</w:t>
      </w:r>
      <w:proofErr w:type="spellEnd"/>
      <w:r w:rsidRPr="00916D79">
        <w:rPr>
          <w:rStyle w:val="15"/>
          <w:rFonts w:ascii="Book Antiqua" w:eastAsia="Book Antiqua" w:hAnsi="Book Antiqua" w:cs="Book Antiqua"/>
          <w:color w:val="000000"/>
        </w:rPr>
        <w:t xml:space="preserve">, increase the amount of new bone formation, reduce complications, and improve quality of life. </w:t>
      </w:r>
    </w:p>
    <w:p w14:paraId="60EF99B8" w14:textId="77777777" w:rsidR="00BA1A50" w:rsidRPr="00916D79" w:rsidRDefault="00BA1A50">
      <w:pPr>
        <w:spacing w:line="360" w:lineRule="auto"/>
        <w:jc w:val="both"/>
        <w:rPr>
          <w:rFonts w:ascii="Book Antiqua" w:hAnsi="Book Antiqua"/>
        </w:rPr>
      </w:pPr>
    </w:p>
    <w:p w14:paraId="62E90162"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Key Words: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Bone defect; Guided bone regeneration; S</w:t>
      </w:r>
      <w:r w:rsidRPr="00916D79">
        <w:rPr>
          <w:rFonts w:ascii="Book Antiqua" w:eastAsia="Book Antiqua" w:hAnsi="Book Antiqua" w:cs="Book Antiqua"/>
          <w:color w:val="000000"/>
        </w:rPr>
        <w:t xml:space="preserve">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w:t>
      </w:r>
    </w:p>
    <w:p w14:paraId="1FE6E8C4" w14:textId="77777777" w:rsidR="00BA1A50" w:rsidRDefault="00BA1A50">
      <w:pPr>
        <w:spacing w:line="360" w:lineRule="auto"/>
        <w:jc w:val="both"/>
        <w:rPr>
          <w:rFonts w:ascii="Book Antiqua" w:hAnsi="Book Antiqua"/>
          <w:lang w:eastAsia="zh-CN"/>
        </w:rPr>
      </w:pPr>
    </w:p>
    <w:p w14:paraId="1F28A5F7" w14:textId="77777777" w:rsidR="00E94787" w:rsidRPr="00026CB8" w:rsidRDefault="00E94787" w:rsidP="00E9478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1E16691" w14:textId="77777777" w:rsidR="00E94787" w:rsidRPr="00916D79" w:rsidRDefault="00E94787">
      <w:pPr>
        <w:spacing w:line="360" w:lineRule="auto"/>
        <w:jc w:val="both"/>
        <w:rPr>
          <w:rFonts w:ascii="Book Antiqua" w:hAnsi="Book Antiqua"/>
          <w:lang w:eastAsia="zh-CN"/>
        </w:rPr>
      </w:pPr>
    </w:p>
    <w:p w14:paraId="397E56BC" w14:textId="4BDEA998" w:rsidR="00173D11" w:rsidRPr="00E62B44" w:rsidRDefault="00B947B8" w:rsidP="00173D11">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AF0D74" w:rsidRPr="00916D79">
        <w:rPr>
          <w:rFonts w:ascii="Book Antiqua" w:eastAsia="Book Antiqua" w:hAnsi="Book Antiqua" w:cs="Book Antiqua"/>
          <w:color w:val="000000"/>
        </w:rPr>
        <w:t>Cao YT</w:t>
      </w:r>
      <w:bookmarkStart w:id="0" w:name="_GoBack"/>
      <w:r w:rsidR="00AF0D74" w:rsidRPr="00916D79">
        <w:rPr>
          <w:rFonts w:ascii="Book Antiqua" w:eastAsia="Book Antiqua" w:hAnsi="Book Antiqua" w:cs="Book Antiqua"/>
          <w:color w:val="000000"/>
        </w:rPr>
        <w:t xml:space="preserve">, </w:t>
      </w:r>
      <w:proofErr w:type="spellStart"/>
      <w:r w:rsidR="00AF0D74" w:rsidRPr="00916D79">
        <w:rPr>
          <w:rFonts w:ascii="Book Antiqua" w:eastAsia="Book Antiqua" w:hAnsi="Book Antiqua" w:cs="Book Antiqua"/>
          <w:color w:val="000000"/>
        </w:rPr>
        <w:t>Gu</w:t>
      </w:r>
      <w:proofErr w:type="spellEnd"/>
      <w:r w:rsidR="00AF0D74" w:rsidRPr="00916D79">
        <w:rPr>
          <w:rFonts w:ascii="Book Antiqua" w:eastAsia="Book Antiqua" w:hAnsi="Book Antiqua" w:cs="Book Antiqua"/>
          <w:color w:val="000000"/>
        </w:rPr>
        <w:t xml:space="preserve"> QH, </w:t>
      </w:r>
      <w:bookmarkEnd w:id="0"/>
      <w:r w:rsidR="00AF0D74" w:rsidRPr="00916D79">
        <w:rPr>
          <w:rFonts w:ascii="Book Antiqua" w:eastAsia="Book Antiqua" w:hAnsi="Book Antiqua" w:cs="Book Antiqua"/>
          <w:color w:val="000000"/>
        </w:rPr>
        <w:t>Wang YW</w:t>
      </w:r>
      <w:r w:rsidR="00084909" w:rsidRPr="00916D79">
        <w:rPr>
          <w:rFonts w:ascii="Book Antiqua" w:eastAsia="Book Antiqua" w:hAnsi="Book Antiqua" w:cs="Book Antiqua"/>
          <w:color w:val="000000"/>
        </w:rPr>
        <w:t>, Jiang Q</w:t>
      </w:r>
      <w:r w:rsidR="00AF0D74" w:rsidRPr="00916D79">
        <w:rPr>
          <w:rFonts w:ascii="Book Antiqua" w:eastAsia="Book Antiqua" w:hAnsi="Book Antiqua" w:cs="Book Antiqua"/>
          <w:color w:val="000000"/>
        </w:rPr>
        <w:t xml:space="preserve">. </w:t>
      </w:r>
      <w:proofErr w:type="spellStart"/>
      <w:r w:rsidR="00AF0D74" w:rsidRPr="00916D79">
        <w:rPr>
          <w:rFonts w:ascii="Book Antiqua" w:eastAsia="Book Antiqua" w:hAnsi="Book Antiqua" w:cs="Book Antiqua"/>
          <w:color w:val="000000"/>
        </w:rPr>
        <w:t>Enucleation</w:t>
      </w:r>
      <w:proofErr w:type="spellEnd"/>
      <w:r w:rsidR="00AF0D74" w:rsidRPr="00916D79">
        <w:rPr>
          <w:rFonts w:ascii="Book Antiqua" w:eastAsia="Book Antiqua" w:hAnsi="Book Antiqua" w:cs="Book Antiqua"/>
          <w:color w:val="000000"/>
        </w:rPr>
        <w:t xml:space="preserve"> combined with guided bone regeneration in small and medium-sized </w:t>
      </w:r>
      <w:proofErr w:type="spellStart"/>
      <w:r w:rsidR="00AF0D74" w:rsidRPr="00916D79">
        <w:rPr>
          <w:rFonts w:ascii="Book Antiqua" w:eastAsia="Book Antiqua" w:hAnsi="Book Antiqua" w:cs="Book Antiqua"/>
          <w:color w:val="000000"/>
        </w:rPr>
        <w:t>odontogenic</w:t>
      </w:r>
      <w:proofErr w:type="spellEnd"/>
      <w:r w:rsidR="00AF0D74" w:rsidRPr="00916D79">
        <w:rPr>
          <w:rFonts w:ascii="Book Antiqua" w:eastAsia="Book Antiqua" w:hAnsi="Book Antiqua" w:cs="Book Antiqua"/>
          <w:color w:val="000000"/>
        </w:rPr>
        <w:t xml:space="preserve"> jaw cysts. </w:t>
      </w:r>
      <w:r w:rsidR="00AF0D74" w:rsidRPr="00916D79">
        <w:rPr>
          <w:rFonts w:ascii="Book Antiqua" w:eastAsia="Book Antiqua" w:hAnsi="Book Antiqua" w:cs="Book Antiqua"/>
          <w:i/>
          <w:iCs/>
          <w:color w:val="000000"/>
        </w:rPr>
        <w:t xml:space="preserve">World J </w:t>
      </w:r>
      <w:proofErr w:type="spellStart"/>
      <w:r w:rsidR="00AF0D74" w:rsidRPr="00916D79">
        <w:rPr>
          <w:rFonts w:ascii="Book Antiqua" w:eastAsia="Book Antiqua" w:hAnsi="Book Antiqua" w:cs="Book Antiqua"/>
          <w:i/>
          <w:iCs/>
          <w:color w:val="000000"/>
        </w:rPr>
        <w:t>Clin</w:t>
      </w:r>
      <w:proofErr w:type="spellEnd"/>
      <w:r w:rsidR="00AF0D74" w:rsidRPr="00916D79">
        <w:rPr>
          <w:rFonts w:ascii="Book Antiqua" w:eastAsia="Book Antiqua" w:hAnsi="Book Antiqua" w:cs="Book Antiqua"/>
          <w:i/>
          <w:iCs/>
          <w:color w:val="000000"/>
        </w:rPr>
        <w:t xml:space="preserve"> Cases</w:t>
      </w:r>
      <w:r w:rsidR="00AF0D74" w:rsidRPr="00916D79">
        <w:rPr>
          <w:rFonts w:ascii="Book Antiqua" w:eastAsia="Book Antiqua" w:hAnsi="Book Antiqua" w:cs="Book Antiqua"/>
          <w:color w:val="000000"/>
        </w:rPr>
        <w:t xml:space="preserve"> 2022;</w:t>
      </w:r>
      <w:r w:rsidR="00173D11">
        <w:rPr>
          <w:rFonts w:ascii="Book Antiqua" w:eastAsia="Book Antiqua" w:hAnsi="Book Antiqua" w:cs="Book Antiqua"/>
          <w:color w:val="000000" w:themeColor="text1"/>
        </w:rPr>
        <w:t xml:space="preserve"> </w:t>
      </w:r>
      <w:r w:rsidR="00173D11">
        <w:rPr>
          <w:rFonts w:ascii="Book Antiqua" w:hAnsi="Book Antiqua" w:cs="Book Antiqua"/>
          <w:color w:val="000000" w:themeColor="text1"/>
          <w:lang w:eastAsia="zh-CN"/>
        </w:rPr>
        <w:t>10</w:t>
      </w:r>
      <w:r w:rsidR="00173D11">
        <w:rPr>
          <w:rFonts w:ascii="Book Antiqua" w:eastAsia="Book Antiqua" w:hAnsi="Book Antiqua" w:cs="Book Antiqua"/>
          <w:color w:val="000000" w:themeColor="text1"/>
        </w:rPr>
        <w:t>(</w:t>
      </w:r>
      <w:r w:rsidR="00173D11">
        <w:rPr>
          <w:rFonts w:ascii="Book Antiqua" w:hAnsi="Book Antiqua" w:cs="Book Antiqua"/>
          <w:color w:val="000000" w:themeColor="text1"/>
          <w:lang w:eastAsia="zh-CN"/>
        </w:rPr>
        <w:t>9</w:t>
      </w:r>
      <w:r w:rsidR="00173D11">
        <w:rPr>
          <w:rFonts w:ascii="Book Antiqua" w:eastAsia="Book Antiqua" w:hAnsi="Book Antiqua" w:cs="Book Antiqua"/>
          <w:color w:val="000000" w:themeColor="text1"/>
        </w:rPr>
        <w:t xml:space="preserve">): </w:t>
      </w:r>
      <w:r w:rsidR="008C1BB3">
        <w:rPr>
          <w:rFonts w:ascii="Book Antiqua" w:hAnsi="Book Antiqua" w:cs="Book Antiqua" w:hint="eastAsia"/>
          <w:color w:val="000000" w:themeColor="text1"/>
          <w:lang w:eastAsia="zh-CN"/>
        </w:rPr>
        <w:t>276</w:t>
      </w:r>
      <w:r w:rsidR="00D45BA2">
        <w:rPr>
          <w:rFonts w:ascii="Book Antiqua" w:hAnsi="Book Antiqua" w:cs="Book Antiqua" w:hint="eastAsia"/>
          <w:color w:val="000000" w:themeColor="text1"/>
          <w:lang w:eastAsia="zh-CN"/>
        </w:rPr>
        <w:t>4</w:t>
      </w:r>
      <w:r w:rsidR="00173D11">
        <w:rPr>
          <w:rFonts w:ascii="Book Antiqua" w:eastAsia="Book Antiqua" w:hAnsi="Book Antiqua" w:cs="Book Antiqua"/>
          <w:color w:val="000000" w:themeColor="text1"/>
        </w:rPr>
        <w:t>-</w:t>
      </w:r>
      <w:r w:rsidR="00E62B44">
        <w:rPr>
          <w:rFonts w:ascii="Book Antiqua" w:hAnsi="Book Antiqua" w:cs="Book Antiqua" w:hint="eastAsia"/>
          <w:color w:val="000000" w:themeColor="text1"/>
          <w:lang w:eastAsia="zh-CN"/>
        </w:rPr>
        <w:t>277</w:t>
      </w:r>
      <w:r w:rsidR="00D45BA2">
        <w:rPr>
          <w:rFonts w:ascii="Book Antiqua" w:hAnsi="Book Antiqua" w:cs="Book Antiqua" w:hint="eastAsia"/>
          <w:color w:val="000000" w:themeColor="text1"/>
          <w:lang w:eastAsia="zh-CN"/>
        </w:rPr>
        <w:t>2</w:t>
      </w:r>
    </w:p>
    <w:p w14:paraId="3ED22E68" w14:textId="0EE18F09" w:rsidR="00173D11" w:rsidRDefault="00173D11" w:rsidP="00173D11">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8C1BB3">
        <w:rPr>
          <w:rFonts w:ascii="Book Antiqua" w:hAnsi="Book Antiqua" w:cs="Book Antiqua" w:hint="eastAsia"/>
          <w:color w:val="000000" w:themeColor="text1"/>
          <w:lang w:eastAsia="zh-CN"/>
        </w:rPr>
        <w:t>276</w:t>
      </w:r>
      <w:r w:rsidR="00D45BA2">
        <w:rPr>
          <w:rFonts w:ascii="Book Antiqua" w:hAnsi="Book Antiqua" w:cs="Book Antiqua" w:hint="eastAsia"/>
          <w:color w:val="000000" w:themeColor="text1"/>
          <w:lang w:eastAsia="zh-CN"/>
        </w:rPr>
        <w:t>4</w:t>
      </w:r>
      <w:r>
        <w:rPr>
          <w:rFonts w:ascii="Book Antiqua" w:eastAsia="Book Antiqua" w:hAnsi="Book Antiqua" w:cs="Book Antiqua"/>
          <w:color w:val="000000" w:themeColor="text1"/>
        </w:rPr>
        <w:t>.htm</w:t>
      </w:r>
    </w:p>
    <w:p w14:paraId="787C6AB6" w14:textId="1C4EAC5D" w:rsidR="00BA1A50" w:rsidRPr="008C1BB3" w:rsidRDefault="00173D11" w:rsidP="00173D11">
      <w:pPr>
        <w:spacing w:line="360" w:lineRule="auto"/>
        <w:jc w:val="both"/>
        <w:rPr>
          <w:rFonts w:ascii="Book Antiqua" w:hAnsi="Book Antiqua"/>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8C1BB3">
        <w:rPr>
          <w:rFonts w:ascii="Book Antiqua" w:hAnsi="Book Antiqua" w:cs="Book Antiqua" w:hint="eastAsia"/>
          <w:color w:val="000000" w:themeColor="text1"/>
          <w:lang w:eastAsia="zh-CN"/>
        </w:rPr>
        <w:t>276</w:t>
      </w:r>
      <w:r w:rsidR="00D45BA2">
        <w:rPr>
          <w:rFonts w:ascii="Book Antiqua" w:hAnsi="Book Antiqua" w:cs="Book Antiqua" w:hint="eastAsia"/>
          <w:color w:val="000000" w:themeColor="text1"/>
          <w:lang w:eastAsia="zh-CN"/>
        </w:rPr>
        <w:t>4</w:t>
      </w:r>
    </w:p>
    <w:p w14:paraId="5816BB35" w14:textId="77777777" w:rsidR="00BA1A50" w:rsidRPr="00916D79" w:rsidRDefault="00BA1A50">
      <w:pPr>
        <w:spacing w:line="360" w:lineRule="auto"/>
        <w:jc w:val="both"/>
        <w:rPr>
          <w:rFonts w:ascii="Book Antiqua" w:hAnsi="Book Antiqua"/>
        </w:rPr>
      </w:pPr>
    </w:p>
    <w:p w14:paraId="7B18BA17"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Core Tip: </w:t>
      </w:r>
      <w:r w:rsidRPr="00916D79">
        <w:rPr>
          <w:rFonts w:ascii="Book Antiqua" w:eastAsia="Book Antiqua" w:hAnsi="Book Antiqua" w:cs="Book Antiqua"/>
          <w:color w:val="000000"/>
        </w:rPr>
        <w:t>This was a retrospective study t</w:t>
      </w:r>
      <w:r w:rsidRPr="00916D79">
        <w:rPr>
          <w:rStyle w:val="15"/>
          <w:rFonts w:ascii="Book Antiqua" w:eastAsia="Book Antiqua" w:hAnsi="Book Antiqua" w:cs="Book Antiqua"/>
          <w:color w:val="000000"/>
        </w:rPr>
        <w:t xml:space="preserve">o observe the clinical effect of guided bone regeneration (GBR) in repairing bone defect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The application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extraction combined with GBR can shorten the time of </w:t>
      </w:r>
      <w:proofErr w:type="spellStart"/>
      <w:r w:rsidRPr="00916D79">
        <w:rPr>
          <w:rStyle w:val="15"/>
          <w:rFonts w:ascii="Book Antiqua" w:eastAsia="Book Antiqua" w:hAnsi="Book Antiqua" w:cs="Book Antiqua"/>
          <w:color w:val="000000"/>
        </w:rPr>
        <w:t>osteogenesis</w:t>
      </w:r>
      <w:proofErr w:type="spellEnd"/>
      <w:r w:rsidRPr="00916D79">
        <w:rPr>
          <w:rStyle w:val="15"/>
          <w:rFonts w:ascii="Book Antiqua" w:eastAsia="Book Antiqua" w:hAnsi="Book Antiqua" w:cs="Book Antiqua"/>
          <w:color w:val="000000"/>
        </w:rPr>
        <w:t xml:space="preserve">, increase the amount of new bone formation, reduce complications, and improve quality of life. GBR has good </w:t>
      </w:r>
      <w:r w:rsidRPr="00916D79">
        <w:rPr>
          <w:rStyle w:val="15"/>
          <w:rFonts w:ascii="Book Antiqua" w:eastAsia="Book Antiqua" w:hAnsi="Book Antiqua" w:cs="Book Antiqua"/>
          <w:color w:val="000000"/>
        </w:rPr>
        <w:lastRenderedPageBreak/>
        <w:t xml:space="preserve">prospects for application in the treatment of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t>
      </w:r>
    </w:p>
    <w:p w14:paraId="71DAA17B" w14:textId="77777777" w:rsidR="00E94787" w:rsidRDefault="00E94787">
      <w:pPr>
        <w:rPr>
          <w:rFonts w:ascii="Book Antiqua" w:hAnsi="Book Antiqua"/>
        </w:rPr>
      </w:pPr>
      <w:r>
        <w:rPr>
          <w:rFonts w:ascii="Book Antiqua" w:hAnsi="Book Antiqua"/>
        </w:rPr>
        <w:br w:type="page"/>
      </w:r>
    </w:p>
    <w:p w14:paraId="0D8A61DF" w14:textId="7573ADAC"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aps/>
          <w:color w:val="000000"/>
          <w:u w:val="single"/>
        </w:rPr>
        <w:lastRenderedPageBreak/>
        <w:t>INTRODUCTION</w:t>
      </w:r>
    </w:p>
    <w:p w14:paraId="10D95DE3"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The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 is a cavity containing liquid, semi-fluid or gaseous components, which is usually derived from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tissue or epithelium or residual </w:t>
      </w:r>
      <w:proofErr w:type="gramStart"/>
      <w:r w:rsidRPr="00916D79">
        <w:rPr>
          <w:rStyle w:val="15"/>
          <w:rFonts w:ascii="Book Antiqua" w:eastAsia="Book Antiqua" w:hAnsi="Book Antiqua" w:cs="Book Antiqua"/>
          <w:color w:val="000000"/>
        </w:rPr>
        <w:t>epithelium</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1]</w:t>
      </w:r>
      <w:r w:rsidRPr="00916D79">
        <w:rPr>
          <w:rStyle w:val="15"/>
          <w:rFonts w:ascii="Book Antiqua" w:eastAsia="Book Antiqua" w:hAnsi="Book Antiqua" w:cs="Book Antiqua"/>
          <w:color w:val="000000"/>
        </w:rPr>
        <w:t xml:space="preserve">. The incidence rate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was 10.7% in a US study on oral biopsies from a dental </w:t>
      </w:r>
      <w:proofErr w:type="gramStart"/>
      <w:r w:rsidRPr="00916D79">
        <w:rPr>
          <w:rStyle w:val="15"/>
          <w:rFonts w:ascii="Book Antiqua" w:eastAsia="Book Antiqua" w:hAnsi="Book Antiqua" w:cs="Book Antiqua"/>
          <w:color w:val="000000"/>
        </w:rPr>
        <w:t>school</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2]</w:t>
      </w:r>
      <w:r w:rsidRPr="00916D79">
        <w:rPr>
          <w:rStyle w:val="15"/>
          <w:rFonts w:ascii="Book Antiqua" w:eastAsia="Book Antiqua" w:hAnsi="Book Antiqua" w:cs="Book Antiqua"/>
          <w:color w:val="000000"/>
        </w:rPr>
        <w:t xml:space="preserve">. Development of the disease can lead to bone destruction, absorption or displacement of adjacent </w:t>
      </w:r>
      <w:proofErr w:type="gramStart"/>
      <w:r w:rsidRPr="00916D79">
        <w:rPr>
          <w:rStyle w:val="15"/>
          <w:rFonts w:ascii="Book Antiqua" w:eastAsia="Book Antiqua" w:hAnsi="Book Antiqua" w:cs="Book Antiqua"/>
          <w:color w:val="000000"/>
        </w:rPr>
        <w:t>teeth</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3]</w:t>
      </w:r>
      <w:r w:rsidRPr="00916D79">
        <w:rPr>
          <w:rStyle w:val="15"/>
          <w:rFonts w:ascii="Book Antiqua" w:eastAsia="Book Antiqua" w:hAnsi="Book Antiqua" w:cs="Book Antiqua"/>
          <w:color w:val="000000"/>
        </w:rPr>
        <w:t xml:space="preserve">. Clinically,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can be divided into root, primary, </w:t>
      </w:r>
      <w:proofErr w:type="spellStart"/>
      <w:r w:rsidRPr="00916D79">
        <w:rPr>
          <w:rStyle w:val="15"/>
          <w:rFonts w:ascii="Book Antiqua" w:eastAsia="Book Antiqua" w:hAnsi="Book Antiqua" w:cs="Book Antiqua"/>
          <w:color w:val="000000"/>
        </w:rPr>
        <w:t>dentigerous</w:t>
      </w:r>
      <w:proofErr w:type="spellEnd"/>
      <w:r w:rsidRPr="00916D79">
        <w:rPr>
          <w:rStyle w:val="15"/>
          <w:rFonts w:ascii="Book Antiqua" w:eastAsia="Book Antiqua" w:hAnsi="Book Antiqua" w:cs="Book Antiqua"/>
          <w:color w:val="000000"/>
        </w:rPr>
        <w:t xml:space="preserve"> and calcification </w:t>
      </w:r>
      <w:proofErr w:type="gramStart"/>
      <w:r w:rsidRPr="00916D79">
        <w:rPr>
          <w:rStyle w:val="15"/>
          <w:rFonts w:ascii="Book Antiqua" w:eastAsia="Book Antiqua" w:hAnsi="Book Antiqua" w:cs="Book Antiqua"/>
          <w:color w:val="000000"/>
        </w:rPr>
        <w:t>cysts</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4]</w:t>
      </w:r>
      <w:r w:rsidRPr="00916D79">
        <w:rPr>
          <w:rStyle w:val="15"/>
          <w:rFonts w:ascii="Book Antiqua" w:eastAsia="Book Antiqua" w:hAnsi="Book Antiqua" w:cs="Book Antiqua"/>
          <w:color w:val="000000"/>
        </w:rPr>
        <w:t xml:space="preserve">. Conventional surgical curettage is mostly used clinically, and cysts are removed at one time. The disadvantage is that it may cause pathological fracture or damage of adjacent </w:t>
      </w:r>
      <w:proofErr w:type="gramStart"/>
      <w:r w:rsidRPr="00916D79">
        <w:rPr>
          <w:rStyle w:val="15"/>
          <w:rFonts w:ascii="Book Antiqua" w:eastAsia="Book Antiqua" w:hAnsi="Book Antiqua" w:cs="Book Antiqua"/>
          <w:color w:val="000000"/>
        </w:rPr>
        <w:t>tissues</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5]</w:t>
      </w:r>
      <w:r w:rsidRPr="00916D79">
        <w:rPr>
          <w:rStyle w:val="15"/>
          <w:rFonts w:ascii="Book Antiqua" w:eastAsia="Book Antiqua" w:hAnsi="Book Antiqua" w:cs="Book Antiqua"/>
          <w:color w:val="000000"/>
        </w:rPr>
        <w:t xml:space="preserve">. For larger jaw cysts (more than 4 cm), fenestration and decompression should be performed first, and the second stage curettage should be performed when the cyst cavity has shrunk, in order to reduce the recurrence </w:t>
      </w:r>
      <w:proofErr w:type="gramStart"/>
      <w:r w:rsidRPr="00916D79">
        <w:rPr>
          <w:rStyle w:val="15"/>
          <w:rFonts w:ascii="Book Antiqua" w:eastAsia="Book Antiqua" w:hAnsi="Book Antiqua" w:cs="Book Antiqua"/>
          <w:color w:val="000000"/>
        </w:rPr>
        <w:t>rate</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6,7]</w:t>
      </w:r>
      <w:r w:rsidRPr="00916D79">
        <w:rPr>
          <w:rStyle w:val="15"/>
          <w:rFonts w:ascii="Book Antiqua" w:eastAsia="Book Antiqua" w:hAnsi="Book Antiqua" w:cs="Book Antiqua"/>
          <w:color w:val="000000"/>
        </w:rPr>
        <w:t xml:space="preserve">. The mechanism of healing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jaw cysts is </w:t>
      </w:r>
      <w:proofErr w:type="spellStart"/>
      <w:r w:rsidRPr="00916D79">
        <w:rPr>
          <w:rStyle w:val="15"/>
          <w:rFonts w:ascii="Book Antiqua" w:eastAsia="Book Antiqua" w:hAnsi="Book Antiqua" w:cs="Book Antiqua"/>
          <w:color w:val="000000"/>
        </w:rPr>
        <w:t>autogenous</w:t>
      </w:r>
      <w:proofErr w:type="spellEnd"/>
      <w:r w:rsidRPr="00916D79">
        <w:rPr>
          <w:rStyle w:val="15"/>
          <w:rFonts w:ascii="Book Antiqua" w:eastAsia="Book Antiqua" w:hAnsi="Book Antiqua" w:cs="Book Antiqua"/>
          <w:color w:val="000000"/>
        </w:rPr>
        <w:t xml:space="preserve"> blood filling of the bone cavity, coagulation. However, it takes a long time to heal. Some studies have shown that the average healing time of the defect caused by small jaw cysts is 1 year, while that of larger jaw cysts is 2-5 </w:t>
      </w:r>
      <w:proofErr w:type="gramStart"/>
      <w:r w:rsidRPr="00916D79">
        <w:rPr>
          <w:rStyle w:val="15"/>
          <w:rFonts w:ascii="Book Antiqua" w:eastAsia="Book Antiqua" w:hAnsi="Book Antiqua" w:cs="Book Antiqua"/>
          <w:color w:val="000000"/>
        </w:rPr>
        <w:t>years</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7,8]</w:t>
      </w:r>
      <w:r w:rsidRPr="00916D79">
        <w:rPr>
          <w:rStyle w:val="15"/>
          <w:rFonts w:ascii="Book Antiqua" w:eastAsia="Book Antiqua" w:hAnsi="Book Antiqua" w:cs="Book Antiqua"/>
          <w:color w:val="000000"/>
        </w:rPr>
        <w:t xml:space="preserve">. In recent years, with the rapid development of oral materials and transformation of treatment of jaw cysts, more </w:t>
      </w:r>
      <w:proofErr w:type="gramStart"/>
      <w:r w:rsidRPr="00916D79">
        <w:rPr>
          <w:rStyle w:val="15"/>
          <w:rFonts w:ascii="Book Antiqua" w:eastAsia="Book Antiqua" w:hAnsi="Book Antiqua" w:cs="Book Antiqua"/>
          <w:color w:val="000000"/>
        </w:rPr>
        <w:t>options</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9,10]</w:t>
      </w:r>
      <w:r w:rsidRPr="00916D79">
        <w:rPr>
          <w:rStyle w:val="15"/>
          <w:rFonts w:ascii="Book Antiqua" w:eastAsia="Book Antiqua" w:hAnsi="Book Antiqua" w:cs="Book Antiqua"/>
          <w:color w:val="000000"/>
        </w:rPr>
        <w:t xml:space="preserve"> are available for treatment of postoperative bone defect of jaw cysts, such as </w:t>
      </w:r>
      <w:proofErr w:type="spellStart"/>
      <w:r w:rsidRPr="00916D79">
        <w:rPr>
          <w:rStyle w:val="15"/>
          <w:rFonts w:ascii="Book Antiqua" w:eastAsia="Book Antiqua" w:hAnsi="Book Antiqua" w:cs="Book Antiqua"/>
          <w:color w:val="000000"/>
        </w:rPr>
        <w:t>autogenous</w:t>
      </w:r>
      <w:proofErr w:type="spellEnd"/>
      <w:r w:rsidRPr="00916D79">
        <w:rPr>
          <w:rStyle w:val="15"/>
          <w:rFonts w:ascii="Book Antiqua" w:eastAsia="Book Antiqua" w:hAnsi="Book Antiqua" w:cs="Book Antiqua"/>
          <w:color w:val="000000"/>
        </w:rPr>
        <w:t xml:space="preserve"> bone graft</w:t>
      </w:r>
      <w:r w:rsidRPr="00916D79">
        <w:rPr>
          <w:rStyle w:val="15"/>
          <w:rFonts w:ascii="Book Antiqua" w:eastAsia="Book Antiqua" w:hAnsi="Book Antiqua" w:cs="Book Antiqua"/>
          <w:color w:val="000000"/>
          <w:vertAlign w:val="superscript"/>
        </w:rPr>
        <w:t>[9]</w:t>
      </w:r>
      <w:r w:rsidRPr="00916D79">
        <w:rPr>
          <w:rStyle w:val="15"/>
          <w:rFonts w:ascii="Book Antiqua" w:eastAsia="Book Antiqua" w:hAnsi="Book Antiqua" w:cs="Book Antiqua"/>
          <w:color w:val="000000"/>
        </w:rPr>
        <w:t>, β-</w:t>
      </w:r>
      <w:proofErr w:type="spellStart"/>
      <w:r w:rsidRPr="00916D79">
        <w:rPr>
          <w:rStyle w:val="15"/>
          <w:rFonts w:ascii="Book Antiqua" w:eastAsia="Book Antiqua" w:hAnsi="Book Antiqua" w:cs="Book Antiqua"/>
          <w:color w:val="000000"/>
        </w:rPr>
        <w:t>tricalcium</w:t>
      </w:r>
      <w:proofErr w:type="spellEnd"/>
      <w:r w:rsidRPr="00916D79">
        <w:rPr>
          <w:rStyle w:val="15"/>
          <w:rFonts w:ascii="Book Antiqua" w:eastAsia="Book Antiqua" w:hAnsi="Book Antiqua" w:cs="Book Antiqua"/>
          <w:color w:val="000000"/>
        </w:rPr>
        <w:t xml:space="preserve"> phosphate for bone substitution</w:t>
      </w:r>
      <w:r w:rsidRPr="00916D79">
        <w:rPr>
          <w:rStyle w:val="15"/>
          <w:rFonts w:ascii="Book Antiqua" w:eastAsia="Book Antiqua" w:hAnsi="Book Antiqua" w:cs="Book Antiqua"/>
          <w:color w:val="000000"/>
          <w:vertAlign w:val="superscript"/>
        </w:rPr>
        <w:t>[10]</w:t>
      </w:r>
      <w:r w:rsidRPr="00916D79">
        <w:rPr>
          <w:rStyle w:val="15"/>
          <w:rFonts w:ascii="Book Antiqua" w:eastAsia="Book Antiqua" w:hAnsi="Book Antiqua" w:cs="Book Antiqua"/>
          <w:color w:val="000000"/>
        </w:rPr>
        <w:t xml:space="preserve">. Guided bone regeneration (GBR) involves placing biomaterials in the bone defect, and using biofilms to separate the proliferative soft tissue and the slow-growing bone tissue to maintain the space for bone regeneration, which is widely used in the field of </w:t>
      </w:r>
      <w:proofErr w:type="spellStart"/>
      <w:proofErr w:type="gramStart"/>
      <w:r w:rsidRPr="00916D79">
        <w:rPr>
          <w:rStyle w:val="15"/>
          <w:rFonts w:ascii="Book Antiqua" w:eastAsia="Book Antiqua" w:hAnsi="Book Antiqua" w:cs="Book Antiqua"/>
          <w:color w:val="000000"/>
        </w:rPr>
        <w:t>implantology</w:t>
      </w:r>
      <w:proofErr w:type="spellEnd"/>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11]</w:t>
      </w:r>
      <w:r w:rsidRPr="00916D79">
        <w:rPr>
          <w:rStyle w:val="15"/>
          <w:rFonts w:ascii="Book Antiqua" w:eastAsia="Book Antiqua" w:hAnsi="Book Antiqua" w:cs="Book Antiqua"/>
          <w:color w:val="000000"/>
        </w:rPr>
        <w:t xml:space="preserve">. In view of increasing bone width and height with GBR, the purpose of this study was to observe the clinical effect of GBR in repairing bone defect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(the maximum diameter: 1.0 cm-4.0 cm)</w:t>
      </w:r>
      <w:r w:rsidRPr="00916D79">
        <w:rPr>
          <w:rStyle w:val="15"/>
          <w:rFonts w:ascii="Book Antiqua" w:eastAsia="Book Antiqua" w:hAnsi="Book Antiqua" w:cs="Book Antiqua"/>
          <w:color w:val="000000"/>
          <w:vertAlign w:val="superscript"/>
        </w:rPr>
        <w:t>[6,7]</w:t>
      </w:r>
      <w:r w:rsidRPr="00916D79">
        <w:rPr>
          <w:rStyle w:val="15"/>
          <w:rFonts w:ascii="Book Antiqua" w:eastAsia="Book Antiqua" w:hAnsi="Book Antiqua" w:cs="Book Antiqua"/>
          <w:color w:val="000000"/>
        </w:rPr>
        <w:t>.</w:t>
      </w:r>
    </w:p>
    <w:p w14:paraId="7DF397F1" w14:textId="77777777" w:rsidR="00BA1A50" w:rsidRPr="00916D79" w:rsidRDefault="00BA1A50">
      <w:pPr>
        <w:spacing w:line="360" w:lineRule="auto"/>
        <w:jc w:val="both"/>
        <w:rPr>
          <w:rFonts w:ascii="Book Antiqua" w:hAnsi="Book Antiqua"/>
        </w:rPr>
      </w:pPr>
    </w:p>
    <w:p w14:paraId="0518E786"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aps/>
          <w:color w:val="000000"/>
          <w:u w:val="single"/>
        </w:rPr>
        <w:t>MATERIALS AND METHODS</w:t>
      </w:r>
    </w:p>
    <w:p w14:paraId="2776B39B"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
          <w:bCs/>
          <w:i/>
          <w:iCs/>
          <w:color w:val="000000"/>
        </w:rPr>
        <w:t xml:space="preserve">General information </w:t>
      </w:r>
    </w:p>
    <w:p w14:paraId="0FD5166E"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lastRenderedPageBreak/>
        <w:t xml:space="preserve">From June 2018 to September 2020, 13 patients with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were treated in the Department of Oral Surgery, Ninth People’s Hospital, </w:t>
      </w:r>
      <w:proofErr w:type="gramStart"/>
      <w:r w:rsidRPr="00916D79">
        <w:rPr>
          <w:rStyle w:val="15"/>
          <w:rFonts w:ascii="Book Antiqua" w:eastAsia="Book Antiqua" w:hAnsi="Book Antiqua" w:cs="Book Antiqua"/>
          <w:color w:val="000000"/>
        </w:rPr>
        <w:t>Shanghai</w:t>
      </w:r>
      <w:proofErr w:type="gramEnd"/>
      <w:r w:rsidRPr="00916D79">
        <w:rPr>
          <w:rStyle w:val="15"/>
          <w:rFonts w:ascii="Book Antiqua" w:eastAsia="Book Antiqua" w:hAnsi="Book Antiqua" w:cs="Book Antiqua"/>
          <w:color w:val="000000"/>
        </w:rPr>
        <w:t xml:space="preserve"> Jiao Tong University School of Medicine. Adults without hypertension, heart disease, diabetes or other systemic diseases were selected. The diagnosis was based on the final pathological results: 11 cases were diagnosed as apical cysts, one as primordial cyst, and one as </w:t>
      </w:r>
      <w:proofErr w:type="spellStart"/>
      <w:r w:rsidRPr="00916D79">
        <w:rPr>
          <w:rStyle w:val="15"/>
          <w:rFonts w:ascii="Book Antiqua" w:eastAsia="Book Antiqua" w:hAnsi="Book Antiqua" w:cs="Book Antiqua"/>
          <w:color w:val="000000"/>
        </w:rPr>
        <w:t>dentigerous</w:t>
      </w:r>
      <w:proofErr w:type="spellEnd"/>
      <w:r w:rsidRPr="00916D79">
        <w:rPr>
          <w:rStyle w:val="15"/>
          <w:rFonts w:ascii="Book Antiqua" w:eastAsia="Book Antiqua" w:hAnsi="Book Antiqua" w:cs="Book Antiqua"/>
          <w:color w:val="000000"/>
        </w:rPr>
        <w:t xml:space="preserve"> cyst. The lesions were located in the maxilla in seven cases, and in the mandible in six cases. There were seven men and six women, aged 25-61 years (mean 37.2 ± 11.1 years) (</w:t>
      </w:r>
      <w:r w:rsidR="00137E88" w:rsidRPr="00932352">
        <w:rPr>
          <w:rFonts w:ascii="Book Antiqua" w:eastAsia="Book Antiqua" w:hAnsi="Book Antiqua" w:cs="Book Antiqua"/>
          <w:color w:val="000000"/>
        </w:rPr>
        <w:t>Supplementary</w:t>
      </w:r>
      <w:r w:rsidR="00137E88" w:rsidRPr="00916D79">
        <w:rPr>
          <w:rStyle w:val="15"/>
          <w:rFonts w:ascii="Book Antiqua" w:eastAsia="Book Antiqua" w:hAnsi="Book Antiqua" w:cs="Book Antiqua"/>
          <w:color w:val="000000"/>
        </w:rPr>
        <w:t xml:space="preserve"> </w:t>
      </w:r>
      <w:r w:rsidRPr="00916D79">
        <w:rPr>
          <w:rStyle w:val="15"/>
          <w:rFonts w:ascii="Book Antiqua" w:eastAsia="Book Antiqua" w:hAnsi="Book Antiqua" w:cs="Book Antiqua"/>
          <w:color w:val="000000"/>
        </w:rPr>
        <w:t>Table 1).</w:t>
      </w:r>
    </w:p>
    <w:p w14:paraId="7CCA3A9F" w14:textId="77777777" w:rsidR="00BA1A50" w:rsidRPr="00916D79" w:rsidRDefault="00BA1A50">
      <w:pPr>
        <w:spacing w:line="360" w:lineRule="auto"/>
        <w:jc w:val="both"/>
        <w:rPr>
          <w:rFonts w:ascii="Book Antiqua" w:hAnsi="Book Antiqua"/>
        </w:rPr>
      </w:pPr>
    </w:p>
    <w:p w14:paraId="7537DC98"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
          <w:bCs/>
          <w:i/>
          <w:iCs/>
          <w:color w:val="000000"/>
        </w:rPr>
        <w:t xml:space="preserve">Surgical methods </w:t>
      </w:r>
    </w:p>
    <w:p w14:paraId="7B16B6B7"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(1) Cyst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trapezoidal or triangular flap gingival sulcus incision was used. After </w:t>
      </w:r>
      <w:proofErr w:type="spellStart"/>
      <w:r w:rsidRPr="00916D79">
        <w:rPr>
          <w:rStyle w:val="15"/>
          <w:rFonts w:ascii="Book Antiqua" w:eastAsia="Book Antiqua" w:hAnsi="Book Antiqua" w:cs="Book Antiqua"/>
          <w:color w:val="000000"/>
        </w:rPr>
        <w:t>mucoperiosteal</w:t>
      </w:r>
      <w:proofErr w:type="spellEnd"/>
      <w:r w:rsidRPr="00916D79">
        <w:rPr>
          <w:rStyle w:val="15"/>
          <w:rFonts w:ascii="Book Antiqua" w:eastAsia="Book Antiqua" w:hAnsi="Book Antiqua" w:cs="Book Antiqua"/>
          <w:color w:val="000000"/>
        </w:rPr>
        <w:t xml:space="preserve"> flap elevation, an anterior vertical releasing incision was provided for optimum visualization. Sharp dissection using a pair of scissors was done superficial to the cyst wall in order to separate the </w:t>
      </w:r>
      <w:proofErr w:type="spellStart"/>
      <w:r w:rsidRPr="00916D79">
        <w:rPr>
          <w:rStyle w:val="15"/>
          <w:rFonts w:ascii="Book Antiqua" w:eastAsia="Book Antiqua" w:hAnsi="Book Antiqua" w:cs="Book Antiqua"/>
          <w:color w:val="000000"/>
        </w:rPr>
        <w:t>mucoperiosteal</w:t>
      </w:r>
      <w:proofErr w:type="spellEnd"/>
      <w:r w:rsidRPr="00916D79">
        <w:rPr>
          <w:rStyle w:val="15"/>
          <w:rFonts w:ascii="Book Antiqua" w:eastAsia="Book Antiqua" w:hAnsi="Book Antiqua" w:cs="Book Antiqua"/>
          <w:color w:val="000000"/>
        </w:rPr>
        <w:t xml:space="preserve"> flap without compromising its integrity. While the cystic lesion was identified and enucleated in total, mild adhesions to the lingual </w:t>
      </w:r>
      <w:proofErr w:type="spellStart"/>
      <w:r w:rsidRPr="00916D79">
        <w:rPr>
          <w:rStyle w:val="15"/>
          <w:rFonts w:ascii="Book Antiqua" w:eastAsia="Book Antiqua" w:hAnsi="Book Antiqua" w:cs="Book Antiqua"/>
          <w:color w:val="000000"/>
        </w:rPr>
        <w:t>mucoperiosteum</w:t>
      </w:r>
      <w:proofErr w:type="spellEnd"/>
      <w:r w:rsidRPr="00916D79">
        <w:rPr>
          <w:rStyle w:val="15"/>
          <w:rFonts w:ascii="Book Antiqua" w:eastAsia="Book Antiqua" w:hAnsi="Book Antiqua" w:cs="Book Antiqua"/>
          <w:color w:val="000000"/>
        </w:rPr>
        <w:t xml:space="preserve"> were released through blunt dissection using the surgical curette. The cyst was enucleated and sent to pathology during surgery; (2) Treatment of bone cavity: cyst tissue was scraped off completely, the cavity was washed with a large amount of normal saline, and the cavity was ground intermittently with a planter at 3000 r/min; and (3) GBR: The residual defect left behind by the cystic lesion was filled with a </w:t>
      </w:r>
      <w:proofErr w:type="spellStart"/>
      <w:r w:rsidRPr="00916D79">
        <w:rPr>
          <w:rStyle w:val="15"/>
          <w:rFonts w:ascii="Book Antiqua" w:eastAsia="Book Antiqua" w:hAnsi="Book Antiqua" w:cs="Book Antiqua"/>
          <w:color w:val="000000"/>
        </w:rPr>
        <w:t>xenograft</w:t>
      </w:r>
      <w:proofErr w:type="spellEnd"/>
      <w:r w:rsidRPr="00916D79">
        <w:rPr>
          <w:rStyle w:val="15"/>
          <w:rFonts w:ascii="Book Antiqua" w:eastAsia="Book Antiqua" w:hAnsi="Book Antiqua" w:cs="Book Antiqua"/>
          <w:color w:val="000000"/>
        </w:rPr>
        <w:t xml:space="preserve"> bone (Bio-Oss, </w:t>
      </w:r>
      <w:proofErr w:type="spellStart"/>
      <w:r w:rsidRPr="00916D79">
        <w:rPr>
          <w:rStyle w:val="15"/>
          <w:rFonts w:ascii="Book Antiqua" w:eastAsia="Book Antiqua" w:hAnsi="Book Antiqua" w:cs="Book Antiqua"/>
          <w:color w:val="000000"/>
        </w:rPr>
        <w:t>Geistlich</w:t>
      </w:r>
      <w:proofErr w:type="spellEnd"/>
      <w:r w:rsidRPr="00916D79">
        <w:rPr>
          <w:rStyle w:val="15"/>
          <w:rFonts w:ascii="Book Antiqua" w:eastAsia="Book Antiqua" w:hAnsi="Book Antiqua" w:cs="Book Antiqua"/>
          <w:color w:val="000000"/>
        </w:rPr>
        <w:t xml:space="preserve"> </w:t>
      </w:r>
      <w:proofErr w:type="spellStart"/>
      <w:r w:rsidRPr="00916D79">
        <w:rPr>
          <w:rStyle w:val="15"/>
          <w:rFonts w:ascii="Book Antiqua" w:eastAsia="Book Antiqua" w:hAnsi="Book Antiqua" w:cs="Book Antiqua"/>
          <w:color w:val="000000"/>
        </w:rPr>
        <w:t>Pharma</w:t>
      </w:r>
      <w:proofErr w:type="spellEnd"/>
      <w:r w:rsidRPr="00916D79">
        <w:rPr>
          <w:rStyle w:val="15"/>
          <w:rFonts w:ascii="Book Antiqua" w:eastAsia="Book Antiqua" w:hAnsi="Book Antiqua" w:cs="Book Antiqua"/>
          <w:color w:val="000000"/>
        </w:rPr>
        <w:t xml:space="preserve">, Princeton, NJ, United States) soaked in sterile normal saline and covered by a </w:t>
      </w:r>
      <w:proofErr w:type="spellStart"/>
      <w:r w:rsidRPr="00916D79">
        <w:rPr>
          <w:rStyle w:val="15"/>
          <w:rFonts w:ascii="Book Antiqua" w:eastAsia="Book Antiqua" w:hAnsi="Book Antiqua" w:cs="Book Antiqua"/>
          <w:color w:val="000000"/>
        </w:rPr>
        <w:t>resorbable</w:t>
      </w:r>
      <w:proofErr w:type="spellEnd"/>
      <w:r w:rsidRPr="00916D79">
        <w:rPr>
          <w:rStyle w:val="15"/>
          <w:rFonts w:ascii="Book Antiqua" w:eastAsia="Book Antiqua" w:hAnsi="Book Antiqua" w:cs="Book Antiqua"/>
          <w:color w:val="000000"/>
        </w:rPr>
        <w:t xml:space="preserve"> collagen membrane (Bio-Gide, </w:t>
      </w:r>
      <w:proofErr w:type="spellStart"/>
      <w:r w:rsidRPr="00916D79">
        <w:rPr>
          <w:rStyle w:val="15"/>
          <w:rFonts w:ascii="Book Antiqua" w:eastAsia="Book Antiqua" w:hAnsi="Book Antiqua" w:cs="Book Antiqua"/>
          <w:color w:val="000000"/>
        </w:rPr>
        <w:t>Geistlich</w:t>
      </w:r>
      <w:proofErr w:type="spellEnd"/>
      <w:r w:rsidRPr="00916D79">
        <w:rPr>
          <w:rStyle w:val="15"/>
          <w:rFonts w:ascii="Book Antiqua" w:eastAsia="Book Antiqua" w:hAnsi="Book Antiqua" w:cs="Book Antiqua"/>
          <w:color w:val="000000"/>
        </w:rPr>
        <w:t xml:space="preserve"> </w:t>
      </w:r>
      <w:proofErr w:type="spellStart"/>
      <w:r w:rsidRPr="00916D79">
        <w:rPr>
          <w:rStyle w:val="15"/>
          <w:rFonts w:ascii="Book Antiqua" w:eastAsia="Book Antiqua" w:hAnsi="Book Antiqua" w:cs="Book Antiqua"/>
          <w:color w:val="000000"/>
        </w:rPr>
        <w:t>Pharma</w:t>
      </w:r>
      <w:proofErr w:type="spellEnd"/>
      <w:r w:rsidRPr="00916D79">
        <w:rPr>
          <w:rStyle w:val="15"/>
          <w:rFonts w:ascii="Book Antiqua" w:eastAsia="Book Antiqua" w:hAnsi="Book Antiqua" w:cs="Book Antiqua"/>
          <w:color w:val="000000"/>
        </w:rPr>
        <w:t xml:space="preserve">, Princeton, NJ, United States). The coverage was about 3 mm from the cyst surface to the defect area. The </w:t>
      </w:r>
      <w:proofErr w:type="spellStart"/>
      <w:r w:rsidRPr="00916D79">
        <w:rPr>
          <w:rStyle w:val="15"/>
          <w:rFonts w:ascii="Book Antiqua" w:eastAsia="Book Antiqua" w:hAnsi="Book Antiqua" w:cs="Book Antiqua"/>
          <w:color w:val="000000"/>
        </w:rPr>
        <w:t>mucoperiosteal</w:t>
      </w:r>
      <w:proofErr w:type="spellEnd"/>
      <w:r w:rsidRPr="00916D79">
        <w:rPr>
          <w:rStyle w:val="15"/>
          <w:rFonts w:ascii="Book Antiqua" w:eastAsia="Book Antiqua" w:hAnsi="Book Antiqua" w:cs="Book Antiqua"/>
          <w:color w:val="000000"/>
        </w:rPr>
        <w:t xml:space="preserve"> flap was re-approximated and closed with </w:t>
      </w:r>
      <w:proofErr w:type="spellStart"/>
      <w:r w:rsidRPr="00916D79">
        <w:rPr>
          <w:rStyle w:val="15"/>
          <w:rFonts w:ascii="Book Antiqua" w:eastAsia="Book Antiqua" w:hAnsi="Book Antiqua" w:cs="Book Antiqua"/>
          <w:color w:val="000000"/>
        </w:rPr>
        <w:t>Vicryl</w:t>
      </w:r>
      <w:proofErr w:type="spellEnd"/>
      <w:r w:rsidRPr="00916D79">
        <w:rPr>
          <w:rStyle w:val="15"/>
          <w:rFonts w:ascii="Book Antiqua" w:eastAsia="Book Antiqua" w:hAnsi="Book Antiqua" w:cs="Book Antiqua"/>
          <w:color w:val="000000"/>
        </w:rPr>
        <w:t xml:space="preserve"> 4-0 interrupted sutures (</w:t>
      </w:r>
      <w:proofErr w:type="spellStart"/>
      <w:r w:rsidRPr="00916D79">
        <w:rPr>
          <w:rStyle w:val="15"/>
          <w:rFonts w:ascii="Book Antiqua" w:eastAsia="Book Antiqua" w:hAnsi="Book Antiqua" w:cs="Book Antiqua"/>
          <w:color w:val="000000"/>
        </w:rPr>
        <w:t>Polyglactin</w:t>
      </w:r>
      <w:proofErr w:type="spellEnd"/>
      <w:r w:rsidRPr="00916D79">
        <w:rPr>
          <w:rStyle w:val="15"/>
          <w:rFonts w:ascii="Book Antiqua" w:eastAsia="Book Antiqua" w:hAnsi="Book Antiqua" w:cs="Book Antiqua"/>
          <w:color w:val="000000"/>
        </w:rPr>
        <w:t xml:space="preserve"> 910, ETHICON, </w:t>
      </w:r>
      <w:proofErr w:type="gramStart"/>
      <w:r w:rsidRPr="00916D79">
        <w:rPr>
          <w:rStyle w:val="15"/>
          <w:rFonts w:ascii="Book Antiqua" w:eastAsia="Book Antiqua" w:hAnsi="Book Antiqua" w:cs="Book Antiqua"/>
          <w:color w:val="000000"/>
        </w:rPr>
        <w:t>Somerville</w:t>
      </w:r>
      <w:proofErr w:type="gramEnd"/>
      <w:r w:rsidRPr="00916D79">
        <w:rPr>
          <w:rStyle w:val="15"/>
          <w:rFonts w:ascii="Book Antiqua" w:eastAsia="Book Antiqua" w:hAnsi="Book Antiqua" w:cs="Book Antiqua"/>
          <w:color w:val="000000"/>
        </w:rPr>
        <w:t>, NJ, United States) (Figure 1A-F).</w:t>
      </w:r>
    </w:p>
    <w:p w14:paraId="316C824B" w14:textId="77777777" w:rsidR="00BA1A50" w:rsidRPr="00916D79" w:rsidRDefault="00BA1A50">
      <w:pPr>
        <w:spacing w:line="360" w:lineRule="auto"/>
        <w:jc w:val="both"/>
        <w:rPr>
          <w:rFonts w:ascii="Book Antiqua" w:hAnsi="Book Antiqua"/>
        </w:rPr>
      </w:pPr>
    </w:p>
    <w:p w14:paraId="2ACF3BCF"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
          <w:bCs/>
          <w:i/>
          <w:iCs/>
          <w:color w:val="000000"/>
        </w:rPr>
        <w:t>Postoperative management</w:t>
      </w:r>
    </w:p>
    <w:p w14:paraId="6B362F64"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lastRenderedPageBreak/>
        <w:t xml:space="preserve">Antibiotics were given intravenously to prevent infection for 1-2 d after the operation. Gargling was used to maintain oral hygiene. The suture was removed 10 d later. After 1, 3-4, 6, 8-9 and 12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CBCT (i-CAT, Imaging Sciences International, Hatfield, PA, United States) was performed to check the healing of the defect area.</w:t>
      </w:r>
    </w:p>
    <w:p w14:paraId="18C4FC34" w14:textId="77777777" w:rsidR="00BA1A50" w:rsidRPr="00916D79" w:rsidRDefault="00BA1A50">
      <w:pPr>
        <w:spacing w:line="360" w:lineRule="auto"/>
        <w:jc w:val="both"/>
        <w:rPr>
          <w:rFonts w:ascii="Book Antiqua" w:hAnsi="Book Antiqua"/>
        </w:rPr>
      </w:pPr>
    </w:p>
    <w:p w14:paraId="580C0785"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aps/>
          <w:color w:val="000000"/>
          <w:u w:val="single"/>
        </w:rPr>
        <w:t>RESULTS</w:t>
      </w:r>
    </w:p>
    <w:p w14:paraId="60894EBC"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
          <w:bCs/>
          <w:i/>
          <w:iCs/>
          <w:color w:val="000000"/>
        </w:rPr>
        <w:t xml:space="preserve">Operation conditions </w:t>
      </w:r>
    </w:p>
    <w:p w14:paraId="0E9E5ED6"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The range of incision should be determined according to preoperative imaging examination, combined with imaging and clinical conditions. All patients had destruction of the bone plate. Twelve of the 13 patients were operated upon through the </w:t>
      </w:r>
      <w:proofErr w:type="spellStart"/>
      <w:r w:rsidRPr="00916D79">
        <w:rPr>
          <w:rStyle w:val="15"/>
          <w:rFonts w:ascii="Book Antiqua" w:eastAsia="Book Antiqua" w:hAnsi="Book Antiqua" w:cs="Book Antiqua"/>
          <w:color w:val="000000"/>
        </w:rPr>
        <w:t>maxillobuccal</w:t>
      </w:r>
      <w:proofErr w:type="spellEnd"/>
      <w:r w:rsidRPr="00916D79">
        <w:rPr>
          <w:rStyle w:val="15"/>
          <w:rFonts w:ascii="Book Antiqua" w:eastAsia="Book Antiqua" w:hAnsi="Book Antiqua" w:cs="Book Antiqua"/>
          <w:color w:val="000000"/>
        </w:rPr>
        <w:t xml:space="preserve"> gingiva (CBCT showed that the labial or </w:t>
      </w:r>
      <w:proofErr w:type="spellStart"/>
      <w:r w:rsidRPr="00916D79">
        <w:rPr>
          <w:rStyle w:val="15"/>
          <w:rFonts w:ascii="Book Antiqua" w:eastAsia="Book Antiqua" w:hAnsi="Book Antiqua" w:cs="Book Antiqua"/>
          <w:color w:val="000000"/>
        </w:rPr>
        <w:t>buccal</w:t>
      </w:r>
      <w:proofErr w:type="spellEnd"/>
      <w:r w:rsidRPr="00916D79">
        <w:rPr>
          <w:rStyle w:val="15"/>
          <w:rFonts w:ascii="Book Antiqua" w:eastAsia="Book Antiqua" w:hAnsi="Book Antiqua" w:cs="Book Antiqua"/>
          <w:color w:val="000000"/>
        </w:rPr>
        <w:t xml:space="preserve"> plate was damaged), and one was operated upon through the palatal median mucinous membrane (CBCT showed that the palatal plate was damaged and the labial plate was intact). Trapezoidal incision was used in 11 cases, and angular-shaped incision was used in two because the lesion was located in the posterior molar area.</w:t>
      </w:r>
    </w:p>
    <w:p w14:paraId="6CA8F7BB" w14:textId="77777777" w:rsidR="00BA1A50" w:rsidRPr="00916D79" w:rsidRDefault="00BA1A50">
      <w:pPr>
        <w:spacing w:line="360" w:lineRule="auto"/>
        <w:jc w:val="both"/>
        <w:rPr>
          <w:rFonts w:ascii="Book Antiqua" w:hAnsi="Book Antiqua"/>
        </w:rPr>
      </w:pPr>
    </w:p>
    <w:p w14:paraId="29349F6B"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
          <w:bCs/>
          <w:i/>
          <w:iCs/>
          <w:color w:val="000000"/>
        </w:rPr>
        <w:t xml:space="preserve">Treatment of diseased teeth </w:t>
      </w:r>
    </w:p>
    <w:p w14:paraId="62D4A7A8"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Before the operation, 11 patients underwent root canal therapy for the diseased teeth and their apices in the cystic cavity; three patients without root canal treatment; and eight diseased teeth were not worth extracting. There were two cases of root canal therapy after the operation. So far, four cases have completed implant restoration of missing teeth.</w:t>
      </w:r>
    </w:p>
    <w:p w14:paraId="1330C56E" w14:textId="77777777" w:rsidR="00BA1A50" w:rsidRPr="00916D79" w:rsidRDefault="00BA1A50">
      <w:pPr>
        <w:spacing w:line="360" w:lineRule="auto"/>
        <w:jc w:val="both"/>
        <w:rPr>
          <w:rFonts w:ascii="Book Antiqua" w:hAnsi="Book Antiqua"/>
        </w:rPr>
      </w:pPr>
    </w:p>
    <w:p w14:paraId="5112C7EE"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
          <w:bCs/>
          <w:i/>
          <w:iCs/>
          <w:color w:val="000000"/>
        </w:rPr>
        <w:t xml:space="preserve">Photographic observation of healing of cystic cavity </w:t>
      </w:r>
    </w:p>
    <w:p w14:paraId="588CCD6D"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The maxillofacial cysts caused destruction of the labial (</w:t>
      </w:r>
      <w:proofErr w:type="spellStart"/>
      <w:r w:rsidRPr="00916D79">
        <w:rPr>
          <w:rStyle w:val="15"/>
          <w:rFonts w:ascii="Book Antiqua" w:eastAsia="Book Antiqua" w:hAnsi="Book Antiqua" w:cs="Book Antiqua"/>
          <w:color w:val="000000"/>
        </w:rPr>
        <w:t>buccal</w:t>
      </w:r>
      <w:proofErr w:type="spellEnd"/>
      <w:r w:rsidRPr="00916D79">
        <w:rPr>
          <w:rStyle w:val="15"/>
          <w:rFonts w:ascii="Book Antiqua" w:eastAsia="Book Antiqua" w:hAnsi="Book Antiqua" w:cs="Book Antiqua"/>
          <w:color w:val="000000"/>
        </w:rPr>
        <w:t xml:space="preserve">) or palatal plates; the maximum diameter of which was 1.0 cm-4.0 cm. Small-sized lesions (≥ 1.0 cm, ≤ 2.5 cm) were found in six cases, and medium-sized lesions (&gt; 2.5 cm, &lt; 4.0 cm) in seven. Three to four months after the operation, the boundary between the implant site and the surrounding normal </w:t>
      </w:r>
      <w:proofErr w:type="spellStart"/>
      <w:r w:rsidRPr="00916D79">
        <w:rPr>
          <w:rStyle w:val="15"/>
          <w:rFonts w:ascii="Book Antiqua" w:eastAsia="Book Antiqua" w:hAnsi="Book Antiqua" w:cs="Book Antiqua"/>
          <w:color w:val="000000"/>
        </w:rPr>
        <w:t>stroma</w:t>
      </w:r>
      <w:proofErr w:type="spellEnd"/>
      <w:r w:rsidRPr="00916D79">
        <w:rPr>
          <w:rStyle w:val="15"/>
          <w:rFonts w:ascii="Book Antiqua" w:eastAsia="Book Antiqua" w:hAnsi="Book Antiqua" w:cs="Book Antiqua"/>
          <w:color w:val="000000"/>
        </w:rPr>
        <w:t xml:space="preserve"> was not obvious in patients with small-sized lesions </w:t>
      </w:r>
      <w:r w:rsidRPr="00916D79">
        <w:rPr>
          <w:rStyle w:val="15"/>
          <w:rFonts w:ascii="Book Antiqua" w:eastAsia="Book Antiqua" w:hAnsi="Book Antiqua" w:cs="Book Antiqua"/>
          <w:color w:val="000000"/>
        </w:rPr>
        <w:lastRenderedPageBreak/>
        <w:t xml:space="preserve">(Figure 1G and H). The patients with tooth defects were treated with implants. For the patients with median-sized lesions, the density of the center of the implant area was close to the normal mass at 6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the operation, and there was a clear boundary between the periphery of the implant area and the normal mass. The boundary between the periphery of the implant area and the normal mass was blurred at 8-9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the operation. For medium-sized lesions, the patients with dentition defect were treated with implant repair for 8-9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(Figure 2A-I).</w:t>
      </w:r>
    </w:p>
    <w:p w14:paraId="2CB1B1E1" w14:textId="77777777" w:rsidR="00BA1A50" w:rsidRPr="00916D79" w:rsidRDefault="00BA1A50">
      <w:pPr>
        <w:spacing w:line="360" w:lineRule="auto"/>
        <w:jc w:val="both"/>
        <w:rPr>
          <w:rFonts w:ascii="Book Antiqua" w:hAnsi="Book Antiqua"/>
        </w:rPr>
      </w:pPr>
    </w:p>
    <w:p w14:paraId="3801D211"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b/>
          <w:bCs/>
          <w:i/>
          <w:iCs/>
          <w:color w:val="000000"/>
        </w:rPr>
        <w:t xml:space="preserve">Clinical observation of postoperative treatment effect </w:t>
      </w:r>
    </w:p>
    <w:p w14:paraId="38E49B09"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The immediate postoperative period was uneventful, and the surgical wound healed remarkably well. The patients were satisfied with the operation. Pathological examination supported the preoperative diagnosis. Follow-up examinations at 1, 3, 6, 9 and 12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after cyst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and GBR revealed no clinical recurrence of the lesion (</w:t>
      </w:r>
      <w:r w:rsidR="00137E88" w:rsidRPr="00932352">
        <w:rPr>
          <w:rFonts w:ascii="Book Antiqua" w:eastAsia="Book Antiqua" w:hAnsi="Book Antiqua" w:cs="Book Antiqua"/>
          <w:color w:val="000000"/>
        </w:rPr>
        <w:t>Supplementary</w:t>
      </w:r>
      <w:r w:rsidRPr="00916D79">
        <w:rPr>
          <w:rStyle w:val="15"/>
          <w:rFonts w:ascii="Book Antiqua" w:eastAsia="Book Antiqua" w:hAnsi="Book Antiqua" w:cs="Book Antiqua"/>
          <w:color w:val="000000"/>
        </w:rPr>
        <w:t xml:space="preserve"> Table 2).</w:t>
      </w:r>
    </w:p>
    <w:p w14:paraId="351C7F56" w14:textId="77777777" w:rsidR="00BA1A50" w:rsidRPr="00916D79" w:rsidRDefault="00BA1A50">
      <w:pPr>
        <w:spacing w:line="360" w:lineRule="auto"/>
        <w:jc w:val="both"/>
        <w:rPr>
          <w:rFonts w:ascii="Book Antiqua" w:hAnsi="Book Antiqua"/>
        </w:rPr>
      </w:pPr>
    </w:p>
    <w:p w14:paraId="214DE2A2"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aps/>
          <w:color w:val="000000"/>
          <w:u w:val="single"/>
        </w:rPr>
        <w:t>DISCUSSION</w:t>
      </w:r>
    </w:p>
    <w:p w14:paraId="43FC12E7" w14:textId="77777777" w:rsidR="00BA1A50" w:rsidRPr="00916D79" w:rsidRDefault="00AF0D74">
      <w:pPr>
        <w:spacing w:line="360" w:lineRule="auto"/>
        <w:jc w:val="both"/>
        <w:rPr>
          <w:rFonts w:ascii="Book Antiqua" w:hAnsi="Book Antiqua"/>
        </w:rPr>
      </w:pP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 is a common cause of jaw defect. For jaw defect after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there is no universal treatment. In the past, most of the methods used were tissue self-healing. </w:t>
      </w:r>
      <w:proofErr w:type="spellStart"/>
      <w:r w:rsidRPr="00916D79">
        <w:rPr>
          <w:rStyle w:val="15"/>
          <w:rFonts w:ascii="Book Antiqua" w:eastAsia="Book Antiqua" w:hAnsi="Book Antiqua" w:cs="Book Antiqua"/>
          <w:color w:val="000000"/>
        </w:rPr>
        <w:t>Chiapasco</w:t>
      </w:r>
      <w:proofErr w:type="spellEnd"/>
      <w:r w:rsidRPr="00916D79">
        <w:rPr>
          <w:rStyle w:val="15"/>
          <w:rFonts w:ascii="Book Antiqua" w:eastAsia="Book Antiqua" w:hAnsi="Book Antiqua" w:cs="Book Antiqua"/>
          <w:color w:val="000000"/>
        </w:rPr>
        <w:t xml:space="preserve"> </w:t>
      </w:r>
      <w:r w:rsidRPr="00916D79">
        <w:rPr>
          <w:rStyle w:val="15"/>
          <w:rFonts w:ascii="Book Antiqua" w:eastAsia="Book Antiqua" w:hAnsi="Book Antiqua" w:cs="Book Antiqua"/>
          <w:i/>
          <w:iCs/>
          <w:color w:val="000000"/>
        </w:rPr>
        <w:t>et al</w:t>
      </w:r>
      <w:r w:rsidRPr="00916D79">
        <w:rPr>
          <w:rStyle w:val="15"/>
          <w:rFonts w:ascii="Book Antiqua" w:eastAsia="Book Antiqua" w:hAnsi="Book Antiqua" w:cs="Book Antiqua"/>
          <w:color w:val="000000"/>
          <w:vertAlign w:val="superscript"/>
        </w:rPr>
        <w:t>[12]</w:t>
      </w:r>
      <w:r w:rsidRPr="00916D79">
        <w:rPr>
          <w:rStyle w:val="15"/>
          <w:rFonts w:ascii="Book Antiqua" w:eastAsia="Book Antiqua" w:hAnsi="Book Antiqua" w:cs="Book Antiqua"/>
          <w:color w:val="000000"/>
        </w:rPr>
        <w:t xml:space="preserve"> evaluated spontaneous bone healing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large mandibular cysts with a computerized analysis of postoperative panoramic radiographs, which showed mean reduction in size of the residual cavity of 12.34% after 6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43.46% after 1 year, and 81.30% after 2 years, and increase in bone density was 37% after 6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48.27% after 12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and 91.01% after 24 mo. Rabin </w:t>
      </w:r>
      <w:proofErr w:type="spellStart"/>
      <w:r w:rsidRPr="00916D79">
        <w:rPr>
          <w:rStyle w:val="15"/>
          <w:rFonts w:ascii="Book Antiqua" w:eastAsia="Book Antiqua" w:hAnsi="Book Antiqua" w:cs="Book Antiqua"/>
          <w:color w:val="000000"/>
        </w:rPr>
        <w:t>Chacko</w:t>
      </w:r>
      <w:proofErr w:type="spellEnd"/>
      <w:r w:rsidRPr="00916D79">
        <w:rPr>
          <w:rStyle w:val="15"/>
          <w:rFonts w:ascii="Book Antiqua" w:eastAsia="Book Antiqua" w:hAnsi="Book Antiqua" w:cs="Book Antiqua"/>
          <w:color w:val="000000"/>
        </w:rPr>
        <w:t xml:space="preserve"> </w:t>
      </w:r>
      <w:r w:rsidRPr="00916D79">
        <w:rPr>
          <w:rStyle w:val="15"/>
          <w:rFonts w:ascii="Book Antiqua" w:eastAsia="Book Antiqua" w:hAnsi="Book Antiqua" w:cs="Book Antiqua"/>
          <w:i/>
          <w:iCs/>
          <w:color w:val="000000"/>
        </w:rPr>
        <w:t>et al</w:t>
      </w:r>
      <w:r w:rsidRPr="00916D79">
        <w:rPr>
          <w:rStyle w:val="15"/>
          <w:rFonts w:ascii="Book Antiqua" w:eastAsia="Book Antiqua" w:hAnsi="Book Antiqua" w:cs="Book Antiqua"/>
          <w:color w:val="000000"/>
          <w:vertAlign w:val="superscript"/>
        </w:rPr>
        <w:t>[7]</w:t>
      </w:r>
      <w:r w:rsidRPr="00916D79">
        <w:rPr>
          <w:rStyle w:val="15"/>
          <w:rFonts w:ascii="Book Antiqua" w:eastAsia="Book Antiqua" w:hAnsi="Book Antiqua" w:cs="Book Antiqua"/>
          <w:color w:val="000000"/>
        </w:rPr>
        <w:t xml:space="preserve"> evaluated spontaneous bone regeneration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(diameter 1.4 cm-15 cm) with a computerized analysis of postoperative panoramic radiographs, which showed mean reduction in size of the residual cavity of 25.85% after 6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57.13% after 9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81.03% after 1 year and 100% after 2 years. </w:t>
      </w:r>
      <w:proofErr w:type="gramStart"/>
      <w:r w:rsidRPr="00916D79">
        <w:rPr>
          <w:rStyle w:val="15"/>
          <w:rFonts w:ascii="Book Antiqua" w:eastAsia="Book Antiqua" w:hAnsi="Book Antiqua" w:cs="Book Antiqua"/>
          <w:color w:val="000000"/>
        </w:rPr>
        <w:t>Li</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13]</w:t>
      </w:r>
      <w:r w:rsidRPr="00916D79">
        <w:rPr>
          <w:rStyle w:val="15"/>
          <w:rFonts w:ascii="Book Antiqua" w:eastAsia="Book Antiqua" w:hAnsi="Book Antiqua" w:cs="Book Antiqua"/>
          <w:color w:val="000000"/>
        </w:rPr>
        <w:t xml:space="preserve"> used CBCT to explore the natural outcome of jaw defect after curettage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CBCT images showed that the cytoplasm around </w:t>
      </w:r>
      <w:r w:rsidRPr="00916D79">
        <w:rPr>
          <w:rStyle w:val="15"/>
          <w:rFonts w:ascii="Book Antiqua" w:eastAsia="Book Antiqua" w:hAnsi="Book Antiqua" w:cs="Book Antiqua"/>
          <w:color w:val="000000"/>
        </w:rPr>
        <w:lastRenderedPageBreak/>
        <w:t xml:space="preserve">the cyst was regenerated and reconstructed, and the cyst cavity was gradually reduced. The formation rate differed with the size of the original capsule, which was maintained at about 50% and 80% at 6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and 12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respectively, after the operation.</w:t>
      </w:r>
    </w:p>
    <w:p w14:paraId="386E0EA5" w14:textId="77777777" w:rsidR="00BA1A50" w:rsidRPr="00916D79" w:rsidRDefault="00AF0D74">
      <w:pPr>
        <w:spacing w:line="360" w:lineRule="auto"/>
        <w:ind w:firstLine="420"/>
        <w:jc w:val="both"/>
        <w:rPr>
          <w:rFonts w:ascii="Book Antiqua" w:hAnsi="Book Antiqua"/>
        </w:rPr>
      </w:pPr>
      <w:r w:rsidRPr="00916D79">
        <w:rPr>
          <w:rStyle w:val="15"/>
          <w:rFonts w:ascii="Book Antiqua" w:eastAsia="Book Antiqua" w:hAnsi="Book Antiqua" w:cs="Book Antiqua"/>
          <w:color w:val="000000"/>
        </w:rPr>
        <w:t xml:space="preserve">In recent years, with the emergence of high-quality biomaterials, a large number of studies have been carried out on the treatment of jaw lesions with exogenous implants as filling materials. At present, the commonly used xenogeneic bone meal mainly comes from cattle, such as </w:t>
      </w:r>
      <w:proofErr w:type="spellStart"/>
      <w:r w:rsidRPr="00916D79">
        <w:rPr>
          <w:rStyle w:val="15"/>
          <w:rFonts w:ascii="Book Antiqua" w:eastAsia="Book Antiqua" w:hAnsi="Book Antiqua" w:cs="Book Antiqua"/>
          <w:color w:val="000000"/>
        </w:rPr>
        <w:t>Geistlich</w:t>
      </w:r>
      <w:proofErr w:type="spellEnd"/>
      <w:r w:rsidRPr="00916D79">
        <w:rPr>
          <w:rStyle w:val="15"/>
          <w:rFonts w:ascii="Book Antiqua" w:eastAsia="Book Antiqua" w:hAnsi="Book Antiqua" w:cs="Book Antiqua"/>
          <w:color w:val="000000"/>
        </w:rPr>
        <w:t xml:space="preserve"> Bio-Oss</w:t>
      </w:r>
      <w:r w:rsidRPr="00916D79">
        <w:rPr>
          <w:rStyle w:val="15"/>
          <w:rFonts w:ascii="Book Antiqua" w:eastAsia="Book Antiqua" w:hAnsi="Book Antiqua" w:cs="Book Antiqua"/>
          <w:color w:val="000000"/>
          <w:vertAlign w:val="superscript"/>
        </w:rPr>
        <w:t>®</w:t>
      </w:r>
      <w:r w:rsidRPr="00916D79">
        <w:rPr>
          <w:rStyle w:val="15"/>
          <w:rFonts w:ascii="Book Antiqua" w:eastAsia="Book Antiqua" w:hAnsi="Book Antiqua" w:cs="Book Antiqua"/>
          <w:color w:val="000000"/>
        </w:rPr>
        <w:t xml:space="preserve">. Kim </w:t>
      </w:r>
      <w:r w:rsidRPr="00916D79">
        <w:rPr>
          <w:rStyle w:val="15"/>
          <w:rFonts w:ascii="Book Antiqua" w:eastAsia="Book Antiqua" w:hAnsi="Book Antiqua" w:cs="Book Antiqua"/>
          <w:i/>
          <w:iCs/>
          <w:color w:val="000000"/>
        </w:rPr>
        <w:t xml:space="preserve">et </w:t>
      </w:r>
      <w:proofErr w:type="gramStart"/>
      <w:r w:rsidRPr="00916D79">
        <w:rPr>
          <w:rStyle w:val="15"/>
          <w:rFonts w:ascii="Book Antiqua" w:eastAsia="Book Antiqua" w:hAnsi="Book Antiqua" w:cs="Book Antiqua"/>
          <w:i/>
          <w:iCs/>
          <w:color w:val="000000"/>
        </w:rPr>
        <w:t>al</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14]</w:t>
      </w:r>
      <w:r w:rsidRPr="00916D79">
        <w:rPr>
          <w:rStyle w:val="15"/>
          <w:rFonts w:ascii="Book Antiqua" w:eastAsia="Book Antiqua" w:hAnsi="Book Antiqua" w:cs="Book Antiqua"/>
          <w:color w:val="000000"/>
        </w:rPr>
        <w:t xml:space="preserve"> conducted a follow-up observation of 20 patients with cysts filled with xenogeneic bone meal materials after curettage, and found that there was more new bone formation 3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after the operation. </w:t>
      </w:r>
      <w:proofErr w:type="spellStart"/>
      <w:r w:rsidRPr="00916D79">
        <w:rPr>
          <w:rStyle w:val="15"/>
          <w:rFonts w:ascii="Book Antiqua" w:eastAsia="Book Antiqua" w:hAnsi="Book Antiqua" w:cs="Book Antiqua"/>
          <w:color w:val="000000"/>
        </w:rPr>
        <w:t>Tonetti</w:t>
      </w:r>
      <w:proofErr w:type="spellEnd"/>
      <w:r w:rsidRPr="00916D79">
        <w:rPr>
          <w:rStyle w:val="15"/>
          <w:rFonts w:ascii="Book Antiqua" w:eastAsia="Book Antiqua" w:hAnsi="Book Antiqua" w:cs="Book Antiqua"/>
          <w:color w:val="000000"/>
        </w:rPr>
        <w:t xml:space="preserve"> </w:t>
      </w:r>
      <w:r w:rsidRPr="00916D79">
        <w:rPr>
          <w:rStyle w:val="15"/>
          <w:rFonts w:ascii="Book Antiqua" w:eastAsia="Book Antiqua" w:hAnsi="Book Antiqua" w:cs="Book Antiqua"/>
          <w:i/>
          <w:iCs/>
          <w:color w:val="000000"/>
        </w:rPr>
        <w:t xml:space="preserve">et </w:t>
      </w:r>
      <w:proofErr w:type="gramStart"/>
      <w:r w:rsidRPr="00916D79">
        <w:rPr>
          <w:rStyle w:val="15"/>
          <w:rFonts w:ascii="Book Antiqua" w:eastAsia="Book Antiqua" w:hAnsi="Book Antiqua" w:cs="Book Antiqua"/>
          <w:i/>
          <w:iCs/>
          <w:color w:val="000000"/>
        </w:rPr>
        <w:t>al</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15]</w:t>
      </w:r>
      <w:r w:rsidRPr="00916D79">
        <w:rPr>
          <w:rStyle w:val="15"/>
          <w:rFonts w:ascii="Book Antiqua" w:eastAsia="Book Antiqua" w:hAnsi="Book Antiqua" w:cs="Book Antiqua"/>
          <w:color w:val="000000"/>
        </w:rPr>
        <w:t xml:space="preserve"> applied the material to the treatment of alveolar defect caused by periodontal disease, and showed that the xenogeneic bone meal had good bone-forming ability. Although these allogeneic materials lack active components, such as osteoblasts, which do not have the ability to induce bone formation, their porous structure can guide bone tissue regeneration. Yin </w:t>
      </w:r>
      <w:r w:rsidRPr="00916D79">
        <w:rPr>
          <w:rStyle w:val="15"/>
          <w:rFonts w:ascii="Book Antiqua" w:eastAsia="Book Antiqua" w:hAnsi="Book Antiqua" w:cs="Book Antiqua"/>
          <w:i/>
          <w:iCs/>
          <w:color w:val="000000"/>
        </w:rPr>
        <w:t xml:space="preserve">et </w:t>
      </w:r>
      <w:proofErr w:type="gramStart"/>
      <w:r w:rsidRPr="00916D79">
        <w:rPr>
          <w:rStyle w:val="15"/>
          <w:rFonts w:ascii="Book Antiqua" w:eastAsia="Book Antiqua" w:hAnsi="Book Antiqua" w:cs="Book Antiqua"/>
          <w:i/>
          <w:iCs/>
          <w:color w:val="000000"/>
        </w:rPr>
        <w:t>al</w:t>
      </w:r>
      <w:r w:rsidRPr="00916D79">
        <w:rPr>
          <w:rStyle w:val="15"/>
          <w:rFonts w:ascii="Book Antiqua" w:eastAsia="Book Antiqua" w:hAnsi="Book Antiqua" w:cs="Book Antiqua"/>
          <w:color w:val="000000"/>
          <w:vertAlign w:val="superscript"/>
        </w:rPr>
        <w:t>[</w:t>
      </w:r>
      <w:proofErr w:type="gramEnd"/>
      <w:r w:rsidRPr="00916D79">
        <w:rPr>
          <w:rStyle w:val="15"/>
          <w:rFonts w:ascii="Book Antiqua" w:eastAsia="Book Antiqua" w:hAnsi="Book Antiqua" w:cs="Book Antiqua"/>
          <w:color w:val="000000"/>
          <w:vertAlign w:val="superscript"/>
        </w:rPr>
        <w:t>16]</w:t>
      </w:r>
      <w:r w:rsidRPr="00916D79">
        <w:rPr>
          <w:rStyle w:val="15"/>
          <w:rFonts w:ascii="Book Antiqua" w:eastAsia="Book Antiqua" w:hAnsi="Book Antiqua" w:cs="Book Antiqua"/>
          <w:color w:val="000000"/>
        </w:rPr>
        <w:t xml:space="preserve"> found that after curettage of cysts with </w:t>
      </w:r>
      <w:proofErr w:type="spellStart"/>
      <w:r w:rsidRPr="00916D79">
        <w:rPr>
          <w:rStyle w:val="15"/>
          <w:rFonts w:ascii="Book Antiqua" w:eastAsia="Book Antiqua" w:hAnsi="Book Antiqua" w:cs="Book Antiqua"/>
          <w:color w:val="000000"/>
        </w:rPr>
        <w:t>Geistlich</w:t>
      </w:r>
      <w:proofErr w:type="spellEnd"/>
      <w:r w:rsidRPr="00916D79">
        <w:rPr>
          <w:rStyle w:val="15"/>
          <w:rFonts w:ascii="Book Antiqua" w:eastAsia="Book Antiqua" w:hAnsi="Book Antiqua" w:cs="Book Antiqua"/>
          <w:color w:val="000000"/>
        </w:rPr>
        <w:t xml:space="preserve"> Bio-Oss</w:t>
      </w:r>
      <w:r w:rsidRPr="00916D79">
        <w:rPr>
          <w:rStyle w:val="15"/>
          <w:rFonts w:ascii="Book Antiqua" w:eastAsia="Book Antiqua" w:hAnsi="Book Antiqua" w:cs="Book Antiqua"/>
          <w:color w:val="000000"/>
          <w:vertAlign w:val="superscript"/>
        </w:rPr>
        <w:t>®</w:t>
      </w:r>
      <w:r w:rsidRPr="00916D79">
        <w:rPr>
          <w:rStyle w:val="15"/>
          <w:rFonts w:ascii="Book Antiqua" w:eastAsia="Book Antiqua" w:hAnsi="Book Antiqua" w:cs="Book Antiqua"/>
          <w:color w:val="000000"/>
        </w:rPr>
        <w:t xml:space="preserve">, new bone formation was found in the defect area 1 and 3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after the operation, and bone integration occurred 6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later. Our study also found that after curettage combined with GBR for the treatment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with small lesion area, the defect area healed well 3-4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the operation, which was similar to the surrounding normal density, and the boundary between the two was not clear.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combined with GBR, the defect area healed well 6-8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the operation, which was similar to the surrounding normal density. It is suggested that this treatment method has a definite effect on promoting the healing of maxillofacial cysts after surgery. Compared with the simple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method, the time of </w:t>
      </w:r>
      <w:proofErr w:type="spellStart"/>
      <w:r w:rsidRPr="00916D79">
        <w:rPr>
          <w:rStyle w:val="15"/>
          <w:rFonts w:ascii="Book Antiqua" w:eastAsia="Book Antiqua" w:hAnsi="Book Antiqua" w:cs="Book Antiqua"/>
          <w:color w:val="000000"/>
        </w:rPr>
        <w:t>osteogenesis</w:t>
      </w:r>
      <w:proofErr w:type="spellEnd"/>
      <w:r w:rsidRPr="00916D79">
        <w:rPr>
          <w:rStyle w:val="15"/>
          <w:rFonts w:ascii="Book Antiqua" w:eastAsia="Book Antiqua" w:hAnsi="Book Antiqua" w:cs="Book Antiqua"/>
          <w:color w:val="000000"/>
        </w:rPr>
        <w:t xml:space="preserve"> was significantly shortened. For patients with simultaneous cyst and tooth extraction, this treatment method can shorten the time of tooth formation, implant the missing teeth as soon as possible, and shorten the disease course. This is particularly important for patients with anterior teeth cysts. Maxillary anterior tooth area is an important oral aesthetic area, which is exposed by lip tissue in the maximum movement state. The loss of teeth in this area not only causes the loss of function of the missing tooth area, but </w:t>
      </w:r>
      <w:r w:rsidRPr="00916D79">
        <w:rPr>
          <w:rStyle w:val="15"/>
          <w:rFonts w:ascii="Book Antiqua" w:eastAsia="Book Antiqua" w:hAnsi="Book Antiqua" w:cs="Book Antiqua"/>
          <w:color w:val="000000"/>
        </w:rPr>
        <w:lastRenderedPageBreak/>
        <w:t xml:space="preserve">also has a significant impact on the facial appearance, language, pronunciation and mental health of patients. Studies have shown that the natural healing time of large bone defects after cyst surgery takes 2-5 years, and there may be insufficient bone height and width, which brings challenges for later implantation. Therefore, how to shorten the time of missing teeth and provide sufficient bone for implant has become an urgent problem. In our study, a 50-year-old female patient presented with residual roots of 12, 11, 12, </w:t>
      </w:r>
      <w:proofErr w:type="gramStart"/>
      <w:r w:rsidRPr="00916D79">
        <w:rPr>
          <w:rStyle w:val="15"/>
          <w:rFonts w:ascii="Book Antiqua" w:eastAsia="Book Antiqua" w:hAnsi="Book Antiqua" w:cs="Book Antiqua"/>
          <w:color w:val="000000"/>
        </w:rPr>
        <w:t>22</w:t>
      </w:r>
      <w:proofErr w:type="gramEnd"/>
      <w:r w:rsidRPr="00916D79">
        <w:rPr>
          <w:rStyle w:val="15"/>
          <w:rFonts w:ascii="Book Antiqua" w:eastAsia="Book Antiqua" w:hAnsi="Book Antiqua" w:cs="Book Antiqua"/>
          <w:color w:val="000000"/>
        </w:rPr>
        <w:t>. CBCT showed that the size of the cyst in the area of #12-22 was 29.8 mm ×</w:t>
      </w:r>
      <w:r w:rsidRPr="00916D79">
        <w:rPr>
          <w:rStyle w:val="15"/>
          <w:rFonts w:ascii="Book Antiqua" w:hAnsi="Book Antiqua" w:cs="Book Antiqua"/>
          <w:color w:val="000000"/>
          <w:lang w:eastAsia="zh-CN"/>
        </w:rPr>
        <w:t xml:space="preserve"> </w:t>
      </w:r>
      <w:r w:rsidRPr="00916D79">
        <w:rPr>
          <w:rStyle w:val="15"/>
          <w:rFonts w:ascii="Book Antiqua" w:eastAsia="Book Antiqua" w:hAnsi="Book Antiqua" w:cs="Book Antiqua"/>
          <w:color w:val="000000"/>
        </w:rPr>
        <w:t xml:space="preserve">21.3 mm, and the </w:t>
      </w:r>
      <w:proofErr w:type="spellStart"/>
      <w:r w:rsidRPr="00916D79">
        <w:rPr>
          <w:rStyle w:val="15"/>
          <w:rFonts w:ascii="Book Antiqua" w:eastAsia="Book Antiqua" w:hAnsi="Book Antiqua" w:cs="Book Antiqua"/>
          <w:color w:val="000000"/>
        </w:rPr>
        <w:t>buccal</w:t>
      </w:r>
      <w:proofErr w:type="spellEnd"/>
      <w:r w:rsidRPr="00916D79">
        <w:rPr>
          <w:rStyle w:val="15"/>
          <w:rFonts w:ascii="Book Antiqua" w:eastAsia="Book Antiqua" w:hAnsi="Book Antiqua" w:cs="Book Antiqua"/>
          <w:color w:val="000000"/>
        </w:rPr>
        <w:t xml:space="preserve"> and lingual bone walls were absorbed. At the follow-up visit 6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after #12,11,21,22 extraction + cyst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 GBR, it was found that the bone mass in the edentulous area and the </w:t>
      </w:r>
      <w:proofErr w:type="spellStart"/>
      <w:r w:rsidRPr="00916D79">
        <w:rPr>
          <w:rStyle w:val="15"/>
          <w:rFonts w:ascii="Book Antiqua" w:eastAsia="Book Antiqua" w:hAnsi="Book Antiqua" w:cs="Book Antiqua"/>
          <w:color w:val="000000"/>
        </w:rPr>
        <w:t>buccal</w:t>
      </w:r>
      <w:proofErr w:type="spellEnd"/>
      <w:r w:rsidRPr="00916D79">
        <w:rPr>
          <w:rStyle w:val="15"/>
          <w:rFonts w:ascii="Book Antiqua" w:eastAsia="Book Antiqua" w:hAnsi="Book Antiqua" w:cs="Book Antiqua"/>
          <w:color w:val="000000"/>
        </w:rPr>
        <w:t xml:space="preserve"> alveolar bone fullness were well recovered. CBCT showed that the width of alveolar bone and the height were adequate. An implant operation was performed at #12 and #22 sites, and the initial stability of the implants was greater than 35N, so immediate repair was carried out (Figures 2 and 3). This shortened the time of missing teeth and patient satisfaction was high. At present, five cases of missing teeth in the cyst area have been repaired by implants, which significantly shortened the time of missing teeth, and the patients were satisfied.</w:t>
      </w:r>
    </w:p>
    <w:p w14:paraId="7134AAE7" w14:textId="77777777" w:rsidR="00BA1A50" w:rsidRPr="00916D79" w:rsidRDefault="00AF0D74">
      <w:pPr>
        <w:spacing w:line="360" w:lineRule="auto"/>
        <w:ind w:firstLine="420"/>
        <w:jc w:val="both"/>
        <w:rPr>
          <w:rFonts w:ascii="Book Antiqua" w:hAnsi="Book Antiqua"/>
        </w:rPr>
      </w:pPr>
      <w:r w:rsidRPr="00916D79">
        <w:rPr>
          <w:rStyle w:val="15"/>
          <w:rFonts w:ascii="Book Antiqua" w:eastAsia="Book Antiqua" w:hAnsi="Book Antiqua" w:cs="Book Antiqua"/>
          <w:color w:val="000000"/>
        </w:rPr>
        <w:t xml:space="preserve">All 13 patients were treated with surgical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and primary bone defect repair using GBR with </w:t>
      </w:r>
      <w:proofErr w:type="spellStart"/>
      <w:r w:rsidRPr="00916D79">
        <w:rPr>
          <w:rStyle w:val="15"/>
          <w:rFonts w:ascii="Book Antiqua" w:eastAsia="Book Antiqua" w:hAnsi="Book Antiqua" w:cs="Book Antiqua"/>
          <w:color w:val="000000"/>
        </w:rPr>
        <w:t>xenograft</w:t>
      </w:r>
      <w:proofErr w:type="spellEnd"/>
      <w:r w:rsidRPr="00916D79">
        <w:rPr>
          <w:rStyle w:val="15"/>
          <w:rFonts w:ascii="Book Antiqua" w:eastAsia="Book Antiqua" w:hAnsi="Book Antiqua" w:cs="Book Antiqua"/>
          <w:color w:val="000000"/>
        </w:rPr>
        <w:t xml:space="preserve"> and </w:t>
      </w:r>
      <w:proofErr w:type="spellStart"/>
      <w:r w:rsidRPr="00916D79">
        <w:rPr>
          <w:rStyle w:val="15"/>
          <w:rFonts w:ascii="Book Antiqua" w:eastAsia="Book Antiqua" w:hAnsi="Book Antiqua" w:cs="Book Antiqua"/>
          <w:color w:val="000000"/>
        </w:rPr>
        <w:t>resorbable</w:t>
      </w:r>
      <w:proofErr w:type="spellEnd"/>
      <w:r w:rsidRPr="00916D79">
        <w:rPr>
          <w:rStyle w:val="15"/>
          <w:rFonts w:ascii="Book Antiqua" w:eastAsia="Book Antiqua" w:hAnsi="Book Antiqua" w:cs="Book Antiqua"/>
          <w:color w:val="000000"/>
        </w:rPr>
        <w:t xml:space="preserve"> collagen membrane, along with a recurrence-free follow-up period. There was no infection after bone grafting. The possible reasons may be the following. (1) After bone grafting, biomaterial scaffolds play an important role in mandibular regeneration. Complete filling of biomaterial scaffolds in the capsule cavity is conducive to blood clotting to stabilize the defect area, and then promote mandibular regeneration; (2) intact biofilm is also important, which can block the influence of </w:t>
      </w:r>
      <w:proofErr w:type="spellStart"/>
      <w:r w:rsidRPr="00916D79">
        <w:rPr>
          <w:rStyle w:val="15"/>
          <w:rFonts w:ascii="Book Antiqua" w:eastAsia="Book Antiqua" w:hAnsi="Book Antiqua" w:cs="Book Antiqua"/>
          <w:color w:val="000000"/>
        </w:rPr>
        <w:t>extraluminal</w:t>
      </w:r>
      <w:proofErr w:type="spellEnd"/>
      <w:r w:rsidRPr="00916D79">
        <w:rPr>
          <w:rStyle w:val="15"/>
          <w:rFonts w:ascii="Book Antiqua" w:eastAsia="Book Antiqua" w:hAnsi="Book Antiqua" w:cs="Book Antiqua"/>
          <w:color w:val="000000"/>
        </w:rPr>
        <w:t xml:space="preserve"> soft tissue on bone regeneration; and (3) when the wound was closed, the base of the soft tissue valve was supported by biological scaffold and biofilm, and sutured tightly to avoid infection in the surgical area. </w:t>
      </w:r>
    </w:p>
    <w:p w14:paraId="0C8D4D64" w14:textId="77777777" w:rsidR="00BA1A50" w:rsidRPr="00916D79" w:rsidRDefault="00AF0D74">
      <w:pPr>
        <w:spacing w:line="360" w:lineRule="auto"/>
        <w:ind w:firstLine="420"/>
        <w:jc w:val="both"/>
        <w:rPr>
          <w:rFonts w:ascii="Book Antiqua" w:hAnsi="Book Antiqua"/>
        </w:rPr>
      </w:pPr>
      <w:r w:rsidRPr="00916D79">
        <w:rPr>
          <w:rStyle w:val="15"/>
          <w:rFonts w:ascii="Book Antiqua" w:eastAsia="Book Antiqua" w:hAnsi="Book Antiqua" w:cs="Book Antiqua"/>
          <w:color w:val="000000"/>
        </w:rPr>
        <w:t xml:space="preserve">This study had some limitations, including small sample size and short follow-up time. In the future, we need to expand the sample size and continue to delay the return </w:t>
      </w:r>
      <w:r w:rsidRPr="00916D79">
        <w:rPr>
          <w:rStyle w:val="15"/>
          <w:rFonts w:ascii="Book Antiqua" w:eastAsia="Book Antiqua" w:hAnsi="Book Antiqua" w:cs="Book Antiqua"/>
          <w:color w:val="000000"/>
        </w:rPr>
        <w:lastRenderedPageBreak/>
        <w:t>visit time. In addition, a reasonable control group should be set up for prospective comparison.</w:t>
      </w:r>
    </w:p>
    <w:p w14:paraId="23DEB758" w14:textId="77777777" w:rsidR="00BA1A50" w:rsidRPr="00916D79" w:rsidRDefault="00BA1A50">
      <w:pPr>
        <w:spacing w:line="360" w:lineRule="auto"/>
        <w:jc w:val="both"/>
        <w:rPr>
          <w:rFonts w:ascii="Book Antiqua" w:hAnsi="Book Antiqua"/>
        </w:rPr>
      </w:pPr>
    </w:p>
    <w:p w14:paraId="322C5F6B"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aps/>
          <w:color w:val="000000"/>
          <w:u w:val="single"/>
        </w:rPr>
        <w:t>CONCLUSION</w:t>
      </w:r>
    </w:p>
    <w:p w14:paraId="6B556B67"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The application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extraction combined with GBR can shorten the time of </w:t>
      </w:r>
      <w:proofErr w:type="spellStart"/>
      <w:r w:rsidRPr="00916D79">
        <w:rPr>
          <w:rStyle w:val="15"/>
          <w:rFonts w:ascii="Book Antiqua" w:eastAsia="Book Antiqua" w:hAnsi="Book Antiqua" w:cs="Book Antiqua"/>
          <w:color w:val="000000"/>
        </w:rPr>
        <w:t>osteogenesis</w:t>
      </w:r>
      <w:proofErr w:type="spellEnd"/>
      <w:r w:rsidRPr="00916D79">
        <w:rPr>
          <w:rStyle w:val="15"/>
          <w:rFonts w:ascii="Book Antiqua" w:eastAsia="Book Antiqua" w:hAnsi="Book Antiqua" w:cs="Book Antiqua"/>
          <w:color w:val="000000"/>
        </w:rPr>
        <w:t xml:space="preserve">, increase the amount of new bone formation, reduce complications, and improve quality of life. It has good prospects for application in the treatment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However, this study also has some limits, such as insufficient sample size and short follow-up </w:t>
      </w:r>
      <w:proofErr w:type="gramStart"/>
      <w:r w:rsidRPr="00916D79">
        <w:rPr>
          <w:rStyle w:val="15"/>
          <w:rFonts w:ascii="Book Antiqua" w:eastAsia="Book Antiqua" w:hAnsi="Book Antiqua" w:cs="Book Antiqua"/>
          <w:color w:val="000000"/>
        </w:rPr>
        <w:t>time,</w:t>
      </w:r>
      <w:proofErr w:type="gramEnd"/>
      <w:r w:rsidRPr="00916D79">
        <w:rPr>
          <w:rStyle w:val="15"/>
          <w:rFonts w:ascii="Book Antiqua" w:eastAsia="Book Antiqua" w:hAnsi="Book Antiqua" w:cs="Book Antiqua"/>
          <w:color w:val="000000"/>
        </w:rPr>
        <w:t xml:space="preserve"> we needs further to increase the sample size, the results obtained will be more persuasive.</w:t>
      </w:r>
    </w:p>
    <w:p w14:paraId="47063EF6" w14:textId="77777777" w:rsidR="00BA1A50" w:rsidRPr="00916D79" w:rsidRDefault="00BA1A50">
      <w:pPr>
        <w:spacing w:line="360" w:lineRule="auto"/>
        <w:jc w:val="both"/>
        <w:rPr>
          <w:rFonts w:ascii="Book Antiqua" w:hAnsi="Book Antiqua"/>
        </w:rPr>
      </w:pPr>
    </w:p>
    <w:p w14:paraId="55AA369D"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aps/>
          <w:color w:val="000000"/>
          <w:u w:val="single"/>
        </w:rPr>
        <w:t>ARTICLE HIGHLIGHTS</w:t>
      </w:r>
    </w:p>
    <w:p w14:paraId="7DFDF74E"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t>Research background</w:t>
      </w:r>
    </w:p>
    <w:p w14:paraId="1305561D"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The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 is a cavity containing liquid, semifluid or gaseous components, with the development of the disease. In recent years, with the rapid development of oral materials and the transformation of treatment of jaw cysts, more options are available for treatment of postoperative bone defect of jaw cysts. Guided bone regeneration (GBR) places biomaterials in the bone defect, and then uses biofilm to separate the proliferative soft tissue and the slow-growing bone tissue to maintain the space for bone regeneration, which is widely used in the field of </w:t>
      </w:r>
      <w:proofErr w:type="spellStart"/>
      <w:r w:rsidRPr="00916D79">
        <w:rPr>
          <w:rStyle w:val="15"/>
          <w:rFonts w:ascii="Book Antiqua" w:eastAsia="Book Antiqua" w:hAnsi="Book Antiqua" w:cs="Book Antiqua"/>
          <w:color w:val="000000"/>
        </w:rPr>
        <w:t>implantology</w:t>
      </w:r>
      <w:proofErr w:type="spellEnd"/>
      <w:r w:rsidRPr="00916D79">
        <w:rPr>
          <w:rStyle w:val="15"/>
          <w:rFonts w:ascii="Book Antiqua" w:eastAsia="Book Antiqua" w:hAnsi="Book Antiqua" w:cs="Book Antiqua"/>
          <w:color w:val="000000"/>
        </w:rPr>
        <w:t xml:space="preserve">. </w:t>
      </w:r>
    </w:p>
    <w:p w14:paraId="4EC543DE" w14:textId="77777777" w:rsidR="00BA1A50" w:rsidRPr="00916D79" w:rsidRDefault="00BA1A50">
      <w:pPr>
        <w:spacing w:line="360" w:lineRule="auto"/>
        <w:jc w:val="both"/>
        <w:rPr>
          <w:rFonts w:ascii="Book Antiqua" w:hAnsi="Book Antiqua"/>
        </w:rPr>
      </w:pPr>
    </w:p>
    <w:p w14:paraId="00C9715F"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t>Research motivation</w:t>
      </w:r>
    </w:p>
    <w:p w14:paraId="4B0EF532"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This was a retrospective study t</w:t>
      </w:r>
      <w:r w:rsidRPr="00916D79">
        <w:rPr>
          <w:rStyle w:val="15"/>
          <w:rFonts w:ascii="Book Antiqua" w:eastAsia="Book Antiqua" w:hAnsi="Book Antiqua" w:cs="Book Antiqua"/>
          <w:color w:val="000000"/>
        </w:rPr>
        <w:t xml:space="preserve">o observe the clinical effect of guided bone regeneration (GBR) in repairing bone defect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The application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extraction combined with GBR can shorten the time of </w:t>
      </w:r>
      <w:proofErr w:type="spellStart"/>
      <w:r w:rsidRPr="00916D79">
        <w:rPr>
          <w:rStyle w:val="15"/>
          <w:rFonts w:ascii="Book Antiqua" w:eastAsia="Book Antiqua" w:hAnsi="Book Antiqua" w:cs="Book Antiqua"/>
          <w:color w:val="000000"/>
        </w:rPr>
        <w:t>osteogenesis</w:t>
      </w:r>
      <w:proofErr w:type="spellEnd"/>
      <w:r w:rsidRPr="00916D79">
        <w:rPr>
          <w:rStyle w:val="15"/>
          <w:rFonts w:ascii="Book Antiqua" w:eastAsia="Book Antiqua" w:hAnsi="Book Antiqua" w:cs="Book Antiqua"/>
          <w:color w:val="000000"/>
        </w:rPr>
        <w:t xml:space="preserve">, increase the amount of new bone formation, reduce complications, and improve quality of life. GBR has good prospects for application in the treatment of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t>
      </w:r>
    </w:p>
    <w:p w14:paraId="17E15509" w14:textId="77777777" w:rsidR="00BA1A50" w:rsidRPr="00916D79" w:rsidRDefault="00BA1A50">
      <w:pPr>
        <w:spacing w:line="360" w:lineRule="auto"/>
        <w:jc w:val="both"/>
        <w:rPr>
          <w:rFonts w:ascii="Book Antiqua" w:hAnsi="Book Antiqua"/>
        </w:rPr>
      </w:pPr>
    </w:p>
    <w:p w14:paraId="3A87FF5B"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lastRenderedPageBreak/>
        <w:t>Research objectives</w:t>
      </w:r>
    </w:p>
    <w:p w14:paraId="0E5C0BAC" w14:textId="77777777" w:rsidR="00BA1A50" w:rsidRPr="00916D79" w:rsidRDefault="00AF0D74">
      <w:pPr>
        <w:spacing w:line="360" w:lineRule="auto"/>
        <w:jc w:val="both"/>
        <w:rPr>
          <w:rFonts w:ascii="Book Antiqua" w:hAnsi="Book Antiqua"/>
        </w:rPr>
      </w:pPr>
      <w:proofErr w:type="gramStart"/>
      <w:r w:rsidRPr="00916D79">
        <w:rPr>
          <w:rStyle w:val="15"/>
          <w:rFonts w:ascii="Book Antiqua" w:eastAsia="Book Antiqua" w:hAnsi="Book Antiqua" w:cs="Book Antiqua"/>
          <w:color w:val="000000"/>
        </w:rPr>
        <w:t xml:space="preserve">To observe the clinical effect of GBR in repairing bone defect after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of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w:t>
      </w:r>
      <w:proofErr w:type="gramEnd"/>
    </w:p>
    <w:p w14:paraId="7C386F24" w14:textId="77777777" w:rsidR="00BA1A50" w:rsidRPr="00916D79" w:rsidRDefault="00BA1A50">
      <w:pPr>
        <w:spacing w:line="360" w:lineRule="auto"/>
        <w:jc w:val="both"/>
        <w:rPr>
          <w:rFonts w:ascii="Book Antiqua" w:hAnsi="Book Antiqua"/>
        </w:rPr>
      </w:pPr>
    </w:p>
    <w:p w14:paraId="1C0CB7FC"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t>Research methods</w:t>
      </w:r>
    </w:p>
    <w:p w14:paraId="2EFAF46C"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From June 2018 to September 2020, 13 patients (7 male, 6 female) with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were treated in the Department of Oral Surgery, Ninth People’s Hospital, </w:t>
      </w:r>
      <w:proofErr w:type="gramStart"/>
      <w:r w:rsidRPr="00916D79">
        <w:rPr>
          <w:rStyle w:val="15"/>
          <w:rFonts w:ascii="Book Antiqua" w:eastAsia="Book Antiqua" w:hAnsi="Book Antiqua" w:cs="Book Antiqua"/>
          <w:color w:val="000000"/>
        </w:rPr>
        <w:t>Shanghai</w:t>
      </w:r>
      <w:proofErr w:type="gramEnd"/>
      <w:r w:rsidRPr="00916D79">
        <w:rPr>
          <w:rStyle w:val="15"/>
          <w:rFonts w:ascii="Book Antiqua" w:eastAsia="Book Antiqua" w:hAnsi="Book Antiqua" w:cs="Book Antiqua"/>
          <w:color w:val="000000"/>
        </w:rPr>
        <w:t xml:space="preserve"> Jiao Tong University School of Medicine. Adults without hypertension, heart disease, diabetes or other systemic diseases were selected. The diagnosis was based on the final pathological results: 11 cases were diagnosed as apical cysts, one as primordial cyst, and one as </w:t>
      </w:r>
      <w:proofErr w:type="spellStart"/>
      <w:r w:rsidRPr="00916D79">
        <w:rPr>
          <w:rStyle w:val="15"/>
          <w:rFonts w:ascii="Book Antiqua" w:eastAsia="Book Antiqua" w:hAnsi="Book Antiqua" w:cs="Book Antiqua"/>
          <w:color w:val="000000"/>
        </w:rPr>
        <w:t>dentigerous</w:t>
      </w:r>
      <w:proofErr w:type="spellEnd"/>
      <w:r w:rsidRPr="00916D79">
        <w:rPr>
          <w:rStyle w:val="15"/>
          <w:rFonts w:ascii="Book Antiqua" w:eastAsia="Book Antiqua" w:hAnsi="Book Antiqua" w:cs="Book Antiqua"/>
          <w:color w:val="000000"/>
        </w:rPr>
        <w:t xml:space="preserve"> cyst. The lesions were located in the maxilla in seven cases, and in the mandible in six cases. All cases were treated with the same method of </w:t>
      </w: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combined with GBR. </w:t>
      </w:r>
    </w:p>
    <w:p w14:paraId="6C7F9DB6" w14:textId="77777777" w:rsidR="00BA1A50" w:rsidRPr="00916D79" w:rsidRDefault="00BA1A50">
      <w:pPr>
        <w:spacing w:line="360" w:lineRule="auto"/>
        <w:jc w:val="both"/>
        <w:rPr>
          <w:rFonts w:ascii="Book Antiqua" w:hAnsi="Book Antiqua"/>
        </w:rPr>
      </w:pPr>
    </w:p>
    <w:p w14:paraId="76D23E15"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t>Research results</w:t>
      </w:r>
    </w:p>
    <w:p w14:paraId="7AA4AC47"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Three to four months after the operation, the boundary between the implant site and the surrounding normal </w:t>
      </w:r>
      <w:proofErr w:type="spellStart"/>
      <w:r w:rsidRPr="00916D79">
        <w:rPr>
          <w:rStyle w:val="15"/>
          <w:rFonts w:ascii="Book Antiqua" w:eastAsia="Book Antiqua" w:hAnsi="Book Antiqua" w:cs="Book Antiqua"/>
          <w:color w:val="000000"/>
        </w:rPr>
        <w:t>stroma</w:t>
      </w:r>
      <w:proofErr w:type="spellEnd"/>
      <w:r w:rsidRPr="00916D79">
        <w:rPr>
          <w:rStyle w:val="15"/>
          <w:rFonts w:ascii="Book Antiqua" w:eastAsia="Book Antiqua" w:hAnsi="Book Antiqua" w:cs="Book Antiqua"/>
          <w:color w:val="000000"/>
        </w:rPr>
        <w:t xml:space="preserve"> was not obvious in patients with small-sized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The patients with tooth defects were treated with implant after 6 </w:t>
      </w:r>
      <w:proofErr w:type="gramStart"/>
      <w:r w:rsidRPr="00916D79">
        <w:rPr>
          <w:rStyle w:val="15"/>
          <w:rFonts w:ascii="Book Antiqua" w:eastAsia="Book Antiqua" w:hAnsi="Book Antiqua" w:cs="Book Antiqua"/>
          <w:color w:val="000000"/>
        </w:rPr>
        <w:t>mo</w:t>
      </w:r>
      <w:proofErr w:type="gramEnd"/>
      <w:r w:rsidRPr="00916D79">
        <w:rPr>
          <w:rStyle w:val="15"/>
          <w:rFonts w:ascii="Book Antiqua" w:eastAsia="Book Antiqua" w:hAnsi="Book Antiqua" w:cs="Book Antiqua"/>
          <w:color w:val="000000"/>
        </w:rPr>
        <w:t xml:space="preserve">. For the patients with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the density of the center of the implant area was close to the normal mass at 6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surgery, and there was a clear boundary between the periphery of the implant area and the normal mass. The boundary between the periphery of the implant area and the normal mass was blurred at 8-9 </w:t>
      </w:r>
      <w:proofErr w:type="spellStart"/>
      <w:proofErr w:type="gramStart"/>
      <w:r w:rsidRPr="00916D79">
        <w:rPr>
          <w:rStyle w:val="15"/>
          <w:rFonts w:ascii="Book Antiqua" w:eastAsia="Book Antiqua" w:hAnsi="Book Antiqua" w:cs="Book Antiqua"/>
          <w:color w:val="000000"/>
        </w:rPr>
        <w:t>mo</w:t>
      </w:r>
      <w:proofErr w:type="spellEnd"/>
      <w:proofErr w:type="gramEnd"/>
      <w:r w:rsidRPr="00916D79">
        <w:rPr>
          <w:rStyle w:val="15"/>
          <w:rFonts w:ascii="Book Antiqua" w:eastAsia="Book Antiqua" w:hAnsi="Book Antiqua" w:cs="Book Antiqua"/>
          <w:color w:val="000000"/>
        </w:rPr>
        <w:t xml:space="preserve"> after surgery. Patients with tooth defects were treated with implants at &gt; 6 </w:t>
      </w:r>
      <w:proofErr w:type="spellStart"/>
      <w:r w:rsidRPr="00916D79">
        <w:rPr>
          <w:rStyle w:val="15"/>
          <w:rFonts w:ascii="Book Antiqua" w:eastAsia="Book Antiqua" w:hAnsi="Book Antiqua" w:cs="Book Antiqua"/>
          <w:color w:val="000000"/>
        </w:rPr>
        <w:t>mo</w:t>
      </w:r>
      <w:proofErr w:type="spellEnd"/>
      <w:r w:rsidRPr="00916D79">
        <w:rPr>
          <w:rStyle w:val="15"/>
          <w:rFonts w:ascii="Book Antiqua" w:eastAsia="Book Antiqua" w:hAnsi="Book Antiqua" w:cs="Book Antiqua"/>
          <w:color w:val="000000"/>
        </w:rPr>
        <w:t xml:space="preserve"> after the operation. </w:t>
      </w:r>
    </w:p>
    <w:p w14:paraId="1A721B5A" w14:textId="77777777" w:rsidR="00BA1A50" w:rsidRPr="00916D79" w:rsidRDefault="00BA1A50">
      <w:pPr>
        <w:spacing w:line="360" w:lineRule="auto"/>
        <w:jc w:val="both"/>
        <w:rPr>
          <w:rFonts w:ascii="Book Antiqua" w:hAnsi="Book Antiqua"/>
        </w:rPr>
      </w:pPr>
    </w:p>
    <w:p w14:paraId="26901367"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t>Research conclusions</w:t>
      </w:r>
    </w:p>
    <w:p w14:paraId="004529BE" w14:textId="77777777" w:rsidR="00BA1A50" w:rsidRPr="00916D79" w:rsidRDefault="00AF0D74">
      <w:pPr>
        <w:spacing w:line="360" w:lineRule="auto"/>
        <w:jc w:val="both"/>
        <w:rPr>
          <w:rFonts w:ascii="Book Antiqua" w:hAnsi="Book Antiqua"/>
        </w:rPr>
      </w:pPr>
      <w:proofErr w:type="spellStart"/>
      <w:r w:rsidRPr="00916D79">
        <w:rPr>
          <w:rStyle w:val="15"/>
          <w:rFonts w:ascii="Book Antiqua" w:eastAsia="Book Antiqua" w:hAnsi="Book Antiqua" w:cs="Book Antiqua"/>
          <w:color w:val="000000"/>
        </w:rPr>
        <w:t>Enucleation</w:t>
      </w:r>
      <w:proofErr w:type="spellEnd"/>
      <w:r w:rsidRPr="00916D79">
        <w:rPr>
          <w:rStyle w:val="15"/>
          <w:rFonts w:ascii="Book Antiqua" w:eastAsia="Book Antiqua" w:hAnsi="Book Antiqua" w:cs="Book Antiqua"/>
          <w:color w:val="000000"/>
        </w:rPr>
        <w:t xml:space="preserve"> combined with guided bone regeneration in small and medium-sized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can shorten the time of </w:t>
      </w:r>
      <w:proofErr w:type="spellStart"/>
      <w:r w:rsidRPr="00916D79">
        <w:rPr>
          <w:rStyle w:val="15"/>
          <w:rFonts w:ascii="Book Antiqua" w:eastAsia="Book Antiqua" w:hAnsi="Book Antiqua" w:cs="Book Antiqua"/>
          <w:color w:val="000000"/>
        </w:rPr>
        <w:t>osteogenesis</w:t>
      </w:r>
      <w:proofErr w:type="spellEnd"/>
      <w:r w:rsidRPr="00916D79">
        <w:rPr>
          <w:rStyle w:val="15"/>
          <w:rFonts w:ascii="Book Antiqua" w:eastAsia="Book Antiqua" w:hAnsi="Book Antiqua" w:cs="Book Antiqua"/>
          <w:color w:val="000000"/>
        </w:rPr>
        <w:t xml:space="preserve">, increase the amount of new bone formation, reduce complications, and improve quality of life. </w:t>
      </w:r>
    </w:p>
    <w:p w14:paraId="785F10E6" w14:textId="77777777" w:rsidR="00BA1A50" w:rsidRPr="00916D79" w:rsidRDefault="00BA1A50">
      <w:pPr>
        <w:spacing w:line="360" w:lineRule="auto"/>
        <w:jc w:val="both"/>
        <w:rPr>
          <w:rFonts w:ascii="Book Antiqua" w:hAnsi="Book Antiqua"/>
        </w:rPr>
      </w:pPr>
    </w:p>
    <w:p w14:paraId="72182E35"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i/>
          <w:color w:val="000000"/>
        </w:rPr>
        <w:t>Research perspectives</w:t>
      </w:r>
    </w:p>
    <w:p w14:paraId="24B189A3" w14:textId="77777777" w:rsidR="00BA1A50" w:rsidRPr="00916D79" w:rsidRDefault="00AF0D74">
      <w:pPr>
        <w:spacing w:line="360" w:lineRule="auto"/>
        <w:jc w:val="both"/>
        <w:rPr>
          <w:rFonts w:ascii="Book Antiqua" w:hAnsi="Book Antiqua"/>
        </w:rPr>
      </w:pPr>
      <w:r w:rsidRPr="00916D79">
        <w:rPr>
          <w:rStyle w:val="15"/>
          <w:rFonts w:ascii="Book Antiqua" w:eastAsia="Book Antiqua" w:hAnsi="Book Antiqua" w:cs="Book Antiqua"/>
          <w:color w:val="000000"/>
        </w:rPr>
        <w:t xml:space="preserve">The application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extraction combined with GBR can shorten the time of </w:t>
      </w:r>
      <w:proofErr w:type="spellStart"/>
      <w:r w:rsidRPr="00916D79">
        <w:rPr>
          <w:rStyle w:val="15"/>
          <w:rFonts w:ascii="Book Antiqua" w:eastAsia="Book Antiqua" w:hAnsi="Book Antiqua" w:cs="Book Antiqua"/>
          <w:color w:val="000000"/>
        </w:rPr>
        <w:t>osteogenesis</w:t>
      </w:r>
      <w:proofErr w:type="spellEnd"/>
      <w:r w:rsidRPr="00916D79">
        <w:rPr>
          <w:rStyle w:val="15"/>
          <w:rFonts w:ascii="Book Antiqua" w:eastAsia="Book Antiqua" w:hAnsi="Book Antiqua" w:cs="Book Antiqua"/>
          <w:color w:val="000000"/>
        </w:rPr>
        <w:t xml:space="preserve">, increase the amount of new bone formation, reduce complications, and improve quality of life. It has good prospects for application in the treatment of </w:t>
      </w:r>
      <w:proofErr w:type="spellStart"/>
      <w:r w:rsidRPr="00916D79">
        <w:rPr>
          <w:rStyle w:val="15"/>
          <w:rFonts w:ascii="Book Antiqua" w:eastAsia="Book Antiqua" w:hAnsi="Book Antiqua" w:cs="Book Antiqua"/>
          <w:color w:val="000000"/>
        </w:rPr>
        <w:t>odontogenic</w:t>
      </w:r>
      <w:proofErr w:type="spellEnd"/>
      <w:r w:rsidRPr="00916D79">
        <w:rPr>
          <w:rStyle w:val="15"/>
          <w:rFonts w:ascii="Book Antiqua" w:eastAsia="Book Antiqua" w:hAnsi="Book Antiqua" w:cs="Book Antiqua"/>
          <w:color w:val="000000"/>
        </w:rPr>
        <w:t xml:space="preserve"> jaw cysts. </w:t>
      </w:r>
    </w:p>
    <w:p w14:paraId="49F9F8B9" w14:textId="77777777" w:rsidR="00BA1A50" w:rsidRPr="00916D79" w:rsidRDefault="00BA1A50">
      <w:pPr>
        <w:spacing w:line="360" w:lineRule="auto"/>
        <w:jc w:val="both"/>
        <w:rPr>
          <w:rFonts w:ascii="Book Antiqua" w:hAnsi="Book Antiqua"/>
        </w:rPr>
      </w:pPr>
    </w:p>
    <w:p w14:paraId="15C7A820"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REFERENCES</w:t>
      </w:r>
    </w:p>
    <w:p w14:paraId="2789A214" w14:textId="77777777" w:rsidR="00BA1A50" w:rsidRPr="00916D79" w:rsidRDefault="00AF0D74">
      <w:pPr>
        <w:spacing w:line="360" w:lineRule="auto"/>
        <w:jc w:val="both"/>
        <w:rPr>
          <w:rFonts w:ascii="Book Antiqua" w:hAnsi="Book Antiqua"/>
        </w:rPr>
      </w:pPr>
      <w:proofErr w:type="gramStart"/>
      <w:r w:rsidRPr="00916D79">
        <w:rPr>
          <w:rFonts w:ascii="Book Antiqua" w:hAnsi="Book Antiqua"/>
        </w:rPr>
        <w:t xml:space="preserve">1 </w:t>
      </w:r>
      <w:proofErr w:type="spellStart"/>
      <w:r w:rsidRPr="00916D79">
        <w:rPr>
          <w:rFonts w:ascii="Book Antiqua" w:hAnsi="Book Antiqua"/>
          <w:b/>
          <w:bCs/>
        </w:rPr>
        <w:t>Rajendra</w:t>
      </w:r>
      <w:proofErr w:type="spellEnd"/>
      <w:r w:rsidRPr="00916D79">
        <w:rPr>
          <w:rFonts w:ascii="Book Antiqua" w:hAnsi="Book Antiqua"/>
          <w:b/>
          <w:bCs/>
        </w:rPr>
        <w:t xml:space="preserve"> </w:t>
      </w:r>
      <w:proofErr w:type="spellStart"/>
      <w:r w:rsidRPr="00916D79">
        <w:rPr>
          <w:rFonts w:ascii="Book Antiqua" w:hAnsi="Book Antiqua"/>
          <w:b/>
          <w:bCs/>
        </w:rPr>
        <w:t>Santosh</w:t>
      </w:r>
      <w:proofErr w:type="spellEnd"/>
      <w:r w:rsidRPr="00916D79">
        <w:rPr>
          <w:rFonts w:ascii="Book Antiqua" w:hAnsi="Book Antiqua"/>
          <w:b/>
          <w:bCs/>
        </w:rPr>
        <w:t xml:space="preserve"> AB</w:t>
      </w:r>
      <w:r w:rsidRPr="00916D79">
        <w:rPr>
          <w:rFonts w:ascii="Book Antiqua" w:hAnsi="Book Antiqua"/>
        </w:rPr>
        <w:t xml:space="preserve">, Boyd D, </w:t>
      </w:r>
      <w:proofErr w:type="spellStart"/>
      <w:r w:rsidRPr="00916D79">
        <w:rPr>
          <w:rFonts w:ascii="Book Antiqua" w:hAnsi="Book Antiqua"/>
        </w:rPr>
        <w:t>Laxminarayana</w:t>
      </w:r>
      <w:proofErr w:type="spellEnd"/>
      <w:r w:rsidRPr="00916D79">
        <w:rPr>
          <w:rFonts w:ascii="Book Antiqua" w:hAnsi="Book Antiqua"/>
        </w:rPr>
        <w:t xml:space="preserve"> KK.</w:t>
      </w:r>
      <w:proofErr w:type="gramEnd"/>
      <w:r w:rsidRPr="00916D79">
        <w:rPr>
          <w:rFonts w:ascii="Book Antiqua" w:hAnsi="Book Antiqua"/>
        </w:rPr>
        <w:t xml:space="preserve"> </w:t>
      </w:r>
      <w:proofErr w:type="gramStart"/>
      <w:r w:rsidRPr="00916D79">
        <w:rPr>
          <w:rFonts w:ascii="Book Antiqua" w:hAnsi="Book Antiqua"/>
        </w:rPr>
        <w:t>Clinical Outline of Oral Diseases.</w:t>
      </w:r>
      <w:proofErr w:type="gramEnd"/>
      <w:r w:rsidRPr="00916D79">
        <w:rPr>
          <w:rFonts w:ascii="Book Antiqua" w:hAnsi="Book Antiqua"/>
        </w:rPr>
        <w:t xml:space="preserve"> </w:t>
      </w:r>
      <w:r w:rsidRPr="00916D79">
        <w:rPr>
          <w:rFonts w:ascii="Book Antiqua" w:hAnsi="Book Antiqua"/>
          <w:i/>
          <w:iCs/>
        </w:rPr>
        <w:t xml:space="preserve">Dent </w:t>
      </w:r>
      <w:proofErr w:type="spellStart"/>
      <w:r w:rsidRPr="00916D79">
        <w:rPr>
          <w:rFonts w:ascii="Book Antiqua" w:hAnsi="Book Antiqua"/>
          <w:i/>
          <w:iCs/>
        </w:rPr>
        <w:t>Clin</w:t>
      </w:r>
      <w:proofErr w:type="spellEnd"/>
      <w:r w:rsidRPr="00916D79">
        <w:rPr>
          <w:rFonts w:ascii="Book Antiqua" w:hAnsi="Book Antiqua"/>
          <w:i/>
          <w:iCs/>
        </w:rPr>
        <w:t xml:space="preserve"> North Am</w:t>
      </w:r>
      <w:r w:rsidRPr="00916D79">
        <w:rPr>
          <w:rFonts w:ascii="Book Antiqua" w:hAnsi="Book Antiqua"/>
        </w:rPr>
        <w:t xml:space="preserve"> 2020; </w:t>
      </w:r>
      <w:r w:rsidRPr="00916D79">
        <w:rPr>
          <w:rFonts w:ascii="Book Antiqua" w:hAnsi="Book Antiqua"/>
          <w:b/>
          <w:bCs/>
        </w:rPr>
        <w:t>64</w:t>
      </w:r>
      <w:r w:rsidRPr="00916D79">
        <w:rPr>
          <w:rFonts w:ascii="Book Antiqua" w:hAnsi="Book Antiqua"/>
        </w:rPr>
        <w:t>: 1-10 [PMID: 31735220 DOI: 10.1016/j.cden.2019.08.001]</w:t>
      </w:r>
    </w:p>
    <w:p w14:paraId="661B938F" w14:textId="77777777" w:rsidR="00BA1A50" w:rsidRPr="00916D79" w:rsidRDefault="00AF0D74">
      <w:pPr>
        <w:spacing w:line="360" w:lineRule="auto"/>
        <w:jc w:val="both"/>
        <w:rPr>
          <w:rFonts w:ascii="Book Antiqua" w:hAnsi="Book Antiqua"/>
        </w:rPr>
      </w:pPr>
      <w:proofErr w:type="gramStart"/>
      <w:r w:rsidRPr="00916D79">
        <w:rPr>
          <w:rFonts w:ascii="Book Antiqua" w:hAnsi="Book Antiqua"/>
        </w:rPr>
        <w:t xml:space="preserve">2 </w:t>
      </w:r>
      <w:proofErr w:type="spellStart"/>
      <w:r w:rsidRPr="00916D79">
        <w:rPr>
          <w:rFonts w:ascii="Book Antiqua" w:hAnsi="Book Antiqua"/>
          <w:b/>
          <w:bCs/>
        </w:rPr>
        <w:t>Rajendra</w:t>
      </w:r>
      <w:proofErr w:type="spellEnd"/>
      <w:r w:rsidRPr="00916D79">
        <w:rPr>
          <w:rFonts w:ascii="Book Antiqua" w:hAnsi="Book Antiqua"/>
          <w:b/>
          <w:bCs/>
        </w:rPr>
        <w:t xml:space="preserve"> </w:t>
      </w:r>
      <w:proofErr w:type="spellStart"/>
      <w:r w:rsidRPr="00916D79">
        <w:rPr>
          <w:rFonts w:ascii="Book Antiqua" w:hAnsi="Book Antiqua"/>
          <w:b/>
          <w:bCs/>
        </w:rPr>
        <w:t>Santosh</w:t>
      </w:r>
      <w:proofErr w:type="spellEnd"/>
      <w:r w:rsidRPr="00916D79">
        <w:rPr>
          <w:rFonts w:ascii="Book Antiqua" w:hAnsi="Book Antiqua"/>
          <w:b/>
          <w:bCs/>
        </w:rPr>
        <w:t xml:space="preserve"> AB</w:t>
      </w:r>
      <w:r w:rsidRPr="00916D79">
        <w:rPr>
          <w:rFonts w:ascii="Book Antiqua" w:hAnsi="Book Antiqua"/>
        </w:rPr>
        <w:t xml:space="preserve">. </w:t>
      </w:r>
      <w:proofErr w:type="spellStart"/>
      <w:r w:rsidRPr="00916D79">
        <w:rPr>
          <w:rFonts w:ascii="Book Antiqua" w:hAnsi="Book Antiqua"/>
        </w:rPr>
        <w:t>Odontogenic</w:t>
      </w:r>
      <w:proofErr w:type="spellEnd"/>
      <w:r w:rsidRPr="00916D79">
        <w:rPr>
          <w:rFonts w:ascii="Book Antiqua" w:hAnsi="Book Antiqua"/>
        </w:rPr>
        <w:t xml:space="preserve"> Cysts.</w:t>
      </w:r>
      <w:proofErr w:type="gramEnd"/>
      <w:r w:rsidRPr="00916D79">
        <w:rPr>
          <w:rFonts w:ascii="Book Antiqua" w:hAnsi="Book Antiqua"/>
        </w:rPr>
        <w:t xml:space="preserve"> </w:t>
      </w:r>
      <w:r w:rsidRPr="00916D79">
        <w:rPr>
          <w:rFonts w:ascii="Book Antiqua" w:hAnsi="Book Antiqua"/>
          <w:i/>
          <w:iCs/>
        </w:rPr>
        <w:t xml:space="preserve">Dent </w:t>
      </w:r>
      <w:proofErr w:type="spellStart"/>
      <w:r w:rsidRPr="00916D79">
        <w:rPr>
          <w:rFonts w:ascii="Book Antiqua" w:hAnsi="Book Antiqua"/>
          <w:i/>
          <w:iCs/>
        </w:rPr>
        <w:t>Clin</w:t>
      </w:r>
      <w:proofErr w:type="spellEnd"/>
      <w:r w:rsidRPr="00916D79">
        <w:rPr>
          <w:rFonts w:ascii="Book Antiqua" w:hAnsi="Book Antiqua"/>
          <w:i/>
          <w:iCs/>
        </w:rPr>
        <w:t xml:space="preserve"> North Am</w:t>
      </w:r>
      <w:r w:rsidRPr="00916D79">
        <w:rPr>
          <w:rFonts w:ascii="Book Antiqua" w:hAnsi="Book Antiqua"/>
        </w:rPr>
        <w:t xml:space="preserve"> 2020; </w:t>
      </w:r>
      <w:r w:rsidRPr="00916D79">
        <w:rPr>
          <w:rFonts w:ascii="Book Antiqua" w:hAnsi="Book Antiqua"/>
          <w:b/>
          <w:bCs/>
        </w:rPr>
        <w:t>64</w:t>
      </w:r>
      <w:r w:rsidRPr="00916D79">
        <w:rPr>
          <w:rFonts w:ascii="Book Antiqua" w:hAnsi="Book Antiqua"/>
        </w:rPr>
        <w:t>: 105-119 [PMID: 31735221 DOI: 10.1016/j.cden.2019.08.002]</w:t>
      </w:r>
    </w:p>
    <w:p w14:paraId="4AF8BAED" w14:textId="77777777" w:rsidR="00BA1A50" w:rsidRPr="00916D79" w:rsidRDefault="00AF0D74">
      <w:pPr>
        <w:spacing w:line="360" w:lineRule="auto"/>
        <w:jc w:val="both"/>
        <w:rPr>
          <w:rFonts w:ascii="Book Antiqua" w:hAnsi="Book Antiqua"/>
        </w:rPr>
      </w:pPr>
      <w:proofErr w:type="gramStart"/>
      <w:r w:rsidRPr="00916D79">
        <w:rPr>
          <w:rFonts w:ascii="Book Antiqua" w:hAnsi="Book Antiqua"/>
        </w:rPr>
        <w:t xml:space="preserve">3 </w:t>
      </w:r>
      <w:r w:rsidRPr="00916D79">
        <w:rPr>
          <w:rFonts w:ascii="Book Antiqua" w:hAnsi="Book Antiqua"/>
          <w:b/>
          <w:bCs/>
        </w:rPr>
        <w:t>Zhao Y</w:t>
      </w:r>
      <w:r w:rsidRPr="00916D79">
        <w:rPr>
          <w:rFonts w:ascii="Book Antiqua" w:hAnsi="Book Antiqua"/>
        </w:rPr>
        <w:t>, Liu B, Zhao YF.</w:t>
      </w:r>
      <w:proofErr w:type="gramEnd"/>
      <w:r w:rsidRPr="00916D79">
        <w:rPr>
          <w:rFonts w:ascii="Book Antiqua" w:hAnsi="Book Antiqua"/>
        </w:rPr>
        <w:t xml:space="preserve"> Controversies Regarding the Management of Teeth Associated with Cystic Lesions of the Jaws. </w:t>
      </w:r>
      <w:r w:rsidRPr="00916D79">
        <w:rPr>
          <w:rFonts w:ascii="Book Antiqua" w:hAnsi="Book Antiqua"/>
          <w:i/>
          <w:iCs/>
        </w:rPr>
        <w:t>Chin J Dent Res</w:t>
      </w:r>
      <w:r w:rsidRPr="00916D79">
        <w:rPr>
          <w:rFonts w:ascii="Book Antiqua" w:hAnsi="Book Antiqua"/>
        </w:rPr>
        <w:t xml:space="preserve"> 2019; </w:t>
      </w:r>
      <w:r w:rsidRPr="00916D79">
        <w:rPr>
          <w:rFonts w:ascii="Book Antiqua" w:hAnsi="Book Antiqua"/>
          <w:b/>
          <w:bCs/>
        </w:rPr>
        <w:t>22</w:t>
      </w:r>
      <w:r w:rsidRPr="00916D79">
        <w:rPr>
          <w:rFonts w:ascii="Book Antiqua" w:hAnsi="Book Antiqua"/>
        </w:rPr>
        <w:t>: 81-92 [PMID: 31172136 DOI: 10.3290/j.cjdr.a42512]</w:t>
      </w:r>
    </w:p>
    <w:p w14:paraId="4327F81B" w14:textId="77777777" w:rsidR="00BA1A50" w:rsidRPr="00916D79" w:rsidRDefault="00AF0D74">
      <w:pPr>
        <w:spacing w:line="360" w:lineRule="auto"/>
        <w:jc w:val="both"/>
        <w:rPr>
          <w:rFonts w:ascii="Book Antiqua" w:hAnsi="Book Antiqua"/>
        </w:rPr>
      </w:pPr>
      <w:proofErr w:type="gramStart"/>
      <w:r w:rsidRPr="00916D79">
        <w:rPr>
          <w:rFonts w:ascii="Book Antiqua" w:hAnsi="Book Antiqua"/>
        </w:rPr>
        <w:t xml:space="preserve">4 </w:t>
      </w:r>
      <w:r w:rsidRPr="00916D79">
        <w:rPr>
          <w:rFonts w:ascii="Book Antiqua" w:hAnsi="Book Antiqua"/>
          <w:b/>
          <w:bCs/>
        </w:rPr>
        <w:t>Speight PM</w:t>
      </w:r>
      <w:r w:rsidRPr="00916D79">
        <w:rPr>
          <w:rFonts w:ascii="Book Antiqua" w:hAnsi="Book Antiqua"/>
        </w:rPr>
        <w:t xml:space="preserve">, </w:t>
      </w:r>
      <w:proofErr w:type="spellStart"/>
      <w:r w:rsidRPr="00916D79">
        <w:rPr>
          <w:rFonts w:ascii="Book Antiqua" w:hAnsi="Book Antiqua"/>
        </w:rPr>
        <w:t>Takata</w:t>
      </w:r>
      <w:proofErr w:type="spellEnd"/>
      <w:r w:rsidRPr="00916D79">
        <w:rPr>
          <w:rFonts w:ascii="Book Antiqua" w:hAnsi="Book Antiqua"/>
        </w:rPr>
        <w:t xml:space="preserve"> T.</w:t>
      </w:r>
      <w:proofErr w:type="gramEnd"/>
      <w:r w:rsidRPr="00916D79">
        <w:rPr>
          <w:rFonts w:ascii="Book Antiqua" w:hAnsi="Book Antiqua"/>
        </w:rPr>
        <w:t xml:space="preserve"> New </w:t>
      </w:r>
      <w:proofErr w:type="spellStart"/>
      <w:r w:rsidRPr="00916D79">
        <w:rPr>
          <w:rFonts w:ascii="Book Antiqua" w:hAnsi="Book Antiqua"/>
        </w:rPr>
        <w:t>tumour</w:t>
      </w:r>
      <w:proofErr w:type="spellEnd"/>
      <w:r w:rsidRPr="00916D79">
        <w:rPr>
          <w:rFonts w:ascii="Book Antiqua" w:hAnsi="Book Antiqua"/>
        </w:rPr>
        <w:t xml:space="preserve"> entities in the 4th edition of the World Health Organization Classification of Head and Neck </w:t>
      </w:r>
      <w:proofErr w:type="spellStart"/>
      <w:r w:rsidRPr="00916D79">
        <w:rPr>
          <w:rFonts w:ascii="Book Antiqua" w:hAnsi="Book Antiqua"/>
        </w:rPr>
        <w:t>tumours</w:t>
      </w:r>
      <w:proofErr w:type="spellEnd"/>
      <w:r w:rsidRPr="00916D79">
        <w:rPr>
          <w:rFonts w:ascii="Book Antiqua" w:hAnsi="Book Antiqua"/>
        </w:rPr>
        <w:t xml:space="preserve">: </w:t>
      </w:r>
      <w:proofErr w:type="spellStart"/>
      <w:r w:rsidRPr="00916D79">
        <w:rPr>
          <w:rFonts w:ascii="Book Antiqua" w:hAnsi="Book Antiqua"/>
        </w:rPr>
        <w:t>odontogenic</w:t>
      </w:r>
      <w:proofErr w:type="spellEnd"/>
      <w:r w:rsidRPr="00916D79">
        <w:rPr>
          <w:rFonts w:ascii="Book Antiqua" w:hAnsi="Book Antiqua"/>
        </w:rPr>
        <w:t xml:space="preserve"> and maxillofacial bone </w:t>
      </w:r>
      <w:proofErr w:type="spellStart"/>
      <w:r w:rsidRPr="00916D79">
        <w:rPr>
          <w:rFonts w:ascii="Book Antiqua" w:hAnsi="Book Antiqua"/>
        </w:rPr>
        <w:t>tumours</w:t>
      </w:r>
      <w:proofErr w:type="spellEnd"/>
      <w:r w:rsidRPr="00916D79">
        <w:rPr>
          <w:rFonts w:ascii="Book Antiqua" w:hAnsi="Book Antiqua"/>
        </w:rPr>
        <w:t xml:space="preserve">. </w:t>
      </w:r>
      <w:proofErr w:type="spellStart"/>
      <w:r w:rsidRPr="00916D79">
        <w:rPr>
          <w:rFonts w:ascii="Book Antiqua" w:hAnsi="Book Antiqua"/>
          <w:i/>
          <w:iCs/>
        </w:rPr>
        <w:t>Virchows</w:t>
      </w:r>
      <w:proofErr w:type="spellEnd"/>
      <w:r w:rsidRPr="00916D79">
        <w:rPr>
          <w:rFonts w:ascii="Book Antiqua" w:hAnsi="Book Antiqua"/>
          <w:i/>
          <w:iCs/>
        </w:rPr>
        <w:t xml:space="preserve"> Arch</w:t>
      </w:r>
      <w:r w:rsidRPr="00916D79">
        <w:rPr>
          <w:rFonts w:ascii="Book Antiqua" w:hAnsi="Book Antiqua"/>
        </w:rPr>
        <w:t xml:space="preserve"> 2018; </w:t>
      </w:r>
      <w:r w:rsidRPr="00916D79">
        <w:rPr>
          <w:rFonts w:ascii="Book Antiqua" w:hAnsi="Book Antiqua"/>
          <w:b/>
          <w:bCs/>
        </w:rPr>
        <w:t>472</w:t>
      </w:r>
      <w:r w:rsidRPr="00916D79">
        <w:rPr>
          <w:rFonts w:ascii="Book Antiqua" w:hAnsi="Book Antiqua"/>
        </w:rPr>
        <w:t>: 331-339 [PMID: 28674741 DOI: 10.1007/s00428-017-2182-3]</w:t>
      </w:r>
    </w:p>
    <w:p w14:paraId="6F65EDC3" w14:textId="77777777" w:rsidR="00BA1A50" w:rsidRPr="00916D79" w:rsidRDefault="00AF0D74">
      <w:pPr>
        <w:spacing w:line="360" w:lineRule="auto"/>
        <w:jc w:val="both"/>
        <w:rPr>
          <w:rFonts w:ascii="Book Antiqua" w:hAnsi="Book Antiqua"/>
        </w:rPr>
      </w:pPr>
      <w:r w:rsidRPr="00916D79">
        <w:rPr>
          <w:rFonts w:ascii="Book Antiqua" w:hAnsi="Book Antiqua"/>
        </w:rPr>
        <w:t xml:space="preserve">5 </w:t>
      </w:r>
      <w:r w:rsidRPr="00916D79">
        <w:rPr>
          <w:rFonts w:ascii="Book Antiqua" w:hAnsi="Book Antiqua"/>
          <w:b/>
          <w:bCs/>
        </w:rPr>
        <w:t xml:space="preserve">de </w:t>
      </w:r>
      <w:proofErr w:type="spellStart"/>
      <w:r w:rsidRPr="00916D79">
        <w:rPr>
          <w:rFonts w:ascii="Book Antiqua" w:hAnsi="Book Antiqua"/>
          <w:b/>
          <w:bCs/>
        </w:rPr>
        <w:t>Moraes</w:t>
      </w:r>
      <w:proofErr w:type="spellEnd"/>
      <w:r w:rsidRPr="00916D79">
        <w:rPr>
          <w:rFonts w:ascii="Book Antiqua" w:hAnsi="Book Antiqua"/>
          <w:b/>
          <w:bCs/>
        </w:rPr>
        <w:t xml:space="preserve"> ATL</w:t>
      </w:r>
      <w:r w:rsidRPr="00916D79">
        <w:rPr>
          <w:rFonts w:ascii="Book Antiqua" w:hAnsi="Book Antiqua"/>
        </w:rPr>
        <w:t xml:space="preserve">, </w:t>
      </w:r>
      <w:proofErr w:type="spellStart"/>
      <w:r w:rsidRPr="00916D79">
        <w:rPr>
          <w:rFonts w:ascii="Book Antiqua" w:hAnsi="Book Antiqua"/>
        </w:rPr>
        <w:t>Soares</w:t>
      </w:r>
      <w:proofErr w:type="spellEnd"/>
      <w:r w:rsidRPr="00916D79">
        <w:rPr>
          <w:rFonts w:ascii="Book Antiqua" w:hAnsi="Book Antiqua"/>
        </w:rPr>
        <w:t xml:space="preserve"> HA, </w:t>
      </w:r>
      <w:proofErr w:type="spellStart"/>
      <w:r w:rsidRPr="00916D79">
        <w:rPr>
          <w:rFonts w:ascii="Book Antiqua" w:hAnsi="Book Antiqua"/>
        </w:rPr>
        <w:t>Viana</w:t>
      </w:r>
      <w:proofErr w:type="spellEnd"/>
      <w:r w:rsidRPr="00916D79">
        <w:rPr>
          <w:rFonts w:ascii="Book Antiqua" w:hAnsi="Book Antiqua"/>
        </w:rPr>
        <w:t xml:space="preserve"> </w:t>
      </w:r>
      <w:proofErr w:type="spellStart"/>
      <w:r w:rsidRPr="00916D79">
        <w:rPr>
          <w:rFonts w:ascii="Book Antiqua" w:hAnsi="Book Antiqua"/>
        </w:rPr>
        <w:t>Pinheiro</w:t>
      </w:r>
      <w:proofErr w:type="spellEnd"/>
      <w:r w:rsidRPr="00916D79">
        <w:rPr>
          <w:rFonts w:ascii="Book Antiqua" w:hAnsi="Book Antiqua"/>
        </w:rPr>
        <w:t xml:space="preserve"> JJ, </w:t>
      </w:r>
      <w:proofErr w:type="spellStart"/>
      <w:r w:rsidRPr="00916D79">
        <w:rPr>
          <w:rFonts w:ascii="Book Antiqua" w:hAnsi="Book Antiqua"/>
        </w:rPr>
        <w:t>Ribeiro</w:t>
      </w:r>
      <w:proofErr w:type="spellEnd"/>
      <w:r w:rsidRPr="00916D79">
        <w:rPr>
          <w:rFonts w:ascii="Book Antiqua" w:hAnsi="Book Antiqua"/>
        </w:rPr>
        <w:t xml:space="preserve"> </w:t>
      </w:r>
      <w:proofErr w:type="spellStart"/>
      <w:r w:rsidRPr="00916D79">
        <w:rPr>
          <w:rFonts w:ascii="Book Antiqua" w:hAnsi="Book Antiqua"/>
        </w:rPr>
        <w:t>Ribeiro</w:t>
      </w:r>
      <w:proofErr w:type="spellEnd"/>
      <w:r w:rsidRPr="00916D79">
        <w:rPr>
          <w:rFonts w:ascii="Book Antiqua" w:hAnsi="Book Antiqua"/>
        </w:rPr>
        <w:t xml:space="preserve"> AL. Marsupialization before </w:t>
      </w:r>
      <w:proofErr w:type="spellStart"/>
      <w:r w:rsidRPr="00916D79">
        <w:rPr>
          <w:rFonts w:ascii="Book Antiqua" w:hAnsi="Book Antiqua"/>
        </w:rPr>
        <w:t>enucleation</w:t>
      </w:r>
      <w:proofErr w:type="spellEnd"/>
      <w:r w:rsidRPr="00916D79">
        <w:rPr>
          <w:rFonts w:ascii="Book Antiqua" w:hAnsi="Book Antiqua"/>
        </w:rPr>
        <w:t xml:space="preserve"> as a treatment strategy for a large calcifying </w:t>
      </w:r>
      <w:proofErr w:type="spellStart"/>
      <w:r w:rsidRPr="00916D79">
        <w:rPr>
          <w:rFonts w:ascii="Book Antiqua" w:hAnsi="Book Antiqua"/>
        </w:rPr>
        <w:t>odontogenic</w:t>
      </w:r>
      <w:proofErr w:type="spellEnd"/>
      <w:r w:rsidRPr="00916D79">
        <w:rPr>
          <w:rFonts w:ascii="Book Antiqua" w:hAnsi="Book Antiqua"/>
        </w:rPr>
        <w:t xml:space="preserve"> cyst: Case report. </w:t>
      </w:r>
      <w:proofErr w:type="spellStart"/>
      <w:r w:rsidRPr="00916D79">
        <w:rPr>
          <w:rFonts w:ascii="Book Antiqua" w:hAnsi="Book Antiqua"/>
          <w:i/>
          <w:iCs/>
        </w:rPr>
        <w:t>Int</w:t>
      </w:r>
      <w:proofErr w:type="spellEnd"/>
      <w:r w:rsidRPr="00916D79">
        <w:rPr>
          <w:rFonts w:ascii="Book Antiqua" w:hAnsi="Book Antiqua"/>
          <w:i/>
          <w:iCs/>
        </w:rPr>
        <w:t xml:space="preserve"> J </w:t>
      </w:r>
      <w:proofErr w:type="spellStart"/>
      <w:r w:rsidRPr="00916D79">
        <w:rPr>
          <w:rFonts w:ascii="Book Antiqua" w:hAnsi="Book Antiqua"/>
          <w:i/>
          <w:iCs/>
        </w:rPr>
        <w:t>Surg</w:t>
      </w:r>
      <w:proofErr w:type="spellEnd"/>
      <w:r w:rsidRPr="00916D79">
        <w:rPr>
          <w:rFonts w:ascii="Book Antiqua" w:hAnsi="Book Antiqua"/>
          <w:i/>
          <w:iCs/>
        </w:rPr>
        <w:t xml:space="preserve"> Case Rep</w:t>
      </w:r>
      <w:r w:rsidRPr="00916D79">
        <w:rPr>
          <w:rFonts w:ascii="Book Antiqua" w:hAnsi="Book Antiqua"/>
        </w:rPr>
        <w:t xml:space="preserve"> 2020; </w:t>
      </w:r>
      <w:r w:rsidRPr="00916D79">
        <w:rPr>
          <w:rFonts w:ascii="Book Antiqua" w:hAnsi="Book Antiqua"/>
          <w:b/>
          <w:bCs/>
        </w:rPr>
        <w:t>67</w:t>
      </w:r>
      <w:r w:rsidRPr="00916D79">
        <w:rPr>
          <w:rFonts w:ascii="Book Antiqua" w:hAnsi="Book Antiqua"/>
        </w:rPr>
        <w:t>: 239-244 [PMID: 32070818 DOI: 10.1016/j.ijscr.2020.01.031]</w:t>
      </w:r>
    </w:p>
    <w:p w14:paraId="345F3665" w14:textId="77777777" w:rsidR="00BA1A50" w:rsidRPr="00916D79" w:rsidRDefault="00AF0D74">
      <w:pPr>
        <w:spacing w:line="360" w:lineRule="auto"/>
        <w:jc w:val="both"/>
        <w:rPr>
          <w:rFonts w:ascii="Book Antiqua" w:hAnsi="Book Antiqua"/>
        </w:rPr>
      </w:pPr>
      <w:r w:rsidRPr="00916D79">
        <w:rPr>
          <w:rFonts w:ascii="Book Antiqua" w:hAnsi="Book Antiqua"/>
        </w:rPr>
        <w:t xml:space="preserve">6 </w:t>
      </w:r>
      <w:proofErr w:type="gramStart"/>
      <w:r w:rsidRPr="00916D79">
        <w:rPr>
          <w:rFonts w:ascii="Book Antiqua" w:hAnsi="Book Antiqua"/>
          <w:b/>
          <w:bCs/>
        </w:rPr>
        <w:t>Shah</w:t>
      </w:r>
      <w:proofErr w:type="gramEnd"/>
      <w:r w:rsidRPr="00916D79">
        <w:rPr>
          <w:rFonts w:ascii="Book Antiqua" w:hAnsi="Book Antiqua"/>
          <w:b/>
          <w:bCs/>
        </w:rPr>
        <w:t xml:space="preserve"> N</w:t>
      </w:r>
      <w:r w:rsidRPr="00916D79">
        <w:rPr>
          <w:rFonts w:ascii="Book Antiqua" w:hAnsi="Book Antiqua"/>
        </w:rPr>
        <w:t xml:space="preserve">, </w:t>
      </w:r>
      <w:proofErr w:type="spellStart"/>
      <w:r w:rsidRPr="00916D79">
        <w:rPr>
          <w:rFonts w:ascii="Book Antiqua" w:hAnsi="Book Antiqua"/>
        </w:rPr>
        <w:t>Logani</w:t>
      </w:r>
      <w:proofErr w:type="spellEnd"/>
      <w:r w:rsidRPr="00916D79">
        <w:rPr>
          <w:rFonts w:ascii="Book Antiqua" w:hAnsi="Book Antiqua"/>
        </w:rPr>
        <w:t xml:space="preserve"> A, Kumar V. A minimally invasive surgical approach for large cyst-like </w:t>
      </w:r>
      <w:proofErr w:type="spellStart"/>
      <w:r w:rsidRPr="00916D79">
        <w:rPr>
          <w:rFonts w:ascii="Book Antiqua" w:hAnsi="Book Antiqua"/>
        </w:rPr>
        <w:t>periapical</w:t>
      </w:r>
      <w:proofErr w:type="spellEnd"/>
      <w:r w:rsidRPr="00916D79">
        <w:rPr>
          <w:rFonts w:ascii="Book Antiqua" w:hAnsi="Book Antiqua"/>
        </w:rPr>
        <w:t xml:space="preserve"> lesions: a case series. </w:t>
      </w:r>
      <w:r w:rsidRPr="00916D79">
        <w:rPr>
          <w:rFonts w:ascii="Book Antiqua" w:hAnsi="Book Antiqua"/>
          <w:i/>
          <w:iCs/>
        </w:rPr>
        <w:t>Gen Dent</w:t>
      </w:r>
      <w:r w:rsidRPr="00916D79">
        <w:rPr>
          <w:rFonts w:ascii="Book Antiqua" w:hAnsi="Book Antiqua"/>
        </w:rPr>
        <w:t xml:space="preserve"> 2014; </w:t>
      </w:r>
      <w:r w:rsidRPr="00916D79">
        <w:rPr>
          <w:rFonts w:ascii="Book Antiqua" w:hAnsi="Book Antiqua"/>
          <w:b/>
          <w:bCs/>
        </w:rPr>
        <w:t>62</w:t>
      </w:r>
      <w:r w:rsidRPr="00916D79">
        <w:rPr>
          <w:rFonts w:ascii="Book Antiqua" w:hAnsi="Book Antiqua"/>
        </w:rPr>
        <w:t>: e1-e5 [PMID: 24401356]</w:t>
      </w:r>
    </w:p>
    <w:p w14:paraId="43B6918A" w14:textId="77777777" w:rsidR="00BA1A50" w:rsidRPr="00916D79" w:rsidRDefault="00AF0D74">
      <w:pPr>
        <w:spacing w:line="360" w:lineRule="auto"/>
        <w:jc w:val="both"/>
        <w:rPr>
          <w:rFonts w:ascii="Book Antiqua" w:hAnsi="Book Antiqua"/>
        </w:rPr>
      </w:pPr>
      <w:r w:rsidRPr="00916D79">
        <w:rPr>
          <w:rFonts w:ascii="Book Antiqua" w:hAnsi="Book Antiqua"/>
        </w:rPr>
        <w:t xml:space="preserve">7 </w:t>
      </w:r>
      <w:proofErr w:type="spellStart"/>
      <w:r w:rsidRPr="00916D79">
        <w:rPr>
          <w:rFonts w:ascii="Book Antiqua" w:hAnsi="Book Antiqua"/>
          <w:b/>
          <w:bCs/>
        </w:rPr>
        <w:t>Chacko</w:t>
      </w:r>
      <w:proofErr w:type="spellEnd"/>
      <w:r w:rsidRPr="00916D79">
        <w:rPr>
          <w:rFonts w:ascii="Book Antiqua" w:hAnsi="Book Antiqua"/>
          <w:b/>
          <w:bCs/>
        </w:rPr>
        <w:t xml:space="preserve"> R</w:t>
      </w:r>
      <w:r w:rsidRPr="00916D79">
        <w:rPr>
          <w:rFonts w:ascii="Book Antiqua" w:hAnsi="Book Antiqua"/>
        </w:rPr>
        <w:t xml:space="preserve">, Kumar S, Paul A, </w:t>
      </w:r>
      <w:proofErr w:type="spellStart"/>
      <w:r w:rsidRPr="00916D79">
        <w:rPr>
          <w:rFonts w:ascii="Book Antiqua" w:hAnsi="Book Antiqua"/>
        </w:rPr>
        <w:t>Arvind</w:t>
      </w:r>
      <w:proofErr w:type="spellEnd"/>
      <w:r w:rsidRPr="00916D79">
        <w:rPr>
          <w:rFonts w:ascii="Book Antiqua" w:hAnsi="Book Antiqua"/>
        </w:rPr>
        <w:t xml:space="preserve">. Spontaneous Bone Regeneration </w:t>
      </w:r>
      <w:proofErr w:type="gramStart"/>
      <w:r w:rsidRPr="00916D79">
        <w:rPr>
          <w:rFonts w:ascii="Book Antiqua" w:hAnsi="Book Antiqua"/>
        </w:rPr>
        <w:t>After</w:t>
      </w:r>
      <w:proofErr w:type="gramEnd"/>
      <w:r w:rsidRPr="00916D79">
        <w:rPr>
          <w:rFonts w:ascii="Book Antiqua" w:hAnsi="Book Antiqua"/>
        </w:rPr>
        <w:t xml:space="preserve"> </w:t>
      </w:r>
      <w:proofErr w:type="spellStart"/>
      <w:r w:rsidRPr="00916D79">
        <w:rPr>
          <w:rFonts w:ascii="Book Antiqua" w:hAnsi="Book Antiqua"/>
        </w:rPr>
        <w:t>Enucleation</w:t>
      </w:r>
      <w:proofErr w:type="spellEnd"/>
      <w:r w:rsidRPr="00916D79">
        <w:rPr>
          <w:rFonts w:ascii="Book Antiqua" w:hAnsi="Book Antiqua"/>
        </w:rPr>
        <w:t xml:space="preserve"> of Large Jaw Cysts: A Digital Radiographic Analysis of 44 Consecutive Cases. </w:t>
      </w:r>
      <w:r w:rsidRPr="00916D79">
        <w:rPr>
          <w:rFonts w:ascii="Book Antiqua" w:hAnsi="Book Antiqua"/>
          <w:i/>
          <w:iCs/>
        </w:rPr>
        <w:t xml:space="preserve">J </w:t>
      </w:r>
      <w:proofErr w:type="spellStart"/>
      <w:r w:rsidRPr="00916D79">
        <w:rPr>
          <w:rFonts w:ascii="Book Antiqua" w:hAnsi="Book Antiqua"/>
          <w:i/>
          <w:iCs/>
        </w:rPr>
        <w:t>Clin</w:t>
      </w:r>
      <w:proofErr w:type="spellEnd"/>
      <w:r w:rsidRPr="00916D79">
        <w:rPr>
          <w:rFonts w:ascii="Book Antiqua" w:hAnsi="Book Antiqua"/>
          <w:i/>
          <w:iCs/>
        </w:rPr>
        <w:t xml:space="preserve"> </w:t>
      </w:r>
      <w:proofErr w:type="spellStart"/>
      <w:r w:rsidRPr="00916D79">
        <w:rPr>
          <w:rFonts w:ascii="Book Antiqua" w:hAnsi="Book Antiqua"/>
          <w:i/>
          <w:iCs/>
        </w:rPr>
        <w:t>Diagn</w:t>
      </w:r>
      <w:proofErr w:type="spellEnd"/>
      <w:r w:rsidRPr="00916D79">
        <w:rPr>
          <w:rFonts w:ascii="Book Antiqua" w:hAnsi="Book Antiqua"/>
          <w:i/>
          <w:iCs/>
        </w:rPr>
        <w:t xml:space="preserve"> Res</w:t>
      </w:r>
      <w:r w:rsidRPr="00916D79">
        <w:rPr>
          <w:rFonts w:ascii="Book Antiqua" w:hAnsi="Book Antiqua"/>
        </w:rPr>
        <w:t xml:space="preserve"> 2015; </w:t>
      </w:r>
      <w:r w:rsidRPr="00916D79">
        <w:rPr>
          <w:rFonts w:ascii="Book Antiqua" w:hAnsi="Book Antiqua"/>
          <w:b/>
          <w:bCs/>
        </w:rPr>
        <w:t>9</w:t>
      </w:r>
      <w:r w:rsidRPr="00916D79">
        <w:rPr>
          <w:rFonts w:ascii="Book Antiqua" w:hAnsi="Book Antiqua"/>
        </w:rPr>
        <w:t>: ZC84-ZC89 [PMID: 26501020 DOI: 10.7860/JCDR/2015/13394.6524]</w:t>
      </w:r>
    </w:p>
    <w:p w14:paraId="4DFA3499" w14:textId="77777777" w:rsidR="00BA1A50" w:rsidRPr="00916D79" w:rsidRDefault="00AF0D74">
      <w:pPr>
        <w:spacing w:line="360" w:lineRule="auto"/>
        <w:jc w:val="both"/>
        <w:rPr>
          <w:rFonts w:ascii="Book Antiqua" w:hAnsi="Book Antiqua"/>
        </w:rPr>
      </w:pPr>
      <w:r w:rsidRPr="00916D79">
        <w:rPr>
          <w:rFonts w:ascii="Book Antiqua" w:hAnsi="Book Antiqua"/>
        </w:rPr>
        <w:lastRenderedPageBreak/>
        <w:t xml:space="preserve">8 </w:t>
      </w:r>
      <w:r w:rsidRPr="00916D79">
        <w:rPr>
          <w:rFonts w:ascii="Book Antiqua" w:hAnsi="Book Antiqua"/>
          <w:b/>
          <w:bCs/>
        </w:rPr>
        <w:t>Rubio ED</w:t>
      </w:r>
      <w:r w:rsidRPr="00916D79">
        <w:rPr>
          <w:rFonts w:ascii="Book Antiqua" w:hAnsi="Book Antiqua"/>
        </w:rPr>
        <w:t xml:space="preserve">, </w:t>
      </w:r>
      <w:proofErr w:type="spellStart"/>
      <w:r w:rsidRPr="00916D79">
        <w:rPr>
          <w:rFonts w:ascii="Book Antiqua" w:hAnsi="Book Antiqua"/>
        </w:rPr>
        <w:t>Mombrú</w:t>
      </w:r>
      <w:proofErr w:type="spellEnd"/>
      <w:r w:rsidRPr="00916D79">
        <w:rPr>
          <w:rFonts w:ascii="Book Antiqua" w:hAnsi="Book Antiqua"/>
        </w:rPr>
        <w:t xml:space="preserve"> CM. Spontaneous Bone Healing after Cysts </w:t>
      </w:r>
      <w:proofErr w:type="spellStart"/>
      <w:r w:rsidRPr="00916D79">
        <w:rPr>
          <w:rFonts w:ascii="Book Antiqua" w:hAnsi="Book Antiqua"/>
        </w:rPr>
        <w:t>Enucleation</w:t>
      </w:r>
      <w:proofErr w:type="spellEnd"/>
      <w:r w:rsidRPr="00916D79">
        <w:rPr>
          <w:rFonts w:ascii="Book Antiqua" w:hAnsi="Book Antiqua"/>
        </w:rPr>
        <w:t xml:space="preserve"> without Bone Grafting Materials: A Randomized Clinical Study. </w:t>
      </w:r>
      <w:proofErr w:type="spellStart"/>
      <w:r w:rsidRPr="00916D79">
        <w:rPr>
          <w:rFonts w:ascii="Book Antiqua" w:hAnsi="Book Antiqua"/>
          <w:i/>
          <w:iCs/>
        </w:rPr>
        <w:t>Craniomaxillofac</w:t>
      </w:r>
      <w:proofErr w:type="spellEnd"/>
      <w:r w:rsidRPr="00916D79">
        <w:rPr>
          <w:rFonts w:ascii="Book Antiqua" w:hAnsi="Book Antiqua"/>
          <w:i/>
          <w:iCs/>
        </w:rPr>
        <w:t xml:space="preserve"> Trauma </w:t>
      </w:r>
      <w:proofErr w:type="spellStart"/>
      <w:r w:rsidRPr="00916D79">
        <w:rPr>
          <w:rFonts w:ascii="Book Antiqua" w:hAnsi="Book Antiqua"/>
          <w:i/>
          <w:iCs/>
        </w:rPr>
        <w:t>Reconstr</w:t>
      </w:r>
      <w:proofErr w:type="spellEnd"/>
      <w:r w:rsidRPr="00916D79">
        <w:rPr>
          <w:rFonts w:ascii="Book Antiqua" w:hAnsi="Book Antiqua"/>
        </w:rPr>
        <w:t xml:space="preserve"> 2015; </w:t>
      </w:r>
      <w:r w:rsidRPr="00916D79">
        <w:rPr>
          <w:rFonts w:ascii="Book Antiqua" w:hAnsi="Book Antiqua"/>
          <w:b/>
          <w:bCs/>
        </w:rPr>
        <w:t>8</w:t>
      </w:r>
      <w:r w:rsidRPr="00916D79">
        <w:rPr>
          <w:rFonts w:ascii="Book Antiqua" w:hAnsi="Book Antiqua"/>
        </w:rPr>
        <w:t>: 14-22 [PMID: 25709749 DOI: 10.1055/s-0034-1384738]</w:t>
      </w:r>
    </w:p>
    <w:p w14:paraId="12C0A6C7" w14:textId="77777777" w:rsidR="00BA1A50" w:rsidRPr="00916D79" w:rsidRDefault="00AF0D74">
      <w:pPr>
        <w:spacing w:line="360" w:lineRule="auto"/>
        <w:jc w:val="both"/>
        <w:rPr>
          <w:rFonts w:ascii="Book Antiqua" w:hAnsi="Book Antiqua"/>
        </w:rPr>
      </w:pPr>
      <w:r w:rsidRPr="00916D79">
        <w:rPr>
          <w:rFonts w:ascii="Book Antiqua" w:hAnsi="Book Antiqua"/>
        </w:rPr>
        <w:t xml:space="preserve">9 </w:t>
      </w:r>
      <w:proofErr w:type="spellStart"/>
      <w:r w:rsidRPr="00916D79">
        <w:rPr>
          <w:rFonts w:ascii="Book Antiqua" w:hAnsi="Book Antiqua"/>
          <w:b/>
          <w:bCs/>
        </w:rPr>
        <w:t>Aludden</w:t>
      </w:r>
      <w:proofErr w:type="spellEnd"/>
      <w:r w:rsidRPr="00916D79">
        <w:rPr>
          <w:rFonts w:ascii="Book Antiqua" w:hAnsi="Book Antiqua"/>
          <w:b/>
          <w:bCs/>
        </w:rPr>
        <w:t xml:space="preserve"> HC</w:t>
      </w:r>
      <w:r w:rsidRPr="00916D79">
        <w:rPr>
          <w:rFonts w:ascii="Book Antiqua" w:hAnsi="Book Antiqua"/>
        </w:rPr>
        <w:t xml:space="preserve">, </w:t>
      </w:r>
      <w:proofErr w:type="spellStart"/>
      <w:r w:rsidRPr="00916D79">
        <w:rPr>
          <w:rFonts w:ascii="Book Antiqua" w:hAnsi="Book Antiqua"/>
        </w:rPr>
        <w:t>Mordenfeld</w:t>
      </w:r>
      <w:proofErr w:type="spellEnd"/>
      <w:r w:rsidRPr="00916D79">
        <w:rPr>
          <w:rFonts w:ascii="Book Antiqua" w:hAnsi="Book Antiqua"/>
        </w:rPr>
        <w:t xml:space="preserve"> A, Hallman M, </w:t>
      </w:r>
      <w:proofErr w:type="spellStart"/>
      <w:r w:rsidRPr="00916D79">
        <w:rPr>
          <w:rFonts w:ascii="Book Antiqua" w:hAnsi="Book Antiqua"/>
        </w:rPr>
        <w:t>Dahlin</w:t>
      </w:r>
      <w:proofErr w:type="spellEnd"/>
      <w:r w:rsidRPr="00916D79">
        <w:rPr>
          <w:rFonts w:ascii="Book Antiqua" w:hAnsi="Book Antiqua"/>
        </w:rPr>
        <w:t xml:space="preserve"> C, Jensen T. Lateral ridge augmentation with Bio-Oss alone or Bio-Oss mixed with particulate </w:t>
      </w:r>
      <w:proofErr w:type="spellStart"/>
      <w:r w:rsidRPr="00916D79">
        <w:rPr>
          <w:rFonts w:ascii="Book Antiqua" w:hAnsi="Book Antiqua"/>
        </w:rPr>
        <w:t>autogenous</w:t>
      </w:r>
      <w:proofErr w:type="spellEnd"/>
      <w:r w:rsidRPr="00916D79">
        <w:rPr>
          <w:rFonts w:ascii="Book Antiqua" w:hAnsi="Book Antiqua"/>
        </w:rPr>
        <w:t xml:space="preserve"> bone graft: a systematic review. </w:t>
      </w:r>
      <w:proofErr w:type="spellStart"/>
      <w:r w:rsidRPr="00916D79">
        <w:rPr>
          <w:rFonts w:ascii="Book Antiqua" w:hAnsi="Book Antiqua"/>
          <w:i/>
          <w:iCs/>
        </w:rPr>
        <w:t>Int</w:t>
      </w:r>
      <w:proofErr w:type="spellEnd"/>
      <w:r w:rsidRPr="00916D79">
        <w:rPr>
          <w:rFonts w:ascii="Book Antiqua" w:hAnsi="Book Antiqua"/>
          <w:i/>
          <w:iCs/>
        </w:rPr>
        <w:t xml:space="preserve"> J Oral </w:t>
      </w:r>
      <w:proofErr w:type="spellStart"/>
      <w:r w:rsidRPr="00916D79">
        <w:rPr>
          <w:rFonts w:ascii="Book Antiqua" w:hAnsi="Book Antiqua"/>
          <w:i/>
          <w:iCs/>
        </w:rPr>
        <w:t>Maxillofac</w:t>
      </w:r>
      <w:proofErr w:type="spellEnd"/>
      <w:r w:rsidRPr="00916D79">
        <w:rPr>
          <w:rFonts w:ascii="Book Antiqua" w:hAnsi="Book Antiqua"/>
          <w:i/>
          <w:iCs/>
        </w:rPr>
        <w:t xml:space="preserve"> </w:t>
      </w:r>
      <w:proofErr w:type="spellStart"/>
      <w:r w:rsidRPr="00916D79">
        <w:rPr>
          <w:rFonts w:ascii="Book Antiqua" w:hAnsi="Book Antiqua"/>
          <w:i/>
          <w:iCs/>
        </w:rPr>
        <w:t>Surg</w:t>
      </w:r>
      <w:proofErr w:type="spellEnd"/>
      <w:r w:rsidRPr="00916D79">
        <w:rPr>
          <w:rFonts w:ascii="Book Antiqua" w:hAnsi="Book Antiqua"/>
        </w:rPr>
        <w:t xml:space="preserve"> 2017; </w:t>
      </w:r>
      <w:r w:rsidRPr="00916D79">
        <w:rPr>
          <w:rFonts w:ascii="Book Antiqua" w:hAnsi="Book Antiqua"/>
          <w:b/>
          <w:bCs/>
        </w:rPr>
        <w:t>46</w:t>
      </w:r>
      <w:r w:rsidRPr="00916D79">
        <w:rPr>
          <w:rFonts w:ascii="Book Antiqua" w:hAnsi="Book Antiqua"/>
        </w:rPr>
        <w:t>: 1030-1038 [PMID: 28366452 DOI: 10.1016/j.ijom.2017.03.008]</w:t>
      </w:r>
    </w:p>
    <w:p w14:paraId="03CAE7EE" w14:textId="77777777" w:rsidR="00BA1A50" w:rsidRPr="00916D79" w:rsidRDefault="00AF0D74">
      <w:pPr>
        <w:spacing w:line="360" w:lineRule="auto"/>
        <w:jc w:val="both"/>
        <w:rPr>
          <w:rFonts w:ascii="Book Antiqua" w:hAnsi="Book Antiqua"/>
        </w:rPr>
      </w:pPr>
      <w:r w:rsidRPr="00916D79">
        <w:rPr>
          <w:rFonts w:ascii="Book Antiqua" w:hAnsi="Book Antiqua"/>
        </w:rPr>
        <w:t xml:space="preserve">10 </w:t>
      </w:r>
      <w:proofErr w:type="spellStart"/>
      <w:r w:rsidRPr="00916D79">
        <w:rPr>
          <w:rFonts w:ascii="Book Antiqua" w:hAnsi="Book Antiqua"/>
          <w:b/>
          <w:bCs/>
        </w:rPr>
        <w:t>Bohner</w:t>
      </w:r>
      <w:proofErr w:type="spellEnd"/>
      <w:r w:rsidRPr="00916D79">
        <w:rPr>
          <w:rFonts w:ascii="Book Antiqua" w:hAnsi="Book Antiqua"/>
          <w:b/>
          <w:bCs/>
        </w:rPr>
        <w:t xml:space="preserve"> M</w:t>
      </w:r>
      <w:r w:rsidRPr="00916D79">
        <w:rPr>
          <w:rFonts w:ascii="Book Antiqua" w:hAnsi="Book Antiqua"/>
        </w:rPr>
        <w:t xml:space="preserve">, </w:t>
      </w:r>
      <w:proofErr w:type="spellStart"/>
      <w:r w:rsidRPr="00916D79">
        <w:rPr>
          <w:rFonts w:ascii="Book Antiqua" w:hAnsi="Book Antiqua"/>
        </w:rPr>
        <w:t>Santoni</w:t>
      </w:r>
      <w:proofErr w:type="spellEnd"/>
      <w:r w:rsidRPr="00916D79">
        <w:rPr>
          <w:rFonts w:ascii="Book Antiqua" w:hAnsi="Book Antiqua"/>
        </w:rPr>
        <w:t xml:space="preserve"> BLG, </w:t>
      </w:r>
      <w:proofErr w:type="spellStart"/>
      <w:r w:rsidRPr="00916D79">
        <w:rPr>
          <w:rFonts w:ascii="Book Antiqua" w:hAnsi="Book Antiqua"/>
        </w:rPr>
        <w:t>Döbelin</w:t>
      </w:r>
      <w:proofErr w:type="spellEnd"/>
      <w:r w:rsidRPr="00916D79">
        <w:rPr>
          <w:rFonts w:ascii="Book Antiqua" w:hAnsi="Book Antiqua"/>
        </w:rPr>
        <w:t xml:space="preserve"> N. β-</w:t>
      </w:r>
      <w:proofErr w:type="spellStart"/>
      <w:r w:rsidRPr="00916D79">
        <w:rPr>
          <w:rFonts w:ascii="Book Antiqua" w:hAnsi="Book Antiqua"/>
        </w:rPr>
        <w:t>tricalcium</w:t>
      </w:r>
      <w:proofErr w:type="spellEnd"/>
      <w:r w:rsidRPr="00916D79">
        <w:rPr>
          <w:rFonts w:ascii="Book Antiqua" w:hAnsi="Book Antiqua"/>
        </w:rPr>
        <w:t xml:space="preserve"> phosphate for bone substitution: Synthesis and properties. </w:t>
      </w:r>
      <w:proofErr w:type="spellStart"/>
      <w:r w:rsidRPr="00916D79">
        <w:rPr>
          <w:rFonts w:ascii="Book Antiqua" w:hAnsi="Book Antiqua"/>
          <w:i/>
          <w:iCs/>
        </w:rPr>
        <w:t>Acta</w:t>
      </w:r>
      <w:proofErr w:type="spellEnd"/>
      <w:r w:rsidRPr="00916D79">
        <w:rPr>
          <w:rFonts w:ascii="Book Antiqua" w:hAnsi="Book Antiqua"/>
          <w:i/>
          <w:iCs/>
        </w:rPr>
        <w:t xml:space="preserve"> </w:t>
      </w:r>
      <w:proofErr w:type="spellStart"/>
      <w:r w:rsidRPr="00916D79">
        <w:rPr>
          <w:rFonts w:ascii="Book Antiqua" w:hAnsi="Book Antiqua"/>
          <w:i/>
          <w:iCs/>
        </w:rPr>
        <w:t>Biomater</w:t>
      </w:r>
      <w:proofErr w:type="spellEnd"/>
      <w:r w:rsidRPr="00916D79">
        <w:rPr>
          <w:rFonts w:ascii="Book Antiqua" w:hAnsi="Book Antiqua"/>
        </w:rPr>
        <w:t xml:space="preserve"> 2020; </w:t>
      </w:r>
      <w:r w:rsidRPr="00916D79">
        <w:rPr>
          <w:rFonts w:ascii="Book Antiqua" w:hAnsi="Book Antiqua"/>
          <w:b/>
          <w:bCs/>
        </w:rPr>
        <w:t>113</w:t>
      </w:r>
      <w:r w:rsidRPr="00916D79">
        <w:rPr>
          <w:rFonts w:ascii="Book Antiqua" w:hAnsi="Book Antiqua"/>
        </w:rPr>
        <w:t>: 23-41 [PMID: 32565369 DOI: 10.1016/j.actbio.2020.06.022]</w:t>
      </w:r>
    </w:p>
    <w:p w14:paraId="1A303B74" w14:textId="77777777" w:rsidR="00BA1A50" w:rsidRPr="00916D79" w:rsidRDefault="00AF0D74">
      <w:pPr>
        <w:spacing w:line="360" w:lineRule="auto"/>
        <w:jc w:val="both"/>
        <w:rPr>
          <w:rFonts w:ascii="Book Antiqua" w:hAnsi="Book Antiqua"/>
        </w:rPr>
      </w:pPr>
      <w:r w:rsidRPr="00916D79">
        <w:rPr>
          <w:rFonts w:ascii="Book Antiqua" w:hAnsi="Book Antiqua"/>
        </w:rPr>
        <w:t xml:space="preserve">11 </w:t>
      </w:r>
      <w:proofErr w:type="spellStart"/>
      <w:r w:rsidRPr="00916D79">
        <w:rPr>
          <w:rFonts w:ascii="Book Antiqua" w:hAnsi="Book Antiqua"/>
          <w:b/>
          <w:bCs/>
        </w:rPr>
        <w:t>Mordini</w:t>
      </w:r>
      <w:proofErr w:type="spellEnd"/>
      <w:r w:rsidRPr="00916D79">
        <w:rPr>
          <w:rFonts w:ascii="Book Antiqua" w:hAnsi="Book Antiqua"/>
          <w:b/>
          <w:bCs/>
        </w:rPr>
        <w:t xml:space="preserve"> L</w:t>
      </w:r>
      <w:r w:rsidRPr="00916D79">
        <w:rPr>
          <w:rFonts w:ascii="Book Antiqua" w:hAnsi="Book Antiqua"/>
        </w:rPr>
        <w:t xml:space="preserve">, </w:t>
      </w:r>
      <w:proofErr w:type="spellStart"/>
      <w:r w:rsidRPr="00916D79">
        <w:rPr>
          <w:rFonts w:ascii="Book Antiqua" w:hAnsi="Book Antiqua"/>
        </w:rPr>
        <w:t>Hur</w:t>
      </w:r>
      <w:proofErr w:type="spellEnd"/>
      <w:r w:rsidRPr="00916D79">
        <w:rPr>
          <w:rFonts w:ascii="Book Antiqua" w:hAnsi="Book Antiqua"/>
        </w:rPr>
        <w:t xml:space="preserve"> Y, Ogata Y, </w:t>
      </w:r>
      <w:proofErr w:type="spellStart"/>
      <w:r w:rsidRPr="00916D79">
        <w:rPr>
          <w:rFonts w:ascii="Book Antiqua" w:hAnsi="Book Antiqua"/>
        </w:rPr>
        <w:t>Finkelman</w:t>
      </w:r>
      <w:proofErr w:type="spellEnd"/>
      <w:r w:rsidRPr="00916D79">
        <w:rPr>
          <w:rFonts w:ascii="Book Antiqua" w:hAnsi="Book Antiqua"/>
        </w:rPr>
        <w:t xml:space="preserve"> M, </w:t>
      </w:r>
      <w:proofErr w:type="spellStart"/>
      <w:r w:rsidRPr="00916D79">
        <w:rPr>
          <w:rFonts w:ascii="Book Antiqua" w:hAnsi="Book Antiqua"/>
        </w:rPr>
        <w:t>Cavani</w:t>
      </w:r>
      <w:proofErr w:type="spellEnd"/>
      <w:r w:rsidRPr="00916D79">
        <w:rPr>
          <w:rFonts w:ascii="Book Antiqua" w:hAnsi="Book Antiqua"/>
        </w:rPr>
        <w:t xml:space="preserve"> F, </w:t>
      </w:r>
      <w:proofErr w:type="spellStart"/>
      <w:r w:rsidRPr="00916D79">
        <w:rPr>
          <w:rFonts w:ascii="Book Antiqua" w:hAnsi="Book Antiqua"/>
        </w:rPr>
        <w:t>Steffensen</w:t>
      </w:r>
      <w:proofErr w:type="spellEnd"/>
      <w:r w:rsidRPr="00916D79">
        <w:rPr>
          <w:rFonts w:ascii="Book Antiqua" w:hAnsi="Book Antiqua"/>
        </w:rPr>
        <w:t xml:space="preserve"> B. Volumetric Changes Following Lateral Guided Bone Regeneration. </w:t>
      </w:r>
      <w:proofErr w:type="spellStart"/>
      <w:r w:rsidRPr="00916D79">
        <w:rPr>
          <w:rFonts w:ascii="Book Antiqua" w:hAnsi="Book Antiqua"/>
          <w:i/>
          <w:iCs/>
        </w:rPr>
        <w:t>Int</w:t>
      </w:r>
      <w:proofErr w:type="spellEnd"/>
      <w:r w:rsidRPr="00916D79">
        <w:rPr>
          <w:rFonts w:ascii="Book Antiqua" w:hAnsi="Book Antiqua"/>
          <w:i/>
          <w:iCs/>
        </w:rPr>
        <w:t xml:space="preserve"> J Oral </w:t>
      </w:r>
      <w:proofErr w:type="spellStart"/>
      <w:r w:rsidRPr="00916D79">
        <w:rPr>
          <w:rFonts w:ascii="Book Antiqua" w:hAnsi="Book Antiqua"/>
          <w:i/>
          <w:iCs/>
        </w:rPr>
        <w:t>Maxillofac</w:t>
      </w:r>
      <w:proofErr w:type="spellEnd"/>
      <w:r w:rsidRPr="00916D79">
        <w:rPr>
          <w:rFonts w:ascii="Book Antiqua" w:hAnsi="Book Antiqua"/>
          <w:i/>
          <w:iCs/>
        </w:rPr>
        <w:t xml:space="preserve"> Implants</w:t>
      </w:r>
      <w:r w:rsidRPr="00916D79">
        <w:rPr>
          <w:rFonts w:ascii="Book Antiqua" w:hAnsi="Book Antiqua"/>
        </w:rPr>
        <w:t xml:space="preserve"> 2020; </w:t>
      </w:r>
      <w:r w:rsidRPr="00916D79">
        <w:rPr>
          <w:rFonts w:ascii="Book Antiqua" w:hAnsi="Book Antiqua"/>
          <w:b/>
          <w:bCs/>
        </w:rPr>
        <w:t>35</w:t>
      </w:r>
      <w:r w:rsidRPr="00916D79">
        <w:rPr>
          <w:rFonts w:ascii="Book Antiqua" w:hAnsi="Book Antiqua"/>
        </w:rPr>
        <w:t>: e77-e85 [PMID: 32991654 DOI: 10.11607/jomi.7524]</w:t>
      </w:r>
    </w:p>
    <w:p w14:paraId="47658823" w14:textId="77777777" w:rsidR="00BA1A50" w:rsidRPr="00916D79" w:rsidRDefault="00AF0D74">
      <w:pPr>
        <w:spacing w:line="360" w:lineRule="auto"/>
        <w:jc w:val="both"/>
        <w:rPr>
          <w:rFonts w:ascii="Book Antiqua" w:hAnsi="Book Antiqua"/>
        </w:rPr>
      </w:pPr>
      <w:r w:rsidRPr="00916D79">
        <w:rPr>
          <w:rFonts w:ascii="Book Antiqua" w:hAnsi="Book Antiqua"/>
        </w:rPr>
        <w:t xml:space="preserve">12 </w:t>
      </w:r>
      <w:proofErr w:type="spellStart"/>
      <w:r w:rsidRPr="00916D79">
        <w:rPr>
          <w:rFonts w:ascii="Book Antiqua" w:hAnsi="Book Antiqua"/>
          <w:b/>
          <w:bCs/>
        </w:rPr>
        <w:t>Chiapasco</w:t>
      </w:r>
      <w:proofErr w:type="spellEnd"/>
      <w:r w:rsidRPr="00916D79">
        <w:rPr>
          <w:rFonts w:ascii="Book Antiqua" w:hAnsi="Book Antiqua"/>
          <w:b/>
          <w:bCs/>
        </w:rPr>
        <w:t xml:space="preserve"> M</w:t>
      </w:r>
      <w:r w:rsidRPr="00916D79">
        <w:rPr>
          <w:rFonts w:ascii="Book Antiqua" w:hAnsi="Book Antiqua"/>
        </w:rPr>
        <w:t xml:space="preserve">, Rossi A, Motta JJ, </w:t>
      </w:r>
      <w:proofErr w:type="spellStart"/>
      <w:r w:rsidRPr="00916D79">
        <w:rPr>
          <w:rFonts w:ascii="Book Antiqua" w:hAnsi="Book Antiqua"/>
        </w:rPr>
        <w:t>Crescentini</w:t>
      </w:r>
      <w:proofErr w:type="spellEnd"/>
      <w:r w:rsidRPr="00916D79">
        <w:rPr>
          <w:rFonts w:ascii="Book Antiqua" w:hAnsi="Book Antiqua"/>
        </w:rPr>
        <w:t xml:space="preserve"> M. Spontaneous bone regeneration after </w:t>
      </w:r>
      <w:proofErr w:type="spellStart"/>
      <w:r w:rsidRPr="00916D79">
        <w:rPr>
          <w:rFonts w:ascii="Book Antiqua" w:hAnsi="Book Antiqua"/>
        </w:rPr>
        <w:t>enucleation</w:t>
      </w:r>
      <w:proofErr w:type="spellEnd"/>
      <w:r w:rsidRPr="00916D79">
        <w:rPr>
          <w:rFonts w:ascii="Book Antiqua" w:hAnsi="Book Antiqua"/>
        </w:rPr>
        <w:t xml:space="preserve"> of large mandibular cysts: a radiographic computed analysis of 27 consecutive cases. </w:t>
      </w:r>
      <w:r w:rsidRPr="00916D79">
        <w:rPr>
          <w:rFonts w:ascii="Book Antiqua" w:hAnsi="Book Antiqua"/>
          <w:i/>
          <w:iCs/>
        </w:rPr>
        <w:t xml:space="preserve">J Oral </w:t>
      </w:r>
      <w:proofErr w:type="spellStart"/>
      <w:r w:rsidRPr="00916D79">
        <w:rPr>
          <w:rFonts w:ascii="Book Antiqua" w:hAnsi="Book Antiqua"/>
          <w:i/>
          <w:iCs/>
        </w:rPr>
        <w:t>Maxillofac</w:t>
      </w:r>
      <w:proofErr w:type="spellEnd"/>
      <w:r w:rsidRPr="00916D79">
        <w:rPr>
          <w:rFonts w:ascii="Book Antiqua" w:hAnsi="Book Antiqua"/>
          <w:i/>
          <w:iCs/>
        </w:rPr>
        <w:t xml:space="preserve"> </w:t>
      </w:r>
      <w:proofErr w:type="spellStart"/>
      <w:r w:rsidRPr="00916D79">
        <w:rPr>
          <w:rFonts w:ascii="Book Antiqua" w:hAnsi="Book Antiqua"/>
          <w:i/>
          <w:iCs/>
        </w:rPr>
        <w:t>Surg</w:t>
      </w:r>
      <w:proofErr w:type="spellEnd"/>
      <w:r w:rsidRPr="00916D79">
        <w:rPr>
          <w:rFonts w:ascii="Book Antiqua" w:hAnsi="Book Antiqua"/>
        </w:rPr>
        <w:t xml:space="preserve"> 2000; </w:t>
      </w:r>
      <w:r w:rsidRPr="00916D79">
        <w:rPr>
          <w:rFonts w:ascii="Book Antiqua" w:hAnsi="Book Antiqua"/>
          <w:b/>
          <w:bCs/>
        </w:rPr>
        <w:t>58</w:t>
      </w:r>
      <w:r w:rsidRPr="00916D79">
        <w:rPr>
          <w:rFonts w:ascii="Book Antiqua" w:hAnsi="Book Antiqua"/>
        </w:rPr>
        <w:t>: 942-8; discussion 949 [PMID: 10981973 DOI: 10.1053/joms.2000.8732]</w:t>
      </w:r>
    </w:p>
    <w:p w14:paraId="1D248CFF" w14:textId="77777777" w:rsidR="00BA1A50" w:rsidRPr="00916D79" w:rsidRDefault="00AF0D74">
      <w:pPr>
        <w:spacing w:line="360" w:lineRule="auto"/>
        <w:jc w:val="both"/>
        <w:rPr>
          <w:rFonts w:ascii="Book Antiqua" w:hAnsi="Book Antiqua"/>
        </w:rPr>
      </w:pPr>
      <w:proofErr w:type="gramStart"/>
      <w:r w:rsidRPr="00916D79">
        <w:rPr>
          <w:rFonts w:ascii="Book Antiqua" w:hAnsi="Book Antiqua"/>
        </w:rPr>
        <w:t xml:space="preserve">13 </w:t>
      </w:r>
      <w:r w:rsidRPr="007A4396">
        <w:rPr>
          <w:rFonts w:ascii="Book Antiqua" w:hAnsi="Book Antiqua"/>
          <w:b/>
        </w:rPr>
        <w:t>Li X</w:t>
      </w:r>
      <w:r w:rsidRPr="00916D79">
        <w:rPr>
          <w:rFonts w:ascii="Book Antiqua" w:hAnsi="Book Antiqua"/>
        </w:rPr>
        <w:t>.</w:t>
      </w:r>
      <w:proofErr w:type="gramEnd"/>
      <w:r w:rsidRPr="00916D79">
        <w:rPr>
          <w:rFonts w:ascii="Book Antiqua" w:hAnsi="Book Antiqua"/>
        </w:rPr>
        <w:t xml:space="preserve"> The study of bone tissue repair after curettage of mandibular cyst by CBCT. </w:t>
      </w:r>
      <w:r w:rsidRPr="00916D79">
        <w:rPr>
          <w:rFonts w:ascii="Book Antiqua" w:hAnsi="Book Antiqua"/>
          <w:i/>
        </w:rPr>
        <w:t xml:space="preserve">Qingdao </w:t>
      </w:r>
      <w:proofErr w:type="spellStart"/>
      <w:r w:rsidRPr="00916D79">
        <w:rPr>
          <w:rFonts w:ascii="Book Antiqua" w:hAnsi="Book Antiqua"/>
          <w:i/>
        </w:rPr>
        <w:t>Daxue</w:t>
      </w:r>
      <w:proofErr w:type="spellEnd"/>
      <w:r w:rsidRPr="00916D79">
        <w:rPr>
          <w:rFonts w:ascii="Book Antiqua" w:hAnsi="Book Antiqua"/>
        </w:rPr>
        <w:t xml:space="preserve"> 2018 [DOI: 10.1007/s10561-011-9257-1]</w:t>
      </w:r>
    </w:p>
    <w:p w14:paraId="1E41C3CB" w14:textId="77777777" w:rsidR="00BA1A50" w:rsidRPr="00916D79" w:rsidRDefault="00AF0D74">
      <w:pPr>
        <w:spacing w:line="360" w:lineRule="auto"/>
        <w:jc w:val="both"/>
        <w:rPr>
          <w:rFonts w:ascii="Book Antiqua" w:hAnsi="Book Antiqua"/>
        </w:rPr>
      </w:pPr>
      <w:r w:rsidRPr="00916D79">
        <w:rPr>
          <w:rFonts w:ascii="Book Antiqua" w:hAnsi="Book Antiqua"/>
        </w:rPr>
        <w:t xml:space="preserve">14 </w:t>
      </w:r>
      <w:r w:rsidRPr="00916D79">
        <w:rPr>
          <w:rFonts w:ascii="Book Antiqua" w:hAnsi="Book Antiqua"/>
          <w:b/>
          <w:bCs/>
        </w:rPr>
        <w:t>Kim YK</w:t>
      </w:r>
      <w:r w:rsidRPr="00916D79">
        <w:rPr>
          <w:rFonts w:ascii="Book Antiqua" w:hAnsi="Book Antiqua"/>
        </w:rPr>
        <w:t xml:space="preserve">, Yun PY, Lee HJ, </w:t>
      </w:r>
      <w:proofErr w:type="spellStart"/>
      <w:r w:rsidRPr="00916D79">
        <w:rPr>
          <w:rFonts w:ascii="Book Antiqua" w:hAnsi="Book Antiqua"/>
        </w:rPr>
        <w:t>Ahn</w:t>
      </w:r>
      <w:proofErr w:type="spellEnd"/>
      <w:r w:rsidRPr="00916D79">
        <w:rPr>
          <w:rFonts w:ascii="Book Antiqua" w:hAnsi="Book Antiqua"/>
        </w:rPr>
        <w:t xml:space="preserve"> JY, Kim SG. Ridge preservation of the molar extraction socket using collagen sponge and xenogeneic bone grafts. </w:t>
      </w:r>
      <w:r w:rsidRPr="00916D79">
        <w:rPr>
          <w:rFonts w:ascii="Book Antiqua" w:hAnsi="Book Antiqua"/>
          <w:i/>
          <w:iCs/>
        </w:rPr>
        <w:t>Implant Dent</w:t>
      </w:r>
      <w:r w:rsidRPr="00916D79">
        <w:rPr>
          <w:rFonts w:ascii="Book Antiqua" w:hAnsi="Book Antiqua"/>
        </w:rPr>
        <w:t xml:space="preserve"> 2011; </w:t>
      </w:r>
      <w:r w:rsidRPr="00916D79">
        <w:rPr>
          <w:rFonts w:ascii="Book Antiqua" w:hAnsi="Book Antiqua"/>
          <w:b/>
          <w:bCs/>
        </w:rPr>
        <w:t>20</w:t>
      </w:r>
      <w:r w:rsidRPr="00916D79">
        <w:rPr>
          <w:rFonts w:ascii="Book Antiqua" w:hAnsi="Book Antiqua"/>
        </w:rPr>
        <w:t>: 267-272 [PMID: 21753734 DOI: 10.1097/ID.0b013e3182166afc]</w:t>
      </w:r>
    </w:p>
    <w:p w14:paraId="5C00FC37" w14:textId="77777777" w:rsidR="00BA1A50" w:rsidRPr="00916D79" w:rsidRDefault="00AF0D74">
      <w:pPr>
        <w:spacing w:line="360" w:lineRule="auto"/>
        <w:jc w:val="both"/>
        <w:rPr>
          <w:rFonts w:ascii="Book Antiqua" w:hAnsi="Book Antiqua"/>
        </w:rPr>
      </w:pPr>
      <w:r w:rsidRPr="00916D79">
        <w:rPr>
          <w:rFonts w:ascii="Book Antiqua" w:hAnsi="Book Antiqua"/>
        </w:rPr>
        <w:t xml:space="preserve">15 </w:t>
      </w:r>
      <w:proofErr w:type="spellStart"/>
      <w:r w:rsidRPr="00916D79">
        <w:rPr>
          <w:rFonts w:ascii="Book Antiqua" w:hAnsi="Book Antiqua"/>
          <w:b/>
          <w:bCs/>
        </w:rPr>
        <w:t>Tonetti</w:t>
      </w:r>
      <w:proofErr w:type="spellEnd"/>
      <w:r w:rsidRPr="00916D79">
        <w:rPr>
          <w:rFonts w:ascii="Book Antiqua" w:hAnsi="Book Antiqua"/>
          <w:b/>
          <w:bCs/>
        </w:rPr>
        <w:t xml:space="preserve"> MS</w:t>
      </w:r>
      <w:r w:rsidRPr="00916D79">
        <w:rPr>
          <w:rFonts w:ascii="Book Antiqua" w:hAnsi="Book Antiqua"/>
        </w:rPr>
        <w:t xml:space="preserve">, </w:t>
      </w:r>
      <w:proofErr w:type="spellStart"/>
      <w:r w:rsidRPr="00916D79">
        <w:rPr>
          <w:rFonts w:ascii="Book Antiqua" w:hAnsi="Book Antiqua"/>
        </w:rPr>
        <w:t>Cortellini</w:t>
      </w:r>
      <w:proofErr w:type="spellEnd"/>
      <w:r w:rsidRPr="00916D79">
        <w:rPr>
          <w:rFonts w:ascii="Book Antiqua" w:hAnsi="Book Antiqua"/>
        </w:rPr>
        <w:t xml:space="preserve"> P, Lang NP, </w:t>
      </w:r>
      <w:proofErr w:type="spellStart"/>
      <w:r w:rsidRPr="00916D79">
        <w:rPr>
          <w:rFonts w:ascii="Book Antiqua" w:hAnsi="Book Antiqua"/>
        </w:rPr>
        <w:t>Suvan</w:t>
      </w:r>
      <w:proofErr w:type="spellEnd"/>
      <w:r w:rsidRPr="00916D79">
        <w:rPr>
          <w:rFonts w:ascii="Book Antiqua" w:hAnsi="Book Antiqua"/>
        </w:rPr>
        <w:t xml:space="preserve"> JE, </w:t>
      </w:r>
      <w:proofErr w:type="spellStart"/>
      <w:r w:rsidRPr="00916D79">
        <w:rPr>
          <w:rFonts w:ascii="Book Antiqua" w:hAnsi="Book Antiqua"/>
        </w:rPr>
        <w:t>Adriaens</w:t>
      </w:r>
      <w:proofErr w:type="spellEnd"/>
      <w:r w:rsidRPr="00916D79">
        <w:rPr>
          <w:rFonts w:ascii="Book Antiqua" w:hAnsi="Book Antiqua"/>
        </w:rPr>
        <w:t xml:space="preserve"> P, </w:t>
      </w:r>
      <w:proofErr w:type="spellStart"/>
      <w:r w:rsidRPr="00916D79">
        <w:rPr>
          <w:rFonts w:ascii="Book Antiqua" w:hAnsi="Book Antiqua"/>
        </w:rPr>
        <w:t>Dubravec</w:t>
      </w:r>
      <w:proofErr w:type="spellEnd"/>
      <w:r w:rsidRPr="00916D79">
        <w:rPr>
          <w:rFonts w:ascii="Book Antiqua" w:hAnsi="Book Antiqua"/>
        </w:rPr>
        <w:t xml:space="preserve"> D, </w:t>
      </w:r>
      <w:proofErr w:type="spellStart"/>
      <w:r w:rsidRPr="00916D79">
        <w:rPr>
          <w:rFonts w:ascii="Book Antiqua" w:hAnsi="Book Antiqua"/>
        </w:rPr>
        <w:t>Fonzar</w:t>
      </w:r>
      <w:proofErr w:type="spellEnd"/>
      <w:r w:rsidRPr="00916D79">
        <w:rPr>
          <w:rFonts w:ascii="Book Antiqua" w:hAnsi="Book Antiqua"/>
        </w:rPr>
        <w:t xml:space="preserve"> A, </w:t>
      </w:r>
      <w:proofErr w:type="spellStart"/>
      <w:r w:rsidRPr="00916D79">
        <w:rPr>
          <w:rFonts w:ascii="Book Antiqua" w:hAnsi="Book Antiqua"/>
        </w:rPr>
        <w:t>Fourmousis</w:t>
      </w:r>
      <w:proofErr w:type="spellEnd"/>
      <w:r w:rsidRPr="00916D79">
        <w:rPr>
          <w:rFonts w:ascii="Book Antiqua" w:hAnsi="Book Antiqua"/>
        </w:rPr>
        <w:t xml:space="preserve"> I, </w:t>
      </w:r>
      <w:proofErr w:type="spellStart"/>
      <w:r w:rsidRPr="00916D79">
        <w:rPr>
          <w:rFonts w:ascii="Book Antiqua" w:hAnsi="Book Antiqua"/>
        </w:rPr>
        <w:t>Rasperini</w:t>
      </w:r>
      <w:proofErr w:type="spellEnd"/>
      <w:r w:rsidRPr="00916D79">
        <w:rPr>
          <w:rFonts w:ascii="Book Antiqua" w:hAnsi="Book Antiqua"/>
        </w:rPr>
        <w:t xml:space="preserve"> G, Rossi R, </w:t>
      </w:r>
      <w:proofErr w:type="spellStart"/>
      <w:r w:rsidRPr="00916D79">
        <w:rPr>
          <w:rFonts w:ascii="Book Antiqua" w:hAnsi="Book Antiqua"/>
        </w:rPr>
        <w:t>Silvestri</w:t>
      </w:r>
      <w:proofErr w:type="spellEnd"/>
      <w:r w:rsidRPr="00916D79">
        <w:rPr>
          <w:rFonts w:ascii="Book Antiqua" w:hAnsi="Book Antiqua"/>
        </w:rPr>
        <w:t xml:space="preserve"> M, </w:t>
      </w:r>
      <w:proofErr w:type="spellStart"/>
      <w:r w:rsidRPr="00916D79">
        <w:rPr>
          <w:rFonts w:ascii="Book Antiqua" w:hAnsi="Book Antiqua"/>
        </w:rPr>
        <w:t>Topoll</w:t>
      </w:r>
      <w:proofErr w:type="spellEnd"/>
      <w:r w:rsidRPr="00916D79">
        <w:rPr>
          <w:rFonts w:ascii="Book Antiqua" w:hAnsi="Book Antiqua"/>
        </w:rPr>
        <w:t xml:space="preserve"> H, </w:t>
      </w:r>
      <w:proofErr w:type="spellStart"/>
      <w:r w:rsidRPr="00916D79">
        <w:rPr>
          <w:rFonts w:ascii="Book Antiqua" w:hAnsi="Book Antiqua"/>
        </w:rPr>
        <w:t>Wallkamm</w:t>
      </w:r>
      <w:proofErr w:type="spellEnd"/>
      <w:r w:rsidRPr="00916D79">
        <w:rPr>
          <w:rFonts w:ascii="Book Antiqua" w:hAnsi="Book Antiqua"/>
        </w:rPr>
        <w:t xml:space="preserve"> B, </w:t>
      </w:r>
      <w:proofErr w:type="spellStart"/>
      <w:r w:rsidRPr="00916D79">
        <w:rPr>
          <w:rFonts w:ascii="Book Antiqua" w:hAnsi="Book Antiqua"/>
        </w:rPr>
        <w:t>Zybutz</w:t>
      </w:r>
      <w:proofErr w:type="spellEnd"/>
      <w:r w:rsidRPr="00916D79">
        <w:rPr>
          <w:rFonts w:ascii="Book Antiqua" w:hAnsi="Book Antiqua"/>
        </w:rPr>
        <w:t xml:space="preserve"> M. Clinical outcomes following treatment of human </w:t>
      </w:r>
      <w:proofErr w:type="spellStart"/>
      <w:r w:rsidRPr="00916D79">
        <w:rPr>
          <w:rFonts w:ascii="Book Antiqua" w:hAnsi="Book Antiqua"/>
        </w:rPr>
        <w:t>intrabony</w:t>
      </w:r>
      <w:proofErr w:type="spellEnd"/>
      <w:r w:rsidRPr="00916D79">
        <w:rPr>
          <w:rFonts w:ascii="Book Antiqua" w:hAnsi="Book Antiqua"/>
        </w:rPr>
        <w:t xml:space="preserve"> defects with GTR/bone replacement material or access flap alone. A multicenter randomized controlled clinical trial. </w:t>
      </w:r>
      <w:r w:rsidRPr="00916D79">
        <w:rPr>
          <w:rFonts w:ascii="Book Antiqua" w:hAnsi="Book Antiqua"/>
          <w:i/>
          <w:iCs/>
        </w:rPr>
        <w:t xml:space="preserve">J </w:t>
      </w:r>
      <w:proofErr w:type="spellStart"/>
      <w:r w:rsidRPr="00916D79">
        <w:rPr>
          <w:rFonts w:ascii="Book Antiqua" w:hAnsi="Book Antiqua"/>
          <w:i/>
          <w:iCs/>
        </w:rPr>
        <w:t>Clin</w:t>
      </w:r>
      <w:proofErr w:type="spellEnd"/>
      <w:r w:rsidRPr="00916D79">
        <w:rPr>
          <w:rFonts w:ascii="Book Antiqua" w:hAnsi="Book Antiqua"/>
          <w:i/>
          <w:iCs/>
        </w:rPr>
        <w:t xml:space="preserve"> </w:t>
      </w:r>
      <w:proofErr w:type="spellStart"/>
      <w:r w:rsidRPr="00916D79">
        <w:rPr>
          <w:rFonts w:ascii="Book Antiqua" w:hAnsi="Book Antiqua"/>
          <w:i/>
          <w:iCs/>
        </w:rPr>
        <w:t>Periodontol</w:t>
      </w:r>
      <w:proofErr w:type="spellEnd"/>
      <w:r w:rsidRPr="00916D79">
        <w:rPr>
          <w:rFonts w:ascii="Book Antiqua" w:hAnsi="Book Antiqua"/>
        </w:rPr>
        <w:t xml:space="preserve"> 2004; </w:t>
      </w:r>
      <w:r w:rsidRPr="00916D79">
        <w:rPr>
          <w:rFonts w:ascii="Book Antiqua" w:hAnsi="Book Antiqua"/>
          <w:b/>
          <w:bCs/>
        </w:rPr>
        <w:t>31</w:t>
      </w:r>
      <w:r w:rsidRPr="00916D79">
        <w:rPr>
          <w:rFonts w:ascii="Book Antiqua" w:hAnsi="Book Antiqua"/>
        </w:rPr>
        <w:t>: 770-776 [PMID: 15312100 DOI: 10.1111/j.1600-051X.2004.00562.x]</w:t>
      </w:r>
    </w:p>
    <w:p w14:paraId="2CD8B009" w14:textId="77777777" w:rsidR="00BA1A50" w:rsidRPr="00916D79" w:rsidRDefault="00AF0D74">
      <w:pPr>
        <w:spacing w:line="360" w:lineRule="auto"/>
        <w:jc w:val="both"/>
        <w:rPr>
          <w:rFonts w:ascii="Book Antiqua" w:hAnsi="Book Antiqua"/>
        </w:rPr>
      </w:pPr>
      <w:r w:rsidRPr="00916D79">
        <w:rPr>
          <w:rFonts w:ascii="Book Antiqua" w:hAnsi="Book Antiqua"/>
        </w:rPr>
        <w:lastRenderedPageBreak/>
        <w:t xml:space="preserve">16 </w:t>
      </w:r>
      <w:proofErr w:type="gramStart"/>
      <w:r w:rsidRPr="00916D79">
        <w:rPr>
          <w:rFonts w:ascii="Book Antiqua" w:hAnsi="Book Antiqua"/>
          <w:b/>
          <w:bCs/>
        </w:rPr>
        <w:t>Yin</w:t>
      </w:r>
      <w:proofErr w:type="gramEnd"/>
      <w:r w:rsidRPr="00916D79">
        <w:rPr>
          <w:rFonts w:ascii="Book Antiqua" w:hAnsi="Book Antiqua"/>
          <w:b/>
          <w:bCs/>
        </w:rPr>
        <w:t xml:space="preserve"> XN</w:t>
      </w:r>
      <w:r w:rsidRPr="007A4396">
        <w:rPr>
          <w:rFonts w:ascii="Book Antiqua" w:hAnsi="Book Antiqua"/>
          <w:bCs/>
        </w:rPr>
        <w:t>,</w:t>
      </w:r>
      <w:r w:rsidRPr="007A4396">
        <w:rPr>
          <w:rFonts w:ascii="Book Antiqua" w:hAnsi="Book Antiqua"/>
        </w:rPr>
        <w:t xml:space="preserve"> </w:t>
      </w:r>
      <w:r w:rsidRPr="00916D79">
        <w:rPr>
          <w:rFonts w:ascii="Book Antiqua" w:hAnsi="Book Antiqua"/>
        </w:rPr>
        <w:t xml:space="preserve">Wang XM. Application of Bio-Oss® in bone repair after jaw cyst operation. </w:t>
      </w:r>
      <w:proofErr w:type="spellStart"/>
      <w:r w:rsidRPr="00916D79">
        <w:rPr>
          <w:rFonts w:ascii="Book Antiqua" w:hAnsi="Book Antiqua"/>
          <w:i/>
        </w:rPr>
        <w:t>Quankeyixue</w:t>
      </w:r>
      <w:proofErr w:type="spellEnd"/>
      <w:r w:rsidRPr="00916D79">
        <w:rPr>
          <w:rFonts w:ascii="Book Antiqua" w:hAnsi="Book Antiqua"/>
          <w:i/>
        </w:rPr>
        <w:t xml:space="preserve"> </w:t>
      </w:r>
      <w:proofErr w:type="spellStart"/>
      <w:r w:rsidRPr="00916D79">
        <w:rPr>
          <w:rFonts w:ascii="Book Antiqua" w:hAnsi="Book Antiqua"/>
          <w:i/>
        </w:rPr>
        <w:t>linchuang</w:t>
      </w:r>
      <w:proofErr w:type="spellEnd"/>
      <w:r w:rsidRPr="00916D79">
        <w:rPr>
          <w:rFonts w:ascii="Book Antiqua" w:hAnsi="Book Antiqua"/>
          <w:i/>
        </w:rPr>
        <w:t xml:space="preserve"> </w:t>
      </w:r>
      <w:proofErr w:type="spellStart"/>
      <w:r w:rsidRPr="00916D79">
        <w:rPr>
          <w:rFonts w:ascii="Book Antiqua" w:hAnsi="Book Antiqua"/>
          <w:i/>
        </w:rPr>
        <w:t>yu</w:t>
      </w:r>
      <w:proofErr w:type="spellEnd"/>
      <w:r w:rsidRPr="00916D79">
        <w:rPr>
          <w:rFonts w:ascii="Book Antiqua" w:hAnsi="Book Antiqua"/>
          <w:i/>
        </w:rPr>
        <w:t xml:space="preserve"> </w:t>
      </w:r>
      <w:proofErr w:type="spellStart"/>
      <w:r w:rsidRPr="00916D79">
        <w:rPr>
          <w:rFonts w:ascii="Book Antiqua" w:hAnsi="Book Antiqua"/>
          <w:i/>
        </w:rPr>
        <w:t>Jiaoyu</w:t>
      </w:r>
      <w:proofErr w:type="spellEnd"/>
      <w:r w:rsidRPr="00916D79">
        <w:rPr>
          <w:rFonts w:ascii="Book Antiqua" w:hAnsi="Book Antiqua"/>
        </w:rPr>
        <w:t xml:space="preserve"> 2011; </w:t>
      </w:r>
      <w:r w:rsidRPr="00916D79">
        <w:rPr>
          <w:rFonts w:ascii="Book Antiqua" w:hAnsi="Book Antiqua"/>
          <w:b/>
        </w:rPr>
        <w:t>6:</w:t>
      </w:r>
      <w:r w:rsidRPr="00916D79">
        <w:rPr>
          <w:rFonts w:ascii="Book Antiqua" w:hAnsi="Book Antiqua"/>
        </w:rPr>
        <w:t xml:space="preserve"> 677-678 [DOI: 10.5137/1019-5149.jtn.5216-11.1]</w:t>
      </w:r>
    </w:p>
    <w:p w14:paraId="0FE60BE2" w14:textId="77777777" w:rsidR="00BA1A50" w:rsidRPr="00916D79" w:rsidRDefault="00BA1A50">
      <w:pPr>
        <w:spacing w:line="360" w:lineRule="auto"/>
        <w:jc w:val="both"/>
        <w:rPr>
          <w:rFonts w:ascii="Book Antiqua" w:hAnsi="Book Antiqua"/>
        </w:rPr>
        <w:sectPr w:rsidR="00BA1A50" w:rsidRPr="00916D79">
          <w:pgSz w:w="12240" w:h="15840"/>
          <w:pgMar w:top="1440" w:right="1440" w:bottom="1440" w:left="1440" w:header="720" w:footer="720" w:gutter="0"/>
          <w:cols w:space="720"/>
          <w:docGrid w:linePitch="360"/>
        </w:sectPr>
      </w:pPr>
    </w:p>
    <w:p w14:paraId="0762A2F0"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lastRenderedPageBreak/>
        <w:t>Footnotes</w:t>
      </w:r>
    </w:p>
    <w:p w14:paraId="6E118FC0"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Institutional review board statement: </w:t>
      </w:r>
      <w:r w:rsidRPr="00916D79">
        <w:rPr>
          <w:rFonts w:ascii="Book Antiqua" w:eastAsia="Book Antiqua" w:hAnsi="Book Antiqua" w:cs="Book Antiqua"/>
          <w:color w:val="000000"/>
        </w:rPr>
        <w:t>The study was reviewed and approved by the [</w:t>
      </w:r>
      <w:r w:rsidRPr="00916D79">
        <w:rPr>
          <w:rStyle w:val="15"/>
          <w:rFonts w:ascii="Book Antiqua" w:eastAsia="Book Antiqua" w:hAnsi="Book Antiqua" w:cs="Book Antiqua"/>
          <w:color w:val="000000"/>
        </w:rPr>
        <w:t>Ethics Committee of the Ninth People’s Hospital, Shanghai Jiao Tong University School of Medicine</w:t>
      </w:r>
      <w:r w:rsidRPr="00916D79">
        <w:rPr>
          <w:rFonts w:ascii="Book Antiqua" w:eastAsia="Book Antiqua" w:hAnsi="Book Antiqua" w:cs="Book Antiqua"/>
          <w:color w:val="000000"/>
        </w:rPr>
        <w:t xml:space="preserve">] Institutional Review Board [Approval No. </w:t>
      </w:r>
      <w:proofErr w:type="gramStart"/>
      <w:r w:rsidRPr="00916D79">
        <w:rPr>
          <w:rStyle w:val="15"/>
          <w:rFonts w:ascii="Book Antiqua" w:eastAsia="Book Antiqua" w:hAnsi="Book Antiqua" w:cs="Book Antiqua"/>
          <w:color w:val="000000"/>
        </w:rPr>
        <w:t>SH9H-2020-T391-1</w:t>
      </w:r>
      <w:r w:rsidRPr="00916D79">
        <w:rPr>
          <w:rFonts w:ascii="Book Antiqua" w:eastAsia="Book Antiqua" w:hAnsi="Book Antiqua" w:cs="Book Antiqua"/>
          <w:color w:val="000000"/>
        </w:rPr>
        <w:t>].</w:t>
      </w:r>
      <w:proofErr w:type="gramEnd"/>
    </w:p>
    <w:p w14:paraId="32C4AC4A" w14:textId="77777777" w:rsidR="00BA1A50" w:rsidRPr="00916D79" w:rsidRDefault="00BA1A50">
      <w:pPr>
        <w:spacing w:line="360" w:lineRule="auto"/>
        <w:jc w:val="both"/>
        <w:rPr>
          <w:rFonts w:ascii="Book Antiqua" w:hAnsi="Book Antiqua"/>
          <w:lang w:eastAsia="zh-CN"/>
        </w:rPr>
      </w:pPr>
    </w:p>
    <w:p w14:paraId="3E127052" w14:textId="77777777" w:rsidR="00BA1A50" w:rsidRPr="00916D79" w:rsidRDefault="00AF0D74">
      <w:pPr>
        <w:spacing w:line="360" w:lineRule="auto"/>
        <w:jc w:val="both"/>
        <w:rPr>
          <w:rFonts w:ascii="Book Antiqua" w:hAnsi="Book Antiqua"/>
          <w:lang w:eastAsia="zh-CN"/>
        </w:rPr>
      </w:pPr>
      <w:r w:rsidRPr="00916D79">
        <w:rPr>
          <w:rFonts w:ascii="Book Antiqua" w:hAnsi="Book Antiqua"/>
          <w:b/>
        </w:rPr>
        <w:t>Informed consent statement</w:t>
      </w:r>
      <w:r w:rsidRPr="00916D79">
        <w:rPr>
          <w:rFonts w:ascii="Book Antiqua" w:hAnsi="Book Antiqua"/>
          <w:b/>
          <w:iCs/>
          <w:color w:val="000000"/>
        </w:rPr>
        <w:t>:</w:t>
      </w:r>
      <w:r w:rsidRPr="00916D79">
        <w:rPr>
          <w:rStyle w:val="a8"/>
          <w:rFonts w:ascii="Book Antiqua" w:hAnsi="Book Antiqua"/>
          <w:sz w:val="24"/>
          <w:szCs w:val="24"/>
        </w:rPr>
        <w:t xml:space="preserve"> All involved patients gave their informed consent written prior to study inclusion. </w:t>
      </w:r>
    </w:p>
    <w:p w14:paraId="646BC0AB" w14:textId="77777777" w:rsidR="00BA1A50" w:rsidRPr="00916D79" w:rsidRDefault="00BA1A50">
      <w:pPr>
        <w:spacing w:line="360" w:lineRule="auto"/>
        <w:jc w:val="both"/>
        <w:rPr>
          <w:rFonts w:ascii="Book Antiqua" w:hAnsi="Book Antiqua"/>
          <w:lang w:eastAsia="zh-CN"/>
        </w:rPr>
      </w:pPr>
    </w:p>
    <w:p w14:paraId="14CB59E2"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Conflict-of-interest statement: </w:t>
      </w:r>
      <w:r w:rsidRPr="00916D79">
        <w:rPr>
          <w:rFonts w:ascii="Book Antiqua" w:eastAsia="Book Antiqua" w:hAnsi="Book Antiqua" w:cs="Book Antiqua"/>
          <w:color w:val="000000"/>
        </w:rPr>
        <w:t xml:space="preserve">We have no financial relationships to disclose. </w:t>
      </w:r>
    </w:p>
    <w:p w14:paraId="5843ECF2" w14:textId="77777777" w:rsidR="00BA1A50" w:rsidRPr="00916D79" w:rsidRDefault="00BA1A50">
      <w:pPr>
        <w:spacing w:line="360" w:lineRule="auto"/>
        <w:jc w:val="both"/>
        <w:rPr>
          <w:rFonts w:ascii="Book Antiqua" w:hAnsi="Book Antiqua"/>
        </w:rPr>
      </w:pPr>
    </w:p>
    <w:p w14:paraId="40E5E272"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Data sharing statement: </w:t>
      </w:r>
      <w:r w:rsidRPr="00916D79">
        <w:rPr>
          <w:rFonts w:ascii="Book Antiqua" w:eastAsia="Book Antiqua" w:hAnsi="Book Antiqua" w:cs="Book Antiqua"/>
          <w:color w:val="000000"/>
        </w:rPr>
        <w:t>No additional data are available.</w:t>
      </w:r>
    </w:p>
    <w:p w14:paraId="4E2D03C8" w14:textId="77777777" w:rsidR="00BA1A50" w:rsidRPr="00916D79" w:rsidRDefault="00BA1A50">
      <w:pPr>
        <w:spacing w:line="360" w:lineRule="auto"/>
        <w:jc w:val="both"/>
        <w:rPr>
          <w:rFonts w:ascii="Book Antiqua" w:hAnsi="Book Antiqua"/>
        </w:rPr>
      </w:pPr>
    </w:p>
    <w:p w14:paraId="2FF6FDBA"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bCs/>
          <w:color w:val="000000"/>
        </w:rPr>
        <w:t xml:space="preserve">Open-Access: </w:t>
      </w:r>
      <w:r w:rsidRPr="00916D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16D79">
        <w:rPr>
          <w:rFonts w:ascii="Book Antiqua" w:eastAsia="Book Antiqua" w:hAnsi="Book Antiqua" w:cs="Book Antiqua"/>
          <w:color w:val="000000"/>
        </w:rPr>
        <w:t>NonCommercial</w:t>
      </w:r>
      <w:proofErr w:type="spellEnd"/>
      <w:r w:rsidRPr="00916D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709BE4" w14:textId="77777777" w:rsidR="00BA1A50" w:rsidRPr="00916D79" w:rsidRDefault="00BA1A50">
      <w:pPr>
        <w:spacing w:line="360" w:lineRule="auto"/>
        <w:jc w:val="both"/>
        <w:rPr>
          <w:rFonts w:ascii="Book Antiqua" w:hAnsi="Book Antiqua"/>
        </w:rPr>
      </w:pPr>
    </w:p>
    <w:p w14:paraId="48195311" w14:textId="06FEB70D"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Provenance and peer review: </w:t>
      </w:r>
      <w:r w:rsidRPr="00916D79">
        <w:rPr>
          <w:rFonts w:ascii="Book Antiqua" w:eastAsia="Book Antiqua" w:hAnsi="Book Antiqua" w:cs="Book Antiqua"/>
          <w:color w:val="000000"/>
        </w:rPr>
        <w:t xml:space="preserve">Unsolicited article; </w:t>
      </w:r>
      <w:proofErr w:type="gramStart"/>
      <w:r w:rsidR="00B14577">
        <w:rPr>
          <w:rFonts w:ascii="Book Antiqua" w:hAnsi="Book Antiqua" w:cs="Book Antiqua" w:hint="eastAsia"/>
          <w:color w:val="000000"/>
          <w:lang w:eastAsia="zh-CN"/>
        </w:rPr>
        <w:t>E</w:t>
      </w:r>
      <w:r w:rsidRPr="00916D79">
        <w:rPr>
          <w:rFonts w:ascii="Book Antiqua" w:eastAsia="Book Antiqua" w:hAnsi="Book Antiqua" w:cs="Book Antiqua"/>
          <w:color w:val="000000"/>
        </w:rPr>
        <w:t>xternally</w:t>
      </w:r>
      <w:proofErr w:type="gramEnd"/>
      <w:r w:rsidRPr="00916D79">
        <w:rPr>
          <w:rFonts w:ascii="Book Antiqua" w:eastAsia="Book Antiqua" w:hAnsi="Book Antiqua" w:cs="Book Antiqua"/>
          <w:color w:val="000000"/>
        </w:rPr>
        <w:t xml:space="preserve"> peer reviewed.</w:t>
      </w:r>
    </w:p>
    <w:p w14:paraId="0E9499D5"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Peer-review model: </w:t>
      </w:r>
      <w:r w:rsidRPr="00916D79">
        <w:rPr>
          <w:rFonts w:ascii="Book Antiqua" w:eastAsia="Book Antiqua" w:hAnsi="Book Antiqua" w:cs="Book Antiqua"/>
          <w:color w:val="000000"/>
        </w:rPr>
        <w:t>Single blind</w:t>
      </w:r>
    </w:p>
    <w:p w14:paraId="75DE2E02" w14:textId="77777777" w:rsidR="00BA1A50" w:rsidRPr="00916D79" w:rsidRDefault="00BA1A50">
      <w:pPr>
        <w:spacing w:line="360" w:lineRule="auto"/>
        <w:jc w:val="both"/>
        <w:rPr>
          <w:rFonts w:ascii="Book Antiqua" w:hAnsi="Book Antiqua"/>
        </w:rPr>
      </w:pPr>
    </w:p>
    <w:p w14:paraId="6797F451"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Peer-review started: </w:t>
      </w:r>
      <w:r w:rsidRPr="00916D79">
        <w:rPr>
          <w:rFonts w:ascii="Book Antiqua" w:eastAsia="Book Antiqua" w:hAnsi="Book Antiqua" w:cs="Book Antiqua"/>
          <w:color w:val="000000"/>
        </w:rPr>
        <w:t>August 26, 2021</w:t>
      </w:r>
    </w:p>
    <w:p w14:paraId="4B84AF5A"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First decision: </w:t>
      </w:r>
      <w:r w:rsidRPr="00916D79">
        <w:rPr>
          <w:rFonts w:ascii="Book Antiqua" w:eastAsia="Book Antiqua" w:hAnsi="Book Antiqua" w:cs="Book Antiqua"/>
          <w:color w:val="000000"/>
        </w:rPr>
        <w:t>November 17, 2021</w:t>
      </w:r>
    </w:p>
    <w:p w14:paraId="3C47E710" w14:textId="6505DEDC"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Article in press: </w:t>
      </w:r>
      <w:r w:rsidR="003234A5" w:rsidRPr="00E94787">
        <w:rPr>
          <w:rFonts w:ascii="Book Antiqua" w:eastAsia="Book Antiqua" w:hAnsi="Book Antiqua" w:cs="Book Antiqua"/>
          <w:bCs/>
          <w:color w:val="000000"/>
        </w:rPr>
        <w:t>February 19, 2022</w:t>
      </w:r>
    </w:p>
    <w:p w14:paraId="2D7822B6" w14:textId="77777777" w:rsidR="00BA1A50" w:rsidRPr="00916D79" w:rsidRDefault="00BA1A50">
      <w:pPr>
        <w:spacing w:line="360" w:lineRule="auto"/>
        <w:jc w:val="both"/>
        <w:rPr>
          <w:rFonts w:ascii="Book Antiqua" w:hAnsi="Book Antiqua"/>
        </w:rPr>
      </w:pPr>
    </w:p>
    <w:p w14:paraId="74D8680C"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Specialty type: </w:t>
      </w:r>
      <w:r w:rsidRPr="00916D79">
        <w:rPr>
          <w:rFonts w:ascii="Book Antiqua" w:eastAsia="Book Antiqua" w:hAnsi="Book Antiqua" w:cs="Book Antiqua"/>
          <w:color w:val="000000"/>
        </w:rPr>
        <w:t>Surgery</w:t>
      </w:r>
    </w:p>
    <w:p w14:paraId="2D1C7C96"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t xml:space="preserve">Country/Territory of origin: </w:t>
      </w:r>
      <w:r w:rsidRPr="00916D79">
        <w:rPr>
          <w:rFonts w:ascii="Book Antiqua" w:eastAsia="Book Antiqua" w:hAnsi="Book Antiqua" w:cs="Book Antiqua"/>
          <w:color w:val="000000"/>
        </w:rPr>
        <w:t>China</w:t>
      </w:r>
    </w:p>
    <w:p w14:paraId="38E45372"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b/>
          <w:color w:val="000000"/>
        </w:rPr>
        <w:lastRenderedPageBreak/>
        <w:t>Peer-review report’s scientific quality classification</w:t>
      </w:r>
    </w:p>
    <w:p w14:paraId="2A6204CC"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 xml:space="preserve">Grade </w:t>
      </w:r>
      <w:proofErr w:type="gramStart"/>
      <w:r w:rsidRPr="00916D79">
        <w:rPr>
          <w:rFonts w:ascii="Book Antiqua" w:eastAsia="Book Antiqua" w:hAnsi="Book Antiqua" w:cs="Book Antiqua"/>
          <w:color w:val="000000"/>
        </w:rPr>
        <w:t>A</w:t>
      </w:r>
      <w:proofErr w:type="gramEnd"/>
      <w:r w:rsidRPr="00916D79">
        <w:rPr>
          <w:rFonts w:ascii="Book Antiqua" w:eastAsia="Book Antiqua" w:hAnsi="Book Antiqua" w:cs="Book Antiqua"/>
          <w:color w:val="000000"/>
        </w:rPr>
        <w:t xml:space="preserve"> (Excellent): 0</w:t>
      </w:r>
    </w:p>
    <w:p w14:paraId="0D5ECB6C"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Grade B (Very good): B</w:t>
      </w:r>
    </w:p>
    <w:p w14:paraId="08AEA263"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Grade C (Good): 0</w:t>
      </w:r>
    </w:p>
    <w:p w14:paraId="2E9873A0"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Grade D (Fair): 0</w:t>
      </w:r>
    </w:p>
    <w:p w14:paraId="29989BCA" w14:textId="77777777" w:rsidR="00BA1A50" w:rsidRPr="00916D79" w:rsidRDefault="00AF0D74">
      <w:pPr>
        <w:spacing w:line="360" w:lineRule="auto"/>
        <w:jc w:val="both"/>
        <w:rPr>
          <w:rFonts w:ascii="Book Antiqua" w:hAnsi="Book Antiqua"/>
        </w:rPr>
      </w:pPr>
      <w:r w:rsidRPr="00916D79">
        <w:rPr>
          <w:rFonts w:ascii="Book Antiqua" w:eastAsia="Book Antiqua" w:hAnsi="Book Antiqua" w:cs="Book Antiqua"/>
          <w:color w:val="000000"/>
        </w:rPr>
        <w:t>Grade E (Poor): 0</w:t>
      </w:r>
    </w:p>
    <w:p w14:paraId="5E9D65FA" w14:textId="77777777" w:rsidR="00BA1A50" w:rsidRPr="00916D79" w:rsidRDefault="00BA1A50">
      <w:pPr>
        <w:spacing w:line="360" w:lineRule="auto"/>
        <w:jc w:val="both"/>
        <w:rPr>
          <w:rFonts w:ascii="Book Antiqua" w:hAnsi="Book Antiqua"/>
        </w:rPr>
      </w:pPr>
    </w:p>
    <w:p w14:paraId="575E209B" w14:textId="63C18D0A" w:rsidR="00BA1A50" w:rsidRPr="00916D79" w:rsidRDefault="00AF0D74">
      <w:pPr>
        <w:spacing w:line="360" w:lineRule="auto"/>
        <w:jc w:val="both"/>
        <w:rPr>
          <w:rFonts w:ascii="Book Antiqua" w:eastAsia="Book Antiqua" w:hAnsi="Book Antiqua" w:cs="Book Antiqua"/>
          <w:b/>
          <w:color w:val="000000"/>
        </w:rPr>
      </w:pPr>
      <w:r w:rsidRPr="00916D79">
        <w:rPr>
          <w:rFonts w:ascii="Book Antiqua" w:eastAsia="Book Antiqua" w:hAnsi="Book Antiqua" w:cs="Book Antiqua"/>
          <w:b/>
          <w:color w:val="000000"/>
        </w:rPr>
        <w:t xml:space="preserve">P-Reviewer: </w:t>
      </w:r>
      <w:r w:rsidRPr="00916D79">
        <w:rPr>
          <w:rFonts w:ascii="Book Antiqua" w:eastAsia="Book Antiqua" w:hAnsi="Book Antiqua" w:cs="Book Antiqua"/>
          <w:color w:val="000000"/>
        </w:rPr>
        <w:t>Zhu H</w:t>
      </w:r>
      <w:r w:rsidRPr="00916D79">
        <w:rPr>
          <w:rFonts w:ascii="Book Antiqua" w:eastAsia="Book Antiqua" w:hAnsi="Book Antiqua" w:cs="Book Antiqua"/>
          <w:b/>
          <w:color w:val="000000"/>
        </w:rPr>
        <w:t xml:space="preserve"> S-Editor: </w:t>
      </w:r>
      <w:r w:rsidRPr="00916D79">
        <w:rPr>
          <w:rFonts w:ascii="Book Antiqua" w:eastAsia="Book Antiqua" w:hAnsi="Book Antiqua" w:cs="Book Antiqua"/>
          <w:color w:val="000000"/>
        </w:rPr>
        <w:t>Liu JH</w:t>
      </w:r>
      <w:r w:rsidRPr="00916D79">
        <w:rPr>
          <w:rFonts w:ascii="Book Antiqua" w:eastAsia="Book Antiqua" w:hAnsi="Book Antiqua" w:cs="Book Antiqua"/>
          <w:b/>
          <w:color w:val="000000"/>
        </w:rPr>
        <w:t xml:space="preserve"> L-Editor: </w:t>
      </w:r>
      <w:r w:rsidRPr="00916D79">
        <w:rPr>
          <w:rFonts w:ascii="Book Antiqua" w:eastAsia="Book Antiqua" w:hAnsi="Book Antiqua" w:cs="Book Antiqua"/>
          <w:color w:val="000000"/>
        </w:rPr>
        <w:t>A</w:t>
      </w:r>
      <w:r w:rsidRPr="00916D79">
        <w:rPr>
          <w:rFonts w:ascii="Book Antiqua" w:eastAsia="Book Antiqua" w:hAnsi="Book Antiqua" w:cs="Book Antiqua"/>
          <w:b/>
          <w:color w:val="000000"/>
        </w:rPr>
        <w:t xml:space="preserve"> P-Editor: </w:t>
      </w:r>
      <w:r w:rsidR="003234A5" w:rsidRPr="00916D79">
        <w:rPr>
          <w:rFonts w:ascii="Book Antiqua" w:eastAsia="Book Antiqua" w:hAnsi="Book Antiqua" w:cs="Book Antiqua"/>
          <w:color w:val="000000"/>
        </w:rPr>
        <w:t>Liu JH</w:t>
      </w:r>
    </w:p>
    <w:p w14:paraId="5115ACA7" w14:textId="77777777" w:rsidR="00BA1A50" w:rsidRPr="00916D79" w:rsidRDefault="00AF0D74">
      <w:pPr>
        <w:spacing w:line="360" w:lineRule="auto"/>
        <w:jc w:val="both"/>
        <w:rPr>
          <w:rStyle w:val="tgt1"/>
          <w:rFonts w:ascii="Book Antiqua" w:hAnsi="Book Antiqua"/>
          <w:b/>
          <w:bCs/>
        </w:rPr>
      </w:pPr>
      <w:r w:rsidRPr="00916D79">
        <w:rPr>
          <w:rFonts w:ascii="Book Antiqua" w:eastAsia="Book Antiqua" w:hAnsi="Book Antiqua" w:cs="Book Antiqua"/>
          <w:b/>
          <w:color w:val="000000"/>
        </w:rPr>
        <w:br w:type="page"/>
      </w:r>
      <w:r w:rsidRPr="00916D79">
        <w:rPr>
          <w:rStyle w:val="tgt1"/>
          <w:rFonts w:ascii="Book Antiqua" w:hAnsi="Book Antiqua"/>
          <w:b/>
          <w:bCs/>
        </w:rPr>
        <w:lastRenderedPageBreak/>
        <w:t>Figure Legends</w:t>
      </w:r>
    </w:p>
    <w:p w14:paraId="478D7469" w14:textId="76577B66" w:rsidR="00BA1A50" w:rsidRPr="00916D79" w:rsidRDefault="008B600B">
      <w:pPr>
        <w:spacing w:line="360" w:lineRule="auto"/>
        <w:jc w:val="both"/>
        <w:rPr>
          <w:rStyle w:val="tgt1"/>
          <w:rFonts w:ascii="Book Antiqua" w:hAnsi="Book Antiqua"/>
          <w:b/>
          <w:bCs/>
        </w:rPr>
      </w:pPr>
      <w:r>
        <w:rPr>
          <w:noProof/>
          <w:lang w:eastAsia="zh-CN"/>
        </w:rPr>
        <w:drawing>
          <wp:inline distT="0" distB="0" distL="0" distR="0" wp14:anchorId="0CAB9CF8" wp14:editId="1525DE09">
            <wp:extent cx="4587240" cy="60807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7240" cy="6080760"/>
                    </a:xfrm>
                    <a:prstGeom prst="rect">
                      <a:avLst/>
                    </a:prstGeom>
                    <a:noFill/>
                    <a:ln>
                      <a:noFill/>
                    </a:ln>
                  </pic:spPr>
                </pic:pic>
              </a:graphicData>
            </a:graphic>
          </wp:inline>
        </w:drawing>
      </w:r>
    </w:p>
    <w:p w14:paraId="18B7AFA5" w14:textId="77777777" w:rsidR="00BA1A50" w:rsidRPr="00916D79" w:rsidRDefault="00AF0D74">
      <w:pPr>
        <w:spacing w:line="360" w:lineRule="auto"/>
        <w:jc w:val="both"/>
        <w:rPr>
          <w:rStyle w:val="tgt1"/>
          <w:rFonts w:ascii="Book Antiqua" w:eastAsia="Times New Roman Regular" w:hAnsi="Book Antiqua" w:cs="Times New Roman Regular"/>
        </w:rPr>
      </w:pPr>
      <w:r w:rsidRPr="00916D79">
        <w:rPr>
          <w:rStyle w:val="tgt1"/>
          <w:rFonts w:ascii="Book Antiqua" w:hAnsi="Book Antiqua"/>
          <w:b/>
          <w:bCs/>
        </w:rPr>
        <w:t>Figure 1</w:t>
      </w:r>
      <w:r w:rsidRPr="00916D79">
        <w:rPr>
          <w:rStyle w:val="tgt1"/>
          <w:rFonts w:ascii="Book Antiqua" w:eastAsia="Times New Roman" w:hAnsi="Book Antiqua"/>
          <w:b/>
          <w:bCs/>
        </w:rPr>
        <w:t xml:space="preserve"> Photographic observation of cystic cavity. </w:t>
      </w:r>
      <w:r w:rsidRPr="00916D79">
        <w:rPr>
          <w:rStyle w:val="tgt1"/>
          <w:rFonts w:ascii="Book Antiqua" w:eastAsia="Times New Roman Regular" w:hAnsi="Book Antiqua" w:cs="Times New Roman Regular"/>
        </w:rPr>
        <w:t>A: Trapezoidal flap gingival sulcus incision, exposed bone surface;</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 xml:space="preserve">B: Cyst </w:t>
      </w:r>
      <w:proofErr w:type="spellStart"/>
      <w:r w:rsidRPr="00916D79">
        <w:rPr>
          <w:rStyle w:val="tgt1"/>
          <w:rFonts w:ascii="Book Antiqua" w:eastAsia="Times New Roman Regular" w:hAnsi="Book Antiqua" w:cs="Times New Roman Regular"/>
        </w:rPr>
        <w:t>enucleation</w:t>
      </w:r>
      <w:proofErr w:type="spellEnd"/>
      <w:r w:rsidRPr="00916D79">
        <w:rPr>
          <w:rStyle w:val="tgt1"/>
          <w:rFonts w:ascii="Book Antiqua" w:eastAsia="Times New Roman Regular" w:hAnsi="Book Antiqua" w:cs="Times New Roman Regular"/>
        </w:rPr>
        <w:t>;</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C: Bone cavity;</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 xml:space="preserve">D: Implanted bone powder (Bio-Oss, </w:t>
      </w:r>
      <w:proofErr w:type="spellStart"/>
      <w:r w:rsidRPr="00916D79">
        <w:rPr>
          <w:rStyle w:val="tgt1"/>
          <w:rFonts w:ascii="Book Antiqua" w:eastAsia="Times New Roman Regular" w:hAnsi="Book Antiqua" w:cs="Times New Roman Regular"/>
        </w:rPr>
        <w:t>Geistlich</w:t>
      </w:r>
      <w:proofErr w:type="spellEnd"/>
      <w:r w:rsidRPr="00916D79">
        <w:rPr>
          <w:rStyle w:val="tgt1"/>
          <w:rFonts w:ascii="Book Antiqua" w:eastAsia="Times New Roman Regular" w:hAnsi="Book Antiqua" w:cs="Times New Roman Regular"/>
        </w:rPr>
        <w:t xml:space="preserve"> </w:t>
      </w:r>
      <w:proofErr w:type="spellStart"/>
      <w:r w:rsidRPr="00916D79">
        <w:rPr>
          <w:rStyle w:val="tgt1"/>
          <w:rFonts w:ascii="Book Antiqua" w:eastAsia="Times New Roman Regular" w:hAnsi="Book Antiqua" w:cs="Times New Roman Regular"/>
        </w:rPr>
        <w:t>Pharma</w:t>
      </w:r>
      <w:proofErr w:type="spellEnd"/>
      <w:r w:rsidRPr="00916D79">
        <w:rPr>
          <w:rStyle w:val="tgt1"/>
          <w:rFonts w:ascii="Book Antiqua" w:eastAsia="Times New Roman Regular" w:hAnsi="Book Antiqua" w:cs="Times New Roman Regular"/>
        </w:rPr>
        <w:t>, Princeton, NJ, United States);</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 xml:space="preserve">E: </w:t>
      </w:r>
      <w:proofErr w:type="spellStart"/>
      <w:r w:rsidRPr="00916D79">
        <w:rPr>
          <w:rStyle w:val="tgt1"/>
          <w:rFonts w:ascii="Book Antiqua" w:eastAsia="Times New Roman Regular" w:hAnsi="Book Antiqua" w:cs="Times New Roman Regular"/>
        </w:rPr>
        <w:t>Overed</w:t>
      </w:r>
      <w:proofErr w:type="spellEnd"/>
      <w:r w:rsidRPr="00916D79">
        <w:rPr>
          <w:rStyle w:val="tgt1"/>
          <w:rFonts w:ascii="Book Antiqua" w:eastAsia="Times New Roman Regular" w:hAnsi="Book Antiqua" w:cs="Times New Roman Regular"/>
        </w:rPr>
        <w:t xml:space="preserve"> by a </w:t>
      </w:r>
      <w:proofErr w:type="spellStart"/>
      <w:r w:rsidRPr="00916D79">
        <w:rPr>
          <w:rStyle w:val="tgt1"/>
          <w:rFonts w:ascii="Book Antiqua" w:eastAsia="Times New Roman Regular" w:hAnsi="Book Antiqua" w:cs="Times New Roman Regular"/>
        </w:rPr>
        <w:t>resorbable</w:t>
      </w:r>
      <w:proofErr w:type="spellEnd"/>
      <w:r w:rsidRPr="00916D79">
        <w:rPr>
          <w:rStyle w:val="tgt1"/>
          <w:rFonts w:ascii="Book Antiqua" w:eastAsia="Times New Roman Regular" w:hAnsi="Book Antiqua" w:cs="Times New Roman Regular"/>
        </w:rPr>
        <w:t xml:space="preserve"> collagen membrane (Bio-Gide, </w:t>
      </w:r>
      <w:proofErr w:type="spellStart"/>
      <w:r w:rsidRPr="00916D79">
        <w:rPr>
          <w:rStyle w:val="tgt1"/>
          <w:rFonts w:ascii="Book Antiqua" w:eastAsia="Times New Roman Regular" w:hAnsi="Book Antiqua" w:cs="Times New Roman Regular"/>
        </w:rPr>
        <w:t>Geistlich</w:t>
      </w:r>
      <w:proofErr w:type="spellEnd"/>
      <w:r w:rsidRPr="00916D79">
        <w:rPr>
          <w:rStyle w:val="tgt1"/>
          <w:rFonts w:ascii="Book Antiqua" w:eastAsia="Times New Roman Regular" w:hAnsi="Book Antiqua" w:cs="Times New Roman Regular"/>
        </w:rPr>
        <w:t xml:space="preserve"> </w:t>
      </w:r>
      <w:proofErr w:type="spellStart"/>
      <w:r w:rsidRPr="00916D79">
        <w:rPr>
          <w:rStyle w:val="tgt1"/>
          <w:rFonts w:ascii="Book Antiqua" w:eastAsia="Times New Roman Regular" w:hAnsi="Book Antiqua" w:cs="Times New Roman Regular"/>
        </w:rPr>
        <w:t>Pharma</w:t>
      </w:r>
      <w:proofErr w:type="spellEnd"/>
      <w:r w:rsidRPr="00916D79">
        <w:rPr>
          <w:rStyle w:val="tgt1"/>
          <w:rFonts w:ascii="Book Antiqua" w:eastAsia="Times New Roman Regular" w:hAnsi="Book Antiqua" w:cs="Times New Roman Regular"/>
        </w:rPr>
        <w:t>, Princeton, NJ, United States);</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F: Suture;</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G: Preoperative;</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H: Postoperative.</w:t>
      </w:r>
    </w:p>
    <w:p w14:paraId="1F738AD3" w14:textId="41A8E13B" w:rsidR="00BA1A50" w:rsidRPr="00916D79" w:rsidRDefault="008B600B">
      <w:pPr>
        <w:spacing w:line="360" w:lineRule="auto"/>
        <w:jc w:val="both"/>
        <w:rPr>
          <w:rStyle w:val="tgt1"/>
          <w:rFonts w:ascii="Book Antiqua" w:eastAsia="Times New Roman" w:hAnsi="Book Antiqua"/>
          <w:b/>
          <w:bCs/>
        </w:rPr>
      </w:pPr>
      <w:r>
        <w:rPr>
          <w:noProof/>
          <w:lang w:eastAsia="zh-CN"/>
        </w:rPr>
        <w:lastRenderedPageBreak/>
        <w:drawing>
          <wp:inline distT="0" distB="0" distL="0" distR="0" wp14:anchorId="4CFB5364" wp14:editId="0973FC76">
            <wp:extent cx="5006340" cy="50673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6340" cy="5067300"/>
                    </a:xfrm>
                    <a:prstGeom prst="rect">
                      <a:avLst/>
                    </a:prstGeom>
                    <a:noFill/>
                    <a:ln>
                      <a:noFill/>
                    </a:ln>
                  </pic:spPr>
                </pic:pic>
              </a:graphicData>
            </a:graphic>
          </wp:inline>
        </w:drawing>
      </w:r>
    </w:p>
    <w:p w14:paraId="2EA1818B" w14:textId="52D02333" w:rsidR="00BA1A50" w:rsidRPr="00916D79" w:rsidRDefault="00AF0D74">
      <w:pPr>
        <w:spacing w:line="360" w:lineRule="auto"/>
        <w:jc w:val="both"/>
        <w:rPr>
          <w:rStyle w:val="tgt1"/>
          <w:rFonts w:ascii="Book Antiqua" w:eastAsia="Times New Roman Regular" w:hAnsi="Book Antiqua" w:cs="Times New Roman Regular"/>
        </w:rPr>
      </w:pPr>
      <w:r w:rsidRPr="00916D79">
        <w:rPr>
          <w:rStyle w:val="tgt1"/>
          <w:rFonts w:ascii="Book Antiqua" w:hAnsi="Book Antiqua"/>
          <w:b/>
          <w:bCs/>
        </w:rPr>
        <w:t>Figure 2</w:t>
      </w:r>
      <w:r w:rsidRPr="00916D79">
        <w:rPr>
          <w:rStyle w:val="tgt1"/>
          <w:rFonts w:ascii="Book Antiqua" w:eastAsia="Times New Roman" w:hAnsi="Book Antiqua"/>
          <w:b/>
          <w:bCs/>
        </w:rPr>
        <w:t xml:space="preserve"> </w:t>
      </w:r>
      <w:proofErr w:type="gramStart"/>
      <w:r w:rsidRPr="00916D79">
        <w:rPr>
          <w:rStyle w:val="15"/>
          <w:rFonts w:ascii="Book Antiqua" w:eastAsia="Book Antiqua" w:hAnsi="Book Antiqua" w:cs="Book Antiqua"/>
          <w:b/>
          <w:color w:val="000000"/>
        </w:rPr>
        <w:t>The</w:t>
      </w:r>
      <w:proofErr w:type="gramEnd"/>
      <w:r w:rsidRPr="00916D79">
        <w:rPr>
          <w:rStyle w:val="15"/>
          <w:rFonts w:ascii="Book Antiqua" w:eastAsia="Book Antiqua" w:hAnsi="Book Antiqua" w:cs="Book Antiqua"/>
          <w:b/>
          <w:color w:val="000000"/>
        </w:rPr>
        <w:t xml:space="preserve"> patients with tooth defects were treated with implants. </w:t>
      </w:r>
      <w:r w:rsidRPr="00916D79">
        <w:rPr>
          <w:rStyle w:val="tgt1"/>
          <w:rFonts w:ascii="Book Antiqua" w:eastAsia="Times New Roman Regular" w:hAnsi="Book Antiqua" w:cs="Times New Roman Regular"/>
        </w:rPr>
        <w:t>A-C: Preoperative imaging</w:t>
      </w:r>
      <w:r w:rsidRPr="00916D79">
        <w:rPr>
          <w:rStyle w:val="tgt1"/>
          <w:rFonts w:ascii="Book Antiqua" w:eastAsia="Times New Roman" w:hAnsi="Book Antiqua"/>
          <w:bCs/>
        </w:rPr>
        <w:t>;</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D-F: The imaging of six month after operation;</w:t>
      </w:r>
      <w:r w:rsidRPr="00916D79">
        <w:rPr>
          <w:rStyle w:val="tgt1"/>
          <w:rFonts w:ascii="Book Antiqua" w:eastAsia="Times New Roman" w:hAnsi="Book Antiqua"/>
          <w:b/>
          <w:bCs/>
        </w:rPr>
        <w:t xml:space="preserve"> </w:t>
      </w:r>
      <w:r w:rsidRPr="00916D79">
        <w:rPr>
          <w:rStyle w:val="tgt1"/>
          <w:rFonts w:ascii="Book Antiqua" w:eastAsia="Times New Roman Regular" w:hAnsi="Book Antiqua" w:cs="Times New Roman Regular"/>
        </w:rPr>
        <w:t>G, H, and I: The imaging of nine month after operation</w:t>
      </w:r>
      <w:r w:rsidR="00B14577">
        <w:rPr>
          <w:rStyle w:val="tgt1"/>
          <w:rFonts w:ascii="Book Antiqua" w:hAnsi="Book Antiqua" w:cs="Times New Roman Regular" w:hint="eastAsia"/>
          <w:lang w:eastAsia="zh-CN"/>
        </w:rPr>
        <w:t xml:space="preserve">, </w:t>
      </w:r>
      <w:r w:rsidRPr="00916D79">
        <w:rPr>
          <w:rStyle w:val="tgt1"/>
          <w:rFonts w:ascii="Book Antiqua" w:eastAsia="Times New Roman Regular" w:hAnsi="Book Antiqua" w:cs="Times New Roman Regular"/>
        </w:rPr>
        <w:t>implant surgery; A, D, and G: Coronal plane; B, E, and H: Horizontal plane</w:t>
      </w:r>
      <w:r w:rsidRPr="00084909">
        <w:rPr>
          <w:rStyle w:val="tgt1"/>
          <w:rFonts w:ascii="Book Antiqua" w:eastAsia="Times New Roman" w:hAnsi="Book Antiqua"/>
          <w:bCs/>
        </w:rPr>
        <w:t xml:space="preserve">; </w:t>
      </w:r>
      <w:r w:rsidRPr="00916D79">
        <w:rPr>
          <w:rStyle w:val="tgt1"/>
          <w:rFonts w:ascii="Book Antiqua" w:eastAsia="Times New Roman Regular" w:hAnsi="Book Antiqua" w:cs="Times New Roman Regular"/>
        </w:rPr>
        <w:t>C, F, and I: Three-dimensional reconstruction.</w:t>
      </w:r>
    </w:p>
    <w:p w14:paraId="0A302237" w14:textId="0154EDBF" w:rsidR="00BA1A50" w:rsidRPr="00916D79" w:rsidRDefault="00E760D3">
      <w:pPr>
        <w:spacing w:line="360" w:lineRule="auto"/>
        <w:jc w:val="both"/>
        <w:rPr>
          <w:rStyle w:val="tgt1"/>
          <w:rFonts w:ascii="Book Antiqua" w:eastAsia="Times New Roman" w:hAnsi="Book Antiqua"/>
          <w:b/>
          <w:bCs/>
        </w:rPr>
      </w:pPr>
      <w:r>
        <w:rPr>
          <w:rFonts w:ascii="Book Antiqua" w:eastAsia="Times New Roman" w:hAnsi="Book Antiqua"/>
          <w:b/>
          <w:bCs/>
          <w:noProof/>
          <w:lang w:eastAsia="zh-CN"/>
        </w:rPr>
        <w:br w:type="page"/>
      </w:r>
      <w:r w:rsidR="008B600B">
        <w:rPr>
          <w:noProof/>
          <w:lang w:eastAsia="zh-CN"/>
        </w:rPr>
        <w:lastRenderedPageBreak/>
        <w:drawing>
          <wp:inline distT="0" distB="0" distL="0" distR="0" wp14:anchorId="0FB17FD9" wp14:editId="0D4A9579">
            <wp:extent cx="5433060" cy="56159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3060" cy="5615940"/>
                    </a:xfrm>
                    <a:prstGeom prst="rect">
                      <a:avLst/>
                    </a:prstGeom>
                    <a:noFill/>
                    <a:ln>
                      <a:noFill/>
                    </a:ln>
                  </pic:spPr>
                </pic:pic>
              </a:graphicData>
            </a:graphic>
          </wp:inline>
        </w:drawing>
      </w:r>
    </w:p>
    <w:p w14:paraId="739D5C89" w14:textId="7EA10E9D" w:rsidR="00E94787" w:rsidRDefault="00AF0D74">
      <w:pPr>
        <w:spacing w:line="360" w:lineRule="auto"/>
        <w:jc w:val="both"/>
        <w:rPr>
          <w:rStyle w:val="tgt1"/>
          <w:rFonts w:ascii="Book Antiqua" w:eastAsia="Times New Roman Regular" w:hAnsi="Book Antiqua" w:cs="Times New Roman Regular"/>
        </w:rPr>
      </w:pPr>
      <w:r w:rsidRPr="00916D79">
        <w:rPr>
          <w:rStyle w:val="tgt1"/>
          <w:rFonts w:ascii="Book Antiqua" w:hAnsi="Book Antiqua"/>
          <w:b/>
          <w:bCs/>
        </w:rPr>
        <w:t>Figure 3</w:t>
      </w:r>
      <w:r w:rsidRPr="00916D79">
        <w:rPr>
          <w:rStyle w:val="tgt1"/>
          <w:rFonts w:ascii="Book Antiqua" w:eastAsia="Times New Roman" w:hAnsi="Book Antiqua"/>
          <w:b/>
          <w:bCs/>
        </w:rPr>
        <w:t xml:space="preserve"> Clinical observation of postoperative treatment effect. </w:t>
      </w:r>
      <w:r w:rsidRPr="00916D79">
        <w:rPr>
          <w:rStyle w:val="tgt1"/>
          <w:rFonts w:ascii="Book Antiqua" w:eastAsia="Times New Roman Regular" w:hAnsi="Book Antiqua" w:cs="Times New Roman Regular"/>
        </w:rPr>
        <w:t xml:space="preserve">A: Six months after cyst </w:t>
      </w:r>
      <w:proofErr w:type="spellStart"/>
      <w:r w:rsidRPr="00916D79">
        <w:rPr>
          <w:rStyle w:val="tgt1"/>
          <w:rFonts w:ascii="Book Antiqua" w:eastAsia="Times New Roman Regular" w:hAnsi="Book Antiqua" w:cs="Times New Roman Regular"/>
        </w:rPr>
        <w:t>enucleation</w:t>
      </w:r>
      <w:proofErr w:type="spellEnd"/>
      <w:r w:rsidRPr="00916D79">
        <w:rPr>
          <w:rStyle w:val="tgt1"/>
          <w:rFonts w:ascii="Book Antiqua" w:eastAsia="Times New Roman Regular" w:hAnsi="Book Antiqua" w:cs="Times New Roman Regular"/>
        </w:rPr>
        <w:t xml:space="preserve"> combined with </w:t>
      </w:r>
      <w:r w:rsidRPr="00916D79">
        <w:rPr>
          <w:rStyle w:val="15"/>
          <w:rFonts w:ascii="Book Antiqua" w:eastAsia="Book Antiqua" w:hAnsi="Book Antiqua" w:cs="Book Antiqua"/>
          <w:color w:val="000000"/>
        </w:rPr>
        <w:t>guided bone regeneration (GBR)</w:t>
      </w:r>
      <w:r w:rsidRPr="00916D79">
        <w:rPr>
          <w:rStyle w:val="tgt1"/>
          <w:rFonts w:ascii="Book Antiqua" w:eastAsia="Times New Roman Regular" w:hAnsi="Book Antiqua" w:cs="Times New Roman Regular"/>
        </w:rPr>
        <w:t xml:space="preserve">; B-D: Nine months after cyst </w:t>
      </w:r>
      <w:proofErr w:type="spellStart"/>
      <w:r w:rsidRPr="00916D79">
        <w:rPr>
          <w:rStyle w:val="tgt1"/>
          <w:rFonts w:ascii="Book Antiqua" w:eastAsia="Times New Roman Regular" w:hAnsi="Book Antiqua" w:cs="Times New Roman Regular"/>
        </w:rPr>
        <w:t>enucleation</w:t>
      </w:r>
      <w:proofErr w:type="spellEnd"/>
      <w:r w:rsidRPr="00916D79">
        <w:rPr>
          <w:rStyle w:val="tgt1"/>
          <w:rFonts w:ascii="Book Antiqua" w:eastAsia="Times New Roman Regular" w:hAnsi="Book Antiqua" w:cs="Times New Roman Regular"/>
        </w:rPr>
        <w:t xml:space="preserve"> combined with GBR, implant surgery and immediate restoration</w:t>
      </w:r>
      <w:r w:rsidRPr="00916D79">
        <w:rPr>
          <w:rStyle w:val="tgt1"/>
          <w:rFonts w:ascii="Book Antiqua" w:eastAsia="Times New Roman" w:hAnsi="Book Antiqua"/>
          <w:bCs/>
        </w:rPr>
        <w:t xml:space="preserve">; </w:t>
      </w:r>
      <w:r w:rsidRPr="00916D79">
        <w:rPr>
          <w:rStyle w:val="tgt1"/>
          <w:rFonts w:ascii="Book Antiqua" w:eastAsia="Times New Roman Regular" w:hAnsi="Book Antiqua" w:cs="Times New Roman Regular"/>
        </w:rPr>
        <w:t>E and F: Final implant-supported prosthesis.</w:t>
      </w:r>
    </w:p>
    <w:p w14:paraId="03BAA76F" w14:textId="77777777" w:rsidR="00E94787" w:rsidRDefault="00E94787">
      <w:pPr>
        <w:rPr>
          <w:rStyle w:val="tgt1"/>
          <w:rFonts w:ascii="Book Antiqua" w:eastAsia="Times New Roman Regular" w:hAnsi="Book Antiqua" w:cs="Times New Roman Regular"/>
        </w:rPr>
      </w:pPr>
      <w:r>
        <w:rPr>
          <w:rStyle w:val="tgt1"/>
          <w:rFonts w:ascii="Book Antiqua" w:eastAsia="Times New Roman Regular" w:hAnsi="Book Antiqua" w:cs="Times New Roman Regular"/>
        </w:rPr>
        <w:br w:type="page"/>
      </w:r>
    </w:p>
    <w:p w14:paraId="5A42A99A" w14:textId="77777777" w:rsidR="00E94787" w:rsidRDefault="00E94787" w:rsidP="00E94787">
      <w:pPr>
        <w:jc w:val="center"/>
        <w:rPr>
          <w:rFonts w:ascii="Book Antiqua" w:hAnsi="Book Antiqua"/>
        </w:rPr>
      </w:pPr>
    </w:p>
    <w:p w14:paraId="4A716C8F" w14:textId="77777777" w:rsidR="00E94787" w:rsidRDefault="00E94787" w:rsidP="00E94787">
      <w:pPr>
        <w:jc w:val="center"/>
        <w:rPr>
          <w:rFonts w:ascii="Book Antiqua" w:hAnsi="Book Antiqua"/>
        </w:rPr>
      </w:pPr>
    </w:p>
    <w:p w14:paraId="7C5E8E33" w14:textId="77777777" w:rsidR="00E94787" w:rsidRDefault="00E94787" w:rsidP="00E94787">
      <w:pPr>
        <w:jc w:val="center"/>
        <w:rPr>
          <w:rFonts w:ascii="Book Antiqua" w:hAnsi="Book Antiqua"/>
        </w:rPr>
      </w:pPr>
    </w:p>
    <w:p w14:paraId="52823C14" w14:textId="77777777" w:rsidR="00E94787" w:rsidRDefault="00E94787" w:rsidP="00E94787">
      <w:pPr>
        <w:jc w:val="center"/>
        <w:rPr>
          <w:rFonts w:ascii="Book Antiqua" w:hAnsi="Book Antiqua"/>
        </w:rPr>
      </w:pPr>
    </w:p>
    <w:p w14:paraId="6947A75A" w14:textId="77777777" w:rsidR="00E94787" w:rsidRDefault="00E94787" w:rsidP="00E94787">
      <w:pPr>
        <w:jc w:val="center"/>
        <w:rPr>
          <w:rFonts w:ascii="Book Antiqua" w:hAnsi="Book Antiqua"/>
        </w:rPr>
      </w:pPr>
    </w:p>
    <w:p w14:paraId="7CEC0A99" w14:textId="77777777" w:rsidR="00E94787" w:rsidRDefault="00E94787" w:rsidP="00E94787">
      <w:pPr>
        <w:jc w:val="center"/>
        <w:rPr>
          <w:rFonts w:ascii="Book Antiqua" w:hAnsi="Book Antiqua"/>
        </w:rPr>
      </w:pPr>
      <w:r>
        <w:rPr>
          <w:rFonts w:ascii="Book Antiqua" w:hAnsi="Book Antiqua"/>
          <w:noProof/>
          <w:lang w:eastAsia="zh-CN"/>
        </w:rPr>
        <w:drawing>
          <wp:inline distT="0" distB="0" distL="0" distR="0" wp14:anchorId="4A9D61C0" wp14:editId="12BBEBC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5F86CC" w14:textId="77777777" w:rsidR="00E94787" w:rsidRDefault="00E94787" w:rsidP="00E94787">
      <w:pPr>
        <w:jc w:val="center"/>
        <w:rPr>
          <w:rFonts w:ascii="Book Antiqua" w:hAnsi="Book Antiqua"/>
        </w:rPr>
      </w:pPr>
    </w:p>
    <w:p w14:paraId="19C2F34A" w14:textId="77777777" w:rsidR="00E94787" w:rsidRPr="00763D22" w:rsidRDefault="00E94787" w:rsidP="00E9478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FC13AE" w14:textId="77777777" w:rsidR="00E94787" w:rsidRPr="00763D22" w:rsidRDefault="00E94787" w:rsidP="00E947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F8BE415" w14:textId="77777777" w:rsidR="00E94787" w:rsidRPr="00763D22" w:rsidRDefault="00E94787" w:rsidP="00E9478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B9ECB8" w14:textId="77777777" w:rsidR="00E94787" w:rsidRPr="00763D22" w:rsidRDefault="00E94787" w:rsidP="00E947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BBB28AF" w14:textId="77777777" w:rsidR="00E94787" w:rsidRPr="00763D22" w:rsidRDefault="00E94787" w:rsidP="00E9478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614933E" w14:textId="77777777" w:rsidR="00E94787" w:rsidRPr="00763D22" w:rsidRDefault="00E94787" w:rsidP="00E9478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E61B147" w14:textId="77777777" w:rsidR="00E94787" w:rsidRDefault="00E94787" w:rsidP="00E94787">
      <w:pPr>
        <w:jc w:val="center"/>
        <w:rPr>
          <w:rFonts w:ascii="Book Antiqua" w:hAnsi="Book Antiqua"/>
        </w:rPr>
      </w:pPr>
    </w:p>
    <w:p w14:paraId="44DABF05" w14:textId="77777777" w:rsidR="00E94787" w:rsidRDefault="00E94787" w:rsidP="00E94787">
      <w:pPr>
        <w:jc w:val="center"/>
        <w:rPr>
          <w:rFonts w:ascii="Book Antiqua" w:hAnsi="Book Antiqua"/>
        </w:rPr>
      </w:pPr>
    </w:p>
    <w:p w14:paraId="16DEEE92" w14:textId="77777777" w:rsidR="00E94787" w:rsidRDefault="00E94787" w:rsidP="00E94787">
      <w:pPr>
        <w:jc w:val="center"/>
        <w:rPr>
          <w:rFonts w:ascii="Book Antiqua" w:hAnsi="Book Antiqua"/>
        </w:rPr>
      </w:pPr>
    </w:p>
    <w:p w14:paraId="01732305" w14:textId="77777777" w:rsidR="00E94787" w:rsidRDefault="00E94787" w:rsidP="00E94787">
      <w:pPr>
        <w:jc w:val="center"/>
        <w:rPr>
          <w:rFonts w:ascii="Book Antiqua" w:hAnsi="Book Antiqua"/>
        </w:rPr>
      </w:pPr>
      <w:r>
        <w:rPr>
          <w:rFonts w:ascii="Book Antiqua" w:hAnsi="Book Antiqua"/>
          <w:noProof/>
          <w:lang w:eastAsia="zh-CN"/>
        </w:rPr>
        <w:drawing>
          <wp:inline distT="0" distB="0" distL="0" distR="0" wp14:anchorId="4E51E446" wp14:editId="36AF32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133156" w14:textId="77777777" w:rsidR="00E94787" w:rsidRDefault="00E94787" w:rsidP="00E94787">
      <w:pPr>
        <w:jc w:val="center"/>
        <w:rPr>
          <w:rFonts w:ascii="Book Antiqua" w:hAnsi="Book Antiqua"/>
        </w:rPr>
      </w:pPr>
    </w:p>
    <w:p w14:paraId="305884C4" w14:textId="77777777" w:rsidR="00E94787" w:rsidRDefault="00E94787" w:rsidP="00E94787">
      <w:pPr>
        <w:jc w:val="center"/>
        <w:rPr>
          <w:rFonts w:ascii="Book Antiqua" w:hAnsi="Book Antiqua"/>
        </w:rPr>
      </w:pPr>
    </w:p>
    <w:p w14:paraId="4EEA0DF2" w14:textId="77777777" w:rsidR="00E94787" w:rsidRDefault="00E94787" w:rsidP="00E94787">
      <w:pPr>
        <w:jc w:val="center"/>
        <w:rPr>
          <w:rFonts w:ascii="Book Antiqua" w:hAnsi="Book Antiqua"/>
        </w:rPr>
      </w:pPr>
    </w:p>
    <w:p w14:paraId="0425E658" w14:textId="77777777" w:rsidR="00E94787" w:rsidRDefault="00E94787" w:rsidP="00E94787">
      <w:pPr>
        <w:jc w:val="center"/>
        <w:rPr>
          <w:rFonts w:ascii="Book Antiqua" w:hAnsi="Book Antiqua"/>
        </w:rPr>
      </w:pPr>
    </w:p>
    <w:p w14:paraId="3D0260E3" w14:textId="77777777" w:rsidR="00E94787" w:rsidRDefault="00E94787" w:rsidP="00E94787">
      <w:pPr>
        <w:jc w:val="center"/>
        <w:rPr>
          <w:rFonts w:ascii="Book Antiqua" w:hAnsi="Book Antiqua"/>
        </w:rPr>
      </w:pPr>
    </w:p>
    <w:p w14:paraId="1F4BB0AB" w14:textId="77777777" w:rsidR="00E94787" w:rsidRDefault="00E94787" w:rsidP="00E94787">
      <w:pPr>
        <w:jc w:val="center"/>
        <w:rPr>
          <w:rFonts w:ascii="Book Antiqua" w:hAnsi="Book Antiqua"/>
        </w:rPr>
      </w:pPr>
    </w:p>
    <w:p w14:paraId="35C55F8C" w14:textId="77777777" w:rsidR="00E94787" w:rsidRDefault="00E94787" w:rsidP="00E94787">
      <w:pPr>
        <w:jc w:val="center"/>
        <w:rPr>
          <w:rFonts w:ascii="Book Antiqua" w:hAnsi="Book Antiqua"/>
        </w:rPr>
      </w:pPr>
    </w:p>
    <w:p w14:paraId="6FEF4603" w14:textId="77777777" w:rsidR="00E94787" w:rsidRDefault="00E94787" w:rsidP="00E94787">
      <w:pPr>
        <w:jc w:val="center"/>
        <w:rPr>
          <w:rFonts w:ascii="Book Antiqua" w:hAnsi="Book Antiqua"/>
        </w:rPr>
      </w:pPr>
    </w:p>
    <w:p w14:paraId="495DDE38" w14:textId="77777777" w:rsidR="00E94787" w:rsidRDefault="00E94787" w:rsidP="00E94787">
      <w:pPr>
        <w:jc w:val="center"/>
        <w:rPr>
          <w:rFonts w:ascii="Book Antiqua" w:hAnsi="Book Antiqua"/>
        </w:rPr>
      </w:pPr>
    </w:p>
    <w:p w14:paraId="3122F139" w14:textId="77777777" w:rsidR="00E94787" w:rsidRPr="00763D22" w:rsidRDefault="00E94787" w:rsidP="00E94787">
      <w:pPr>
        <w:jc w:val="right"/>
        <w:rPr>
          <w:rFonts w:ascii="Book Antiqua" w:hAnsi="Book Antiqua"/>
          <w:color w:val="000000" w:themeColor="text1"/>
        </w:rPr>
      </w:pPr>
    </w:p>
    <w:p w14:paraId="248CDA3F" w14:textId="77777777" w:rsidR="00E94787" w:rsidRPr="00763D22" w:rsidRDefault="00E94787" w:rsidP="00E9478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D70E229" w14:textId="77777777" w:rsidR="00BA1A50" w:rsidRDefault="00BA1A50">
      <w:pPr>
        <w:spacing w:line="360" w:lineRule="auto"/>
        <w:jc w:val="both"/>
        <w:rPr>
          <w:rStyle w:val="tgt1"/>
          <w:rFonts w:ascii="Book Antiqua" w:eastAsia="Times New Roman" w:hAnsi="Book Antiqua"/>
          <w:b/>
          <w:bCs/>
        </w:rPr>
      </w:pPr>
    </w:p>
    <w:sectPr w:rsidR="00BA1A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5D2E8" w14:textId="77777777" w:rsidR="00414791" w:rsidRDefault="00414791">
      <w:r>
        <w:separator/>
      </w:r>
    </w:p>
  </w:endnote>
  <w:endnote w:type="continuationSeparator" w:id="0">
    <w:p w14:paraId="00C9025B" w14:textId="77777777" w:rsidR="00414791" w:rsidRDefault="0041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Regular">
    <w:altName w:val="Times New Roman"/>
    <w:charset w:val="00"/>
    <w:family w:val="roman"/>
    <w:pitch w:val="default"/>
    <w:sig w:usb0="00000000" w:usb1="00007843" w:usb2="00000001" w:usb3="00000000" w:csb0="400001BF" w:csb1="DFF7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109219"/>
    </w:sdtPr>
    <w:sdtEndPr>
      <w:rPr>
        <w:rFonts w:ascii="Book Antiqua" w:hAnsi="Book Antiqua"/>
        <w:sz w:val="24"/>
        <w:szCs w:val="24"/>
      </w:rPr>
    </w:sdtEndPr>
    <w:sdtContent>
      <w:sdt>
        <w:sdtPr>
          <w:id w:val="853077072"/>
        </w:sdtPr>
        <w:sdtEndPr>
          <w:rPr>
            <w:rFonts w:ascii="Book Antiqua" w:hAnsi="Book Antiqua"/>
            <w:sz w:val="24"/>
            <w:szCs w:val="24"/>
          </w:rPr>
        </w:sdtEndPr>
        <w:sdtContent>
          <w:p w14:paraId="6EADD1C5" w14:textId="77777777" w:rsidR="00BA1A50" w:rsidRDefault="00AF0D74">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84909">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84909">
              <w:rPr>
                <w:rFonts w:ascii="Book Antiqua" w:hAnsi="Book Antiqua"/>
                <w:b/>
                <w:bCs/>
                <w:noProof/>
                <w:sz w:val="24"/>
                <w:szCs w:val="24"/>
              </w:rPr>
              <w:t>22</w:t>
            </w:r>
            <w:r>
              <w:rPr>
                <w:rFonts w:ascii="Book Antiqua" w:hAnsi="Book Antiqua"/>
                <w:b/>
                <w:bCs/>
                <w:sz w:val="24"/>
                <w:szCs w:val="24"/>
              </w:rPr>
              <w:fldChar w:fldCharType="end"/>
            </w:r>
          </w:p>
        </w:sdtContent>
      </w:sdt>
    </w:sdtContent>
  </w:sdt>
  <w:p w14:paraId="1D5563DC" w14:textId="77777777" w:rsidR="00BA1A50" w:rsidRDefault="00BA1A5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BB487" w14:textId="77777777" w:rsidR="00414791" w:rsidRDefault="00414791">
      <w:r>
        <w:separator/>
      </w:r>
    </w:p>
  </w:footnote>
  <w:footnote w:type="continuationSeparator" w:id="0">
    <w:p w14:paraId="61C13F70" w14:textId="77777777" w:rsidR="00414791" w:rsidRDefault="00414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F7ABBD98"/>
    <w:rsid w:val="F7FF514E"/>
    <w:rsid w:val="000145BC"/>
    <w:rsid w:val="00014C9D"/>
    <w:rsid w:val="000169B8"/>
    <w:rsid w:val="00026939"/>
    <w:rsid w:val="00032203"/>
    <w:rsid w:val="00037996"/>
    <w:rsid w:val="000542F4"/>
    <w:rsid w:val="0007601E"/>
    <w:rsid w:val="0008446A"/>
    <w:rsid w:val="00084909"/>
    <w:rsid w:val="0009374F"/>
    <w:rsid w:val="000979F6"/>
    <w:rsid w:val="000C563B"/>
    <w:rsid w:val="000D120C"/>
    <w:rsid w:val="000D2C47"/>
    <w:rsid w:val="000F117A"/>
    <w:rsid w:val="000F1919"/>
    <w:rsid w:val="000F6F2F"/>
    <w:rsid w:val="00137E88"/>
    <w:rsid w:val="00170324"/>
    <w:rsid w:val="00173D11"/>
    <w:rsid w:val="00174BFE"/>
    <w:rsid w:val="001800C7"/>
    <w:rsid w:val="001933BD"/>
    <w:rsid w:val="001B1DBE"/>
    <w:rsid w:val="001B578E"/>
    <w:rsid w:val="001E6C15"/>
    <w:rsid w:val="001F245A"/>
    <w:rsid w:val="001F24D9"/>
    <w:rsid w:val="00226EC5"/>
    <w:rsid w:val="00227B9B"/>
    <w:rsid w:val="00235E3E"/>
    <w:rsid w:val="00262ADC"/>
    <w:rsid w:val="002A26F8"/>
    <w:rsid w:val="002C4D1D"/>
    <w:rsid w:val="002D3662"/>
    <w:rsid w:val="003234A5"/>
    <w:rsid w:val="00325E30"/>
    <w:rsid w:val="003333DE"/>
    <w:rsid w:val="00347849"/>
    <w:rsid w:val="003571E6"/>
    <w:rsid w:val="00371590"/>
    <w:rsid w:val="00393BAE"/>
    <w:rsid w:val="003B0363"/>
    <w:rsid w:val="003D28C4"/>
    <w:rsid w:val="003E0CDD"/>
    <w:rsid w:val="003F4453"/>
    <w:rsid w:val="004130E2"/>
    <w:rsid w:val="00414791"/>
    <w:rsid w:val="00422BB1"/>
    <w:rsid w:val="0043329C"/>
    <w:rsid w:val="0045037E"/>
    <w:rsid w:val="00451DD8"/>
    <w:rsid w:val="00467055"/>
    <w:rsid w:val="0047089C"/>
    <w:rsid w:val="00475D18"/>
    <w:rsid w:val="004A0284"/>
    <w:rsid w:val="004C6297"/>
    <w:rsid w:val="004C7B67"/>
    <w:rsid w:val="00503814"/>
    <w:rsid w:val="0050386E"/>
    <w:rsid w:val="00520F5E"/>
    <w:rsid w:val="0052140C"/>
    <w:rsid w:val="005527F5"/>
    <w:rsid w:val="00561EA6"/>
    <w:rsid w:val="005662CA"/>
    <w:rsid w:val="00573666"/>
    <w:rsid w:val="00574A1E"/>
    <w:rsid w:val="00584DFE"/>
    <w:rsid w:val="00587381"/>
    <w:rsid w:val="00590379"/>
    <w:rsid w:val="00596266"/>
    <w:rsid w:val="005A7459"/>
    <w:rsid w:val="005C7D9D"/>
    <w:rsid w:val="005D02BE"/>
    <w:rsid w:val="005D40D7"/>
    <w:rsid w:val="00606C8F"/>
    <w:rsid w:val="00655016"/>
    <w:rsid w:val="00665948"/>
    <w:rsid w:val="00684B3D"/>
    <w:rsid w:val="006862EA"/>
    <w:rsid w:val="00686EEB"/>
    <w:rsid w:val="006A00C4"/>
    <w:rsid w:val="006B50AE"/>
    <w:rsid w:val="006C7B42"/>
    <w:rsid w:val="006D3E37"/>
    <w:rsid w:val="006E5ACF"/>
    <w:rsid w:val="006F02D5"/>
    <w:rsid w:val="006F15A5"/>
    <w:rsid w:val="00714E09"/>
    <w:rsid w:val="00730441"/>
    <w:rsid w:val="00730E87"/>
    <w:rsid w:val="00787414"/>
    <w:rsid w:val="0079147B"/>
    <w:rsid w:val="00794DF4"/>
    <w:rsid w:val="007A38EF"/>
    <w:rsid w:val="007A4396"/>
    <w:rsid w:val="007B4CF9"/>
    <w:rsid w:val="007E5FC5"/>
    <w:rsid w:val="007F1458"/>
    <w:rsid w:val="00834AFC"/>
    <w:rsid w:val="00846879"/>
    <w:rsid w:val="0084714B"/>
    <w:rsid w:val="00851FB9"/>
    <w:rsid w:val="008626E3"/>
    <w:rsid w:val="00870EA8"/>
    <w:rsid w:val="008738F0"/>
    <w:rsid w:val="008A4C24"/>
    <w:rsid w:val="008B600B"/>
    <w:rsid w:val="008C1BB3"/>
    <w:rsid w:val="008E19D0"/>
    <w:rsid w:val="008F27A5"/>
    <w:rsid w:val="00900002"/>
    <w:rsid w:val="0091689C"/>
    <w:rsid w:val="00916D79"/>
    <w:rsid w:val="009456B8"/>
    <w:rsid w:val="00946F34"/>
    <w:rsid w:val="0095361C"/>
    <w:rsid w:val="0095581C"/>
    <w:rsid w:val="009631CA"/>
    <w:rsid w:val="00986BA3"/>
    <w:rsid w:val="00987632"/>
    <w:rsid w:val="009A5D90"/>
    <w:rsid w:val="009F0470"/>
    <w:rsid w:val="009F3370"/>
    <w:rsid w:val="009F37BE"/>
    <w:rsid w:val="00A03BAF"/>
    <w:rsid w:val="00A51ED7"/>
    <w:rsid w:val="00A6772C"/>
    <w:rsid w:val="00A67A8F"/>
    <w:rsid w:val="00A749F7"/>
    <w:rsid w:val="00A77B3E"/>
    <w:rsid w:val="00AB2ADC"/>
    <w:rsid w:val="00AC4E1E"/>
    <w:rsid w:val="00AD0791"/>
    <w:rsid w:val="00AF0D74"/>
    <w:rsid w:val="00B141E5"/>
    <w:rsid w:val="00B14577"/>
    <w:rsid w:val="00B3563F"/>
    <w:rsid w:val="00B40C8F"/>
    <w:rsid w:val="00B41CBA"/>
    <w:rsid w:val="00B42A86"/>
    <w:rsid w:val="00B65892"/>
    <w:rsid w:val="00B91E11"/>
    <w:rsid w:val="00B947B8"/>
    <w:rsid w:val="00B9734B"/>
    <w:rsid w:val="00BA1A50"/>
    <w:rsid w:val="00BA2216"/>
    <w:rsid w:val="00BB285B"/>
    <w:rsid w:val="00BB7AA2"/>
    <w:rsid w:val="00BD05A0"/>
    <w:rsid w:val="00BD67C6"/>
    <w:rsid w:val="00BD680B"/>
    <w:rsid w:val="00BE294F"/>
    <w:rsid w:val="00C120F5"/>
    <w:rsid w:val="00C12C0F"/>
    <w:rsid w:val="00C40CED"/>
    <w:rsid w:val="00C50642"/>
    <w:rsid w:val="00C715B9"/>
    <w:rsid w:val="00C81DA3"/>
    <w:rsid w:val="00C84E09"/>
    <w:rsid w:val="00C901BC"/>
    <w:rsid w:val="00CA2A55"/>
    <w:rsid w:val="00CA5618"/>
    <w:rsid w:val="00CC357E"/>
    <w:rsid w:val="00CC487D"/>
    <w:rsid w:val="00CE4F13"/>
    <w:rsid w:val="00CF0567"/>
    <w:rsid w:val="00CF7C83"/>
    <w:rsid w:val="00D120B1"/>
    <w:rsid w:val="00D345F7"/>
    <w:rsid w:val="00D45BA2"/>
    <w:rsid w:val="00D628F1"/>
    <w:rsid w:val="00D67B5C"/>
    <w:rsid w:val="00D83749"/>
    <w:rsid w:val="00DB3ED8"/>
    <w:rsid w:val="00DC3FE5"/>
    <w:rsid w:val="00DC62D9"/>
    <w:rsid w:val="00E00C68"/>
    <w:rsid w:val="00E1766B"/>
    <w:rsid w:val="00E62B44"/>
    <w:rsid w:val="00E73700"/>
    <w:rsid w:val="00E73F34"/>
    <w:rsid w:val="00E760D3"/>
    <w:rsid w:val="00E7715A"/>
    <w:rsid w:val="00E94787"/>
    <w:rsid w:val="00EC0EFD"/>
    <w:rsid w:val="00EC1E0D"/>
    <w:rsid w:val="00F04FCF"/>
    <w:rsid w:val="00F1038B"/>
    <w:rsid w:val="00F1581E"/>
    <w:rsid w:val="00F249D6"/>
    <w:rsid w:val="00F44247"/>
    <w:rsid w:val="00F5588A"/>
    <w:rsid w:val="00F60ABE"/>
    <w:rsid w:val="00F62995"/>
    <w:rsid w:val="00F65C3D"/>
    <w:rsid w:val="00F85099"/>
    <w:rsid w:val="00FB3570"/>
    <w:rsid w:val="00FB7A76"/>
    <w:rsid w:val="00FC7DD3"/>
    <w:rsid w:val="00FF10BF"/>
    <w:rsid w:val="00FF5C8A"/>
    <w:rsid w:val="16FDF75D"/>
    <w:rsid w:val="307F433C"/>
    <w:rsid w:val="75BFE173"/>
    <w:rsid w:val="7BFF3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62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qFormat="1"/>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15">
    <w:name w:val="15"/>
    <w:basedOn w:val="a0"/>
    <w:qFormat/>
  </w:style>
  <w:style w:type="character" w:customStyle="1" w:styleId="Char0">
    <w:name w:val="批注文字 Char"/>
    <w:basedOn w:val="a0"/>
    <w:link w:val="a4"/>
    <w:qFormat/>
    <w:rPr>
      <w:sz w:val="24"/>
      <w:szCs w:val="24"/>
    </w:rPr>
  </w:style>
  <w:style w:type="character" w:customStyle="1" w:styleId="Char">
    <w:name w:val="批注主题 Char"/>
    <w:basedOn w:val="Char0"/>
    <w:link w:val="a3"/>
    <w:qFormat/>
    <w:rPr>
      <w:b/>
      <w:bCs/>
      <w:sz w:val="24"/>
      <w:szCs w:val="24"/>
    </w:rPr>
  </w:style>
  <w:style w:type="character" w:customStyle="1" w:styleId="Char1">
    <w:name w:val="批注框文本 Char"/>
    <w:basedOn w:val="a0"/>
    <w:link w:val="a5"/>
    <w:qFormat/>
    <w:rPr>
      <w:sz w:val="18"/>
      <w:szCs w:val="18"/>
    </w:rPr>
  </w:style>
  <w:style w:type="character" w:customStyle="1" w:styleId="Char3">
    <w:name w:val="页眉 Char"/>
    <w:basedOn w:val="a0"/>
    <w:link w:val="a7"/>
    <w:qFormat/>
    <w:rPr>
      <w:sz w:val="18"/>
      <w:szCs w:val="18"/>
      <w:lang w:eastAsia="en-US"/>
    </w:rPr>
  </w:style>
  <w:style w:type="character" w:customStyle="1" w:styleId="Char2">
    <w:name w:val="页脚 Char"/>
    <w:basedOn w:val="a0"/>
    <w:link w:val="a6"/>
    <w:uiPriority w:val="99"/>
    <w:qFormat/>
    <w:rPr>
      <w:sz w:val="18"/>
      <w:szCs w:val="18"/>
      <w:lang w:eastAsia="en-US"/>
    </w:rPr>
  </w:style>
  <w:style w:type="character" w:customStyle="1" w:styleId="tgt1">
    <w:name w:val="tgt1"/>
    <w:qFormat/>
  </w:style>
  <w:style w:type="paragraph" w:styleId="a9">
    <w:name w:val="Revision"/>
    <w:hidden/>
    <w:uiPriority w:val="99"/>
    <w:semiHidden/>
    <w:rsid w:val="00137E88"/>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qFormat="1"/>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15">
    <w:name w:val="15"/>
    <w:basedOn w:val="a0"/>
    <w:qFormat/>
  </w:style>
  <w:style w:type="character" w:customStyle="1" w:styleId="Char0">
    <w:name w:val="批注文字 Char"/>
    <w:basedOn w:val="a0"/>
    <w:link w:val="a4"/>
    <w:qFormat/>
    <w:rPr>
      <w:sz w:val="24"/>
      <w:szCs w:val="24"/>
    </w:rPr>
  </w:style>
  <w:style w:type="character" w:customStyle="1" w:styleId="Char">
    <w:name w:val="批注主题 Char"/>
    <w:basedOn w:val="Char0"/>
    <w:link w:val="a3"/>
    <w:qFormat/>
    <w:rPr>
      <w:b/>
      <w:bCs/>
      <w:sz w:val="24"/>
      <w:szCs w:val="24"/>
    </w:rPr>
  </w:style>
  <w:style w:type="character" w:customStyle="1" w:styleId="Char1">
    <w:name w:val="批注框文本 Char"/>
    <w:basedOn w:val="a0"/>
    <w:link w:val="a5"/>
    <w:qFormat/>
    <w:rPr>
      <w:sz w:val="18"/>
      <w:szCs w:val="18"/>
    </w:rPr>
  </w:style>
  <w:style w:type="character" w:customStyle="1" w:styleId="Char3">
    <w:name w:val="页眉 Char"/>
    <w:basedOn w:val="a0"/>
    <w:link w:val="a7"/>
    <w:qFormat/>
    <w:rPr>
      <w:sz w:val="18"/>
      <w:szCs w:val="18"/>
      <w:lang w:eastAsia="en-US"/>
    </w:rPr>
  </w:style>
  <w:style w:type="character" w:customStyle="1" w:styleId="Char2">
    <w:name w:val="页脚 Char"/>
    <w:basedOn w:val="a0"/>
    <w:link w:val="a6"/>
    <w:uiPriority w:val="99"/>
    <w:qFormat/>
    <w:rPr>
      <w:sz w:val="18"/>
      <w:szCs w:val="18"/>
      <w:lang w:eastAsia="en-US"/>
    </w:rPr>
  </w:style>
  <w:style w:type="character" w:customStyle="1" w:styleId="tgt1">
    <w:name w:val="tgt1"/>
    <w:qFormat/>
  </w:style>
  <w:style w:type="paragraph" w:styleId="a9">
    <w:name w:val="Revision"/>
    <w:hidden/>
    <w:uiPriority w:val="99"/>
    <w:semiHidden/>
    <w:rsid w:val="00137E8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516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1</Pages>
  <Words>4296</Words>
  <Characters>24489</Characters>
  <Application>Microsoft Office Word</Application>
  <DocSecurity>0</DocSecurity>
  <Lines>204</Lines>
  <Paragraphs>57</Paragraphs>
  <ScaleCrop>false</ScaleCrop>
  <Company>HP</Company>
  <LinksUpToDate>false</LinksUpToDate>
  <CharactersWithSpaces>28728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HP</cp:lastModifiedBy>
  <cp:revision>20</cp:revision>
  <dcterms:created xsi:type="dcterms:W3CDTF">2022-02-19T16:45:00Z</dcterms:created>
  <dcterms:modified xsi:type="dcterms:W3CDTF">2022-03-22T14:06:00Z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