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E9" w:rsidRPr="003E34CC" w:rsidRDefault="002266E9" w:rsidP="001C3D31">
      <w:pPr>
        <w:adjustRightInd w:val="0"/>
        <w:snapToGrid w:val="0"/>
        <w:spacing w:line="360" w:lineRule="auto"/>
        <w:jc w:val="both"/>
        <w:rPr>
          <w:rFonts w:ascii="Book Antiqua" w:eastAsia="BatangChe" w:hAnsi="Book Antiqua"/>
          <w:i/>
          <w:sz w:val="24"/>
          <w:szCs w:val="24"/>
        </w:rPr>
      </w:pPr>
      <w:bookmarkStart w:id="0" w:name="OLE_LINK19"/>
      <w:bookmarkStart w:id="1" w:name="OLE_LINK20"/>
      <w:bookmarkStart w:id="2" w:name="OLE_LINK28"/>
      <w:bookmarkStart w:id="3" w:name="OLE_LINK29"/>
      <w:bookmarkStart w:id="4" w:name="OLE_LINK53"/>
      <w:bookmarkStart w:id="5" w:name="OLE_LINK115"/>
      <w:bookmarkStart w:id="6" w:name="OLE_LINK116"/>
      <w:r w:rsidRPr="003E34CC">
        <w:rPr>
          <w:rFonts w:ascii="Book Antiqua" w:eastAsia="BatangChe" w:hAnsi="Book Antiqua"/>
          <w:b/>
          <w:sz w:val="24"/>
          <w:szCs w:val="24"/>
        </w:rPr>
        <w:t xml:space="preserve">Name of journal: </w:t>
      </w:r>
      <w:r w:rsidRPr="003E34CC">
        <w:rPr>
          <w:rFonts w:ascii="Book Antiqua" w:eastAsia="BatangChe" w:hAnsi="Book Antiqua"/>
          <w:i/>
          <w:sz w:val="24"/>
          <w:szCs w:val="24"/>
        </w:rPr>
        <w:t>World Journal of Gastroenterology</w:t>
      </w:r>
    </w:p>
    <w:p w:rsidR="002266E9" w:rsidRPr="003E34CC" w:rsidRDefault="002266E9" w:rsidP="001C3D31">
      <w:pPr>
        <w:adjustRightInd w:val="0"/>
        <w:snapToGrid w:val="0"/>
        <w:spacing w:line="360" w:lineRule="auto"/>
        <w:jc w:val="both"/>
        <w:rPr>
          <w:rFonts w:ascii="Book Antiqua" w:eastAsia="宋体" w:hAnsi="Book Antiqua"/>
          <w:b/>
          <w:sz w:val="24"/>
          <w:szCs w:val="24"/>
          <w:lang w:eastAsia="zh-CN"/>
        </w:rPr>
      </w:pPr>
      <w:r w:rsidRPr="003E34CC">
        <w:rPr>
          <w:rFonts w:ascii="Book Antiqua" w:eastAsia="BatangChe" w:hAnsi="Book Antiqua"/>
          <w:b/>
          <w:sz w:val="24"/>
          <w:szCs w:val="24"/>
        </w:rPr>
        <w:t>ESPS Manuscript NO:</w:t>
      </w:r>
      <w:r w:rsidRPr="003E34CC">
        <w:rPr>
          <w:rFonts w:ascii="Book Antiqua" w:hAnsi="Book Antiqua"/>
          <w:b/>
          <w:sz w:val="24"/>
          <w:szCs w:val="24"/>
        </w:rPr>
        <w:t xml:space="preserve"> 71</w:t>
      </w:r>
      <w:r w:rsidRPr="003E34CC">
        <w:rPr>
          <w:rFonts w:ascii="Book Antiqua" w:eastAsia="宋体" w:hAnsi="Book Antiqua"/>
          <w:b/>
          <w:sz w:val="24"/>
          <w:szCs w:val="24"/>
          <w:lang w:eastAsia="zh-CN"/>
        </w:rPr>
        <w:t>43</w:t>
      </w:r>
    </w:p>
    <w:p w:rsidR="002266E9" w:rsidRPr="003E34CC" w:rsidRDefault="002266E9" w:rsidP="001C3D31">
      <w:pPr>
        <w:spacing w:line="360" w:lineRule="auto"/>
        <w:jc w:val="both"/>
        <w:rPr>
          <w:rFonts w:ascii="Book Antiqua" w:hAnsi="Book Antiqua"/>
          <w:b/>
          <w:sz w:val="24"/>
          <w:szCs w:val="24"/>
        </w:rPr>
      </w:pPr>
      <w:r w:rsidRPr="003E34CC">
        <w:rPr>
          <w:rFonts w:ascii="Book Antiqua" w:eastAsia="BatangChe" w:hAnsi="Book Antiqua"/>
          <w:b/>
          <w:sz w:val="24"/>
          <w:szCs w:val="24"/>
        </w:rPr>
        <w:t>Columns:</w:t>
      </w:r>
      <w:bookmarkEnd w:id="0"/>
      <w:bookmarkEnd w:id="1"/>
      <w:r w:rsidRPr="003E34CC">
        <w:rPr>
          <w:rFonts w:ascii="Book Antiqua" w:hAnsi="Book Antiqua"/>
          <w:sz w:val="24"/>
          <w:szCs w:val="24"/>
        </w:rPr>
        <w:t xml:space="preserve"> </w:t>
      </w:r>
      <w:bookmarkStart w:id="7" w:name="OLE_LINK56"/>
      <w:bookmarkStart w:id="8" w:name="OLE_LINK57"/>
      <w:bookmarkEnd w:id="2"/>
      <w:bookmarkEnd w:id="3"/>
      <w:r w:rsidRPr="003E34CC">
        <w:rPr>
          <w:rFonts w:ascii="Book Antiqua" w:hAnsi="Book Antiqua"/>
          <w:b/>
          <w:sz w:val="24"/>
          <w:szCs w:val="24"/>
        </w:rPr>
        <w:t>RETROSPECTIVE STUDY</w:t>
      </w:r>
    </w:p>
    <w:p w:rsidR="002266E9" w:rsidRPr="003E34CC" w:rsidRDefault="002266E9" w:rsidP="001C3D31">
      <w:pPr>
        <w:adjustRightInd w:val="0"/>
        <w:snapToGrid w:val="0"/>
        <w:spacing w:line="360" w:lineRule="auto"/>
        <w:jc w:val="both"/>
        <w:rPr>
          <w:rFonts w:ascii="Book Antiqua" w:hAnsi="Book Antiqua"/>
          <w:b/>
          <w:sz w:val="24"/>
          <w:szCs w:val="24"/>
        </w:rPr>
      </w:pPr>
    </w:p>
    <w:bookmarkEnd w:id="4"/>
    <w:bookmarkEnd w:id="5"/>
    <w:bookmarkEnd w:id="6"/>
    <w:bookmarkEnd w:id="7"/>
    <w:bookmarkEnd w:id="8"/>
    <w:p w:rsidR="002266E9" w:rsidRPr="003E34CC" w:rsidRDefault="002266E9" w:rsidP="001C3D31">
      <w:pPr>
        <w:autoSpaceDE w:val="0"/>
        <w:autoSpaceDN w:val="0"/>
        <w:adjustRightInd w:val="0"/>
        <w:spacing w:line="360" w:lineRule="auto"/>
        <w:jc w:val="both"/>
        <w:rPr>
          <w:rFonts w:ascii="Book Antiqua" w:eastAsia="宋体" w:hAnsi="Book Antiqua" w:cs="Estrangelo Edessa"/>
          <w:b/>
          <w:sz w:val="24"/>
          <w:szCs w:val="24"/>
          <w:lang w:eastAsia="zh-CN"/>
        </w:rPr>
      </w:pPr>
      <w:r w:rsidRPr="003E34CC">
        <w:rPr>
          <w:rFonts w:ascii="Book Antiqua" w:hAnsi="Book Antiqua" w:cs="Estrangelo Edessa"/>
          <w:b/>
          <w:sz w:val="24"/>
          <w:szCs w:val="24"/>
        </w:rPr>
        <w:t>Liver regeneration after liver resection: Clinical aspects and correlation with infective complications</w:t>
      </w:r>
    </w:p>
    <w:p w:rsidR="002266E9" w:rsidRPr="003E34CC" w:rsidRDefault="002266E9" w:rsidP="001C3D31">
      <w:pPr>
        <w:autoSpaceDE w:val="0"/>
        <w:autoSpaceDN w:val="0"/>
        <w:adjustRightInd w:val="0"/>
        <w:spacing w:line="360" w:lineRule="auto"/>
        <w:jc w:val="both"/>
        <w:rPr>
          <w:rFonts w:ascii="Book Antiqua" w:eastAsia="宋体" w:hAnsi="Book Antiqua" w:cs="Estrangelo Edessa"/>
          <w:b/>
          <w:sz w:val="24"/>
          <w:szCs w:val="24"/>
          <w:lang w:eastAsia="zh-CN"/>
        </w:rPr>
      </w:pPr>
    </w:p>
    <w:p w:rsidR="002266E9" w:rsidRPr="003E34CC" w:rsidRDefault="002266E9" w:rsidP="001C3D31">
      <w:pPr>
        <w:autoSpaceDE w:val="0"/>
        <w:autoSpaceDN w:val="0"/>
        <w:adjustRightInd w:val="0"/>
        <w:spacing w:line="360" w:lineRule="auto"/>
        <w:jc w:val="both"/>
        <w:rPr>
          <w:rFonts w:ascii="Book Antiqua" w:eastAsia="宋体" w:hAnsi="Book Antiqua" w:cs="Estrangelo Edessa"/>
          <w:sz w:val="24"/>
          <w:szCs w:val="24"/>
          <w:lang w:eastAsia="zh-CN"/>
        </w:rPr>
      </w:pPr>
      <w:proofErr w:type="spellStart"/>
      <w:r w:rsidRPr="003E34CC">
        <w:rPr>
          <w:rFonts w:ascii="Book Antiqua" w:hAnsi="Book Antiqua" w:cs="Tahoma"/>
          <w:sz w:val="24"/>
          <w:szCs w:val="24"/>
        </w:rPr>
        <w:t>Gruttadauria</w:t>
      </w:r>
      <w:proofErr w:type="spellEnd"/>
      <w:r w:rsidRPr="003E34CC">
        <w:rPr>
          <w:rFonts w:ascii="Book Antiqua" w:hAnsi="Book Antiqua" w:cs="Tahoma"/>
          <w:sz w:val="24"/>
          <w:szCs w:val="24"/>
        </w:rPr>
        <w:t xml:space="preserve"> S</w:t>
      </w:r>
      <w:r w:rsidRPr="003E34CC">
        <w:rPr>
          <w:rFonts w:ascii="Book Antiqua" w:eastAsia="宋体" w:hAnsi="Book Antiqua" w:cs="Tahoma"/>
          <w:sz w:val="24"/>
          <w:szCs w:val="24"/>
          <w:lang w:eastAsia="zh-CN"/>
        </w:rPr>
        <w:t xml:space="preserve"> </w:t>
      </w:r>
      <w:r w:rsidRPr="003E34CC">
        <w:rPr>
          <w:rFonts w:ascii="Book Antiqua" w:eastAsia="宋体" w:hAnsi="Book Antiqua" w:cs="Tahoma"/>
          <w:i/>
          <w:sz w:val="24"/>
          <w:szCs w:val="24"/>
          <w:lang w:eastAsia="zh-CN"/>
        </w:rPr>
        <w:t>et al</w:t>
      </w:r>
      <w:r w:rsidRPr="003E34CC">
        <w:rPr>
          <w:rFonts w:ascii="Book Antiqua" w:hAnsi="Book Antiqua" w:cs="Tahoma"/>
          <w:sz w:val="24"/>
          <w:szCs w:val="24"/>
        </w:rPr>
        <w:t xml:space="preserve">. </w:t>
      </w:r>
      <w:r w:rsidRPr="003E34CC">
        <w:rPr>
          <w:rFonts w:ascii="Book Antiqua" w:hAnsi="Book Antiqua" w:cs="Estrangelo Edessa"/>
          <w:sz w:val="24"/>
          <w:szCs w:val="24"/>
        </w:rPr>
        <w:t>Regeneration after liver resection</w:t>
      </w:r>
    </w:p>
    <w:p w:rsidR="002266E9" w:rsidRPr="003E34CC" w:rsidRDefault="002266E9" w:rsidP="001C3D31">
      <w:pPr>
        <w:autoSpaceDE w:val="0"/>
        <w:autoSpaceDN w:val="0"/>
        <w:adjustRightInd w:val="0"/>
        <w:spacing w:line="360" w:lineRule="auto"/>
        <w:jc w:val="both"/>
        <w:rPr>
          <w:rFonts w:ascii="Book Antiqua" w:eastAsia="宋体" w:hAnsi="Book Antiqua" w:cs="Tahoma"/>
          <w:sz w:val="24"/>
          <w:szCs w:val="24"/>
          <w:lang w:eastAsia="zh-CN"/>
        </w:rPr>
      </w:pPr>
    </w:p>
    <w:p w:rsidR="002266E9" w:rsidRPr="003E34CC" w:rsidRDefault="002266E9" w:rsidP="001C3D31">
      <w:pPr>
        <w:spacing w:line="360" w:lineRule="auto"/>
        <w:jc w:val="both"/>
        <w:rPr>
          <w:rFonts w:ascii="Book Antiqua" w:eastAsia="宋体" w:hAnsi="Book Antiqua" w:cs="Tahoma"/>
          <w:sz w:val="24"/>
          <w:szCs w:val="24"/>
          <w:lang w:val="it-IT" w:eastAsia="zh-CN"/>
        </w:rPr>
      </w:pPr>
      <w:r w:rsidRPr="003E34CC">
        <w:rPr>
          <w:rFonts w:ascii="Book Antiqua" w:hAnsi="Book Antiqua"/>
          <w:sz w:val="24"/>
          <w:szCs w:val="24"/>
          <w:lang w:val="it-IT"/>
        </w:rPr>
        <w:t>Pagano Duilio, Spada Marco, Parikh Vishal, Tuzzolino Fabio, Cintorino Davide, Maruzzelli Luigi, Vizzini Giovanni, Luca Angelo, Mularoni Alessandra, Grossi Paolo, Gridelli Bruno, Gruttadauria Salvatore</w:t>
      </w:r>
    </w:p>
    <w:p w:rsidR="002266E9" w:rsidRPr="003E34CC" w:rsidRDefault="002266E9" w:rsidP="001C3D31">
      <w:pPr>
        <w:spacing w:line="360" w:lineRule="auto"/>
        <w:jc w:val="both"/>
        <w:rPr>
          <w:rFonts w:ascii="Book Antiqua" w:hAnsi="Book Antiqua"/>
          <w:sz w:val="24"/>
          <w:szCs w:val="24"/>
          <w:lang w:val="it-IT"/>
        </w:rPr>
      </w:pPr>
    </w:p>
    <w:p w:rsidR="002266E9" w:rsidRPr="003E34CC" w:rsidRDefault="002266E9" w:rsidP="001C3D31">
      <w:pPr>
        <w:spacing w:line="360" w:lineRule="auto"/>
        <w:jc w:val="both"/>
        <w:rPr>
          <w:rFonts w:ascii="Book Antiqua" w:eastAsia="宋体" w:hAnsi="Book Antiqua" w:cs="Tahoma"/>
          <w:sz w:val="24"/>
          <w:szCs w:val="24"/>
          <w:lang w:val="it-IT" w:eastAsia="zh-CN"/>
        </w:rPr>
      </w:pPr>
      <w:r w:rsidRPr="003E34CC">
        <w:rPr>
          <w:rFonts w:ascii="Book Antiqua" w:eastAsia="宋体" w:hAnsi="Book Antiqua" w:cs="Tahoma"/>
          <w:b/>
          <w:sz w:val="24"/>
          <w:szCs w:val="24"/>
          <w:lang w:val="it-IT"/>
        </w:rPr>
        <w:t>Duilio Pagano, Marco Spada</w:t>
      </w:r>
      <w:r w:rsidRPr="003E34CC">
        <w:rPr>
          <w:rFonts w:ascii="Book Antiqua" w:hAnsi="Book Antiqua" w:cs="Tahoma"/>
          <w:b/>
          <w:sz w:val="24"/>
          <w:szCs w:val="24"/>
          <w:lang w:val="it-IT"/>
        </w:rPr>
        <w:t>,</w:t>
      </w:r>
      <w:r w:rsidRPr="003E34CC">
        <w:rPr>
          <w:rFonts w:ascii="Book Antiqua" w:eastAsia="宋体" w:hAnsi="Book Antiqua" w:cs="Tahoma"/>
          <w:b/>
          <w:sz w:val="24"/>
          <w:szCs w:val="24"/>
          <w:lang w:val="it-IT"/>
        </w:rPr>
        <w:t xml:space="preserve"> Fabio Tuzzolino, Davide Cintorino, Maruzzelli Luigi, Giovanni Vizzini, Angelo Luca, Alessandra Mularoni, Paolo Grossi, Bruno Gridelli, Salvatore Gruttadauria, </w:t>
      </w:r>
      <w:r w:rsidRPr="003E34CC">
        <w:rPr>
          <w:rFonts w:ascii="Book Antiqua" w:hAnsi="Book Antiqua" w:cs="Tahoma"/>
          <w:sz w:val="24"/>
          <w:szCs w:val="24"/>
          <w:lang w:val="it-IT"/>
        </w:rPr>
        <w:t>Istituto Mediterraneo Trapianti e Terapie ad Alta Specializzazione</w:t>
      </w:r>
      <w:r w:rsidRPr="003E34CC">
        <w:rPr>
          <w:rFonts w:ascii="Book Antiqua" w:eastAsia="宋体" w:hAnsi="Book Antiqua" w:cs="Tahoma"/>
          <w:sz w:val="24"/>
          <w:szCs w:val="24"/>
          <w:lang w:val="it-IT" w:eastAsia="zh-CN"/>
        </w:rPr>
        <w:t>,</w:t>
      </w:r>
      <w:r w:rsidRPr="003E34CC">
        <w:rPr>
          <w:rFonts w:ascii="Book Antiqua" w:hAnsi="Book Antiqua" w:cs="Tahoma"/>
          <w:sz w:val="24"/>
          <w:szCs w:val="24"/>
          <w:lang w:val="it-IT"/>
        </w:rPr>
        <w:t xml:space="preserve"> University of Pittsburgh Medical Center in Italy, 90127</w:t>
      </w:r>
      <w:r w:rsidRPr="003E34CC">
        <w:rPr>
          <w:rFonts w:ascii="Book Antiqua" w:eastAsia="宋体" w:hAnsi="Book Antiqua" w:cs="Tahoma"/>
          <w:sz w:val="24"/>
          <w:szCs w:val="24"/>
          <w:lang w:val="it-IT" w:eastAsia="zh-CN"/>
        </w:rPr>
        <w:t xml:space="preserve"> </w:t>
      </w:r>
      <w:r w:rsidRPr="003E34CC">
        <w:rPr>
          <w:rFonts w:ascii="Book Antiqua" w:hAnsi="Book Antiqua" w:cs="Tahoma"/>
          <w:sz w:val="24"/>
          <w:szCs w:val="24"/>
          <w:lang w:val="it-IT"/>
        </w:rPr>
        <w:t>Palermo, Italy</w:t>
      </w:r>
    </w:p>
    <w:p w:rsidR="002266E9" w:rsidRPr="003E34CC" w:rsidRDefault="002266E9" w:rsidP="001C3D31">
      <w:pPr>
        <w:spacing w:line="360" w:lineRule="auto"/>
        <w:jc w:val="both"/>
        <w:rPr>
          <w:rFonts w:ascii="Book Antiqua" w:eastAsia="宋体" w:hAnsi="Book Antiqua" w:cs="Tahoma"/>
          <w:sz w:val="24"/>
          <w:szCs w:val="24"/>
          <w:lang w:val="it-IT" w:eastAsia="zh-CN"/>
        </w:rPr>
      </w:pPr>
    </w:p>
    <w:p w:rsidR="002266E9" w:rsidRPr="003E34CC" w:rsidRDefault="002266E9" w:rsidP="001C3D31">
      <w:pPr>
        <w:spacing w:line="360" w:lineRule="auto"/>
        <w:jc w:val="both"/>
        <w:rPr>
          <w:rFonts w:ascii="Book Antiqua" w:eastAsia="宋体" w:hAnsi="Book Antiqua" w:cs="Tahoma"/>
          <w:sz w:val="24"/>
          <w:szCs w:val="24"/>
          <w:lang w:val="it-IT" w:eastAsia="zh-CN"/>
        </w:rPr>
      </w:pPr>
      <w:r w:rsidRPr="003E34CC">
        <w:rPr>
          <w:rFonts w:ascii="Book Antiqua" w:hAnsi="Book Antiqua" w:cs="Tahoma"/>
          <w:b/>
          <w:sz w:val="24"/>
          <w:szCs w:val="24"/>
          <w:lang w:val="it-IT"/>
        </w:rPr>
        <w:t>Marco Spada, Davide Cintorino, Bruno Gridelli and Salvatore Gruttadauria,</w:t>
      </w:r>
      <w:r w:rsidRPr="003E34CC">
        <w:rPr>
          <w:rFonts w:ascii="Book Antiqua" w:hAnsi="Book Antiqua" w:cs="Tahoma"/>
          <w:sz w:val="24"/>
          <w:szCs w:val="24"/>
          <w:lang w:val="it-IT"/>
        </w:rPr>
        <w:t xml:space="preserve"> Department of Surgery, University of Pittsburgh Medical Center, Pittsburgh, PA 15213, U</w:t>
      </w:r>
      <w:r w:rsidRPr="003E34CC">
        <w:rPr>
          <w:rFonts w:ascii="Book Antiqua" w:eastAsia="宋体" w:hAnsi="Book Antiqua" w:cs="Tahoma"/>
          <w:sz w:val="24"/>
          <w:szCs w:val="24"/>
          <w:lang w:val="it-IT" w:eastAsia="zh-CN"/>
        </w:rPr>
        <w:t>nited States</w:t>
      </w:r>
    </w:p>
    <w:p w:rsidR="002266E9" w:rsidRPr="003E34CC" w:rsidRDefault="002266E9" w:rsidP="001C3D31">
      <w:pPr>
        <w:spacing w:line="360" w:lineRule="auto"/>
        <w:jc w:val="both"/>
        <w:rPr>
          <w:rFonts w:ascii="Book Antiqua" w:eastAsia="宋体" w:hAnsi="Book Antiqua" w:cs="Tahoma"/>
          <w:sz w:val="24"/>
          <w:szCs w:val="24"/>
          <w:lang w:val="it-IT" w:eastAsia="zh-CN"/>
        </w:rPr>
      </w:pPr>
    </w:p>
    <w:p w:rsidR="002266E9" w:rsidRPr="003E34CC" w:rsidRDefault="002266E9" w:rsidP="001C3D31">
      <w:pPr>
        <w:spacing w:line="360" w:lineRule="auto"/>
        <w:jc w:val="both"/>
        <w:rPr>
          <w:rFonts w:ascii="Book Antiqua" w:eastAsia="宋体" w:hAnsi="Book Antiqua" w:cs="Tahoma"/>
          <w:sz w:val="24"/>
          <w:szCs w:val="24"/>
          <w:lang w:eastAsia="zh-CN"/>
        </w:rPr>
      </w:pPr>
      <w:r w:rsidRPr="003E34CC">
        <w:rPr>
          <w:rFonts w:ascii="Book Antiqua" w:hAnsi="Book Antiqua" w:cs="Tahoma"/>
          <w:b/>
          <w:sz w:val="24"/>
          <w:szCs w:val="24"/>
        </w:rPr>
        <w:t xml:space="preserve">Paolo </w:t>
      </w:r>
      <w:proofErr w:type="spellStart"/>
      <w:r w:rsidRPr="003E34CC">
        <w:rPr>
          <w:rFonts w:ascii="Book Antiqua" w:hAnsi="Book Antiqua" w:cs="Tahoma"/>
          <w:b/>
          <w:sz w:val="24"/>
          <w:szCs w:val="24"/>
        </w:rPr>
        <w:t>Grossi</w:t>
      </w:r>
      <w:proofErr w:type="spellEnd"/>
      <w:r w:rsidRPr="003E34CC">
        <w:rPr>
          <w:rFonts w:ascii="Book Antiqua" w:hAnsi="Book Antiqua" w:cs="Tahoma"/>
          <w:sz w:val="24"/>
          <w:szCs w:val="24"/>
        </w:rPr>
        <w:t xml:space="preserve">, Infectious Diseases Section, Department of Surgical and Morphological Sciences, University of </w:t>
      </w:r>
      <w:proofErr w:type="spellStart"/>
      <w:r w:rsidRPr="003E34CC">
        <w:rPr>
          <w:rFonts w:ascii="Book Antiqua" w:hAnsi="Book Antiqua" w:cs="Tahoma"/>
          <w:sz w:val="24"/>
          <w:szCs w:val="24"/>
        </w:rPr>
        <w:t>Insubria</w:t>
      </w:r>
      <w:proofErr w:type="spellEnd"/>
      <w:r w:rsidRPr="003E34CC">
        <w:rPr>
          <w:rFonts w:ascii="Book Antiqua" w:hAnsi="Book Antiqua" w:cs="Tahoma"/>
          <w:sz w:val="24"/>
          <w:szCs w:val="24"/>
        </w:rPr>
        <w:t>, 21100 Varese, Italy</w:t>
      </w:r>
    </w:p>
    <w:p w:rsidR="002266E9" w:rsidRPr="003E34CC" w:rsidRDefault="002266E9" w:rsidP="001C3D31">
      <w:pPr>
        <w:spacing w:line="360" w:lineRule="auto"/>
        <w:jc w:val="both"/>
        <w:rPr>
          <w:rFonts w:ascii="Book Antiqua" w:eastAsia="宋体" w:hAnsi="Book Antiqua" w:cs="Tahoma"/>
          <w:sz w:val="24"/>
          <w:szCs w:val="24"/>
          <w:lang w:eastAsia="zh-CN"/>
        </w:rPr>
      </w:pPr>
    </w:p>
    <w:p w:rsidR="002266E9" w:rsidRPr="003E34CC" w:rsidRDefault="002266E9" w:rsidP="001C3D31">
      <w:pPr>
        <w:spacing w:line="360" w:lineRule="auto"/>
        <w:jc w:val="both"/>
        <w:rPr>
          <w:rFonts w:ascii="Book Antiqua" w:eastAsia="宋体" w:hAnsi="Book Antiqua" w:cs="Tahoma"/>
          <w:sz w:val="24"/>
          <w:szCs w:val="24"/>
          <w:lang w:val="it-IT" w:eastAsia="zh-CN"/>
        </w:rPr>
      </w:pPr>
      <w:r w:rsidRPr="003E34CC">
        <w:rPr>
          <w:rFonts w:ascii="Book Antiqua" w:hAnsi="Book Antiqua" w:cs="Tahoma"/>
          <w:b/>
          <w:sz w:val="24"/>
          <w:szCs w:val="24"/>
        </w:rPr>
        <w:t>Vishal Parikh</w:t>
      </w:r>
      <w:r w:rsidRPr="003E34CC">
        <w:rPr>
          <w:rFonts w:ascii="Book Antiqua" w:hAnsi="Book Antiqua" w:cs="Tahoma"/>
          <w:sz w:val="24"/>
          <w:szCs w:val="24"/>
        </w:rPr>
        <w:t>, School of Medicine, University of Pittsburgh Medical Center, Pittsburgh, PA</w:t>
      </w:r>
      <w:r w:rsidRPr="003E34CC">
        <w:rPr>
          <w:rFonts w:ascii="Book Antiqua" w:hAnsi="Book Antiqua" w:cs="Tahoma"/>
          <w:sz w:val="24"/>
          <w:szCs w:val="24"/>
          <w:lang w:eastAsia="zh-CN"/>
        </w:rPr>
        <w:t xml:space="preserve"> 15261</w:t>
      </w:r>
      <w:r w:rsidRPr="003E34CC">
        <w:rPr>
          <w:rFonts w:ascii="Book Antiqua" w:hAnsi="Book Antiqua" w:cs="Tahoma"/>
          <w:sz w:val="24"/>
          <w:szCs w:val="24"/>
        </w:rPr>
        <w:t xml:space="preserve">, </w:t>
      </w:r>
      <w:r w:rsidRPr="003E34CC">
        <w:rPr>
          <w:rFonts w:ascii="Book Antiqua" w:hAnsi="Book Antiqua" w:cs="Tahoma"/>
          <w:sz w:val="24"/>
          <w:szCs w:val="24"/>
          <w:lang w:val="it-IT"/>
        </w:rPr>
        <w:t>U</w:t>
      </w:r>
      <w:r w:rsidRPr="003E34CC">
        <w:rPr>
          <w:rFonts w:ascii="Book Antiqua" w:eastAsia="宋体" w:hAnsi="Book Antiqua" w:cs="Tahoma"/>
          <w:sz w:val="24"/>
          <w:szCs w:val="24"/>
          <w:lang w:val="it-IT" w:eastAsia="zh-CN"/>
        </w:rPr>
        <w:t>nited States</w:t>
      </w:r>
    </w:p>
    <w:p w:rsidR="002266E9" w:rsidRPr="00157236" w:rsidRDefault="002266E9" w:rsidP="001C3D31">
      <w:pPr>
        <w:spacing w:line="360" w:lineRule="auto"/>
        <w:jc w:val="both"/>
        <w:rPr>
          <w:rFonts w:ascii="Book Antiqua" w:eastAsia="宋体" w:hAnsi="Book Antiqua" w:cs="Tahoma"/>
          <w:sz w:val="24"/>
          <w:szCs w:val="24"/>
          <w:lang w:val="it-IT" w:eastAsia="zh-CN"/>
        </w:rPr>
      </w:pPr>
    </w:p>
    <w:p w:rsidR="002266E9" w:rsidRPr="003E34CC" w:rsidRDefault="002266E9" w:rsidP="001C3D31">
      <w:pPr>
        <w:spacing w:line="360" w:lineRule="auto"/>
        <w:jc w:val="both"/>
        <w:rPr>
          <w:rFonts w:ascii="Book Antiqua" w:eastAsia="宋体" w:hAnsi="Book Antiqua" w:cs="Tahoma"/>
          <w:b/>
          <w:sz w:val="24"/>
          <w:szCs w:val="24"/>
          <w:lang w:eastAsia="zh-CN"/>
        </w:rPr>
      </w:pPr>
      <w:r w:rsidRPr="003E34CC">
        <w:rPr>
          <w:rFonts w:ascii="Book Antiqua" w:hAnsi="Book Antiqua" w:cs="Tahoma"/>
          <w:b/>
          <w:sz w:val="24"/>
          <w:szCs w:val="24"/>
          <w:lang w:eastAsia="zh-CN"/>
        </w:rPr>
        <w:t>Author contribution:</w:t>
      </w:r>
      <w:r w:rsidRPr="003E34CC">
        <w:rPr>
          <w:rFonts w:ascii="Book Antiqua" w:eastAsia="宋体" w:hAnsi="Book Antiqua" w:cs="Tahoma"/>
          <w:b/>
          <w:sz w:val="24"/>
          <w:szCs w:val="24"/>
          <w:lang w:eastAsia="zh-CN"/>
        </w:rPr>
        <w:t xml:space="preserve"> </w:t>
      </w:r>
      <w:proofErr w:type="spellStart"/>
      <w:r w:rsidRPr="003E34CC">
        <w:rPr>
          <w:rFonts w:ascii="Book Antiqua" w:hAnsi="Book Antiqua" w:cs="Tahoma"/>
          <w:sz w:val="24"/>
          <w:szCs w:val="24"/>
        </w:rPr>
        <w:t>Gruttadauria</w:t>
      </w:r>
      <w:proofErr w:type="spellEnd"/>
      <w:r w:rsidRPr="003E34CC">
        <w:rPr>
          <w:rFonts w:ascii="Book Antiqua" w:hAnsi="Book Antiqua" w:cs="Tahoma"/>
          <w:sz w:val="24"/>
          <w:szCs w:val="24"/>
        </w:rPr>
        <w:t xml:space="preserve"> </w:t>
      </w:r>
      <w:r w:rsidRPr="003E34CC">
        <w:rPr>
          <w:rFonts w:ascii="Book Antiqua" w:eastAsia="宋体" w:hAnsi="Book Antiqua" w:cs="Tahoma"/>
          <w:sz w:val="24"/>
          <w:szCs w:val="24"/>
          <w:lang w:eastAsia="zh-CN"/>
        </w:rPr>
        <w:t xml:space="preserve">S </w:t>
      </w:r>
      <w:r w:rsidRPr="003E34CC">
        <w:rPr>
          <w:rFonts w:ascii="Book Antiqua" w:hAnsi="Book Antiqua" w:cs="Tahoma"/>
          <w:sz w:val="24"/>
          <w:szCs w:val="24"/>
        </w:rPr>
        <w:t>is based on drafting the article critically for important intellectual content</w:t>
      </w:r>
      <w:r w:rsidRPr="003E34CC">
        <w:rPr>
          <w:rFonts w:ascii="Book Antiqua" w:eastAsia="宋体" w:hAnsi="Book Antiqua" w:cs="Tahoma"/>
          <w:sz w:val="24"/>
          <w:szCs w:val="24"/>
          <w:lang w:eastAsia="zh-CN"/>
        </w:rPr>
        <w:t>;</w:t>
      </w:r>
      <w:r w:rsidRPr="003E34CC">
        <w:rPr>
          <w:rFonts w:ascii="Book Antiqua" w:eastAsia="宋体" w:hAnsi="Book Antiqua" w:cs="Tahoma"/>
          <w:b/>
          <w:sz w:val="24"/>
          <w:szCs w:val="24"/>
          <w:lang w:eastAsia="zh-CN"/>
        </w:rPr>
        <w:t xml:space="preserve"> </w:t>
      </w:r>
      <w:r w:rsidRPr="003E34CC">
        <w:rPr>
          <w:rFonts w:ascii="Book Antiqua" w:hAnsi="Book Antiqua" w:cs="Tahoma"/>
          <w:sz w:val="24"/>
          <w:szCs w:val="24"/>
          <w:lang w:val="it-IT"/>
        </w:rPr>
        <w:t>Pagano</w:t>
      </w:r>
      <w:r w:rsidRPr="003E34CC">
        <w:rPr>
          <w:rFonts w:ascii="Book Antiqua" w:eastAsia="宋体" w:hAnsi="Book Antiqua" w:cs="Tahoma"/>
          <w:sz w:val="24"/>
          <w:szCs w:val="24"/>
          <w:lang w:val="it-IT" w:eastAsia="zh-CN"/>
        </w:rPr>
        <w:t xml:space="preserve"> D</w:t>
      </w:r>
      <w:r w:rsidRPr="003E34CC">
        <w:rPr>
          <w:rFonts w:ascii="Book Antiqua" w:hAnsi="Book Antiqua" w:cs="Tahoma"/>
          <w:sz w:val="24"/>
          <w:szCs w:val="24"/>
          <w:lang w:val="it-IT"/>
        </w:rPr>
        <w:t>, Spada</w:t>
      </w:r>
      <w:r w:rsidRPr="003E34CC">
        <w:rPr>
          <w:rFonts w:ascii="Book Antiqua" w:eastAsia="宋体" w:hAnsi="Book Antiqua" w:cs="Tahoma"/>
          <w:sz w:val="24"/>
          <w:szCs w:val="24"/>
          <w:lang w:val="it-IT" w:eastAsia="zh-CN"/>
        </w:rPr>
        <w:t xml:space="preserve"> M</w:t>
      </w:r>
      <w:r w:rsidRPr="003E34CC">
        <w:rPr>
          <w:rFonts w:ascii="Book Antiqua" w:hAnsi="Book Antiqua" w:cs="Tahoma"/>
          <w:sz w:val="24"/>
          <w:szCs w:val="24"/>
          <w:lang w:val="it-IT"/>
        </w:rPr>
        <w:t>, Tuzzolino</w:t>
      </w:r>
      <w:r w:rsidRPr="003E34CC">
        <w:rPr>
          <w:rFonts w:ascii="Book Antiqua" w:eastAsia="宋体" w:hAnsi="Book Antiqua" w:cs="Tahoma"/>
          <w:sz w:val="24"/>
          <w:szCs w:val="24"/>
          <w:lang w:val="it-IT" w:eastAsia="zh-CN"/>
        </w:rPr>
        <w:t xml:space="preserve"> F</w:t>
      </w:r>
      <w:r w:rsidRPr="003E34CC">
        <w:rPr>
          <w:rFonts w:ascii="Book Antiqua" w:hAnsi="Book Antiqua" w:cs="Tahoma"/>
          <w:sz w:val="24"/>
          <w:szCs w:val="24"/>
          <w:lang w:val="it-IT"/>
        </w:rPr>
        <w:t>, Cintorino</w:t>
      </w:r>
      <w:r w:rsidRPr="003E34CC">
        <w:rPr>
          <w:rFonts w:ascii="Book Antiqua" w:eastAsia="宋体" w:hAnsi="Book Antiqua" w:cs="Tahoma"/>
          <w:sz w:val="24"/>
          <w:szCs w:val="24"/>
          <w:lang w:val="it-IT" w:eastAsia="zh-CN"/>
        </w:rPr>
        <w:t xml:space="preserve"> D</w:t>
      </w:r>
      <w:r w:rsidRPr="003E34CC">
        <w:rPr>
          <w:rFonts w:ascii="Book Antiqua" w:hAnsi="Book Antiqua" w:cs="Tahoma"/>
          <w:sz w:val="24"/>
          <w:szCs w:val="24"/>
          <w:lang w:val="it-IT"/>
        </w:rPr>
        <w:t>, Luigi</w:t>
      </w:r>
      <w:r w:rsidRPr="003E34CC">
        <w:rPr>
          <w:rFonts w:ascii="Book Antiqua" w:eastAsia="宋体" w:hAnsi="Book Antiqua" w:cs="Tahoma"/>
          <w:sz w:val="24"/>
          <w:szCs w:val="24"/>
          <w:lang w:val="it-IT" w:eastAsia="zh-CN"/>
        </w:rPr>
        <w:t xml:space="preserve"> M</w:t>
      </w:r>
      <w:r w:rsidRPr="003E34CC">
        <w:rPr>
          <w:rFonts w:ascii="Book Antiqua" w:hAnsi="Book Antiqua" w:cs="Tahoma"/>
          <w:sz w:val="24"/>
          <w:szCs w:val="24"/>
          <w:lang w:val="it-IT"/>
        </w:rPr>
        <w:t>, Vizzini</w:t>
      </w:r>
      <w:r w:rsidRPr="003E34CC">
        <w:rPr>
          <w:rFonts w:ascii="Book Antiqua" w:eastAsia="宋体" w:hAnsi="Book Antiqua" w:cs="Tahoma"/>
          <w:sz w:val="24"/>
          <w:szCs w:val="24"/>
          <w:lang w:val="it-IT" w:eastAsia="zh-CN"/>
        </w:rPr>
        <w:t xml:space="preserve"> G</w:t>
      </w:r>
      <w:r w:rsidRPr="003E34CC">
        <w:rPr>
          <w:rFonts w:ascii="Book Antiqua" w:hAnsi="Book Antiqua" w:cs="Tahoma"/>
          <w:sz w:val="24"/>
          <w:szCs w:val="24"/>
          <w:lang w:val="it-IT"/>
        </w:rPr>
        <w:t>, Luca</w:t>
      </w:r>
      <w:r w:rsidRPr="003E34CC">
        <w:rPr>
          <w:rFonts w:ascii="Book Antiqua" w:eastAsia="宋体" w:hAnsi="Book Antiqua" w:cs="Tahoma"/>
          <w:sz w:val="24"/>
          <w:szCs w:val="24"/>
          <w:lang w:val="it-IT" w:eastAsia="zh-CN"/>
        </w:rPr>
        <w:t xml:space="preserve"> A</w:t>
      </w:r>
      <w:r w:rsidRPr="003E34CC">
        <w:rPr>
          <w:rFonts w:ascii="Book Antiqua" w:hAnsi="Book Antiqua" w:cs="Tahoma"/>
          <w:sz w:val="24"/>
          <w:szCs w:val="24"/>
          <w:lang w:val="it-IT"/>
        </w:rPr>
        <w:t>, Mularoni</w:t>
      </w:r>
      <w:r w:rsidRPr="003E34CC">
        <w:rPr>
          <w:rFonts w:ascii="Book Antiqua" w:eastAsia="宋体" w:hAnsi="Book Antiqua" w:cs="Tahoma"/>
          <w:sz w:val="24"/>
          <w:szCs w:val="24"/>
          <w:lang w:val="it-IT" w:eastAsia="zh-CN"/>
        </w:rPr>
        <w:t xml:space="preserve"> A</w:t>
      </w:r>
      <w:r w:rsidRPr="003E34CC">
        <w:rPr>
          <w:rFonts w:ascii="Book Antiqua" w:hAnsi="Book Antiqua" w:cs="Tahoma"/>
          <w:sz w:val="24"/>
          <w:szCs w:val="24"/>
          <w:lang w:val="it-IT"/>
        </w:rPr>
        <w:t>, Grossi</w:t>
      </w:r>
      <w:r w:rsidRPr="003E34CC">
        <w:rPr>
          <w:rFonts w:ascii="Book Antiqua" w:eastAsia="宋体" w:hAnsi="Book Antiqua" w:cs="Tahoma"/>
          <w:sz w:val="24"/>
          <w:szCs w:val="24"/>
          <w:lang w:val="it-IT" w:eastAsia="zh-CN"/>
        </w:rPr>
        <w:t xml:space="preserve"> P</w:t>
      </w:r>
      <w:r w:rsidRPr="003E34CC">
        <w:rPr>
          <w:rFonts w:ascii="Book Antiqua" w:hAnsi="Book Antiqua" w:cs="Tahoma"/>
          <w:sz w:val="24"/>
          <w:szCs w:val="24"/>
          <w:lang w:val="it-IT"/>
        </w:rPr>
        <w:t xml:space="preserve">, Gridelli </w:t>
      </w:r>
      <w:r w:rsidRPr="003E34CC">
        <w:rPr>
          <w:rFonts w:ascii="Book Antiqua" w:eastAsia="宋体" w:hAnsi="Book Antiqua" w:cs="Tahoma"/>
          <w:sz w:val="24"/>
          <w:szCs w:val="24"/>
          <w:lang w:val="it-IT" w:eastAsia="zh-CN"/>
        </w:rPr>
        <w:t xml:space="preserve">B </w:t>
      </w:r>
      <w:r w:rsidRPr="003E34CC">
        <w:rPr>
          <w:rFonts w:ascii="Book Antiqua" w:hAnsi="Book Antiqua" w:cs="Tahoma"/>
          <w:sz w:val="24"/>
          <w:szCs w:val="24"/>
          <w:lang w:val="it-IT"/>
        </w:rPr>
        <w:t xml:space="preserve">and Parikh </w:t>
      </w:r>
      <w:r w:rsidRPr="003E34CC">
        <w:rPr>
          <w:rFonts w:ascii="Book Antiqua" w:eastAsia="宋体" w:hAnsi="Book Antiqua" w:cs="Tahoma"/>
          <w:sz w:val="24"/>
          <w:szCs w:val="24"/>
          <w:lang w:val="it-IT" w:eastAsia="zh-CN"/>
        </w:rPr>
        <w:t xml:space="preserve">V </w:t>
      </w:r>
      <w:r w:rsidRPr="003E34CC">
        <w:rPr>
          <w:rFonts w:ascii="Book Antiqua" w:hAnsi="Book Antiqua" w:cs="Tahoma"/>
          <w:sz w:val="24"/>
          <w:szCs w:val="24"/>
          <w:lang w:val="it-IT"/>
        </w:rPr>
        <w:t>gave substantial contributions to conception and design, acquisition of data, and interpretation of data</w:t>
      </w:r>
      <w:r w:rsidRPr="003E34CC">
        <w:rPr>
          <w:rFonts w:ascii="Book Antiqua" w:eastAsia="宋体" w:hAnsi="Book Antiqua" w:cs="Tahoma"/>
          <w:sz w:val="24"/>
          <w:szCs w:val="24"/>
          <w:lang w:val="it-IT" w:eastAsia="zh-CN"/>
        </w:rPr>
        <w:t xml:space="preserve">; </w:t>
      </w:r>
    </w:p>
    <w:p w:rsidR="002266E9" w:rsidRPr="003E34CC" w:rsidRDefault="002266E9" w:rsidP="001C3D31">
      <w:pPr>
        <w:spacing w:line="360" w:lineRule="auto"/>
        <w:jc w:val="both"/>
        <w:rPr>
          <w:rFonts w:ascii="Book Antiqua" w:eastAsia="宋体" w:hAnsi="Book Antiqua" w:cs="Tahoma"/>
          <w:sz w:val="24"/>
          <w:szCs w:val="24"/>
          <w:lang w:eastAsia="zh-CN"/>
        </w:rPr>
      </w:pPr>
      <w:proofErr w:type="spellStart"/>
      <w:r w:rsidRPr="003E34CC">
        <w:rPr>
          <w:rFonts w:ascii="Book Antiqua" w:hAnsi="Book Antiqua" w:cs="Tahoma"/>
          <w:sz w:val="24"/>
          <w:szCs w:val="24"/>
        </w:rPr>
        <w:t>Gruttadauria</w:t>
      </w:r>
      <w:proofErr w:type="spellEnd"/>
      <w:r w:rsidRPr="003E34CC">
        <w:rPr>
          <w:rFonts w:ascii="Book Antiqua" w:eastAsia="宋体" w:hAnsi="Book Antiqua" w:cs="Tahoma"/>
          <w:sz w:val="24"/>
          <w:szCs w:val="24"/>
          <w:lang w:eastAsia="zh-CN"/>
        </w:rPr>
        <w:t xml:space="preserve"> S</w:t>
      </w:r>
      <w:r w:rsidRPr="003E34CC">
        <w:rPr>
          <w:rFonts w:ascii="Book Antiqua" w:hAnsi="Book Antiqua" w:cs="Tahoma"/>
          <w:sz w:val="24"/>
          <w:szCs w:val="24"/>
        </w:rPr>
        <w:t xml:space="preserve">, </w:t>
      </w:r>
      <w:proofErr w:type="spellStart"/>
      <w:r w:rsidRPr="003E34CC">
        <w:rPr>
          <w:rFonts w:ascii="Book Antiqua" w:hAnsi="Book Antiqua" w:cs="Tahoma"/>
          <w:sz w:val="24"/>
          <w:szCs w:val="24"/>
        </w:rPr>
        <w:t>Spada</w:t>
      </w:r>
      <w:proofErr w:type="spellEnd"/>
      <w:r w:rsidRPr="003E34CC">
        <w:rPr>
          <w:rFonts w:ascii="Book Antiqua" w:hAnsi="Book Antiqua" w:cs="Tahoma"/>
          <w:sz w:val="24"/>
          <w:szCs w:val="24"/>
        </w:rPr>
        <w:t xml:space="preserve"> </w:t>
      </w:r>
      <w:r w:rsidRPr="003E34CC">
        <w:rPr>
          <w:rFonts w:ascii="Book Antiqua" w:eastAsia="宋体" w:hAnsi="Book Antiqua" w:cs="Tahoma"/>
          <w:sz w:val="24"/>
          <w:szCs w:val="24"/>
          <w:lang w:eastAsia="zh-CN"/>
        </w:rPr>
        <w:t xml:space="preserve">M </w:t>
      </w:r>
      <w:r w:rsidRPr="003E34CC">
        <w:rPr>
          <w:rFonts w:ascii="Book Antiqua" w:hAnsi="Book Antiqua" w:cs="Tahoma"/>
          <w:sz w:val="24"/>
          <w:szCs w:val="24"/>
        </w:rPr>
        <w:t xml:space="preserve">and </w:t>
      </w:r>
      <w:proofErr w:type="spellStart"/>
      <w:r w:rsidRPr="003E34CC">
        <w:rPr>
          <w:rFonts w:ascii="Book Antiqua" w:hAnsi="Book Antiqua" w:cs="Tahoma"/>
          <w:sz w:val="24"/>
          <w:szCs w:val="24"/>
        </w:rPr>
        <w:t>Gridelli</w:t>
      </w:r>
      <w:proofErr w:type="spellEnd"/>
      <w:r w:rsidRPr="003E34CC">
        <w:rPr>
          <w:rFonts w:ascii="Book Antiqua" w:eastAsia="宋体" w:hAnsi="Book Antiqua" w:cs="Tahoma"/>
          <w:sz w:val="24"/>
          <w:szCs w:val="24"/>
          <w:lang w:eastAsia="zh-CN"/>
        </w:rPr>
        <w:t xml:space="preserve"> B</w:t>
      </w:r>
      <w:r w:rsidRPr="003E34CC">
        <w:rPr>
          <w:rFonts w:ascii="Book Antiqua" w:hAnsi="Book Antiqua" w:cs="Tahoma"/>
          <w:sz w:val="24"/>
          <w:szCs w:val="24"/>
        </w:rPr>
        <w:t>, gave the final approval of the version to be published.</w:t>
      </w:r>
    </w:p>
    <w:p w:rsidR="002266E9" w:rsidRPr="003E34CC" w:rsidRDefault="002266E9" w:rsidP="001C3D31">
      <w:pPr>
        <w:spacing w:line="360" w:lineRule="auto"/>
        <w:jc w:val="both"/>
        <w:rPr>
          <w:rFonts w:ascii="Book Antiqua" w:eastAsia="宋体" w:hAnsi="Book Antiqua" w:cs="Tahom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hAnsi="Book Antiqua"/>
          <w:b/>
          <w:sz w:val="24"/>
          <w:szCs w:val="24"/>
          <w:lang w:val="it-IT"/>
        </w:rPr>
        <w:t>Correspondence to: Salvatore Gruttadauria</w:t>
      </w:r>
      <w:r w:rsidRPr="003E34CC">
        <w:rPr>
          <w:rFonts w:ascii="Book Antiqua" w:hAnsi="Book Antiqua"/>
          <w:sz w:val="24"/>
          <w:szCs w:val="24"/>
          <w:lang w:val="it-IT"/>
        </w:rPr>
        <w:t>,</w:t>
      </w:r>
      <w:r w:rsidRPr="003E34CC">
        <w:rPr>
          <w:rFonts w:ascii="Book Antiqua" w:hAnsi="Book Antiqua"/>
          <w:b/>
          <w:sz w:val="24"/>
          <w:szCs w:val="24"/>
          <w:lang w:val="it-IT"/>
        </w:rPr>
        <w:t xml:space="preserve"> MD, Associate Professor</w:t>
      </w:r>
      <w:r w:rsidRPr="003E34CC">
        <w:rPr>
          <w:rFonts w:ascii="Book Antiqua" w:hAnsi="Book Antiqua"/>
          <w:sz w:val="24"/>
          <w:szCs w:val="24"/>
          <w:lang w:val="it-IT"/>
        </w:rPr>
        <w:t xml:space="preserve"> of Surgery, </w:t>
      </w:r>
      <w:r w:rsidRPr="003E34CC">
        <w:rPr>
          <w:rFonts w:ascii="Book Antiqua" w:hAnsi="Book Antiqua" w:cs="Tahoma"/>
          <w:sz w:val="24"/>
          <w:szCs w:val="24"/>
          <w:lang w:val="it-IT"/>
        </w:rPr>
        <w:t>Istituto Mediterraneo Trapianti e Terapie ad Alta Specializzazione</w:t>
      </w:r>
      <w:r w:rsidRPr="003E34CC">
        <w:rPr>
          <w:rFonts w:ascii="Book Antiqua" w:eastAsia="宋体" w:hAnsi="Book Antiqua" w:cs="Tahoma"/>
          <w:sz w:val="24"/>
          <w:szCs w:val="24"/>
          <w:lang w:val="it-IT" w:eastAsia="zh-CN"/>
        </w:rPr>
        <w:t>,</w:t>
      </w:r>
      <w:r w:rsidRPr="003E34CC">
        <w:rPr>
          <w:rFonts w:ascii="Book Antiqua" w:hAnsi="Book Antiqua" w:cs="Tahoma"/>
          <w:sz w:val="24"/>
          <w:szCs w:val="24"/>
          <w:lang w:val="it-IT"/>
        </w:rPr>
        <w:t xml:space="preserve"> University of Pittsburgh Medical Center in Italy, Via E. Tricomi, 1</w:t>
      </w:r>
      <w:r w:rsidRPr="003E34CC">
        <w:rPr>
          <w:rFonts w:ascii="Book Antiqua" w:eastAsia="宋体" w:hAnsi="Book Antiqua" w:cs="Tahoma"/>
          <w:sz w:val="24"/>
          <w:szCs w:val="24"/>
          <w:lang w:val="it-IT" w:eastAsia="zh-CN"/>
        </w:rPr>
        <w:t xml:space="preserve">, </w:t>
      </w:r>
      <w:r w:rsidRPr="003E34CC">
        <w:rPr>
          <w:rFonts w:ascii="Book Antiqua" w:hAnsi="Book Antiqua" w:cs="Tahoma"/>
          <w:sz w:val="24"/>
          <w:szCs w:val="24"/>
          <w:lang w:val="it-IT"/>
        </w:rPr>
        <w:t>90127</w:t>
      </w:r>
      <w:r w:rsidRPr="003E34CC">
        <w:rPr>
          <w:rFonts w:ascii="Book Antiqua" w:eastAsia="宋体" w:hAnsi="Book Antiqua" w:cs="Tahoma"/>
          <w:sz w:val="24"/>
          <w:szCs w:val="24"/>
          <w:lang w:val="it-IT" w:eastAsia="zh-CN"/>
        </w:rPr>
        <w:t xml:space="preserve"> </w:t>
      </w:r>
      <w:r w:rsidRPr="003E34CC">
        <w:rPr>
          <w:rFonts w:ascii="Book Antiqua" w:hAnsi="Book Antiqua" w:cs="Tahoma"/>
          <w:sz w:val="24"/>
          <w:szCs w:val="24"/>
          <w:lang w:val="it-IT"/>
        </w:rPr>
        <w:t>Palermo, Italy.</w:t>
      </w:r>
      <w:r w:rsidRPr="003E34CC">
        <w:rPr>
          <w:rFonts w:ascii="Book Antiqua" w:eastAsia="宋体" w:hAnsi="Book Antiqua" w:cs="Tahoma"/>
          <w:sz w:val="24"/>
          <w:szCs w:val="24"/>
          <w:lang w:val="it-IT"/>
        </w:rPr>
        <w:t xml:space="preserve"> </w:t>
      </w:r>
      <w:r w:rsidR="00C406F6">
        <w:fldChar w:fldCharType="begin"/>
      </w:r>
      <w:r w:rsidR="00C406F6">
        <w:instrText xml:space="preserve"> HYPERLINK "mailto:sgruttadauria@ismett.edu" </w:instrText>
      </w:r>
      <w:r w:rsidR="00C406F6">
        <w:fldChar w:fldCharType="separate"/>
      </w:r>
      <w:r w:rsidRPr="003E34CC">
        <w:rPr>
          <w:rStyle w:val="a8"/>
          <w:rFonts w:ascii="Book Antiqua" w:hAnsi="Book Antiqua"/>
          <w:color w:val="auto"/>
          <w:sz w:val="24"/>
          <w:szCs w:val="24"/>
        </w:rPr>
        <w:t>sgruttadauria@ismett.edu</w:t>
      </w:r>
      <w:r w:rsidR="00C406F6">
        <w:rPr>
          <w:rStyle w:val="a8"/>
          <w:rFonts w:ascii="Book Antiqua" w:hAnsi="Book Antiqua"/>
          <w:color w:val="auto"/>
          <w:sz w:val="24"/>
          <w:szCs w:val="24"/>
        </w:rPr>
        <w:fldChar w:fldCharType="end"/>
      </w:r>
    </w:p>
    <w:p w:rsidR="002266E9" w:rsidRPr="003E34CC" w:rsidRDefault="002266E9" w:rsidP="001C3D31">
      <w:pPr>
        <w:spacing w:line="360" w:lineRule="auto"/>
        <w:jc w:val="both"/>
        <w:rPr>
          <w:rFonts w:ascii="Book Antiqua" w:eastAsia="宋体" w:hAnsi="Book Antiqua" w:cs="Tahoma"/>
          <w:sz w:val="24"/>
          <w:szCs w:val="24"/>
          <w:lang w:val="it-IT" w:eastAsia="zh-CN"/>
        </w:rPr>
      </w:pPr>
    </w:p>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hAnsi="Book Antiqua"/>
          <w:b/>
          <w:sz w:val="24"/>
          <w:szCs w:val="24"/>
        </w:rPr>
        <w:t xml:space="preserve">Telephone: </w:t>
      </w:r>
      <w:r w:rsidRPr="003E34CC">
        <w:rPr>
          <w:rFonts w:ascii="Book Antiqua" w:hAnsi="Book Antiqua"/>
          <w:sz w:val="24"/>
          <w:szCs w:val="24"/>
        </w:rPr>
        <w:t>+39</w:t>
      </w:r>
      <w:r w:rsidRPr="003E34CC">
        <w:rPr>
          <w:rFonts w:ascii="Book Antiqua" w:eastAsia="宋体" w:hAnsi="Book Antiqua"/>
          <w:sz w:val="24"/>
          <w:szCs w:val="24"/>
          <w:lang w:eastAsia="zh-CN"/>
        </w:rPr>
        <w:t>-</w:t>
      </w:r>
      <w:r w:rsidRPr="003E34CC">
        <w:rPr>
          <w:rFonts w:ascii="Book Antiqua" w:hAnsi="Book Antiqua"/>
          <w:sz w:val="24"/>
          <w:szCs w:val="24"/>
        </w:rPr>
        <w:t>91</w:t>
      </w:r>
      <w:r w:rsidRPr="003E34CC">
        <w:rPr>
          <w:rFonts w:ascii="Book Antiqua" w:eastAsia="宋体" w:hAnsi="Book Antiqua"/>
          <w:sz w:val="24"/>
          <w:szCs w:val="24"/>
          <w:lang w:eastAsia="zh-CN"/>
        </w:rPr>
        <w:t>-</w:t>
      </w:r>
      <w:r w:rsidRPr="003E34CC">
        <w:rPr>
          <w:rFonts w:ascii="Book Antiqua" w:hAnsi="Book Antiqua"/>
          <w:sz w:val="24"/>
          <w:szCs w:val="24"/>
        </w:rPr>
        <w:t xml:space="preserve">2192111 </w:t>
      </w:r>
      <w:r w:rsidRPr="003E34CC">
        <w:rPr>
          <w:rFonts w:ascii="Book Antiqua" w:hAnsi="Book Antiqua"/>
          <w:sz w:val="24"/>
          <w:szCs w:val="24"/>
        </w:rPr>
        <w:tab/>
      </w:r>
      <w:r w:rsidRPr="003E34CC">
        <w:rPr>
          <w:rFonts w:ascii="Book Antiqua" w:hAnsi="Book Antiqua"/>
          <w:b/>
          <w:sz w:val="24"/>
          <w:szCs w:val="24"/>
        </w:rPr>
        <w:t>Fax:</w:t>
      </w:r>
      <w:r w:rsidRPr="003E34CC">
        <w:rPr>
          <w:rFonts w:ascii="Book Antiqua" w:hAnsi="Book Antiqua"/>
          <w:sz w:val="24"/>
          <w:szCs w:val="24"/>
        </w:rPr>
        <w:t xml:space="preserve"> +39</w:t>
      </w:r>
      <w:r w:rsidRPr="003E34CC">
        <w:rPr>
          <w:rFonts w:ascii="Book Antiqua" w:eastAsia="宋体" w:hAnsi="Book Antiqua"/>
          <w:sz w:val="24"/>
          <w:szCs w:val="24"/>
          <w:lang w:eastAsia="zh-CN"/>
        </w:rPr>
        <w:t>-</w:t>
      </w:r>
      <w:r w:rsidRPr="003E34CC">
        <w:rPr>
          <w:rFonts w:ascii="Book Antiqua" w:hAnsi="Book Antiqua"/>
          <w:sz w:val="24"/>
          <w:szCs w:val="24"/>
        </w:rPr>
        <w:t>91</w:t>
      </w:r>
      <w:r w:rsidRPr="003E34CC">
        <w:rPr>
          <w:rFonts w:ascii="Book Antiqua" w:eastAsia="宋体" w:hAnsi="Book Antiqua"/>
          <w:sz w:val="24"/>
          <w:szCs w:val="24"/>
          <w:lang w:eastAsia="zh-CN"/>
        </w:rPr>
        <w:t>-</w:t>
      </w:r>
      <w:r w:rsidRPr="003E34CC">
        <w:rPr>
          <w:rFonts w:ascii="Book Antiqua" w:hAnsi="Book Antiqua"/>
          <w:sz w:val="24"/>
          <w:szCs w:val="24"/>
        </w:rPr>
        <w:t>2192400</w:t>
      </w: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b/>
          <w:sz w:val="24"/>
          <w:szCs w:val="24"/>
        </w:rPr>
        <w:t xml:space="preserve">Received: </w:t>
      </w:r>
      <w:r w:rsidRPr="003E34CC">
        <w:rPr>
          <w:rFonts w:ascii="Book Antiqua" w:hAnsi="Book Antiqua"/>
          <w:sz w:val="24"/>
          <w:szCs w:val="24"/>
        </w:rPr>
        <w:t xml:space="preserve">November </w:t>
      </w:r>
      <w:r w:rsidRPr="003E34CC">
        <w:rPr>
          <w:rFonts w:ascii="Book Antiqua" w:hAnsi="Book Antiqua"/>
          <w:sz w:val="24"/>
          <w:szCs w:val="24"/>
          <w:lang w:eastAsia="zh-CN"/>
        </w:rPr>
        <w:t>5</w:t>
      </w:r>
      <w:r w:rsidRPr="003E34CC">
        <w:rPr>
          <w:rFonts w:ascii="Book Antiqua" w:hAnsi="Book Antiqua"/>
          <w:sz w:val="24"/>
          <w:szCs w:val="24"/>
        </w:rPr>
        <w:t xml:space="preserve">, 2013 </w:t>
      </w:r>
      <w:r w:rsidRPr="003E34CC">
        <w:rPr>
          <w:rFonts w:ascii="Book Antiqua" w:hAnsi="Book Antiqua"/>
          <w:b/>
          <w:sz w:val="24"/>
          <w:szCs w:val="24"/>
        </w:rPr>
        <w:t>Revised:</w:t>
      </w:r>
      <w:r w:rsidRPr="003E34CC">
        <w:rPr>
          <w:rFonts w:ascii="Book Antiqua" w:hAnsi="Book Antiqua"/>
          <w:sz w:val="24"/>
          <w:szCs w:val="24"/>
        </w:rPr>
        <w:t xml:space="preserve"> </w:t>
      </w:r>
      <w:r w:rsidRPr="003E34CC">
        <w:rPr>
          <w:rFonts w:ascii="Book Antiqua" w:hAnsi="Book Antiqua"/>
          <w:sz w:val="24"/>
          <w:szCs w:val="24"/>
          <w:lang w:eastAsia="zh-CN"/>
        </w:rPr>
        <w:t>February</w:t>
      </w:r>
      <w:r w:rsidRPr="003E34CC">
        <w:rPr>
          <w:rFonts w:ascii="Book Antiqua" w:hAnsi="Book Antiqua"/>
          <w:sz w:val="24"/>
          <w:szCs w:val="24"/>
        </w:rPr>
        <w:t xml:space="preserve"> </w:t>
      </w:r>
      <w:r w:rsidRPr="003E34CC">
        <w:rPr>
          <w:rFonts w:ascii="Book Antiqua" w:hAnsi="Book Antiqua"/>
          <w:sz w:val="24"/>
          <w:szCs w:val="24"/>
          <w:lang w:eastAsia="zh-CN"/>
        </w:rPr>
        <w:t>13</w:t>
      </w:r>
      <w:r w:rsidRPr="003E34CC">
        <w:rPr>
          <w:rFonts w:ascii="Book Antiqua" w:hAnsi="Book Antiqua"/>
          <w:sz w:val="24"/>
          <w:szCs w:val="24"/>
        </w:rPr>
        <w:t xml:space="preserve">, 2014 </w:t>
      </w:r>
    </w:p>
    <w:p w:rsidR="00157236" w:rsidRPr="00157236" w:rsidRDefault="002266E9" w:rsidP="00157236">
      <w:pPr>
        <w:rPr>
          <w:rFonts w:ascii="Book Antiqua" w:hAnsi="Book Antiqua"/>
          <w:color w:val="000000"/>
          <w:sz w:val="24"/>
          <w:szCs w:val="24"/>
        </w:rPr>
      </w:pPr>
      <w:r w:rsidRPr="003E34CC">
        <w:rPr>
          <w:rFonts w:ascii="Book Antiqua" w:hAnsi="Book Antiqua"/>
          <w:b/>
          <w:sz w:val="24"/>
          <w:szCs w:val="24"/>
        </w:rPr>
        <w:t xml:space="preserve">Accepted: </w:t>
      </w:r>
      <w:bookmarkStart w:id="9" w:name="OLE_LINK8"/>
      <w:bookmarkStart w:id="10" w:name="OLE_LINK9"/>
      <w:r w:rsidR="00157236" w:rsidRPr="00157236">
        <w:rPr>
          <w:rFonts w:ascii="Book Antiqua" w:hAnsi="Book Antiqua"/>
          <w:color w:val="000000"/>
          <w:sz w:val="24"/>
          <w:szCs w:val="24"/>
        </w:rPr>
        <w:t>March 12, 2014</w:t>
      </w:r>
    </w:p>
    <w:p w:rsidR="002266E9" w:rsidRPr="003E34CC" w:rsidRDefault="002266E9" w:rsidP="001C3D31">
      <w:pPr>
        <w:spacing w:line="360" w:lineRule="auto"/>
        <w:jc w:val="both"/>
        <w:rPr>
          <w:rFonts w:ascii="Book Antiqua" w:hAnsi="Book Antiqua"/>
          <w:sz w:val="24"/>
          <w:szCs w:val="24"/>
        </w:rPr>
      </w:pPr>
      <w:bookmarkStart w:id="11" w:name="_GoBack"/>
      <w:bookmarkEnd w:id="9"/>
      <w:bookmarkEnd w:id="10"/>
      <w:bookmarkEnd w:id="11"/>
    </w:p>
    <w:p w:rsidR="002266E9" w:rsidRPr="003E34CC" w:rsidRDefault="002266E9" w:rsidP="001C3D31">
      <w:pPr>
        <w:spacing w:line="360" w:lineRule="auto"/>
        <w:jc w:val="both"/>
        <w:rPr>
          <w:rFonts w:ascii="Book Antiqua" w:hAnsi="Book Antiqua"/>
          <w:b/>
          <w:sz w:val="24"/>
          <w:szCs w:val="24"/>
        </w:rPr>
      </w:pPr>
      <w:r w:rsidRPr="003E34CC">
        <w:rPr>
          <w:rFonts w:ascii="Book Antiqua" w:hAnsi="Book Antiqua"/>
          <w:b/>
          <w:sz w:val="24"/>
          <w:szCs w:val="24"/>
        </w:rPr>
        <w:t xml:space="preserve">Published online: </w:t>
      </w:r>
    </w:p>
    <w:p w:rsidR="002266E9" w:rsidRPr="003E34CC" w:rsidRDefault="002266E9" w:rsidP="001C3D31">
      <w:pPr>
        <w:shd w:val="clear" w:color="auto" w:fill="FFFFFF"/>
        <w:spacing w:line="360" w:lineRule="auto"/>
        <w:jc w:val="both"/>
        <w:rPr>
          <w:rFonts w:ascii="Book Antiqua" w:hAnsi="Book Antiqua"/>
          <w:b/>
          <w:sz w:val="24"/>
          <w:szCs w:val="24"/>
        </w:rPr>
      </w:pPr>
    </w:p>
    <w:p w:rsidR="002266E9" w:rsidRPr="003E34CC" w:rsidRDefault="002266E9" w:rsidP="001C3D31">
      <w:pPr>
        <w:shd w:val="clear" w:color="auto" w:fill="FFFFFF"/>
        <w:spacing w:line="360" w:lineRule="auto"/>
        <w:jc w:val="both"/>
        <w:rPr>
          <w:rFonts w:ascii="Book Antiqua" w:hAnsi="Book Antiqua"/>
          <w:b/>
          <w:sz w:val="24"/>
          <w:szCs w:val="24"/>
        </w:rPr>
      </w:pPr>
      <w:r w:rsidRPr="003E34CC">
        <w:rPr>
          <w:rFonts w:ascii="Book Antiqua" w:hAnsi="Book Antiqua"/>
          <w:b/>
          <w:sz w:val="24"/>
          <w:szCs w:val="24"/>
        </w:rPr>
        <w:t xml:space="preserve">Abstract </w:t>
      </w:r>
    </w:p>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hAnsi="Book Antiqua"/>
          <w:b/>
          <w:sz w:val="24"/>
          <w:szCs w:val="24"/>
        </w:rPr>
        <w:t>AIM:</w:t>
      </w:r>
      <w:r w:rsidRPr="003E34CC">
        <w:rPr>
          <w:rFonts w:ascii="Book Antiqua" w:hAnsi="Book Antiqua"/>
          <w:sz w:val="24"/>
          <w:szCs w:val="24"/>
        </w:rPr>
        <w:t xml:space="preserve"> To investigate early liver regeneration after resection in patients with hepatic tumors might not be influenced by post-operative infective complications. </w:t>
      </w: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hAnsi="Book Antiqua"/>
          <w:b/>
          <w:sz w:val="24"/>
          <w:szCs w:val="24"/>
        </w:rPr>
        <w:t>METHODS:</w:t>
      </w:r>
      <w:r w:rsidRPr="003E34CC">
        <w:rPr>
          <w:rFonts w:ascii="Book Antiqua" w:hAnsi="Book Antiqua"/>
          <w:sz w:val="24"/>
          <w:szCs w:val="24"/>
        </w:rPr>
        <w:t xml:space="preserve"> A retrospective analysis of 27 liver resections for tumors performed in a single referral center from November 2004 to January 2010. Regeneration was evaluated by </w:t>
      </w:r>
      <w:proofErr w:type="spellStart"/>
      <w:r w:rsidRPr="003E34CC">
        <w:rPr>
          <w:rFonts w:ascii="Book Antiqua" w:hAnsi="Book Antiqua"/>
          <w:sz w:val="24"/>
          <w:szCs w:val="24"/>
        </w:rPr>
        <w:t>multidetector</w:t>
      </w:r>
      <w:proofErr w:type="spellEnd"/>
      <w:r w:rsidRPr="003E34CC">
        <w:rPr>
          <w:rFonts w:ascii="Book Antiqua" w:hAnsi="Book Antiqua"/>
          <w:sz w:val="24"/>
          <w:szCs w:val="24"/>
        </w:rPr>
        <w:t xml:space="preserve"> computed tomography at a mean follow-up of 43.85 d. The </w:t>
      </w:r>
      <w:proofErr w:type="spellStart"/>
      <w:r w:rsidRPr="003E34CC">
        <w:rPr>
          <w:rFonts w:ascii="Book Antiqua" w:hAnsi="Book Antiqua"/>
          <w:sz w:val="24"/>
          <w:szCs w:val="24"/>
        </w:rPr>
        <w:t>Clavien-Dindo</w:t>
      </w:r>
      <w:proofErr w:type="spellEnd"/>
      <w:r w:rsidRPr="003E34CC">
        <w:rPr>
          <w:rFonts w:ascii="Book Antiqua" w:hAnsi="Book Antiqua"/>
          <w:sz w:val="24"/>
          <w:szCs w:val="24"/>
        </w:rPr>
        <w:t xml:space="preserve"> classification was used to evaluate postoperative events in the first 6 </w:t>
      </w:r>
      <w:proofErr w:type="spellStart"/>
      <w:r w:rsidRPr="003E34CC">
        <w:rPr>
          <w:rFonts w:ascii="Book Antiqua" w:hAnsi="Book Antiqua"/>
          <w:sz w:val="24"/>
          <w:szCs w:val="24"/>
        </w:rPr>
        <w:lastRenderedPageBreak/>
        <w:t>mo</w:t>
      </w:r>
      <w:proofErr w:type="spellEnd"/>
      <w:r w:rsidRPr="003E34CC">
        <w:rPr>
          <w:rFonts w:ascii="Book Antiqua" w:hAnsi="Book Antiqua"/>
          <w:sz w:val="24"/>
          <w:szCs w:val="24"/>
        </w:rPr>
        <w:t xml:space="preserve"> after transplantation, and Centers for Disease Control and Prevention definitions were used for healthcare associated infections data. </w:t>
      </w:r>
      <w:r w:rsidRPr="003E34CC">
        <w:rPr>
          <w:rFonts w:ascii="Book Antiqua" w:eastAsia="宋体" w:hAnsi="Book Antiqua"/>
          <w:sz w:val="24"/>
          <w:szCs w:val="24"/>
        </w:rPr>
        <w:t>Generalized linear regression models with Gaussian family distribution and log link function were used to reveal the principal promoters of early liver regeneration.</w:t>
      </w: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tabs>
          <w:tab w:val="left" w:pos="709"/>
        </w:tabs>
        <w:autoSpaceDE w:val="0"/>
        <w:autoSpaceDN w:val="0"/>
        <w:adjustRightInd w:val="0"/>
        <w:spacing w:line="360" w:lineRule="auto"/>
        <w:jc w:val="both"/>
        <w:rPr>
          <w:rFonts w:ascii="Book Antiqua" w:eastAsia="宋体" w:hAnsi="Book Antiqua"/>
          <w:b/>
          <w:sz w:val="24"/>
          <w:szCs w:val="24"/>
        </w:rPr>
      </w:pPr>
      <w:r w:rsidRPr="003E34CC">
        <w:rPr>
          <w:rFonts w:ascii="Book Antiqua" w:hAnsi="Book Antiqua"/>
          <w:b/>
          <w:sz w:val="24"/>
          <w:szCs w:val="24"/>
        </w:rPr>
        <w:t>RESULTS:</w:t>
      </w:r>
      <w:r w:rsidRPr="003E34CC">
        <w:rPr>
          <w:rFonts w:ascii="Book Antiqua" w:hAnsi="Book Antiqua"/>
          <w:sz w:val="24"/>
          <w:szCs w:val="24"/>
        </w:rPr>
        <w:t xml:space="preserve"> </w:t>
      </w:r>
      <w:r w:rsidRPr="003E34CC">
        <w:rPr>
          <w:rFonts w:ascii="Book Antiqua" w:eastAsia="宋体" w:hAnsi="Book Antiqua"/>
          <w:sz w:val="24"/>
          <w:szCs w:val="24"/>
        </w:rPr>
        <w:t>Ten of the 27 patients (37%) underwent chemotherapy prior to surgery, with a statistically significant prevalence of patients with metastasis (</w:t>
      </w:r>
      <w:r w:rsidRPr="003E34CC">
        <w:rPr>
          <w:rFonts w:ascii="Book Antiqua" w:eastAsia="宋体" w:hAnsi="Book Antiqua"/>
          <w:i/>
          <w:sz w:val="24"/>
          <w:szCs w:val="24"/>
          <w:lang w:eastAsia="zh-CN"/>
        </w:rPr>
        <w:t xml:space="preserve">P </w:t>
      </w:r>
      <w:r w:rsidRPr="003E34CC">
        <w:rPr>
          <w:rFonts w:ascii="Book Antiqua" w:eastAsia="宋体" w:hAnsi="Book Antiqua"/>
          <w:sz w:val="24"/>
          <w:szCs w:val="24"/>
        </w:rPr>
        <w:t xml:space="preserve">= 0.007). Eight patients (30%) underwent </w:t>
      </w:r>
      <w:proofErr w:type="spellStart"/>
      <w:r w:rsidRPr="003E34CC">
        <w:rPr>
          <w:rFonts w:ascii="Book Antiqua" w:eastAsia="宋体" w:hAnsi="Book Antiqua"/>
          <w:sz w:val="24"/>
          <w:szCs w:val="24"/>
        </w:rPr>
        <w:t>emobolization</w:t>
      </w:r>
      <w:proofErr w:type="spellEnd"/>
      <w:r w:rsidRPr="003E34CC">
        <w:rPr>
          <w:rFonts w:ascii="Book Antiqua" w:eastAsia="宋体" w:hAnsi="Book Antiqua"/>
          <w:sz w:val="24"/>
          <w:szCs w:val="24"/>
        </w:rPr>
        <w:t xml:space="preserve">, 3 with primary tumors, and 5 with secondary tumors. Twenty patients (74%) experienced complications, with 12 (60%) experiencing </w:t>
      </w:r>
      <w:proofErr w:type="spellStart"/>
      <w:r w:rsidRPr="003E34CC">
        <w:rPr>
          <w:rFonts w:ascii="Book Antiqua" w:eastAsia="宋体" w:hAnsi="Book Antiqua"/>
          <w:sz w:val="24"/>
          <w:szCs w:val="24"/>
        </w:rPr>
        <w:t>Clavien-Dindo</w:t>
      </w:r>
      <w:proofErr w:type="spellEnd"/>
      <w:r w:rsidRPr="003E34CC">
        <w:rPr>
          <w:rFonts w:ascii="Book Antiqua" w:eastAsia="宋体" w:hAnsi="Book Antiqua"/>
          <w:sz w:val="24"/>
          <w:szCs w:val="24"/>
        </w:rPr>
        <w:t xml:space="preserve"> Grade 3a to 5 complications. </w:t>
      </w:r>
      <w:r w:rsidRPr="003E34CC">
        <w:rPr>
          <w:rFonts w:ascii="Book Antiqua" w:hAnsi="Book Antiqua"/>
          <w:sz w:val="24"/>
          <w:szCs w:val="24"/>
        </w:rPr>
        <w:t xml:space="preserve">Regeneration≥100% occurred in 10 (37%) patients. The predictors were smaller future remnant liver volume (-0.002; </w:t>
      </w:r>
      <w:r w:rsidRPr="003E34CC">
        <w:rPr>
          <w:rFonts w:ascii="Book Antiqua" w:eastAsia="宋体" w:hAnsi="Book Antiqua"/>
          <w:i/>
          <w:sz w:val="24"/>
          <w:szCs w:val="24"/>
          <w:lang w:eastAsia="zh-CN"/>
        </w:rPr>
        <w:t xml:space="preserve">P </w:t>
      </w:r>
      <w:r w:rsidRPr="003E34CC">
        <w:rPr>
          <w:rFonts w:ascii="Book Antiqua" w:hAnsi="Book Antiqua"/>
          <w:sz w:val="24"/>
          <w:szCs w:val="24"/>
        </w:rPr>
        <w:t>&lt;</w:t>
      </w:r>
      <w:r w:rsidRPr="003E34CC">
        <w:rPr>
          <w:rFonts w:ascii="Book Antiqua" w:eastAsia="宋体" w:hAnsi="Book Antiqua"/>
          <w:sz w:val="24"/>
          <w:szCs w:val="24"/>
          <w:lang w:eastAsia="zh-CN"/>
        </w:rPr>
        <w:t xml:space="preserve"> </w:t>
      </w:r>
      <w:r w:rsidRPr="003E34CC">
        <w:rPr>
          <w:rFonts w:ascii="Book Antiqua" w:hAnsi="Book Antiqua"/>
          <w:sz w:val="24"/>
          <w:szCs w:val="24"/>
        </w:rPr>
        <w:t xml:space="preserve">0.001), and a greater spleen volume/future remnant liver volume ratio (0.499; </w:t>
      </w:r>
      <w:r w:rsidRPr="003E34CC">
        <w:rPr>
          <w:rFonts w:ascii="Book Antiqua" w:eastAsia="宋体" w:hAnsi="Book Antiqua"/>
          <w:i/>
          <w:sz w:val="24"/>
          <w:szCs w:val="24"/>
          <w:lang w:eastAsia="zh-CN"/>
        </w:rPr>
        <w:t xml:space="preserve">P </w:t>
      </w:r>
      <w:r w:rsidRPr="003E34CC">
        <w:rPr>
          <w:rFonts w:ascii="Book Antiqua" w:hAnsi="Book Antiqua"/>
          <w:sz w:val="24"/>
          <w:szCs w:val="24"/>
        </w:rPr>
        <w:t>=</w:t>
      </w:r>
      <w:r w:rsidRPr="003E34CC">
        <w:rPr>
          <w:rFonts w:ascii="Book Antiqua" w:eastAsia="宋体" w:hAnsi="Book Antiqua"/>
          <w:sz w:val="24"/>
          <w:szCs w:val="24"/>
          <w:lang w:eastAsia="zh-CN"/>
        </w:rPr>
        <w:t xml:space="preserve"> </w:t>
      </w:r>
      <w:r w:rsidRPr="003E34CC">
        <w:rPr>
          <w:rFonts w:ascii="Book Antiqua" w:hAnsi="Book Antiqua"/>
          <w:sz w:val="24"/>
          <w:szCs w:val="24"/>
        </w:rPr>
        <w:t xml:space="preserve">0.01). Patients with a resection of ≥ 5 </w:t>
      </w:r>
      <w:proofErr w:type="spellStart"/>
      <w:r w:rsidRPr="003E34CC">
        <w:rPr>
          <w:rFonts w:ascii="Book Antiqua" w:hAnsi="Book Antiqua"/>
          <w:sz w:val="24"/>
          <w:szCs w:val="24"/>
        </w:rPr>
        <w:t>Couinaud</w:t>
      </w:r>
      <w:proofErr w:type="spellEnd"/>
      <w:r w:rsidRPr="003E34CC">
        <w:rPr>
          <w:rFonts w:ascii="Book Antiqua" w:hAnsi="Book Antiqua"/>
          <w:sz w:val="24"/>
          <w:szCs w:val="24"/>
        </w:rPr>
        <w:t xml:space="preserve"> segments experienced greater early regeneration (</w:t>
      </w:r>
      <w:r w:rsidRPr="003E34CC">
        <w:rPr>
          <w:rFonts w:ascii="Book Antiqua" w:eastAsia="宋体" w:hAnsi="Book Antiqua"/>
          <w:i/>
          <w:sz w:val="24"/>
          <w:szCs w:val="24"/>
          <w:lang w:eastAsia="zh-CN"/>
        </w:rPr>
        <w:t xml:space="preserve">P </w:t>
      </w:r>
      <w:r w:rsidRPr="003E34CC">
        <w:rPr>
          <w:rFonts w:ascii="Book Antiqua" w:hAnsi="Book Antiqua"/>
          <w:sz w:val="24"/>
          <w:szCs w:val="24"/>
        </w:rPr>
        <w:t>=</w:t>
      </w:r>
      <w:r w:rsidRPr="003E34CC">
        <w:rPr>
          <w:rFonts w:ascii="Book Antiqua" w:eastAsia="宋体" w:hAnsi="Book Antiqua"/>
          <w:sz w:val="24"/>
          <w:szCs w:val="24"/>
          <w:lang w:eastAsia="zh-CN"/>
        </w:rPr>
        <w:t xml:space="preserve"> </w:t>
      </w:r>
      <w:r w:rsidRPr="003E34CC">
        <w:rPr>
          <w:rFonts w:ascii="Book Antiqua" w:hAnsi="Book Antiqua"/>
          <w:sz w:val="24"/>
          <w:szCs w:val="24"/>
        </w:rPr>
        <w:t xml:space="preserve">0.04). </w:t>
      </w:r>
      <w:r w:rsidRPr="003E34CC">
        <w:rPr>
          <w:rFonts w:ascii="Book Antiqua" w:eastAsia="宋体" w:hAnsi="Book Antiqua"/>
          <w:sz w:val="24"/>
          <w:szCs w:val="24"/>
        </w:rPr>
        <w:t xml:space="preserve">Nine patients experienced surgical site infections, and in 7 cases </w:t>
      </w:r>
      <w:proofErr w:type="spellStart"/>
      <w:r w:rsidRPr="003E34CC">
        <w:rPr>
          <w:rFonts w:ascii="Book Antiqua" w:eastAsia="宋体" w:hAnsi="Book Antiqua"/>
          <w:sz w:val="24"/>
          <w:szCs w:val="24"/>
        </w:rPr>
        <w:t>Clavien-Dindo</w:t>
      </w:r>
      <w:proofErr w:type="spellEnd"/>
      <w:r w:rsidRPr="003E34CC">
        <w:rPr>
          <w:rFonts w:ascii="Book Antiqua" w:eastAsia="宋体" w:hAnsi="Book Antiqua"/>
          <w:sz w:val="24"/>
          <w:szCs w:val="24"/>
        </w:rPr>
        <w:t xml:space="preserve"> Grade 3a to 4 complications were detected (</w:t>
      </w:r>
      <w:r w:rsidRPr="003E34CC">
        <w:rPr>
          <w:rFonts w:ascii="Book Antiqua" w:eastAsia="宋体" w:hAnsi="Book Antiqua"/>
          <w:i/>
          <w:sz w:val="24"/>
          <w:szCs w:val="24"/>
          <w:lang w:eastAsia="zh-CN"/>
        </w:rPr>
        <w:t xml:space="preserve">P </w:t>
      </w:r>
      <w:r w:rsidRPr="003E34CC">
        <w:rPr>
          <w:rFonts w:ascii="Book Antiqua" w:eastAsia="宋体" w:hAnsi="Book Antiqua"/>
          <w:sz w:val="24"/>
          <w:szCs w:val="24"/>
        </w:rPr>
        <w:t>=</w:t>
      </w:r>
      <w:r w:rsidRPr="003E34CC">
        <w:rPr>
          <w:rFonts w:ascii="Book Antiqua" w:eastAsia="宋体" w:hAnsi="Book Antiqua"/>
          <w:sz w:val="24"/>
          <w:szCs w:val="24"/>
          <w:lang w:eastAsia="zh-CN"/>
        </w:rPr>
        <w:t xml:space="preserve"> </w:t>
      </w:r>
      <w:r w:rsidRPr="003E34CC">
        <w:rPr>
          <w:rFonts w:ascii="Book Antiqua" w:eastAsia="宋体" w:hAnsi="Book Antiqua"/>
          <w:sz w:val="24"/>
          <w:szCs w:val="24"/>
        </w:rPr>
        <w:t xml:space="preserve">0.016). </w:t>
      </w:r>
      <w:r w:rsidRPr="003E34CC">
        <w:rPr>
          <w:rFonts w:ascii="Book Antiqua" w:hAnsi="Book Antiqua"/>
          <w:sz w:val="24"/>
          <w:szCs w:val="24"/>
        </w:rPr>
        <w:t xml:space="preserve">There were no significant differences between patients with primary or secondary tumors, and either onset or infections or severity of surgical complications. </w:t>
      </w: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hAnsi="Book Antiqua"/>
          <w:b/>
          <w:sz w:val="24"/>
          <w:szCs w:val="24"/>
        </w:rPr>
        <w:t>CONCLUSION</w:t>
      </w:r>
      <w:r w:rsidRPr="003E34CC">
        <w:rPr>
          <w:rFonts w:ascii="Book Antiqua" w:hAnsi="Book Antiqua"/>
          <w:sz w:val="24"/>
          <w:szCs w:val="24"/>
        </w:rPr>
        <w:t>: Regardless the onset of infective complications, future remnant liver and spleen volumes may reliable predictors of early liver regeneration after hepatic resection on an otherwise healthy liver.</w:t>
      </w: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sym w:font="Symbol" w:char="F0D3"/>
      </w:r>
      <w:proofErr w:type="gramStart"/>
      <w:r w:rsidRPr="003E34CC">
        <w:rPr>
          <w:rFonts w:ascii="Book Antiqua" w:hAnsi="Book Antiqua"/>
          <w:sz w:val="24"/>
          <w:szCs w:val="24"/>
        </w:rPr>
        <w:t xml:space="preserve">2014 </w:t>
      </w:r>
      <w:proofErr w:type="spellStart"/>
      <w:r w:rsidRPr="003E34CC">
        <w:rPr>
          <w:rFonts w:ascii="Book Antiqua" w:hAnsi="Book Antiqua"/>
          <w:sz w:val="24"/>
          <w:szCs w:val="24"/>
        </w:rPr>
        <w:t>Baishideng</w:t>
      </w:r>
      <w:proofErr w:type="spellEnd"/>
      <w:r w:rsidRPr="003E34CC">
        <w:rPr>
          <w:rFonts w:ascii="Book Antiqua" w:hAnsi="Book Antiqua"/>
          <w:sz w:val="24"/>
          <w:szCs w:val="24"/>
        </w:rPr>
        <w:t xml:space="preserve"> Publishing Group Co., Limited.</w:t>
      </w:r>
      <w:proofErr w:type="gramEnd"/>
      <w:r w:rsidRPr="003E34CC">
        <w:rPr>
          <w:rFonts w:ascii="Book Antiqua" w:hAnsi="Book Antiqua"/>
          <w:sz w:val="24"/>
          <w:szCs w:val="24"/>
        </w:rPr>
        <w:t xml:space="preserve"> All rights reserved.</w:t>
      </w:r>
    </w:p>
    <w:p w:rsidR="002266E9" w:rsidRPr="003E34CC" w:rsidRDefault="002266E9" w:rsidP="001C3D31">
      <w:pPr>
        <w:shd w:val="clear" w:color="auto" w:fill="FFFFFF"/>
        <w:spacing w:line="360" w:lineRule="auto"/>
        <w:jc w:val="both"/>
        <w:rPr>
          <w:rFonts w:ascii="Book Antiqua" w:hAnsi="Book Antiqua"/>
          <w:b/>
          <w:sz w:val="24"/>
          <w:szCs w:val="24"/>
        </w:rPr>
      </w:pPr>
    </w:p>
    <w:p w:rsidR="002266E9" w:rsidRPr="003E34CC" w:rsidRDefault="002266E9" w:rsidP="001C3D31">
      <w:pPr>
        <w:shd w:val="clear" w:color="auto" w:fill="FFFFFF"/>
        <w:spacing w:line="360" w:lineRule="auto"/>
        <w:jc w:val="both"/>
        <w:rPr>
          <w:rFonts w:ascii="Book Antiqua" w:eastAsia="宋体" w:hAnsi="Book Antiqua"/>
          <w:sz w:val="24"/>
          <w:szCs w:val="24"/>
          <w:lang w:eastAsia="zh-CN"/>
        </w:rPr>
      </w:pPr>
      <w:r w:rsidRPr="003E34CC">
        <w:rPr>
          <w:rFonts w:ascii="Book Antiqua" w:hAnsi="Book Antiqua"/>
          <w:b/>
          <w:sz w:val="24"/>
          <w:szCs w:val="24"/>
        </w:rPr>
        <w:t>Key words</w:t>
      </w:r>
      <w:r w:rsidRPr="003E34CC">
        <w:rPr>
          <w:rFonts w:ascii="Book Antiqua" w:hAnsi="Book Antiqua"/>
          <w:sz w:val="24"/>
          <w:szCs w:val="24"/>
        </w:rPr>
        <w:t xml:space="preserve">: </w:t>
      </w:r>
      <w:r w:rsidRPr="003E34CC">
        <w:rPr>
          <w:rFonts w:ascii="Book Antiqua" w:eastAsia="宋体" w:hAnsi="Book Antiqua"/>
          <w:sz w:val="24"/>
          <w:szCs w:val="24"/>
          <w:lang w:eastAsia="zh-CN"/>
        </w:rPr>
        <w:t>L</w:t>
      </w:r>
      <w:r w:rsidRPr="003E34CC">
        <w:rPr>
          <w:rFonts w:ascii="Book Antiqua" w:hAnsi="Book Antiqua"/>
          <w:sz w:val="24"/>
          <w:szCs w:val="24"/>
        </w:rPr>
        <w:t>iver regeneration</w:t>
      </w:r>
      <w:r w:rsidRPr="003E34CC">
        <w:rPr>
          <w:rFonts w:ascii="Book Antiqua" w:eastAsia="宋体" w:hAnsi="Book Antiqua"/>
          <w:sz w:val="24"/>
          <w:szCs w:val="24"/>
          <w:lang w:eastAsia="zh-CN"/>
        </w:rPr>
        <w:t>;</w:t>
      </w:r>
      <w:r w:rsidRPr="003E34CC">
        <w:rPr>
          <w:rFonts w:ascii="Book Antiqua" w:hAnsi="Book Antiqua"/>
          <w:sz w:val="24"/>
          <w:szCs w:val="24"/>
        </w:rPr>
        <w:t xml:space="preserve"> </w:t>
      </w:r>
      <w:r w:rsidRPr="003E34CC">
        <w:rPr>
          <w:rFonts w:ascii="Book Antiqua" w:eastAsia="宋体" w:hAnsi="Book Antiqua"/>
          <w:sz w:val="24"/>
          <w:szCs w:val="24"/>
          <w:lang w:eastAsia="zh-CN"/>
        </w:rPr>
        <w:t>L</w:t>
      </w:r>
      <w:r w:rsidRPr="003E34CC">
        <w:rPr>
          <w:rFonts w:ascii="Book Antiqua" w:hAnsi="Book Antiqua"/>
          <w:sz w:val="24"/>
          <w:szCs w:val="24"/>
        </w:rPr>
        <w:t>iver resection</w:t>
      </w:r>
      <w:r w:rsidRPr="003E34CC">
        <w:rPr>
          <w:rFonts w:ascii="Book Antiqua" w:eastAsia="宋体" w:hAnsi="Book Antiqua"/>
          <w:sz w:val="24"/>
          <w:szCs w:val="24"/>
          <w:lang w:eastAsia="zh-CN"/>
        </w:rPr>
        <w:t>;</w:t>
      </w:r>
      <w:r w:rsidRPr="003E34CC">
        <w:rPr>
          <w:rFonts w:ascii="Book Antiqua" w:hAnsi="Book Antiqua"/>
          <w:sz w:val="24"/>
          <w:szCs w:val="24"/>
        </w:rPr>
        <w:t xml:space="preserve"> </w:t>
      </w:r>
      <w:r w:rsidRPr="003E34CC">
        <w:rPr>
          <w:rFonts w:ascii="Book Antiqua" w:eastAsia="宋体" w:hAnsi="Book Antiqua"/>
          <w:sz w:val="24"/>
          <w:szCs w:val="24"/>
          <w:lang w:eastAsia="zh-CN"/>
        </w:rPr>
        <w:t>L</w:t>
      </w:r>
      <w:r w:rsidRPr="003E34CC">
        <w:rPr>
          <w:rFonts w:ascii="Book Antiqua" w:hAnsi="Book Antiqua"/>
          <w:sz w:val="24"/>
          <w:szCs w:val="24"/>
        </w:rPr>
        <w:t>iver tumor</w:t>
      </w:r>
    </w:p>
    <w:p w:rsidR="002266E9" w:rsidRPr="003E34CC" w:rsidRDefault="002266E9" w:rsidP="001C3D31">
      <w:pPr>
        <w:spacing w:line="360" w:lineRule="auto"/>
        <w:jc w:val="both"/>
        <w:rPr>
          <w:rFonts w:ascii="Book Antiqua" w:eastAsia="Arial Unicode MS" w:hAnsi="Book Antiqua" w:cs="Arial Unicode MS"/>
          <w:b/>
          <w:sz w:val="24"/>
          <w:szCs w:val="24"/>
        </w:rPr>
      </w:pPr>
      <w:bookmarkStart w:id="12" w:name="OLE_LINK174"/>
      <w:bookmarkStart w:id="13" w:name="OLE_LINK213"/>
    </w:p>
    <w:p w:rsidR="002266E9" w:rsidRPr="003E34CC" w:rsidRDefault="002266E9" w:rsidP="001C3D31">
      <w:pPr>
        <w:spacing w:line="360" w:lineRule="auto"/>
        <w:jc w:val="both"/>
        <w:rPr>
          <w:rFonts w:ascii="Book Antiqua" w:eastAsia="Arial Unicode MS" w:hAnsi="Book Antiqua" w:cs="Arial Unicode MS"/>
          <w:b/>
          <w:sz w:val="24"/>
          <w:szCs w:val="24"/>
        </w:rPr>
      </w:pPr>
      <w:r w:rsidRPr="003E34CC">
        <w:rPr>
          <w:rFonts w:ascii="Book Antiqua" w:eastAsia="Arial Unicode MS" w:hAnsi="Book Antiqua" w:cs="Arial Unicode MS"/>
          <w:b/>
          <w:sz w:val="24"/>
          <w:szCs w:val="24"/>
        </w:rPr>
        <w:t>Core tip:</w:t>
      </w:r>
      <w:r w:rsidRPr="003E34CC">
        <w:rPr>
          <w:rFonts w:ascii="Book Antiqua" w:eastAsia="Arial Unicode MS" w:hAnsi="Book Antiqua" w:cs="Arial Unicode MS"/>
          <w:b/>
          <w:sz w:val="24"/>
          <w:szCs w:val="24"/>
          <w:lang w:eastAsia="zh-CN"/>
        </w:rPr>
        <w:t xml:space="preserve"> </w:t>
      </w:r>
      <w:r w:rsidRPr="003E34CC">
        <w:rPr>
          <w:rFonts w:ascii="Book Antiqua" w:hAnsi="Book Antiqua"/>
          <w:sz w:val="24"/>
          <w:szCs w:val="24"/>
        </w:rPr>
        <w:t xml:space="preserve">Our study of 27 patients who underwent </w:t>
      </w:r>
      <w:proofErr w:type="spellStart"/>
      <w:r w:rsidRPr="003E34CC">
        <w:rPr>
          <w:rFonts w:ascii="Book Antiqua" w:hAnsi="Book Antiqua"/>
          <w:sz w:val="24"/>
          <w:szCs w:val="24"/>
        </w:rPr>
        <w:t>hepatectomies</w:t>
      </w:r>
      <w:proofErr w:type="spellEnd"/>
      <w:r w:rsidRPr="003E34CC">
        <w:rPr>
          <w:rFonts w:ascii="Book Antiqua" w:hAnsi="Book Antiqua"/>
          <w:sz w:val="24"/>
          <w:szCs w:val="24"/>
        </w:rPr>
        <w:t xml:space="preserve"> focuses on early liver regeneration after resection in patients with hepatic tumors but no underlying </w:t>
      </w:r>
      <w:r w:rsidRPr="003E34CC">
        <w:rPr>
          <w:rFonts w:ascii="Book Antiqua" w:hAnsi="Book Antiqua"/>
          <w:sz w:val="24"/>
          <w:szCs w:val="24"/>
        </w:rPr>
        <w:lastRenderedPageBreak/>
        <w:t>liver disease and on determining if post-operative infective complications might be influenced it. We identify three predictive factors for optimal early regeneration.</w:t>
      </w:r>
    </w:p>
    <w:bookmarkEnd w:id="12"/>
    <w:bookmarkEnd w:id="13"/>
    <w:p w:rsidR="002266E9" w:rsidRPr="003E34CC" w:rsidRDefault="002266E9" w:rsidP="001C3D31">
      <w:pPr>
        <w:pStyle w:val="Default"/>
        <w:spacing w:line="360" w:lineRule="auto"/>
        <w:jc w:val="both"/>
        <w:rPr>
          <w:rFonts w:eastAsia="宋体" w:cs="Times New Roman"/>
          <w:b/>
          <w:color w:val="auto"/>
          <w:lang w:val="en-US" w:eastAsia="zh-CN"/>
        </w:rPr>
      </w:pPr>
    </w:p>
    <w:p w:rsidR="002266E9" w:rsidRPr="003E34CC" w:rsidRDefault="002266E9" w:rsidP="001C3D31">
      <w:pPr>
        <w:spacing w:line="360" w:lineRule="auto"/>
        <w:jc w:val="both"/>
        <w:rPr>
          <w:rFonts w:ascii="Book Antiqua" w:eastAsia="宋体" w:hAnsi="Book Antiqua" w:cs="Tahoma"/>
          <w:sz w:val="24"/>
          <w:szCs w:val="24"/>
          <w:lang w:val="it-IT" w:eastAsia="zh-CN"/>
        </w:rPr>
      </w:pPr>
      <w:r w:rsidRPr="003E34CC">
        <w:rPr>
          <w:rFonts w:ascii="Book Antiqua" w:hAnsi="Book Antiqua"/>
          <w:sz w:val="24"/>
          <w:szCs w:val="24"/>
          <w:lang w:val="it-IT"/>
        </w:rPr>
        <w:t>Duilio</w:t>
      </w:r>
      <w:r w:rsidRPr="003E34CC">
        <w:rPr>
          <w:rFonts w:ascii="Book Antiqua" w:eastAsia="宋体" w:hAnsi="Book Antiqua"/>
          <w:sz w:val="24"/>
          <w:szCs w:val="24"/>
          <w:lang w:val="it-IT" w:eastAsia="zh-CN"/>
        </w:rPr>
        <w:t xml:space="preserve"> P</w:t>
      </w:r>
      <w:r w:rsidRPr="003E34CC">
        <w:rPr>
          <w:rFonts w:ascii="Book Antiqua" w:hAnsi="Book Antiqua"/>
          <w:sz w:val="24"/>
          <w:szCs w:val="24"/>
          <w:lang w:val="it-IT"/>
        </w:rPr>
        <w:t>, Marco</w:t>
      </w:r>
      <w:r w:rsidRPr="003E34CC">
        <w:rPr>
          <w:rFonts w:ascii="Book Antiqua" w:eastAsia="宋体" w:hAnsi="Book Antiqua"/>
          <w:sz w:val="24"/>
          <w:szCs w:val="24"/>
          <w:lang w:val="it-IT" w:eastAsia="zh-CN"/>
        </w:rPr>
        <w:t xml:space="preserve"> S</w:t>
      </w:r>
      <w:r w:rsidRPr="003E34CC">
        <w:rPr>
          <w:rFonts w:ascii="Book Antiqua" w:hAnsi="Book Antiqua"/>
          <w:sz w:val="24"/>
          <w:szCs w:val="24"/>
          <w:lang w:val="it-IT"/>
        </w:rPr>
        <w:t>, Vishal</w:t>
      </w:r>
      <w:r w:rsidRPr="003E34CC">
        <w:rPr>
          <w:rFonts w:ascii="Book Antiqua" w:eastAsia="宋体" w:hAnsi="Book Antiqua"/>
          <w:sz w:val="24"/>
          <w:szCs w:val="24"/>
          <w:lang w:val="it-IT" w:eastAsia="zh-CN"/>
        </w:rPr>
        <w:t xml:space="preserve"> P</w:t>
      </w:r>
      <w:r w:rsidRPr="003E34CC">
        <w:rPr>
          <w:rFonts w:ascii="Book Antiqua" w:hAnsi="Book Antiqua"/>
          <w:sz w:val="24"/>
          <w:szCs w:val="24"/>
          <w:lang w:val="it-IT"/>
        </w:rPr>
        <w:t>, Fabio</w:t>
      </w:r>
      <w:r w:rsidRPr="003E34CC">
        <w:rPr>
          <w:rFonts w:ascii="Book Antiqua" w:eastAsia="宋体" w:hAnsi="Book Antiqua"/>
          <w:sz w:val="24"/>
          <w:szCs w:val="24"/>
          <w:lang w:val="it-IT" w:eastAsia="zh-CN"/>
        </w:rPr>
        <w:t xml:space="preserve"> T</w:t>
      </w:r>
      <w:r w:rsidRPr="003E34CC">
        <w:rPr>
          <w:rFonts w:ascii="Book Antiqua" w:hAnsi="Book Antiqua"/>
          <w:sz w:val="24"/>
          <w:szCs w:val="24"/>
          <w:lang w:val="it-IT"/>
        </w:rPr>
        <w:t>, Davide</w:t>
      </w:r>
      <w:r w:rsidRPr="003E34CC">
        <w:rPr>
          <w:rFonts w:ascii="Book Antiqua" w:eastAsia="宋体" w:hAnsi="Book Antiqua"/>
          <w:sz w:val="24"/>
          <w:szCs w:val="24"/>
          <w:lang w:val="it-IT" w:eastAsia="zh-CN"/>
        </w:rPr>
        <w:t xml:space="preserve"> C</w:t>
      </w:r>
      <w:r w:rsidRPr="003E34CC">
        <w:rPr>
          <w:rFonts w:ascii="Book Antiqua" w:hAnsi="Book Antiqua"/>
          <w:sz w:val="24"/>
          <w:szCs w:val="24"/>
          <w:lang w:val="it-IT"/>
        </w:rPr>
        <w:t>, Luigi</w:t>
      </w:r>
      <w:r w:rsidRPr="003E34CC">
        <w:rPr>
          <w:rFonts w:ascii="Book Antiqua" w:eastAsia="宋体" w:hAnsi="Book Antiqua"/>
          <w:sz w:val="24"/>
          <w:szCs w:val="24"/>
          <w:lang w:val="it-IT" w:eastAsia="zh-CN"/>
        </w:rPr>
        <w:t xml:space="preserve"> M</w:t>
      </w:r>
      <w:r w:rsidRPr="003E34CC">
        <w:rPr>
          <w:rFonts w:ascii="Book Antiqua" w:hAnsi="Book Antiqua"/>
          <w:sz w:val="24"/>
          <w:szCs w:val="24"/>
          <w:lang w:val="it-IT"/>
        </w:rPr>
        <w:t>, Giovanni</w:t>
      </w:r>
      <w:r w:rsidRPr="003E34CC">
        <w:rPr>
          <w:rFonts w:ascii="Book Antiqua" w:eastAsia="宋体" w:hAnsi="Book Antiqua"/>
          <w:sz w:val="24"/>
          <w:szCs w:val="24"/>
          <w:lang w:val="it-IT" w:eastAsia="zh-CN"/>
        </w:rPr>
        <w:t xml:space="preserve"> V</w:t>
      </w:r>
      <w:r w:rsidRPr="003E34CC">
        <w:rPr>
          <w:rFonts w:ascii="Book Antiqua" w:hAnsi="Book Antiqua"/>
          <w:sz w:val="24"/>
          <w:szCs w:val="24"/>
          <w:lang w:val="it-IT"/>
        </w:rPr>
        <w:t>, Angelo</w:t>
      </w:r>
      <w:r w:rsidRPr="003E34CC">
        <w:rPr>
          <w:rFonts w:ascii="Book Antiqua" w:eastAsia="宋体" w:hAnsi="Book Antiqua"/>
          <w:sz w:val="24"/>
          <w:szCs w:val="24"/>
          <w:lang w:val="it-IT" w:eastAsia="zh-CN"/>
        </w:rPr>
        <w:t xml:space="preserve"> L</w:t>
      </w:r>
      <w:r w:rsidRPr="003E34CC">
        <w:rPr>
          <w:rFonts w:ascii="Book Antiqua" w:hAnsi="Book Antiqua"/>
          <w:sz w:val="24"/>
          <w:szCs w:val="24"/>
          <w:lang w:val="it-IT"/>
        </w:rPr>
        <w:t>, Alessandra</w:t>
      </w:r>
      <w:r w:rsidRPr="003E34CC">
        <w:rPr>
          <w:rFonts w:ascii="Book Antiqua" w:eastAsia="宋体" w:hAnsi="Book Antiqua"/>
          <w:sz w:val="24"/>
          <w:szCs w:val="24"/>
          <w:lang w:val="it-IT" w:eastAsia="zh-CN"/>
        </w:rPr>
        <w:t xml:space="preserve"> M</w:t>
      </w:r>
      <w:r w:rsidRPr="003E34CC">
        <w:rPr>
          <w:rFonts w:ascii="Book Antiqua" w:hAnsi="Book Antiqua"/>
          <w:sz w:val="24"/>
          <w:szCs w:val="24"/>
          <w:lang w:val="it-IT"/>
        </w:rPr>
        <w:t>, Paolo</w:t>
      </w:r>
      <w:r w:rsidRPr="003E34CC">
        <w:rPr>
          <w:rFonts w:ascii="Book Antiqua" w:eastAsia="宋体" w:hAnsi="Book Antiqua"/>
          <w:sz w:val="24"/>
          <w:szCs w:val="24"/>
          <w:lang w:val="it-IT" w:eastAsia="zh-CN"/>
        </w:rPr>
        <w:t xml:space="preserve"> G</w:t>
      </w:r>
      <w:r w:rsidRPr="003E34CC">
        <w:rPr>
          <w:rFonts w:ascii="Book Antiqua" w:hAnsi="Book Antiqua"/>
          <w:sz w:val="24"/>
          <w:szCs w:val="24"/>
          <w:lang w:val="it-IT"/>
        </w:rPr>
        <w:t>, Bruno</w:t>
      </w:r>
      <w:r w:rsidRPr="003E34CC">
        <w:rPr>
          <w:rFonts w:ascii="Book Antiqua" w:eastAsia="宋体" w:hAnsi="Book Antiqua"/>
          <w:sz w:val="24"/>
          <w:szCs w:val="24"/>
          <w:lang w:val="it-IT" w:eastAsia="zh-CN"/>
        </w:rPr>
        <w:t xml:space="preserve"> G</w:t>
      </w:r>
      <w:r w:rsidRPr="003E34CC">
        <w:rPr>
          <w:rFonts w:ascii="Book Antiqua" w:hAnsi="Book Antiqua"/>
          <w:sz w:val="24"/>
          <w:szCs w:val="24"/>
          <w:lang w:val="it-IT"/>
        </w:rPr>
        <w:t>, Salvatore</w:t>
      </w:r>
      <w:r w:rsidRPr="003E34CC">
        <w:rPr>
          <w:rFonts w:ascii="Book Antiqua" w:eastAsia="宋体" w:hAnsi="Book Antiqua"/>
          <w:sz w:val="24"/>
          <w:szCs w:val="24"/>
          <w:lang w:val="it-IT" w:eastAsia="zh-CN"/>
        </w:rPr>
        <w:t xml:space="preserve"> G</w:t>
      </w:r>
      <w:r w:rsidRPr="003E34CC">
        <w:rPr>
          <w:rFonts w:ascii="Book Antiqua" w:hAnsi="Book Antiqua"/>
          <w:sz w:val="24"/>
          <w:szCs w:val="24"/>
          <w:lang w:val="it-IT"/>
        </w:rPr>
        <w:t>.</w:t>
      </w:r>
      <w:r w:rsidRPr="003E34CC">
        <w:rPr>
          <w:rFonts w:ascii="Book Antiqua" w:eastAsia="宋体" w:hAnsi="Book Antiqua" w:cs="Tahoma"/>
          <w:sz w:val="24"/>
          <w:szCs w:val="24"/>
          <w:lang w:val="it-IT" w:eastAsia="zh-CN"/>
        </w:rPr>
        <w:t xml:space="preserve"> </w:t>
      </w:r>
      <w:r w:rsidRPr="003E34CC">
        <w:rPr>
          <w:rFonts w:ascii="Book Antiqua" w:hAnsi="Book Antiqua" w:cs="Estrangelo Edessa"/>
          <w:sz w:val="24"/>
          <w:szCs w:val="24"/>
        </w:rPr>
        <w:t>Liver regeneration after liver resection: Clinical aspects and correlation with infective complications</w:t>
      </w:r>
      <w:r>
        <w:rPr>
          <w:rFonts w:ascii="Book Antiqua" w:hAnsi="Book Antiqua" w:cs="Estrangelo Edessa"/>
          <w:sz w:val="24"/>
          <w:szCs w:val="24"/>
        </w:rPr>
        <w:t>.</w:t>
      </w:r>
    </w:p>
    <w:p w:rsidR="002266E9" w:rsidRPr="003E34CC" w:rsidRDefault="002266E9" w:rsidP="001C3D31">
      <w:pPr>
        <w:pStyle w:val="Default"/>
        <w:spacing w:line="360" w:lineRule="auto"/>
        <w:jc w:val="both"/>
        <w:rPr>
          <w:rFonts w:eastAsia="宋体" w:cs="Times New Roman"/>
          <w:color w:val="auto"/>
          <w:lang w:val="en-US" w:eastAsia="zh-CN"/>
        </w:rPr>
      </w:pPr>
    </w:p>
    <w:p w:rsidR="002266E9" w:rsidRPr="003E34CC" w:rsidRDefault="002266E9" w:rsidP="001C3D31">
      <w:pPr>
        <w:pStyle w:val="Default"/>
        <w:spacing w:line="360" w:lineRule="auto"/>
        <w:jc w:val="both"/>
        <w:rPr>
          <w:rFonts w:cs="Times New Roman"/>
          <w:b/>
          <w:color w:val="auto"/>
          <w:lang w:val="en-US" w:eastAsia="en-US"/>
        </w:rPr>
      </w:pPr>
      <w:r w:rsidRPr="003E34CC">
        <w:rPr>
          <w:rFonts w:cs="Times New Roman"/>
          <w:b/>
          <w:color w:val="auto"/>
          <w:lang w:val="en-US" w:eastAsia="en-US"/>
        </w:rPr>
        <w:t xml:space="preserve">Available from: </w:t>
      </w:r>
    </w:p>
    <w:p w:rsidR="002266E9" w:rsidRPr="003E34CC" w:rsidRDefault="002266E9" w:rsidP="001C3D31">
      <w:pPr>
        <w:shd w:val="clear" w:color="auto" w:fill="FFFFFF"/>
        <w:spacing w:line="360" w:lineRule="auto"/>
        <w:jc w:val="both"/>
        <w:rPr>
          <w:rFonts w:ascii="Book Antiqua" w:eastAsia="宋体" w:hAnsi="Book Antiqua"/>
          <w:b/>
          <w:bCs/>
          <w:sz w:val="24"/>
          <w:szCs w:val="24"/>
          <w:lang w:eastAsia="zh-CN"/>
        </w:rPr>
      </w:pPr>
      <w:r w:rsidRPr="003E34CC">
        <w:rPr>
          <w:rFonts w:ascii="Book Antiqua" w:hAnsi="Book Antiqua"/>
          <w:b/>
          <w:sz w:val="24"/>
          <w:szCs w:val="24"/>
        </w:rPr>
        <w:t>DOI:</w:t>
      </w:r>
      <w:r w:rsidRPr="003E34CC">
        <w:rPr>
          <w:rFonts w:ascii="Book Antiqua" w:hAnsi="Book Antiqua"/>
          <w:b/>
          <w:bCs/>
          <w:sz w:val="24"/>
          <w:szCs w:val="24"/>
        </w:rPr>
        <w:t xml:space="preserve"> </w:t>
      </w:r>
    </w:p>
    <w:p w:rsidR="002266E9" w:rsidRPr="003E34CC" w:rsidRDefault="002266E9" w:rsidP="001C3D31">
      <w:pPr>
        <w:shd w:val="clear" w:color="auto" w:fill="FFFFFF"/>
        <w:spacing w:line="360" w:lineRule="auto"/>
        <w:jc w:val="both"/>
        <w:rPr>
          <w:rFonts w:ascii="Book Antiqua" w:eastAsia="宋体" w:hAnsi="Book Antiqua"/>
          <w:b/>
          <w:sz w:val="24"/>
          <w:szCs w:val="24"/>
          <w:lang w:eastAsia="zh-CN"/>
        </w:rPr>
      </w:pPr>
    </w:p>
    <w:p w:rsidR="002266E9" w:rsidRPr="003E34CC" w:rsidRDefault="002266E9" w:rsidP="001C3D31">
      <w:pPr>
        <w:shd w:val="clear" w:color="auto" w:fill="FFFFFF"/>
        <w:spacing w:line="360" w:lineRule="auto"/>
        <w:jc w:val="both"/>
        <w:rPr>
          <w:rFonts w:ascii="Book Antiqua" w:hAnsi="Book Antiqua"/>
          <w:b/>
          <w:sz w:val="24"/>
          <w:szCs w:val="24"/>
        </w:rPr>
      </w:pPr>
      <w:r w:rsidRPr="003E34CC">
        <w:rPr>
          <w:rFonts w:ascii="Book Antiqua" w:eastAsia="宋体" w:hAnsi="Book Antiqua"/>
          <w:b/>
          <w:sz w:val="24"/>
          <w:szCs w:val="24"/>
        </w:rPr>
        <w:t>INTRODUCTION</w:t>
      </w:r>
    </w:p>
    <w:p w:rsidR="002266E9" w:rsidRPr="003E34CC" w:rsidRDefault="002266E9" w:rsidP="001C3D31">
      <w:pPr>
        <w:spacing w:line="360" w:lineRule="auto"/>
        <w:jc w:val="both"/>
        <w:rPr>
          <w:rFonts w:ascii="Book Antiqua" w:eastAsia="宋体" w:hAnsi="Book Antiqua"/>
          <w:sz w:val="24"/>
          <w:szCs w:val="24"/>
        </w:rPr>
      </w:pPr>
      <w:r w:rsidRPr="003E34CC">
        <w:rPr>
          <w:rFonts w:ascii="Book Antiqua" w:eastAsia="宋体" w:hAnsi="Book Antiqua"/>
          <w:sz w:val="24"/>
          <w:szCs w:val="24"/>
        </w:rPr>
        <w:t xml:space="preserve">The success of liver resection for the treatment of hepatic malignancies depends on the remnant liver’s ability to regenerate after major tissue loss. The human liver is able to regenerate thanks to a hyperplastic reaction in the remnant </w:t>
      </w:r>
      <w:proofErr w:type="gramStart"/>
      <w:r w:rsidRPr="003E34CC">
        <w:rPr>
          <w:rFonts w:ascii="Book Antiqua" w:eastAsia="宋体" w:hAnsi="Book Antiqua"/>
          <w:sz w:val="24"/>
          <w:szCs w:val="24"/>
        </w:rPr>
        <w:t>liver</w:t>
      </w:r>
      <w:r w:rsidRPr="003E34CC">
        <w:rPr>
          <w:rFonts w:ascii="Book Antiqua" w:eastAsia="宋体" w:hAnsi="Book Antiqua"/>
          <w:sz w:val="24"/>
          <w:szCs w:val="24"/>
          <w:vertAlign w:val="superscript"/>
          <w:lang w:eastAsia="zh-CN"/>
        </w:rPr>
        <w:t>[</w:t>
      </w:r>
      <w:proofErr w:type="gramEnd"/>
      <w:r w:rsidRPr="003E34CC">
        <w:rPr>
          <w:rFonts w:ascii="Book Antiqua" w:eastAsia="宋体" w:hAnsi="Book Antiqua"/>
          <w:sz w:val="24"/>
          <w:szCs w:val="24"/>
          <w:vertAlign w:val="superscript"/>
          <w:lang w:eastAsia="zh-CN"/>
        </w:rPr>
        <w:t>1]</w:t>
      </w:r>
      <w:r w:rsidRPr="003E34CC">
        <w:rPr>
          <w:rFonts w:ascii="Book Antiqua" w:eastAsia="宋体" w:hAnsi="Book Antiqua"/>
          <w:sz w:val="24"/>
          <w:szCs w:val="24"/>
        </w:rPr>
        <w:t xml:space="preserve">. However, if after resection, the remnant liver is less than 20% of the original liver volume, liver function might not sustain metabolic, synthetic, and detoxifying needs, leading to post-resection liver </w:t>
      </w:r>
      <w:proofErr w:type="gramStart"/>
      <w:r w:rsidRPr="003E34CC">
        <w:rPr>
          <w:rFonts w:ascii="Book Antiqua" w:eastAsia="宋体" w:hAnsi="Book Antiqua"/>
          <w:sz w:val="24"/>
          <w:szCs w:val="24"/>
        </w:rPr>
        <w:t>failure</w:t>
      </w:r>
      <w:r w:rsidRPr="003E34CC">
        <w:rPr>
          <w:rFonts w:ascii="Book Antiqua" w:eastAsia="宋体" w:hAnsi="Book Antiqua"/>
          <w:sz w:val="24"/>
          <w:szCs w:val="24"/>
          <w:vertAlign w:val="superscript"/>
          <w:lang w:eastAsia="zh-CN"/>
        </w:rPr>
        <w:t>[</w:t>
      </w:r>
      <w:proofErr w:type="gramEnd"/>
      <w:r w:rsidRPr="003E34CC">
        <w:rPr>
          <w:rFonts w:ascii="Book Antiqua" w:eastAsia="宋体" w:hAnsi="Book Antiqua"/>
          <w:sz w:val="24"/>
          <w:szCs w:val="24"/>
          <w:vertAlign w:val="superscript"/>
          <w:lang w:eastAsia="zh-CN"/>
        </w:rPr>
        <w:t>2]</w:t>
      </w:r>
      <w:r w:rsidRPr="003E34CC">
        <w:rPr>
          <w:rFonts w:ascii="Book Antiqua" w:eastAsia="宋体" w:hAnsi="Book Antiqua"/>
          <w:sz w:val="24"/>
          <w:szCs w:val="24"/>
        </w:rPr>
        <w:t>.</w:t>
      </w:r>
    </w:p>
    <w:p w:rsidR="002266E9" w:rsidRPr="003E34CC" w:rsidRDefault="002266E9" w:rsidP="001C3D31">
      <w:pPr>
        <w:spacing w:line="360" w:lineRule="auto"/>
        <w:ind w:firstLineChars="200" w:firstLine="480"/>
        <w:jc w:val="both"/>
        <w:rPr>
          <w:rFonts w:ascii="Book Antiqua" w:eastAsia="宋体" w:hAnsi="Book Antiqua"/>
          <w:sz w:val="24"/>
          <w:szCs w:val="24"/>
        </w:rPr>
      </w:pPr>
      <w:r w:rsidRPr="003E34CC">
        <w:rPr>
          <w:rFonts w:ascii="Book Antiqua" w:eastAsia="宋体" w:hAnsi="Book Antiqua"/>
          <w:sz w:val="24"/>
          <w:szCs w:val="24"/>
        </w:rPr>
        <w:t xml:space="preserve">Since </w:t>
      </w:r>
      <w:proofErr w:type="spellStart"/>
      <w:r w:rsidRPr="003E34CC">
        <w:rPr>
          <w:rFonts w:ascii="Book Antiqua" w:eastAsia="宋体" w:hAnsi="Book Antiqua"/>
          <w:sz w:val="24"/>
          <w:szCs w:val="24"/>
        </w:rPr>
        <w:t>Lortat</w:t>
      </w:r>
      <w:proofErr w:type="spellEnd"/>
      <w:r w:rsidRPr="003E34CC">
        <w:rPr>
          <w:rFonts w:ascii="Book Antiqua" w:eastAsia="宋体" w:hAnsi="Book Antiqua"/>
          <w:sz w:val="24"/>
          <w:szCs w:val="24"/>
        </w:rPr>
        <w:t xml:space="preserve">-Jacob reported the first anatomic right </w:t>
      </w:r>
      <w:proofErr w:type="spellStart"/>
      <w:r w:rsidRPr="003E34CC">
        <w:rPr>
          <w:rFonts w:ascii="Book Antiqua" w:eastAsia="宋体" w:hAnsi="Book Antiqua"/>
          <w:sz w:val="24"/>
          <w:szCs w:val="24"/>
        </w:rPr>
        <w:t>hepatectomy</w:t>
      </w:r>
      <w:proofErr w:type="spellEnd"/>
      <w:r w:rsidRPr="003E34CC">
        <w:rPr>
          <w:rFonts w:ascii="Book Antiqua" w:eastAsia="宋体" w:hAnsi="Book Antiqua"/>
          <w:sz w:val="24"/>
          <w:szCs w:val="24"/>
        </w:rPr>
        <w:t>, in 1952</w:t>
      </w:r>
      <w:r w:rsidRPr="003E34CC">
        <w:rPr>
          <w:rFonts w:ascii="Book Antiqua" w:eastAsia="宋体" w:hAnsi="Book Antiqua"/>
          <w:sz w:val="24"/>
          <w:szCs w:val="24"/>
          <w:vertAlign w:val="superscript"/>
          <w:lang w:eastAsia="zh-CN"/>
        </w:rPr>
        <w:t>[3]</w:t>
      </w:r>
      <w:r w:rsidRPr="003E34CC">
        <w:rPr>
          <w:rFonts w:ascii="Book Antiqua" w:eastAsia="宋体" w:hAnsi="Book Antiqua"/>
          <w:sz w:val="24"/>
          <w:szCs w:val="24"/>
        </w:rPr>
        <w:t xml:space="preserve">, and particularly in the last two decades, hepatic surgery has achieved important technical breakthroughs, such as intermittent portal triad clamping, total vascular exclusion, preoperative portal vein embolization with two-stage </w:t>
      </w:r>
      <w:proofErr w:type="spellStart"/>
      <w:r w:rsidRPr="003E34CC">
        <w:rPr>
          <w:rFonts w:ascii="Book Antiqua" w:eastAsia="宋体" w:hAnsi="Book Antiqua"/>
          <w:sz w:val="24"/>
          <w:szCs w:val="24"/>
        </w:rPr>
        <w:t>hepatectomy</w:t>
      </w:r>
      <w:proofErr w:type="spellEnd"/>
      <w:r w:rsidRPr="003E34CC">
        <w:rPr>
          <w:rFonts w:ascii="Book Antiqua" w:eastAsia="宋体" w:hAnsi="Book Antiqua"/>
          <w:sz w:val="24"/>
          <w:szCs w:val="24"/>
        </w:rPr>
        <w:t>, and sophisticated methods of parenchymal transection</w:t>
      </w:r>
      <w:r w:rsidRPr="003E34CC">
        <w:rPr>
          <w:rFonts w:ascii="Book Antiqua" w:eastAsia="宋体" w:hAnsi="Book Antiqua"/>
          <w:sz w:val="24"/>
          <w:szCs w:val="24"/>
          <w:vertAlign w:val="superscript"/>
          <w:lang w:eastAsia="zh-CN"/>
        </w:rPr>
        <w:t>[1,4,5]</w:t>
      </w:r>
      <w:r w:rsidRPr="003E34CC">
        <w:rPr>
          <w:rFonts w:ascii="Book Antiqua" w:eastAsia="宋体" w:hAnsi="Book Antiqua"/>
          <w:sz w:val="24"/>
          <w:szCs w:val="24"/>
        </w:rPr>
        <w:t>.</w:t>
      </w:r>
    </w:p>
    <w:p w:rsidR="002266E9" w:rsidRPr="003E34CC" w:rsidRDefault="002266E9" w:rsidP="001C3D31">
      <w:pPr>
        <w:spacing w:line="360" w:lineRule="auto"/>
        <w:ind w:firstLineChars="200" w:firstLine="480"/>
        <w:jc w:val="both"/>
        <w:rPr>
          <w:rFonts w:ascii="Book Antiqua" w:eastAsia="宋体" w:hAnsi="Book Antiqua"/>
          <w:sz w:val="24"/>
          <w:szCs w:val="24"/>
        </w:rPr>
      </w:pPr>
      <w:r w:rsidRPr="003E34CC">
        <w:rPr>
          <w:rFonts w:ascii="Book Antiqua" w:eastAsia="宋体" w:hAnsi="Book Antiqua"/>
          <w:sz w:val="24"/>
          <w:szCs w:val="24"/>
        </w:rPr>
        <w:t xml:space="preserve">These changes have resulted in a significant reduction in post-resection liver failure, and the related onset of complications, resulting in improved post-resection </w:t>
      </w:r>
      <w:proofErr w:type="gramStart"/>
      <w:r w:rsidRPr="003E34CC">
        <w:rPr>
          <w:rFonts w:ascii="Book Antiqua" w:eastAsia="宋体" w:hAnsi="Book Antiqua"/>
          <w:sz w:val="24"/>
          <w:szCs w:val="24"/>
        </w:rPr>
        <w:t>survival</w:t>
      </w:r>
      <w:r w:rsidRPr="003E34CC">
        <w:rPr>
          <w:rFonts w:ascii="Book Antiqua" w:eastAsia="宋体" w:hAnsi="Book Antiqua"/>
          <w:sz w:val="24"/>
          <w:szCs w:val="24"/>
          <w:vertAlign w:val="superscript"/>
          <w:lang w:eastAsia="zh-CN"/>
        </w:rPr>
        <w:t>[</w:t>
      </w:r>
      <w:proofErr w:type="gramEnd"/>
      <w:r w:rsidRPr="003E34CC">
        <w:rPr>
          <w:rFonts w:ascii="Book Antiqua" w:eastAsia="宋体" w:hAnsi="Book Antiqua"/>
          <w:sz w:val="24"/>
          <w:szCs w:val="24"/>
          <w:vertAlign w:val="superscript"/>
          <w:lang w:eastAsia="zh-CN"/>
        </w:rPr>
        <w:t>6-8]</w:t>
      </w:r>
      <w:r w:rsidRPr="003E34CC">
        <w:rPr>
          <w:rFonts w:ascii="Book Antiqua" w:eastAsia="宋体" w:hAnsi="Book Antiqua"/>
          <w:sz w:val="24"/>
          <w:szCs w:val="24"/>
        </w:rPr>
        <w:t xml:space="preserve">. In addition, pre- and postoperative </w:t>
      </w:r>
      <w:proofErr w:type="spellStart"/>
      <w:r w:rsidRPr="003E34CC">
        <w:rPr>
          <w:rFonts w:ascii="Book Antiqua" w:eastAsia="宋体" w:hAnsi="Book Antiqua"/>
          <w:sz w:val="24"/>
          <w:szCs w:val="24"/>
        </w:rPr>
        <w:t>multidetector</w:t>
      </w:r>
      <w:proofErr w:type="spellEnd"/>
      <w:r w:rsidRPr="003E34CC">
        <w:rPr>
          <w:rFonts w:ascii="Book Antiqua" w:eastAsia="宋体" w:hAnsi="Book Antiqua"/>
          <w:sz w:val="24"/>
          <w:szCs w:val="24"/>
        </w:rPr>
        <w:t xml:space="preserve"> computed tomography (MDCT) scans have become essential tools for both estimating and assessing the volume of the remnant </w:t>
      </w:r>
      <w:proofErr w:type="gramStart"/>
      <w:r w:rsidRPr="003E34CC">
        <w:rPr>
          <w:rFonts w:ascii="Book Antiqua" w:eastAsia="宋体" w:hAnsi="Book Antiqua"/>
          <w:sz w:val="24"/>
          <w:szCs w:val="24"/>
        </w:rPr>
        <w:t>liver</w:t>
      </w:r>
      <w:r w:rsidRPr="003E34CC">
        <w:rPr>
          <w:rFonts w:ascii="Book Antiqua" w:eastAsia="宋体" w:hAnsi="Book Antiqua"/>
          <w:sz w:val="24"/>
          <w:szCs w:val="24"/>
          <w:vertAlign w:val="superscript"/>
          <w:lang w:eastAsia="zh-CN"/>
        </w:rPr>
        <w:t>[</w:t>
      </w:r>
      <w:proofErr w:type="gramEnd"/>
      <w:r w:rsidRPr="003E34CC">
        <w:rPr>
          <w:rFonts w:ascii="Book Antiqua" w:eastAsia="宋体" w:hAnsi="Book Antiqua"/>
          <w:sz w:val="24"/>
          <w:szCs w:val="24"/>
          <w:vertAlign w:val="superscript"/>
          <w:lang w:eastAsia="zh-CN"/>
        </w:rPr>
        <w:t>9-11]</w:t>
      </w:r>
      <w:r w:rsidRPr="003E34CC">
        <w:rPr>
          <w:rFonts w:ascii="Book Antiqua" w:eastAsia="宋体" w:hAnsi="Book Antiqua"/>
          <w:sz w:val="24"/>
          <w:szCs w:val="24"/>
        </w:rPr>
        <w:t xml:space="preserve">. Yet, despite these advances, few studies have investigated the impact of post-operative infective complications on early liver </w:t>
      </w:r>
      <w:r w:rsidRPr="003E34CC">
        <w:rPr>
          <w:rFonts w:ascii="Book Antiqua" w:eastAsia="宋体" w:hAnsi="Book Antiqua"/>
          <w:sz w:val="24"/>
          <w:szCs w:val="24"/>
        </w:rPr>
        <w:lastRenderedPageBreak/>
        <w:t xml:space="preserve">regeneration after resection for hepatic tumors. Healthcare-associated infections (HAIs) are a major cause of increased length of hospital stay and </w:t>
      </w:r>
      <w:proofErr w:type="gramStart"/>
      <w:r w:rsidRPr="003E34CC">
        <w:rPr>
          <w:rFonts w:ascii="Book Antiqua" w:eastAsia="宋体" w:hAnsi="Book Antiqua"/>
          <w:sz w:val="24"/>
          <w:szCs w:val="24"/>
        </w:rPr>
        <w:t>mortality</w:t>
      </w:r>
      <w:r w:rsidRPr="003E34CC">
        <w:rPr>
          <w:rFonts w:ascii="Book Antiqua" w:eastAsia="宋体" w:hAnsi="Book Antiqua"/>
          <w:sz w:val="24"/>
          <w:szCs w:val="24"/>
          <w:vertAlign w:val="superscript"/>
          <w:lang w:eastAsia="zh-CN"/>
        </w:rPr>
        <w:t>[</w:t>
      </w:r>
      <w:proofErr w:type="gramEnd"/>
      <w:r w:rsidRPr="003E34CC">
        <w:rPr>
          <w:rFonts w:ascii="Book Antiqua" w:eastAsia="宋体" w:hAnsi="Book Antiqua"/>
          <w:sz w:val="24"/>
          <w:szCs w:val="24"/>
          <w:vertAlign w:val="superscript"/>
          <w:lang w:eastAsia="zh-CN"/>
        </w:rPr>
        <w:t>12]</w:t>
      </w:r>
      <w:r w:rsidRPr="003E34CC">
        <w:rPr>
          <w:rFonts w:ascii="Book Antiqua" w:eastAsia="宋体" w:hAnsi="Book Antiqua"/>
          <w:sz w:val="24"/>
          <w:szCs w:val="24"/>
        </w:rPr>
        <w:t>. Hospitals with surgeons who treat patients with multiple no modifiable risk factors would expect higher HAIs rates; moreover, risk adjustment that accounts for differences in patient case mix is critical to allow for more meaningful comparisons between surgeons and/or hospitals, when using infection data as a performance evaluation. Clinical variables may reflect surgical technique more than patient case mix for calculating any risk adjustment strategy, and surgical technique analyses can inappropriately allow for adjusting rates down among surgeons with poor technique. In addition, the presence of more complex procedure-specific HAIs might delay the adjuvant treatment following radical liver resections that would include chemotherapy or radiation oncologic treatments. These issues are highlighted into the National Healthcare Safety Network, a Web-based system used by the Centers for Disease Control and Prevention (CDC</w:t>
      </w:r>
      <w:proofErr w:type="gramStart"/>
      <w:r w:rsidRPr="003E34CC">
        <w:rPr>
          <w:rFonts w:ascii="Book Antiqua" w:eastAsia="宋体" w:hAnsi="Book Antiqua"/>
          <w:sz w:val="24"/>
          <w:szCs w:val="24"/>
        </w:rPr>
        <w:t>)</w:t>
      </w:r>
      <w:r w:rsidRPr="003E34CC">
        <w:rPr>
          <w:rFonts w:ascii="Book Antiqua" w:eastAsia="宋体" w:hAnsi="Book Antiqua"/>
          <w:sz w:val="24"/>
          <w:szCs w:val="24"/>
          <w:vertAlign w:val="superscript"/>
          <w:lang w:eastAsia="zh-CN"/>
        </w:rPr>
        <w:t>[</w:t>
      </w:r>
      <w:proofErr w:type="gramEnd"/>
      <w:r w:rsidRPr="003E34CC">
        <w:rPr>
          <w:rFonts w:ascii="Book Antiqua" w:eastAsia="宋体" w:hAnsi="Book Antiqua"/>
          <w:sz w:val="24"/>
          <w:szCs w:val="24"/>
          <w:vertAlign w:val="superscript"/>
          <w:lang w:eastAsia="zh-CN"/>
        </w:rPr>
        <w:t>13]</w:t>
      </w:r>
      <w:r w:rsidRPr="003E34CC">
        <w:rPr>
          <w:rFonts w:ascii="Book Antiqua" w:eastAsia="宋体" w:hAnsi="Book Antiqua"/>
          <w:sz w:val="24"/>
          <w:szCs w:val="24"/>
        </w:rPr>
        <w:t>. The aims of this single center, retrospective study were to analyze the impact of surgical infections on early liver regeneration after liver resection in patients with hepatic malignancies, primary or secondary, but no underlying liver disease, and determine which, if any, preoperative variables have significant predictive value for liver regeneration soon after surgery.</w:t>
      </w: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rPr>
      </w:pPr>
      <w:r w:rsidRPr="003E34CC">
        <w:rPr>
          <w:rFonts w:ascii="Book Antiqua" w:eastAsia="宋体" w:hAnsi="Book Antiqua"/>
          <w:b/>
          <w:sz w:val="24"/>
          <w:szCs w:val="24"/>
        </w:rPr>
        <w:t>MATERIALS AND METHODS</w:t>
      </w:r>
    </w:p>
    <w:p w:rsidR="002266E9" w:rsidRPr="003E34CC" w:rsidRDefault="002266E9" w:rsidP="001C3D31">
      <w:pPr>
        <w:pStyle w:val="Paragrafoelenco1"/>
        <w:autoSpaceDE w:val="0"/>
        <w:autoSpaceDN w:val="0"/>
        <w:adjustRightInd w:val="0"/>
        <w:spacing w:after="0" w:line="360" w:lineRule="auto"/>
        <w:ind w:left="0"/>
        <w:jc w:val="both"/>
        <w:rPr>
          <w:rFonts w:ascii="Book Antiqua" w:eastAsia="宋体" w:hAnsi="Book Antiqua"/>
          <w:sz w:val="24"/>
          <w:szCs w:val="24"/>
          <w:lang w:eastAsia="zh-CN"/>
        </w:rPr>
      </w:pPr>
      <w:r w:rsidRPr="003E34CC">
        <w:rPr>
          <w:rFonts w:ascii="Book Antiqua" w:eastAsia="宋体" w:hAnsi="Book Antiqua"/>
          <w:sz w:val="24"/>
          <w:szCs w:val="24"/>
        </w:rPr>
        <w:t xml:space="preserve">Twenty-seven patients with no underlying chronic liver disease who underwent liver resection of at least 2 </w:t>
      </w:r>
      <w:proofErr w:type="spellStart"/>
      <w:r w:rsidRPr="003E34CC">
        <w:rPr>
          <w:rFonts w:ascii="Book Antiqua" w:eastAsia="宋体" w:hAnsi="Book Antiqua"/>
          <w:sz w:val="24"/>
          <w:szCs w:val="24"/>
        </w:rPr>
        <w:t>Couinaud</w:t>
      </w:r>
      <w:proofErr w:type="spellEnd"/>
      <w:r w:rsidRPr="003E34CC">
        <w:rPr>
          <w:rFonts w:ascii="Book Antiqua" w:eastAsia="宋体" w:hAnsi="Book Antiqua"/>
          <w:sz w:val="24"/>
          <w:szCs w:val="24"/>
        </w:rPr>
        <w:t xml:space="preserve"> </w:t>
      </w:r>
      <w:proofErr w:type="gramStart"/>
      <w:r w:rsidRPr="003E34CC">
        <w:rPr>
          <w:rFonts w:ascii="Book Antiqua" w:eastAsia="宋体" w:hAnsi="Book Antiqua"/>
          <w:sz w:val="24"/>
          <w:szCs w:val="24"/>
        </w:rPr>
        <w:t>classification</w:t>
      </w:r>
      <w:r w:rsidRPr="003E34CC">
        <w:rPr>
          <w:rFonts w:ascii="Book Antiqua" w:eastAsia="宋体" w:hAnsi="Book Antiqua"/>
          <w:sz w:val="24"/>
          <w:szCs w:val="24"/>
          <w:vertAlign w:val="superscript"/>
          <w:lang w:eastAsia="zh-CN"/>
        </w:rPr>
        <w:t>[</w:t>
      </w:r>
      <w:proofErr w:type="gramEnd"/>
      <w:r w:rsidRPr="003E34CC">
        <w:rPr>
          <w:rFonts w:ascii="Book Antiqua" w:eastAsia="宋体" w:hAnsi="Book Antiqua"/>
          <w:sz w:val="24"/>
          <w:szCs w:val="24"/>
          <w:vertAlign w:val="superscript"/>
          <w:lang w:eastAsia="zh-CN"/>
        </w:rPr>
        <w:t>14]</w:t>
      </w:r>
      <w:r w:rsidRPr="003E34CC">
        <w:rPr>
          <w:rFonts w:ascii="Book Antiqua" w:eastAsia="宋体" w:hAnsi="Book Antiqua"/>
          <w:sz w:val="24"/>
          <w:szCs w:val="24"/>
        </w:rPr>
        <w:t xml:space="preserve"> segments between November 2004 and January 2010 were retrospectively identified from a prospectively collected data base (Table 1). The study was approved by our Institutional Research Review Board.</w:t>
      </w:r>
    </w:p>
    <w:p w:rsidR="002266E9" w:rsidRPr="003E34CC" w:rsidRDefault="002266E9" w:rsidP="001C3D31">
      <w:pPr>
        <w:autoSpaceDE w:val="0"/>
        <w:autoSpaceDN w:val="0"/>
        <w:adjustRightInd w:val="0"/>
        <w:spacing w:line="360" w:lineRule="auto"/>
        <w:jc w:val="both"/>
        <w:rPr>
          <w:rFonts w:ascii="Book Antiqua" w:eastAsia="宋体" w:hAnsi="Book Antiqua"/>
          <w:sz w:val="24"/>
          <w:szCs w:val="24"/>
          <w:lang w:eastAsia="zh-CN"/>
        </w:rPr>
      </w:pPr>
    </w:p>
    <w:p w:rsidR="002266E9" w:rsidRPr="003E34CC" w:rsidRDefault="002266E9" w:rsidP="001C3D31">
      <w:pPr>
        <w:autoSpaceDE w:val="0"/>
        <w:autoSpaceDN w:val="0"/>
        <w:adjustRightInd w:val="0"/>
        <w:spacing w:line="360" w:lineRule="auto"/>
        <w:jc w:val="both"/>
        <w:rPr>
          <w:rFonts w:ascii="Book Antiqua" w:eastAsia="宋体" w:hAnsi="Book Antiqua"/>
          <w:b/>
          <w:i/>
          <w:sz w:val="24"/>
          <w:szCs w:val="24"/>
          <w:lang w:eastAsia="zh-CN"/>
        </w:rPr>
      </w:pPr>
      <w:r w:rsidRPr="003E34CC">
        <w:rPr>
          <w:rFonts w:ascii="Book Antiqua" w:eastAsia="宋体" w:hAnsi="Book Antiqua"/>
          <w:b/>
          <w:i/>
          <w:sz w:val="24"/>
          <w:szCs w:val="24"/>
        </w:rPr>
        <w:t xml:space="preserve">MDCT </w:t>
      </w:r>
    </w:p>
    <w:p w:rsidR="002266E9" w:rsidRPr="003E34CC" w:rsidRDefault="002266E9" w:rsidP="001C3D31">
      <w:pPr>
        <w:autoSpaceDE w:val="0"/>
        <w:autoSpaceDN w:val="0"/>
        <w:adjustRightInd w:val="0"/>
        <w:spacing w:line="360" w:lineRule="auto"/>
        <w:jc w:val="both"/>
        <w:rPr>
          <w:rFonts w:ascii="Book Antiqua" w:eastAsia="宋体" w:hAnsi="Book Antiqua"/>
          <w:sz w:val="24"/>
          <w:szCs w:val="24"/>
          <w:lang w:eastAsia="zh-CN"/>
        </w:rPr>
      </w:pPr>
      <w:r w:rsidRPr="003E34CC">
        <w:rPr>
          <w:rFonts w:ascii="Book Antiqua" w:eastAsia="宋体" w:hAnsi="Book Antiqua"/>
          <w:sz w:val="24"/>
          <w:szCs w:val="24"/>
        </w:rPr>
        <w:t xml:space="preserve">Patients were imaged pre- and postoperatively with 64-slice MDCT (VCT, GE Medical Systems, Milwaukee, United States). The protocol consisted of the acquisition of basal </w:t>
      </w:r>
      <w:r w:rsidRPr="003E34CC">
        <w:rPr>
          <w:rFonts w:ascii="Book Antiqua" w:eastAsia="宋体" w:hAnsi="Book Antiqua"/>
          <w:sz w:val="24"/>
          <w:szCs w:val="24"/>
        </w:rPr>
        <w:lastRenderedPageBreak/>
        <w:t xml:space="preserve">images of the entire superior abdomen, followed by acquisition of triple-phase, contrast-enhanced images during the hepatic arterial phase, portal venous phase, and delayed phase. All MDCT acquisitions were started at the top of the liver and preceded in a </w:t>
      </w:r>
      <w:proofErr w:type="spellStart"/>
      <w:r w:rsidRPr="003E34CC">
        <w:rPr>
          <w:rFonts w:ascii="Book Antiqua" w:eastAsia="宋体" w:hAnsi="Book Antiqua"/>
          <w:sz w:val="24"/>
          <w:szCs w:val="24"/>
        </w:rPr>
        <w:t>cranio</w:t>
      </w:r>
      <w:proofErr w:type="spellEnd"/>
      <w:r w:rsidRPr="003E34CC">
        <w:rPr>
          <w:rFonts w:ascii="Book Antiqua" w:eastAsia="宋体" w:hAnsi="Book Antiqua"/>
          <w:sz w:val="24"/>
          <w:szCs w:val="24"/>
        </w:rPr>
        <w:t>-caudal direction during a single breath-hold on inspiration. Contrast-enhanced images were obtained with a dose of 1.8 mL/kg body weight of non-ionic iodinated contrast material (</w:t>
      </w:r>
      <w:proofErr w:type="spellStart"/>
      <w:r w:rsidRPr="003E34CC">
        <w:rPr>
          <w:rFonts w:ascii="Book Antiqua" w:eastAsia="宋体" w:hAnsi="Book Antiqua"/>
          <w:sz w:val="24"/>
          <w:szCs w:val="24"/>
        </w:rPr>
        <w:t>iopramide</w:t>
      </w:r>
      <w:proofErr w:type="spellEnd"/>
      <w:r w:rsidRPr="003E34CC">
        <w:rPr>
          <w:rFonts w:ascii="Book Antiqua" w:eastAsia="宋体" w:hAnsi="Book Antiqua"/>
          <w:sz w:val="24"/>
          <w:szCs w:val="24"/>
        </w:rPr>
        <w:t xml:space="preserve"> 370 mg I/mL, </w:t>
      </w:r>
      <w:proofErr w:type="spellStart"/>
      <w:r w:rsidRPr="003E34CC">
        <w:rPr>
          <w:rFonts w:ascii="Book Antiqua" w:eastAsia="宋体" w:hAnsi="Book Antiqua"/>
          <w:sz w:val="24"/>
          <w:szCs w:val="24"/>
        </w:rPr>
        <w:t>Ultravist</w:t>
      </w:r>
      <w:proofErr w:type="spellEnd"/>
      <w:r w:rsidRPr="003E34CC">
        <w:rPr>
          <w:rFonts w:ascii="Book Antiqua" w:eastAsia="宋体" w:hAnsi="Book Antiqua"/>
          <w:sz w:val="24"/>
          <w:szCs w:val="24"/>
        </w:rPr>
        <w:t xml:space="preserve">, </w:t>
      </w:r>
      <w:proofErr w:type="spellStart"/>
      <w:r w:rsidRPr="003E34CC">
        <w:rPr>
          <w:rFonts w:ascii="Book Antiqua" w:eastAsia="宋体" w:hAnsi="Book Antiqua"/>
          <w:sz w:val="24"/>
          <w:szCs w:val="24"/>
        </w:rPr>
        <w:t>BayerShering</w:t>
      </w:r>
      <w:proofErr w:type="spellEnd"/>
      <w:r w:rsidRPr="003E34CC">
        <w:rPr>
          <w:rFonts w:ascii="Book Antiqua" w:eastAsia="宋体" w:hAnsi="Book Antiqua"/>
          <w:sz w:val="24"/>
          <w:szCs w:val="24"/>
        </w:rPr>
        <w:t xml:space="preserve"> </w:t>
      </w:r>
      <w:proofErr w:type="spellStart"/>
      <w:r w:rsidRPr="003E34CC">
        <w:rPr>
          <w:rFonts w:ascii="Book Antiqua" w:eastAsia="宋体" w:hAnsi="Book Antiqua"/>
          <w:sz w:val="24"/>
          <w:szCs w:val="24"/>
        </w:rPr>
        <w:t>Pharma</w:t>
      </w:r>
      <w:proofErr w:type="spellEnd"/>
      <w:r w:rsidRPr="003E34CC">
        <w:rPr>
          <w:rFonts w:ascii="Book Antiqua" w:eastAsia="宋体" w:hAnsi="Book Antiqua"/>
          <w:sz w:val="24"/>
          <w:szCs w:val="24"/>
        </w:rPr>
        <w:t>, Berlin, Germany) administered with a power injector (</w:t>
      </w:r>
      <w:proofErr w:type="spellStart"/>
      <w:r w:rsidRPr="003E34CC">
        <w:rPr>
          <w:rFonts w:ascii="Book Antiqua" w:eastAsia="宋体" w:hAnsi="Book Antiqua"/>
          <w:sz w:val="24"/>
          <w:szCs w:val="24"/>
        </w:rPr>
        <w:t>Stellant</w:t>
      </w:r>
      <w:proofErr w:type="spellEnd"/>
      <w:r w:rsidRPr="003E34CC">
        <w:rPr>
          <w:rFonts w:ascii="Book Antiqua" w:eastAsia="宋体" w:hAnsi="Book Antiqua"/>
          <w:sz w:val="24"/>
          <w:szCs w:val="24"/>
        </w:rPr>
        <w:t xml:space="preserve">, </w:t>
      </w:r>
      <w:proofErr w:type="spellStart"/>
      <w:r w:rsidRPr="003E34CC">
        <w:rPr>
          <w:rFonts w:ascii="Book Antiqua" w:eastAsia="宋体" w:hAnsi="Book Antiqua"/>
          <w:sz w:val="24"/>
          <w:szCs w:val="24"/>
        </w:rPr>
        <w:t>Medrad</w:t>
      </w:r>
      <w:proofErr w:type="spellEnd"/>
      <w:r w:rsidRPr="003E34CC">
        <w:rPr>
          <w:rFonts w:ascii="Book Antiqua" w:eastAsia="宋体" w:hAnsi="Book Antiqua"/>
          <w:sz w:val="24"/>
          <w:szCs w:val="24"/>
        </w:rPr>
        <w:t xml:space="preserve">, Pittsburgh, United States) at a flow rate of 5 mL/s through an 18-gauge intravenous catheter placed in an </w:t>
      </w:r>
      <w:proofErr w:type="spellStart"/>
      <w:r w:rsidRPr="003E34CC">
        <w:rPr>
          <w:rFonts w:ascii="Book Antiqua" w:eastAsia="宋体" w:hAnsi="Book Antiqua"/>
          <w:sz w:val="24"/>
          <w:szCs w:val="24"/>
        </w:rPr>
        <w:t>antecubital</w:t>
      </w:r>
      <w:proofErr w:type="spellEnd"/>
      <w:r w:rsidRPr="003E34CC">
        <w:rPr>
          <w:rFonts w:ascii="Book Antiqua" w:eastAsia="宋体" w:hAnsi="Book Antiqua"/>
          <w:sz w:val="24"/>
          <w:szCs w:val="24"/>
        </w:rPr>
        <w:t xml:space="preserve"> vein.</w:t>
      </w:r>
    </w:p>
    <w:p w:rsidR="002266E9" w:rsidRPr="003E34CC" w:rsidRDefault="002266E9" w:rsidP="001C3D31">
      <w:pPr>
        <w:autoSpaceDE w:val="0"/>
        <w:autoSpaceDN w:val="0"/>
        <w:adjustRightInd w:val="0"/>
        <w:spacing w:line="360" w:lineRule="auto"/>
        <w:jc w:val="both"/>
        <w:rPr>
          <w:rFonts w:ascii="Book Antiqua" w:eastAsia="宋体" w:hAnsi="Book Antiqua"/>
          <w:sz w:val="24"/>
          <w:szCs w:val="24"/>
          <w:lang w:eastAsia="zh-CN"/>
        </w:rPr>
      </w:pPr>
    </w:p>
    <w:p w:rsidR="002266E9" w:rsidRPr="003E34CC" w:rsidRDefault="002266E9" w:rsidP="001C3D31">
      <w:pPr>
        <w:autoSpaceDE w:val="0"/>
        <w:autoSpaceDN w:val="0"/>
        <w:adjustRightInd w:val="0"/>
        <w:spacing w:line="360" w:lineRule="auto"/>
        <w:jc w:val="both"/>
        <w:rPr>
          <w:rFonts w:ascii="Book Antiqua" w:eastAsia="宋体" w:hAnsi="Book Antiqua"/>
          <w:b/>
          <w:i/>
          <w:sz w:val="24"/>
          <w:szCs w:val="24"/>
        </w:rPr>
      </w:pPr>
      <w:r w:rsidRPr="003E34CC">
        <w:rPr>
          <w:rFonts w:ascii="Book Antiqua" w:eastAsia="宋体" w:hAnsi="Book Antiqua"/>
          <w:b/>
          <w:i/>
          <w:sz w:val="24"/>
          <w:szCs w:val="24"/>
        </w:rPr>
        <w:t xml:space="preserve">Measurement of liver </w:t>
      </w:r>
      <w:proofErr w:type="spellStart"/>
      <w:r w:rsidRPr="003E34CC">
        <w:rPr>
          <w:rFonts w:ascii="Book Antiqua" w:eastAsia="宋体" w:hAnsi="Book Antiqua"/>
          <w:b/>
          <w:i/>
          <w:sz w:val="24"/>
          <w:szCs w:val="24"/>
        </w:rPr>
        <w:t>volumetry</w:t>
      </w:r>
      <w:proofErr w:type="spellEnd"/>
    </w:p>
    <w:p w:rsidR="002266E9" w:rsidRPr="003E34CC" w:rsidRDefault="002266E9" w:rsidP="001C3D31">
      <w:pPr>
        <w:autoSpaceDE w:val="0"/>
        <w:autoSpaceDN w:val="0"/>
        <w:adjustRightInd w:val="0"/>
        <w:spacing w:line="360" w:lineRule="auto"/>
        <w:jc w:val="both"/>
        <w:rPr>
          <w:rFonts w:ascii="Book Antiqua" w:eastAsia="宋体" w:hAnsi="Book Antiqua"/>
          <w:sz w:val="24"/>
          <w:szCs w:val="24"/>
        </w:rPr>
      </w:pPr>
      <w:r w:rsidRPr="003E34CC">
        <w:rPr>
          <w:rFonts w:ascii="Book Antiqua" w:eastAsia="宋体" w:hAnsi="Book Antiqua"/>
          <w:sz w:val="24"/>
          <w:szCs w:val="24"/>
        </w:rPr>
        <w:t xml:space="preserve">Calculation of the future remnant liver volume (FRLV) was made according to the number of </w:t>
      </w:r>
      <w:proofErr w:type="spellStart"/>
      <w:r w:rsidRPr="003E34CC">
        <w:rPr>
          <w:rFonts w:ascii="Book Antiqua" w:eastAsia="宋体" w:hAnsi="Book Antiqua"/>
          <w:sz w:val="24"/>
          <w:szCs w:val="24"/>
        </w:rPr>
        <w:t>Couinaud</w:t>
      </w:r>
      <w:proofErr w:type="spellEnd"/>
      <w:r w:rsidRPr="003E34CC">
        <w:rPr>
          <w:rFonts w:ascii="Book Antiqua" w:eastAsia="宋体" w:hAnsi="Book Antiqua"/>
          <w:sz w:val="24"/>
          <w:szCs w:val="24"/>
        </w:rPr>
        <w:t xml:space="preserve"> segments to be </w:t>
      </w:r>
      <w:proofErr w:type="spellStart"/>
      <w:r w:rsidRPr="003E34CC">
        <w:rPr>
          <w:rFonts w:ascii="Book Antiqua" w:eastAsia="宋体" w:hAnsi="Book Antiqua"/>
          <w:sz w:val="24"/>
          <w:szCs w:val="24"/>
        </w:rPr>
        <w:t>resected</w:t>
      </w:r>
      <w:proofErr w:type="spellEnd"/>
      <w:r w:rsidRPr="003E34CC">
        <w:rPr>
          <w:rFonts w:ascii="Book Antiqua" w:eastAsia="宋体" w:hAnsi="Book Antiqua"/>
          <w:sz w:val="24"/>
          <w:szCs w:val="24"/>
        </w:rPr>
        <w:t xml:space="preserve">. Major vessels, including the inferior vena cava and the </w:t>
      </w:r>
      <w:proofErr w:type="spellStart"/>
      <w:r w:rsidRPr="003E34CC">
        <w:rPr>
          <w:rFonts w:ascii="Book Antiqua" w:eastAsia="宋体" w:hAnsi="Book Antiqua"/>
          <w:sz w:val="24"/>
          <w:szCs w:val="24"/>
        </w:rPr>
        <w:t>extrahepatic</w:t>
      </w:r>
      <w:proofErr w:type="spellEnd"/>
      <w:r w:rsidRPr="003E34CC">
        <w:rPr>
          <w:rFonts w:ascii="Book Antiqua" w:eastAsia="宋体" w:hAnsi="Book Antiqua"/>
          <w:sz w:val="24"/>
          <w:szCs w:val="24"/>
        </w:rPr>
        <w:t xml:space="preserve"> portal vein, as well as major fissures, such as the fissure for the </w:t>
      </w:r>
      <w:proofErr w:type="spellStart"/>
      <w:r w:rsidRPr="003E34CC">
        <w:rPr>
          <w:rFonts w:ascii="Book Antiqua" w:eastAsia="宋体" w:hAnsi="Book Antiqua"/>
          <w:sz w:val="24"/>
          <w:szCs w:val="24"/>
        </w:rPr>
        <w:t>ligamentum</w:t>
      </w:r>
      <w:proofErr w:type="spellEnd"/>
      <w:r w:rsidRPr="003E34CC">
        <w:rPr>
          <w:rFonts w:ascii="Book Antiqua" w:eastAsia="宋体" w:hAnsi="Book Antiqua"/>
          <w:sz w:val="24"/>
          <w:szCs w:val="24"/>
        </w:rPr>
        <w:t xml:space="preserve"> </w:t>
      </w:r>
      <w:proofErr w:type="spellStart"/>
      <w:r w:rsidRPr="003E34CC">
        <w:rPr>
          <w:rFonts w:ascii="Book Antiqua" w:eastAsia="宋体" w:hAnsi="Book Antiqua"/>
          <w:sz w:val="24"/>
          <w:szCs w:val="24"/>
        </w:rPr>
        <w:t>teres</w:t>
      </w:r>
      <w:proofErr w:type="spellEnd"/>
      <w:r w:rsidRPr="003E34CC">
        <w:rPr>
          <w:rFonts w:ascii="Book Antiqua" w:eastAsia="宋体" w:hAnsi="Book Antiqua"/>
          <w:sz w:val="24"/>
          <w:szCs w:val="24"/>
        </w:rPr>
        <w:t>, were excluded. Regeneration of the remnant liver volume (RLV), expressed as percentage, was calculated with the following formula:</w:t>
      </w:r>
    </w:p>
    <w:p w:rsidR="002266E9" w:rsidRPr="003E34CC" w:rsidRDefault="002266E9" w:rsidP="001C3D31">
      <w:pPr>
        <w:autoSpaceDE w:val="0"/>
        <w:autoSpaceDN w:val="0"/>
        <w:adjustRightInd w:val="0"/>
        <w:spacing w:line="360" w:lineRule="auto"/>
        <w:jc w:val="both"/>
        <w:rPr>
          <w:rFonts w:ascii="Book Antiqua" w:eastAsia="宋体" w:hAnsi="Book Antiqua"/>
          <w:sz w:val="24"/>
          <w:szCs w:val="24"/>
          <w:lang w:eastAsia="zh-CN"/>
        </w:rPr>
      </w:pPr>
      <w:r w:rsidRPr="003E34CC">
        <w:rPr>
          <w:rFonts w:ascii="Book Antiqua" w:eastAsia="宋体" w:hAnsi="Book Antiqua"/>
          <w:sz w:val="24"/>
          <w:szCs w:val="24"/>
        </w:rPr>
        <w:t xml:space="preserve">Percent liver regeneration = (RLV </w:t>
      </w:r>
      <w:r w:rsidRPr="003E34CC">
        <w:rPr>
          <w:rFonts w:ascii="Book Antiqua" w:eastAsia="宋体" w:hAnsi="Book Antiqua"/>
          <w:sz w:val="24"/>
          <w:szCs w:val="24"/>
          <w:vertAlign w:val="subscript"/>
        </w:rPr>
        <w:t>day, follow-up</w:t>
      </w:r>
      <w:r w:rsidRPr="003E34CC">
        <w:rPr>
          <w:rFonts w:ascii="Book Antiqua" w:eastAsia="宋体" w:hAnsi="Book Antiqua"/>
          <w:sz w:val="24"/>
          <w:szCs w:val="24"/>
        </w:rPr>
        <w:t xml:space="preserve"> – FRLV) x 100/FRLV</w:t>
      </w:r>
      <w:r w:rsidRPr="003E34CC">
        <w:rPr>
          <w:rFonts w:ascii="Book Antiqua" w:eastAsia="宋体" w:hAnsi="Book Antiqua"/>
          <w:sz w:val="24"/>
          <w:szCs w:val="24"/>
          <w:lang w:eastAsia="zh-CN"/>
        </w:rPr>
        <w:t>.</w:t>
      </w:r>
    </w:p>
    <w:p w:rsidR="002266E9" w:rsidRPr="003E34CC" w:rsidRDefault="002266E9" w:rsidP="001C3D31">
      <w:pPr>
        <w:autoSpaceDE w:val="0"/>
        <w:autoSpaceDN w:val="0"/>
        <w:adjustRightInd w:val="0"/>
        <w:spacing w:line="360" w:lineRule="auto"/>
        <w:jc w:val="both"/>
        <w:rPr>
          <w:rFonts w:ascii="Book Antiqua" w:eastAsia="宋体" w:hAnsi="Book Antiqua"/>
          <w:sz w:val="24"/>
          <w:szCs w:val="24"/>
          <w:lang w:eastAsia="zh-CN"/>
        </w:rPr>
      </w:pPr>
    </w:p>
    <w:p w:rsidR="002266E9" w:rsidRPr="003E34CC" w:rsidRDefault="002266E9" w:rsidP="001C3D31">
      <w:pPr>
        <w:autoSpaceDE w:val="0"/>
        <w:autoSpaceDN w:val="0"/>
        <w:adjustRightInd w:val="0"/>
        <w:spacing w:line="360" w:lineRule="auto"/>
        <w:jc w:val="both"/>
        <w:rPr>
          <w:rFonts w:ascii="Book Antiqua" w:eastAsia="宋体" w:hAnsi="Book Antiqua"/>
          <w:b/>
          <w:i/>
          <w:sz w:val="24"/>
          <w:szCs w:val="24"/>
        </w:rPr>
      </w:pPr>
      <w:r w:rsidRPr="003E34CC">
        <w:rPr>
          <w:rFonts w:ascii="Book Antiqua" w:eastAsia="宋体" w:hAnsi="Book Antiqua"/>
          <w:b/>
          <w:i/>
          <w:sz w:val="24"/>
          <w:szCs w:val="24"/>
        </w:rPr>
        <w:t>Evaluation of clinical variables</w:t>
      </w:r>
    </w:p>
    <w:p w:rsidR="002266E9" w:rsidRPr="003E34CC" w:rsidRDefault="002266E9" w:rsidP="001C3D31">
      <w:pPr>
        <w:autoSpaceDE w:val="0"/>
        <w:autoSpaceDN w:val="0"/>
        <w:adjustRightInd w:val="0"/>
        <w:spacing w:line="360" w:lineRule="auto"/>
        <w:jc w:val="both"/>
        <w:rPr>
          <w:rFonts w:ascii="Book Antiqua" w:eastAsia="宋体" w:hAnsi="Book Antiqua"/>
          <w:sz w:val="24"/>
          <w:szCs w:val="24"/>
        </w:rPr>
      </w:pPr>
      <w:r w:rsidRPr="003E34CC">
        <w:rPr>
          <w:rFonts w:ascii="Book Antiqua" w:eastAsia="宋体" w:hAnsi="Book Antiqua"/>
          <w:sz w:val="24"/>
          <w:szCs w:val="24"/>
        </w:rPr>
        <w:t>Preoperative blood biochemical tests were done in all 27 patients. Values drawn from electronic medical records included alanine aminotransferase (ALT), aspartate aminotransferase (AST), albumin, total bilirubin, gamma-</w:t>
      </w:r>
      <w:proofErr w:type="spellStart"/>
      <w:r w:rsidRPr="003E34CC">
        <w:rPr>
          <w:rFonts w:ascii="Book Antiqua" w:eastAsia="宋体" w:hAnsi="Book Antiqua"/>
          <w:sz w:val="24"/>
          <w:szCs w:val="24"/>
        </w:rPr>
        <w:t>glutamyl</w:t>
      </w:r>
      <w:proofErr w:type="spellEnd"/>
      <w:r w:rsidRPr="003E34CC">
        <w:rPr>
          <w:rFonts w:ascii="Book Antiqua" w:eastAsia="宋体" w:hAnsi="Book Antiqua"/>
          <w:sz w:val="24"/>
          <w:szCs w:val="24"/>
        </w:rPr>
        <w:t xml:space="preserve"> </w:t>
      </w:r>
      <w:proofErr w:type="spellStart"/>
      <w:r w:rsidRPr="003E34CC">
        <w:rPr>
          <w:rFonts w:ascii="Book Antiqua" w:eastAsia="宋体" w:hAnsi="Book Antiqua"/>
          <w:sz w:val="24"/>
          <w:szCs w:val="24"/>
        </w:rPr>
        <w:t>transpeptidase</w:t>
      </w:r>
      <w:proofErr w:type="spellEnd"/>
      <w:r w:rsidRPr="003E34CC">
        <w:rPr>
          <w:rFonts w:ascii="Book Antiqua" w:eastAsia="宋体" w:hAnsi="Book Antiqua"/>
          <w:sz w:val="24"/>
          <w:szCs w:val="24"/>
        </w:rPr>
        <w:t xml:space="preserve"> (GGT), glucose, platelet count, prothrombin time in </w:t>
      </w:r>
      <w:r w:rsidRPr="003E34CC">
        <w:rPr>
          <w:rFonts w:ascii="Book Antiqua" w:eastAsia="宋体" w:hAnsi="Book Antiqua"/>
          <w:sz w:val="24"/>
          <w:szCs w:val="24"/>
          <w:lang w:eastAsia="zh-CN"/>
        </w:rPr>
        <w:t>(</w:t>
      </w:r>
      <w:r w:rsidRPr="003E34CC">
        <w:rPr>
          <w:rFonts w:ascii="Book Antiqua" w:eastAsia="宋体" w:hAnsi="Book Antiqua"/>
          <w:sz w:val="24"/>
          <w:szCs w:val="24"/>
        </w:rPr>
        <w:t>%</w:t>
      </w:r>
      <w:r w:rsidRPr="003E34CC">
        <w:rPr>
          <w:rFonts w:ascii="Book Antiqua" w:eastAsia="宋体" w:hAnsi="Book Antiqua"/>
          <w:sz w:val="24"/>
          <w:szCs w:val="24"/>
          <w:lang w:eastAsia="zh-CN"/>
        </w:rPr>
        <w:t>)</w:t>
      </w:r>
      <w:r w:rsidRPr="003E34CC">
        <w:rPr>
          <w:rFonts w:ascii="Book Antiqua" w:eastAsia="宋体" w:hAnsi="Book Antiqua"/>
          <w:sz w:val="24"/>
          <w:szCs w:val="24"/>
        </w:rPr>
        <w:t xml:space="preserve">, and international normalized ratio (INR) (Table 2). The </w:t>
      </w:r>
      <w:proofErr w:type="spellStart"/>
      <w:r w:rsidRPr="003E34CC">
        <w:rPr>
          <w:rFonts w:ascii="Book Antiqua" w:eastAsia="宋体" w:hAnsi="Book Antiqua"/>
          <w:sz w:val="24"/>
          <w:szCs w:val="24"/>
        </w:rPr>
        <w:t>Clavien-Dindo</w:t>
      </w:r>
      <w:proofErr w:type="spellEnd"/>
      <w:r w:rsidRPr="003E34CC">
        <w:rPr>
          <w:rFonts w:ascii="Book Antiqua" w:eastAsia="宋体" w:hAnsi="Book Antiqua"/>
          <w:sz w:val="24"/>
          <w:szCs w:val="24"/>
        </w:rPr>
        <w:t xml:space="preserve"> classification was used to evaluate postoperative events in the first 6 </w:t>
      </w:r>
      <w:proofErr w:type="spellStart"/>
      <w:r w:rsidRPr="003E34CC">
        <w:rPr>
          <w:rFonts w:ascii="Book Antiqua" w:eastAsia="宋体" w:hAnsi="Book Antiqua"/>
          <w:sz w:val="24"/>
          <w:szCs w:val="24"/>
        </w:rPr>
        <w:t>mo</w:t>
      </w:r>
      <w:proofErr w:type="spellEnd"/>
      <w:r w:rsidRPr="003E34CC">
        <w:rPr>
          <w:rFonts w:ascii="Book Antiqua" w:eastAsia="宋体" w:hAnsi="Book Antiqua"/>
          <w:sz w:val="24"/>
          <w:szCs w:val="24"/>
          <w:lang w:eastAsia="zh-CN"/>
        </w:rPr>
        <w:t xml:space="preserve"> </w:t>
      </w:r>
      <w:r w:rsidRPr="003E34CC">
        <w:rPr>
          <w:rFonts w:ascii="Book Antiqua" w:eastAsia="宋体" w:hAnsi="Book Antiqua"/>
          <w:sz w:val="24"/>
          <w:szCs w:val="24"/>
        </w:rPr>
        <w:t xml:space="preserve">after </w:t>
      </w:r>
      <w:proofErr w:type="gramStart"/>
      <w:r w:rsidRPr="003E34CC">
        <w:rPr>
          <w:rFonts w:ascii="Book Antiqua" w:eastAsia="宋体" w:hAnsi="Book Antiqua"/>
          <w:sz w:val="24"/>
          <w:szCs w:val="24"/>
        </w:rPr>
        <w:t>transplantation</w:t>
      </w:r>
      <w:r w:rsidRPr="003E34CC">
        <w:rPr>
          <w:rFonts w:ascii="Book Antiqua" w:eastAsia="宋体" w:hAnsi="Book Antiqua"/>
          <w:sz w:val="24"/>
          <w:szCs w:val="24"/>
          <w:vertAlign w:val="superscript"/>
          <w:lang w:eastAsia="zh-CN"/>
        </w:rPr>
        <w:t>[</w:t>
      </w:r>
      <w:proofErr w:type="gramEnd"/>
      <w:r w:rsidRPr="003E34CC">
        <w:rPr>
          <w:rFonts w:ascii="Book Antiqua" w:eastAsia="宋体" w:hAnsi="Book Antiqua"/>
          <w:sz w:val="24"/>
          <w:szCs w:val="24"/>
          <w:vertAlign w:val="superscript"/>
          <w:lang w:eastAsia="zh-CN"/>
        </w:rPr>
        <w:t>15]</w:t>
      </w:r>
      <w:r w:rsidRPr="003E34CC">
        <w:rPr>
          <w:rFonts w:ascii="Book Antiqua" w:eastAsia="宋体" w:hAnsi="Book Antiqua"/>
          <w:sz w:val="24"/>
          <w:szCs w:val="24"/>
        </w:rPr>
        <w:t xml:space="preserve">. </w:t>
      </w:r>
    </w:p>
    <w:p w:rsidR="002266E9" w:rsidRPr="003E34CC" w:rsidRDefault="002266E9" w:rsidP="001C3D31">
      <w:pPr>
        <w:autoSpaceDE w:val="0"/>
        <w:autoSpaceDN w:val="0"/>
        <w:adjustRightInd w:val="0"/>
        <w:spacing w:line="360" w:lineRule="auto"/>
        <w:ind w:firstLineChars="200" w:firstLine="480"/>
        <w:jc w:val="both"/>
        <w:rPr>
          <w:rFonts w:ascii="Book Antiqua" w:eastAsia="宋体" w:hAnsi="Book Antiqua"/>
          <w:sz w:val="24"/>
          <w:szCs w:val="24"/>
          <w:lang w:eastAsia="zh-CN"/>
        </w:rPr>
      </w:pPr>
      <w:r w:rsidRPr="003E34CC">
        <w:rPr>
          <w:rFonts w:ascii="Book Antiqua" w:eastAsia="宋体" w:hAnsi="Book Antiqua"/>
          <w:sz w:val="24"/>
          <w:szCs w:val="24"/>
        </w:rPr>
        <w:t xml:space="preserve">When patients had more than one complication, only the seminal one was counted, or the most serious one if complications occurred contemporaneously. The onset of the complication was defined as the time when the resulting organ </w:t>
      </w:r>
      <w:r w:rsidRPr="003E34CC">
        <w:rPr>
          <w:rFonts w:ascii="Book Antiqua" w:eastAsia="宋体" w:hAnsi="Book Antiqua"/>
          <w:sz w:val="24"/>
          <w:szCs w:val="24"/>
        </w:rPr>
        <w:lastRenderedPageBreak/>
        <w:t xml:space="preserve">dysfunction began, or the corrective treatment was started. For infections data Centers for Disease Control and Prevention definitions were </w:t>
      </w:r>
      <w:proofErr w:type="gramStart"/>
      <w:r w:rsidRPr="003E34CC">
        <w:rPr>
          <w:rFonts w:ascii="Book Antiqua" w:eastAsia="宋体" w:hAnsi="Book Antiqua"/>
          <w:sz w:val="24"/>
          <w:szCs w:val="24"/>
        </w:rPr>
        <w:t>used</w:t>
      </w:r>
      <w:r w:rsidRPr="003E34CC">
        <w:rPr>
          <w:rFonts w:ascii="Book Antiqua" w:eastAsia="宋体" w:hAnsi="Book Antiqua"/>
          <w:sz w:val="24"/>
          <w:szCs w:val="24"/>
          <w:vertAlign w:val="superscript"/>
          <w:lang w:eastAsia="zh-CN"/>
        </w:rPr>
        <w:t>[</w:t>
      </w:r>
      <w:proofErr w:type="gramEnd"/>
      <w:r w:rsidRPr="003E34CC">
        <w:rPr>
          <w:rFonts w:ascii="Book Antiqua" w:eastAsia="宋体" w:hAnsi="Book Antiqua"/>
          <w:sz w:val="24"/>
          <w:szCs w:val="24"/>
          <w:vertAlign w:val="superscript"/>
          <w:lang w:eastAsia="zh-CN"/>
        </w:rPr>
        <w:t>13]</w:t>
      </w:r>
      <w:r w:rsidRPr="003E34CC">
        <w:rPr>
          <w:rFonts w:ascii="Book Antiqua" w:eastAsia="宋体" w:hAnsi="Book Antiqua"/>
          <w:sz w:val="24"/>
          <w:szCs w:val="24"/>
        </w:rPr>
        <w:t>.</w:t>
      </w:r>
    </w:p>
    <w:p w:rsidR="002266E9" w:rsidRPr="003E34CC" w:rsidRDefault="002266E9" w:rsidP="001C3D31">
      <w:pPr>
        <w:autoSpaceDE w:val="0"/>
        <w:autoSpaceDN w:val="0"/>
        <w:adjustRightInd w:val="0"/>
        <w:spacing w:line="360" w:lineRule="auto"/>
        <w:jc w:val="both"/>
        <w:rPr>
          <w:rFonts w:ascii="Book Antiqua" w:eastAsia="宋体" w:hAnsi="Book Antiqua"/>
          <w:sz w:val="24"/>
          <w:szCs w:val="24"/>
          <w:lang w:eastAsia="zh-CN"/>
        </w:rPr>
      </w:pPr>
    </w:p>
    <w:p w:rsidR="002266E9" w:rsidRPr="003E34CC" w:rsidRDefault="002266E9" w:rsidP="001C3D31">
      <w:pPr>
        <w:autoSpaceDE w:val="0"/>
        <w:autoSpaceDN w:val="0"/>
        <w:adjustRightInd w:val="0"/>
        <w:spacing w:line="360" w:lineRule="auto"/>
        <w:jc w:val="both"/>
        <w:rPr>
          <w:rFonts w:ascii="Book Antiqua" w:eastAsia="宋体" w:hAnsi="Book Antiqua"/>
          <w:b/>
          <w:i/>
          <w:sz w:val="24"/>
          <w:szCs w:val="24"/>
        </w:rPr>
      </w:pPr>
      <w:r w:rsidRPr="003E34CC">
        <w:rPr>
          <w:rFonts w:ascii="Book Antiqua" w:eastAsia="宋体" w:hAnsi="Book Antiqua"/>
          <w:b/>
          <w:i/>
          <w:sz w:val="24"/>
          <w:szCs w:val="24"/>
        </w:rPr>
        <w:t>Type of liver resection</w:t>
      </w:r>
    </w:p>
    <w:p w:rsidR="002266E9" w:rsidRPr="003E34CC" w:rsidRDefault="002266E9" w:rsidP="001C3D31">
      <w:pPr>
        <w:autoSpaceDE w:val="0"/>
        <w:autoSpaceDN w:val="0"/>
        <w:adjustRightInd w:val="0"/>
        <w:spacing w:line="360" w:lineRule="auto"/>
        <w:jc w:val="both"/>
        <w:rPr>
          <w:rFonts w:ascii="Book Antiqua" w:eastAsia="宋体" w:hAnsi="Book Antiqua"/>
          <w:sz w:val="24"/>
          <w:szCs w:val="24"/>
          <w:lang w:eastAsia="zh-CN"/>
        </w:rPr>
      </w:pPr>
      <w:r w:rsidRPr="003E34CC">
        <w:rPr>
          <w:rFonts w:ascii="Book Antiqua" w:eastAsia="宋体" w:hAnsi="Book Antiqua"/>
          <w:sz w:val="24"/>
          <w:szCs w:val="24"/>
        </w:rPr>
        <w:t xml:space="preserve">The </w:t>
      </w:r>
      <w:proofErr w:type="spellStart"/>
      <w:r w:rsidRPr="003E34CC">
        <w:rPr>
          <w:rFonts w:ascii="Book Antiqua" w:eastAsia="宋体" w:hAnsi="Book Antiqua"/>
          <w:sz w:val="24"/>
          <w:szCs w:val="24"/>
        </w:rPr>
        <w:t>Couinaud</w:t>
      </w:r>
      <w:proofErr w:type="spellEnd"/>
      <w:r w:rsidRPr="003E34CC">
        <w:rPr>
          <w:rFonts w:ascii="Book Antiqua" w:eastAsia="宋体" w:hAnsi="Book Antiqua"/>
          <w:sz w:val="24"/>
          <w:szCs w:val="24"/>
        </w:rPr>
        <w:t xml:space="preserve"> classification was used to define and describe resection. Fourteen patients had primary neoplasm on otherwise healthy liver (hepatocellular carcinoma in 5 cases, intrahepatic </w:t>
      </w:r>
      <w:proofErr w:type="spellStart"/>
      <w:r w:rsidRPr="003E34CC">
        <w:rPr>
          <w:rFonts w:ascii="Book Antiqua" w:eastAsia="宋体" w:hAnsi="Book Antiqua"/>
          <w:sz w:val="24"/>
          <w:szCs w:val="24"/>
        </w:rPr>
        <w:t>cholangiocarcinoma</w:t>
      </w:r>
      <w:proofErr w:type="spellEnd"/>
      <w:r w:rsidRPr="003E34CC">
        <w:rPr>
          <w:rFonts w:ascii="Book Antiqua" w:eastAsia="宋体" w:hAnsi="Book Antiqua"/>
          <w:sz w:val="24"/>
          <w:szCs w:val="24"/>
        </w:rPr>
        <w:t xml:space="preserve"> in 6, </w:t>
      </w:r>
      <w:proofErr w:type="spellStart"/>
      <w:r w:rsidRPr="003E34CC">
        <w:rPr>
          <w:rFonts w:ascii="Book Antiqua" w:eastAsia="宋体" w:hAnsi="Book Antiqua"/>
          <w:sz w:val="24"/>
          <w:szCs w:val="24"/>
        </w:rPr>
        <w:t>hilar</w:t>
      </w:r>
      <w:proofErr w:type="spellEnd"/>
      <w:r w:rsidRPr="003E34CC">
        <w:rPr>
          <w:rFonts w:ascii="Book Antiqua" w:eastAsia="宋体" w:hAnsi="Book Antiqua"/>
          <w:sz w:val="24"/>
          <w:szCs w:val="24"/>
        </w:rPr>
        <w:t xml:space="preserve"> </w:t>
      </w:r>
      <w:proofErr w:type="spellStart"/>
      <w:r w:rsidRPr="003E34CC">
        <w:rPr>
          <w:rFonts w:ascii="Book Antiqua" w:eastAsia="宋体" w:hAnsi="Book Antiqua"/>
          <w:sz w:val="24"/>
          <w:szCs w:val="24"/>
        </w:rPr>
        <w:t>cholangiocarcinoma</w:t>
      </w:r>
      <w:proofErr w:type="spellEnd"/>
      <w:r w:rsidRPr="003E34CC">
        <w:rPr>
          <w:rFonts w:ascii="Book Antiqua" w:eastAsia="宋体" w:hAnsi="Book Antiqua"/>
          <w:sz w:val="24"/>
          <w:szCs w:val="24"/>
        </w:rPr>
        <w:t xml:space="preserve"> in 1, gallbladder cancer in 1, and huge </w:t>
      </w:r>
      <w:proofErr w:type="spellStart"/>
      <w:r w:rsidRPr="003E34CC">
        <w:rPr>
          <w:rFonts w:ascii="Book Antiqua" w:eastAsia="宋体" w:hAnsi="Book Antiqua"/>
          <w:sz w:val="24"/>
          <w:szCs w:val="24"/>
        </w:rPr>
        <w:t>hepatobiliary</w:t>
      </w:r>
      <w:proofErr w:type="spellEnd"/>
      <w:r w:rsidRPr="003E34CC">
        <w:rPr>
          <w:rFonts w:ascii="Book Antiqua" w:eastAsia="宋体" w:hAnsi="Book Antiqua"/>
          <w:sz w:val="24"/>
          <w:szCs w:val="24"/>
        </w:rPr>
        <w:t xml:space="preserve"> </w:t>
      </w:r>
      <w:proofErr w:type="spellStart"/>
      <w:r w:rsidRPr="003E34CC">
        <w:rPr>
          <w:rFonts w:ascii="Book Antiqua" w:eastAsia="宋体" w:hAnsi="Book Antiqua"/>
          <w:sz w:val="24"/>
          <w:szCs w:val="24"/>
        </w:rPr>
        <w:t>cystadenoma</w:t>
      </w:r>
      <w:proofErr w:type="spellEnd"/>
      <w:r w:rsidRPr="003E34CC">
        <w:rPr>
          <w:rFonts w:ascii="Book Antiqua" w:eastAsia="宋体" w:hAnsi="Book Antiqua"/>
          <w:sz w:val="24"/>
          <w:szCs w:val="24"/>
        </w:rPr>
        <w:t xml:space="preserve"> in 1). The other 13 had liver metastases (from colorectal cancer in 10 cases, </w:t>
      </w:r>
      <w:proofErr w:type="spellStart"/>
      <w:r w:rsidRPr="003E34CC">
        <w:rPr>
          <w:rFonts w:ascii="Book Antiqua" w:eastAsia="宋体" w:hAnsi="Book Antiqua"/>
          <w:sz w:val="24"/>
          <w:szCs w:val="24"/>
        </w:rPr>
        <w:t>ileal</w:t>
      </w:r>
      <w:proofErr w:type="spellEnd"/>
      <w:r w:rsidRPr="003E34CC">
        <w:rPr>
          <w:rFonts w:ascii="Book Antiqua" w:eastAsia="宋体" w:hAnsi="Book Antiqua"/>
          <w:sz w:val="24"/>
          <w:szCs w:val="24"/>
        </w:rPr>
        <w:t xml:space="preserve"> neuroendocrine tumor in 1 case, gastrointestinal stromal tumor in 1 case, and ovarian </w:t>
      </w:r>
      <w:proofErr w:type="spellStart"/>
      <w:r w:rsidRPr="003E34CC">
        <w:rPr>
          <w:rFonts w:ascii="Book Antiqua" w:eastAsia="宋体" w:hAnsi="Book Antiqua"/>
          <w:sz w:val="24"/>
          <w:szCs w:val="24"/>
        </w:rPr>
        <w:t>leiomyosarcoma</w:t>
      </w:r>
      <w:proofErr w:type="spellEnd"/>
      <w:r w:rsidRPr="003E34CC">
        <w:rPr>
          <w:rFonts w:ascii="Book Antiqua" w:eastAsia="宋体" w:hAnsi="Book Antiqua"/>
          <w:sz w:val="24"/>
          <w:szCs w:val="24"/>
        </w:rPr>
        <w:t xml:space="preserve"> in 1 case).</w:t>
      </w:r>
    </w:p>
    <w:p w:rsidR="002266E9" w:rsidRPr="003E34CC" w:rsidRDefault="002266E9" w:rsidP="001C3D31">
      <w:pPr>
        <w:autoSpaceDE w:val="0"/>
        <w:autoSpaceDN w:val="0"/>
        <w:adjustRightInd w:val="0"/>
        <w:spacing w:line="360" w:lineRule="auto"/>
        <w:jc w:val="both"/>
        <w:rPr>
          <w:rFonts w:ascii="Book Antiqua" w:eastAsia="宋体" w:hAnsi="Book Antiqua"/>
          <w:sz w:val="24"/>
          <w:szCs w:val="24"/>
        </w:rPr>
      </w:pPr>
      <w:r w:rsidRPr="003E34CC">
        <w:rPr>
          <w:rFonts w:ascii="Book Antiqua" w:eastAsia="宋体" w:hAnsi="Book Antiqua"/>
          <w:sz w:val="24"/>
          <w:szCs w:val="24"/>
        </w:rPr>
        <w:t xml:space="preserve"> </w:t>
      </w:r>
    </w:p>
    <w:p w:rsidR="002266E9" w:rsidRPr="003E34CC" w:rsidRDefault="002266E9" w:rsidP="001C3D31">
      <w:pPr>
        <w:autoSpaceDE w:val="0"/>
        <w:autoSpaceDN w:val="0"/>
        <w:adjustRightInd w:val="0"/>
        <w:spacing w:line="360" w:lineRule="auto"/>
        <w:jc w:val="both"/>
        <w:rPr>
          <w:rFonts w:ascii="Book Antiqua" w:eastAsia="宋体" w:hAnsi="Book Antiqua"/>
          <w:b/>
          <w:i/>
          <w:sz w:val="24"/>
          <w:szCs w:val="24"/>
        </w:rPr>
      </w:pPr>
      <w:r w:rsidRPr="003E34CC">
        <w:rPr>
          <w:rFonts w:ascii="Book Antiqua" w:eastAsia="宋体" w:hAnsi="Book Antiqua"/>
          <w:b/>
          <w:i/>
          <w:sz w:val="24"/>
          <w:szCs w:val="24"/>
        </w:rPr>
        <w:t xml:space="preserve">Definition of </w:t>
      </w:r>
      <w:r w:rsidRPr="003E34CC">
        <w:rPr>
          <w:rFonts w:ascii="Book Antiqua" w:hAnsi="Book Antiqua"/>
          <w:b/>
          <w:i/>
          <w:sz w:val="24"/>
          <w:szCs w:val="24"/>
        </w:rPr>
        <w:t>surgical site infections</w:t>
      </w:r>
    </w:p>
    <w:p w:rsidR="002266E9" w:rsidRPr="003E34CC" w:rsidRDefault="002266E9" w:rsidP="001C3D31">
      <w:pPr>
        <w:autoSpaceDE w:val="0"/>
        <w:autoSpaceDN w:val="0"/>
        <w:adjustRightInd w:val="0"/>
        <w:spacing w:line="360" w:lineRule="auto"/>
        <w:jc w:val="both"/>
        <w:rPr>
          <w:rFonts w:ascii="Book Antiqua" w:eastAsia="宋体" w:hAnsi="Book Antiqua"/>
          <w:sz w:val="24"/>
          <w:szCs w:val="24"/>
          <w:lang w:eastAsia="zh-CN"/>
        </w:rPr>
      </w:pPr>
      <w:r w:rsidRPr="003E34CC">
        <w:rPr>
          <w:rFonts w:ascii="Book Antiqua" w:eastAsia="宋体" w:hAnsi="Book Antiqua"/>
          <w:sz w:val="24"/>
          <w:szCs w:val="24"/>
        </w:rPr>
        <w:t xml:space="preserve">SSIs were defined according NNIS </w:t>
      </w:r>
      <w:proofErr w:type="gramStart"/>
      <w:r w:rsidRPr="003E34CC">
        <w:rPr>
          <w:rFonts w:ascii="Book Antiqua" w:eastAsia="宋体" w:hAnsi="Book Antiqua"/>
          <w:sz w:val="24"/>
          <w:szCs w:val="24"/>
        </w:rPr>
        <w:t>system</w:t>
      </w:r>
      <w:r w:rsidRPr="003E34CC">
        <w:rPr>
          <w:rFonts w:ascii="Book Antiqua" w:eastAsia="宋体" w:hAnsi="Book Antiqua"/>
          <w:sz w:val="24"/>
          <w:szCs w:val="24"/>
          <w:vertAlign w:val="superscript"/>
          <w:lang w:eastAsia="zh-CN"/>
        </w:rPr>
        <w:t>[</w:t>
      </w:r>
      <w:proofErr w:type="gramEnd"/>
      <w:r w:rsidRPr="003E34CC">
        <w:rPr>
          <w:rFonts w:ascii="Book Antiqua" w:eastAsia="宋体" w:hAnsi="Book Antiqua"/>
          <w:sz w:val="24"/>
          <w:szCs w:val="24"/>
          <w:vertAlign w:val="superscript"/>
          <w:lang w:eastAsia="zh-CN"/>
        </w:rPr>
        <w:t>16,17]</w:t>
      </w:r>
      <w:r w:rsidRPr="003E34CC">
        <w:rPr>
          <w:rFonts w:ascii="Book Antiqua" w:eastAsia="宋体" w:hAnsi="Book Antiqua"/>
          <w:sz w:val="24"/>
          <w:szCs w:val="24"/>
        </w:rPr>
        <w:t xml:space="preserve">. Criteria for </w:t>
      </w:r>
      <w:r w:rsidRPr="003E34CC">
        <w:rPr>
          <w:rFonts w:ascii="Book Antiqua" w:hAnsi="Book Antiqua"/>
          <w:sz w:val="24"/>
          <w:szCs w:val="24"/>
        </w:rPr>
        <w:t>surgical site infections (SSIs</w:t>
      </w:r>
      <w:proofErr w:type="gramStart"/>
      <w:r w:rsidRPr="003E34CC">
        <w:rPr>
          <w:rFonts w:ascii="Book Antiqua" w:hAnsi="Book Antiqua"/>
          <w:sz w:val="24"/>
          <w:szCs w:val="24"/>
        </w:rPr>
        <w:t>)</w:t>
      </w:r>
      <w:r w:rsidRPr="003E34CC">
        <w:rPr>
          <w:rFonts w:ascii="Book Antiqua" w:eastAsia="宋体" w:hAnsi="Book Antiqua"/>
          <w:sz w:val="24"/>
          <w:szCs w:val="24"/>
        </w:rPr>
        <w:t>included</w:t>
      </w:r>
      <w:proofErr w:type="gramEnd"/>
      <w:r w:rsidRPr="003E34CC">
        <w:rPr>
          <w:rFonts w:ascii="Book Antiqua" w:eastAsia="宋体" w:hAnsi="Book Antiqua"/>
          <w:sz w:val="24"/>
          <w:szCs w:val="24"/>
        </w:rPr>
        <w:t xml:space="preserve"> infection occurring at the incision site within 30 d after surgery. In addition the onset time after surgery and the causative bacteria were identified. Due to the small number of infection episodes no </w:t>
      </w:r>
      <w:proofErr w:type="gramStart"/>
      <w:r w:rsidRPr="003E34CC">
        <w:rPr>
          <w:rFonts w:ascii="Book Antiqua" w:eastAsia="宋体" w:hAnsi="Book Antiqua"/>
          <w:sz w:val="24"/>
          <w:szCs w:val="24"/>
        </w:rPr>
        <w:t>comparison between groups of causative bacteria were</w:t>
      </w:r>
      <w:proofErr w:type="gramEnd"/>
      <w:r w:rsidRPr="003E34CC">
        <w:rPr>
          <w:rFonts w:ascii="Book Antiqua" w:eastAsia="宋体" w:hAnsi="Book Antiqua"/>
          <w:sz w:val="24"/>
          <w:szCs w:val="24"/>
        </w:rPr>
        <w:t xml:space="preserve"> performed.</w:t>
      </w:r>
    </w:p>
    <w:p w:rsidR="002266E9" w:rsidRPr="003E34CC" w:rsidRDefault="002266E9" w:rsidP="001C3D31">
      <w:pPr>
        <w:autoSpaceDE w:val="0"/>
        <w:autoSpaceDN w:val="0"/>
        <w:adjustRightInd w:val="0"/>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hAnsi="Book Antiqua"/>
          <w:b/>
          <w:i/>
          <w:sz w:val="24"/>
          <w:szCs w:val="24"/>
        </w:rPr>
      </w:pPr>
      <w:r w:rsidRPr="003E34CC">
        <w:rPr>
          <w:rFonts w:ascii="Book Antiqua" w:hAnsi="Book Antiqua"/>
          <w:b/>
          <w:i/>
          <w:sz w:val="24"/>
          <w:szCs w:val="24"/>
        </w:rPr>
        <w:t>Statistical analysis</w:t>
      </w:r>
    </w:p>
    <w:p w:rsidR="002266E9" w:rsidRPr="003E34CC" w:rsidRDefault="002266E9" w:rsidP="001C3D31">
      <w:pPr>
        <w:autoSpaceDE w:val="0"/>
        <w:autoSpaceDN w:val="0"/>
        <w:adjustRightInd w:val="0"/>
        <w:spacing w:line="360" w:lineRule="auto"/>
        <w:jc w:val="both"/>
        <w:rPr>
          <w:rFonts w:ascii="Book Antiqua" w:eastAsia="宋体" w:hAnsi="Book Antiqua"/>
          <w:sz w:val="24"/>
          <w:szCs w:val="24"/>
          <w:lang w:eastAsia="zh-CN"/>
        </w:rPr>
      </w:pPr>
      <w:r w:rsidRPr="003E34CC">
        <w:rPr>
          <w:rFonts w:ascii="Book Antiqua" w:eastAsia="宋体" w:hAnsi="Book Antiqua"/>
          <w:sz w:val="24"/>
          <w:szCs w:val="24"/>
        </w:rPr>
        <w:t>Quantitative variables are expressed as mean ± SD, and qualitative variables as absolute and relative frequencies. Comparisons between groups of quantitative and qualitative variables were done with the t-test, and Fisher</w:t>
      </w:r>
      <w:r w:rsidRPr="003E34CC">
        <w:rPr>
          <w:rFonts w:ascii="Book Antiqua" w:eastAsia="宋体" w:hAnsi="Book Antiqua"/>
          <w:sz w:val="24"/>
          <w:szCs w:val="24"/>
          <w:lang w:eastAsia="zh-CN"/>
        </w:rPr>
        <w:t>’</w:t>
      </w:r>
      <w:r w:rsidRPr="003E34CC">
        <w:rPr>
          <w:rFonts w:ascii="Book Antiqua" w:eastAsia="宋体" w:hAnsi="Book Antiqua"/>
          <w:sz w:val="24"/>
          <w:szCs w:val="24"/>
        </w:rPr>
        <w:t>s exact test. Generalized linear regression models with Gaussian family distribution and log link function were used to reveal the principal promoters of early liver regeneration. The residuals analyses were graphically assessed and the predictor coefficients and corresponding 95%CI</w:t>
      </w:r>
      <w:r w:rsidRPr="003E34CC">
        <w:rPr>
          <w:rFonts w:ascii="Book Antiqua" w:eastAsia="宋体" w:hAnsi="Book Antiqua"/>
          <w:sz w:val="24"/>
          <w:szCs w:val="24"/>
          <w:lang w:eastAsia="zh-CN"/>
        </w:rPr>
        <w:t xml:space="preserve"> </w:t>
      </w:r>
      <w:r w:rsidRPr="003E34CC">
        <w:rPr>
          <w:rFonts w:ascii="Book Antiqua" w:eastAsia="宋体" w:hAnsi="Book Antiqua"/>
          <w:sz w:val="24"/>
          <w:szCs w:val="24"/>
        </w:rPr>
        <w:t xml:space="preserve">are meter adjusted for follow-up time, which was assumed as a linear predictor in the regression models. Table </w:t>
      </w:r>
      <w:r w:rsidRPr="003E34CC">
        <w:rPr>
          <w:rFonts w:ascii="Book Antiqua" w:eastAsia="宋体" w:hAnsi="Book Antiqua"/>
          <w:sz w:val="24"/>
          <w:szCs w:val="24"/>
          <w:lang w:eastAsia="zh-CN"/>
        </w:rPr>
        <w:t>3</w:t>
      </w:r>
      <w:r w:rsidRPr="003E34CC">
        <w:rPr>
          <w:rFonts w:ascii="Book Antiqua" w:eastAsia="宋体" w:hAnsi="Book Antiqua"/>
          <w:sz w:val="24"/>
          <w:szCs w:val="24"/>
        </w:rPr>
        <w:t xml:space="preserve"> is a stepwise multiple generalized linear regression with a significance level of 0.2 for removing variables from the model. Because we </w:t>
      </w:r>
      <w:r w:rsidRPr="003E34CC">
        <w:rPr>
          <w:rFonts w:ascii="Book Antiqua" w:eastAsia="宋体" w:hAnsi="Book Antiqua"/>
          <w:sz w:val="24"/>
          <w:szCs w:val="24"/>
        </w:rPr>
        <w:lastRenderedPageBreak/>
        <w:t xml:space="preserve">considered the entire cohort of patients who underwent resection for primary or secondary tumors on otherwise healthy livers between November 2004 and January 2010, no formal sample-size calculation was made beforehand. Statistical tests were considered significant when the corresponding </w:t>
      </w:r>
      <w:r w:rsidRPr="003E34CC">
        <w:rPr>
          <w:rFonts w:ascii="Book Antiqua" w:eastAsia="宋体" w:hAnsi="Book Antiqua"/>
          <w:i/>
          <w:sz w:val="24"/>
          <w:szCs w:val="24"/>
        </w:rPr>
        <w:t>P</w:t>
      </w:r>
      <w:r w:rsidRPr="003E34CC">
        <w:rPr>
          <w:rFonts w:ascii="Book Antiqua" w:eastAsia="宋体" w:hAnsi="Book Antiqua"/>
          <w:sz w:val="24"/>
          <w:szCs w:val="24"/>
        </w:rPr>
        <w:t>-value was less than 5%. Data handling and analyses were done with R 2.14</w:t>
      </w:r>
      <w:r w:rsidRPr="003E34CC">
        <w:rPr>
          <w:rFonts w:ascii="Book Antiqua" w:eastAsia="宋体" w:hAnsi="Book Antiqua"/>
          <w:sz w:val="24"/>
          <w:szCs w:val="24"/>
          <w:vertAlign w:val="superscript"/>
          <w:lang w:eastAsia="zh-CN"/>
        </w:rPr>
        <w:t>[18]</w:t>
      </w:r>
      <w:r w:rsidRPr="003E34CC">
        <w:rPr>
          <w:rFonts w:ascii="Book Antiqua" w:eastAsia="宋体" w:hAnsi="Book Antiqua"/>
          <w:sz w:val="24"/>
          <w:szCs w:val="24"/>
        </w:rPr>
        <w:t xml:space="preserve"> and SPSS version 17.0 software.</w:t>
      </w:r>
    </w:p>
    <w:p w:rsidR="002266E9" w:rsidRPr="003E34CC" w:rsidRDefault="002266E9" w:rsidP="001C3D31">
      <w:pPr>
        <w:autoSpaceDE w:val="0"/>
        <w:autoSpaceDN w:val="0"/>
        <w:adjustRightInd w:val="0"/>
        <w:spacing w:line="360" w:lineRule="auto"/>
        <w:jc w:val="both"/>
        <w:rPr>
          <w:rFonts w:ascii="Book Antiqua" w:eastAsia="宋体" w:hAnsi="Book Antiqua"/>
          <w:b/>
          <w:sz w:val="24"/>
          <w:szCs w:val="24"/>
          <w:lang w:eastAsia="zh-CN"/>
        </w:rPr>
      </w:pPr>
    </w:p>
    <w:p w:rsidR="002266E9" w:rsidRPr="003E34CC" w:rsidRDefault="002266E9" w:rsidP="001C3D31">
      <w:pPr>
        <w:tabs>
          <w:tab w:val="left" w:pos="6480"/>
          <w:tab w:val="left" w:pos="7560"/>
          <w:tab w:val="left" w:pos="8460"/>
          <w:tab w:val="left" w:pos="8640"/>
        </w:tabs>
        <w:autoSpaceDE w:val="0"/>
        <w:autoSpaceDN w:val="0"/>
        <w:adjustRightInd w:val="0"/>
        <w:spacing w:line="360" w:lineRule="auto"/>
        <w:jc w:val="both"/>
        <w:rPr>
          <w:rFonts w:ascii="Book Antiqua" w:eastAsia="宋体" w:hAnsi="Book Antiqua"/>
          <w:b/>
          <w:sz w:val="24"/>
          <w:szCs w:val="24"/>
        </w:rPr>
      </w:pPr>
      <w:r w:rsidRPr="003E34CC">
        <w:rPr>
          <w:rFonts w:ascii="Book Antiqua" w:eastAsia="宋体" w:hAnsi="Book Antiqua"/>
          <w:b/>
          <w:sz w:val="24"/>
          <w:szCs w:val="24"/>
        </w:rPr>
        <w:t>RESULTS</w:t>
      </w:r>
      <w:r w:rsidRPr="003E34CC">
        <w:rPr>
          <w:rFonts w:ascii="Book Antiqua" w:hAnsi="Book Antiqua"/>
          <w:sz w:val="24"/>
          <w:szCs w:val="24"/>
        </w:rPr>
        <w:t xml:space="preserve"> </w:t>
      </w:r>
    </w:p>
    <w:p w:rsidR="002266E9" w:rsidRPr="003E34CC" w:rsidRDefault="002266E9" w:rsidP="001C3D31">
      <w:pPr>
        <w:autoSpaceDE w:val="0"/>
        <w:autoSpaceDN w:val="0"/>
        <w:adjustRightInd w:val="0"/>
        <w:spacing w:line="360" w:lineRule="auto"/>
        <w:jc w:val="both"/>
        <w:rPr>
          <w:rFonts w:ascii="Book Antiqua" w:eastAsia="宋体" w:hAnsi="Book Antiqua"/>
          <w:sz w:val="24"/>
          <w:szCs w:val="24"/>
        </w:rPr>
      </w:pPr>
      <w:r w:rsidRPr="003E34CC">
        <w:rPr>
          <w:rFonts w:ascii="Book Antiqua" w:eastAsia="宋体" w:hAnsi="Book Antiqua"/>
          <w:sz w:val="24"/>
          <w:szCs w:val="24"/>
        </w:rPr>
        <w:t xml:space="preserve">Based on preliminary analysis, and solely for exploratory purposes, a regeneration ≥ 100% was used as a cutoff to divide all 27 patients into two groups: major regeneration (10 patients, 37%) and minor regeneration (17 patients, 63%). Moreover, because the </w:t>
      </w:r>
      <w:proofErr w:type="spellStart"/>
      <w:r w:rsidRPr="003E34CC">
        <w:rPr>
          <w:rFonts w:ascii="Book Antiqua" w:eastAsia="宋体" w:hAnsi="Book Antiqua"/>
          <w:sz w:val="24"/>
          <w:szCs w:val="24"/>
        </w:rPr>
        <w:t>Vauthey</w:t>
      </w:r>
      <w:proofErr w:type="spellEnd"/>
      <w:r w:rsidRPr="003E34CC">
        <w:rPr>
          <w:rFonts w:ascii="Book Antiqua" w:eastAsia="宋体" w:hAnsi="Book Antiqua"/>
          <w:sz w:val="24"/>
          <w:szCs w:val="24"/>
        </w:rPr>
        <w:t xml:space="preserve"> formula was used for establishing minimal FRLV, we considered 100% regeneration of FRLV in the early postoperative period a more than acceptable result. </w:t>
      </w:r>
    </w:p>
    <w:p w:rsidR="002266E9" w:rsidRPr="003E34CC" w:rsidRDefault="002266E9" w:rsidP="001C3D31">
      <w:pPr>
        <w:autoSpaceDE w:val="0"/>
        <w:autoSpaceDN w:val="0"/>
        <w:adjustRightInd w:val="0"/>
        <w:spacing w:line="360" w:lineRule="auto"/>
        <w:jc w:val="both"/>
        <w:rPr>
          <w:rFonts w:ascii="Book Antiqua" w:eastAsia="宋体" w:hAnsi="Book Antiqua"/>
          <w:sz w:val="24"/>
          <w:szCs w:val="24"/>
        </w:rPr>
      </w:pPr>
      <w:r w:rsidRPr="003E34CC">
        <w:rPr>
          <w:rFonts w:ascii="Book Antiqua" w:eastAsia="宋体" w:hAnsi="Book Antiqua"/>
          <w:sz w:val="24"/>
          <w:szCs w:val="24"/>
        </w:rPr>
        <w:t xml:space="preserve">Generalized linear regression analysis, adjusted for follow-up time, found that among all the preoperative variables the only statistically significant predictors of early liver regeneration were smaller FRLV (-0.0023; </w:t>
      </w:r>
      <w:r w:rsidRPr="003E34CC">
        <w:rPr>
          <w:rFonts w:ascii="Book Antiqua" w:eastAsia="宋体" w:hAnsi="Book Antiqua"/>
          <w:i/>
          <w:sz w:val="24"/>
          <w:szCs w:val="24"/>
        </w:rPr>
        <w:t>P</w:t>
      </w:r>
      <w:r w:rsidRPr="003E34CC">
        <w:rPr>
          <w:rFonts w:ascii="Book Antiqua" w:eastAsia="宋体" w:hAnsi="Book Antiqua"/>
          <w:i/>
          <w:sz w:val="24"/>
          <w:szCs w:val="24"/>
          <w:lang w:eastAsia="zh-CN"/>
        </w:rPr>
        <w:t xml:space="preserve"> </w:t>
      </w:r>
      <w:r w:rsidRPr="003E34CC">
        <w:rPr>
          <w:rFonts w:ascii="Book Antiqua" w:eastAsia="宋体" w:hAnsi="Book Antiqua"/>
          <w:sz w:val="24"/>
          <w:szCs w:val="24"/>
        </w:rPr>
        <w:t>&lt;</w:t>
      </w:r>
      <w:r w:rsidRPr="003E34CC">
        <w:rPr>
          <w:rFonts w:ascii="Book Antiqua" w:eastAsia="宋体" w:hAnsi="Book Antiqua"/>
          <w:sz w:val="24"/>
          <w:szCs w:val="24"/>
          <w:lang w:eastAsia="zh-CN"/>
        </w:rPr>
        <w:t xml:space="preserve"> </w:t>
      </w:r>
      <w:r w:rsidRPr="003E34CC">
        <w:rPr>
          <w:rFonts w:ascii="Book Antiqua" w:eastAsia="宋体" w:hAnsi="Book Antiqua"/>
          <w:sz w:val="24"/>
          <w:szCs w:val="24"/>
        </w:rPr>
        <w:t xml:space="preserve">0.001), smaller BMI (-0.1155, </w:t>
      </w:r>
      <w:r w:rsidRPr="003E34CC">
        <w:rPr>
          <w:rFonts w:ascii="Book Antiqua" w:eastAsia="宋体" w:hAnsi="Book Antiqua"/>
          <w:i/>
          <w:sz w:val="24"/>
          <w:szCs w:val="24"/>
        </w:rPr>
        <w:t>P</w:t>
      </w:r>
      <w:r w:rsidRPr="003E34CC">
        <w:rPr>
          <w:rFonts w:ascii="Book Antiqua" w:eastAsia="宋体" w:hAnsi="Book Antiqua"/>
          <w:sz w:val="24"/>
          <w:szCs w:val="24"/>
          <w:lang w:eastAsia="zh-CN"/>
        </w:rPr>
        <w:t xml:space="preserve"> </w:t>
      </w:r>
      <w:r w:rsidRPr="003E34CC">
        <w:rPr>
          <w:rFonts w:ascii="Book Antiqua" w:eastAsia="宋体" w:hAnsi="Book Antiqua"/>
          <w:sz w:val="24"/>
          <w:szCs w:val="24"/>
        </w:rPr>
        <w:t>&lt;</w:t>
      </w:r>
      <w:r w:rsidRPr="003E34CC">
        <w:rPr>
          <w:rFonts w:ascii="Book Antiqua" w:eastAsia="宋体" w:hAnsi="Book Antiqua"/>
          <w:sz w:val="24"/>
          <w:szCs w:val="24"/>
          <w:lang w:eastAsia="zh-CN"/>
        </w:rPr>
        <w:t xml:space="preserve"> </w:t>
      </w:r>
      <w:r w:rsidRPr="003E34CC">
        <w:rPr>
          <w:rFonts w:ascii="Book Antiqua" w:eastAsia="宋体" w:hAnsi="Book Antiqua"/>
          <w:sz w:val="24"/>
          <w:szCs w:val="24"/>
        </w:rPr>
        <w:t xml:space="preserve">0.001), and greater spleen volume (SV)/FRLV ratio (0.4999; </w:t>
      </w:r>
      <w:r w:rsidRPr="003E34CC">
        <w:rPr>
          <w:rFonts w:ascii="Book Antiqua" w:eastAsia="宋体" w:hAnsi="Book Antiqua"/>
          <w:i/>
          <w:sz w:val="24"/>
          <w:szCs w:val="24"/>
        </w:rPr>
        <w:t>P</w:t>
      </w:r>
      <w:r w:rsidRPr="003E34CC">
        <w:rPr>
          <w:rFonts w:ascii="Book Antiqua" w:eastAsia="宋体" w:hAnsi="Book Antiqua"/>
          <w:i/>
          <w:sz w:val="24"/>
          <w:szCs w:val="24"/>
          <w:lang w:eastAsia="zh-CN"/>
        </w:rPr>
        <w:t xml:space="preserve"> </w:t>
      </w:r>
      <w:r w:rsidRPr="003E34CC">
        <w:rPr>
          <w:rFonts w:ascii="Book Antiqua" w:eastAsia="宋体" w:hAnsi="Book Antiqua"/>
          <w:sz w:val="24"/>
          <w:szCs w:val="24"/>
        </w:rPr>
        <w:t>=</w:t>
      </w:r>
      <w:r w:rsidRPr="003E34CC">
        <w:rPr>
          <w:rFonts w:ascii="Book Antiqua" w:eastAsia="宋体" w:hAnsi="Book Antiqua"/>
          <w:sz w:val="24"/>
          <w:szCs w:val="24"/>
          <w:lang w:eastAsia="zh-CN"/>
        </w:rPr>
        <w:t xml:space="preserve"> </w:t>
      </w:r>
      <w:r w:rsidRPr="003E34CC">
        <w:rPr>
          <w:rFonts w:ascii="Book Antiqua" w:eastAsia="宋体" w:hAnsi="Book Antiqua"/>
          <w:sz w:val="24"/>
          <w:szCs w:val="24"/>
        </w:rPr>
        <w:t xml:space="preserve">0.016) (Table </w:t>
      </w:r>
      <w:r w:rsidRPr="003E34CC">
        <w:rPr>
          <w:rFonts w:ascii="Book Antiqua" w:eastAsia="宋体" w:hAnsi="Book Antiqua"/>
          <w:sz w:val="24"/>
          <w:szCs w:val="24"/>
          <w:lang w:eastAsia="zh-CN"/>
        </w:rPr>
        <w:t>4</w:t>
      </w:r>
      <w:r w:rsidRPr="003E34CC">
        <w:rPr>
          <w:rFonts w:ascii="Book Antiqua" w:eastAsia="宋体" w:hAnsi="Book Antiqua"/>
          <w:sz w:val="24"/>
          <w:szCs w:val="24"/>
        </w:rPr>
        <w:t>).</w:t>
      </w:r>
    </w:p>
    <w:p w:rsidR="002266E9" w:rsidRPr="003E34CC" w:rsidRDefault="002266E9" w:rsidP="001C3D31">
      <w:pPr>
        <w:autoSpaceDE w:val="0"/>
        <w:autoSpaceDN w:val="0"/>
        <w:adjustRightInd w:val="0"/>
        <w:spacing w:line="360" w:lineRule="auto"/>
        <w:ind w:firstLineChars="200" w:firstLine="480"/>
        <w:jc w:val="both"/>
        <w:rPr>
          <w:rFonts w:ascii="Book Antiqua" w:eastAsia="宋体" w:hAnsi="Book Antiqua"/>
          <w:sz w:val="24"/>
          <w:szCs w:val="24"/>
        </w:rPr>
      </w:pPr>
      <w:r w:rsidRPr="003E34CC">
        <w:rPr>
          <w:rFonts w:ascii="Book Antiqua" w:eastAsia="宋体" w:hAnsi="Book Antiqua"/>
          <w:sz w:val="24"/>
          <w:szCs w:val="24"/>
        </w:rPr>
        <w:t xml:space="preserve">Preoperative weight, serum bilirubin level, prothrombin time in </w:t>
      </w:r>
      <w:r w:rsidRPr="003E34CC">
        <w:rPr>
          <w:rFonts w:ascii="Book Antiqua" w:eastAsia="宋体" w:hAnsi="Book Antiqua"/>
          <w:sz w:val="24"/>
          <w:szCs w:val="24"/>
          <w:lang w:eastAsia="zh-CN"/>
        </w:rPr>
        <w:t>(</w:t>
      </w:r>
      <w:r w:rsidRPr="003E34CC">
        <w:rPr>
          <w:rFonts w:ascii="Book Antiqua" w:eastAsia="宋体" w:hAnsi="Book Antiqua"/>
          <w:sz w:val="24"/>
          <w:szCs w:val="24"/>
        </w:rPr>
        <w:t>%</w:t>
      </w:r>
      <w:r w:rsidRPr="003E34CC">
        <w:rPr>
          <w:rFonts w:ascii="Book Antiqua" w:eastAsia="宋体" w:hAnsi="Book Antiqua"/>
          <w:sz w:val="24"/>
          <w:szCs w:val="24"/>
          <w:lang w:eastAsia="zh-CN"/>
        </w:rPr>
        <w:t>)</w:t>
      </w:r>
      <w:r w:rsidRPr="003E34CC">
        <w:rPr>
          <w:rFonts w:ascii="Book Antiqua" w:eastAsia="宋体" w:hAnsi="Book Antiqua"/>
          <w:sz w:val="24"/>
          <w:szCs w:val="24"/>
        </w:rPr>
        <w:t>, and diameter of portal vein were similar in all patients. The mean follow-up time was 43.85 d and, on stepwise multiple regression, there was an association between follow-up time and greater percentage of liver regeneration (</w:t>
      </w:r>
      <w:r w:rsidRPr="003E34CC">
        <w:rPr>
          <w:rFonts w:ascii="Book Antiqua" w:eastAsia="宋体" w:hAnsi="Book Antiqua"/>
          <w:i/>
          <w:sz w:val="24"/>
          <w:szCs w:val="24"/>
          <w:lang w:eastAsia="zh-CN"/>
        </w:rPr>
        <w:t xml:space="preserve">P </w:t>
      </w:r>
      <w:r w:rsidRPr="003E34CC">
        <w:rPr>
          <w:rFonts w:ascii="Book Antiqua" w:eastAsia="宋体" w:hAnsi="Book Antiqua"/>
          <w:sz w:val="24"/>
          <w:szCs w:val="24"/>
        </w:rPr>
        <w:t>=</w:t>
      </w:r>
      <w:r w:rsidRPr="003E34CC">
        <w:rPr>
          <w:rFonts w:ascii="Book Antiqua" w:eastAsia="宋体" w:hAnsi="Book Antiqua"/>
          <w:sz w:val="24"/>
          <w:szCs w:val="24"/>
          <w:lang w:eastAsia="zh-CN"/>
        </w:rPr>
        <w:t xml:space="preserve"> </w:t>
      </w:r>
      <w:r w:rsidRPr="003E34CC">
        <w:rPr>
          <w:rFonts w:ascii="Book Antiqua" w:eastAsia="宋体" w:hAnsi="Book Antiqua"/>
          <w:sz w:val="24"/>
          <w:szCs w:val="24"/>
        </w:rPr>
        <w:t>0.002) (Figure 1) (Table</w:t>
      </w:r>
      <w:r w:rsidRPr="003E34CC">
        <w:rPr>
          <w:rFonts w:ascii="Book Antiqua" w:eastAsia="宋体" w:hAnsi="Book Antiqua"/>
          <w:sz w:val="24"/>
          <w:szCs w:val="24"/>
          <w:lang w:eastAsia="zh-CN"/>
        </w:rPr>
        <w:t>5</w:t>
      </w:r>
      <w:r w:rsidRPr="003E34CC">
        <w:rPr>
          <w:rFonts w:ascii="Book Antiqua" w:eastAsia="宋体" w:hAnsi="Book Antiqua"/>
          <w:sz w:val="24"/>
          <w:szCs w:val="24"/>
        </w:rPr>
        <w:t xml:space="preserve">). </w:t>
      </w:r>
    </w:p>
    <w:p w:rsidR="002266E9" w:rsidRPr="003E34CC" w:rsidRDefault="002266E9" w:rsidP="001C3D31">
      <w:pPr>
        <w:tabs>
          <w:tab w:val="left" w:pos="709"/>
        </w:tabs>
        <w:autoSpaceDE w:val="0"/>
        <w:autoSpaceDN w:val="0"/>
        <w:adjustRightInd w:val="0"/>
        <w:spacing w:line="360" w:lineRule="auto"/>
        <w:ind w:firstLineChars="200" w:firstLine="480"/>
        <w:jc w:val="both"/>
        <w:rPr>
          <w:rFonts w:ascii="Book Antiqua" w:eastAsia="宋体" w:hAnsi="Book Antiqua"/>
          <w:sz w:val="24"/>
          <w:szCs w:val="24"/>
        </w:rPr>
      </w:pPr>
      <w:r w:rsidRPr="003E34CC">
        <w:rPr>
          <w:rFonts w:ascii="Book Antiqua" w:eastAsia="宋体" w:hAnsi="Book Antiqua"/>
          <w:sz w:val="24"/>
          <w:szCs w:val="24"/>
        </w:rPr>
        <w:t xml:space="preserve">Thirteen patients (48%) underwent a resection of ≥ 5 </w:t>
      </w:r>
      <w:proofErr w:type="spellStart"/>
      <w:r w:rsidRPr="003E34CC">
        <w:rPr>
          <w:rFonts w:ascii="Book Antiqua" w:eastAsia="宋体" w:hAnsi="Book Antiqua"/>
          <w:sz w:val="24"/>
          <w:szCs w:val="24"/>
        </w:rPr>
        <w:t>Couinaud</w:t>
      </w:r>
      <w:proofErr w:type="spellEnd"/>
      <w:r w:rsidRPr="003E34CC">
        <w:rPr>
          <w:rFonts w:ascii="Book Antiqua" w:eastAsia="宋体" w:hAnsi="Book Antiqua"/>
          <w:sz w:val="24"/>
          <w:szCs w:val="24"/>
        </w:rPr>
        <w:t xml:space="preserve"> segments, with a mean 94.75 ± 45.72 percent of liver parenchymal regeneration, while the 14 patients (52%) with a resection of &lt; 5 </w:t>
      </w:r>
      <w:proofErr w:type="spellStart"/>
      <w:r w:rsidRPr="003E34CC">
        <w:rPr>
          <w:rFonts w:ascii="Book Antiqua" w:eastAsia="宋体" w:hAnsi="Book Antiqua"/>
          <w:sz w:val="24"/>
          <w:szCs w:val="24"/>
        </w:rPr>
        <w:t>Couinaud</w:t>
      </w:r>
      <w:proofErr w:type="spellEnd"/>
      <w:r w:rsidRPr="003E34CC">
        <w:rPr>
          <w:rFonts w:ascii="Book Antiqua" w:eastAsia="宋体" w:hAnsi="Book Antiqua"/>
          <w:sz w:val="24"/>
          <w:szCs w:val="24"/>
        </w:rPr>
        <w:t xml:space="preserve"> segments had a mean percentage of regeneration of 56.64 ± 47.72 percent. Comparison of the percentage of regeneration in relation to the number of segments resected showed that patients with a resection of ≥ 5 </w:t>
      </w:r>
      <w:proofErr w:type="spellStart"/>
      <w:r w:rsidRPr="003E34CC">
        <w:rPr>
          <w:rFonts w:ascii="Book Antiqua" w:eastAsia="宋体" w:hAnsi="Book Antiqua"/>
          <w:sz w:val="24"/>
          <w:szCs w:val="24"/>
        </w:rPr>
        <w:t>Couinaud</w:t>
      </w:r>
      <w:proofErr w:type="spellEnd"/>
      <w:r w:rsidRPr="003E34CC">
        <w:rPr>
          <w:rFonts w:ascii="Book Antiqua" w:eastAsia="宋体" w:hAnsi="Book Antiqua"/>
          <w:sz w:val="24"/>
          <w:szCs w:val="24"/>
        </w:rPr>
        <w:t xml:space="preserve"> segments experienced greater early regeneration (</w:t>
      </w:r>
      <w:r w:rsidRPr="003E34CC">
        <w:rPr>
          <w:rFonts w:ascii="Book Antiqua" w:eastAsia="宋体" w:hAnsi="Book Antiqua"/>
          <w:i/>
          <w:sz w:val="24"/>
          <w:szCs w:val="24"/>
          <w:lang w:eastAsia="zh-CN"/>
        </w:rPr>
        <w:t xml:space="preserve">P </w:t>
      </w:r>
      <w:r w:rsidRPr="003E34CC">
        <w:rPr>
          <w:rFonts w:ascii="Book Antiqua" w:eastAsia="宋体" w:hAnsi="Book Antiqua"/>
          <w:sz w:val="24"/>
          <w:szCs w:val="24"/>
        </w:rPr>
        <w:t xml:space="preserve">= 0.0446). The 14 patients resected for primary liver malignancy had a mean of 60.32 ± 41.23 percent of </w:t>
      </w:r>
      <w:r w:rsidRPr="003E34CC">
        <w:rPr>
          <w:rFonts w:ascii="Book Antiqua" w:eastAsia="宋体" w:hAnsi="Book Antiqua"/>
          <w:sz w:val="24"/>
          <w:szCs w:val="24"/>
        </w:rPr>
        <w:lastRenderedPageBreak/>
        <w:t>liver regeneration but, when compared with the other 13, resected for secondary tumors (90.79 ± 54.86), no significant difference was detected (</w:t>
      </w:r>
      <w:r w:rsidRPr="003E34CC">
        <w:rPr>
          <w:rFonts w:ascii="Book Antiqua" w:eastAsia="宋体" w:hAnsi="Book Antiqua"/>
          <w:i/>
          <w:sz w:val="24"/>
          <w:szCs w:val="24"/>
          <w:lang w:eastAsia="zh-CN"/>
        </w:rPr>
        <w:t xml:space="preserve">P </w:t>
      </w:r>
      <w:r w:rsidRPr="003E34CC">
        <w:rPr>
          <w:rFonts w:ascii="Book Antiqua" w:eastAsia="宋体" w:hAnsi="Book Antiqua"/>
          <w:sz w:val="24"/>
          <w:szCs w:val="24"/>
        </w:rPr>
        <w:t>=</w:t>
      </w:r>
      <w:r w:rsidRPr="003E34CC">
        <w:rPr>
          <w:rFonts w:ascii="Book Antiqua" w:eastAsia="宋体" w:hAnsi="Book Antiqua"/>
          <w:sz w:val="24"/>
          <w:szCs w:val="24"/>
          <w:lang w:eastAsia="zh-CN"/>
        </w:rPr>
        <w:t xml:space="preserve"> </w:t>
      </w:r>
      <w:r w:rsidRPr="003E34CC">
        <w:rPr>
          <w:rFonts w:ascii="Book Antiqua" w:eastAsia="宋体" w:hAnsi="Book Antiqua"/>
          <w:sz w:val="24"/>
          <w:szCs w:val="24"/>
        </w:rPr>
        <w:t xml:space="preserve">0.1136) (Table </w:t>
      </w:r>
      <w:r w:rsidRPr="003E34CC">
        <w:rPr>
          <w:rFonts w:ascii="Book Antiqua" w:eastAsia="宋体" w:hAnsi="Book Antiqua"/>
          <w:sz w:val="24"/>
          <w:szCs w:val="24"/>
          <w:lang w:eastAsia="zh-CN"/>
        </w:rPr>
        <w:t>6</w:t>
      </w:r>
      <w:r w:rsidRPr="003E34CC">
        <w:rPr>
          <w:rFonts w:ascii="Book Antiqua" w:eastAsia="宋体" w:hAnsi="Book Antiqua"/>
          <w:sz w:val="24"/>
          <w:szCs w:val="24"/>
        </w:rPr>
        <w:t xml:space="preserve">). </w:t>
      </w:r>
    </w:p>
    <w:p w:rsidR="002266E9" w:rsidRPr="003E34CC" w:rsidRDefault="002266E9" w:rsidP="001C3D31">
      <w:pPr>
        <w:tabs>
          <w:tab w:val="left" w:pos="709"/>
        </w:tabs>
        <w:autoSpaceDE w:val="0"/>
        <w:autoSpaceDN w:val="0"/>
        <w:adjustRightInd w:val="0"/>
        <w:spacing w:line="360" w:lineRule="auto"/>
        <w:ind w:firstLineChars="200" w:firstLine="480"/>
        <w:jc w:val="both"/>
        <w:rPr>
          <w:rFonts w:ascii="Book Antiqua" w:eastAsia="宋体" w:hAnsi="Book Antiqua"/>
          <w:sz w:val="24"/>
          <w:szCs w:val="24"/>
        </w:rPr>
      </w:pPr>
      <w:r w:rsidRPr="003E34CC">
        <w:rPr>
          <w:rFonts w:ascii="Book Antiqua" w:eastAsia="宋体" w:hAnsi="Book Antiqua"/>
          <w:sz w:val="24"/>
          <w:szCs w:val="24"/>
        </w:rPr>
        <w:t>Ten of the 27 patients (37%) underwent chemotherapy prior to surgery, with a statistically significant prevalence of patients with metastasis (</w:t>
      </w:r>
      <w:r w:rsidRPr="003E34CC">
        <w:rPr>
          <w:rFonts w:ascii="Book Antiqua" w:eastAsia="宋体" w:hAnsi="Book Antiqua"/>
          <w:i/>
          <w:sz w:val="24"/>
          <w:szCs w:val="24"/>
          <w:lang w:eastAsia="zh-CN"/>
        </w:rPr>
        <w:t xml:space="preserve">P </w:t>
      </w:r>
      <w:r w:rsidRPr="003E34CC">
        <w:rPr>
          <w:rFonts w:ascii="Book Antiqua" w:eastAsia="宋体" w:hAnsi="Book Antiqua"/>
          <w:sz w:val="24"/>
          <w:szCs w:val="24"/>
        </w:rPr>
        <w:t xml:space="preserve">= 0.007). Eight patients (30%) underwent </w:t>
      </w:r>
      <w:proofErr w:type="spellStart"/>
      <w:r w:rsidRPr="003E34CC">
        <w:rPr>
          <w:rFonts w:ascii="Book Antiqua" w:eastAsia="宋体" w:hAnsi="Book Antiqua"/>
          <w:sz w:val="24"/>
          <w:szCs w:val="24"/>
        </w:rPr>
        <w:t>emobolization</w:t>
      </w:r>
      <w:proofErr w:type="spellEnd"/>
      <w:r w:rsidRPr="003E34CC">
        <w:rPr>
          <w:rFonts w:ascii="Book Antiqua" w:eastAsia="宋体" w:hAnsi="Book Antiqua"/>
          <w:sz w:val="24"/>
          <w:szCs w:val="24"/>
        </w:rPr>
        <w:t xml:space="preserve">, 3 with primary tumors, and 5 with secondary tumors. </w:t>
      </w:r>
    </w:p>
    <w:p w:rsidR="002266E9" w:rsidRPr="003E34CC" w:rsidRDefault="002266E9" w:rsidP="001C3D31">
      <w:pPr>
        <w:tabs>
          <w:tab w:val="left" w:pos="709"/>
        </w:tabs>
        <w:autoSpaceDE w:val="0"/>
        <w:autoSpaceDN w:val="0"/>
        <w:adjustRightInd w:val="0"/>
        <w:spacing w:line="360" w:lineRule="auto"/>
        <w:ind w:firstLineChars="200" w:firstLine="480"/>
        <w:jc w:val="both"/>
        <w:rPr>
          <w:rFonts w:ascii="Book Antiqua" w:eastAsia="宋体" w:hAnsi="Book Antiqua"/>
          <w:sz w:val="24"/>
          <w:szCs w:val="24"/>
        </w:rPr>
      </w:pPr>
      <w:r w:rsidRPr="003E34CC">
        <w:rPr>
          <w:rFonts w:ascii="Book Antiqua" w:eastAsia="宋体" w:hAnsi="Book Antiqua"/>
          <w:sz w:val="24"/>
          <w:szCs w:val="24"/>
        </w:rPr>
        <w:t xml:space="preserve">Twenty patients (74%) experienced complications, with 12 (60%) experiencing </w:t>
      </w:r>
      <w:proofErr w:type="spellStart"/>
      <w:r w:rsidRPr="003E34CC">
        <w:rPr>
          <w:rFonts w:ascii="Book Antiqua" w:eastAsia="宋体" w:hAnsi="Book Antiqua"/>
          <w:sz w:val="24"/>
          <w:szCs w:val="24"/>
        </w:rPr>
        <w:t>Clavien-Dindo</w:t>
      </w:r>
      <w:proofErr w:type="spellEnd"/>
      <w:r w:rsidRPr="003E34CC">
        <w:rPr>
          <w:rFonts w:ascii="Book Antiqua" w:eastAsia="宋体" w:hAnsi="Book Antiqua"/>
          <w:sz w:val="24"/>
          <w:szCs w:val="24"/>
        </w:rPr>
        <w:t xml:space="preserve"> Grade 3a to 5 complications. Interestingly, no significant association was found between early regeneration and either onset or severity of surgical complications, classified according to the </w:t>
      </w:r>
      <w:proofErr w:type="spellStart"/>
      <w:r w:rsidRPr="003E34CC">
        <w:rPr>
          <w:rFonts w:ascii="Book Antiqua" w:eastAsia="宋体" w:hAnsi="Book Antiqua"/>
          <w:sz w:val="24"/>
          <w:szCs w:val="24"/>
        </w:rPr>
        <w:t>Clavien-Dindo</w:t>
      </w:r>
      <w:proofErr w:type="spellEnd"/>
      <w:r w:rsidRPr="003E34CC">
        <w:rPr>
          <w:rFonts w:ascii="Book Antiqua" w:eastAsia="宋体" w:hAnsi="Book Antiqua"/>
          <w:sz w:val="24"/>
          <w:szCs w:val="24"/>
        </w:rPr>
        <w:t xml:space="preserve"> model, with a p-value &gt; 0.999 for both. No remarkable discrepancies were showed in terms of preoperative blood biochemical tests between patients with early minor and major liver regeneration (Table </w:t>
      </w:r>
      <w:r w:rsidRPr="003E34CC">
        <w:rPr>
          <w:rFonts w:ascii="Book Antiqua" w:eastAsia="宋体" w:hAnsi="Book Antiqua"/>
          <w:sz w:val="24"/>
          <w:szCs w:val="24"/>
          <w:lang w:eastAsia="zh-CN"/>
        </w:rPr>
        <w:t>3</w:t>
      </w:r>
      <w:r w:rsidRPr="003E34CC">
        <w:rPr>
          <w:rFonts w:ascii="Book Antiqua" w:eastAsia="宋体" w:hAnsi="Book Antiqua"/>
          <w:sz w:val="24"/>
          <w:szCs w:val="24"/>
        </w:rPr>
        <w:t>).</w:t>
      </w:r>
    </w:p>
    <w:p w:rsidR="002266E9" w:rsidRPr="003E34CC" w:rsidRDefault="002266E9" w:rsidP="001C3D31">
      <w:pPr>
        <w:tabs>
          <w:tab w:val="left" w:pos="709"/>
        </w:tabs>
        <w:autoSpaceDE w:val="0"/>
        <w:autoSpaceDN w:val="0"/>
        <w:adjustRightInd w:val="0"/>
        <w:spacing w:line="360" w:lineRule="auto"/>
        <w:ind w:firstLineChars="200" w:firstLine="480"/>
        <w:jc w:val="both"/>
        <w:rPr>
          <w:rFonts w:ascii="Book Antiqua" w:eastAsia="宋体" w:hAnsi="Book Antiqua"/>
          <w:sz w:val="24"/>
          <w:szCs w:val="24"/>
        </w:rPr>
      </w:pPr>
      <w:r w:rsidRPr="003E34CC">
        <w:rPr>
          <w:rFonts w:ascii="Book Antiqua" w:eastAsia="宋体" w:hAnsi="Book Antiqua"/>
          <w:sz w:val="24"/>
          <w:szCs w:val="24"/>
        </w:rPr>
        <w:t xml:space="preserve">Clinically relevant infections developed in 9 patients (33%): they all experienced surgical site infections (SSI) and 2 of them had secondary bloodstream infection. Median SSI onset time was 10 d (range 4-30 d). Five patients had </w:t>
      </w:r>
      <w:proofErr w:type="spellStart"/>
      <w:r w:rsidRPr="003E34CC">
        <w:rPr>
          <w:rFonts w:ascii="Book Antiqua" w:eastAsia="宋体" w:hAnsi="Book Antiqua"/>
          <w:sz w:val="24"/>
          <w:szCs w:val="24"/>
        </w:rPr>
        <w:t>plurimicrobial</w:t>
      </w:r>
      <w:proofErr w:type="spellEnd"/>
      <w:r w:rsidRPr="003E34CC">
        <w:rPr>
          <w:rFonts w:ascii="Book Antiqua" w:eastAsia="宋体" w:hAnsi="Book Antiqua"/>
          <w:sz w:val="24"/>
          <w:szCs w:val="24"/>
        </w:rPr>
        <w:t xml:space="preserve"> infection. The most commonly causative bacteria were </w:t>
      </w:r>
      <w:r w:rsidRPr="003E34CC">
        <w:rPr>
          <w:rFonts w:ascii="Book Antiqua" w:eastAsia="宋体" w:hAnsi="Book Antiqua"/>
          <w:i/>
          <w:sz w:val="24"/>
          <w:szCs w:val="24"/>
        </w:rPr>
        <w:t xml:space="preserve">Enterococcus </w:t>
      </w:r>
      <w:r w:rsidRPr="003E34CC">
        <w:rPr>
          <w:rFonts w:ascii="Book Antiqua" w:eastAsia="宋体" w:hAnsi="Book Antiqua"/>
          <w:sz w:val="24"/>
          <w:szCs w:val="24"/>
        </w:rPr>
        <w:t xml:space="preserve">spp. and </w:t>
      </w:r>
      <w:proofErr w:type="spellStart"/>
      <w:r w:rsidRPr="003E34CC">
        <w:rPr>
          <w:rFonts w:ascii="Book Antiqua" w:eastAsia="宋体" w:hAnsi="Book Antiqua"/>
          <w:sz w:val="24"/>
          <w:szCs w:val="24"/>
        </w:rPr>
        <w:t>Enterobacteriaceae</w:t>
      </w:r>
      <w:proofErr w:type="spellEnd"/>
      <w:r w:rsidRPr="003E34CC">
        <w:rPr>
          <w:rFonts w:ascii="Book Antiqua" w:eastAsia="宋体" w:hAnsi="Book Antiqua"/>
          <w:sz w:val="24"/>
          <w:szCs w:val="24"/>
        </w:rPr>
        <w:t xml:space="preserve">. SSIs were not associated with early liver regeneration. </w:t>
      </w:r>
    </w:p>
    <w:p w:rsidR="002266E9" w:rsidRPr="003E34CC" w:rsidRDefault="002266E9" w:rsidP="001C3D31">
      <w:pPr>
        <w:tabs>
          <w:tab w:val="left" w:pos="709"/>
        </w:tabs>
        <w:autoSpaceDE w:val="0"/>
        <w:autoSpaceDN w:val="0"/>
        <w:adjustRightInd w:val="0"/>
        <w:spacing w:line="360" w:lineRule="auto"/>
        <w:ind w:firstLineChars="200" w:firstLine="480"/>
        <w:jc w:val="both"/>
        <w:rPr>
          <w:rFonts w:ascii="Book Antiqua" w:eastAsia="宋体" w:hAnsi="Book Antiqua"/>
          <w:b/>
          <w:sz w:val="24"/>
          <w:szCs w:val="24"/>
        </w:rPr>
      </w:pPr>
      <w:r w:rsidRPr="003E34CC">
        <w:rPr>
          <w:rFonts w:ascii="Book Antiqua" w:eastAsia="宋体" w:hAnsi="Book Antiqua"/>
          <w:sz w:val="24"/>
          <w:szCs w:val="24"/>
        </w:rPr>
        <w:t xml:space="preserve">On the other hand, SSIs were significantly associated with the onset of surgical complications: 9 patients experienced SSIs, and in 7 cases </w:t>
      </w:r>
      <w:proofErr w:type="spellStart"/>
      <w:r w:rsidRPr="003E34CC">
        <w:rPr>
          <w:rFonts w:ascii="Book Antiqua" w:eastAsia="宋体" w:hAnsi="Book Antiqua"/>
          <w:sz w:val="24"/>
          <w:szCs w:val="24"/>
        </w:rPr>
        <w:t>Clavien-Dindo</w:t>
      </w:r>
      <w:proofErr w:type="spellEnd"/>
      <w:r w:rsidRPr="003E34CC">
        <w:rPr>
          <w:rFonts w:ascii="Book Antiqua" w:eastAsia="宋体" w:hAnsi="Book Antiqua"/>
          <w:sz w:val="24"/>
          <w:szCs w:val="24"/>
        </w:rPr>
        <w:t xml:space="preserve"> Grade 3a to 4 complications were detected (</w:t>
      </w:r>
      <w:r w:rsidRPr="003E34CC">
        <w:rPr>
          <w:rFonts w:ascii="Book Antiqua" w:eastAsia="宋体" w:hAnsi="Book Antiqua"/>
          <w:i/>
          <w:sz w:val="24"/>
          <w:szCs w:val="24"/>
          <w:lang w:eastAsia="zh-CN"/>
        </w:rPr>
        <w:t xml:space="preserve">P </w:t>
      </w:r>
      <w:r w:rsidRPr="003E34CC">
        <w:rPr>
          <w:rFonts w:ascii="Book Antiqua" w:eastAsia="宋体" w:hAnsi="Book Antiqua"/>
          <w:sz w:val="24"/>
          <w:szCs w:val="24"/>
        </w:rPr>
        <w:t>=</w:t>
      </w:r>
      <w:r w:rsidRPr="003E34CC">
        <w:rPr>
          <w:rFonts w:ascii="Book Antiqua" w:eastAsia="宋体" w:hAnsi="Book Antiqua"/>
          <w:sz w:val="24"/>
          <w:szCs w:val="24"/>
          <w:lang w:eastAsia="zh-CN"/>
        </w:rPr>
        <w:t xml:space="preserve"> </w:t>
      </w:r>
      <w:r w:rsidRPr="003E34CC">
        <w:rPr>
          <w:rFonts w:ascii="Book Antiqua" w:eastAsia="宋体" w:hAnsi="Book Antiqua"/>
          <w:sz w:val="24"/>
          <w:szCs w:val="24"/>
        </w:rPr>
        <w:t>0.016).</w:t>
      </w:r>
    </w:p>
    <w:p w:rsidR="002266E9" w:rsidRPr="003E34CC" w:rsidRDefault="002266E9" w:rsidP="001C3D31">
      <w:pPr>
        <w:spacing w:line="360" w:lineRule="auto"/>
        <w:ind w:firstLineChars="200" w:firstLine="482"/>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rPr>
      </w:pPr>
      <w:r w:rsidRPr="003E34CC">
        <w:rPr>
          <w:rFonts w:ascii="Book Antiqua" w:eastAsia="宋体" w:hAnsi="Book Antiqua"/>
          <w:b/>
          <w:sz w:val="24"/>
          <w:szCs w:val="24"/>
        </w:rPr>
        <w:t xml:space="preserve">DISCUSSION </w:t>
      </w:r>
    </w:p>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According to the National Nosocomial Infections Surveillance system (NNIS), the U</w:t>
      </w:r>
      <w:r w:rsidRPr="003E34CC">
        <w:rPr>
          <w:rFonts w:ascii="Book Antiqua" w:eastAsia="宋体" w:hAnsi="Book Antiqua"/>
          <w:sz w:val="24"/>
          <w:szCs w:val="24"/>
          <w:lang w:eastAsia="zh-CN"/>
        </w:rPr>
        <w:t xml:space="preserve">nited </w:t>
      </w:r>
      <w:proofErr w:type="spellStart"/>
      <w:r w:rsidRPr="003E34CC">
        <w:rPr>
          <w:rFonts w:ascii="Book Antiqua" w:eastAsia="宋体" w:hAnsi="Book Antiqua"/>
          <w:sz w:val="24"/>
          <w:szCs w:val="24"/>
          <w:lang w:eastAsia="zh-CN"/>
        </w:rPr>
        <w:t>States</w:t>
      </w:r>
      <w:r w:rsidRPr="003E34CC">
        <w:rPr>
          <w:rFonts w:ascii="Book Antiqua" w:hAnsi="Book Antiqua"/>
          <w:sz w:val="24"/>
          <w:szCs w:val="24"/>
        </w:rPr>
        <w:t>Centers</w:t>
      </w:r>
      <w:proofErr w:type="spellEnd"/>
      <w:r w:rsidRPr="003E34CC">
        <w:rPr>
          <w:rFonts w:ascii="Book Antiqua" w:hAnsi="Book Antiqua"/>
          <w:sz w:val="24"/>
          <w:szCs w:val="24"/>
        </w:rPr>
        <w:t xml:space="preserve"> for Disease Control and Prevention (CDC) reported that</w:t>
      </w:r>
      <w:r w:rsidRPr="003E34CC">
        <w:rPr>
          <w:rFonts w:ascii="Book Antiqua" w:eastAsia="宋体" w:hAnsi="Book Antiqua"/>
          <w:sz w:val="24"/>
          <w:szCs w:val="24"/>
          <w:lang w:eastAsia="zh-CN"/>
        </w:rPr>
        <w:t xml:space="preserve"> </w:t>
      </w:r>
      <w:r w:rsidRPr="003E34CC">
        <w:rPr>
          <w:rFonts w:ascii="Book Antiqua" w:hAnsi="Book Antiqua"/>
          <w:sz w:val="24"/>
          <w:szCs w:val="24"/>
        </w:rPr>
        <w:t>SSIs are the third most common nosocomial infection, accounting for 14</w:t>
      </w:r>
      <w:r w:rsidRPr="003E34CC">
        <w:rPr>
          <w:rFonts w:ascii="Book Antiqua" w:eastAsia="宋体" w:hAnsi="Book Antiqua"/>
          <w:sz w:val="24"/>
          <w:szCs w:val="24"/>
          <w:lang w:eastAsia="zh-CN"/>
        </w:rPr>
        <w:t>%</w:t>
      </w:r>
      <w:r w:rsidRPr="003E34CC">
        <w:rPr>
          <w:rFonts w:ascii="Book Antiqua" w:hAnsi="Book Antiqua"/>
          <w:sz w:val="24"/>
          <w:szCs w:val="24"/>
        </w:rPr>
        <w:t xml:space="preserve">–16% of all nosocomial infections in the United States. In surgical patients, SSIs are the most </w:t>
      </w:r>
      <w:r w:rsidRPr="003E34CC">
        <w:rPr>
          <w:rFonts w:ascii="Book Antiqua" w:hAnsi="Book Antiqua"/>
          <w:sz w:val="24"/>
          <w:szCs w:val="24"/>
        </w:rPr>
        <w:lastRenderedPageBreak/>
        <w:t xml:space="preserve">common nosocomial infection, and are still a common cause of major morbidity after </w:t>
      </w:r>
      <w:proofErr w:type="spellStart"/>
      <w:r w:rsidRPr="003E34CC">
        <w:rPr>
          <w:rFonts w:ascii="Book Antiqua" w:hAnsi="Book Antiqua"/>
          <w:sz w:val="24"/>
          <w:szCs w:val="24"/>
        </w:rPr>
        <w:t>hepatectomy</w:t>
      </w:r>
      <w:proofErr w:type="spellEnd"/>
      <w:r w:rsidRPr="003E34CC">
        <w:rPr>
          <w:rFonts w:ascii="Book Antiqua" w:hAnsi="Book Antiqua"/>
          <w:sz w:val="24"/>
          <w:szCs w:val="24"/>
        </w:rPr>
        <w:t xml:space="preserve"> for hepatic </w:t>
      </w:r>
      <w:proofErr w:type="gramStart"/>
      <w:r w:rsidRPr="003E34CC">
        <w:rPr>
          <w:rFonts w:ascii="Book Antiqua" w:hAnsi="Book Antiqua"/>
          <w:sz w:val="24"/>
          <w:szCs w:val="24"/>
        </w:rPr>
        <w:t>tumors</w:t>
      </w:r>
      <w:r w:rsidRPr="003E34CC">
        <w:rPr>
          <w:rFonts w:ascii="Book Antiqua" w:eastAsia="宋体" w:hAnsi="Book Antiqua"/>
          <w:sz w:val="24"/>
          <w:szCs w:val="24"/>
          <w:vertAlign w:val="superscript"/>
          <w:lang w:eastAsia="zh-CN"/>
        </w:rPr>
        <w:t>[</w:t>
      </w:r>
      <w:proofErr w:type="gramEnd"/>
      <w:r w:rsidRPr="003E34CC">
        <w:rPr>
          <w:rFonts w:ascii="Book Antiqua" w:eastAsia="宋体" w:hAnsi="Book Antiqua"/>
          <w:sz w:val="24"/>
          <w:szCs w:val="24"/>
          <w:vertAlign w:val="superscript"/>
          <w:lang w:eastAsia="zh-CN"/>
        </w:rPr>
        <w:t>19]</w:t>
      </w:r>
      <w:r w:rsidRPr="003E34CC">
        <w:rPr>
          <w:rFonts w:ascii="Book Antiqua" w:hAnsi="Book Antiqua"/>
          <w:sz w:val="24"/>
          <w:szCs w:val="24"/>
        </w:rPr>
        <w:t>.</w:t>
      </w:r>
    </w:p>
    <w:p w:rsidR="002266E9" w:rsidRPr="003E34CC" w:rsidRDefault="002266E9" w:rsidP="001C3D31">
      <w:pPr>
        <w:spacing w:line="360" w:lineRule="auto"/>
        <w:ind w:firstLineChars="200" w:firstLine="480"/>
        <w:jc w:val="both"/>
        <w:rPr>
          <w:rFonts w:ascii="Book Antiqua" w:hAnsi="Book Antiqua"/>
          <w:sz w:val="24"/>
          <w:szCs w:val="24"/>
        </w:rPr>
      </w:pPr>
      <w:r w:rsidRPr="003E34CC">
        <w:rPr>
          <w:rFonts w:ascii="Book Antiqua" w:hAnsi="Book Antiqua"/>
          <w:sz w:val="24"/>
          <w:szCs w:val="24"/>
        </w:rPr>
        <w:t xml:space="preserve">In recent years, attention has increasingly been focused on the accurate identification and monitoring of SSIs. The NNIS system established by the CDC in the United States provides a comprehensive monitoring system that reports on trends in SSIs. Risk factors for SSIs after </w:t>
      </w:r>
      <w:proofErr w:type="spellStart"/>
      <w:r w:rsidRPr="003E34CC">
        <w:rPr>
          <w:rFonts w:ascii="Book Antiqua" w:hAnsi="Book Antiqua"/>
          <w:sz w:val="24"/>
          <w:szCs w:val="24"/>
        </w:rPr>
        <w:t>hepatectomy</w:t>
      </w:r>
      <w:proofErr w:type="spellEnd"/>
      <w:r w:rsidRPr="003E34CC">
        <w:rPr>
          <w:rFonts w:ascii="Book Antiqua" w:hAnsi="Book Antiqua"/>
          <w:sz w:val="24"/>
          <w:szCs w:val="24"/>
        </w:rPr>
        <w:t xml:space="preserve"> for hepatic tumor under CDC guidelines have not yet been fully </w:t>
      </w:r>
      <w:proofErr w:type="gramStart"/>
      <w:r w:rsidRPr="003E34CC">
        <w:rPr>
          <w:rFonts w:ascii="Book Antiqua" w:hAnsi="Book Antiqua"/>
          <w:sz w:val="24"/>
          <w:szCs w:val="24"/>
        </w:rPr>
        <w:t>investigated</w:t>
      </w:r>
      <w:r w:rsidRPr="003E34CC">
        <w:rPr>
          <w:rFonts w:ascii="Book Antiqua" w:eastAsia="宋体" w:hAnsi="Book Antiqua"/>
          <w:sz w:val="24"/>
          <w:szCs w:val="24"/>
          <w:vertAlign w:val="superscript"/>
          <w:lang w:eastAsia="zh-CN"/>
        </w:rPr>
        <w:t>[</w:t>
      </w:r>
      <w:proofErr w:type="gramEnd"/>
      <w:r w:rsidRPr="003E34CC">
        <w:rPr>
          <w:rFonts w:ascii="Book Antiqua" w:eastAsia="宋体" w:hAnsi="Book Antiqua"/>
          <w:sz w:val="24"/>
          <w:szCs w:val="24"/>
          <w:vertAlign w:val="superscript"/>
          <w:lang w:eastAsia="zh-CN"/>
        </w:rPr>
        <w:t>20]</w:t>
      </w:r>
      <w:r w:rsidRPr="003E34CC">
        <w:rPr>
          <w:rFonts w:ascii="Book Antiqua" w:hAnsi="Book Antiqua"/>
          <w:sz w:val="24"/>
          <w:szCs w:val="24"/>
        </w:rPr>
        <w:t xml:space="preserve">. </w:t>
      </w:r>
    </w:p>
    <w:p w:rsidR="002266E9" w:rsidRPr="003E34CC" w:rsidRDefault="002266E9" w:rsidP="001C3D31">
      <w:pPr>
        <w:spacing w:line="360" w:lineRule="auto"/>
        <w:ind w:firstLineChars="200" w:firstLine="480"/>
        <w:jc w:val="both"/>
        <w:rPr>
          <w:rFonts w:ascii="Book Antiqua" w:hAnsi="Book Antiqua"/>
          <w:sz w:val="24"/>
          <w:szCs w:val="24"/>
        </w:rPr>
      </w:pPr>
      <w:r w:rsidRPr="003E34CC">
        <w:rPr>
          <w:rFonts w:ascii="Book Antiqua" w:hAnsi="Book Antiqua"/>
          <w:sz w:val="24"/>
          <w:szCs w:val="24"/>
        </w:rPr>
        <w:t xml:space="preserve">To the best of our knowledge, there is a scarcity of data in the English literature on the impact of infection on early liver regeneration after resection for hepatic tumors. The human liver is able to regenerate thanks to a hyperplastic reaction in the residual </w:t>
      </w:r>
      <w:proofErr w:type="gramStart"/>
      <w:r w:rsidRPr="003E34CC">
        <w:rPr>
          <w:rFonts w:ascii="Book Antiqua" w:hAnsi="Book Antiqua"/>
          <w:sz w:val="24"/>
          <w:szCs w:val="24"/>
        </w:rPr>
        <w:t>liver</w:t>
      </w:r>
      <w:r w:rsidRPr="003E34CC">
        <w:rPr>
          <w:rFonts w:ascii="Book Antiqua" w:eastAsia="宋体" w:hAnsi="Book Antiqua"/>
          <w:sz w:val="24"/>
          <w:szCs w:val="24"/>
          <w:vertAlign w:val="superscript"/>
          <w:lang w:eastAsia="zh-CN"/>
        </w:rPr>
        <w:t>[</w:t>
      </w:r>
      <w:proofErr w:type="gramEnd"/>
      <w:r w:rsidRPr="003E34CC">
        <w:rPr>
          <w:rFonts w:ascii="Book Antiqua" w:eastAsia="宋体" w:hAnsi="Book Antiqua"/>
          <w:sz w:val="24"/>
          <w:szCs w:val="24"/>
          <w:vertAlign w:val="superscript"/>
          <w:lang w:eastAsia="zh-CN"/>
        </w:rPr>
        <w:t>1]</w:t>
      </w:r>
      <w:r w:rsidRPr="003E34CC">
        <w:rPr>
          <w:rFonts w:ascii="Book Antiqua" w:hAnsi="Book Antiqua"/>
          <w:sz w:val="24"/>
          <w:szCs w:val="24"/>
        </w:rPr>
        <w:t>, with portal flow volume considered the most important factor for liver regeneration</w:t>
      </w:r>
      <w:r w:rsidRPr="003E34CC">
        <w:rPr>
          <w:rFonts w:ascii="Book Antiqua" w:eastAsia="宋体" w:hAnsi="Book Antiqua"/>
          <w:sz w:val="24"/>
          <w:szCs w:val="24"/>
          <w:vertAlign w:val="superscript"/>
          <w:lang w:eastAsia="zh-CN"/>
        </w:rPr>
        <w:t>[21,22]</w:t>
      </w:r>
      <w:r w:rsidRPr="003E34CC">
        <w:rPr>
          <w:rFonts w:ascii="Book Antiqua" w:hAnsi="Book Antiqua"/>
          <w:sz w:val="24"/>
          <w:szCs w:val="24"/>
        </w:rPr>
        <w:t xml:space="preserve">. Postoperative liver failure is currently defined as impaired ability of the liver to maintain its synthetic, excretory, and detoxifying functions, and is characterized by increased INR and bilirubin levels on or after postoperative day 5. Severity is graded according to its impact on clinical </w:t>
      </w:r>
      <w:proofErr w:type="gramStart"/>
      <w:r w:rsidRPr="003E34CC">
        <w:rPr>
          <w:rFonts w:ascii="Book Antiqua" w:hAnsi="Book Antiqua"/>
          <w:sz w:val="24"/>
          <w:szCs w:val="24"/>
        </w:rPr>
        <w:t>management</w:t>
      </w:r>
      <w:r w:rsidRPr="003E34CC">
        <w:rPr>
          <w:rFonts w:ascii="Book Antiqua" w:eastAsia="宋体" w:hAnsi="Book Antiqua"/>
          <w:sz w:val="24"/>
          <w:szCs w:val="24"/>
          <w:vertAlign w:val="superscript"/>
          <w:lang w:eastAsia="zh-CN"/>
        </w:rPr>
        <w:t>[</w:t>
      </w:r>
      <w:proofErr w:type="gramEnd"/>
      <w:r w:rsidRPr="003E34CC">
        <w:rPr>
          <w:rFonts w:ascii="Book Antiqua" w:eastAsia="宋体" w:hAnsi="Book Antiqua"/>
          <w:sz w:val="24"/>
          <w:szCs w:val="24"/>
          <w:vertAlign w:val="superscript"/>
          <w:lang w:eastAsia="zh-CN"/>
        </w:rPr>
        <w:t>23]</w:t>
      </w:r>
      <w:r w:rsidRPr="003E34CC">
        <w:rPr>
          <w:rFonts w:ascii="Book Antiqua" w:hAnsi="Book Antiqua"/>
          <w:sz w:val="24"/>
          <w:szCs w:val="24"/>
        </w:rPr>
        <w:t>.</w:t>
      </w:r>
    </w:p>
    <w:p w:rsidR="002266E9" w:rsidRPr="003E34CC" w:rsidRDefault="002266E9" w:rsidP="001C3D31">
      <w:pPr>
        <w:spacing w:line="360" w:lineRule="auto"/>
        <w:ind w:firstLineChars="200" w:firstLine="480"/>
        <w:jc w:val="both"/>
        <w:rPr>
          <w:rFonts w:ascii="Book Antiqua" w:hAnsi="Book Antiqua"/>
          <w:sz w:val="24"/>
          <w:szCs w:val="24"/>
        </w:rPr>
      </w:pPr>
      <w:r w:rsidRPr="003E34CC">
        <w:rPr>
          <w:rFonts w:ascii="Book Antiqua" w:hAnsi="Book Antiqua"/>
          <w:sz w:val="24"/>
          <w:szCs w:val="24"/>
        </w:rPr>
        <w:t xml:space="preserve">Some studies have suggested that preoperative variables such as age, gender, BMI, native liver disease, chemotherapy, platelet count and </w:t>
      </w:r>
      <w:proofErr w:type="spellStart"/>
      <w:r w:rsidRPr="003E34CC">
        <w:rPr>
          <w:rFonts w:ascii="Book Antiqua" w:hAnsi="Book Antiqua"/>
          <w:sz w:val="24"/>
          <w:szCs w:val="24"/>
        </w:rPr>
        <w:t>steatosis</w:t>
      </w:r>
      <w:proofErr w:type="spellEnd"/>
      <w:r w:rsidRPr="003E34CC">
        <w:rPr>
          <w:rFonts w:ascii="Book Antiqua" w:hAnsi="Book Antiqua"/>
          <w:sz w:val="24"/>
          <w:szCs w:val="24"/>
        </w:rPr>
        <w:t xml:space="preserve"> may have a significant influence on human liver </w:t>
      </w:r>
      <w:proofErr w:type="gramStart"/>
      <w:r w:rsidRPr="003E34CC">
        <w:rPr>
          <w:rFonts w:ascii="Book Antiqua" w:hAnsi="Book Antiqua"/>
          <w:sz w:val="24"/>
          <w:szCs w:val="24"/>
        </w:rPr>
        <w:t>regeneration</w:t>
      </w:r>
      <w:r w:rsidRPr="003E34CC">
        <w:rPr>
          <w:rFonts w:ascii="Book Antiqua" w:eastAsia="宋体" w:hAnsi="Book Antiqua"/>
          <w:sz w:val="24"/>
          <w:szCs w:val="24"/>
          <w:vertAlign w:val="superscript"/>
          <w:lang w:eastAsia="zh-CN"/>
        </w:rPr>
        <w:t>[</w:t>
      </w:r>
      <w:proofErr w:type="gramEnd"/>
      <w:r w:rsidRPr="003E34CC">
        <w:rPr>
          <w:rFonts w:ascii="Book Antiqua" w:eastAsia="宋体" w:hAnsi="Book Antiqua"/>
          <w:sz w:val="24"/>
          <w:szCs w:val="24"/>
          <w:vertAlign w:val="superscript"/>
          <w:lang w:eastAsia="zh-CN"/>
        </w:rPr>
        <w:t>2,24-27]</w:t>
      </w:r>
      <w:r w:rsidRPr="003E34CC">
        <w:rPr>
          <w:rFonts w:ascii="Book Antiqua" w:hAnsi="Book Antiqua"/>
          <w:sz w:val="24"/>
          <w:szCs w:val="24"/>
        </w:rPr>
        <w:t>. With this in mind we wanted to investigate whether post-operative infective complications would have any impact of early liver regeneration in patients resected for hepatic tumors on otherwise healthy livers. Moreover, the key aim was to identify which, if any, preoperative factors may influence early liver regeneration after hepatic resection.</w:t>
      </w:r>
    </w:p>
    <w:p w:rsidR="002266E9" w:rsidRPr="003E34CC" w:rsidRDefault="002266E9" w:rsidP="001C3D31">
      <w:pPr>
        <w:spacing w:line="360" w:lineRule="auto"/>
        <w:ind w:firstLineChars="200" w:firstLine="480"/>
        <w:jc w:val="both"/>
        <w:rPr>
          <w:rFonts w:ascii="Book Antiqua" w:hAnsi="Book Antiqua"/>
          <w:sz w:val="24"/>
          <w:szCs w:val="24"/>
        </w:rPr>
      </w:pPr>
      <w:proofErr w:type="spellStart"/>
      <w:r w:rsidRPr="003E34CC">
        <w:rPr>
          <w:rFonts w:ascii="Book Antiqua" w:hAnsi="Book Antiqua"/>
          <w:sz w:val="24"/>
          <w:szCs w:val="24"/>
        </w:rPr>
        <w:t>Olthoff</w:t>
      </w:r>
      <w:proofErr w:type="spellEnd"/>
      <w:r w:rsidRPr="003E34CC">
        <w:rPr>
          <w:rFonts w:ascii="Book Antiqua" w:hAnsi="Book Antiqua"/>
          <w:sz w:val="24"/>
          <w:szCs w:val="24"/>
        </w:rPr>
        <w:t xml:space="preserve"> cites a number of studies that show the release of pro-inflammatory cytokines such as tumor necrosis alpha factor and interleukin-6 after injury due to resection as initiators of the regenerative process</w:t>
      </w:r>
      <w:r w:rsidRPr="003E34CC">
        <w:rPr>
          <w:rFonts w:ascii="Book Antiqua" w:eastAsia="宋体" w:hAnsi="Book Antiqua"/>
          <w:sz w:val="24"/>
          <w:szCs w:val="24"/>
          <w:vertAlign w:val="superscript"/>
          <w:lang w:eastAsia="zh-CN"/>
        </w:rPr>
        <w:t>[27]</w:t>
      </w:r>
      <w:r w:rsidRPr="003E34CC">
        <w:rPr>
          <w:rFonts w:ascii="Book Antiqua" w:hAnsi="Book Antiqua"/>
          <w:sz w:val="24"/>
          <w:szCs w:val="24"/>
        </w:rPr>
        <w:t>, and like many, we postulated that larger resections may lead to a greater concentration of cytokines, and promote growth</w:t>
      </w:r>
      <w:r w:rsidRPr="003E34CC">
        <w:rPr>
          <w:rFonts w:ascii="Book Antiqua" w:eastAsia="宋体" w:hAnsi="Book Antiqua"/>
          <w:sz w:val="24"/>
          <w:szCs w:val="24"/>
          <w:vertAlign w:val="superscript"/>
          <w:lang w:eastAsia="zh-CN"/>
        </w:rPr>
        <w:t>[28,29]</w:t>
      </w:r>
      <w:r w:rsidRPr="003E34CC">
        <w:rPr>
          <w:rFonts w:ascii="Book Antiqua" w:hAnsi="Book Antiqua"/>
          <w:sz w:val="24"/>
          <w:szCs w:val="24"/>
        </w:rPr>
        <w:t xml:space="preserve">. Indeed, the patients in our study who underwent a resection of ≥ 5 </w:t>
      </w:r>
      <w:proofErr w:type="spellStart"/>
      <w:r w:rsidRPr="003E34CC">
        <w:rPr>
          <w:rFonts w:ascii="Book Antiqua" w:hAnsi="Book Antiqua"/>
          <w:sz w:val="24"/>
          <w:szCs w:val="24"/>
        </w:rPr>
        <w:lastRenderedPageBreak/>
        <w:t>Couinaud</w:t>
      </w:r>
      <w:proofErr w:type="spellEnd"/>
      <w:r w:rsidRPr="003E34CC">
        <w:rPr>
          <w:rFonts w:ascii="Book Antiqua" w:hAnsi="Book Antiqua"/>
          <w:sz w:val="24"/>
          <w:szCs w:val="24"/>
        </w:rPr>
        <w:t xml:space="preserve"> segments had a greater percentage of early liver regeneration (</w:t>
      </w:r>
      <w:r w:rsidRPr="003E34CC">
        <w:rPr>
          <w:rFonts w:ascii="Book Antiqua" w:hAnsi="Book Antiqua"/>
          <w:i/>
          <w:sz w:val="24"/>
          <w:szCs w:val="24"/>
        </w:rPr>
        <w:t>P</w:t>
      </w:r>
      <w:r w:rsidRPr="003E34CC">
        <w:rPr>
          <w:rFonts w:ascii="Book Antiqua" w:eastAsia="宋体" w:hAnsi="Book Antiqua"/>
          <w:i/>
          <w:sz w:val="24"/>
          <w:szCs w:val="24"/>
          <w:lang w:eastAsia="zh-CN"/>
        </w:rPr>
        <w:t xml:space="preserve"> </w:t>
      </w:r>
      <w:r w:rsidRPr="003E34CC">
        <w:rPr>
          <w:rFonts w:ascii="Book Antiqua" w:hAnsi="Book Antiqua"/>
          <w:sz w:val="24"/>
          <w:szCs w:val="24"/>
        </w:rPr>
        <w:t>=</w:t>
      </w:r>
      <w:r w:rsidRPr="003E34CC">
        <w:rPr>
          <w:rFonts w:ascii="Book Antiqua" w:eastAsia="宋体" w:hAnsi="Book Antiqua"/>
          <w:sz w:val="24"/>
          <w:szCs w:val="24"/>
          <w:lang w:eastAsia="zh-CN"/>
        </w:rPr>
        <w:t xml:space="preserve"> </w:t>
      </w:r>
      <w:r w:rsidRPr="003E34CC">
        <w:rPr>
          <w:rFonts w:ascii="Book Antiqua" w:hAnsi="Book Antiqua"/>
          <w:sz w:val="24"/>
          <w:szCs w:val="24"/>
        </w:rPr>
        <w:t>0.0446) than those with a resection of &lt; 5 segments.</w:t>
      </w:r>
    </w:p>
    <w:p w:rsidR="002266E9" w:rsidRPr="003E34CC" w:rsidRDefault="002266E9" w:rsidP="001C3D31">
      <w:pPr>
        <w:spacing w:line="360" w:lineRule="auto"/>
        <w:ind w:firstLineChars="200" w:firstLine="480"/>
        <w:jc w:val="both"/>
        <w:rPr>
          <w:rFonts w:ascii="Book Antiqua" w:hAnsi="Book Antiqua"/>
          <w:sz w:val="24"/>
          <w:szCs w:val="24"/>
        </w:rPr>
      </w:pPr>
      <w:r w:rsidRPr="003E34CC">
        <w:rPr>
          <w:rFonts w:ascii="Book Antiqua" w:hAnsi="Book Antiqua"/>
          <w:sz w:val="24"/>
          <w:szCs w:val="24"/>
        </w:rPr>
        <w:t>Interestingly, we found no significant differences in early regeneration between patients with primary or secondary tumors (</w:t>
      </w:r>
      <w:r w:rsidRPr="003E34CC">
        <w:rPr>
          <w:rFonts w:ascii="Book Antiqua" w:eastAsia="宋体" w:hAnsi="Book Antiqua"/>
          <w:i/>
          <w:sz w:val="24"/>
          <w:szCs w:val="24"/>
          <w:lang w:eastAsia="zh-CN"/>
        </w:rPr>
        <w:t xml:space="preserve">P </w:t>
      </w:r>
      <w:r w:rsidRPr="003E34CC">
        <w:rPr>
          <w:rFonts w:ascii="Book Antiqua" w:hAnsi="Book Antiqua"/>
          <w:sz w:val="24"/>
          <w:szCs w:val="24"/>
        </w:rPr>
        <w:t>=</w:t>
      </w:r>
      <w:r w:rsidRPr="003E34CC">
        <w:rPr>
          <w:rFonts w:ascii="Book Antiqua" w:eastAsia="宋体" w:hAnsi="Book Antiqua"/>
          <w:sz w:val="24"/>
          <w:szCs w:val="24"/>
          <w:lang w:eastAsia="zh-CN"/>
        </w:rPr>
        <w:t xml:space="preserve"> </w:t>
      </w:r>
      <w:r w:rsidRPr="003E34CC">
        <w:rPr>
          <w:rFonts w:ascii="Book Antiqua" w:hAnsi="Book Antiqua"/>
          <w:sz w:val="24"/>
          <w:szCs w:val="24"/>
        </w:rPr>
        <w:t>0.1136), suggesting that the type of malignancy may not have an effect on early liver regeneration in resected patients. (Figure 2)</w:t>
      </w:r>
    </w:p>
    <w:p w:rsidR="002266E9" w:rsidRPr="003E34CC" w:rsidRDefault="002266E9" w:rsidP="001C3D31">
      <w:pPr>
        <w:spacing w:line="360" w:lineRule="auto"/>
        <w:ind w:firstLineChars="200" w:firstLine="480"/>
        <w:jc w:val="both"/>
        <w:rPr>
          <w:rFonts w:ascii="Book Antiqua" w:hAnsi="Book Antiqua"/>
          <w:sz w:val="24"/>
          <w:szCs w:val="24"/>
        </w:rPr>
      </w:pPr>
      <w:r w:rsidRPr="003E34CC">
        <w:rPr>
          <w:rFonts w:ascii="Book Antiqua" w:hAnsi="Book Antiqua"/>
          <w:sz w:val="24"/>
          <w:szCs w:val="24"/>
        </w:rPr>
        <w:t xml:space="preserve">Wang </w:t>
      </w:r>
      <w:r w:rsidRPr="003E34CC">
        <w:rPr>
          <w:rFonts w:ascii="Book Antiqua" w:hAnsi="Book Antiqua"/>
          <w:i/>
          <w:sz w:val="24"/>
          <w:szCs w:val="24"/>
        </w:rPr>
        <w:t xml:space="preserve">et </w:t>
      </w:r>
      <w:proofErr w:type="gramStart"/>
      <w:r w:rsidRPr="003E34CC">
        <w:rPr>
          <w:rFonts w:ascii="Book Antiqua" w:hAnsi="Book Antiqua"/>
          <w:i/>
          <w:sz w:val="24"/>
          <w:szCs w:val="24"/>
        </w:rPr>
        <w:t>al</w:t>
      </w:r>
      <w:r w:rsidRPr="003E34CC">
        <w:rPr>
          <w:rFonts w:ascii="Book Antiqua" w:eastAsia="宋体" w:hAnsi="Book Antiqua"/>
          <w:sz w:val="24"/>
          <w:szCs w:val="24"/>
          <w:vertAlign w:val="superscript"/>
          <w:lang w:eastAsia="zh-CN"/>
        </w:rPr>
        <w:t>[</w:t>
      </w:r>
      <w:proofErr w:type="gramEnd"/>
      <w:r w:rsidRPr="003E34CC">
        <w:rPr>
          <w:rFonts w:ascii="Book Antiqua" w:eastAsia="宋体" w:hAnsi="Book Antiqua"/>
          <w:sz w:val="24"/>
          <w:szCs w:val="24"/>
          <w:vertAlign w:val="superscript"/>
          <w:lang w:eastAsia="zh-CN"/>
        </w:rPr>
        <w:t xml:space="preserve">30] </w:t>
      </w:r>
      <w:r w:rsidRPr="003E34CC">
        <w:rPr>
          <w:rFonts w:ascii="Book Antiqua" w:hAnsi="Book Antiqua"/>
          <w:sz w:val="24"/>
          <w:szCs w:val="24"/>
        </w:rPr>
        <w:t xml:space="preserve">have hypothesized that inflammatory response was strong and persistent when biliary leakage occurred, and it may conduce to the restoration of liver function after partial </w:t>
      </w:r>
      <w:proofErr w:type="spellStart"/>
      <w:r w:rsidRPr="003E34CC">
        <w:rPr>
          <w:rFonts w:ascii="Book Antiqua" w:hAnsi="Book Antiqua"/>
          <w:sz w:val="24"/>
          <w:szCs w:val="24"/>
        </w:rPr>
        <w:t>hepatectomy</w:t>
      </w:r>
      <w:proofErr w:type="spellEnd"/>
      <w:r w:rsidRPr="003E34CC">
        <w:rPr>
          <w:rFonts w:ascii="Book Antiqua" w:hAnsi="Book Antiqua"/>
          <w:sz w:val="24"/>
          <w:szCs w:val="24"/>
        </w:rPr>
        <w:t xml:space="preserve">, but we did not recognize any protective role of HAIs or major complication grades. On stepwise generalized linear regression analysis, the only independent variables (adjusted for follow-up time) significantly associated with major early regeneration were a smaller FRLV, and a greater SV/FRLV ratio, which could be interpreted as a result of portal </w:t>
      </w:r>
      <w:proofErr w:type="spellStart"/>
      <w:r w:rsidRPr="003E34CC">
        <w:rPr>
          <w:rFonts w:ascii="Book Antiqua" w:hAnsi="Book Antiqua"/>
          <w:sz w:val="24"/>
          <w:szCs w:val="24"/>
        </w:rPr>
        <w:t>hyperperfusion</w:t>
      </w:r>
      <w:proofErr w:type="spellEnd"/>
      <w:r w:rsidRPr="003E34CC">
        <w:rPr>
          <w:rFonts w:ascii="Book Antiqua" w:hAnsi="Book Antiqua"/>
          <w:sz w:val="24"/>
          <w:szCs w:val="24"/>
        </w:rPr>
        <w:t xml:space="preserve">, itself the result of parenchymal </w:t>
      </w:r>
      <w:proofErr w:type="spellStart"/>
      <w:r w:rsidRPr="003E34CC">
        <w:rPr>
          <w:rFonts w:ascii="Book Antiqua" w:hAnsi="Book Antiqua"/>
          <w:sz w:val="24"/>
          <w:szCs w:val="24"/>
        </w:rPr>
        <w:t>decurtation</w:t>
      </w:r>
      <w:proofErr w:type="spellEnd"/>
      <w:r w:rsidRPr="003E34CC">
        <w:rPr>
          <w:rFonts w:ascii="Book Antiqua" w:hAnsi="Book Antiqua"/>
          <w:sz w:val="24"/>
          <w:szCs w:val="24"/>
        </w:rPr>
        <w:t>, and not portal hypertension, given that our patients were not suffering from chronic liver disease. (Figure 3)</w:t>
      </w:r>
    </w:p>
    <w:p w:rsidR="002266E9" w:rsidRPr="003E34CC" w:rsidRDefault="002266E9" w:rsidP="001C3D31">
      <w:pPr>
        <w:spacing w:line="360" w:lineRule="auto"/>
        <w:ind w:firstLineChars="200" w:firstLine="480"/>
        <w:jc w:val="both"/>
        <w:rPr>
          <w:rFonts w:ascii="Book Antiqua" w:hAnsi="Book Antiqua"/>
          <w:sz w:val="24"/>
          <w:szCs w:val="24"/>
        </w:rPr>
      </w:pPr>
      <w:r w:rsidRPr="003E34CC">
        <w:rPr>
          <w:rFonts w:ascii="Book Antiqua" w:hAnsi="Book Antiqua"/>
          <w:sz w:val="24"/>
          <w:szCs w:val="24"/>
        </w:rPr>
        <w:t xml:space="preserve">A previous study of ours, a retrospective investigation of early regeneration in 70 living donors who underwent right </w:t>
      </w:r>
      <w:proofErr w:type="spellStart"/>
      <w:r w:rsidRPr="003E34CC">
        <w:rPr>
          <w:rFonts w:ascii="Book Antiqua" w:hAnsi="Book Antiqua"/>
          <w:sz w:val="24"/>
          <w:szCs w:val="24"/>
        </w:rPr>
        <w:t>hepatectomy</w:t>
      </w:r>
      <w:proofErr w:type="spellEnd"/>
      <w:r w:rsidRPr="003E34CC">
        <w:rPr>
          <w:rFonts w:ascii="Book Antiqua" w:hAnsi="Book Antiqua"/>
          <w:sz w:val="24"/>
          <w:szCs w:val="24"/>
        </w:rPr>
        <w:t xml:space="preserve">, also found a statistically significant association between smaller FRLV, greater SV/FRLV ratio, and early </w:t>
      </w:r>
      <w:proofErr w:type="gramStart"/>
      <w:r w:rsidRPr="003E34CC">
        <w:rPr>
          <w:rFonts w:ascii="Book Antiqua" w:hAnsi="Book Antiqua"/>
          <w:sz w:val="24"/>
          <w:szCs w:val="24"/>
        </w:rPr>
        <w:t>regeneration</w:t>
      </w:r>
      <w:r w:rsidRPr="003E34CC">
        <w:rPr>
          <w:rFonts w:ascii="Book Antiqua" w:eastAsia="宋体" w:hAnsi="Book Antiqua"/>
          <w:sz w:val="24"/>
          <w:szCs w:val="24"/>
          <w:vertAlign w:val="superscript"/>
          <w:lang w:eastAsia="zh-CN"/>
        </w:rPr>
        <w:t>[</w:t>
      </w:r>
      <w:proofErr w:type="gramEnd"/>
      <w:r w:rsidRPr="003E34CC">
        <w:rPr>
          <w:rFonts w:ascii="Book Antiqua" w:eastAsia="宋体" w:hAnsi="Book Antiqua"/>
          <w:sz w:val="24"/>
          <w:szCs w:val="24"/>
          <w:vertAlign w:val="superscript"/>
          <w:lang w:eastAsia="zh-CN"/>
        </w:rPr>
        <w:t>31]</w:t>
      </w:r>
      <w:r w:rsidRPr="003E34CC">
        <w:rPr>
          <w:rFonts w:ascii="Book Antiqua" w:hAnsi="Book Antiqua"/>
          <w:sz w:val="24"/>
          <w:szCs w:val="24"/>
        </w:rPr>
        <w:t xml:space="preserve">. Of note here is the fact that nearly half of our tumor patients underwent extended right </w:t>
      </w:r>
      <w:proofErr w:type="spellStart"/>
      <w:r w:rsidRPr="003E34CC">
        <w:rPr>
          <w:rFonts w:ascii="Book Antiqua" w:hAnsi="Book Antiqua"/>
          <w:sz w:val="24"/>
          <w:szCs w:val="24"/>
        </w:rPr>
        <w:t>hepatectomy</w:t>
      </w:r>
      <w:proofErr w:type="spellEnd"/>
      <w:r w:rsidRPr="003E34CC">
        <w:rPr>
          <w:rFonts w:ascii="Book Antiqua" w:hAnsi="Book Antiqua"/>
          <w:sz w:val="24"/>
          <w:szCs w:val="24"/>
        </w:rPr>
        <w:t xml:space="preserve">, with removal of the middle hepatic vein, while in all 70 of our living donors the middle hepatic vein was preserved. Though there is a considerable difference in the number of patients (27 </w:t>
      </w:r>
      <w:r w:rsidRPr="003E34CC">
        <w:rPr>
          <w:rFonts w:ascii="Book Antiqua" w:hAnsi="Book Antiqua"/>
          <w:i/>
          <w:sz w:val="24"/>
          <w:szCs w:val="24"/>
        </w:rPr>
        <w:t xml:space="preserve">vs </w:t>
      </w:r>
      <w:r w:rsidRPr="003E34CC">
        <w:rPr>
          <w:rFonts w:ascii="Book Antiqua" w:hAnsi="Book Antiqua"/>
          <w:sz w:val="24"/>
          <w:szCs w:val="24"/>
        </w:rPr>
        <w:t xml:space="preserve">70), there was no association between either onset or severity of </w:t>
      </w:r>
      <w:proofErr w:type="spellStart"/>
      <w:r w:rsidRPr="003E34CC">
        <w:rPr>
          <w:rFonts w:ascii="Book Antiqua" w:hAnsi="Book Antiqua"/>
          <w:sz w:val="24"/>
          <w:szCs w:val="24"/>
        </w:rPr>
        <w:t>Clavien</w:t>
      </w:r>
      <w:proofErr w:type="spellEnd"/>
      <w:r w:rsidRPr="003E34CC">
        <w:rPr>
          <w:rFonts w:ascii="Book Antiqua" w:hAnsi="Book Antiqua"/>
          <w:sz w:val="24"/>
          <w:szCs w:val="24"/>
        </w:rPr>
        <w:t>–</w:t>
      </w:r>
      <w:proofErr w:type="spellStart"/>
      <w:r w:rsidRPr="003E34CC">
        <w:rPr>
          <w:rFonts w:ascii="Book Antiqua" w:hAnsi="Book Antiqua"/>
          <w:sz w:val="24"/>
          <w:szCs w:val="24"/>
        </w:rPr>
        <w:t>Dindo</w:t>
      </w:r>
      <w:proofErr w:type="spellEnd"/>
      <w:r w:rsidRPr="003E34CC">
        <w:rPr>
          <w:rFonts w:ascii="Book Antiqua" w:hAnsi="Book Antiqua"/>
          <w:sz w:val="24"/>
          <w:szCs w:val="24"/>
        </w:rPr>
        <w:t xml:space="preserve"> classification of complications or infective </w:t>
      </w:r>
      <w:proofErr w:type="gramStart"/>
      <w:r w:rsidRPr="003E34CC">
        <w:rPr>
          <w:rFonts w:ascii="Book Antiqua" w:hAnsi="Book Antiqua"/>
          <w:sz w:val="24"/>
          <w:szCs w:val="24"/>
        </w:rPr>
        <w:t>complications</w:t>
      </w:r>
      <w:r w:rsidRPr="003E34CC">
        <w:rPr>
          <w:rFonts w:ascii="Book Antiqua" w:eastAsia="宋体" w:hAnsi="Book Antiqua"/>
          <w:sz w:val="24"/>
          <w:szCs w:val="24"/>
          <w:vertAlign w:val="superscript"/>
          <w:lang w:eastAsia="zh-CN"/>
        </w:rPr>
        <w:t>[</w:t>
      </w:r>
      <w:proofErr w:type="gramEnd"/>
      <w:r w:rsidRPr="003E34CC">
        <w:rPr>
          <w:rFonts w:ascii="Book Antiqua" w:eastAsia="宋体" w:hAnsi="Book Antiqua"/>
          <w:sz w:val="24"/>
          <w:szCs w:val="24"/>
          <w:vertAlign w:val="superscript"/>
          <w:lang w:eastAsia="zh-CN"/>
        </w:rPr>
        <w:t>32]</w:t>
      </w:r>
      <w:r w:rsidRPr="003E34CC">
        <w:rPr>
          <w:rFonts w:ascii="Book Antiqua" w:hAnsi="Book Antiqua"/>
          <w:sz w:val="24"/>
          <w:szCs w:val="24"/>
        </w:rPr>
        <w:t xml:space="preserve">, and early regeneration, and in both study cohorts early regeneration was associated with larger resection. </w:t>
      </w:r>
    </w:p>
    <w:p w:rsidR="002266E9" w:rsidRPr="003E34CC" w:rsidRDefault="002266E9" w:rsidP="001C3D31">
      <w:pPr>
        <w:spacing w:line="360" w:lineRule="auto"/>
        <w:ind w:firstLineChars="200" w:firstLine="480"/>
        <w:jc w:val="both"/>
        <w:rPr>
          <w:rFonts w:ascii="Book Antiqua" w:hAnsi="Book Antiqua"/>
          <w:sz w:val="24"/>
          <w:szCs w:val="24"/>
        </w:rPr>
      </w:pPr>
      <w:r w:rsidRPr="003E34CC">
        <w:rPr>
          <w:rFonts w:ascii="Book Antiqua" w:hAnsi="Book Antiqua"/>
          <w:sz w:val="24"/>
          <w:szCs w:val="24"/>
        </w:rPr>
        <w:t>We undertook a stepwise generalized linear regression analysis of the 4 variables that had significant value on bivariate generalized liner regressions analysis, adding follow-up time as a 5</w:t>
      </w:r>
      <w:r w:rsidRPr="003E34CC">
        <w:rPr>
          <w:rFonts w:ascii="Book Antiqua" w:hAnsi="Book Antiqua"/>
          <w:sz w:val="24"/>
          <w:szCs w:val="24"/>
          <w:vertAlign w:val="superscript"/>
        </w:rPr>
        <w:t>th</w:t>
      </w:r>
      <w:r w:rsidRPr="003E34CC">
        <w:rPr>
          <w:rFonts w:ascii="Book Antiqua" w:hAnsi="Book Antiqua"/>
          <w:sz w:val="24"/>
          <w:szCs w:val="24"/>
        </w:rPr>
        <w:t xml:space="preserve"> variable. We were fully aware of the fact that this was a far </w:t>
      </w:r>
      <w:r w:rsidRPr="003E34CC">
        <w:rPr>
          <w:rFonts w:ascii="Book Antiqua" w:hAnsi="Book Antiqua"/>
          <w:sz w:val="24"/>
          <w:szCs w:val="24"/>
        </w:rPr>
        <w:lastRenderedPageBreak/>
        <w:t xml:space="preserve">statistical overreach, for just 27 patients. Nonetheless, we undertook this analysis as an exploration of potential factors associated with early regeneration, and not looking to suggest causality. </w:t>
      </w:r>
    </w:p>
    <w:p w:rsidR="002266E9" w:rsidRPr="003E34CC" w:rsidRDefault="002266E9" w:rsidP="001C3D31">
      <w:pPr>
        <w:spacing w:line="360" w:lineRule="auto"/>
        <w:ind w:firstLineChars="200" w:firstLine="480"/>
        <w:jc w:val="both"/>
        <w:rPr>
          <w:rFonts w:ascii="Book Antiqua" w:eastAsia="宋体" w:hAnsi="Book Antiqua"/>
          <w:sz w:val="24"/>
          <w:szCs w:val="24"/>
          <w:lang w:eastAsia="zh-CN"/>
        </w:rPr>
      </w:pPr>
      <w:r w:rsidRPr="003E34CC">
        <w:rPr>
          <w:rFonts w:ascii="Book Antiqua" w:hAnsi="Book Antiqua"/>
          <w:sz w:val="24"/>
          <w:szCs w:val="24"/>
        </w:rPr>
        <w:t xml:space="preserve">This study has a number of inherent limitations, the most important of which is its retrospective design, and the fact that we studied a small group of patients, though we feel this is partially mitigated by the fact that cancer, primary or secondary, on an otherwise healthy liver is a relatively rare condition. The small group of patients studied also posed limits to the number of variables that could be simultaneously investigated with multiple linear regression analysis. In addition, this is a single center study, and done in a small, highly specialized transplant hospital, perhaps rendering the associations that we found to be significant </w:t>
      </w:r>
      <w:proofErr w:type="spellStart"/>
      <w:r w:rsidRPr="003E34CC">
        <w:rPr>
          <w:rFonts w:ascii="Book Antiqua" w:hAnsi="Book Antiqua"/>
          <w:sz w:val="24"/>
          <w:szCs w:val="24"/>
        </w:rPr>
        <w:t>ungeneralizable</w:t>
      </w:r>
      <w:proofErr w:type="spellEnd"/>
      <w:r w:rsidRPr="003E34CC">
        <w:rPr>
          <w:rFonts w:ascii="Book Antiqua" w:hAnsi="Book Antiqua"/>
          <w:sz w:val="24"/>
          <w:szCs w:val="24"/>
        </w:rPr>
        <w:t xml:space="preserve"> to larger, more heterogeneous settings. Future prospective, multicenter, studies will be needed to confirm our results. Our findings would seem to underscore the importance of pre-operative imaging tools not only for estimating the volume of the residual liver, but also for predicting the impact of portal blood flow on the functional quality of the regenerating liver. This information, together with knowledge of the anatomic vascular and biliary variations potentially detected by preoperative MDCT scan, can allow surgeons and clinicians to plan safer </w:t>
      </w:r>
      <w:proofErr w:type="spellStart"/>
      <w:r w:rsidRPr="003E34CC">
        <w:rPr>
          <w:rFonts w:ascii="Book Antiqua" w:hAnsi="Book Antiqua"/>
          <w:sz w:val="24"/>
          <w:szCs w:val="24"/>
        </w:rPr>
        <w:t>resective</w:t>
      </w:r>
      <w:proofErr w:type="spellEnd"/>
      <w:r w:rsidRPr="003E34CC">
        <w:rPr>
          <w:rFonts w:ascii="Book Antiqua" w:hAnsi="Book Antiqua"/>
          <w:sz w:val="24"/>
          <w:szCs w:val="24"/>
        </w:rPr>
        <w:t xml:space="preserve"> surgery for patients with hepatic neoplasms on otherwise healthy livers. We can conclude by suggesting that in this relatively rare group of patients, with primary or secondary tumors and no underlying chronic liver disease, a smaller FRLV, and a greater SV/FRLV ratio may indicate those patients who will experience greater early regeneration after major </w:t>
      </w:r>
      <w:proofErr w:type="spellStart"/>
      <w:r w:rsidRPr="003E34CC">
        <w:rPr>
          <w:rFonts w:ascii="Book Antiqua" w:hAnsi="Book Antiqua"/>
          <w:sz w:val="24"/>
          <w:szCs w:val="24"/>
        </w:rPr>
        <w:t>hepatectomy</w:t>
      </w:r>
      <w:proofErr w:type="spellEnd"/>
      <w:r w:rsidRPr="003E34CC">
        <w:rPr>
          <w:rFonts w:ascii="Book Antiqua" w:hAnsi="Book Antiqua"/>
          <w:sz w:val="24"/>
          <w:szCs w:val="24"/>
        </w:rPr>
        <w:t>. We have not detected any crucial role of HAIs or surgical complications on early liver regeneration after resection for hepatic tumors.</w:t>
      </w:r>
    </w:p>
    <w:p w:rsidR="002266E9" w:rsidRPr="003E34CC" w:rsidRDefault="002266E9" w:rsidP="001C3D31">
      <w:pPr>
        <w:spacing w:line="360" w:lineRule="auto"/>
        <w:ind w:firstLineChars="200" w:firstLine="480"/>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hAnsi="Book Antiqua"/>
          <w:b/>
          <w:sz w:val="24"/>
          <w:szCs w:val="24"/>
        </w:rPr>
      </w:pPr>
      <w:r w:rsidRPr="003E34CC">
        <w:rPr>
          <w:rFonts w:ascii="Book Antiqua" w:hAnsi="Book Antiqua"/>
          <w:b/>
          <w:sz w:val="24"/>
          <w:szCs w:val="24"/>
        </w:rPr>
        <w:t>ACKNOWLEDGMENT</w:t>
      </w:r>
      <w:r>
        <w:rPr>
          <w:rFonts w:ascii="Book Antiqua" w:eastAsia="宋体" w:hAnsi="Book Antiqua"/>
          <w:b/>
          <w:sz w:val="24"/>
          <w:szCs w:val="24"/>
          <w:lang w:eastAsia="zh-CN"/>
        </w:rPr>
        <w:t>S</w:t>
      </w:r>
      <w:r w:rsidRPr="003E34CC">
        <w:rPr>
          <w:rFonts w:ascii="Book Antiqua" w:hAnsi="Book Antiqua"/>
          <w:b/>
          <w:sz w:val="24"/>
          <w:szCs w:val="24"/>
        </w:rPr>
        <w:t xml:space="preserve"> </w:t>
      </w:r>
    </w:p>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hAnsi="Book Antiqua"/>
          <w:sz w:val="24"/>
          <w:szCs w:val="24"/>
        </w:rPr>
        <w:t>The authors would like to thank Warren Blumberg for his help in editing this paper.</w:t>
      </w: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hAnsi="Book Antiqua"/>
          <w:b/>
          <w:sz w:val="24"/>
          <w:szCs w:val="24"/>
        </w:rPr>
      </w:pPr>
      <w:r w:rsidRPr="003E34CC">
        <w:rPr>
          <w:rFonts w:ascii="Book Antiqua" w:hAnsi="Book Antiqua"/>
          <w:b/>
          <w:sz w:val="24"/>
          <w:szCs w:val="24"/>
        </w:rPr>
        <w:lastRenderedPageBreak/>
        <w:t>COMMENTS</w:t>
      </w:r>
    </w:p>
    <w:p w:rsidR="002266E9" w:rsidRPr="003E34CC" w:rsidRDefault="002266E9" w:rsidP="001C3D31">
      <w:pPr>
        <w:spacing w:line="360" w:lineRule="auto"/>
        <w:jc w:val="both"/>
        <w:rPr>
          <w:rFonts w:ascii="Book Antiqua" w:hAnsi="Book Antiqua"/>
          <w:b/>
          <w:bCs/>
          <w:i/>
          <w:sz w:val="24"/>
          <w:szCs w:val="24"/>
        </w:rPr>
      </w:pPr>
      <w:r w:rsidRPr="003E34CC">
        <w:rPr>
          <w:rFonts w:ascii="Book Antiqua" w:hAnsi="Book Antiqua"/>
          <w:b/>
          <w:bCs/>
          <w:i/>
          <w:sz w:val="24"/>
          <w:szCs w:val="24"/>
        </w:rPr>
        <w:t>Background</w:t>
      </w:r>
    </w:p>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eastAsia="宋体" w:hAnsi="Book Antiqua"/>
          <w:sz w:val="24"/>
          <w:szCs w:val="24"/>
        </w:rPr>
        <w:t xml:space="preserve">Liver regeneration follows similar pathway in living donor and in patients resected for cancer. After liver resection if the remnant liver volume is less than 20% of the standard liver volume, liver function might fails to sustain metabolic needs leading to the “small-for-size” syndrome. </w:t>
      </w: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hAnsi="Book Antiqua"/>
          <w:b/>
          <w:bCs/>
          <w:i/>
          <w:sz w:val="24"/>
          <w:szCs w:val="24"/>
        </w:rPr>
      </w:pPr>
      <w:r w:rsidRPr="003E34CC">
        <w:rPr>
          <w:rFonts w:ascii="Book Antiqua" w:hAnsi="Book Antiqua"/>
          <w:b/>
          <w:bCs/>
          <w:i/>
          <w:sz w:val="24"/>
          <w:szCs w:val="24"/>
        </w:rPr>
        <w:t>Research frontiers</w:t>
      </w:r>
    </w:p>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eastAsia="宋体" w:hAnsi="Book Antiqua"/>
          <w:sz w:val="24"/>
          <w:szCs w:val="24"/>
          <w:lang w:eastAsia="zh-CN"/>
        </w:rPr>
        <w:t>The authors</w:t>
      </w:r>
      <w:r w:rsidRPr="003E34CC">
        <w:rPr>
          <w:rFonts w:ascii="Book Antiqua" w:eastAsia="宋体" w:hAnsi="Book Antiqua"/>
          <w:sz w:val="24"/>
          <w:szCs w:val="24"/>
        </w:rPr>
        <w:t xml:space="preserve"> have recently put emphasis not only on the evaluation of the ratio between donor and recipient liver volume but also on the predictors of optimal early liver regeneration in the donors, and the degree of portal hypertension and the stage of the liver disease in the recipients of a 12 years single Italian center experience.</w:t>
      </w: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hAnsi="Book Antiqua"/>
          <w:b/>
          <w:bCs/>
          <w:i/>
          <w:sz w:val="24"/>
          <w:szCs w:val="24"/>
        </w:rPr>
      </w:pPr>
      <w:r w:rsidRPr="003E34CC">
        <w:rPr>
          <w:rFonts w:ascii="Book Antiqua" w:hAnsi="Book Antiqua"/>
          <w:b/>
          <w:bCs/>
          <w:i/>
          <w:sz w:val="24"/>
          <w:szCs w:val="24"/>
        </w:rPr>
        <w:t>Innovations and breakthroughs</w:t>
      </w:r>
    </w:p>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eastAsia="宋体" w:hAnsi="Book Antiqua"/>
          <w:sz w:val="24"/>
          <w:szCs w:val="24"/>
          <w:lang w:eastAsia="zh-CN"/>
        </w:rPr>
        <w:t>The authors</w:t>
      </w:r>
      <w:r w:rsidRPr="003E34CC">
        <w:rPr>
          <w:rFonts w:ascii="Book Antiqua" w:eastAsia="宋体" w:hAnsi="Book Antiqua"/>
          <w:sz w:val="24"/>
          <w:szCs w:val="24"/>
        </w:rPr>
        <w:t xml:space="preserve"> have identified three predictive factors for optimal early regeneration: the future remnant liver volume, body habitus, and spleen volume proved to be markers of liver regeneration. Preoperative multi-detector computed tomography </w:t>
      </w:r>
      <w:proofErr w:type="spellStart"/>
      <w:r w:rsidRPr="003E34CC">
        <w:rPr>
          <w:rFonts w:ascii="Book Antiqua" w:eastAsia="宋体" w:hAnsi="Book Antiqua"/>
          <w:sz w:val="24"/>
          <w:szCs w:val="24"/>
        </w:rPr>
        <w:t>volumetry</w:t>
      </w:r>
      <w:proofErr w:type="spellEnd"/>
      <w:r w:rsidRPr="003E34CC">
        <w:rPr>
          <w:rFonts w:ascii="Book Antiqua" w:eastAsia="宋体" w:hAnsi="Book Antiqua"/>
          <w:sz w:val="24"/>
          <w:szCs w:val="24"/>
        </w:rPr>
        <w:t xml:space="preserve"> is an essential tool to assess future remnant liver volume. The alterations of hepatic blood flow have a negative impact on the progression of liver regeneration that always follows major hepatic resection, therefore impairing liver function with varying degrees of severity. Furthermore, the biliary system ischemic damage could cause biliary leakages and probably favors the occurrence of the biliary complications and sepsis that plague the post-operative course of post-operative clinical course.</w:t>
      </w: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hAnsi="Book Antiqua"/>
          <w:b/>
          <w:bCs/>
          <w:i/>
          <w:sz w:val="24"/>
          <w:szCs w:val="24"/>
        </w:rPr>
      </w:pPr>
      <w:r w:rsidRPr="003E34CC">
        <w:rPr>
          <w:rFonts w:ascii="Book Antiqua" w:hAnsi="Book Antiqua"/>
          <w:sz w:val="24"/>
          <w:szCs w:val="24"/>
        </w:rPr>
        <w:t xml:space="preserve"> </w:t>
      </w:r>
      <w:r w:rsidRPr="003E34CC">
        <w:rPr>
          <w:rFonts w:ascii="Book Antiqua" w:hAnsi="Book Antiqua"/>
          <w:b/>
          <w:bCs/>
          <w:i/>
          <w:sz w:val="24"/>
          <w:szCs w:val="24"/>
        </w:rPr>
        <w:t>Applications</w:t>
      </w:r>
    </w:p>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 xml:space="preserve">To further improve the outcome of these complex procedures, refinements in the surgical technique and better comprehension of the interrelations between liver regeneration, portal hypertension and </w:t>
      </w:r>
      <w:r w:rsidRPr="003E34CC">
        <w:rPr>
          <w:rFonts w:ascii="Book Antiqua" w:eastAsia="宋体" w:hAnsi="Book Antiqua"/>
          <w:sz w:val="24"/>
          <w:szCs w:val="24"/>
        </w:rPr>
        <w:t xml:space="preserve">healthcare-associated infections </w:t>
      </w:r>
      <w:r w:rsidRPr="003E34CC">
        <w:rPr>
          <w:rFonts w:ascii="Book Antiqua" w:hAnsi="Book Antiqua"/>
          <w:sz w:val="24"/>
          <w:szCs w:val="24"/>
        </w:rPr>
        <w:t>will be needed.</w:t>
      </w:r>
    </w:p>
    <w:p w:rsidR="002266E9" w:rsidRPr="003E34CC" w:rsidRDefault="002266E9" w:rsidP="001C3D31">
      <w:pPr>
        <w:spacing w:line="360" w:lineRule="auto"/>
        <w:jc w:val="both"/>
        <w:rPr>
          <w:rFonts w:ascii="Book Antiqua" w:hAnsi="Book Antiqua"/>
          <w:b/>
          <w:bCs/>
          <w:i/>
          <w:sz w:val="24"/>
          <w:szCs w:val="24"/>
        </w:rPr>
      </w:pPr>
      <w:r w:rsidRPr="003E34CC">
        <w:rPr>
          <w:rFonts w:ascii="Book Antiqua" w:hAnsi="Book Antiqua"/>
          <w:b/>
          <w:bCs/>
          <w:i/>
          <w:sz w:val="24"/>
          <w:szCs w:val="24"/>
        </w:rPr>
        <w:lastRenderedPageBreak/>
        <w:t>Terminology</w:t>
      </w:r>
    </w:p>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hAnsi="Book Antiqua"/>
          <w:sz w:val="24"/>
          <w:szCs w:val="24"/>
        </w:rPr>
        <w:t xml:space="preserve">Liver regeneration: The </w:t>
      </w:r>
      <w:proofErr w:type="gramStart"/>
      <w:r w:rsidRPr="003E34CC">
        <w:rPr>
          <w:rFonts w:ascii="Book Antiqua" w:hAnsi="Book Antiqua"/>
          <w:sz w:val="24"/>
          <w:szCs w:val="24"/>
        </w:rPr>
        <w:t>success of liver resection for the treatment of liver malignancies rely</w:t>
      </w:r>
      <w:proofErr w:type="gramEnd"/>
      <w:r w:rsidRPr="003E34CC">
        <w:rPr>
          <w:rFonts w:ascii="Book Antiqua" w:hAnsi="Book Antiqua"/>
          <w:sz w:val="24"/>
          <w:szCs w:val="24"/>
        </w:rPr>
        <w:t xml:space="preserve"> on the remnant liver’s ability to regenerate after major tissue loss. However, after liver resection, if the remnant liver is less than 20% of the original liver volume, liver function might not sustain metabolic, synthetic, and detoxifying needs, leading to the post-resection liver failure. Healthcare-associated infections: are infections that patients acquire during the course of receiving healthcare treatment for other conditions. Every day, about 1 in every 20 hospitalized patients has an infection caused by receiving medical care. These infections related to medical care can be devastating and even deadly. </w:t>
      </w: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hAnsi="Book Antiqua"/>
          <w:b/>
          <w:bCs/>
          <w:i/>
          <w:sz w:val="24"/>
          <w:szCs w:val="24"/>
        </w:rPr>
      </w:pPr>
      <w:r w:rsidRPr="003E34CC">
        <w:rPr>
          <w:rFonts w:ascii="Book Antiqua" w:hAnsi="Book Antiqua"/>
          <w:b/>
          <w:bCs/>
          <w:i/>
          <w:sz w:val="24"/>
          <w:szCs w:val="24"/>
        </w:rPr>
        <w:t>Peer review</w:t>
      </w:r>
    </w:p>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hAnsi="Book Antiqua"/>
          <w:sz w:val="24"/>
          <w:szCs w:val="24"/>
        </w:rPr>
        <w:t>The article is important guidance to clinicians who know about the clinical aspects correlation with infective complications of liver regeneration after liver resection. But the correlation with infective complications of liver regeneration after liver resection need further research by means of multicenter and a large number of clinical cases.</w:t>
      </w: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r w:rsidRPr="003E34CC">
        <w:rPr>
          <w:rFonts w:ascii="Book Antiqua" w:hAnsi="Book Antiqua"/>
          <w:b/>
          <w:sz w:val="24"/>
          <w:szCs w:val="24"/>
        </w:rPr>
        <w:t xml:space="preserve">REFERENCES </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t xml:space="preserve">1 </w:t>
      </w:r>
      <w:proofErr w:type="spellStart"/>
      <w:r w:rsidRPr="003E34CC">
        <w:rPr>
          <w:rFonts w:ascii="Book Antiqua" w:eastAsia="宋体" w:hAnsi="Book Antiqua" w:cs="宋体"/>
          <w:b/>
          <w:bCs/>
          <w:sz w:val="24"/>
          <w:szCs w:val="24"/>
          <w:lang w:eastAsia="zh-CN"/>
        </w:rPr>
        <w:t>Clavien</w:t>
      </w:r>
      <w:proofErr w:type="spellEnd"/>
      <w:r w:rsidRPr="003E34CC">
        <w:rPr>
          <w:rFonts w:ascii="Book Antiqua" w:eastAsia="宋体" w:hAnsi="Book Antiqua" w:cs="宋体"/>
          <w:b/>
          <w:bCs/>
          <w:sz w:val="24"/>
          <w:szCs w:val="24"/>
          <w:lang w:eastAsia="zh-CN"/>
        </w:rPr>
        <w:t xml:space="preserve"> PA</w:t>
      </w:r>
      <w:r w:rsidRPr="003E34CC">
        <w:rPr>
          <w:rFonts w:ascii="Book Antiqua" w:eastAsia="宋体" w:hAnsi="Book Antiqua" w:cs="宋体"/>
          <w:sz w:val="24"/>
          <w:szCs w:val="24"/>
          <w:lang w:eastAsia="zh-CN"/>
        </w:rPr>
        <w:t xml:space="preserve">, </w:t>
      </w:r>
      <w:proofErr w:type="spellStart"/>
      <w:r w:rsidRPr="003E34CC">
        <w:rPr>
          <w:rFonts w:ascii="Book Antiqua" w:eastAsia="宋体" w:hAnsi="Book Antiqua" w:cs="宋体"/>
          <w:sz w:val="24"/>
          <w:szCs w:val="24"/>
          <w:lang w:eastAsia="zh-CN"/>
        </w:rPr>
        <w:t>Petrowsky</w:t>
      </w:r>
      <w:proofErr w:type="spellEnd"/>
      <w:r w:rsidRPr="003E34CC">
        <w:rPr>
          <w:rFonts w:ascii="Book Antiqua" w:eastAsia="宋体" w:hAnsi="Book Antiqua" w:cs="宋体"/>
          <w:sz w:val="24"/>
          <w:szCs w:val="24"/>
          <w:lang w:eastAsia="zh-CN"/>
        </w:rPr>
        <w:t xml:space="preserve"> H, </w:t>
      </w:r>
      <w:proofErr w:type="spellStart"/>
      <w:r w:rsidRPr="003E34CC">
        <w:rPr>
          <w:rFonts w:ascii="Book Antiqua" w:eastAsia="宋体" w:hAnsi="Book Antiqua" w:cs="宋体"/>
          <w:sz w:val="24"/>
          <w:szCs w:val="24"/>
          <w:lang w:eastAsia="zh-CN"/>
        </w:rPr>
        <w:t>DeOliveira</w:t>
      </w:r>
      <w:proofErr w:type="spellEnd"/>
      <w:r w:rsidRPr="003E34CC">
        <w:rPr>
          <w:rFonts w:ascii="Book Antiqua" w:eastAsia="宋体" w:hAnsi="Book Antiqua" w:cs="宋体"/>
          <w:sz w:val="24"/>
          <w:szCs w:val="24"/>
          <w:lang w:eastAsia="zh-CN"/>
        </w:rPr>
        <w:t xml:space="preserve"> ML, Graf R. Strategies for safer liver surgery and partial liver transplantation. </w:t>
      </w:r>
      <w:r w:rsidRPr="003E34CC">
        <w:rPr>
          <w:rFonts w:ascii="Book Antiqua" w:eastAsia="宋体" w:hAnsi="Book Antiqua" w:cs="宋体"/>
          <w:i/>
          <w:iCs/>
          <w:sz w:val="24"/>
          <w:szCs w:val="24"/>
          <w:lang w:eastAsia="zh-CN"/>
        </w:rPr>
        <w:t xml:space="preserve">N </w:t>
      </w:r>
      <w:proofErr w:type="spellStart"/>
      <w:r w:rsidRPr="003E34CC">
        <w:rPr>
          <w:rFonts w:ascii="Book Antiqua" w:eastAsia="宋体" w:hAnsi="Book Antiqua" w:cs="宋体"/>
          <w:i/>
          <w:iCs/>
          <w:sz w:val="24"/>
          <w:szCs w:val="24"/>
          <w:lang w:eastAsia="zh-CN"/>
        </w:rPr>
        <w:t>Engl</w:t>
      </w:r>
      <w:proofErr w:type="spellEnd"/>
      <w:r w:rsidRPr="003E34CC">
        <w:rPr>
          <w:rFonts w:ascii="Book Antiqua" w:eastAsia="宋体" w:hAnsi="Book Antiqua" w:cs="宋体"/>
          <w:i/>
          <w:iCs/>
          <w:sz w:val="24"/>
          <w:szCs w:val="24"/>
          <w:lang w:eastAsia="zh-CN"/>
        </w:rPr>
        <w:t xml:space="preserve"> J Med</w:t>
      </w:r>
      <w:r w:rsidRPr="003E34CC">
        <w:rPr>
          <w:rFonts w:ascii="Book Antiqua" w:eastAsia="宋体" w:hAnsi="Book Antiqua" w:cs="宋体"/>
          <w:sz w:val="24"/>
          <w:szCs w:val="24"/>
          <w:lang w:eastAsia="zh-CN"/>
        </w:rPr>
        <w:t xml:space="preserve"> 2007; </w:t>
      </w:r>
      <w:r w:rsidRPr="003E34CC">
        <w:rPr>
          <w:rFonts w:ascii="Book Antiqua" w:eastAsia="宋体" w:hAnsi="Book Antiqua" w:cs="宋体"/>
          <w:b/>
          <w:bCs/>
          <w:sz w:val="24"/>
          <w:szCs w:val="24"/>
          <w:lang w:eastAsia="zh-CN"/>
        </w:rPr>
        <w:t>356</w:t>
      </w:r>
      <w:r w:rsidRPr="003E34CC">
        <w:rPr>
          <w:rFonts w:ascii="Book Antiqua" w:eastAsia="宋体" w:hAnsi="Book Antiqua" w:cs="宋体"/>
          <w:sz w:val="24"/>
          <w:szCs w:val="24"/>
          <w:lang w:eastAsia="zh-CN"/>
        </w:rPr>
        <w:t>: 1545-1559 [PMID: 17429086 DOI: 10.1056/NEJMra065156]</w:t>
      </w:r>
    </w:p>
    <w:p w:rsidR="002266E9" w:rsidRPr="003E34CC" w:rsidRDefault="002266E9" w:rsidP="001C3D31">
      <w:pPr>
        <w:spacing w:line="360" w:lineRule="auto"/>
        <w:jc w:val="both"/>
        <w:rPr>
          <w:rFonts w:ascii="Book Antiqua" w:eastAsia="宋体" w:hAnsi="Book Antiqua" w:cs="宋体"/>
          <w:sz w:val="24"/>
          <w:szCs w:val="24"/>
          <w:lang w:eastAsia="zh-CN"/>
        </w:rPr>
      </w:pPr>
      <w:proofErr w:type="gramStart"/>
      <w:r w:rsidRPr="003E34CC">
        <w:rPr>
          <w:rFonts w:ascii="Book Antiqua" w:eastAsia="宋体" w:hAnsi="Book Antiqua" w:cs="宋体"/>
          <w:sz w:val="24"/>
          <w:szCs w:val="24"/>
          <w:lang w:eastAsia="zh-CN"/>
        </w:rPr>
        <w:t xml:space="preserve">2 </w:t>
      </w:r>
      <w:proofErr w:type="spellStart"/>
      <w:r w:rsidRPr="003E34CC">
        <w:rPr>
          <w:rFonts w:ascii="Book Antiqua" w:eastAsia="宋体" w:hAnsi="Book Antiqua" w:cs="宋体"/>
          <w:b/>
          <w:bCs/>
          <w:sz w:val="24"/>
          <w:szCs w:val="24"/>
          <w:lang w:eastAsia="zh-CN"/>
        </w:rPr>
        <w:t>Kishi</w:t>
      </w:r>
      <w:proofErr w:type="spellEnd"/>
      <w:r w:rsidRPr="003E34CC">
        <w:rPr>
          <w:rFonts w:ascii="Book Antiqua" w:eastAsia="宋体" w:hAnsi="Book Antiqua" w:cs="宋体"/>
          <w:b/>
          <w:bCs/>
          <w:sz w:val="24"/>
          <w:szCs w:val="24"/>
          <w:lang w:eastAsia="zh-CN"/>
        </w:rPr>
        <w:t xml:space="preserve"> Y</w:t>
      </w:r>
      <w:r w:rsidRPr="003E34CC">
        <w:rPr>
          <w:rFonts w:ascii="Book Antiqua" w:eastAsia="宋体" w:hAnsi="Book Antiqua" w:cs="宋体"/>
          <w:sz w:val="24"/>
          <w:szCs w:val="24"/>
          <w:lang w:eastAsia="zh-CN"/>
        </w:rPr>
        <w:t xml:space="preserve">, </w:t>
      </w:r>
      <w:proofErr w:type="spellStart"/>
      <w:r w:rsidRPr="003E34CC">
        <w:rPr>
          <w:rFonts w:ascii="Book Antiqua" w:eastAsia="宋体" w:hAnsi="Book Antiqua" w:cs="宋体"/>
          <w:sz w:val="24"/>
          <w:szCs w:val="24"/>
          <w:lang w:eastAsia="zh-CN"/>
        </w:rPr>
        <w:t>Abdalla</w:t>
      </w:r>
      <w:proofErr w:type="spellEnd"/>
      <w:r w:rsidRPr="003E34CC">
        <w:rPr>
          <w:rFonts w:ascii="Book Antiqua" w:eastAsia="宋体" w:hAnsi="Book Antiqua" w:cs="宋体"/>
          <w:sz w:val="24"/>
          <w:szCs w:val="24"/>
          <w:lang w:eastAsia="zh-CN"/>
        </w:rPr>
        <w:t xml:space="preserve"> EK, Chun YS, </w:t>
      </w:r>
      <w:proofErr w:type="spellStart"/>
      <w:r w:rsidRPr="003E34CC">
        <w:rPr>
          <w:rFonts w:ascii="Book Antiqua" w:eastAsia="宋体" w:hAnsi="Book Antiqua" w:cs="宋体"/>
          <w:sz w:val="24"/>
          <w:szCs w:val="24"/>
          <w:lang w:eastAsia="zh-CN"/>
        </w:rPr>
        <w:t>Zorzi</w:t>
      </w:r>
      <w:proofErr w:type="spellEnd"/>
      <w:r w:rsidRPr="003E34CC">
        <w:rPr>
          <w:rFonts w:ascii="Book Antiqua" w:eastAsia="宋体" w:hAnsi="Book Antiqua" w:cs="宋体"/>
          <w:sz w:val="24"/>
          <w:szCs w:val="24"/>
          <w:lang w:eastAsia="zh-CN"/>
        </w:rPr>
        <w:t xml:space="preserve"> D, Madoff DC, Wallace MJ, Curley SA, </w:t>
      </w:r>
      <w:proofErr w:type="spellStart"/>
      <w:r w:rsidRPr="003E34CC">
        <w:rPr>
          <w:rFonts w:ascii="Book Antiqua" w:eastAsia="宋体" w:hAnsi="Book Antiqua" w:cs="宋体"/>
          <w:sz w:val="24"/>
          <w:szCs w:val="24"/>
          <w:lang w:eastAsia="zh-CN"/>
        </w:rPr>
        <w:t>Vauthey</w:t>
      </w:r>
      <w:proofErr w:type="spellEnd"/>
      <w:r w:rsidRPr="003E34CC">
        <w:rPr>
          <w:rFonts w:ascii="Book Antiqua" w:eastAsia="宋体" w:hAnsi="Book Antiqua" w:cs="宋体"/>
          <w:sz w:val="24"/>
          <w:szCs w:val="24"/>
          <w:lang w:eastAsia="zh-CN"/>
        </w:rPr>
        <w:t xml:space="preserve"> JN.</w:t>
      </w:r>
      <w:proofErr w:type="gramEnd"/>
      <w:r w:rsidRPr="003E34CC">
        <w:rPr>
          <w:rFonts w:ascii="Book Antiqua" w:eastAsia="宋体" w:hAnsi="Book Antiqua" w:cs="宋体"/>
          <w:sz w:val="24"/>
          <w:szCs w:val="24"/>
          <w:lang w:eastAsia="zh-CN"/>
        </w:rPr>
        <w:t xml:space="preserve"> Three hundred and one consecutive extended right </w:t>
      </w:r>
      <w:proofErr w:type="spellStart"/>
      <w:r w:rsidRPr="003E34CC">
        <w:rPr>
          <w:rFonts w:ascii="Book Antiqua" w:eastAsia="宋体" w:hAnsi="Book Antiqua" w:cs="宋体"/>
          <w:sz w:val="24"/>
          <w:szCs w:val="24"/>
          <w:lang w:eastAsia="zh-CN"/>
        </w:rPr>
        <w:t>hepatectomies</w:t>
      </w:r>
      <w:proofErr w:type="spellEnd"/>
      <w:r w:rsidRPr="003E34CC">
        <w:rPr>
          <w:rFonts w:ascii="Book Antiqua" w:eastAsia="宋体" w:hAnsi="Book Antiqua" w:cs="宋体"/>
          <w:sz w:val="24"/>
          <w:szCs w:val="24"/>
          <w:lang w:eastAsia="zh-CN"/>
        </w:rPr>
        <w:t xml:space="preserve">: evaluation of outcome based on systematic liver </w:t>
      </w:r>
      <w:proofErr w:type="spellStart"/>
      <w:r w:rsidRPr="003E34CC">
        <w:rPr>
          <w:rFonts w:ascii="Book Antiqua" w:eastAsia="宋体" w:hAnsi="Book Antiqua" w:cs="宋体"/>
          <w:sz w:val="24"/>
          <w:szCs w:val="24"/>
          <w:lang w:eastAsia="zh-CN"/>
        </w:rPr>
        <w:t>volumetry</w:t>
      </w:r>
      <w:proofErr w:type="spellEnd"/>
      <w:r w:rsidRPr="003E34CC">
        <w:rPr>
          <w:rFonts w:ascii="Book Antiqua" w:eastAsia="宋体" w:hAnsi="Book Antiqua" w:cs="宋体"/>
          <w:sz w:val="24"/>
          <w:szCs w:val="24"/>
          <w:lang w:eastAsia="zh-CN"/>
        </w:rPr>
        <w:t xml:space="preserve">. </w:t>
      </w:r>
      <w:r w:rsidRPr="003E34CC">
        <w:rPr>
          <w:rFonts w:ascii="Book Antiqua" w:eastAsia="宋体" w:hAnsi="Book Antiqua" w:cs="宋体"/>
          <w:i/>
          <w:iCs/>
          <w:sz w:val="24"/>
          <w:szCs w:val="24"/>
          <w:lang w:eastAsia="zh-CN"/>
        </w:rPr>
        <w:t xml:space="preserve">Ann </w:t>
      </w:r>
      <w:proofErr w:type="spellStart"/>
      <w:r w:rsidRPr="003E34CC">
        <w:rPr>
          <w:rFonts w:ascii="Book Antiqua" w:eastAsia="宋体" w:hAnsi="Book Antiqua" w:cs="宋体"/>
          <w:i/>
          <w:iCs/>
          <w:sz w:val="24"/>
          <w:szCs w:val="24"/>
          <w:lang w:eastAsia="zh-CN"/>
        </w:rPr>
        <w:t>Surg</w:t>
      </w:r>
      <w:proofErr w:type="spellEnd"/>
      <w:r w:rsidRPr="003E34CC">
        <w:rPr>
          <w:rFonts w:ascii="Book Antiqua" w:eastAsia="宋体" w:hAnsi="Book Antiqua" w:cs="宋体"/>
          <w:sz w:val="24"/>
          <w:szCs w:val="24"/>
          <w:lang w:eastAsia="zh-CN"/>
        </w:rPr>
        <w:t xml:space="preserve"> 2009; </w:t>
      </w:r>
      <w:r w:rsidRPr="003E34CC">
        <w:rPr>
          <w:rFonts w:ascii="Book Antiqua" w:eastAsia="宋体" w:hAnsi="Book Antiqua" w:cs="宋体"/>
          <w:b/>
          <w:bCs/>
          <w:sz w:val="24"/>
          <w:szCs w:val="24"/>
          <w:lang w:eastAsia="zh-CN"/>
        </w:rPr>
        <w:t>250</w:t>
      </w:r>
      <w:r w:rsidRPr="003E34CC">
        <w:rPr>
          <w:rFonts w:ascii="Book Antiqua" w:eastAsia="宋体" w:hAnsi="Book Antiqua" w:cs="宋体"/>
          <w:sz w:val="24"/>
          <w:szCs w:val="24"/>
          <w:lang w:eastAsia="zh-CN"/>
        </w:rPr>
        <w:t>: 540-548 [PMID: 19730239 DOI: 10.1097/SLA.0b013e3181b674df]</w:t>
      </w:r>
    </w:p>
    <w:p w:rsidR="002266E9" w:rsidRPr="003E34CC" w:rsidRDefault="002266E9" w:rsidP="001C3D31">
      <w:pPr>
        <w:spacing w:line="360" w:lineRule="auto"/>
        <w:jc w:val="both"/>
        <w:rPr>
          <w:rFonts w:ascii="Book Antiqua" w:eastAsia="宋体" w:hAnsi="Book Antiqua" w:cs="宋体"/>
          <w:sz w:val="24"/>
          <w:szCs w:val="24"/>
          <w:lang w:eastAsia="zh-CN"/>
        </w:rPr>
      </w:pPr>
      <w:proofErr w:type="gramStart"/>
      <w:r w:rsidRPr="003E34CC">
        <w:rPr>
          <w:rFonts w:ascii="Book Antiqua" w:eastAsia="宋体" w:hAnsi="Book Antiqua" w:cs="宋体"/>
          <w:sz w:val="24"/>
          <w:szCs w:val="24"/>
          <w:lang w:eastAsia="zh-CN"/>
        </w:rPr>
        <w:t xml:space="preserve">3 </w:t>
      </w:r>
      <w:proofErr w:type="spellStart"/>
      <w:r w:rsidRPr="003E34CC">
        <w:rPr>
          <w:rFonts w:ascii="Book Antiqua" w:eastAsia="宋体" w:hAnsi="Book Antiqua" w:cs="宋体"/>
          <w:b/>
          <w:sz w:val="24"/>
          <w:szCs w:val="24"/>
          <w:lang w:eastAsia="zh-CN"/>
        </w:rPr>
        <w:t>Lortat</w:t>
      </w:r>
      <w:proofErr w:type="spellEnd"/>
      <w:r w:rsidRPr="003E34CC">
        <w:rPr>
          <w:rFonts w:ascii="Book Antiqua" w:eastAsia="宋体" w:hAnsi="Book Antiqua" w:cs="宋体"/>
          <w:b/>
          <w:sz w:val="24"/>
          <w:szCs w:val="24"/>
          <w:lang w:eastAsia="zh-CN"/>
        </w:rPr>
        <w:t>-Jacob JL</w:t>
      </w:r>
      <w:r w:rsidRPr="003E34CC">
        <w:rPr>
          <w:rFonts w:ascii="Book Antiqua" w:eastAsia="宋体" w:hAnsi="Book Antiqua" w:cs="宋体"/>
          <w:sz w:val="24"/>
          <w:szCs w:val="24"/>
          <w:lang w:eastAsia="zh-CN"/>
        </w:rPr>
        <w:t>, Robert HG.</w:t>
      </w:r>
      <w:proofErr w:type="gramEnd"/>
      <w:r w:rsidRPr="003E34CC">
        <w:rPr>
          <w:rFonts w:ascii="Book Antiqua" w:eastAsia="宋体" w:hAnsi="Book Antiqua" w:cs="宋体"/>
          <w:sz w:val="24"/>
          <w:szCs w:val="24"/>
          <w:lang w:eastAsia="zh-CN"/>
        </w:rPr>
        <w:t xml:space="preserve"> </w:t>
      </w:r>
      <w:proofErr w:type="spellStart"/>
      <w:proofErr w:type="gramStart"/>
      <w:r w:rsidRPr="003E34CC">
        <w:rPr>
          <w:rFonts w:ascii="Book Antiqua" w:eastAsia="宋体" w:hAnsi="Book Antiqua" w:cs="宋体"/>
          <w:sz w:val="24"/>
          <w:szCs w:val="24"/>
          <w:lang w:eastAsia="zh-CN"/>
        </w:rPr>
        <w:t>Hepatectomy</w:t>
      </w:r>
      <w:proofErr w:type="spellEnd"/>
      <w:r w:rsidRPr="003E34CC">
        <w:rPr>
          <w:rFonts w:ascii="Book Antiqua" w:eastAsia="宋体" w:hAnsi="Book Antiqua" w:cs="宋体"/>
          <w:sz w:val="24"/>
          <w:szCs w:val="24"/>
          <w:lang w:eastAsia="zh-CN"/>
        </w:rPr>
        <w:t xml:space="preserve"> </w:t>
      </w:r>
      <w:proofErr w:type="spellStart"/>
      <w:r w:rsidRPr="003E34CC">
        <w:rPr>
          <w:rFonts w:ascii="Book Antiqua" w:eastAsia="宋体" w:hAnsi="Book Antiqua" w:cs="宋体"/>
          <w:sz w:val="24"/>
          <w:szCs w:val="24"/>
          <w:lang w:eastAsia="zh-CN"/>
        </w:rPr>
        <w:t>droite</w:t>
      </w:r>
      <w:proofErr w:type="spellEnd"/>
      <w:r w:rsidRPr="003E34CC">
        <w:rPr>
          <w:rFonts w:ascii="Book Antiqua" w:eastAsia="宋体" w:hAnsi="Book Antiqua" w:cs="宋体"/>
          <w:sz w:val="24"/>
          <w:szCs w:val="24"/>
          <w:lang w:eastAsia="zh-CN"/>
        </w:rPr>
        <w:t xml:space="preserve"> </w:t>
      </w:r>
      <w:proofErr w:type="spellStart"/>
      <w:r w:rsidRPr="003E34CC">
        <w:rPr>
          <w:rFonts w:ascii="Book Antiqua" w:eastAsia="宋体" w:hAnsi="Book Antiqua" w:cs="宋体"/>
          <w:sz w:val="24"/>
          <w:szCs w:val="24"/>
          <w:lang w:eastAsia="zh-CN"/>
        </w:rPr>
        <w:t>reglee</w:t>
      </w:r>
      <w:proofErr w:type="spellEnd"/>
      <w:r w:rsidRPr="003E34CC">
        <w:rPr>
          <w:rFonts w:ascii="Book Antiqua" w:eastAsia="宋体" w:hAnsi="Book Antiqua" w:cs="宋体"/>
          <w:sz w:val="24"/>
          <w:szCs w:val="24"/>
          <w:lang w:eastAsia="zh-CN"/>
        </w:rPr>
        <w:t>.</w:t>
      </w:r>
      <w:proofErr w:type="gramEnd"/>
      <w:r w:rsidRPr="003E34CC">
        <w:rPr>
          <w:rFonts w:ascii="Book Antiqua" w:eastAsia="宋体" w:hAnsi="Book Antiqua" w:cs="宋体"/>
          <w:sz w:val="24"/>
          <w:szCs w:val="24"/>
          <w:lang w:eastAsia="zh-CN"/>
        </w:rPr>
        <w:t xml:space="preserve"> </w:t>
      </w:r>
      <w:proofErr w:type="spellStart"/>
      <w:r w:rsidRPr="003E34CC">
        <w:rPr>
          <w:rFonts w:ascii="Book Antiqua" w:eastAsia="宋体" w:hAnsi="Book Antiqua" w:cs="宋体"/>
          <w:i/>
          <w:sz w:val="24"/>
          <w:szCs w:val="24"/>
          <w:lang w:eastAsia="zh-CN"/>
        </w:rPr>
        <w:t>Pres</w:t>
      </w:r>
      <w:proofErr w:type="spellEnd"/>
      <w:r w:rsidRPr="003E34CC">
        <w:rPr>
          <w:rFonts w:ascii="Book Antiqua" w:eastAsia="宋体" w:hAnsi="Book Antiqua" w:cs="宋体"/>
          <w:i/>
          <w:sz w:val="24"/>
          <w:szCs w:val="24"/>
          <w:lang w:eastAsia="zh-CN"/>
        </w:rPr>
        <w:t xml:space="preserve"> Med</w:t>
      </w:r>
      <w:r w:rsidRPr="003E34CC">
        <w:rPr>
          <w:rFonts w:ascii="Book Antiqua" w:eastAsia="宋体" w:hAnsi="Book Antiqua" w:cs="宋体"/>
          <w:sz w:val="24"/>
          <w:szCs w:val="24"/>
          <w:lang w:eastAsia="zh-CN"/>
        </w:rPr>
        <w:t xml:space="preserve"> 1952; </w:t>
      </w:r>
      <w:r w:rsidRPr="003E34CC">
        <w:rPr>
          <w:rFonts w:ascii="Book Antiqua" w:eastAsia="宋体" w:hAnsi="Book Antiqua" w:cs="宋体"/>
          <w:b/>
          <w:sz w:val="24"/>
          <w:szCs w:val="24"/>
          <w:lang w:eastAsia="zh-CN"/>
        </w:rPr>
        <w:t>60</w:t>
      </w:r>
      <w:r w:rsidRPr="003E34CC">
        <w:rPr>
          <w:rFonts w:ascii="Book Antiqua" w:eastAsia="宋体" w:hAnsi="Book Antiqua" w:cs="宋体"/>
          <w:sz w:val="24"/>
          <w:szCs w:val="24"/>
          <w:lang w:eastAsia="zh-CN"/>
        </w:rPr>
        <w:t>: 549</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t xml:space="preserve">4 </w:t>
      </w:r>
      <w:proofErr w:type="spellStart"/>
      <w:r w:rsidRPr="003E34CC">
        <w:rPr>
          <w:rFonts w:ascii="Book Antiqua" w:eastAsia="宋体" w:hAnsi="Book Antiqua" w:cs="宋体"/>
          <w:b/>
          <w:bCs/>
          <w:sz w:val="24"/>
          <w:szCs w:val="24"/>
          <w:lang w:eastAsia="zh-CN"/>
        </w:rPr>
        <w:t>Farges</w:t>
      </w:r>
      <w:proofErr w:type="spellEnd"/>
      <w:r w:rsidRPr="003E34CC">
        <w:rPr>
          <w:rFonts w:ascii="Book Antiqua" w:eastAsia="宋体" w:hAnsi="Book Antiqua" w:cs="宋体"/>
          <w:b/>
          <w:bCs/>
          <w:sz w:val="24"/>
          <w:szCs w:val="24"/>
          <w:lang w:eastAsia="zh-CN"/>
        </w:rPr>
        <w:t xml:space="preserve"> O</w:t>
      </w:r>
      <w:r w:rsidRPr="003E34CC">
        <w:rPr>
          <w:rFonts w:ascii="Book Antiqua" w:eastAsia="宋体" w:hAnsi="Book Antiqua" w:cs="宋体"/>
          <w:sz w:val="24"/>
          <w:szCs w:val="24"/>
          <w:lang w:eastAsia="zh-CN"/>
        </w:rPr>
        <w:t xml:space="preserve">, </w:t>
      </w:r>
      <w:proofErr w:type="spellStart"/>
      <w:r w:rsidRPr="003E34CC">
        <w:rPr>
          <w:rFonts w:ascii="Book Antiqua" w:eastAsia="宋体" w:hAnsi="Book Antiqua" w:cs="宋体"/>
          <w:sz w:val="24"/>
          <w:szCs w:val="24"/>
          <w:lang w:eastAsia="zh-CN"/>
        </w:rPr>
        <w:t>Belghiti</w:t>
      </w:r>
      <w:proofErr w:type="spellEnd"/>
      <w:r w:rsidRPr="003E34CC">
        <w:rPr>
          <w:rFonts w:ascii="Book Antiqua" w:eastAsia="宋体" w:hAnsi="Book Antiqua" w:cs="宋体"/>
          <w:sz w:val="24"/>
          <w:szCs w:val="24"/>
          <w:lang w:eastAsia="zh-CN"/>
        </w:rPr>
        <w:t xml:space="preserve"> J, </w:t>
      </w:r>
      <w:proofErr w:type="spellStart"/>
      <w:r w:rsidRPr="003E34CC">
        <w:rPr>
          <w:rFonts w:ascii="Book Antiqua" w:eastAsia="宋体" w:hAnsi="Book Antiqua" w:cs="宋体"/>
          <w:sz w:val="24"/>
          <w:szCs w:val="24"/>
          <w:lang w:eastAsia="zh-CN"/>
        </w:rPr>
        <w:t>Kianmanesh</w:t>
      </w:r>
      <w:proofErr w:type="spellEnd"/>
      <w:r w:rsidRPr="003E34CC">
        <w:rPr>
          <w:rFonts w:ascii="Book Antiqua" w:eastAsia="宋体" w:hAnsi="Book Antiqua" w:cs="宋体"/>
          <w:sz w:val="24"/>
          <w:szCs w:val="24"/>
          <w:lang w:eastAsia="zh-CN"/>
        </w:rPr>
        <w:t xml:space="preserve"> R, </w:t>
      </w:r>
      <w:proofErr w:type="spellStart"/>
      <w:r w:rsidRPr="003E34CC">
        <w:rPr>
          <w:rFonts w:ascii="Book Antiqua" w:eastAsia="宋体" w:hAnsi="Book Antiqua" w:cs="宋体"/>
          <w:sz w:val="24"/>
          <w:szCs w:val="24"/>
          <w:lang w:eastAsia="zh-CN"/>
        </w:rPr>
        <w:t>Regimbeau</w:t>
      </w:r>
      <w:proofErr w:type="spellEnd"/>
      <w:r w:rsidRPr="003E34CC">
        <w:rPr>
          <w:rFonts w:ascii="Book Antiqua" w:eastAsia="宋体" w:hAnsi="Book Antiqua" w:cs="宋体"/>
          <w:sz w:val="24"/>
          <w:szCs w:val="24"/>
          <w:lang w:eastAsia="zh-CN"/>
        </w:rPr>
        <w:t xml:space="preserve"> JM, Santoro R, </w:t>
      </w:r>
      <w:proofErr w:type="spellStart"/>
      <w:r w:rsidRPr="003E34CC">
        <w:rPr>
          <w:rFonts w:ascii="Book Antiqua" w:eastAsia="宋体" w:hAnsi="Book Antiqua" w:cs="宋体"/>
          <w:sz w:val="24"/>
          <w:szCs w:val="24"/>
          <w:lang w:eastAsia="zh-CN"/>
        </w:rPr>
        <w:t>Vilgrain</w:t>
      </w:r>
      <w:proofErr w:type="spellEnd"/>
      <w:r w:rsidRPr="003E34CC">
        <w:rPr>
          <w:rFonts w:ascii="Book Antiqua" w:eastAsia="宋体" w:hAnsi="Book Antiqua" w:cs="宋体"/>
          <w:sz w:val="24"/>
          <w:szCs w:val="24"/>
          <w:lang w:eastAsia="zh-CN"/>
        </w:rPr>
        <w:t xml:space="preserve"> V, Denys A, </w:t>
      </w:r>
      <w:proofErr w:type="spellStart"/>
      <w:r w:rsidRPr="003E34CC">
        <w:rPr>
          <w:rFonts w:ascii="Book Antiqua" w:eastAsia="宋体" w:hAnsi="Book Antiqua" w:cs="宋体"/>
          <w:sz w:val="24"/>
          <w:szCs w:val="24"/>
          <w:lang w:eastAsia="zh-CN"/>
        </w:rPr>
        <w:t>Sauvanet</w:t>
      </w:r>
      <w:proofErr w:type="spellEnd"/>
      <w:r w:rsidRPr="003E34CC">
        <w:rPr>
          <w:rFonts w:ascii="Book Antiqua" w:eastAsia="宋体" w:hAnsi="Book Antiqua" w:cs="宋体"/>
          <w:sz w:val="24"/>
          <w:szCs w:val="24"/>
          <w:lang w:eastAsia="zh-CN"/>
        </w:rPr>
        <w:t xml:space="preserve"> A. Portal vein embolization before right </w:t>
      </w:r>
      <w:proofErr w:type="spellStart"/>
      <w:r w:rsidRPr="003E34CC">
        <w:rPr>
          <w:rFonts w:ascii="Book Antiqua" w:eastAsia="宋体" w:hAnsi="Book Antiqua" w:cs="宋体"/>
          <w:sz w:val="24"/>
          <w:szCs w:val="24"/>
          <w:lang w:eastAsia="zh-CN"/>
        </w:rPr>
        <w:t>hepatectomy</w:t>
      </w:r>
      <w:proofErr w:type="spellEnd"/>
      <w:r w:rsidRPr="003E34CC">
        <w:rPr>
          <w:rFonts w:ascii="Book Antiqua" w:eastAsia="宋体" w:hAnsi="Book Antiqua" w:cs="宋体"/>
          <w:sz w:val="24"/>
          <w:szCs w:val="24"/>
          <w:lang w:eastAsia="zh-CN"/>
        </w:rPr>
        <w:t xml:space="preserve">: prospective clinical </w:t>
      </w:r>
      <w:r w:rsidRPr="003E34CC">
        <w:rPr>
          <w:rFonts w:ascii="Book Antiqua" w:eastAsia="宋体" w:hAnsi="Book Antiqua" w:cs="宋体"/>
          <w:sz w:val="24"/>
          <w:szCs w:val="24"/>
          <w:lang w:eastAsia="zh-CN"/>
        </w:rPr>
        <w:lastRenderedPageBreak/>
        <w:t xml:space="preserve">trial. </w:t>
      </w:r>
      <w:r w:rsidRPr="003E34CC">
        <w:rPr>
          <w:rFonts w:ascii="Book Antiqua" w:eastAsia="宋体" w:hAnsi="Book Antiqua" w:cs="宋体"/>
          <w:i/>
          <w:iCs/>
          <w:sz w:val="24"/>
          <w:szCs w:val="24"/>
          <w:lang w:eastAsia="zh-CN"/>
        </w:rPr>
        <w:t xml:space="preserve">Ann </w:t>
      </w:r>
      <w:proofErr w:type="spellStart"/>
      <w:r w:rsidRPr="003E34CC">
        <w:rPr>
          <w:rFonts w:ascii="Book Antiqua" w:eastAsia="宋体" w:hAnsi="Book Antiqua" w:cs="宋体"/>
          <w:i/>
          <w:iCs/>
          <w:sz w:val="24"/>
          <w:szCs w:val="24"/>
          <w:lang w:eastAsia="zh-CN"/>
        </w:rPr>
        <w:t>Surg</w:t>
      </w:r>
      <w:proofErr w:type="spellEnd"/>
      <w:r w:rsidRPr="003E34CC">
        <w:rPr>
          <w:rFonts w:ascii="Book Antiqua" w:eastAsia="宋体" w:hAnsi="Book Antiqua" w:cs="宋体"/>
          <w:sz w:val="24"/>
          <w:szCs w:val="24"/>
          <w:lang w:eastAsia="zh-CN"/>
        </w:rPr>
        <w:t xml:space="preserve"> 2003; </w:t>
      </w:r>
      <w:r w:rsidRPr="003E34CC">
        <w:rPr>
          <w:rFonts w:ascii="Book Antiqua" w:eastAsia="宋体" w:hAnsi="Book Antiqua" w:cs="宋体"/>
          <w:b/>
          <w:bCs/>
          <w:sz w:val="24"/>
          <w:szCs w:val="24"/>
          <w:lang w:eastAsia="zh-CN"/>
        </w:rPr>
        <w:t>237</w:t>
      </w:r>
      <w:r w:rsidRPr="003E34CC">
        <w:rPr>
          <w:rFonts w:ascii="Book Antiqua" w:eastAsia="宋体" w:hAnsi="Book Antiqua" w:cs="宋体"/>
          <w:sz w:val="24"/>
          <w:szCs w:val="24"/>
          <w:lang w:eastAsia="zh-CN"/>
        </w:rPr>
        <w:t>: 208-217 [PMID: 12560779 DOI: 10.1097/01.SLA.0000048447.16651.7B]</w:t>
      </w:r>
    </w:p>
    <w:p w:rsidR="002266E9" w:rsidRPr="003E34CC" w:rsidRDefault="002266E9" w:rsidP="001C3D31">
      <w:pPr>
        <w:spacing w:line="360" w:lineRule="auto"/>
        <w:jc w:val="both"/>
        <w:rPr>
          <w:rFonts w:ascii="Book Antiqua" w:eastAsia="宋体" w:hAnsi="Book Antiqua" w:cs="宋体"/>
          <w:sz w:val="24"/>
          <w:szCs w:val="24"/>
          <w:lang w:eastAsia="zh-CN"/>
        </w:rPr>
      </w:pPr>
      <w:proofErr w:type="gramStart"/>
      <w:r w:rsidRPr="003E34CC">
        <w:rPr>
          <w:rFonts w:ascii="Book Antiqua" w:eastAsia="宋体" w:hAnsi="Book Antiqua" w:cs="宋体"/>
          <w:sz w:val="24"/>
          <w:szCs w:val="24"/>
          <w:lang w:eastAsia="zh-CN"/>
        </w:rPr>
        <w:t xml:space="preserve">5 </w:t>
      </w:r>
      <w:proofErr w:type="spellStart"/>
      <w:r w:rsidRPr="003E34CC">
        <w:rPr>
          <w:rFonts w:ascii="Book Antiqua" w:eastAsia="宋体" w:hAnsi="Book Antiqua" w:cs="宋体"/>
          <w:b/>
          <w:bCs/>
          <w:sz w:val="24"/>
          <w:szCs w:val="24"/>
          <w:lang w:eastAsia="zh-CN"/>
        </w:rPr>
        <w:t>Abdalla</w:t>
      </w:r>
      <w:proofErr w:type="spellEnd"/>
      <w:r w:rsidRPr="003E34CC">
        <w:rPr>
          <w:rFonts w:ascii="Book Antiqua" w:eastAsia="宋体" w:hAnsi="Book Antiqua" w:cs="宋体"/>
          <w:b/>
          <w:bCs/>
          <w:sz w:val="24"/>
          <w:szCs w:val="24"/>
          <w:lang w:eastAsia="zh-CN"/>
        </w:rPr>
        <w:t xml:space="preserve"> EK</w:t>
      </w:r>
      <w:r w:rsidRPr="003E34CC">
        <w:rPr>
          <w:rFonts w:ascii="Book Antiqua" w:eastAsia="宋体" w:hAnsi="Book Antiqua" w:cs="宋体"/>
          <w:sz w:val="24"/>
          <w:szCs w:val="24"/>
          <w:lang w:eastAsia="zh-CN"/>
        </w:rPr>
        <w:t xml:space="preserve">, Barnett CC, Doherty D, Curley SA, </w:t>
      </w:r>
      <w:proofErr w:type="spellStart"/>
      <w:r w:rsidRPr="003E34CC">
        <w:rPr>
          <w:rFonts w:ascii="Book Antiqua" w:eastAsia="宋体" w:hAnsi="Book Antiqua" w:cs="宋体"/>
          <w:sz w:val="24"/>
          <w:szCs w:val="24"/>
          <w:lang w:eastAsia="zh-CN"/>
        </w:rPr>
        <w:t>Vauthey</w:t>
      </w:r>
      <w:proofErr w:type="spellEnd"/>
      <w:r w:rsidRPr="003E34CC">
        <w:rPr>
          <w:rFonts w:ascii="Book Antiqua" w:eastAsia="宋体" w:hAnsi="Book Antiqua" w:cs="宋体"/>
          <w:sz w:val="24"/>
          <w:szCs w:val="24"/>
          <w:lang w:eastAsia="zh-CN"/>
        </w:rPr>
        <w:t xml:space="preserve"> JN.</w:t>
      </w:r>
      <w:proofErr w:type="gramEnd"/>
      <w:r w:rsidRPr="003E34CC">
        <w:rPr>
          <w:rFonts w:ascii="Book Antiqua" w:eastAsia="宋体" w:hAnsi="Book Antiqua" w:cs="宋体"/>
          <w:sz w:val="24"/>
          <w:szCs w:val="24"/>
          <w:lang w:eastAsia="zh-CN"/>
        </w:rPr>
        <w:t xml:space="preserve"> </w:t>
      </w:r>
      <w:proofErr w:type="gramStart"/>
      <w:r w:rsidRPr="003E34CC">
        <w:rPr>
          <w:rFonts w:ascii="Book Antiqua" w:eastAsia="宋体" w:hAnsi="Book Antiqua" w:cs="宋体"/>
          <w:sz w:val="24"/>
          <w:szCs w:val="24"/>
          <w:lang w:eastAsia="zh-CN"/>
        </w:rPr>
        <w:t xml:space="preserve">Extended </w:t>
      </w:r>
      <w:proofErr w:type="spellStart"/>
      <w:r w:rsidRPr="003E34CC">
        <w:rPr>
          <w:rFonts w:ascii="Book Antiqua" w:eastAsia="宋体" w:hAnsi="Book Antiqua" w:cs="宋体"/>
          <w:sz w:val="24"/>
          <w:szCs w:val="24"/>
          <w:lang w:eastAsia="zh-CN"/>
        </w:rPr>
        <w:t>hepatectomy</w:t>
      </w:r>
      <w:proofErr w:type="spellEnd"/>
      <w:r w:rsidRPr="003E34CC">
        <w:rPr>
          <w:rFonts w:ascii="Book Antiqua" w:eastAsia="宋体" w:hAnsi="Book Antiqua" w:cs="宋体"/>
          <w:sz w:val="24"/>
          <w:szCs w:val="24"/>
          <w:lang w:eastAsia="zh-CN"/>
        </w:rPr>
        <w:t xml:space="preserve"> in patients with </w:t>
      </w:r>
      <w:proofErr w:type="spellStart"/>
      <w:r w:rsidRPr="003E34CC">
        <w:rPr>
          <w:rFonts w:ascii="Book Antiqua" w:eastAsia="宋体" w:hAnsi="Book Antiqua" w:cs="宋体"/>
          <w:sz w:val="24"/>
          <w:szCs w:val="24"/>
          <w:lang w:eastAsia="zh-CN"/>
        </w:rPr>
        <w:t>hepatobiliary</w:t>
      </w:r>
      <w:proofErr w:type="spellEnd"/>
      <w:r w:rsidRPr="003E34CC">
        <w:rPr>
          <w:rFonts w:ascii="Book Antiqua" w:eastAsia="宋体" w:hAnsi="Book Antiqua" w:cs="宋体"/>
          <w:sz w:val="24"/>
          <w:szCs w:val="24"/>
          <w:lang w:eastAsia="zh-CN"/>
        </w:rPr>
        <w:t xml:space="preserve"> malignancies with and without preoperative portal vein embolization.</w:t>
      </w:r>
      <w:proofErr w:type="gramEnd"/>
      <w:r w:rsidRPr="003E34CC">
        <w:rPr>
          <w:rFonts w:ascii="Book Antiqua" w:eastAsia="宋体" w:hAnsi="Book Antiqua" w:cs="宋体"/>
          <w:sz w:val="24"/>
          <w:szCs w:val="24"/>
          <w:lang w:eastAsia="zh-CN"/>
        </w:rPr>
        <w:t xml:space="preserve"> </w:t>
      </w:r>
      <w:r w:rsidRPr="003E34CC">
        <w:rPr>
          <w:rFonts w:ascii="Book Antiqua" w:eastAsia="宋体" w:hAnsi="Book Antiqua" w:cs="宋体"/>
          <w:i/>
          <w:iCs/>
          <w:sz w:val="24"/>
          <w:szCs w:val="24"/>
          <w:lang w:eastAsia="zh-CN"/>
        </w:rPr>
        <w:t xml:space="preserve">Arch </w:t>
      </w:r>
      <w:proofErr w:type="spellStart"/>
      <w:r w:rsidRPr="003E34CC">
        <w:rPr>
          <w:rFonts w:ascii="Book Antiqua" w:eastAsia="宋体" w:hAnsi="Book Antiqua" w:cs="宋体"/>
          <w:i/>
          <w:iCs/>
          <w:sz w:val="24"/>
          <w:szCs w:val="24"/>
          <w:lang w:eastAsia="zh-CN"/>
        </w:rPr>
        <w:t>Surg</w:t>
      </w:r>
      <w:proofErr w:type="spellEnd"/>
      <w:r w:rsidRPr="003E34CC">
        <w:rPr>
          <w:rFonts w:ascii="Book Antiqua" w:eastAsia="宋体" w:hAnsi="Book Antiqua" w:cs="宋体"/>
          <w:sz w:val="24"/>
          <w:szCs w:val="24"/>
          <w:lang w:eastAsia="zh-CN"/>
        </w:rPr>
        <w:t xml:space="preserve"> 2002; </w:t>
      </w:r>
      <w:r w:rsidRPr="003E34CC">
        <w:rPr>
          <w:rFonts w:ascii="Book Antiqua" w:eastAsia="宋体" w:hAnsi="Book Antiqua" w:cs="宋体"/>
          <w:b/>
          <w:bCs/>
          <w:sz w:val="24"/>
          <w:szCs w:val="24"/>
          <w:lang w:eastAsia="zh-CN"/>
        </w:rPr>
        <w:t>137</w:t>
      </w:r>
      <w:r w:rsidRPr="003E34CC">
        <w:rPr>
          <w:rFonts w:ascii="Book Antiqua" w:eastAsia="宋体" w:hAnsi="Book Antiqua" w:cs="宋体"/>
          <w:sz w:val="24"/>
          <w:szCs w:val="24"/>
          <w:lang w:eastAsia="zh-CN"/>
        </w:rPr>
        <w:t>: 675-80; discussion 680-1 [PMID: 12049538 DOI: 10.1001/archsurg.137.6.675]</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t xml:space="preserve">6 </w:t>
      </w:r>
      <w:r w:rsidRPr="003E34CC">
        <w:rPr>
          <w:rFonts w:ascii="Book Antiqua" w:eastAsia="宋体" w:hAnsi="Book Antiqua" w:cs="宋体"/>
          <w:b/>
          <w:bCs/>
          <w:sz w:val="24"/>
          <w:szCs w:val="24"/>
          <w:lang w:eastAsia="zh-CN"/>
        </w:rPr>
        <w:t xml:space="preserve">van den </w:t>
      </w:r>
      <w:proofErr w:type="spellStart"/>
      <w:r w:rsidRPr="003E34CC">
        <w:rPr>
          <w:rFonts w:ascii="Book Antiqua" w:eastAsia="宋体" w:hAnsi="Book Antiqua" w:cs="宋体"/>
          <w:b/>
          <w:bCs/>
          <w:sz w:val="24"/>
          <w:szCs w:val="24"/>
          <w:lang w:eastAsia="zh-CN"/>
        </w:rPr>
        <w:t>Broek</w:t>
      </w:r>
      <w:proofErr w:type="spellEnd"/>
      <w:r w:rsidRPr="003E34CC">
        <w:rPr>
          <w:rFonts w:ascii="Book Antiqua" w:eastAsia="宋体" w:hAnsi="Book Antiqua" w:cs="宋体"/>
          <w:b/>
          <w:bCs/>
          <w:sz w:val="24"/>
          <w:szCs w:val="24"/>
          <w:lang w:eastAsia="zh-CN"/>
        </w:rPr>
        <w:t xml:space="preserve"> MA</w:t>
      </w:r>
      <w:r w:rsidRPr="003E34CC">
        <w:rPr>
          <w:rFonts w:ascii="Book Antiqua" w:eastAsia="宋体" w:hAnsi="Book Antiqua" w:cs="宋体"/>
          <w:sz w:val="24"/>
          <w:szCs w:val="24"/>
          <w:lang w:eastAsia="zh-CN"/>
        </w:rPr>
        <w:t xml:space="preserve">, </w:t>
      </w:r>
      <w:proofErr w:type="spellStart"/>
      <w:r w:rsidRPr="003E34CC">
        <w:rPr>
          <w:rFonts w:ascii="Book Antiqua" w:eastAsia="宋体" w:hAnsi="Book Antiqua" w:cs="宋体"/>
          <w:sz w:val="24"/>
          <w:szCs w:val="24"/>
          <w:lang w:eastAsia="zh-CN"/>
        </w:rPr>
        <w:t>Olde</w:t>
      </w:r>
      <w:proofErr w:type="spellEnd"/>
      <w:r w:rsidRPr="003E34CC">
        <w:rPr>
          <w:rFonts w:ascii="Book Antiqua" w:eastAsia="宋体" w:hAnsi="Book Antiqua" w:cs="宋体"/>
          <w:sz w:val="24"/>
          <w:szCs w:val="24"/>
          <w:lang w:eastAsia="zh-CN"/>
        </w:rPr>
        <w:t xml:space="preserve"> </w:t>
      </w:r>
      <w:proofErr w:type="spellStart"/>
      <w:r w:rsidRPr="003E34CC">
        <w:rPr>
          <w:rFonts w:ascii="Book Antiqua" w:eastAsia="宋体" w:hAnsi="Book Antiqua" w:cs="宋体"/>
          <w:sz w:val="24"/>
          <w:szCs w:val="24"/>
          <w:lang w:eastAsia="zh-CN"/>
        </w:rPr>
        <w:t>Damink</w:t>
      </w:r>
      <w:proofErr w:type="spellEnd"/>
      <w:r w:rsidRPr="003E34CC">
        <w:rPr>
          <w:rFonts w:ascii="Book Antiqua" w:eastAsia="宋体" w:hAnsi="Book Antiqua" w:cs="宋体"/>
          <w:sz w:val="24"/>
          <w:szCs w:val="24"/>
          <w:lang w:eastAsia="zh-CN"/>
        </w:rPr>
        <w:t xml:space="preserve"> SW, </w:t>
      </w:r>
      <w:proofErr w:type="spellStart"/>
      <w:r w:rsidRPr="003E34CC">
        <w:rPr>
          <w:rFonts w:ascii="Book Antiqua" w:eastAsia="宋体" w:hAnsi="Book Antiqua" w:cs="宋体"/>
          <w:sz w:val="24"/>
          <w:szCs w:val="24"/>
          <w:lang w:eastAsia="zh-CN"/>
        </w:rPr>
        <w:t>Dejong</w:t>
      </w:r>
      <w:proofErr w:type="spellEnd"/>
      <w:r w:rsidRPr="003E34CC">
        <w:rPr>
          <w:rFonts w:ascii="Book Antiqua" w:eastAsia="宋体" w:hAnsi="Book Antiqua" w:cs="宋体"/>
          <w:sz w:val="24"/>
          <w:szCs w:val="24"/>
          <w:lang w:eastAsia="zh-CN"/>
        </w:rPr>
        <w:t xml:space="preserve"> CH, Lang H, </w:t>
      </w:r>
      <w:proofErr w:type="spellStart"/>
      <w:r w:rsidRPr="003E34CC">
        <w:rPr>
          <w:rFonts w:ascii="Book Antiqua" w:eastAsia="宋体" w:hAnsi="Book Antiqua" w:cs="宋体"/>
          <w:sz w:val="24"/>
          <w:szCs w:val="24"/>
          <w:lang w:eastAsia="zh-CN"/>
        </w:rPr>
        <w:t>Malagó</w:t>
      </w:r>
      <w:proofErr w:type="spellEnd"/>
      <w:r w:rsidRPr="003E34CC">
        <w:rPr>
          <w:rFonts w:ascii="Book Antiqua" w:eastAsia="宋体" w:hAnsi="Book Antiqua" w:cs="宋体"/>
          <w:sz w:val="24"/>
          <w:szCs w:val="24"/>
          <w:lang w:eastAsia="zh-CN"/>
        </w:rPr>
        <w:t xml:space="preserve"> M, </w:t>
      </w:r>
      <w:proofErr w:type="spellStart"/>
      <w:r w:rsidRPr="003E34CC">
        <w:rPr>
          <w:rFonts w:ascii="Book Antiqua" w:eastAsia="宋体" w:hAnsi="Book Antiqua" w:cs="宋体"/>
          <w:sz w:val="24"/>
          <w:szCs w:val="24"/>
          <w:lang w:eastAsia="zh-CN"/>
        </w:rPr>
        <w:t>Jalan</w:t>
      </w:r>
      <w:proofErr w:type="spellEnd"/>
      <w:r w:rsidRPr="003E34CC">
        <w:rPr>
          <w:rFonts w:ascii="Book Antiqua" w:eastAsia="宋体" w:hAnsi="Book Antiqua" w:cs="宋体"/>
          <w:sz w:val="24"/>
          <w:szCs w:val="24"/>
          <w:lang w:eastAsia="zh-CN"/>
        </w:rPr>
        <w:t xml:space="preserve"> R, Saner FH. Liver failure after partial hepatic resection: definition, pathophysiology, risk factors and treatment. </w:t>
      </w:r>
      <w:r w:rsidRPr="003E34CC">
        <w:rPr>
          <w:rFonts w:ascii="Book Antiqua" w:eastAsia="宋体" w:hAnsi="Book Antiqua" w:cs="宋体"/>
          <w:i/>
          <w:iCs/>
          <w:sz w:val="24"/>
          <w:szCs w:val="24"/>
          <w:lang w:eastAsia="zh-CN"/>
        </w:rPr>
        <w:t xml:space="preserve">Liver </w:t>
      </w:r>
      <w:proofErr w:type="spellStart"/>
      <w:r w:rsidRPr="003E34CC">
        <w:rPr>
          <w:rFonts w:ascii="Book Antiqua" w:eastAsia="宋体" w:hAnsi="Book Antiqua" w:cs="宋体"/>
          <w:i/>
          <w:iCs/>
          <w:sz w:val="24"/>
          <w:szCs w:val="24"/>
          <w:lang w:eastAsia="zh-CN"/>
        </w:rPr>
        <w:t>Int</w:t>
      </w:r>
      <w:proofErr w:type="spellEnd"/>
      <w:r w:rsidRPr="003E34CC">
        <w:rPr>
          <w:rFonts w:ascii="Book Antiqua" w:eastAsia="宋体" w:hAnsi="Book Antiqua" w:cs="宋体"/>
          <w:sz w:val="24"/>
          <w:szCs w:val="24"/>
          <w:lang w:eastAsia="zh-CN"/>
        </w:rPr>
        <w:t xml:space="preserve"> 2008; </w:t>
      </w:r>
      <w:r w:rsidRPr="003E34CC">
        <w:rPr>
          <w:rFonts w:ascii="Book Antiqua" w:eastAsia="宋体" w:hAnsi="Book Antiqua" w:cs="宋体"/>
          <w:b/>
          <w:bCs/>
          <w:sz w:val="24"/>
          <w:szCs w:val="24"/>
          <w:lang w:eastAsia="zh-CN"/>
        </w:rPr>
        <w:t>28</w:t>
      </w:r>
      <w:r w:rsidRPr="003E34CC">
        <w:rPr>
          <w:rFonts w:ascii="Book Antiqua" w:eastAsia="宋体" w:hAnsi="Book Antiqua" w:cs="宋体"/>
          <w:sz w:val="24"/>
          <w:szCs w:val="24"/>
          <w:lang w:eastAsia="zh-CN"/>
        </w:rPr>
        <w:t>: 767-780 [PMID: 18647141 DOI: 10.1111/j.1478-3231.2008.01777.x]</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t xml:space="preserve">7 </w:t>
      </w:r>
      <w:r w:rsidRPr="003E34CC">
        <w:rPr>
          <w:rFonts w:ascii="Book Antiqua" w:eastAsia="宋体" w:hAnsi="Book Antiqua" w:cs="宋体"/>
          <w:b/>
          <w:bCs/>
          <w:sz w:val="24"/>
          <w:szCs w:val="24"/>
          <w:lang w:eastAsia="zh-CN"/>
        </w:rPr>
        <w:t>Hammond JS</w:t>
      </w:r>
      <w:r w:rsidRPr="003E34CC">
        <w:rPr>
          <w:rFonts w:ascii="Book Antiqua" w:eastAsia="宋体" w:hAnsi="Book Antiqua" w:cs="宋体"/>
          <w:sz w:val="24"/>
          <w:szCs w:val="24"/>
          <w:lang w:eastAsia="zh-CN"/>
        </w:rPr>
        <w:t xml:space="preserve">, </w:t>
      </w:r>
      <w:proofErr w:type="spellStart"/>
      <w:r w:rsidRPr="003E34CC">
        <w:rPr>
          <w:rFonts w:ascii="Book Antiqua" w:eastAsia="宋体" w:hAnsi="Book Antiqua" w:cs="宋体"/>
          <w:sz w:val="24"/>
          <w:szCs w:val="24"/>
          <w:lang w:eastAsia="zh-CN"/>
        </w:rPr>
        <w:t>Guha</w:t>
      </w:r>
      <w:proofErr w:type="spellEnd"/>
      <w:r w:rsidRPr="003E34CC">
        <w:rPr>
          <w:rFonts w:ascii="Book Antiqua" w:eastAsia="宋体" w:hAnsi="Book Antiqua" w:cs="宋体"/>
          <w:sz w:val="24"/>
          <w:szCs w:val="24"/>
          <w:lang w:eastAsia="zh-CN"/>
        </w:rPr>
        <w:t xml:space="preserve"> IN, </w:t>
      </w:r>
      <w:proofErr w:type="spellStart"/>
      <w:r w:rsidRPr="003E34CC">
        <w:rPr>
          <w:rFonts w:ascii="Book Antiqua" w:eastAsia="宋体" w:hAnsi="Book Antiqua" w:cs="宋体"/>
          <w:sz w:val="24"/>
          <w:szCs w:val="24"/>
          <w:lang w:eastAsia="zh-CN"/>
        </w:rPr>
        <w:t>Beckingham</w:t>
      </w:r>
      <w:proofErr w:type="spellEnd"/>
      <w:r w:rsidRPr="003E34CC">
        <w:rPr>
          <w:rFonts w:ascii="Book Antiqua" w:eastAsia="宋体" w:hAnsi="Book Antiqua" w:cs="宋体"/>
          <w:sz w:val="24"/>
          <w:szCs w:val="24"/>
          <w:lang w:eastAsia="zh-CN"/>
        </w:rPr>
        <w:t xml:space="preserve"> IJ, Lobo DN. Prediction, prevention and management of </w:t>
      </w:r>
      <w:proofErr w:type="spellStart"/>
      <w:r w:rsidRPr="003E34CC">
        <w:rPr>
          <w:rFonts w:ascii="Book Antiqua" w:eastAsia="宋体" w:hAnsi="Book Antiqua" w:cs="宋体"/>
          <w:sz w:val="24"/>
          <w:szCs w:val="24"/>
          <w:lang w:eastAsia="zh-CN"/>
        </w:rPr>
        <w:t>postresection</w:t>
      </w:r>
      <w:proofErr w:type="spellEnd"/>
      <w:r w:rsidRPr="003E34CC">
        <w:rPr>
          <w:rFonts w:ascii="Book Antiqua" w:eastAsia="宋体" w:hAnsi="Book Antiqua" w:cs="宋体"/>
          <w:sz w:val="24"/>
          <w:szCs w:val="24"/>
          <w:lang w:eastAsia="zh-CN"/>
        </w:rPr>
        <w:t xml:space="preserve"> liver failure. </w:t>
      </w:r>
      <w:r w:rsidRPr="003E34CC">
        <w:rPr>
          <w:rFonts w:ascii="Book Antiqua" w:eastAsia="宋体" w:hAnsi="Book Antiqua" w:cs="宋体"/>
          <w:i/>
          <w:iCs/>
          <w:sz w:val="24"/>
          <w:szCs w:val="24"/>
          <w:lang w:eastAsia="zh-CN"/>
        </w:rPr>
        <w:t xml:space="preserve">Br J </w:t>
      </w:r>
      <w:proofErr w:type="spellStart"/>
      <w:r w:rsidRPr="003E34CC">
        <w:rPr>
          <w:rFonts w:ascii="Book Antiqua" w:eastAsia="宋体" w:hAnsi="Book Antiqua" w:cs="宋体"/>
          <w:i/>
          <w:iCs/>
          <w:sz w:val="24"/>
          <w:szCs w:val="24"/>
          <w:lang w:eastAsia="zh-CN"/>
        </w:rPr>
        <w:t>Surg</w:t>
      </w:r>
      <w:proofErr w:type="spellEnd"/>
      <w:r w:rsidRPr="003E34CC">
        <w:rPr>
          <w:rFonts w:ascii="Book Antiqua" w:eastAsia="宋体" w:hAnsi="Book Antiqua" w:cs="宋体"/>
          <w:sz w:val="24"/>
          <w:szCs w:val="24"/>
          <w:lang w:eastAsia="zh-CN"/>
        </w:rPr>
        <w:t xml:space="preserve"> 2011; </w:t>
      </w:r>
      <w:r w:rsidRPr="003E34CC">
        <w:rPr>
          <w:rFonts w:ascii="Book Antiqua" w:eastAsia="宋体" w:hAnsi="Book Antiqua" w:cs="宋体"/>
          <w:b/>
          <w:bCs/>
          <w:sz w:val="24"/>
          <w:szCs w:val="24"/>
          <w:lang w:eastAsia="zh-CN"/>
        </w:rPr>
        <w:t>98</w:t>
      </w:r>
      <w:r w:rsidRPr="003E34CC">
        <w:rPr>
          <w:rFonts w:ascii="Book Antiqua" w:eastAsia="宋体" w:hAnsi="Book Antiqua" w:cs="宋体"/>
          <w:sz w:val="24"/>
          <w:szCs w:val="24"/>
          <w:lang w:eastAsia="zh-CN"/>
        </w:rPr>
        <w:t>: 1188-1200 [PMID: 21725970 DOI: 10.1002/bjs.7630]</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t xml:space="preserve">8 </w:t>
      </w:r>
      <w:proofErr w:type="spellStart"/>
      <w:r w:rsidRPr="003E34CC">
        <w:rPr>
          <w:rFonts w:ascii="Book Antiqua" w:eastAsia="宋体" w:hAnsi="Book Antiqua" w:cs="宋体"/>
          <w:b/>
          <w:bCs/>
          <w:sz w:val="24"/>
          <w:szCs w:val="24"/>
          <w:lang w:eastAsia="zh-CN"/>
        </w:rPr>
        <w:t>Dahm</w:t>
      </w:r>
      <w:proofErr w:type="spellEnd"/>
      <w:r w:rsidRPr="003E34CC">
        <w:rPr>
          <w:rFonts w:ascii="Book Antiqua" w:eastAsia="宋体" w:hAnsi="Book Antiqua" w:cs="宋体"/>
          <w:b/>
          <w:bCs/>
          <w:sz w:val="24"/>
          <w:szCs w:val="24"/>
          <w:lang w:eastAsia="zh-CN"/>
        </w:rPr>
        <w:t xml:space="preserve"> F</w:t>
      </w:r>
      <w:r w:rsidRPr="003E34CC">
        <w:rPr>
          <w:rFonts w:ascii="Book Antiqua" w:eastAsia="宋体" w:hAnsi="Book Antiqua" w:cs="宋体"/>
          <w:sz w:val="24"/>
          <w:szCs w:val="24"/>
          <w:lang w:eastAsia="zh-CN"/>
        </w:rPr>
        <w:t xml:space="preserve">, </w:t>
      </w:r>
      <w:proofErr w:type="spellStart"/>
      <w:r w:rsidRPr="003E34CC">
        <w:rPr>
          <w:rFonts w:ascii="Book Antiqua" w:eastAsia="宋体" w:hAnsi="Book Antiqua" w:cs="宋体"/>
          <w:sz w:val="24"/>
          <w:szCs w:val="24"/>
          <w:lang w:eastAsia="zh-CN"/>
        </w:rPr>
        <w:t>Georgiev</w:t>
      </w:r>
      <w:proofErr w:type="spellEnd"/>
      <w:r w:rsidRPr="003E34CC">
        <w:rPr>
          <w:rFonts w:ascii="Book Antiqua" w:eastAsia="宋体" w:hAnsi="Book Antiqua" w:cs="宋体"/>
          <w:sz w:val="24"/>
          <w:szCs w:val="24"/>
          <w:lang w:eastAsia="zh-CN"/>
        </w:rPr>
        <w:t xml:space="preserve"> P, </w:t>
      </w:r>
      <w:proofErr w:type="spellStart"/>
      <w:r w:rsidRPr="003E34CC">
        <w:rPr>
          <w:rFonts w:ascii="Book Antiqua" w:eastAsia="宋体" w:hAnsi="Book Antiqua" w:cs="宋体"/>
          <w:sz w:val="24"/>
          <w:szCs w:val="24"/>
          <w:lang w:eastAsia="zh-CN"/>
        </w:rPr>
        <w:t>Clavien</w:t>
      </w:r>
      <w:proofErr w:type="spellEnd"/>
      <w:r w:rsidRPr="003E34CC">
        <w:rPr>
          <w:rFonts w:ascii="Book Antiqua" w:eastAsia="宋体" w:hAnsi="Book Antiqua" w:cs="宋体"/>
          <w:sz w:val="24"/>
          <w:szCs w:val="24"/>
          <w:lang w:eastAsia="zh-CN"/>
        </w:rPr>
        <w:t xml:space="preserve"> PA. Small-for-size syndrome after partial liver transplantation: definition, mechanisms of disease and clinical implications. </w:t>
      </w:r>
      <w:r w:rsidRPr="003E34CC">
        <w:rPr>
          <w:rFonts w:ascii="Book Antiqua" w:eastAsia="宋体" w:hAnsi="Book Antiqua" w:cs="宋体"/>
          <w:i/>
          <w:iCs/>
          <w:sz w:val="24"/>
          <w:szCs w:val="24"/>
          <w:lang w:eastAsia="zh-CN"/>
        </w:rPr>
        <w:t>Am J Transplant</w:t>
      </w:r>
      <w:r w:rsidRPr="003E34CC">
        <w:rPr>
          <w:rFonts w:ascii="Book Antiqua" w:eastAsia="宋体" w:hAnsi="Book Antiqua" w:cs="宋体"/>
          <w:sz w:val="24"/>
          <w:szCs w:val="24"/>
          <w:lang w:eastAsia="zh-CN"/>
        </w:rPr>
        <w:t xml:space="preserve"> 2005; </w:t>
      </w:r>
      <w:r w:rsidRPr="003E34CC">
        <w:rPr>
          <w:rFonts w:ascii="Book Antiqua" w:eastAsia="宋体" w:hAnsi="Book Antiqua" w:cs="宋体"/>
          <w:b/>
          <w:bCs/>
          <w:sz w:val="24"/>
          <w:szCs w:val="24"/>
          <w:lang w:eastAsia="zh-CN"/>
        </w:rPr>
        <w:t>5</w:t>
      </w:r>
      <w:r w:rsidRPr="003E34CC">
        <w:rPr>
          <w:rFonts w:ascii="Book Antiqua" w:eastAsia="宋体" w:hAnsi="Book Antiqua" w:cs="宋体"/>
          <w:sz w:val="24"/>
          <w:szCs w:val="24"/>
          <w:lang w:eastAsia="zh-CN"/>
        </w:rPr>
        <w:t>: 2605-2610 [PMID: 16212618 DOI: 10.1111/j.1600-6143.2005.01081.x]</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t xml:space="preserve">9 </w:t>
      </w:r>
      <w:proofErr w:type="spellStart"/>
      <w:r w:rsidRPr="003E34CC">
        <w:rPr>
          <w:rFonts w:ascii="Book Antiqua" w:eastAsia="宋体" w:hAnsi="Book Antiqua" w:cs="宋体"/>
          <w:b/>
          <w:bCs/>
          <w:sz w:val="24"/>
          <w:szCs w:val="24"/>
          <w:lang w:eastAsia="zh-CN"/>
        </w:rPr>
        <w:t>Schindl</w:t>
      </w:r>
      <w:proofErr w:type="spellEnd"/>
      <w:r w:rsidRPr="003E34CC">
        <w:rPr>
          <w:rFonts w:ascii="Book Antiqua" w:eastAsia="宋体" w:hAnsi="Book Antiqua" w:cs="宋体"/>
          <w:b/>
          <w:bCs/>
          <w:sz w:val="24"/>
          <w:szCs w:val="24"/>
          <w:lang w:eastAsia="zh-CN"/>
        </w:rPr>
        <w:t xml:space="preserve"> MJ</w:t>
      </w:r>
      <w:r w:rsidRPr="003E34CC">
        <w:rPr>
          <w:rFonts w:ascii="Book Antiqua" w:eastAsia="宋体" w:hAnsi="Book Antiqua" w:cs="宋体"/>
          <w:sz w:val="24"/>
          <w:szCs w:val="24"/>
          <w:lang w:eastAsia="zh-CN"/>
        </w:rPr>
        <w:t xml:space="preserve">, Redhead DN, </w:t>
      </w:r>
      <w:proofErr w:type="spellStart"/>
      <w:r w:rsidRPr="003E34CC">
        <w:rPr>
          <w:rFonts w:ascii="Book Antiqua" w:eastAsia="宋体" w:hAnsi="Book Antiqua" w:cs="宋体"/>
          <w:sz w:val="24"/>
          <w:szCs w:val="24"/>
          <w:lang w:eastAsia="zh-CN"/>
        </w:rPr>
        <w:t>Fearon</w:t>
      </w:r>
      <w:proofErr w:type="spellEnd"/>
      <w:r w:rsidRPr="003E34CC">
        <w:rPr>
          <w:rFonts w:ascii="Book Antiqua" w:eastAsia="宋体" w:hAnsi="Book Antiqua" w:cs="宋体"/>
          <w:sz w:val="24"/>
          <w:szCs w:val="24"/>
          <w:lang w:eastAsia="zh-CN"/>
        </w:rPr>
        <w:t xml:space="preserve"> KC, Garden OJ, </w:t>
      </w:r>
      <w:proofErr w:type="spellStart"/>
      <w:r w:rsidRPr="003E34CC">
        <w:rPr>
          <w:rFonts w:ascii="Book Antiqua" w:eastAsia="宋体" w:hAnsi="Book Antiqua" w:cs="宋体"/>
          <w:sz w:val="24"/>
          <w:szCs w:val="24"/>
          <w:lang w:eastAsia="zh-CN"/>
        </w:rPr>
        <w:t>Wigmore</w:t>
      </w:r>
      <w:proofErr w:type="spellEnd"/>
      <w:r w:rsidRPr="003E34CC">
        <w:rPr>
          <w:rFonts w:ascii="Book Antiqua" w:eastAsia="宋体" w:hAnsi="Book Antiqua" w:cs="宋体"/>
          <w:sz w:val="24"/>
          <w:szCs w:val="24"/>
          <w:lang w:eastAsia="zh-CN"/>
        </w:rPr>
        <w:t xml:space="preserve"> SJ. </w:t>
      </w:r>
      <w:proofErr w:type="gramStart"/>
      <w:r w:rsidRPr="003E34CC">
        <w:rPr>
          <w:rFonts w:ascii="Book Antiqua" w:eastAsia="宋体" w:hAnsi="Book Antiqua" w:cs="宋体"/>
          <w:sz w:val="24"/>
          <w:szCs w:val="24"/>
          <w:lang w:eastAsia="zh-CN"/>
        </w:rPr>
        <w:t>The value of residual liver volume as a predictor of hepatic dysfunction and infection after major liver resection.</w:t>
      </w:r>
      <w:proofErr w:type="gramEnd"/>
      <w:r w:rsidRPr="003E34CC">
        <w:rPr>
          <w:rFonts w:ascii="Book Antiqua" w:eastAsia="宋体" w:hAnsi="Book Antiqua" w:cs="宋体"/>
          <w:sz w:val="24"/>
          <w:szCs w:val="24"/>
          <w:lang w:eastAsia="zh-CN"/>
        </w:rPr>
        <w:t xml:space="preserve"> </w:t>
      </w:r>
      <w:r w:rsidRPr="003E34CC">
        <w:rPr>
          <w:rFonts w:ascii="Book Antiqua" w:eastAsia="宋体" w:hAnsi="Book Antiqua" w:cs="宋体"/>
          <w:i/>
          <w:iCs/>
          <w:sz w:val="24"/>
          <w:szCs w:val="24"/>
          <w:lang w:eastAsia="zh-CN"/>
        </w:rPr>
        <w:t>Gut</w:t>
      </w:r>
      <w:r w:rsidRPr="003E34CC">
        <w:rPr>
          <w:rFonts w:ascii="Book Antiqua" w:eastAsia="宋体" w:hAnsi="Book Antiqua" w:cs="宋体"/>
          <w:sz w:val="24"/>
          <w:szCs w:val="24"/>
          <w:lang w:eastAsia="zh-CN"/>
        </w:rPr>
        <w:t xml:space="preserve"> 2005; </w:t>
      </w:r>
      <w:r w:rsidRPr="003E34CC">
        <w:rPr>
          <w:rFonts w:ascii="Book Antiqua" w:eastAsia="宋体" w:hAnsi="Book Antiqua" w:cs="宋体"/>
          <w:b/>
          <w:bCs/>
          <w:sz w:val="24"/>
          <w:szCs w:val="24"/>
          <w:lang w:eastAsia="zh-CN"/>
        </w:rPr>
        <w:t>54</w:t>
      </w:r>
      <w:r w:rsidRPr="003E34CC">
        <w:rPr>
          <w:rFonts w:ascii="Book Antiqua" w:eastAsia="宋体" w:hAnsi="Book Antiqua" w:cs="宋体"/>
          <w:sz w:val="24"/>
          <w:szCs w:val="24"/>
          <w:lang w:eastAsia="zh-CN"/>
        </w:rPr>
        <w:t>: 289-296 [PMID: 15647196 DOI: 10.1136/gut.2004.046524]</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t xml:space="preserve">10 </w:t>
      </w:r>
      <w:proofErr w:type="spellStart"/>
      <w:r w:rsidRPr="003E34CC">
        <w:rPr>
          <w:rFonts w:ascii="Book Antiqua" w:eastAsia="宋体" w:hAnsi="Book Antiqua" w:cs="宋体"/>
          <w:b/>
          <w:bCs/>
          <w:sz w:val="24"/>
          <w:szCs w:val="24"/>
          <w:lang w:eastAsia="zh-CN"/>
        </w:rPr>
        <w:t>Shoup</w:t>
      </w:r>
      <w:proofErr w:type="spellEnd"/>
      <w:r w:rsidRPr="003E34CC">
        <w:rPr>
          <w:rFonts w:ascii="Book Antiqua" w:eastAsia="宋体" w:hAnsi="Book Antiqua" w:cs="宋体"/>
          <w:b/>
          <w:bCs/>
          <w:sz w:val="24"/>
          <w:szCs w:val="24"/>
          <w:lang w:eastAsia="zh-CN"/>
        </w:rPr>
        <w:t xml:space="preserve"> M</w:t>
      </w:r>
      <w:r w:rsidRPr="003E34CC">
        <w:rPr>
          <w:rFonts w:ascii="Book Antiqua" w:eastAsia="宋体" w:hAnsi="Book Antiqua" w:cs="宋体"/>
          <w:sz w:val="24"/>
          <w:szCs w:val="24"/>
          <w:lang w:eastAsia="zh-CN"/>
        </w:rPr>
        <w:t xml:space="preserve">, </w:t>
      </w:r>
      <w:proofErr w:type="spellStart"/>
      <w:r w:rsidRPr="003E34CC">
        <w:rPr>
          <w:rFonts w:ascii="Book Antiqua" w:eastAsia="宋体" w:hAnsi="Book Antiqua" w:cs="宋体"/>
          <w:sz w:val="24"/>
          <w:szCs w:val="24"/>
          <w:lang w:eastAsia="zh-CN"/>
        </w:rPr>
        <w:t>Gonen</w:t>
      </w:r>
      <w:proofErr w:type="spellEnd"/>
      <w:r w:rsidRPr="003E34CC">
        <w:rPr>
          <w:rFonts w:ascii="Book Antiqua" w:eastAsia="宋体" w:hAnsi="Book Antiqua" w:cs="宋体"/>
          <w:sz w:val="24"/>
          <w:szCs w:val="24"/>
          <w:lang w:eastAsia="zh-CN"/>
        </w:rPr>
        <w:t xml:space="preserve"> M, </w:t>
      </w:r>
      <w:proofErr w:type="spellStart"/>
      <w:r w:rsidRPr="003E34CC">
        <w:rPr>
          <w:rFonts w:ascii="Book Antiqua" w:eastAsia="宋体" w:hAnsi="Book Antiqua" w:cs="宋体"/>
          <w:sz w:val="24"/>
          <w:szCs w:val="24"/>
          <w:lang w:eastAsia="zh-CN"/>
        </w:rPr>
        <w:t>D'Angelica</w:t>
      </w:r>
      <w:proofErr w:type="spellEnd"/>
      <w:r w:rsidRPr="003E34CC">
        <w:rPr>
          <w:rFonts w:ascii="Book Antiqua" w:eastAsia="宋体" w:hAnsi="Book Antiqua" w:cs="宋体"/>
          <w:sz w:val="24"/>
          <w:szCs w:val="24"/>
          <w:lang w:eastAsia="zh-CN"/>
        </w:rPr>
        <w:t xml:space="preserve"> M, </w:t>
      </w:r>
      <w:proofErr w:type="spellStart"/>
      <w:r w:rsidRPr="003E34CC">
        <w:rPr>
          <w:rFonts w:ascii="Book Antiqua" w:eastAsia="宋体" w:hAnsi="Book Antiqua" w:cs="宋体"/>
          <w:sz w:val="24"/>
          <w:szCs w:val="24"/>
          <w:lang w:eastAsia="zh-CN"/>
        </w:rPr>
        <w:t>Jarnagin</w:t>
      </w:r>
      <w:proofErr w:type="spellEnd"/>
      <w:r w:rsidRPr="003E34CC">
        <w:rPr>
          <w:rFonts w:ascii="Book Antiqua" w:eastAsia="宋体" w:hAnsi="Book Antiqua" w:cs="宋体"/>
          <w:sz w:val="24"/>
          <w:szCs w:val="24"/>
          <w:lang w:eastAsia="zh-CN"/>
        </w:rPr>
        <w:t xml:space="preserve"> WR, </w:t>
      </w:r>
      <w:proofErr w:type="spellStart"/>
      <w:r w:rsidRPr="003E34CC">
        <w:rPr>
          <w:rFonts w:ascii="Book Antiqua" w:eastAsia="宋体" w:hAnsi="Book Antiqua" w:cs="宋体"/>
          <w:sz w:val="24"/>
          <w:szCs w:val="24"/>
          <w:lang w:eastAsia="zh-CN"/>
        </w:rPr>
        <w:t>DeMatteo</w:t>
      </w:r>
      <w:proofErr w:type="spellEnd"/>
      <w:r w:rsidRPr="003E34CC">
        <w:rPr>
          <w:rFonts w:ascii="Book Antiqua" w:eastAsia="宋体" w:hAnsi="Book Antiqua" w:cs="宋体"/>
          <w:sz w:val="24"/>
          <w:szCs w:val="24"/>
          <w:lang w:eastAsia="zh-CN"/>
        </w:rPr>
        <w:t xml:space="preserve"> RP, Schwartz LH, </w:t>
      </w:r>
      <w:proofErr w:type="spellStart"/>
      <w:r w:rsidRPr="003E34CC">
        <w:rPr>
          <w:rFonts w:ascii="Book Antiqua" w:eastAsia="宋体" w:hAnsi="Book Antiqua" w:cs="宋体"/>
          <w:sz w:val="24"/>
          <w:szCs w:val="24"/>
          <w:lang w:eastAsia="zh-CN"/>
        </w:rPr>
        <w:t>Tuorto</w:t>
      </w:r>
      <w:proofErr w:type="spellEnd"/>
      <w:r w:rsidRPr="003E34CC">
        <w:rPr>
          <w:rFonts w:ascii="Book Antiqua" w:eastAsia="宋体" w:hAnsi="Book Antiqua" w:cs="宋体"/>
          <w:sz w:val="24"/>
          <w:szCs w:val="24"/>
          <w:lang w:eastAsia="zh-CN"/>
        </w:rPr>
        <w:t xml:space="preserve"> S, </w:t>
      </w:r>
      <w:proofErr w:type="spellStart"/>
      <w:r w:rsidRPr="003E34CC">
        <w:rPr>
          <w:rFonts w:ascii="Book Antiqua" w:eastAsia="宋体" w:hAnsi="Book Antiqua" w:cs="宋体"/>
          <w:sz w:val="24"/>
          <w:szCs w:val="24"/>
          <w:lang w:eastAsia="zh-CN"/>
        </w:rPr>
        <w:t>Blumgart</w:t>
      </w:r>
      <w:proofErr w:type="spellEnd"/>
      <w:r w:rsidRPr="003E34CC">
        <w:rPr>
          <w:rFonts w:ascii="Book Antiqua" w:eastAsia="宋体" w:hAnsi="Book Antiqua" w:cs="宋体"/>
          <w:sz w:val="24"/>
          <w:szCs w:val="24"/>
          <w:lang w:eastAsia="zh-CN"/>
        </w:rPr>
        <w:t xml:space="preserve"> LH, Fong Y. Volumetric analysis predicts hepatic dysfunction in patients undergoing major liver resection. </w:t>
      </w:r>
      <w:r w:rsidRPr="003E34CC">
        <w:rPr>
          <w:rFonts w:ascii="Book Antiqua" w:eastAsia="宋体" w:hAnsi="Book Antiqua" w:cs="宋体"/>
          <w:i/>
          <w:iCs/>
          <w:sz w:val="24"/>
          <w:szCs w:val="24"/>
          <w:lang w:eastAsia="zh-CN"/>
        </w:rPr>
        <w:t xml:space="preserve">J </w:t>
      </w:r>
      <w:proofErr w:type="spellStart"/>
      <w:r w:rsidRPr="003E34CC">
        <w:rPr>
          <w:rFonts w:ascii="Book Antiqua" w:eastAsia="宋体" w:hAnsi="Book Antiqua" w:cs="宋体"/>
          <w:i/>
          <w:iCs/>
          <w:sz w:val="24"/>
          <w:szCs w:val="24"/>
          <w:lang w:eastAsia="zh-CN"/>
        </w:rPr>
        <w:t>Gastrointest</w:t>
      </w:r>
      <w:proofErr w:type="spellEnd"/>
      <w:r w:rsidRPr="003E34CC">
        <w:rPr>
          <w:rFonts w:ascii="Book Antiqua" w:eastAsia="宋体" w:hAnsi="Book Antiqua" w:cs="宋体"/>
          <w:i/>
          <w:iCs/>
          <w:sz w:val="24"/>
          <w:szCs w:val="24"/>
          <w:lang w:eastAsia="zh-CN"/>
        </w:rPr>
        <w:t xml:space="preserve"> </w:t>
      </w:r>
      <w:proofErr w:type="spellStart"/>
      <w:r w:rsidRPr="003E34CC">
        <w:rPr>
          <w:rFonts w:ascii="Book Antiqua" w:eastAsia="宋体" w:hAnsi="Book Antiqua" w:cs="宋体"/>
          <w:i/>
          <w:iCs/>
          <w:sz w:val="24"/>
          <w:szCs w:val="24"/>
          <w:lang w:eastAsia="zh-CN"/>
        </w:rPr>
        <w:t>Surg</w:t>
      </w:r>
      <w:proofErr w:type="spellEnd"/>
      <w:r w:rsidRPr="003E34CC">
        <w:rPr>
          <w:rFonts w:ascii="Book Antiqua" w:eastAsia="宋体" w:hAnsi="Book Antiqua" w:cs="宋体"/>
          <w:sz w:val="24"/>
          <w:szCs w:val="24"/>
          <w:lang w:eastAsia="zh-CN"/>
        </w:rPr>
        <w:t xml:space="preserve"> 2003; </w:t>
      </w:r>
      <w:r w:rsidRPr="003E34CC">
        <w:rPr>
          <w:rFonts w:ascii="Book Antiqua" w:eastAsia="宋体" w:hAnsi="Book Antiqua" w:cs="宋体"/>
          <w:b/>
          <w:bCs/>
          <w:sz w:val="24"/>
          <w:szCs w:val="24"/>
          <w:lang w:eastAsia="zh-CN"/>
        </w:rPr>
        <w:t>7</w:t>
      </w:r>
      <w:r w:rsidRPr="003E34CC">
        <w:rPr>
          <w:rFonts w:ascii="Book Antiqua" w:eastAsia="宋体" w:hAnsi="Book Antiqua" w:cs="宋体"/>
          <w:sz w:val="24"/>
          <w:szCs w:val="24"/>
          <w:lang w:eastAsia="zh-CN"/>
        </w:rPr>
        <w:t>: 325-330 [PMID: 12654556 DOI: 10.1016/S1091-255X]</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t xml:space="preserve">11 </w:t>
      </w:r>
      <w:r w:rsidRPr="003E34CC">
        <w:rPr>
          <w:rFonts w:ascii="Book Antiqua" w:eastAsia="宋体" w:hAnsi="Book Antiqua" w:cs="宋体"/>
          <w:b/>
          <w:bCs/>
          <w:sz w:val="24"/>
          <w:szCs w:val="24"/>
          <w:lang w:eastAsia="zh-CN"/>
        </w:rPr>
        <w:t>Kubota K</w:t>
      </w:r>
      <w:r w:rsidRPr="003E34CC">
        <w:rPr>
          <w:rFonts w:ascii="Book Antiqua" w:eastAsia="宋体" w:hAnsi="Book Antiqua" w:cs="宋体"/>
          <w:sz w:val="24"/>
          <w:szCs w:val="24"/>
          <w:lang w:eastAsia="zh-CN"/>
        </w:rPr>
        <w:t xml:space="preserve">, </w:t>
      </w:r>
      <w:proofErr w:type="spellStart"/>
      <w:r w:rsidRPr="003E34CC">
        <w:rPr>
          <w:rFonts w:ascii="Book Antiqua" w:eastAsia="宋体" w:hAnsi="Book Antiqua" w:cs="宋体"/>
          <w:sz w:val="24"/>
          <w:szCs w:val="24"/>
          <w:lang w:eastAsia="zh-CN"/>
        </w:rPr>
        <w:t>Makuuchi</w:t>
      </w:r>
      <w:proofErr w:type="spellEnd"/>
      <w:r w:rsidRPr="003E34CC">
        <w:rPr>
          <w:rFonts w:ascii="Book Antiqua" w:eastAsia="宋体" w:hAnsi="Book Antiqua" w:cs="宋体"/>
          <w:sz w:val="24"/>
          <w:szCs w:val="24"/>
          <w:lang w:eastAsia="zh-CN"/>
        </w:rPr>
        <w:t xml:space="preserve"> M, </w:t>
      </w:r>
      <w:proofErr w:type="spellStart"/>
      <w:r w:rsidRPr="003E34CC">
        <w:rPr>
          <w:rFonts w:ascii="Book Antiqua" w:eastAsia="宋体" w:hAnsi="Book Antiqua" w:cs="宋体"/>
          <w:sz w:val="24"/>
          <w:szCs w:val="24"/>
          <w:lang w:eastAsia="zh-CN"/>
        </w:rPr>
        <w:t>Kusaka</w:t>
      </w:r>
      <w:proofErr w:type="spellEnd"/>
      <w:r w:rsidRPr="003E34CC">
        <w:rPr>
          <w:rFonts w:ascii="Book Antiqua" w:eastAsia="宋体" w:hAnsi="Book Antiqua" w:cs="宋体"/>
          <w:sz w:val="24"/>
          <w:szCs w:val="24"/>
          <w:lang w:eastAsia="zh-CN"/>
        </w:rPr>
        <w:t xml:space="preserve"> K, Kobayashi T, Miki K, Hasegawa K, </w:t>
      </w:r>
      <w:proofErr w:type="spellStart"/>
      <w:r w:rsidRPr="003E34CC">
        <w:rPr>
          <w:rFonts w:ascii="Book Antiqua" w:eastAsia="宋体" w:hAnsi="Book Antiqua" w:cs="宋体"/>
          <w:sz w:val="24"/>
          <w:szCs w:val="24"/>
          <w:lang w:eastAsia="zh-CN"/>
        </w:rPr>
        <w:t>Harihara</w:t>
      </w:r>
      <w:proofErr w:type="spellEnd"/>
      <w:r w:rsidRPr="003E34CC">
        <w:rPr>
          <w:rFonts w:ascii="Book Antiqua" w:eastAsia="宋体" w:hAnsi="Book Antiqua" w:cs="宋体"/>
          <w:sz w:val="24"/>
          <w:szCs w:val="24"/>
          <w:lang w:eastAsia="zh-CN"/>
        </w:rPr>
        <w:t xml:space="preserve"> Y, </w:t>
      </w:r>
      <w:proofErr w:type="spellStart"/>
      <w:r w:rsidRPr="003E34CC">
        <w:rPr>
          <w:rFonts w:ascii="Book Antiqua" w:eastAsia="宋体" w:hAnsi="Book Antiqua" w:cs="宋体"/>
          <w:sz w:val="24"/>
          <w:szCs w:val="24"/>
          <w:lang w:eastAsia="zh-CN"/>
        </w:rPr>
        <w:t>Takayama</w:t>
      </w:r>
      <w:proofErr w:type="spellEnd"/>
      <w:r w:rsidRPr="003E34CC">
        <w:rPr>
          <w:rFonts w:ascii="Book Antiqua" w:eastAsia="宋体" w:hAnsi="Book Antiqua" w:cs="宋体"/>
          <w:sz w:val="24"/>
          <w:szCs w:val="24"/>
          <w:lang w:eastAsia="zh-CN"/>
        </w:rPr>
        <w:t xml:space="preserve"> T. Measurement of liver volume and hepatic functional reserve as a guide to decision-making in </w:t>
      </w:r>
      <w:proofErr w:type="spellStart"/>
      <w:r w:rsidRPr="003E34CC">
        <w:rPr>
          <w:rFonts w:ascii="Book Antiqua" w:eastAsia="宋体" w:hAnsi="Book Antiqua" w:cs="宋体"/>
          <w:sz w:val="24"/>
          <w:szCs w:val="24"/>
          <w:lang w:eastAsia="zh-CN"/>
        </w:rPr>
        <w:t>resectional</w:t>
      </w:r>
      <w:proofErr w:type="spellEnd"/>
      <w:r w:rsidRPr="003E34CC">
        <w:rPr>
          <w:rFonts w:ascii="Book Antiqua" w:eastAsia="宋体" w:hAnsi="Book Antiqua" w:cs="宋体"/>
          <w:sz w:val="24"/>
          <w:szCs w:val="24"/>
          <w:lang w:eastAsia="zh-CN"/>
        </w:rPr>
        <w:t xml:space="preserve"> surgery for hepatic tumors. </w:t>
      </w:r>
      <w:proofErr w:type="spellStart"/>
      <w:r w:rsidRPr="003E34CC">
        <w:rPr>
          <w:rFonts w:ascii="Book Antiqua" w:eastAsia="宋体" w:hAnsi="Book Antiqua" w:cs="宋体"/>
          <w:i/>
          <w:iCs/>
          <w:sz w:val="24"/>
          <w:szCs w:val="24"/>
          <w:lang w:eastAsia="zh-CN"/>
        </w:rPr>
        <w:t>Hepatology</w:t>
      </w:r>
      <w:proofErr w:type="spellEnd"/>
      <w:r w:rsidRPr="003E34CC">
        <w:rPr>
          <w:rFonts w:ascii="Book Antiqua" w:eastAsia="宋体" w:hAnsi="Book Antiqua" w:cs="宋体"/>
          <w:sz w:val="24"/>
          <w:szCs w:val="24"/>
          <w:lang w:eastAsia="zh-CN"/>
        </w:rPr>
        <w:t xml:space="preserve"> 1997; </w:t>
      </w:r>
      <w:r w:rsidRPr="003E34CC">
        <w:rPr>
          <w:rFonts w:ascii="Book Antiqua" w:eastAsia="宋体" w:hAnsi="Book Antiqua" w:cs="宋体"/>
          <w:b/>
          <w:bCs/>
          <w:sz w:val="24"/>
          <w:szCs w:val="24"/>
          <w:lang w:eastAsia="zh-CN"/>
        </w:rPr>
        <w:t>26</w:t>
      </w:r>
      <w:r w:rsidRPr="003E34CC">
        <w:rPr>
          <w:rFonts w:ascii="Book Antiqua" w:eastAsia="宋体" w:hAnsi="Book Antiqua" w:cs="宋体"/>
          <w:sz w:val="24"/>
          <w:szCs w:val="24"/>
          <w:lang w:eastAsia="zh-CN"/>
        </w:rPr>
        <w:t>: 1176-1181 [PMID: 9362359 DOI: 10.1002/hep.510260514]</w:t>
      </w:r>
    </w:p>
    <w:p w:rsidR="002266E9" w:rsidRPr="003E34CC" w:rsidRDefault="002266E9" w:rsidP="001C3D31">
      <w:pPr>
        <w:spacing w:line="360" w:lineRule="auto"/>
        <w:jc w:val="both"/>
        <w:rPr>
          <w:rFonts w:ascii="Book Antiqua" w:hAnsi="Book Antiqua"/>
          <w:sz w:val="24"/>
          <w:szCs w:val="24"/>
        </w:rPr>
      </w:pPr>
      <w:r w:rsidRPr="003E34CC">
        <w:rPr>
          <w:rFonts w:ascii="Book Antiqua" w:eastAsia="宋体" w:hAnsi="Book Antiqua" w:cs="宋体"/>
          <w:sz w:val="24"/>
          <w:szCs w:val="24"/>
          <w:lang w:eastAsia="zh-CN"/>
        </w:rPr>
        <w:lastRenderedPageBreak/>
        <w:t xml:space="preserve">12 </w:t>
      </w:r>
      <w:r w:rsidRPr="003E34CC">
        <w:rPr>
          <w:rFonts w:ascii="Book Antiqua" w:eastAsia="宋体" w:hAnsi="Book Antiqua" w:cs="宋体"/>
          <w:b/>
          <w:sz w:val="24"/>
          <w:szCs w:val="24"/>
          <w:lang w:eastAsia="zh-CN"/>
        </w:rPr>
        <w:t>Scott II RD</w:t>
      </w:r>
      <w:r w:rsidRPr="003E34CC">
        <w:rPr>
          <w:rFonts w:ascii="Book Antiqua" w:eastAsia="宋体" w:hAnsi="Book Antiqua" w:cs="宋体"/>
          <w:sz w:val="24"/>
          <w:szCs w:val="24"/>
          <w:lang w:eastAsia="zh-CN"/>
        </w:rPr>
        <w:t xml:space="preserve">. </w:t>
      </w:r>
      <w:proofErr w:type="gramStart"/>
      <w:r w:rsidRPr="003E34CC">
        <w:rPr>
          <w:rFonts w:ascii="Book Antiqua" w:eastAsia="宋体" w:hAnsi="Book Antiqua" w:cs="宋体"/>
          <w:sz w:val="24"/>
          <w:szCs w:val="24"/>
          <w:lang w:eastAsia="zh-CN"/>
        </w:rPr>
        <w:t>The direct medical costs of healthcare-associated infections in U.S. hospitals and the benefits of prevention.</w:t>
      </w:r>
      <w:proofErr w:type="gramEnd"/>
      <w:r w:rsidRPr="003E34CC">
        <w:rPr>
          <w:rFonts w:ascii="Book Antiqua" w:eastAsia="宋体" w:hAnsi="Book Antiqua" w:cs="宋体"/>
          <w:sz w:val="24"/>
          <w:szCs w:val="24"/>
          <w:lang w:eastAsia="zh-CN"/>
        </w:rPr>
        <w:t xml:space="preserve"> 2009. Accessed December 26, 2012. </w:t>
      </w:r>
      <w:r w:rsidRPr="003E34CC">
        <w:rPr>
          <w:rFonts w:ascii="Book Antiqua" w:hAnsi="Book Antiqua" w:cs="宋体"/>
          <w:sz w:val="24"/>
          <w:szCs w:val="24"/>
        </w:rPr>
        <w:t>Available from: URL:</w:t>
      </w:r>
      <w:r w:rsidRPr="003E34CC">
        <w:rPr>
          <w:rFonts w:ascii="Book Antiqua" w:eastAsia="宋体" w:hAnsi="Book Antiqua"/>
          <w:sz w:val="24"/>
          <w:szCs w:val="24"/>
          <w:lang w:eastAsia="zh-CN"/>
        </w:rPr>
        <w:t xml:space="preserve"> </w:t>
      </w:r>
      <w:r w:rsidRPr="003E34CC">
        <w:rPr>
          <w:rFonts w:ascii="Book Antiqua" w:eastAsia="宋体" w:hAnsi="Book Antiqua" w:cs="宋体"/>
          <w:sz w:val="24"/>
          <w:szCs w:val="24"/>
          <w:lang w:eastAsia="zh-CN"/>
        </w:rPr>
        <w:t>http: //www.cdc.gov/ncidod/dhqp.</w:t>
      </w:r>
    </w:p>
    <w:p w:rsidR="002266E9" w:rsidRPr="003E34CC" w:rsidRDefault="002266E9" w:rsidP="001C3D31">
      <w:pPr>
        <w:spacing w:line="360" w:lineRule="auto"/>
        <w:jc w:val="both"/>
        <w:rPr>
          <w:rFonts w:ascii="Book Antiqua" w:hAnsi="Book Antiqua"/>
          <w:sz w:val="24"/>
          <w:szCs w:val="24"/>
        </w:rPr>
      </w:pPr>
      <w:proofErr w:type="gramStart"/>
      <w:r w:rsidRPr="003E34CC">
        <w:rPr>
          <w:rFonts w:ascii="Book Antiqua" w:eastAsia="宋体" w:hAnsi="Book Antiqua" w:cs="宋体"/>
          <w:sz w:val="24"/>
          <w:szCs w:val="24"/>
          <w:lang w:eastAsia="zh-CN"/>
        </w:rPr>
        <w:t>13 Centers for Disease Control and Prevention.</w:t>
      </w:r>
      <w:proofErr w:type="gramEnd"/>
      <w:r w:rsidRPr="003E34CC">
        <w:rPr>
          <w:rFonts w:ascii="Book Antiqua" w:eastAsia="宋体" w:hAnsi="Book Antiqua" w:cs="宋体"/>
          <w:sz w:val="24"/>
          <w:szCs w:val="24"/>
          <w:lang w:eastAsia="zh-CN"/>
        </w:rPr>
        <w:t xml:space="preserve"> National Healthcare Safety Network: surgical site infection (SSI) event. </w:t>
      </w:r>
      <w:proofErr w:type="gramStart"/>
      <w:r w:rsidRPr="003E34CC">
        <w:rPr>
          <w:rFonts w:ascii="Book Antiqua" w:eastAsia="宋体" w:hAnsi="Book Antiqua" w:cs="宋体"/>
          <w:sz w:val="24"/>
          <w:szCs w:val="24"/>
          <w:lang w:eastAsia="zh-CN"/>
        </w:rPr>
        <w:t>Accessed December 26, 2012.</w:t>
      </w:r>
      <w:proofErr w:type="gramEnd"/>
      <w:r w:rsidRPr="003E34CC">
        <w:rPr>
          <w:rFonts w:ascii="Book Antiqua" w:eastAsia="宋体" w:hAnsi="Book Antiqua" w:cs="宋体"/>
          <w:sz w:val="24"/>
          <w:szCs w:val="24"/>
          <w:lang w:eastAsia="zh-CN"/>
        </w:rPr>
        <w:t xml:space="preserve"> </w:t>
      </w:r>
      <w:r w:rsidRPr="003E34CC">
        <w:rPr>
          <w:rFonts w:ascii="Book Antiqua" w:hAnsi="Book Antiqua" w:cs="宋体"/>
          <w:sz w:val="24"/>
          <w:szCs w:val="24"/>
        </w:rPr>
        <w:t>Available from: URL:</w:t>
      </w:r>
      <w:r w:rsidRPr="003E34CC">
        <w:rPr>
          <w:rFonts w:ascii="Book Antiqua" w:eastAsia="宋体" w:hAnsi="Book Antiqua"/>
          <w:sz w:val="24"/>
          <w:szCs w:val="24"/>
          <w:lang w:eastAsia="zh-CN"/>
        </w:rPr>
        <w:t xml:space="preserve"> </w:t>
      </w:r>
      <w:r w:rsidRPr="003E34CC">
        <w:rPr>
          <w:rFonts w:ascii="Book Antiqua" w:eastAsia="宋体" w:hAnsi="Book Antiqua" w:cs="宋体"/>
          <w:sz w:val="24"/>
          <w:szCs w:val="24"/>
          <w:lang w:eastAsia="zh-CN"/>
        </w:rPr>
        <w:t>http: //www.cdc.gov/nhsn.</w:t>
      </w:r>
    </w:p>
    <w:p w:rsidR="002266E9" w:rsidRPr="004B691C" w:rsidRDefault="002266E9" w:rsidP="001C3D31">
      <w:pPr>
        <w:spacing w:line="360" w:lineRule="auto"/>
        <w:jc w:val="both"/>
        <w:rPr>
          <w:rFonts w:ascii="Book Antiqua" w:eastAsia="宋体" w:hAnsi="Book Antiqua" w:cs="宋体"/>
          <w:sz w:val="24"/>
          <w:szCs w:val="24"/>
          <w:lang w:val="es-ES" w:eastAsia="zh-CN"/>
        </w:rPr>
      </w:pPr>
      <w:r w:rsidRPr="003E34CC">
        <w:rPr>
          <w:rFonts w:ascii="Book Antiqua" w:eastAsia="宋体" w:hAnsi="Book Antiqua" w:cs="宋体"/>
          <w:sz w:val="24"/>
          <w:szCs w:val="24"/>
          <w:lang w:eastAsia="zh-CN"/>
        </w:rPr>
        <w:t xml:space="preserve">14 </w:t>
      </w:r>
      <w:proofErr w:type="spellStart"/>
      <w:r w:rsidRPr="003E34CC">
        <w:rPr>
          <w:rFonts w:ascii="Book Antiqua" w:eastAsia="宋体" w:hAnsi="Book Antiqua" w:cs="宋体"/>
          <w:b/>
          <w:sz w:val="24"/>
          <w:szCs w:val="24"/>
          <w:lang w:eastAsia="zh-CN"/>
        </w:rPr>
        <w:t>Couinaud</w:t>
      </w:r>
      <w:proofErr w:type="spellEnd"/>
      <w:r w:rsidRPr="003E34CC">
        <w:rPr>
          <w:rFonts w:ascii="Book Antiqua" w:eastAsia="宋体" w:hAnsi="Book Antiqua" w:cs="宋体"/>
          <w:b/>
          <w:sz w:val="24"/>
          <w:szCs w:val="24"/>
          <w:lang w:eastAsia="zh-CN"/>
        </w:rPr>
        <w:t xml:space="preserve"> C</w:t>
      </w:r>
      <w:r w:rsidRPr="003E34CC">
        <w:rPr>
          <w:rFonts w:ascii="Book Antiqua" w:eastAsia="宋体" w:hAnsi="Book Antiqua" w:cs="宋体"/>
          <w:sz w:val="24"/>
          <w:szCs w:val="24"/>
          <w:lang w:eastAsia="zh-CN"/>
        </w:rPr>
        <w:t xml:space="preserve">. Surgical Anatomy of the Liver Revisited. </w:t>
      </w:r>
      <w:r w:rsidRPr="004B691C">
        <w:rPr>
          <w:rFonts w:ascii="Book Antiqua" w:eastAsia="宋体" w:hAnsi="Book Antiqua" w:cs="宋体"/>
          <w:sz w:val="24"/>
          <w:szCs w:val="24"/>
          <w:lang w:val="es-ES" w:eastAsia="zh-CN"/>
        </w:rPr>
        <w:t xml:space="preserve">Paris: </w:t>
      </w:r>
      <w:proofErr w:type="spellStart"/>
      <w:r w:rsidRPr="004B691C">
        <w:rPr>
          <w:rFonts w:ascii="Book Antiqua" w:eastAsia="宋体" w:hAnsi="Book Antiqua" w:cs="宋体"/>
          <w:sz w:val="24"/>
          <w:szCs w:val="24"/>
          <w:lang w:val="es-ES" w:eastAsia="zh-CN"/>
        </w:rPr>
        <w:t>Couinaud</w:t>
      </w:r>
      <w:proofErr w:type="spellEnd"/>
      <w:r w:rsidRPr="004B691C">
        <w:rPr>
          <w:rFonts w:ascii="Book Antiqua" w:eastAsia="宋体" w:hAnsi="Book Antiqua" w:cs="宋体"/>
          <w:sz w:val="24"/>
          <w:szCs w:val="24"/>
          <w:lang w:val="es-ES" w:eastAsia="zh-CN"/>
        </w:rPr>
        <w:t>, 1989</w:t>
      </w:r>
    </w:p>
    <w:p w:rsidR="002266E9" w:rsidRPr="003E34CC" w:rsidRDefault="002266E9" w:rsidP="001C3D31">
      <w:pPr>
        <w:spacing w:line="360" w:lineRule="auto"/>
        <w:jc w:val="both"/>
        <w:rPr>
          <w:rFonts w:ascii="Book Antiqua" w:eastAsia="宋体" w:hAnsi="Book Antiqua" w:cs="宋体"/>
          <w:sz w:val="24"/>
          <w:szCs w:val="24"/>
          <w:lang w:eastAsia="zh-CN"/>
        </w:rPr>
      </w:pPr>
      <w:r w:rsidRPr="004B691C">
        <w:rPr>
          <w:rFonts w:ascii="Book Antiqua" w:eastAsia="宋体" w:hAnsi="Book Antiqua" w:cs="宋体"/>
          <w:sz w:val="24"/>
          <w:szCs w:val="24"/>
          <w:lang w:val="es-ES" w:eastAsia="zh-CN"/>
        </w:rPr>
        <w:t xml:space="preserve">15 </w:t>
      </w:r>
      <w:proofErr w:type="spellStart"/>
      <w:r w:rsidRPr="004B691C">
        <w:rPr>
          <w:rFonts w:ascii="Book Antiqua" w:eastAsia="宋体" w:hAnsi="Book Antiqua" w:cs="宋体"/>
          <w:b/>
          <w:bCs/>
          <w:sz w:val="24"/>
          <w:szCs w:val="24"/>
          <w:lang w:val="es-ES" w:eastAsia="zh-CN"/>
        </w:rPr>
        <w:t>Dindo</w:t>
      </w:r>
      <w:proofErr w:type="spellEnd"/>
      <w:r w:rsidRPr="004B691C">
        <w:rPr>
          <w:rFonts w:ascii="Book Antiqua" w:eastAsia="宋体" w:hAnsi="Book Antiqua" w:cs="宋体"/>
          <w:b/>
          <w:bCs/>
          <w:sz w:val="24"/>
          <w:szCs w:val="24"/>
          <w:lang w:val="es-ES" w:eastAsia="zh-CN"/>
        </w:rPr>
        <w:t xml:space="preserve"> D</w:t>
      </w:r>
      <w:r w:rsidRPr="004B691C">
        <w:rPr>
          <w:rFonts w:ascii="Book Antiqua" w:eastAsia="宋体" w:hAnsi="Book Antiqua" w:cs="宋体"/>
          <w:sz w:val="24"/>
          <w:szCs w:val="24"/>
          <w:lang w:val="es-ES" w:eastAsia="zh-CN"/>
        </w:rPr>
        <w:t xml:space="preserve">, </w:t>
      </w:r>
      <w:proofErr w:type="spellStart"/>
      <w:r w:rsidRPr="004B691C">
        <w:rPr>
          <w:rFonts w:ascii="Book Antiqua" w:eastAsia="宋体" w:hAnsi="Book Antiqua" w:cs="宋体"/>
          <w:sz w:val="24"/>
          <w:szCs w:val="24"/>
          <w:lang w:val="es-ES" w:eastAsia="zh-CN"/>
        </w:rPr>
        <w:t>Demartines</w:t>
      </w:r>
      <w:proofErr w:type="spellEnd"/>
      <w:r w:rsidRPr="004B691C">
        <w:rPr>
          <w:rFonts w:ascii="Book Antiqua" w:eastAsia="宋体" w:hAnsi="Book Antiqua" w:cs="宋体"/>
          <w:sz w:val="24"/>
          <w:szCs w:val="24"/>
          <w:lang w:val="es-ES" w:eastAsia="zh-CN"/>
        </w:rPr>
        <w:t xml:space="preserve"> N, </w:t>
      </w:r>
      <w:proofErr w:type="spellStart"/>
      <w:r w:rsidRPr="004B691C">
        <w:rPr>
          <w:rFonts w:ascii="Book Antiqua" w:eastAsia="宋体" w:hAnsi="Book Antiqua" w:cs="宋体"/>
          <w:sz w:val="24"/>
          <w:szCs w:val="24"/>
          <w:lang w:val="es-ES" w:eastAsia="zh-CN"/>
        </w:rPr>
        <w:t>Clavien</w:t>
      </w:r>
      <w:proofErr w:type="spellEnd"/>
      <w:r w:rsidRPr="004B691C">
        <w:rPr>
          <w:rFonts w:ascii="Book Antiqua" w:eastAsia="宋体" w:hAnsi="Book Antiqua" w:cs="宋体"/>
          <w:sz w:val="24"/>
          <w:szCs w:val="24"/>
          <w:lang w:val="es-ES" w:eastAsia="zh-CN"/>
        </w:rPr>
        <w:t xml:space="preserve"> PA. </w:t>
      </w:r>
      <w:r w:rsidRPr="003E34CC">
        <w:rPr>
          <w:rFonts w:ascii="Book Antiqua" w:eastAsia="宋体" w:hAnsi="Book Antiqua" w:cs="宋体"/>
          <w:sz w:val="24"/>
          <w:szCs w:val="24"/>
          <w:lang w:eastAsia="zh-CN"/>
        </w:rPr>
        <w:t xml:space="preserve">Classification of surgical complications: a new proposal with evaluation in a cohort of 6336 patients and results of a survey. </w:t>
      </w:r>
      <w:r w:rsidRPr="003E34CC">
        <w:rPr>
          <w:rFonts w:ascii="Book Antiqua" w:eastAsia="宋体" w:hAnsi="Book Antiqua" w:cs="宋体"/>
          <w:i/>
          <w:iCs/>
          <w:sz w:val="24"/>
          <w:szCs w:val="24"/>
          <w:lang w:eastAsia="zh-CN"/>
        </w:rPr>
        <w:t xml:space="preserve">Ann </w:t>
      </w:r>
      <w:proofErr w:type="spellStart"/>
      <w:r w:rsidRPr="003E34CC">
        <w:rPr>
          <w:rFonts w:ascii="Book Antiqua" w:eastAsia="宋体" w:hAnsi="Book Antiqua" w:cs="宋体"/>
          <w:i/>
          <w:iCs/>
          <w:sz w:val="24"/>
          <w:szCs w:val="24"/>
          <w:lang w:eastAsia="zh-CN"/>
        </w:rPr>
        <w:t>Surg</w:t>
      </w:r>
      <w:proofErr w:type="spellEnd"/>
      <w:r w:rsidRPr="003E34CC">
        <w:rPr>
          <w:rFonts w:ascii="Book Antiqua" w:eastAsia="宋体" w:hAnsi="Book Antiqua" w:cs="宋体"/>
          <w:sz w:val="24"/>
          <w:szCs w:val="24"/>
          <w:lang w:eastAsia="zh-CN"/>
        </w:rPr>
        <w:t xml:space="preserve"> 2004; </w:t>
      </w:r>
      <w:r w:rsidRPr="003E34CC">
        <w:rPr>
          <w:rFonts w:ascii="Book Antiqua" w:eastAsia="宋体" w:hAnsi="Book Antiqua" w:cs="宋体"/>
          <w:b/>
          <w:bCs/>
          <w:sz w:val="24"/>
          <w:szCs w:val="24"/>
          <w:lang w:eastAsia="zh-CN"/>
        </w:rPr>
        <w:t>240</w:t>
      </w:r>
      <w:r w:rsidRPr="003E34CC">
        <w:rPr>
          <w:rFonts w:ascii="Book Antiqua" w:eastAsia="宋体" w:hAnsi="Book Antiqua" w:cs="宋体"/>
          <w:sz w:val="24"/>
          <w:szCs w:val="24"/>
          <w:lang w:eastAsia="zh-CN"/>
        </w:rPr>
        <w:t>: 205-213 [PMID: 15273542 DOI: 10.1097/01.sla.0000133083.54934.ae]</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t xml:space="preserve">16 </w:t>
      </w:r>
      <w:r w:rsidRPr="003E34CC">
        <w:rPr>
          <w:rFonts w:ascii="Book Antiqua" w:eastAsia="宋体" w:hAnsi="Book Antiqua" w:cs="宋体"/>
          <w:b/>
          <w:bCs/>
          <w:sz w:val="24"/>
          <w:szCs w:val="24"/>
          <w:lang w:eastAsia="zh-CN"/>
        </w:rPr>
        <w:t>Horan TC</w:t>
      </w:r>
      <w:r w:rsidRPr="003E34CC">
        <w:rPr>
          <w:rFonts w:ascii="Book Antiqua" w:eastAsia="宋体" w:hAnsi="Book Antiqua" w:cs="宋体"/>
          <w:sz w:val="24"/>
          <w:szCs w:val="24"/>
          <w:lang w:eastAsia="zh-CN"/>
        </w:rPr>
        <w:t xml:space="preserve">, </w:t>
      </w:r>
      <w:proofErr w:type="spellStart"/>
      <w:r w:rsidRPr="003E34CC">
        <w:rPr>
          <w:rFonts w:ascii="Book Antiqua" w:eastAsia="宋体" w:hAnsi="Book Antiqua" w:cs="宋体"/>
          <w:sz w:val="24"/>
          <w:szCs w:val="24"/>
          <w:lang w:eastAsia="zh-CN"/>
        </w:rPr>
        <w:t>Gaynes</w:t>
      </w:r>
      <w:proofErr w:type="spellEnd"/>
      <w:r w:rsidRPr="003E34CC">
        <w:rPr>
          <w:rFonts w:ascii="Book Antiqua" w:eastAsia="宋体" w:hAnsi="Book Antiqua" w:cs="宋体"/>
          <w:sz w:val="24"/>
          <w:szCs w:val="24"/>
          <w:lang w:eastAsia="zh-CN"/>
        </w:rPr>
        <w:t xml:space="preserve"> RP, </w:t>
      </w:r>
      <w:proofErr w:type="spellStart"/>
      <w:r w:rsidRPr="003E34CC">
        <w:rPr>
          <w:rFonts w:ascii="Book Antiqua" w:eastAsia="宋体" w:hAnsi="Book Antiqua" w:cs="宋体"/>
          <w:sz w:val="24"/>
          <w:szCs w:val="24"/>
          <w:lang w:eastAsia="zh-CN"/>
        </w:rPr>
        <w:t>Martone</w:t>
      </w:r>
      <w:proofErr w:type="spellEnd"/>
      <w:r w:rsidRPr="003E34CC">
        <w:rPr>
          <w:rFonts w:ascii="Book Antiqua" w:eastAsia="宋体" w:hAnsi="Book Antiqua" w:cs="宋体"/>
          <w:sz w:val="24"/>
          <w:szCs w:val="24"/>
          <w:lang w:eastAsia="zh-CN"/>
        </w:rPr>
        <w:t xml:space="preserve"> WJ, Jarvis WR, </w:t>
      </w:r>
      <w:proofErr w:type="spellStart"/>
      <w:r w:rsidRPr="003E34CC">
        <w:rPr>
          <w:rFonts w:ascii="Book Antiqua" w:eastAsia="宋体" w:hAnsi="Book Antiqua" w:cs="宋体"/>
          <w:sz w:val="24"/>
          <w:szCs w:val="24"/>
          <w:lang w:eastAsia="zh-CN"/>
        </w:rPr>
        <w:t>Emori</w:t>
      </w:r>
      <w:proofErr w:type="spellEnd"/>
      <w:r w:rsidRPr="003E34CC">
        <w:rPr>
          <w:rFonts w:ascii="Book Antiqua" w:eastAsia="宋体" w:hAnsi="Book Antiqua" w:cs="宋体"/>
          <w:sz w:val="24"/>
          <w:szCs w:val="24"/>
          <w:lang w:eastAsia="zh-CN"/>
        </w:rPr>
        <w:t xml:space="preserve"> TG. CDC definitions of nosocomial surgical site infections, 1992: a modification of CDC definitions of surgical wound infections. </w:t>
      </w:r>
      <w:r w:rsidRPr="003E34CC">
        <w:rPr>
          <w:rFonts w:ascii="Book Antiqua" w:eastAsia="宋体" w:hAnsi="Book Antiqua" w:cs="宋体"/>
          <w:i/>
          <w:iCs/>
          <w:sz w:val="24"/>
          <w:szCs w:val="24"/>
          <w:lang w:eastAsia="zh-CN"/>
        </w:rPr>
        <w:t xml:space="preserve">Infect Control </w:t>
      </w:r>
      <w:proofErr w:type="spellStart"/>
      <w:r w:rsidRPr="003E34CC">
        <w:rPr>
          <w:rFonts w:ascii="Book Antiqua" w:eastAsia="宋体" w:hAnsi="Book Antiqua" w:cs="宋体"/>
          <w:i/>
          <w:iCs/>
          <w:sz w:val="24"/>
          <w:szCs w:val="24"/>
          <w:lang w:eastAsia="zh-CN"/>
        </w:rPr>
        <w:t>Hosp</w:t>
      </w:r>
      <w:proofErr w:type="spellEnd"/>
      <w:r w:rsidRPr="003E34CC">
        <w:rPr>
          <w:rFonts w:ascii="Book Antiqua" w:eastAsia="宋体" w:hAnsi="Book Antiqua" w:cs="宋体"/>
          <w:i/>
          <w:iCs/>
          <w:sz w:val="24"/>
          <w:szCs w:val="24"/>
          <w:lang w:eastAsia="zh-CN"/>
        </w:rPr>
        <w:t xml:space="preserve"> </w:t>
      </w:r>
      <w:proofErr w:type="spellStart"/>
      <w:r w:rsidRPr="003E34CC">
        <w:rPr>
          <w:rFonts w:ascii="Book Antiqua" w:eastAsia="宋体" w:hAnsi="Book Antiqua" w:cs="宋体"/>
          <w:i/>
          <w:iCs/>
          <w:sz w:val="24"/>
          <w:szCs w:val="24"/>
          <w:lang w:eastAsia="zh-CN"/>
        </w:rPr>
        <w:t>Epidemiol</w:t>
      </w:r>
      <w:proofErr w:type="spellEnd"/>
      <w:r w:rsidRPr="003E34CC">
        <w:rPr>
          <w:rFonts w:ascii="Book Antiqua" w:eastAsia="宋体" w:hAnsi="Book Antiqua" w:cs="宋体"/>
          <w:sz w:val="24"/>
          <w:szCs w:val="24"/>
          <w:lang w:eastAsia="zh-CN"/>
        </w:rPr>
        <w:t xml:space="preserve"> 1992; </w:t>
      </w:r>
      <w:r w:rsidRPr="003E34CC">
        <w:rPr>
          <w:rFonts w:ascii="Book Antiqua" w:eastAsia="宋体" w:hAnsi="Book Antiqua" w:cs="宋体"/>
          <w:b/>
          <w:bCs/>
          <w:sz w:val="24"/>
          <w:szCs w:val="24"/>
          <w:lang w:eastAsia="zh-CN"/>
        </w:rPr>
        <w:t>13</w:t>
      </w:r>
      <w:r w:rsidRPr="003E34CC">
        <w:rPr>
          <w:rFonts w:ascii="Book Antiqua" w:eastAsia="宋体" w:hAnsi="Book Antiqua" w:cs="宋体"/>
          <w:sz w:val="24"/>
          <w:szCs w:val="24"/>
          <w:lang w:eastAsia="zh-CN"/>
        </w:rPr>
        <w:t>: 606-608 [PMID: 1334988 DOI: 10.1086/646436]</w:t>
      </w:r>
    </w:p>
    <w:p w:rsidR="002266E9" w:rsidRPr="003E34CC" w:rsidRDefault="002266E9" w:rsidP="001C3D31">
      <w:pPr>
        <w:spacing w:line="360" w:lineRule="auto"/>
        <w:jc w:val="both"/>
        <w:rPr>
          <w:rFonts w:ascii="Book Antiqua" w:eastAsia="宋体" w:hAnsi="Book Antiqua" w:cs="宋体"/>
          <w:sz w:val="24"/>
          <w:szCs w:val="24"/>
          <w:lang w:eastAsia="zh-CN"/>
        </w:rPr>
      </w:pPr>
      <w:proofErr w:type="gramStart"/>
      <w:r w:rsidRPr="003E34CC">
        <w:rPr>
          <w:rFonts w:ascii="Book Antiqua" w:eastAsia="宋体" w:hAnsi="Book Antiqua" w:cs="宋体"/>
          <w:sz w:val="24"/>
          <w:szCs w:val="24"/>
          <w:lang w:eastAsia="zh-CN"/>
        </w:rPr>
        <w:t xml:space="preserve">17 </w:t>
      </w:r>
      <w:r w:rsidRPr="003E34CC">
        <w:rPr>
          <w:rFonts w:ascii="Book Antiqua" w:eastAsia="宋体" w:hAnsi="Book Antiqua" w:cs="宋体"/>
          <w:b/>
          <w:bCs/>
          <w:sz w:val="24"/>
          <w:szCs w:val="24"/>
          <w:lang w:eastAsia="zh-CN"/>
        </w:rPr>
        <w:t>Jarvis WR</w:t>
      </w:r>
      <w:r w:rsidRPr="003E34CC">
        <w:rPr>
          <w:rFonts w:ascii="Book Antiqua" w:eastAsia="宋体" w:hAnsi="Book Antiqua" w:cs="宋体"/>
          <w:sz w:val="24"/>
          <w:szCs w:val="24"/>
          <w:lang w:eastAsia="zh-CN"/>
        </w:rPr>
        <w:t>.</w:t>
      </w:r>
      <w:proofErr w:type="gramEnd"/>
      <w:r w:rsidRPr="003E34CC">
        <w:rPr>
          <w:rFonts w:ascii="Book Antiqua" w:eastAsia="宋体" w:hAnsi="Book Antiqua" w:cs="宋体"/>
          <w:sz w:val="24"/>
          <w:szCs w:val="24"/>
          <w:lang w:eastAsia="zh-CN"/>
        </w:rPr>
        <w:t xml:space="preserve"> </w:t>
      </w:r>
      <w:proofErr w:type="gramStart"/>
      <w:r w:rsidRPr="003E34CC">
        <w:rPr>
          <w:rFonts w:ascii="Book Antiqua" w:eastAsia="宋体" w:hAnsi="Book Antiqua" w:cs="宋体"/>
          <w:sz w:val="24"/>
          <w:szCs w:val="24"/>
          <w:lang w:eastAsia="zh-CN"/>
        </w:rPr>
        <w:t>Benchmarking for prevention: the Centers for Disease Control and Prevention's National Nosocomial Infections Surveillance (NNIS) system experience.</w:t>
      </w:r>
      <w:proofErr w:type="gramEnd"/>
      <w:r w:rsidRPr="003E34CC">
        <w:rPr>
          <w:rFonts w:ascii="Book Antiqua" w:eastAsia="宋体" w:hAnsi="Book Antiqua" w:cs="宋体"/>
          <w:sz w:val="24"/>
          <w:szCs w:val="24"/>
          <w:lang w:eastAsia="zh-CN"/>
        </w:rPr>
        <w:t xml:space="preserve"> </w:t>
      </w:r>
      <w:r w:rsidRPr="003E34CC">
        <w:rPr>
          <w:rFonts w:ascii="Book Antiqua" w:eastAsia="宋体" w:hAnsi="Book Antiqua" w:cs="宋体"/>
          <w:i/>
          <w:iCs/>
          <w:sz w:val="24"/>
          <w:szCs w:val="24"/>
          <w:lang w:eastAsia="zh-CN"/>
        </w:rPr>
        <w:t>Infection</w:t>
      </w:r>
      <w:r w:rsidRPr="003E34CC">
        <w:rPr>
          <w:rFonts w:ascii="Book Antiqua" w:eastAsia="宋体" w:hAnsi="Book Antiqua" w:cs="宋体"/>
          <w:sz w:val="24"/>
          <w:szCs w:val="24"/>
          <w:lang w:eastAsia="zh-CN"/>
        </w:rPr>
        <w:t xml:space="preserve"> 2003; </w:t>
      </w:r>
      <w:r w:rsidRPr="003E34CC">
        <w:rPr>
          <w:rFonts w:ascii="Book Antiqua" w:eastAsia="宋体" w:hAnsi="Book Antiqua" w:cs="宋体"/>
          <w:b/>
          <w:bCs/>
          <w:sz w:val="24"/>
          <w:szCs w:val="24"/>
          <w:lang w:eastAsia="zh-CN"/>
        </w:rPr>
        <w:t xml:space="preserve">31 </w:t>
      </w:r>
      <w:proofErr w:type="spellStart"/>
      <w:r w:rsidRPr="003E34CC">
        <w:rPr>
          <w:rFonts w:ascii="Book Antiqua" w:eastAsia="宋体" w:hAnsi="Book Antiqua" w:cs="宋体"/>
          <w:b/>
          <w:bCs/>
          <w:sz w:val="24"/>
          <w:szCs w:val="24"/>
          <w:lang w:eastAsia="zh-CN"/>
        </w:rPr>
        <w:t>Suppl</w:t>
      </w:r>
      <w:proofErr w:type="spellEnd"/>
      <w:r w:rsidRPr="003E34CC">
        <w:rPr>
          <w:rFonts w:ascii="Book Antiqua" w:eastAsia="宋体" w:hAnsi="Book Antiqua" w:cs="宋体"/>
          <w:b/>
          <w:bCs/>
          <w:sz w:val="24"/>
          <w:szCs w:val="24"/>
          <w:lang w:eastAsia="zh-CN"/>
        </w:rPr>
        <w:t xml:space="preserve"> 2</w:t>
      </w:r>
      <w:r w:rsidRPr="003E34CC">
        <w:rPr>
          <w:rFonts w:ascii="Book Antiqua" w:eastAsia="宋体" w:hAnsi="Book Antiqua" w:cs="宋体"/>
          <w:sz w:val="24"/>
          <w:szCs w:val="24"/>
          <w:lang w:eastAsia="zh-CN"/>
        </w:rPr>
        <w:t>: 44-48 [PMID: 15018472]</w:t>
      </w:r>
    </w:p>
    <w:p w:rsidR="002266E9" w:rsidRPr="003E34CC" w:rsidRDefault="002266E9" w:rsidP="001C3D31">
      <w:pPr>
        <w:spacing w:line="360" w:lineRule="auto"/>
        <w:jc w:val="both"/>
        <w:rPr>
          <w:rFonts w:ascii="Book Antiqua" w:eastAsia="宋体" w:hAnsi="Book Antiqua" w:cs="宋体"/>
          <w:sz w:val="24"/>
          <w:szCs w:val="24"/>
          <w:lang w:eastAsia="zh-CN"/>
        </w:rPr>
      </w:pPr>
      <w:proofErr w:type="gramStart"/>
      <w:r w:rsidRPr="003E34CC">
        <w:rPr>
          <w:rFonts w:ascii="Book Antiqua" w:eastAsia="宋体" w:hAnsi="Book Antiqua" w:cs="宋体"/>
          <w:sz w:val="24"/>
          <w:szCs w:val="24"/>
          <w:lang w:eastAsia="zh-CN"/>
        </w:rPr>
        <w:t>18 R Development Core Team (2007).</w:t>
      </w:r>
      <w:proofErr w:type="gramEnd"/>
      <w:r w:rsidRPr="003E34CC">
        <w:rPr>
          <w:rFonts w:ascii="Book Antiqua" w:eastAsia="宋体" w:hAnsi="Book Antiqua" w:cs="宋体"/>
          <w:sz w:val="24"/>
          <w:szCs w:val="24"/>
          <w:lang w:eastAsia="zh-CN"/>
        </w:rPr>
        <w:t xml:space="preserve"> R: a language and environment for statistical computing. </w:t>
      </w:r>
      <w:r w:rsidRPr="003E34CC">
        <w:rPr>
          <w:rFonts w:ascii="Book Antiqua" w:hAnsi="Book Antiqua" w:cs="宋体"/>
          <w:sz w:val="24"/>
          <w:szCs w:val="24"/>
        </w:rPr>
        <w:t>Available from: URL:</w:t>
      </w:r>
      <w:r w:rsidRPr="003E34CC">
        <w:rPr>
          <w:rFonts w:ascii="Book Antiqua" w:eastAsia="宋体" w:hAnsi="Book Antiqua"/>
          <w:sz w:val="24"/>
          <w:szCs w:val="24"/>
          <w:lang w:eastAsia="zh-CN"/>
        </w:rPr>
        <w:t xml:space="preserve"> </w:t>
      </w:r>
      <w:r w:rsidRPr="003E34CC">
        <w:rPr>
          <w:rFonts w:ascii="Book Antiqua" w:eastAsia="宋体" w:hAnsi="Book Antiqua" w:cs="宋体"/>
          <w:sz w:val="24"/>
          <w:szCs w:val="24"/>
          <w:lang w:eastAsia="zh-CN"/>
        </w:rPr>
        <w:t>http: //www.R-project.org</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t xml:space="preserve">19 </w:t>
      </w:r>
      <w:proofErr w:type="spellStart"/>
      <w:r w:rsidRPr="003E34CC">
        <w:rPr>
          <w:rFonts w:ascii="Book Antiqua" w:eastAsia="宋体" w:hAnsi="Book Antiqua" w:cs="宋体"/>
          <w:b/>
          <w:sz w:val="24"/>
          <w:szCs w:val="24"/>
          <w:lang w:eastAsia="zh-CN"/>
        </w:rPr>
        <w:t>Sadamori</w:t>
      </w:r>
      <w:proofErr w:type="spellEnd"/>
      <w:r w:rsidRPr="003E34CC">
        <w:rPr>
          <w:rFonts w:ascii="Book Antiqua" w:eastAsia="宋体" w:hAnsi="Book Antiqua" w:cs="宋体"/>
          <w:b/>
          <w:sz w:val="24"/>
          <w:szCs w:val="24"/>
          <w:lang w:eastAsia="zh-CN"/>
        </w:rPr>
        <w:t xml:space="preserve"> H</w:t>
      </w:r>
      <w:r w:rsidRPr="003E34CC">
        <w:rPr>
          <w:rFonts w:ascii="Book Antiqua" w:eastAsia="宋体" w:hAnsi="Book Antiqua" w:cs="宋体"/>
          <w:sz w:val="24"/>
          <w:szCs w:val="24"/>
          <w:lang w:eastAsia="zh-CN"/>
        </w:rPr>
        <w:t xml:space="preserve">, Yagi T, </w:t>
      </w:r>
      <w:proofErr w:type="spellStart"/>
      <w:r w:rsidRPr="003E34CC">
        <w:rPr>
          <w:rFonts w:ascii="Book Antiqua" w:eastAsia="宋体" w:hAnsi="Book Antiqua" w:cs="宋体"/>
          <w:sz w:val="24"/>
          <w:szCs w:val="24"/>
          <w:lang w:eastAsia="zh-CN"/>
        </w:rPr>
        <w:t>Shinoura</w:t>
      </w:r>
      <w:proofErr w:type="spellEnd"/>
      <w:r w:rsidRPr="003E34CC">
        <w:rPr>
          <w:rFonts w:ascii="Book Antiqua" w:eastAsia="宋体" w:hAnsi="Book Antiqua" w:cs="宋体"/>
          <w:sz w:val="24"/>
          <w:szCs w:val="24"/>
          <w:lang w:eastAsia="zh-CN"/>
        </w:rPr>
        <w:t xml:space="preserve"> S, </w:t>
      </w:r>
      <w:proofErr w:type="spellStart"/>
      <w:r w:rsidRPr="003E34CC">
        <w:rPr>
          <w:rFonts w:ascii="Book Antiqua" w:eastAsia="宋体" w:hAnsi="Book Antiqua" w:cs="宋体"/>
          <w:sz w:val="24"/>
          <w:szCs w:val="24"/>
          <w:lang w:eastAsia="zh-CN"/>
        </w:rPr>
        <w:t>Umeda</w:t>
      </w:r>
      <w:proofErr w:type="spellEnd"/>
      <w:r w:rsidRPr="003E34CC">
        <w:rPr>
          <w:rFonts w:ascii="Book Antiqua" w:eastAsia="宋体" w:hAnsi="Book Antiqua" w:cs="宋体"/>
          <w:sz w:val="24"/>
          <w:szCs w:val="24"/>
          <w:lang w:eastAsia="zh-CN"/>
        </w:rPr>
        <w:t xml:space="preserve"> Y, Yoshida R, Satoh D, </w:t>
      </w:r>
      <w:proofErr w:type="spellStart"/>
      <w:r w:rsidRPr="003E34CC">
        <w:rPr>
          <w:rFonts w:ascii="Book Antiqua" w:eastAsia="宋体" w:hAnsi="Book Antiqua" w:cs="宋体"/>
          <w:sz w:val="24"/>
          <w:szCs w:val="24"/>
          <w:lang w:eastAsia="zh-CN"/>
        </w:rPr>
        <w:t>Nobuoka</w:t>
      </w:r>
      <w:proofErr w:type="spellEnd"/>
      <w:r w:rsidRPr="003E34CC">
        <w:rPr>
          <w:rFonts w:ascii="Book Antiqua" w:eastAsia="宋体" w:hAnsi="Book Antiqua" w:cs="宋体"/>
          <w:sz w:val="24"/>
          <w:szCs w:val="24"/>
          <w:lang w:eastAsia="zh-CN"/>
        </w:rPr>
        <w:t xml:space="preserve"> D, </w:t>
      </w:r>
      <w:proofErr w:type="spellStart"/>
      <w:r w:rsidRPr="003E34CC">
        <w:rPr>
          <w:rFonts w:ascii="Book Antiqua" w:eastAsia="宋体" w:hAnsi="Book Antiqua" w:cs="宋体"/>
          <w:sz w:val="24"/>
          <w:szCs w:val="24"/>
          <w:lang w:eastAsia="zh-CN"/>
        </w:rPr>
        <w:t>Utsumi</w:t>
      </w:r>
      <w:proofErr w:type="spellEnd"/>
      <w:r w:rsidRPr="003E34CC">
        <w:rPr>
          <w:rFonts w:ascii="Book Antiqua" w:eastAsia="宋体" w:hAnsi="Book Antiqua" w:cs="宋体"/>
          <w:sz w:val="24"/>
          <w:szCs w:val="24"/>
          <w:lang w:eastAsia="zh-CN"/>
        </w:rPr>
        <w:t xml:space="preserve"> M, Yoshida K, Fujiwara T. Risk factors for organ/space surgical site infection after </w:t>
      </w:r>
      <w:proofErr w:type="spellStart"/>
      <w:r w:rsidRPr="003E34CC">
        <w:rPr>
          <w:rFonts w:ascii="Book Antiqua" w:eastAsia="宋体" w:hAnsi="Book Antiqua" w:cs="宋体"/>
          <w:sz w:val="24"/>
          <w:szCs w:val="24"/>
          <w:lang w:eastAsia="zh-CN"/>
        </w:rPr>
        <w:t>hepatectomy</w:t>
      </w:r>
      <w:proofErr w:type="spellEnd"/>
      <w:r w:rsidRPr="003E34CC">
        <w:rPr>
          <w:rFonts w:ascii="Book Antiqua" w:eastAsia="宋体" w:hAnsi="Book Antiqua" w:cs="宋体"/>
          <w:sz w:val="24"/>
          <w:szCs w:val="24"/>
          <w:lang w:eastAsia="zh-CN"/>
        </w:rPr>
        <w:t xml:space="preserve"> for hepatocellular carcinoma in 359 recent cases. </w:t>
      </w:r>
      <w:r w:rsidRPr="003E34CC">
        <w:rPr>
          <w:rFonts w:ascii="Book Antiqua" w:eastAsia="宋体" w:hAnsi="Book Antiqua" w:cs="宋体"/>
          <w:i/>
          <w:sz w:val="24"/>
          <w:szCs w:val="24"/>
          <w:lang w:eastAsia="zh-CN"/>
        </w:rPr>
        <w:t xml:space="preserve">J </w:t>
      </w:r>
      <w:proofErr w:type="spellStart"/>
      <w:r w:rsidRPr="003E34CC">
        <w:rPr>
          <w:rFonts w:ascii="Book Antiqua" w:eastAsia="宋体" w:hAnsi="Book Antiqua" w:cs="宋体"/>
          <w:i/>
          <w:sz w:val="24"/>
          <w:szCs w:val="24"/>
          <w:lang w:eastAsia="zh-CN"/>
        </w:rPr>
        <w:t>Hepatobiliary</w:t>
      </w:r>
      <w:proofErr w:type="spellEnd"/>
      <w:r w:rsidRPr="003E34CC">
        <w:rPr>
          <w:rFonts w:ascii="Book Antiqua" w:eastAsia="宋体" w:hAnsi="Book Antiqua" w:cs="宋体"/>
          <w:i/>
          <w:sz w:val="24"/>
          <w:szCs w:val="24"/>
          <w:lang w:eastAsia="zh-CN"/>
        </w:rPr>
        <w:t xml:space="preserve"> </w:t>
      </w:r>
      <w:proofErr w:type="spellStart"/>
      <w:r w:rsidRPr="003E34CC">
        <w:rPr>
          <w:rFonts w:ascii="Book Antiqua" w:eastAsia="宋体" w:hAnsi="Book Antiqua" w:cs="宋体"/>
          <w:i/>
          <w:sz w:val="24"/>
          <w:szCs w:val="24"/>
          <w:lang w:eastAsia="zh-CN"/>
        </w:rPr>
        <w:t>Pancreat</w:t>
      </w:r>
      <w:proofErr w:type="spellEnd"/>
      <w:r w:rsidRPr="003E34CC">
        <w:rPr>
          <w:rFonts w:ascii="Book Antiqua" w:eastAsia="宋体" w:hAnsi="Book Antiqua" w:cs="宋体"/>
          <w:i/>
          <w:sz w:val="24"/>
          <w:szCs w:val="24"/>
          <w:lang w:eastAsia="zh-CN"/>
        </w:rPr>
        <w:t xml:space="preserve"> </w:t>
      </w:r>
      <w:proofErr w:type="spellStart"/>
      <w:r w:rsidRPr="003E34CC">
        <w:rPr>
          <w:rFonts w:ascii="Book Antiqua" w:eastAsia="宋体" w:hAnsi="Book Antiqua" w:cs="宋体"/>
          <w:i/>
          <w:sz w:val="24"/>
          <w:szCs w:val="24"/>
          <w:lang w:eastAsia="zh-CN"/>
        </w:rPr>
        <w:t>Sci</w:t>
      </w:r>
      <w:proofErr w:type="spellEnd"/>
      <w:r w:rsidRPr="003E34CC">
        <w:rPr>
          <w:rFonts w:ascii="Book Antiqua" w:eastAsia="宋体" w:hAnsi="Book Antiqua" w:cs="宋体"/>
          <w:sz w:val="24"/>
          <w:szCs w:val="24"/>
          <w:lang w:eastAsia="zh-CN"/>
        </w:rPr>
        <w:t xml:space="preserve"> 2013;</w:t>
      </w:r>
      <w:r w:rsidRPr="003E34CC">
        <w:rPr>
          <w:rFonts w:ascii="Book Antiqua" w:eastAsia="宋体" w:hAnsi="Book Antiqua" w:cs="宋体"/>
          <w:b/>
          <w:sz w:val="24"/>
          <w:szCs w:val="24"/>
          <w:lang w:eastAsia="zh-CN"/>
        </w:rPr>
        <w:t xml:space="preserve"> 20</w:t>
      </w:r>
      <w:r w:rsidRPr="003E34CC">
        <w:rPr>
          <w:rFonts w:ascii="Book Antiqua" w:eastAsia="宋体" w:hAnsi="Book Antiqua" w:cs="宋体"/>
          <w:sz w:val="24"/>
          <w:szCs w:val="24"/>
          <w:lang w:eastAsia="zh-CN"/>
        </w:rPr>
        <w:t>: 186-196 [DOI: 10.1007/s00534-011-0503-5]</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t xml:space="preserve">20 </w:t>
      </w:r>
      <w:proofErr w:type="spellStart"/>
      <w:r w:rsidRPr="003E34CC">
        <w:rPr>
          <w:rFonts w:ascii="Book Antiqua" w:eastAsia="宋体" w:hAnsi="Book Antiqua" w:cs="宋体"/>
          <w:b/>
          <w:bCs/>
          <w:sz w:val="24"/>
          <w:szCs w:val="24"/>
          <w:lang w:eastAsia="zh-CN"/>
        </w:rPr>
        <w:t>Sadamori</w:t>
      </w:r>
      <w:proofErr w:type="spellEnd"/>
      <w:r w:rsidRPr="003E34CC">
        <w:rPr>
          <w:rFonts w:ascii="Book Antiqua" w:eastAsia="宋体" w:hAnsi="Book Antiqua" w:cs="宋体"/>
          <w:b/>
          <w:bCs/>
          <w:sz w:val="24"/>
          <w:szCs w:val="24"/>
          <w:lang w:eastAsia="zh-CN"/>
        </w:rPr>
        <w:t xml:space="preserve"> H</w:t>
      </w:r>
      <w:r w:rsidRPr="003E34CC">
        <w:rPr>
          <w:rFonts w:ascii="Book Antiqua" w:eastAsia="宋体" w:hAnsi="Book Antiqua" w:cs="宋体"/>
          <w:sz w:val="24"/>
          <w:szCs w:val="24"/>
          <w:lang w:eastAsia="zh-CN"/>
        </w:rPr>
        <w:t xml:space="preserve">, Yagi T, </w:t>
      </w:r>
      <w:proofErr w:type="spellStart"/>
      <w:r w:rsidRPr="003E34CC">
        <w:rPr>
          <w:rFonts w:ascii="Book Antiqua" w:eastAsia="宋体" w:hAnsi="Book Antiqua" w:cs="宋体"/>
          <w:sz w:val="24"/>
          <w:szCs w:val="24"/>
          <w:lang w:eastAsia="zh-CN"/>
        </w:rPr>
        <w:t>Shinoura</w:t>
      </w:r>
      <w:proofErr w:type="spellEnd"/>
      <w:r w:rsidRPr="003E34CC">
        <w:rPr>
          <w:rFonts w:ascii="Book Antiqua" w:eastAsia="宋体" w:hAnsi="Book Antiqua" w:cs="宋体"/>
          <w:sz w:val="24"/>
          <w:szCs w:val="24"/>
          <w:lang w:eastAsia="zh-CN"/>
        </w:rPr>
        <w:t xml:space="preserve"> S, </w:t>
      </w:r>
      <w:proofErr w:type="spellStart"/>
      <w:r w:rsidRPr="003E34CC">
        <w:rPr>
          <w:rFonts w:ascii="Book Antiqua" w:eastAsia="宋体" w:hAnsi="Book Antiqua" w:cs="宋体"/>
          <w:sz w:val="24"/>
          <w:szCs w:val="24"/>
          <w:lang w:eastAsia="zh-CN"/>
        </w:rPr>
        <w:t>Umeda</w:t>
      </w:r>
      <w:proofErr w:type="spellEnd"/>
      <w:r w:rsidRPr="003E34CC">
        <w:rPr>
          <w:rFonts w:ascii="Book Antiqua" w:eastAsia="宋体" w:hAnsi="Book Antiqua" w:cs="宋体"/>
          <w:sz w:val="24"/>
          <w:szCs w:val="24"/>
          <w:lang w:eastAsia="zh-CN"/>
        </w:rPr>
        <w:t xml:space="preserve"> Y, Yoshida R, Satoh D, </w:t>
      </w:r>
      <w:proofErr w:type="spellStart"/>
      <w:r w:rsidRPr="003E34CC">
        <w:rPr>
          <w:rFonts w:ascii="Book Antiqua" w:eastAsia="宋体" w:hAnsi="Book Antiqua" w:cs="宋体"/>
          <w:sz w:val="24"/>
          <w:szCs w:val="24"/>
          <w:lang w:eastAsia="zh-CN"/>
        </w:rPr>
        <w:t>Nobuoka</w:t>
      </w:r>
      <w:proofErr w:type="spellEnd"/>
      <w:r w:rsidRPr="003E34CC">
        <w:rPr>
          <w:rFonts w:ascii="Book Antiqua" w:eastAsia="宋体" w:hAnsi="Book Antiqua" w:cs="宋体"/>
          <w:sz w:val="24"/>
          <w:szCs w:val="24"/>
          <w:lang w:eastAsia="zh-CN"/>
        </w:rPr>
        <w:t xml:space="preserve"> D, </w:t>
      </w:r>
      <w:proofErr w:type="spellStart"/>
      <w:r w:rsidRPr="003E34CC">
        <w:rPr>
          <w:rFonts w:ascii="Book Antiqua" w:eastAsia="宋体" w:hAnsi="Book Antiqua" w:cs="宋体"/>
          <w:sz w:val="24"/>
          <w:szCs w:val="24"/>
          <w:lang w:eastAsia="zh-CN"/>
        </w:rPr>
        <w:t>Utsumi</w:t>
      </w:r>
      <w:proofErr w:type="spellEnd"/>
      <w:r w:rsidRPr="003E34CC">
        <w:rPr>
          <w:rFonts w:ascii="Book Antiqua" w:eastAsia="宋体" w:hAnsi="Book Antiqua" w:cs="宋体"/>
          <w:sz w:val="24"/>
          <w:szCs w:val="24"/>
          <w:lang w:eastAsia="zh-CN"/>
        </w:rPr>
        <w:t xml:space="preserve"> M, Yoshida K, Fujiwara T. Risk factors for organ/space surgical site infection after </w:t>
      </w:r>
      <w:proofErr w:type="spellStart"/>
      <w:r w:rsidRPr="003E34CC">
        <w:rPr>
          <w:rFonts w:ascii="Book Antiqua" w:eastAsia="宋体" w:hAnsi="Book Antiqua" w:cs="宋体"/>
          <w:sz w:val="24"/>
          <w:szCs w:val="24"/>
          <w:lang w:eastAsia="zh-CN"/>
        </w:rPr>
        <w:t>hepatectomy</w:t>
      </w:r>
      <w:proofErr w:type="spellEnd"/>
      <w:r w:rsidRPr="003E34CC">
        <w:rPr>
          <w:rFonts w:ascii="Book Antiqua" w:eastAsia="宋体" w:hAnsi="Book Antiqua" w:cs="宋体"/>
          <w:sz w:val="24"/>
          <w:szCs w:val="24"/>
          <w:lang w:eastAsia="zh-CN"/>
        </w:rPr>
        <w:t xml:space="preserve"> for hepatocellular carcinoma in 359 recent cases. </w:t>
      </w:r>
      <w:r w:rsidRPr="003E34CC">
        <w:rPr>
          <w:rFonts w:ascii="Book Antiqua" w:eastAsia="宋体" w:hAnsi="Book Antiqua" w:cs="宋体"/>
          <w:i/>
          <w:iCs/>
          <w:sz w:val="24"/>
          <w:szCs w:val="24"/>
          <w:lang w:eastAsia="zh-CN"/>
        </w:rPr>
        <w:t xml:space="preserve">J </w:t>
      </w:r>
      <w:proofErr w:type="spellStart"/>
      <w:r w:rsidRPr="003E34CC">
        <w:rPr>
          <w:rFonts w:ascii="Book Antiqua" w:eastAsia="宋体" w:hAnsi="Book Antiqua" w:cs="宋体"/>
          <w:i/>
          <w:iCs/>
          <w:sz w:val="24"/>
          <w:szCs w:val="24"/>
          <w:lang w:eastAsia="zh-CN"/>
        </w:rPr>
        <w:t>Hepatobiliary</w:t>
      </w:r>
      <w:proofErr w:type="spellEnd"/>
      <w:r w:rsidRPr="003E34CC">
        <w:rPr>
          <w:rFonts w:ascii="Book Antiqua" w:eastAsia="宋体" w:hAnsi="Book Antiqua" w:cs="宋体"/>
          <w:i/>
          <w:iCs/>
          <w:sz w:val="24"/>
          <w:szCs w:val="24"/>
          <w:lang w:eastAsia="zh-CN"/>
        </w:rPr>
        <w:t xml:space="preserve"> </w:t>
      </w:r>
      <w:proofErr w:type="spellStart"/>
      <w:r w:rsidRPr="003E34CC">
        <w:rPr>
          <w:rFonts w:ascii="Book Antiqua" w:eastAsia="宋体" w:hAnsi="Book Antiqua" w:cs="宋体"/>
          <w:i/>
          <w:iCs/>
          <w:sz w:val="24"/>
          <w:szCs w:val="24"/>
          <w:lang w:eastAsia="zh-CN"/>
        </w:rPr>
        <w:t>Pancreat</w:t>
      </w:r>
      <w:proofErr w:type="spellEnd"/>
      <w:r w:rsidRPr="003E34CC">
        <w:rPr>
          <w:rFonts w:ascii="Book Antiqua" w:eastAsia="宋体" w:hAnsi="Book Antiqua" w:cs="宋体"/>
          <w:i/>
          <w:iCs/>
          <w:sz w:val="24"/>
          <w:szCs w:val="24"/>
          <w:lang w:eastAsia="zh-CN"/>
        </w:rPr>
        <w:t xml:space="preserve"> </w:t>
      </w:r>
      <w:proofErr w:type="spellStart"/>
      <w:r w:rsidRPr="003E34CC">
        <w:rPr>
          <w:rFonts w:ascii="Book Antiqua" w:eastAsia="宋体" w:hAnsi="Book Antiqua" w:cs="宋体"/>
          <w:i/>
          <w:iCs/>
          <w:sz w:val="24"/>
          <w:szCs w:val="24"/>
          <w:lang w:eastAsia="zh-CN"/>
        </w:rPr>
        <w:t>Sci</w:t>
      </w:r>
      <w:proofErr w:type="spellEnd"/>
      <w:r w:rsidRPr="003E34CC">
        <w:rPr>
          <w:rFonts w:ascii="Book Antiqua" w:eastAsia="宋体" w:hAnsi="Book Antiqua" w:cs="宋体"/>
          <w:sz w:val="24"/>
          <w:szCs w:val="24"/>
          <w:lang w:eastAsia="zh-CN"/>
        </w:rPr>
        <w:t xml:space="preserve"> 2013; </w:t>
      </w:r>
      <w:r w:rsidRPr="003E34CC">
        <w:rPr>
          <w:rFonts w:ascii="Book Antiqua" w:eastAsia="宋体" w:hAnsi="Book Antiqua" w:cs="宋体"/>
          <w:b/>
          <w:bCs/>
          <w:sz w:val="24"/>
          <w:szCs w:val="24"/>
          <w:lang w:eastAsia="zh-CN"/>
        </w:rPr>
        <w:t>20</w:t>
      </w:r>
      <w:r w:rsidRPr="003E34CC">
        <w:rPr>
          <w:rFonts w:ascii="Book Antiqua" w:eastAsia="宋体" w:hAnsi="Book Antiqua" w:cs="宋体"/>
          <w:sz w:val="24"/>
          <w:szCs w:val="24"/>
          <w:lang w:eastAsia="zh-CN"/>
        </w:rPr>
        <w:t>: 186-196 [PMID: 22273719 DOI: 10.1002/bjs.8957]</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lastRenderedPageBreak/>
        <w:t xml:space="preserve">21 </w:t>
      </w:r>
      <w:r w:rsidRPr="003E34CC">
        <w:rPr>
          <w:rFonts w:ascii="Book Antiqua" w:eastAsia="宋体" w:hAnsi="Book Antiqua" w:cs="宋体"/>
          <w:b/>
          <w:bCs/>
          <w:sz w:val="24"/>
          <w:szCs w:val="24"/>
          <w:lang w:eastAsia="zh-CN"/>
        </w:rPr>
        <w:t>CHILD CG</w:t>
      </w:r>
      <w:r w:rsidRPr="003E34CC">
        <w:rPr>
          <w:rFonts w:ascii="Book Antiqua" w:eastAsia="宋体" w:hAnsi="Book Antiqua" w:cs="宋体"/>
          <w:sz w:val="24"/>
          <w:szCs w:val="24"/>
          <w:lang w:eastAsia="zh-CN"/>
        </w:rPr>
        <w:t xml:space="preserve">, BARR D, HOLSWADE GR, HARRISON CS. Liver regeneration following </w:t>
      </w:r>
      <w:proofErr w:type="spellStart"/>
      <w:r w:rsidRPr="003E34CC">
        <w:rPr>
          <w:rFonts w:ascii="Book Antiqua" w:eastAsia="宋体" w:hAnsi="Book Antiqua" w:cs="宋体"/>
          <w:sz w:val="24"/>
          <w:szCs w:val="24"/>
          <w:lang w:eastAsia="zh-CN"/>
        </w:rPr>
        <w:t>portacaval</w:t>
      </w:r>
      <w:proofErr w:type="spellEnd"/>
      <w:r w:rsidRPr="003E34CC">
        <w:rPr>
          <w:rFonts w:ascii="Book Antiqua" w:eastAsia="宋体" w:hAnsi="Book Antiqua" w:cs="宋体"/>
          <w:sz w:val="24"/>
          <w:szCs w:val="24"/>
          <w:lang w:eastAsia="zh-CN"/>
        </w:rPr>
        <w:t xml:space="preserve"> transposition in dogs. </w:t>
      </w:r>
      <w:r w:rsidRPr="003E34CC">
        <w:rPr>
          <w:rFonts w:ascii="Book Antiqua" w:eastAsia="宋体" w:hAnsi="Book Antiqua" w:cs="宋体"/>
          <w:i/>
          <w:iCs/>
          <w:sz w:val="24"/>
          <w:szCs w:val="24"/>
          <w:lang w:eastAsia="zh-CN"/>
        </w:rPr>
        <w:t xml:space="preserve">Ann </w:t>
      </w:r>
      <w:proofErr w:type="spellStart"/>
      <w:r w:rsidRPr="003E34CC">
        <w:rPr>
          <w:rFonts w:ascii="Book Antiqua" w:eastAsia="宋体" w:hAnsi="Book Antiqua" w:cs="宋体"/>
          <w:i/>
          <w:iCs/>
          <w:sz w:val="24"/>
          <w:szCs w:val="24"/>
          <w:lang w:eastAsia="zh-CN"/>
        </w:rPr>
        <w:t>Surg</w:t>
      </w:r>
      <w:proofErr w:type="spellEnd"/>
      <w:r w:rsidRPr="003E34CC">
        <w:rPr>
          <w:rFonts w:ascii="Book Antiqua" w:eastAsia="宋体" w:hAnsi="Book Antiqua" w:cs="宋体"/>
          <w:sz w:val="24"/>
          <w:szCs w:val="24"/>
          <w:lang w:eastAsia="zh-CN"/>
        </w:rPr>
        <w:t xml:space="preserve"> 1953; </w:t>
      </w:r>
      <w:r w:rsidRPr="003E34CC">
        <w:rPr>
          <w:rFonts w:ascii="Book Antiqua" w:eastAsia="宋体" w:hAnsi="Book Antiqua" w:cs="宋体"/>
          <w:b/>
          <w:bCs/>
          <w:sz w:val="24"/>
          <w:szCs w:val="24"/>
          <w:lang w:eastAsia="zh-CN"/>
        </w:rPr>
        <w:t>138</w:t>
      </w:r>
      <w:r w:rsidRPr="003E34CC">
        <w:rPr>
          <w:rFonts w:ascii="Book Antiqua" w:eastAsia="宋体" w:hAnsi="Book Antiqua" w:cs="宋体"/>
          <w:sz w:val="24"/>
          <w:szCs w:val="24"/>
          <w:lang w:eastAsia="zh-CN"/>
        </w:rPr>
        <w:t>: 600-608 [PMID: 13092790]</w:t>
      </w:r>
    </w:p>
    <w:p w:rsidR="002266E9" w:rsidRPr="003E34CC" w:rsidRDefault="002266E9" w:rsidP="001C3D31">
      <w:pPr>
        <w:spacing w:line="360" w:lineRule="auto"/>
        <w:jc w:val="both"/>
        <w:rPr>
          <w:rFonts w:ascii="Book Antiqua" w:eastAsia="宋体" w:hAnsi="Book Antiqua" w:cs="宋体"/>
          <w:sz w:val="24"/>
          <w:szCs w:val="24"/>
          <w:lang w:eastAsia="zh-CN"/>
        </w:rPr>
      </w:pPr>
      <w:proofErr w:type="gramStart"/>
      <w:r w:rsidRPr="003E34CC">
        <w:rPr>
          <w:rFonts w:ascii="Book Antiqua" w:eastAsia="宋体" w:hAnsi="Book Antiqua" w:cs="宋体"/>
          <w:sz w:val="24"/>
          <w:szCs w:val="24"/>
          <w:lang w:eastAsia="zh-CN"/>
        </w:rPr>
        <w:t xml:space="preserve">22 </w:t>
      </w:r>
      <w:r w:rsidRPr="003E34CC">
        <w:rPr>
          <w:rFonts w:ascii="Book Antiqua" w:eastAsia="宋体" w:hAnsi="Book Antiqua" w:cs="宋体"/>
          <w:b/>
          <w:bCs/>
          <w:sz w:val="24"/>
          <w:szCs w:val="24"/>
          <w:lang w:eastAsia="zh-CN"/>
        </w:rPr>
        <w:t>Mullin EJ</w:t>
      </w:r>
      <w:r w:rsidRPr="003E34CC">
        <w:rPr>
          <w:rFonts w:ascii="Book Antiqua" w:eastAsia="宋体" w:hAnsi="Book Antiqua" w:cs="宋体"/>
          <w:sz w:val="24"/>
          <w:szCs w:val="24"/>
          <w:lang w:eastAsia="zh-CN"/>
        </w:rPr>
        <w:t xml:space="preserve">, Metcalfe MS, </w:t>
      </w:r>
      <w:proofErr w:type="spellStart"/>
      <w:r w:rsidRPr="003E34CC">
        <w:rPr>
          <w:rFonts w:ascii="Book Antiqua" w:eastAsia="宋体" w:hAnsi="Book Antiqua" w:cs="宋体"/>
          <w:sz w:val="24"/>
          <w:szCs w:val="24"/>
          <w:lang w:eastAsia="zh-CN"/>
        </w:rPr>
        <w:t>Maddern</w:t>
      </w:r>
      <w:proofErr w:type="spellEnd"/>
      <w:r w:rsidRPr="003E34CC">
        <w:rPr>
          <w:rFonts w:ascii="Book Antiqua" w:eastAsia="宋体" w:hAnsi="Book Antiqua" w:cs="宋体"/>
          <w:sz w:val="24"/>
          <w:szCs w:val="24"/>
          <w:lang w:eastAsia="zh-CN"/>
        </w:rPr>
        <w:t xml:space="preserve"> GJ.</w:t>
      </w:r>
      <w:proofErr w:type="gramEnd"/>
      <w:r w:rsidRPr="003E34CC">
        <w:rPr>
          <w:rFonts w:ascii="Book Antiqua" w:eastAsia="宋体" w:hAnsi="Book Antiqua" w:cs="宋体"/>
          <w:sz w:val="24"/>
          <w:szCs w:val="24"/>
          <w:lang w:eastAsia="zh-CN"/>
        </w:rPr>
        <w:t xml:space="preserve"> How much liver resection is too much? </w:t>
      </w:r>
      <w:r w:rsidRPr="003E34CC">
        <w:rPr>
          <w:rFonts w:ascii="Book Antiqua" w:eastAsia="宋体" w:hAnsi="Book Antiqua" w:cs="宋体"/>
          <w:i/>
          <w:iCs/>
          <w:sz w:val="24"/>
          <w:szCs w:val="24"/>
          <w:lang w:eastAsia="zh-CN"/>
        </w:rPr>
        <w:t xml:space="preserve">Am J </w:t>
      </w:r>
      <w:proofErr w:type="spellStart"/>
      <w:r w:rsidRPr="003E34CC">
        <w:rPr>
          <w:rFonts w:ascii="Book Antiqua" w:eastAsia="宋体" w:hAnsi="Book Antiqua" w:cs="宋体"/>
          <w:i/>
          <w:iCs/>
          <w:sz w:val="24"/>
          <w:szCs w:val="24"/>
          <w:lang w:eastAsia="zh-CN"/>
        </w:rPr>
        <w:t>Surg</w:t>
      </w:r>
      <w:proofErr w:type="spellEnd"/>
      <w:r w:rsidRPr="003E34CC">
        <w:rPr>
          <w:rFonts w:ascii="Book Antiqua" w:eastAsia="宋体" w:hAnsi="Book Antiqua" w:cs="宋体"/>
          <w:sz w:val="24"/>
          <w:szCs w:val="24"/>
          <w:lang w:eastAsia="zh-CN"/>
        </w:rPr>
        <w:t xml:space="preserve"> 2005; </w:t>
      </w:r>
      <w:r w:rsidRPr="003E34CC">
        <w:rPr>
          <w:rFonts w:ascii="Book Antiqua" w:eastAsia="宋体" w:hAnsi="Book Antiqua" w:cs="宋体"/>
          <w:b/>
          <w:bCs/>
          <w:sz w:val="24"/>
          <w:szCs w:val="24"/>
          <w:lang w:eastAsia="zh-CN"/>
        </w:rPr>
        <w:t>190</w:t>
      </w:r>
      <w:r w:rsidRPr="003E34CC">
        <w:rPr>
          <w:rFonts w:ascii="Book Antiqua" w:eastAsia="宋体" w:hAnsi="Book Antiqua" w:cs="宋体"/>
          <w:sz w:val="24"/>
          <w:szCs w:val="24"/>
          <w:lang w:eastAsia="zh-CN"/>
        </w:rPr>
        <w:t>: 87-97 [PMID: 15972178 DOI: 10.1016/j.amjsurg.2005.01.043]</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t xml:space="preserve">23 </w:t>
      </w:r>
      <w:proofErr w:type="spellStart"/>
      <w:r w:rsidRPr="003E34CC">
        <w:rPr>
          <w:rFonts w:ascii="Book Antiqua" w:eastAsia="宋体" w:hAnsi="Book Antiqua" w:cs="宋体"/>
          <w:b/>
          <w:bCs/>
          <w:sz w:val="24"/>
          <w:szCs w:val="24"/>
          <w:lang w:eastAsia="zh-CN"/>
        </w:rPr>
        <w:t>Rahbari</w:t>
      </w:r>
      <w:proofErr w:type="spellEnd"/>
      <w:r w:rsidRPr="003E34CC">
        <w:rPr>
          <w:rFonts w:ascii="Book Antiqua" w:eastAsia="宋体" w:hAnsi="Book Antiqua" w:cs="宋体"/>
          <w:b/>
          <w:bCs/>
          <w:sz w:val="24"/>
          <w:szCs w:val="24"/>
          <w:lang w:eastAsia="zh-CN"/>
        </w:rPr>
        <w:t xml:space="preserve"> NN</w:t>
      </w:r>
      <w:r w:rsidRPr="003E34CC">
        <w:rPr>
          <w:rFonts w:ascii="Book Antiqua" w:eastAsia="宋体" w:hAnsi="Book Antiqua" w:cs="宋体"/>
          <w:sz w:val="24"/>
          <w:szCs w:val="24"/>
          <w:lang w:eastAsia="zh-CN"/>
        </w:rPr>
        <w:t xml:space="preserve">, Garden OJ, </w:t>
      </w:r>
      <w:proofErr w:type="spellStart"/>
      <w:r w:rsidRPr="003E34CC">
        <w:rPr>
          <w:rFonts w:ascii="Book Antiqua" w:eastAsia="宋体" w:hAnsi="Book Antiqua" w:cs="宋体"/>
          <w:sz w:val="24"/>
          <w:szCs w:val="24"/>
          <w:lang w:eastAsia="zh-CN"/>
        </w:rPr>
        <w:t>Padbury</w:t>
      </w:r>
      <w:proofErr w:type="spellEnd"/>
      <w:r w:rsidRPr="003E34CC">
        <w:rPr>
          <w:rFonts w:ascii="Book Antiqua" w:eastAsia="宋体" w:hAnsi="Book Antiqua" w:cs="宋体"/>
          <w:sz w:val="24"/>
          <w:szCs w:val="24"/>
          <w:lang w:eastAsia="zh-CN"/>
        </w:rPr>
        <w:t xml:space="preserve"> R, Brooke-Smith M, Crawford M, Adam R, Koch M, </w:t>
      </w:r>
      <w:proofErr w:type="spellStart"/>
      <w:r w:rsidRPr="003E34CC">
        <w:rPr>
          <w:rFonts w:ascii="Book Antiqua" w:eastAsia="宋体" w:hAnsi="Book Antiqua" w:cs="宋体"/>
          <w:sz w:val="24"/>
          <w:szCs w:val="24"/>
          <w:lang w:eastAsia="zh-CN"/>
        </w:rPr>
        <w:t>Makuuchi</w:t>
      </w:r>
      <w:proofErr w:type="spellEnd"/>
      <w:r w:rsidRPr="003E34CC">
        <w:rPr>
          <w:rFonts w:ascii="Book Antiqua" w:eastAsia="宋体" w:hAnsi="Book Antiqua" w:cs="宋体"/>
          <w:sz w:val="24"/>
          <w:szCs w:val="24"/>
          <w:lang w:eastAsia="zh-CN"/>
        </w:rPr>
        <w:t xml:space="preserve"> M, </w:t>
      </w:r>
      <w:proofErr w:type="spellStart"/>
      <w:r w:rsidRPr="003E34CC">
        <w:rPr>
          <w:rFonts w:ascii="Book Antiqua" w:eastAsia="宋体" w:hAnsi="Book Antiqua" w:cs="宋体"/>
          <w:sz w:val="24"/>
          <w:szCs w:val="24"/>
          <w:lang w:eastAsia="zh-CN"/>
        </w:rPr>
        <w:t>Dematteo</w:t>
      </w:r>
      <w:proofErr w:type="spellEnd"/>
      <w:r w:rsidRPr="003E34CC">
        <w:rPr>
          <w:rFonts w:ascii="Book Antiqua" w:eastAsia="宋体" w:hAnsi="Book Antiqua" w:cs="宋体"/>
          <w:sz w:val="24"/>
          <w:szCs w:val="24"/>
          <w:lang w:eastAsia="zh-CN"/>
        </w:rPr>
        <w:t xml:space="preserve"> RP, </w:t>
      </w:r>
      <w:proofErr w:type="spellStart"/>
      <w:r w:rsidRPr="003E34CC">
        <w:rPr>
          <w:rFonts w:ascii="Book Antiqua" w:eastAsia="宋体" w:hAnsi="Book Antiqua" w:cs="宋体"/>
          <w:sz w:val="24"/>
          <w:szCs w:val="24"/>
          <w:lang w:eastAsia="zh-CN"/>
        </w:rPr>
        <w:t>Christophi</w:t>
      </w:r>
      <w:proofErr w:type="spellEnd"/>
      <w:r w:rsidRPr="003E34CC">
        <w:rPr>
          <w:rFonts w:ascii="Book Antiqua" w:eastAsia="宋体" w:hAnsi="Book Antiqua" w:cs="宋体"/>
          <w:sz w:val="24"/>
          <w:szCs w:val="24"/>
          <w:lang w:eastAsia="zh-CN"/>
        </w:rPr>
        <w:t xml:space="preserve"> C, </w:t>
      </w:r>
      <w:proofErr w:type="spellStart"/>
      <w:r w:rsidRPr="003E34CC">
        <w:rPr>
          <w:rFonts w:ascii="Book Antiqua" w:eastAsia="宋体" w:hAnsi="Book Antiqua" w:cs="宋体"/>
          <w:sz w:val="24"/>
          <w:szCs w:val="24"/>
          <w:lang w:eastAsia="zh-CN"/>
        </w:rPr>
        <w:t>Banting</w:t>
      </w:r>
      <w:proofErr w:type="spellEnd"/>
      <w:r w:rsidRPr="003E34CC">
        <w:rPr>
          <w:rFonts w:ascii="Book Antiqua" w:eastAsia="宋体" w:hAnsi="Book Antiqua" w:cs="宋体"/>
          <w:sz w:val="24"/>
          <w:szCs w:val="24"/>
          <w:lang w:eastAsia="zh-CN"/>
        </w:rPr>
        <w:t xml:space="preserve"> S, </w:t>
      </w:r>
      <w:proofErr w:type="spellStart"/>
      <w:r w:rsidRPr="003E34CC">
        <w:rPr>
          <w:rFonts w:ascii="Book Antiqua" w:eastAsia="宋体" w:hAnsi="Book Antiqua" w:cs="宋体"/>
          <w:sz w:val="24"/>
          <w:szCs w:val="24"/>
          <w:lang w:eastAsia="zh-CN"/>
        </w:rPr>
        <w:t>Usatoff</w:t>
      </w:r>
      <w:proofErr w:type="spellEnd"/>
      <w:r w:rsidRPr="003E34CC">
        <w:rPr>
          <w:rFonts w:ascii="Book Antiqua" w:eastAsia="宋体" w:hAnsi="Book Antiqua" w:cs="宋体"/>
          <w:sz w:val="24"/>
          <w:szCs w:val="24"/>
          <w:lang w:eastAsia="zh-CN"/>
        </w:rPr>
        <w:t xml:space="preserve"> V, </w:t>
      </w:r>
      <w:proofErr w:type="spellStart"/>
      <w:r w:rsidRPr="003E34CC">
        <w:rPr>
          <w:rFonts w:ascii="Book Antiqua" w:eastAsia="宋体" w:hAnsi="Book Antiqua" w:cs="宋体"/>
          <w:sz w:val="24"/>
          <w:szCs w:val="24"/>
          <w:lang w:eastAsia="zh-CN"/>
        </w:rPr>
        <w:t>Nagino</w:t>
      </w:r>
      <w:proofErr w:type="spellEnd"/>
      <w:r w:rsidRPr="003E34CC">
        <w:rPr>
          <w:rFonts w:ascii="Book Antiqua" w:eastAsia="宋体" w:hAnsi="Book Antiqua" w:cs="宋体"/>
          <w:sz w:val="24"/>
          <w:szCs w:val="24"/>
          <w:lang w:eastAsia="zh-CN"/>
        </w:rPr>
        <w:t xml:space="preserve"> M, </w:t>
      </w:r>
      <w:proofErr w:type="spellStart"/>
      <w:r w:rsidRPr="003E34CC">
        <w:rPr>
          <w:rFonts w:ascii="Book Antiqua" w:eastAsia="宋体" w:hAnsi="Book Antiqua" w:cs="宋体"/>
          <w:sz w:val="24"/>
          <w:szCs w:val="24"/>
          <w:lang w:eastAsia="zh-CN"/>
        </w:rPr>
        <w:t>Maddern</w:t>
      </w:r>
      <w:proofErr w:type="spellEnd"/>
      <w:r w:rsidRPr="003E34CC">
        <w:rPr>
          <w:rFonts w:ascii="Book Antiqua" w:eastAsia="宋体" w:hAnsi="Book Antiqua" w:cs="宋体"/>
          <w:sz w:val="24"/>
          <w:szCs w:val="24"/>
          <w:lang w:eastAsia="zh-CN"/>
        </w:rPr>
        <w:t xml:space="preserve"> G, Hugh TJ, </w:t>
      </w:r>
      <w:proofErr w:type="spellStart"/>
      <w:r w:rsidRPr="003E34CC">
        <w:rPr>
          <w:rFonts w:ascii="Book Antiqua" w:eastAsia="宋体" w:hAnsi="Book Antiqua" w:cs="宋体"/>
          <w:sz w:val="24"/>
          <w:szCs w:val="24"/>
          <w:lang w:eastAsia="zh-CN"/>
        </w:rPr>
        <w:t>Vauthey</w:t>
      </w:r>
      <w:proofErr w:type="spellEnd"/>
      <w:r w:rsidRPr="003E34CC">
        <w:rPr>
          <w:rFonts w:ascii="Book Antiqua" w:eastAsia="宋体" w:hAnsi="Book Antiqua" w:cs="宋体"/>
          <w:sz w:val="24"/>
          <w:szCs w:val="24"/>
          <w:lang w:eastAsia="zh-CN"/>
        </w:rPr>
        <w:t xml:space="preserve"> JN, </w:t>
      </w:r>
      <w:proofErr w:type="spellStart"/>
      <w:r w:rsidRPr="003E34CC">
        <w:rPr>
          <w:rFonts w:ascii="Book Antiqua" w:eastAsia="宋体" w:hAnsi="Book Antiqua" w:cs="宋体"/>
          <w:sz w:val="24"/>
          <w:szCs w:val="24"/>
          <w:lang w:eastAsia="zh-CN"/>
        </w:rPr>
        <w:t>Greig</w:t>
      </w:r>
      <w:proofErr w:type="spellEnd"/>
      <w:r w:rsidRPr="003E34CC">
        <w:rPr>
          <w:rFonts w:ascii="Book Antiqua" w:eastAsia="宋体" w:hAnsi="Book Antiqua" w:cs="宋体"/>
          <w:sz w:val="24"/>
          <w:szCs w:val="24"/>
          <w:lang w:eastAsia="zh-CN"/>
        </w:rPr>
        <w:t xml:space="preserve"> P, Rees M, Yokoyama Y, Fan ST, </w:t>
      </w:r>
      <w:proofErr w:type="spellStart"/>
      <w:r w:rsidRPr="003E34CC">
        <w:rPr>
          <w:rFonts w:ascii="Book Antiqua" w:eastAsia="宋体" w:hAnsi="Book Antiqua" w:cs="宋体"/>
          <w:sz w:val="24"/>
          <w:szCs w:val="24"/>
          <w:lang w:eastAsia="zh-CN"/>
        </w:rPr>
        <w:t>Nimura</w:t>
      </w:r>
      <w:proofErr w:type="spellEnd"/>
      <w:r w:rsidRPr="003E34CC">
        <w:rPr>
          <w:rFonts w:ascii="Book Antiqua" w:eastAsia="宋体" w:hAnsi="Book Antiqua" w:cs="宋体"/>
          <w:sz w:val="24"/>
          <w:szCs w:val="24"/>
          <w:lang w:eastAsia="zh-CN"/>
        </w:rPr>
        <w:t xml:space="preserve"> Y, </w:t>
      </w:r>
      <w:proofErr w:type="spellStart"/>
      <w:r w:rsidRPr="003E34CC">
        <w:rPr>
          <w:rFonts w:ascii="Book Antiqua" w:eastAsia="宋体" w:hAnsi="Book Antiqua" w:cs="宋体"/>
          <w:sz w:val="24"/>
          <w:szCs w:val="24"/>
          <w:lang w:eastAsia="zh-CN"/>
        </w:rPr>
        <w:t>Figueras</w:t>
      </w:r>
      <w:proofErr w:type="spellEnd"/>
      <w:r w:rsidRPr="003E34CC">
        <w:rPr>
          <w:rFonts w:ascii="Book Antiqua" w:eastAsia="宋体" w:hAnsi="Book Antiqua" w:cs="宋体"/>
          <w:sz w:val="24"/>
          <w:szCs w:val="24"/>
          <w:lang w:eastAsia="zh-CN"/>
        </w:rPr>
        <w:t xml:space="preserve"> J, </w:t>
      </w:r>
      <w:proofErr w:type="spellStart"/>
      <w:r w:rsidRPr="003E34CC">
        <w:rPr>
          <w:rFonts w:ascii="Book Antiqua" w:eastAsia="宋体" w:hAnsi="Book Antiqua" w:cs="宋体"/>
          <w:sz w:val="24"/>
          <w:szCs w:val="24"/>
          <w:lang w:eastAsia="zh-CN"/>
        </w:rPr>
        <w:t>Capussotti</w:t>
      </w:r>
      <w:proofErr w:type="spellEnd"/>
      <w:r w:rsidRPr="003E34CC">
        <w:rPr>
          <w:rFonts w:ascii="Book Antiqua" w:eastAsia="宋体" w:hAnsi="Book Antiqua" w:cs="宋体"/>
          <w:sz w:val="24"/>
          <w:szCs w:val="24"/>
          <w:lang w:eastAsia="zh-CN"/>
        </w:rPr>
        <w:t xml:space="preserve"> L, </w:t>
      </w:r>
      <w:proofErr w:type="spellStart"/>
      <w:r w:rsidRPr="003E34CC">
        <w:rPr>
          <w:rFonts w:ascii="Book Antiqua" w:eastAsia="宋体" w:hAnsi="Book Antiqua" w:cs="宋体"/>
          <w:sz w:val="24"/>
          <w:szCs w:val="24"/>
          <w:lang w:eastAsia="zh-CN"/>
        </w:rPr>
        <w:t>Büchler</w:t>
      </w:r>
      <w:proofErr w:type="spellEnd"/>
      <w:r w:rsidRPr="003E34CC">
        <w:rPr>
          <w:rFonts w:ascii="Book Antiqua" w:eastAsia="宋体" w:hAnsi="Book Antiqua" w:cs="宋体"/>
          <w:sz w:val="24"/>
          <w:szCs w:val="24"/>
          <w:lang w:eastAsia="zh-CN"/>
        </w:rPr>
        <w:t xml:space="preserve"> MW, </w:t>
      </w:r>
      <w:proofErr w:type="spellStart"/>
      <w:r w:rsidRPr="003E34CC">
        <w:rPr>
          <w:rFonts w:ascii="Book Antiqua" w:eastAsia="宋体" w:hAnsi="Book Antiqua" w:cs="宋体"/>
          <w:sz w:val="24"/>
          <w:szCs w:val="24"/>
          <w:lang w:eastAsia="zh-CN"/>
        </w:rPr>
        <w:t>Weitz</w:t>
      </w:r>
      <w:proofErr w:type="spellEnd"/>
      <w:r w:rsidRPr="003E34CC">
        <w:rPr>
          <w:rFonts w:ascii="Book Antiqua" w:eastAsia="宋体" w:hAnsi="Book Antiqua" w:cs="宋体"/>
          <w:sz w:val="24"/>
          <w:szCs w:val="24"/>
          <w:lang w:eastAsia="zh-CN"/>
        </w:rPr>
        <w:t xml:space="preserve"> J. </w:t>
      </w:r>
      <w:proofErr w:type="spellStart"/>
      <w:r w:rsidRPr="003E34CC">
        <w:rPr>
          <w:rFonts w:ascii="Book Antiqua" w:eastAsia="宋体" w:hAnsi="Book Antiqua" w:cs="宋体"/>
          <w:sz w:val="24"/>
          <w:szCs w:val="24"/>
          <w:lang w:eastAsia="zh-CN"/>
        </w:rPr>
        <w:t>Posthepatectomy</w:t>
      </w:r>
      <w:proofErr w:type="spellEnd"/>
      <w:r w:rsidRPr="003E34CC">
        <w:rPr>
          <w:rFonts w:ascii="Book Antiqua" w:eastAsia="宋体" w:hAnsi="Book Antiqua" w:cs="宋体"/>
          <w:sz w:val="24"/>
          <w:szCs w:val="24"/>
          <w:lang w:eastAsia="zh-CN"/>
        </w:rPr>
        <w:t xml:space="preserve"> liver failure: a definition and grading by the International Study Group of Liver Surgery (ISGLS). </w:t>
      </w:r>
      <w:r w:rsidRPr="003E34CC">
        <w:rPr>
          <w:rFonts w:ascii="Book Antiqua" w:eastAsia="宋体" w:hAnsi="Book Antiqua" w:cs="宋体"/>
          <w:i/>
          <w:iCs/>
          <w:sz w:val="24"/>
          <w:szCs w:val="24"/>
          <w:lang w:eastAsia="zh-CN"/>
        </w:rPr>
        <w:t>Surgery</w:t>
      </w:r>
      <w:r w:rsidRPr="003E34CC">
        <w:rPr>
          <w:rFonts w:ascii="Book Antiqua" w:eastAsia="宋体" w:hAnsi="Book Antiqua" w:cs="宋体"/>
          <w:sz w:val="24"/>
          <w:szCs w:val="24"/>
          <w:lang w:eastAsia="zh-CN"/>
        </w:rPr>
        <w:t xml:space="preserve"> 2011; </w:t>
      </w:r>
      <w:r w:rsidRPr="003E34CC">
        <w:rPr>
          <w:rFonts w:ascii="Book Antiqua" w:eastAsia="宋体" w:hAnsi="Book Antiqua" w:cs="宋体"/>
          <w:b/>
          <w:bCs/>
          <w:sz w:val="24"/>
          <w:szCs w:val="24"/>
          <w:lang w:eastAsia="zh-CN"/>
        </w:rPr>
        <w:t>149</w:t>
      </w:r>
      <w:r w:rsidRPr="003E34CC">
        <w:rPr>
          <w:rFonts w:ascii="Book Antiqua" w:eastAsia="宋体" w:hAnsi="Book Antiqua" w:cs="宋体"/>
          <w:sz w:val="24"/>
          <w:szCs w:val="24"/>
          <w:lang w:eastAsia="zh-CN"/>
        </w:rPr>
        <w:t>: 713-724 [PMID: 21236455 DOI: 10.1016/j.surg.2010.10.001]</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t xml:space="preserve">24 </w:t>
      </w:r>
      <w:proofErr w:type="spellStart"/>
      <w:r w:rsidRPr="003E34CC">
        <w:rPr>
          <w:rFonts w:ascii="Book Antiqua" w:eastAsia="宋体" w:hAnsi="Book Antiqua" w:cs="宋体"/>
          <w:b/>
          <w:bCs/>
          <w:sz w:val="24"/>
          <w:szCs w:val="24"/>
          <w:lang w:eastAsia="zh-CN"/>
        </w:rPr>
        <w:t>Lesurtel</w:t>
      </w:r>
      <w:proofErr w:type="spellEnd"/>
      <w:r w:rsidRPr="003E34CC">
        <w:rPr>
          <w:rFonts w:ascii="Book Antiqua" w:eastAsia="宋体" w:hAnsi="Book Antiqua" w:cs="宋体"/>
          <w:b/>
          <w:bCs/>
          <w:sz w:val="24"/>
          <w:szCs w:val="24"/>
          <w:lang w:eastAsia="zh-CN"/>
        </w:rPr>
        <w:t xml:space="preserve"> M</w:t>
      </w:r>
      <w:r w:rsidRPr="003E34CC">
        <w:rPr>
          <w:rFonts w:ascii="Book Antiqua" w:eastAsia="宋体" w:hAnsi="Book Antiqua" w:cs="宋体"/>
          <w:sz w:val="24"/>
          <w:szCs w:val="24"/>
          <w:lang w:eastAsia="zh-CN"/>
        </w:rPr>
        <w:t xml:space="preserve">, Graf R, </w:t>
      </w:r>
      <w:proofErr w:type="spellStart"/>
      <w:r w:rsidRPr="003E34CC">
        <w:rPr>
          <w:rFonts w:ascii="Book Antiqua" w:eastAsia="宋体" w:hAnsi="Book Antiqua" w:cs="宋体"/>
          <w:sz w:val="24"/>
          <w:szCs w:val="24"/>
          <w:lang w:eastAsia="zh-CN"/>
        </w:rPr>
        <w:t>Aleil</w:t>
      </w:r>
      <w:proofErr w:type="spellEnd"/>
      <w:r w:rsidRPr="003E34CC">
        <w:rPr>
          <w:rFonts w:ascii="Book Antiqua" w:eastAsia="宋体" w:hAnsi="Book Antiqua" w:cs="宋体"/>
          <w:sz w:val="24"/>
          <w:szCs w:val="24"/>
          <w:lang w:eastAsia="zh-CN"/>
        </w:rPr>
        <w:t xml:space="preserve"> B, Walther DJ, </w:t>
      </w:r>
      <w:proofErr w:type="spellStart"/>
      <w:r w:rsidRPr="003E34CC">
        <w:rPr>
          <w:rFonts w:ascii="Book Antiqua" w:eastAsia="宋体" w:hAnsi="Book Antiqua" w:cs="宋体"/>
          <w:sz w:val="24"/>
          <w:szCs w:val="24"/>
          <w:lang w:eastAsia="zh-CN"/>
        </w:rPr>
        <w:t>Tian</w:t>
      </w:r>
      <w:proofErr w:type="spellEnd"/>
      <w:r w:rsidRPr="003E34CC">
        <w:rPr>
          <w:rFonts w:ascii="Book Antiqua" w:eastAsia="宋体" w:hAnsi="Book Antiqua" w:cs="宋体"/>
          <w:sz w:val="24"/>
          <w:szCs w:val="24"/>
          <w:lang w:eastAsia="zh-CN"/>
        </w:rPr>
        <w:t xml:space="preserve"> Y, </w:t>
      </w:r>
      <w:proofErr w:type="spellStart"/>
      <w:r w:rsidRPr="003E34CC">
        <w:rPr>
          <w:rFonts w:ascii="Book Antiqua" w:eastAsia="宋体" w:hAnsi="Book Antiqua" w:cs="宋体"/>
          <w:sz w:val="24"/>
          <w:szCs w:val="24"/>
          <w:lang w:eastAsia="zh-CN"/>
        </w:rPr>
        <w:t>Jochum</w:t>
      </w:r>
      <w:proofErr w:type="spellEnd"/>
      <w:r w:rsidRPr="003E34CC">
        <w:rPr>
          <w:rFonts w:ascii="Book Antiqua" w:eastAsia="宋体" w:hAnsi="Book Antiqua" w:cs="宋体"/>
          <w:sz w:val="24"/>
          <w:szCs w:val="24"/>
          <w:lang w:eastAsia="zh-CN"/>
        </w:rPr>
        <w:t xml:space="preserve"> W, </w:t>
      </w:r>
      <w:proofErr w:type="spellStart"/>
      <w:r w:rsidRPr="003E34CC">
        <w:rPr>
          <w:rFonts w:ascii="Book Antiqua" w:eastAsia="宋体" w:hAnsi="Book Antiqua" w:cs="宋体"/>
          <w:sz w:val="24"/>
          <w:szCs w:val="24"/>
          <w:lang w:eastAsia="zh-CN"/>
        </w:rPr>
        <w:t>Gachet</w:t>
      </w:r>
      <w:proofErr w:type="spellEnd"/>
      <w:r w:rsidRPr="003E34CC">
        <w:rPr>
          <w:rFonts w:ascii="Book Antiqua" w:eastAsia="宋体" w:hAnsi="Book Antiqua" w:cs="宋体"/>
          <w:sz w:val="24"/>
          <w:szCs w:val="24"/>
          <w:lang w:eastAsia="zh-CN"/>
        </w:rPr>
        <w:t xml:space="preserve"> C, Bader M, </w:t>
      </w:r>
      <w:proofErr w:type="spellStart"/>
      <w:r w:rsidRPr="003E34CC">
        <w:rPr>
          <w:rFonts w:ascii="Book Antiqua" w:eastAsia="宋体" w:hAnsi="Book Antiqua" w:cs="宋体"/>
          <w:sz w:val="24"/>
          <w:szCs w:val="24"/>
          <w:lang w:eastAsia="zh-CN"/>
        </w:rPr>
        <w:t>Clavien</w:t>
      </w:r>
      <w:proofErr w:type="spellEnd"/>
      <w:r w:rsidRPr="003E34CC">
        <w:rPr>
          <w:rFonts w:ascii="Book Antiqua" w:eastAsia="宋体" w:hAnsi="Book Antiqua" w:cs="宋体"/>
          <w:sz w:val="24"/>
          <w:szCs w:val="24"/>
          <w:lang w:eastAsia="zh-CN"/>
        </w:rPr>
        <w:t xml:space="preserve"> PA. Platelet-derived serotonin mediates liver regeneration. </w:t>
      </w:r>
      <w:r w:rsidRPr="003E34CC">
        <w:rPr>
          <w:rFonts w:ascii="Book Antiqua" w:eastAsia="宋体" w:hAnsi="Book Antiqua" w:cs="宋体"/>
          <w:i/>
          <w:iCs/>
          <w:sz w:val="24"/>
          <w:szCs w:val="24"/>
          <w:lang w:eastAsia="zh-CN"/>
        </w:rPr>
        <w:t>Science</w:t>
      </w:r>
      <w:r w:rsidRPr="003E34CC">
        <w:rPr>
          <w:rFonts w:ascii="Book Antiqua" w:eastAsia="宋体" w:hAnsi="Book Antiqua" w:cs="宋体"/>
          <w:sz w:val="24"/>
          <w:szCs w:val="24"/>
          <w:lang w:eastAsia="zh-CN"/>
        </w:rPr>
        <w:t xml:space="preserve"> 2006; </w:t>
      </w:r>
      <w:r w:rsidRPr="003E34CC">
        <w:rPr>
          <w:rFonts w:ascii="Book Antiqua" w:eastAsia="宋体" w:hAnsi="Book Antiqua" w:cs="宋体"/>
          <w:b/>
          <w:bCs/>
          <w:sz w:val="24"/>
          <w:szCs w:val="24"/>
          <w:lang w:eastAsia="zh-CN"/>
        </w:rPr>
        <w:t>312</w:t>
      </w:r>
      <w:r w:rsidRPr="003E34CC">
        <w:rPr>
          <w:rFonts w:ascii="Book Antiqua" w:eastAsia="宋体" w:hAnsi="Book Antiqua" w:cs="宋体"/>
          <w:sz w:val="24"/>
          <w:szCs w:val="24"/>
          <w:lang w:eastAsia="zh-CN"/>
        </w:rPr>
        <w:t>: 104-107 [PMID: 16601191 DOI: 10.1126/science.1123842]</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t xml:space="preserve">25 </w:t>
      </w:r>
      <w:r w:rsidRPr="003E34CC">
        <w:rPr>
          <w:rFonts w:ascii="Book Antiqua" w:eastAsia="宋体" w:hAnsi="Book Antiqua" w:cs="宋体"/>
          <w:b/>
          <w:bCs/>
          <w:sz w:val="24"/>
          <w:szCs w:val="24"/>
          <w:lang w:eastAsia="zh-CN"/>
        </w:rPr>
        <w:t>Murata S</w:t>
      </w:r>
      <w:r w:rsidRPr="003E34CC">
        <w:rPr>
          <w:rFonts w:ascii="Book Antiqua" w:eastAsia="宋体" w:hAnsi="Book Antiqua" w:cs="宋体"/>
          <w:sz w:val="24"/>
          <w:szCs w:val="24"/>
          <w:lang w:eastAsia="zh-CN"/>
        </w:rPr>
        <w:t xml:space="preserve">, </w:t>
      </w:r>
      <w:proofErr w:type="spellStart"/>
      <w:r w:rsidRPr="003E34CC">
        <w:rPr>
          <w:rFonts w:ascii="Book Antiqua" w:eastAsia="宋体" w:hAnsi="Book Antiqua" w:cs="宋体"/>
          <w:sz w:val="24"/>
          <w:szCs w:val="24"/>
          <w:lang w:eastAsia="zh-CN"/>
        </w:rPr>
        <w:t>Ohkohchi</w:t>
      </w:r>
      <w:proofErr w:type="spellEnd"/>
      <w:r w:rsidRPr="003E34CC">
        <w:rPr>
          <w:rFonts w:ascii="Book Antiqua" w:eastAsia="宋体" w:hAnsi="Book Antiqua" w:cs="宋体"/>
          <w:sz w:val="24"/>
          <w:szCs w:val="24"/>
          <w:lang w:eastAsia="zh-CN"/>
        </w:rPr>
        <w:t xml:space="preserve"> N, Matsuo R, Ikeda O, </w:t>
      </w:r>
      <w:proofErr w:type="spellStart"/>
      <w:r w:rsidRPr="003E34CC">
        <w:rPr>
          <w:rFonts w:ascii="Book Antiqua" w:eastAsia="宋体" w:hAnsi="Book Antiqua" w:cs="宋体"/>
          <w:sz w:val="24"/>
          <w:szCs w:val="24"/>
          <w:lang w:eastAsia="zh-CN"/>
        </w:rPr>
        <w:t>Myronovych</w:t>
      </w:r>
      <w:proofErr w:type="spellEnd"/>
      <w:r w:rsidRPr="003E34CC">
        <w:rPr>
          <w:rFonts w:ascii="Book Antiqua" w:eastAsia="宋体" w:hAnsi="Book Antiqua" w:cs="宋体"/>
          <w:sz w:val="24"/>
          <w:szCs w:val="24"/>
          <w:lang w:eastAsia="zh-CN"/>
        </w:rPr>
        <w:t xml:space="preserve"> A, Hoshi R. Platelets promote liver regeneration in early period after </w:t>
      </w:r>
      <w:proofErr w:type="spellStart"/>
      <w:r w:rsidRPr="003E34CC">
        <w:rPr>
          <w:rFonts w:ascii="Book Antiqua" w:eastAsia="宋体" w:hAnsi="Book Antiqua" w:cs="宋体"/>
          <w:sz w:val="24"/>
          <w:szCs w:val="24"/>
          <w:lang w:eastAsia="zh-CN"/>
        </w:rPr>
        <w:t>hepatectomy</w:t>
      </w:r>
      <w:proofErr w:type="spellEnd"/>
      <w:r w:rsidRPr="003E34CC">
        <w:rPr>
          <w:rFonts w:ascii="Book Antiqua" w:eastAsia="宋体" w:hAnsi="Book Antiqua" w:cs="宋体"/>
          <w:sz w:val="24"/>
          <w:szCs w:val="24"/>
          <w:lang w:eastAsia="zh-CN"/>
        </w:rPr>
        <w:t xml:space="preserve"> in mice. </w:t>
      </w:r>
      <w:r w:rsidRPr="003E34CC">
        <w:rPr>
          <w:rFonts w:ascii="Book Antiqua" w:eastAsia="宋体" w:hAnsi="Book Antiqua" w:cs="宋体"/>
          <w:i/>
          <w:iCs/>
          <w:sz w:val="24"/>
          <w:szCs w:val="24"/>
          <w:lang w:eastAsia="zh-CN"/>
        </w:rPr>
        <w:t xml:space="preserve">World J </w:t>
      </w:r>
      <w:proofErr w:type="spellStart"/>
      <w:r w:rsidRPr="003E34CC">
        <w:rPr>
          <w:rFonts w:ascii="Book Antiqua" w:eastAsia="宋体" w:hAnsi="Book Antiqua" w:cs="宋体"/>
          <w:i/>
          <w:iCs/>
          <w:sz w:val="24"/>
          <w:szCs w:val="24"/>
          <w:lang w:eastAsia="zh-CN"/>
        </w:rPr>
        <w:t>Surg</w:t>
      </w:r>
      <w:proofErr w:type="spellEnd"/>
      <w:r w:rsidRPr="003E34CC">
        <w:rPr>
          <w:rFonts w:ascii="Book Antiqua" w:eastAsia="宋体" w:hAnsi="Book Antiqua" w:cs="宋体"/>
          <w:sz w:val="24"/>
          <w:szCs w:val="24"/>
          <w:lang w:eastAsia="zh-CN"/>
        </w:rPr>
        <w:t xml:space="preserve"> 2007; </w:t>
      </w:r>
      <w:r w:rsidRPr="003E34CC">
        <w:rPr>
          <w:rFonts w:ascii="Book Antiqua" w:eastAsia="宋体" w:hAnsi="Book Antiqua" w:cs="宋体"/>
          <w:b/>
          <w:bCs/>
          <w:sz w:val="24"/>
          <w:szCs w:val="24"/>
          <w:lang w:eastAsia="zh-CN"/>
        </w:rPr>
        <w:t>31</w:t>
      </w:r>
      <w:r w:rsidRPr="003E34CC">
        <w:rPr>
          <w:rFonts w:ascii="Book Antiqua" w:eastAsia="宋体" w:hAnsi="Book Antiqua" w:cs="宋体"/>
          <w:sz w:val="24"/>
          <w:szCs w:val="24"/>
          <w:lang w:eastAsia="zh-CN"/>
        </w:rPr>
        <w:t>: 808-816 [PMID: 17354025 DOI: 10.1007/s00268-006-0772-3]</w:t>
      </w:r>
    </w:p>
    <w:p w:rsidR="002266E9" w:rsidRPr="003E34CC" w:rsidRDefault="002266E9" w:rsidP="001C3D31">
      <w:pPr>
        <w:spacing w:line="360" w:lineRule="auto"/>
        <w:jc w:val="both"/>
        <w:rPr>
          <w:rFonts w:ascii="Book Antiqua" w:eastAsia="宋体" w:hAnsi="Book Antiqua" w:cs="宋体"/>
          <w:sz w:val="24"/>
          <w:szCs w:val="24"/>
          <w:lang w:eastAsia="zh-CN"/>
        </w:rPr>
      </w:pPr>
      <w:proofErr w:type="gramStart"/>
      <w:r w:rsidRPr="003E34CC">
        <w:rPr>
          <w:rFonts w:ascii="Book Antiqua" w:eastAsia="宋体" w:hAnsi="Book Antiqua" w:cs="宋体"/>
          <w:sz w:val="24"/>
          <w:szCs w:val="24"/>
          <w:lang w:eastAsia="zh-CN"/>
        </w:rPr>
        <w:t xml:space="preserve">26 </w:t>
      </w:r>
      <w:proofErr w:type="spellStart"/>
      <w:r w:rsidRPr="003E34CC">
        <w:rPr>
          <w:rFonts w:ascii="Book Antiqua" w:eastAsia="宋体" w:hAnsi="Book Antiqua" w:cs="宋体"/>
          <w:b/>
          <w:bCs/>
          <w:sz w:val="24"/>
          <w:szCs w:val="24"/>
          <w:lang w:eastAsia="zh-CN"/>
        </w:rPr>
        <w:t>Clavien</w:t>
      </w:r>
      <w:proofErr w:type="spellEnd"/>
      <w:r w:rsidRPr="003E34CC">
        <w:rPr>
          <w:rFonts w:ascii="Book Antiqua" w:eastAsia="宋体" w:hAnsi="Book Antiqua" w:cs="宋体"/>
          <w:b/>
          <w:bCs/>
          <w:sz w:val="24"/>
          <w:szCs w:val="24"/>
          <w:lang w:eastAsia="zh-CN"/>
        </w:rPr>
        <w:t xml:space="preserve"> PA</w:t>
      </w:r>
      <w:r w:rsidRPr="003E34CC">
        <w:rPr>
          <w:rFonts w:ascii="Book Antiqua" w:eastAsia="宋体" w:hAnsi="Book Antiqua" w:cs="宋体"/>
          <w:sz w:val="24"/>
          <w:szCs w:val="24"/>
          <w:lang w:eastAsia="zh-CN"/>
        </w:rPr>
        <w:t>, Graf R. Liver regeneration and platelets.</w:t>
      </w:r>
      <w:proofErr w:type="gramEnd"/>
      <w:r w:rsidRPr="003E34CC">
        <w:rPr>
          <w:rFonts w:ascii="Book Antiqua" w:eastAsia="宋体" w:hAnsi="Book Antiqua" w:cs="宋体"/>
          <w:sz w:val="24"/>
          <w:szCs w:val="24"/>
          <w:lang w:eastAsia="zh-CN"/>
        </w:rPr>
        <w:t xml:space="preserve"> </w:t>
      </w:r>
      <w:r w:rsidRPr="003E34CC">
        <w:rPr>
          <w:rFonts w:ascii="Book Antiqua" w:eastAsia="宋体" w:hAnsi="Book Antiqua" w:cs="宋体"/>
          <w:i/>
          <w:iCs/>
          <w:sz w:val="24"/>
          <w:szCs w:val="24"/>
          <w:lang w:eastAsia="zh-CN"/>
        </w:rPr>
        <w:t xml:space="preserve">Br J </w:t>
      </w:r>
      <w:proofErr w:type="spellStart"/>
      <w:r w:rsidRPr="003E34CC">
        <w:rPr>
          <w:rFonts w:ascii="Book Antiqua" w:eastAsia="宋体" w:hAnsi="Book Antiqua" w:cs="宋体"/>
          <w:i/>
          <w:iCs/>
          <w:sz w:val="24"/>
          <w:szCs w:val="24"/>
          <w:lang w:eastAsia="zh-CN"/>
        </w:rPr>
        <w:t>Surg</w:t>
      </w:r>
      <w:proofErr w:type="spellEnd"/>
      <w:r w:rsidRPr="003E34CC">
        <w:rPr>
          <w:rFonts w:ascii="Book Antiqua" w:eastAsia="宋体" w:hAnsi="Book Antiqua" w:cs="宋体"/>
          <w:sz w:val="24"/>
          <w:szCs w:val="24"/>
          <w:lang w:eastAsia="zh-CN"/>
        </w:rPr>
        <w:t xml:space="preserve"> 2009; </w:t>
      </w:r>
      <w:r w:rsidRPr="003E34CC">
        <w:rPr>
          <w:rFonts w:ascii="Book Antiqua" w:eastAsia="宋体" w:hAnsi="Book Antiqua" w:cs="宋体"/>
          <w:b/>
          <w:bCs/>
          <w:sz w:val="24"/>
          <w:szCs w:val="24"/>
          <w:lang w:eastAsia="zh-CN"/>
        </w:rPr>
        <w:t>96</w:t>
      </w:r>
      <w:r w:rsidRPr="003E34CC">
        <w:rPr>
          <w:rFonts w:ascii="Book Antiqua" w:eastAsia="宋体" w:hAnsi="Book Antiqua" w:cs="宋体"/>
          <w:sz w:val="24"/>
          <w:szCs w:val="24"/>
          <w:lang w:eastAsia="zh-CN"/>
        </w:rPr>
        <w:t>: 965-966 [PMID: 19672925 DOI: 10.1002/bjs.6733]</w:t>
      </w:r>
    </w:p>
    <w:p w:rsidR="002266E9" w:rsidRPr="003E34CC" w:rsidRDefault="002266E9" w:rsidP="001C3D31">
      <w:pPr>
        <w:spacing w:line="360" w:lineRule="auto"/>
        <w:jc w:val="both"/>
        <w:rPr>
          <w:rFonts w:ascii="Book Antiqua" w:eastAsia="宋体" w:hAnsi="Book Antiqua" w:cs="宋体"/>
          <w:sz w:val="24"/>
          <w:szCs w:val="24"/>
          <w:lang w:eastAsia="zh-CN"/>
        </w:rPr>
      </w:pPr>
      <w:proofErr w:type="gramStart"/>
      <w:r w:rsidRPr="003E34CC">
        <w:rPr>
          <w:rFonts w:ascii="Book Antiqua" w:eastAsia="宋体" w:hAnsi="Book Antiqua" w:cs="宋体"/>
          <w:sz w:val="24"/>
          <w:szCs w:val="24"/>
          <w:lang w:eastAsia="zh-CN"/>
        </w:rPr>
        <w:t xml:space="preserve">27 </w:t>
      </w:r>
      <w:proofErr w:type="spellStart"/>
      <w:r w:rsidRPr="003E34CC">
        <w:rPr>
          <w:rFonts w:ascii="Book Antiqua" w:eastAsia="宋体" w:hAnsi="Book Antiqua" w:cs="宋体"/>
          <w:b/>
          <w:bCs/>
          <w:sz w:val="24"/>
          <w:szCs w:val="24"/>
          <w:lang w:eastAsia="zh-CN"/>
        </w:rPr>
        <w:t>Olthoff</w:t>
      </w:r>
      <w:proofErr w:type="spellEnd"/>
      <w:r w:rsidRPr="003E34CC">
        <w:rPr>
          <w:rFonts w:ascii="Book Antiqua" w:eastAsia="宋体" w:hAnsi="Book Antiqua" w:cs="宋体"/>
          <w:b/>
          <w:bCs/>
          <w:sz w:val="24"/>
          <w:szCs w:val="24"/>
          <w:lang w:eastAsia="zh-CN"/>
        </w:rPr>
        <w:t xml:space="preserve"> KM</w:t>
      </w:r>
      <w:r w:rsidRPr="003E34CC">
        <w:rPr>
          <w:rFonts w:ascii="Book Antiqua" w:eastAsia="宋体" w:hAnsi="Book Antiqua" w:cs="宋体"/>
          <w:sz w:val="24"/>
          <w:szCs w:val="24"/>
          <w:lang w:eastAsia="zh-CN"/>
        </w:rPr>
        <w:t>. Hepatic regeneration in living donor liver transplantation.</w:t>
      </w:r>
      <w:proofErr w:type="gramEnd"/>
      <w:r w:rsidRPr="003E34CC">
        <w:rPr>
          <w:rFonts w:ascii="Book Antiqua" w:eastAsia="宋体" w:hAnsi="Book Antiqua" w:cs="宋体"/>
          <w:sz w:val="24"/>
          <w:szCs w:val="24"/>
          <w:lang w:eastAsia="zh-CN"/>
        </w:rPr>
        <w:t xml:space="preserve"> </w:t>
      </w:r>
      <w:r w:rsidRPr="003E34CC">
        <w:rPr>
          <w:rFonts w:ascii="Book Antiqua" w:eastAsia="宋体" w:hAnsi="Book Antiqua" w:cs="宋体"/>
          <w:i/>
          <w:iCs/>
          <w:sz w:val="24"/>
          <w:szCs w:val="24"/>
          <w:lang w:eastAsia="zh-CN"/>
        </w:rPr>
        <w:t xml:space="preserve">Liver </w:t>
      </w:r>
      <w:proofErr w:type="spellStart"/>
      <w:r w:rsidRPr="003E34CC">
        <w:rPr>
          <w:rFonts w:ascii="Book Antiqua" w:eastAsia="宋体" w:hAnsi="Book Antiqua" w:cs="宋体"/>
          <w:i/>
          <w:iCs/>
          <w:sz w:val="24"/>
          <w:szCs w:val="24"/>
          <w:lang w:eastAsia="zh-CN"/>
        </w:rPr>
        <w:t>Transpl</w:t>
      </w:r>
      <w:proofErr w:type="spellEnd"/>
      <w:r w:rsidRPr="003E34CC">
        <w:rPr>
          <w:rFonts w:ascii="Book Antiqua" w:eastAsia="宋体" w:hAnsi="Book Antiqua" w:cs="宋体"/>
          <w:sz w:val="24"/>
          <w:szCs w:val="24"/>
          <w:lang w:eastAsia="zh-CN"/>
        </w:rPr>
        <w:t xml:space="preserve"> 2003; </w:t>
      </w:r>
      <w:r w:rsidRPr="003E34CC">
        <w:rPr>
          <w:rFonts w:ascii="Book Antiqua" w:eastAsia="宋体" w:hAnsi="Book Antiqua" w:cs="宋体"/>
          <w:b/>
          <w:bCs/>
          <w:sz w:val="24"/>
          <w:szCs w:val="24"/>
          <w:lang w:eastAsia="zh-CN"/>
        </w:rPr>
        <w:t>9</w:t>
      </w:r>
      <w:r w:rsidRPr="003E34CC">
        <w:rPr>
          <w:rFonts w:ascii="Book Antiqua" w:eastAsia="宋体" w:hAnsi="Book Antiqua" w:cs="宋体"/>
          <w:sz w:val="24"/>
          <w:szCs w:val="24"/>
          <w:lang w:eastAsia="zh-CN"/>
        </w:rPr>
        <w:t>: S35-S41 [PMID: 14528426 DOI: 10.1053/jlts.2003.50229]</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t xml:space="preserve">28 </w:t>
      </w:r>
      <w:proofErr w:type="spellStart"/>
      <w:r w:rsidRPr="003E34CC">
        <w:rPr>
          <w:rFonts w:ascii="Book Antiqua" w:eastAsia="宋体" w:hAnsi="Book Antiqua" w:cs="宋体"/>
          <w:b/>
          <w:bCs/>
          <w:sz w:val="24"/>
          <w:szCs w:val="24"/>
          <w:lang w:eastAsia="zh-CN"/>
        </w:rPr>
        <w:t>Nishizaki</w:t>
      </w:r>
      <w:proofErr w:type="spellEnd"/>
      <w:r w:rsidRPr="003E34CC">
        <w:rPr>
          <w:rFonts w:ascii="Book Antiqua" w:eastAsia="宋体" w:hAnsi="Book Antiqua" w:cs="宋体"/>
          <w:b/>
          <w:bCs/>
          <w:sz w:val="24"/>
          <w:szCs w:val="24"/>
          <w:lang w:eastAsia="zh-CN"/>
        </w:rPr>
        <w:t xml:space="preserve"> T</w:t>
      </w:r>
      <w:r w:rsidRPr="003E34CC">
        <w:rPr>
          <w:rFonts w:ascii="Book Antiqua" w:eastAsia="宋体" w:hAnsi="Book Antiqua" w:cs="宋体"/>
          <w:sz w:val="24"/>
          <w:szCs w:val="24"/>
          <w:lang w:eastAsia="zh-CN"/>
        </w:rPr>
        <w:t xml:space="preserve">, Ikegami T, Hiroshige S, Hashimoto K, Uchiyama H, </w:t>
      </w:r>
      <w:proofErr w:type="spellStart"/>
      <w:r w:rsidRPr="003E34CC">
        <w:rPr>
          <w:rFonts w:ascii="Book Antiqua" w:eastAsia="宋体" w:hAnsi="Book Antiqua" w:cs="宋体"/>
          <w:sz w:val="24"/>
          <w:szCs w:val="24"/>
          <w:lang w:eastAsia="zh-CN"/>
        </w:rPr>
        <w:t>Yoshizumi</w:t>
      </w:r>
      <w:proofErr w:type="spellEnd"/>
      <w:r w:rsidRPr="003E34CC">
        <w:rPr>
          <w:rFonts w:ascii="Book Antiqua" w:eastAsia="宋体" w:hAnsi="Book Antiqua" w:cs="宋体"/>
          <w:sz w:val="24"/>
          <w:szCs w:val="24"/>
          <w:lang w:eastAsia="zh-CN"/>
        </w:rPr>
        <w:t xml:space="preserve"> T, </w:t>
      </w:r>
      <w:proofErr w:type="spellStart"/>
      <w:r w:rsidRPr="003E34CC">
        <w:rPr>
          <w:rFonts w:ascii="Book Antiqua" w:eastAsia="宋体" w:hAnsi="Book Antiqua" w:cs="宋体"/>
          <w:sz w:val="24"/>
          <w:szCs w:val="24"/>
          <w:lang w:eastAsia="zh-CN"/>
        </w:rPr>
        <w:t>Kishikawa</w:t>
      </w:r>
      <w:proofErr w:type="spellEnd"/>
      <w:r w:rsidRPr="003E34CC">
        <w:rPr>
          <w:rFonts w:ascii="Book Antiqua" w:eastAsia="宋体" w:hAnsi="Book Antiqua" w:cs="宋体"/>
          <w:sz w:val="24"/>
          <w:szCs w:val="24"/>
          <w:lang w:eastAsia="zh-CN"/>
        </w:rPr>
        <w:t xml:space="preserve"> K, Shimada M, </w:t>
      </w:r>
      <w:proofErr w:type="spellStart"/>
      <w:r w:rsidRPr="003E34CC">
        <w:rPr>
          <w:rFonts w:ascii="Book Antiqua" w:eastAsia="宋体" w:hAnsi="Book Antiqua" w:cs="宋体"/>
          <w:sz w:val="24"/>
          <w:szCs w:val="24"/>
          <w:lang w:eastAsia="zh-CN"/>
        </w:rPr>
        <w:t>Sugimachi</w:t>
      </w:r>
      <w:proofErr w:type="spellEnd"/>
      <w:r w:rsidRPr="003E34CC">
        <w:rPr>
          <w:rFonts w:ascii="Book Antiqua" w:eastAsia="宋体" w:hAnsi="Book Antiqua" w:cs="宋体"/>
          <w:sz w:val="24"/>
          <w:szCs w:val="24"/>
          <w:lang w:eastAsia="zh-CN"/>
        </w:rPr>
        <w:t xml:space="preserve"> K. Small graft for living donor liver transplantation. </w:t>
      </w:r>
      <w:r w:rsidRPr="003E34CC">
        <w:rPr>
          <w:rFonts w:ascii="Book Antiqua" w:eastAsia="宋体" w:hAnsi="Book Antiqua" w:cs="宋体"/>
          <w:i/>
          <w:iCs/>
          <w:sz w:val="24"/>
          <w:szCs w:val="24"/>
          <w:lang w:eastAsia="zh-CN"/>
        </w:rPr>
        <w:t xml:space="preserve">Ann </w:t>
      </w:r>
      <w:proofErr w:type="spellStart"/>
      <w:r w:rsidRPr="003E34CC">
        <w:rPr>
          <w:rFonts w:ascii="Book Antiqua" w:eastAsia="宋体" w:hAnsi="Book Antiqua" w:cs="宋体"/>
          <w:i/>
          <w:iCs/>
          <w:sz w:val="24"/>
          <w:szCs w:val="24"/>
          <w:lang w:eastAsia="zh-CN"/>
        </w:rPr>
        <w:t>Surg</w:t>
      </w:r>
      <w:proofErr w:type="spellEnd"/>
      <w:r w:rsidRPr="003E34CC">
        <w:rPr>
          <w:rFonts w:ascii="Book Antiqua" w:eastAsia="宋体" w:hAnsi="Book Antiqua" w:cs="宋体"/>
          <w:sz w:val="24"/>
          <w:szCs w:val="24"/>
          <w:lang w:eastAsia="zh-CN"/>
        </w:rPr>
        <w:t xml:space="preserve"> 2001; </w:t>
      </w:r>
      <w:r w:rsidRPr="003E34CC">
        <w:rPr>
          <w:rFonts w:ascii="Book Antiqua" w:eastAsia="宋体" w:hAnsi="Book Antiqua" w:cs="宋体"/>
          <w:b/>
          <w:bCs/>
          <w:sz w:val="24"/>
          <w:szCs w:val="24"/>
          <w:lang w:eastAsia="zh-CN"/>
        </w:rPr>
        <w:t>233</w:t>
      </w:r>
      <w:r w:rsidRPr="003E34CC">
        <w:rPr>
          <w:rFonts w:ascii="Book Antiqua" w:eastAsia="宋体" w:hAnsi="Book Antiqua" w:cs="宋体"/>
          <w:sz w:val="24"/>
          <w:szCs w:val="24"/>
          <w:lang w:eastAsia="zh-CN"/>
        </w:rPr>
        <w:t>: 575-580 [PMID: 11303141 DOI: 10.1097/00000658-200104000-00014]</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t xml:space="preserve">29 </w:t>
      </w:r>
      <w:proofErr w:type="spellStart"/>
      <w:r w:rsidRPr="003E34CC">
        <w:rPr>
          <w:rFonts w:ascii="Book Antiqua" w:eastAsia="宋体" w:hAnsi="Book Antiqua" w:cs="宋体"/>
          <w:b/>
          <w:bCs/>
          <w:sz w:val="24"/>
          <w:szCs w:val="24"/>
          <w:lang w:eastAsia="zh-CN"/>
        </w:rPr>
        <w:t>Fausto</w:t>
      </w:r>
      <w:proofErr w:type="spellEnd"/>
      <w:r w:rsidRPr="003E34CC">
        <w:rPr>
          <w:rFonts w:ascii="Book Antiqua" w:eastAsia="宋体" w:hAnsi="Book Antiqua" w:cs="宋体"/>
          <w:b/>
          <w:bCs/>
          <w:sz w:val="24"/>
          <w:szCs w:val="24"/>
          <w:lang w:eastAsia="zh-CN"/>
        </w:rPr>
        <w:t xml:space="preserve"> N</w:t>
      </w:r>
      <w:r w:rsidRPr="003E34CC">
        <w:rPr>
          <w:rFonts w:ascii="Book Antiqua" w:eastAsia="宋体" w:hAnsi="Book Antiqua" w:cs="宋体"/>
          <w:sz w:val="24"/>
          <w:szCs w:val="24"/>
          <w:lang w:eastAsia="zh-CN"/>
        </w:rPr>
        <w:t xml:space="preserve">, </w:t>
      </w:r>
      <w:proofErr w:type="spellStart"/>
      <w:r w:rsidRPr="003E34CC">
        <w:rPr>
          <w:rFonts w:ascii="Book Antiqua" w:eastAsia="宋体" w:hAnsi="Book Antiqua" w:cs="宋体"/>
          <w:sz w:val="24"/>
          <w:szCs w:val="24"/>
          <w:lang w:eastAsia="zh-CN"/>
        </w:rPr>
        <w:t>Riehle</w:t>
      </w:r>
      <w:proofErr w:type="spellEnd"/>
      <w:r w:rsidRPr="003E34CC">
        <w:rPr>
          <w:rFonts w:ascii="Book Antiqua" w:eastAsia="宋体" w:hAnsi="Book Antiqua" w:cs="宋体"/>
          <w:sz w:val="24"/>
          <w:szCs w:val="24"/>
          <w:lang w:eastAsia="zh-CN"/>
        </w:rPr>
        <w:t xml:space="preserve"> KJ. </w:t>
      </w:r>
      <w:proofErr w:type="gramStart"/>
      <w:r w:rsidRPr="003E34CC">
        <w:rPr>
          <w:rFonts w:ascii="Book Antiqua" w:eastAsia="宋体" w:hAnsi="Book Antiqua" w:cs="宋体"/>
          <w:sz w:val="24"/>
          <w:szCs w:val="24"/>
          <w:lang w:eastAsia="zh-CN"/>
        </w:rPr>
        <w:t>Mechanisms of liver regeneration and their clinical implications.</w:t>
      </w:r>
      <w:proofErr w:type="gramEnd"/>
      <w:r w:rsidRPr="003E34CC">
        <w:rPr>
          <w:rFonts w:ascii="Book Antiqua" w:eastAsia="宋体" w:hAnsi="Book Antiqua" w:cs="宋体"/>
          <w:sz w:val="24"/>
          <w:szCs w:val="24"/>
          <w:lang w:eastAsia="zh-CN"/>
        </w:rPr>
        <w:t xml:space="preserve"> </w:t>
      </w:r>
      <w:r w:rsidRPr="003E34CC">
        <w:rPr>
          <w:rFonts w:ascii="Book Antiqua" w:eastAsia="宋体" w:hAnsi="Book Antiqua" w:cs="宋体"/>
          <w:i/>
          <w:iCs/>
          <w:sz w:val="24"/>
          <w:szCs w:val="24"/>
          <w:lang w:eastAsia="zh-CN"/>
        </w:rPr>
        <w:t xml:space="preserve">J </w:t>
      </w:r>
      <w:proofErr w:type="spellStart"/>
      <w:r w:rsidRPr="003E34CC">
        <w:rPr>
          <w:rFonts w:ascii="Book Antiqua" w:eastAsia="宋体" w:hAnsi="Book Antiqua" w:cs="宋体"/>
          <w:i/>
          <w:iCs/>
          <w:sz w:val="24"/>
          <w:szCs w:val="24"/>
          <w:lang w:eastAsia="zh-CN"/>
        </w:rPr>
        <w:t>Hepatobiliary</w:t>
      </w:r>
      <w:proofErr w:type="spellEnd"/>
      <w:r w:rsidRPr="003E34CC">
        <w:rPr>
          <w:rFonts w:ascii="Book Antiqua" w:eastAsia="宋体" w:hAnsi="Book Antiqua" w:cs="宋体"/>
          <w:i/>
          <w:iCs/>
          <w:sz w:val="24"/>
          <w:szCs w:val="24"/>
          <w:lang w:eastAsia="zh-CN"/>
        </w:rPr>
        <w:t xml:space="preserve"> </w:t>
      </w:r>
      <w:proofErr w:type="spellStart"/>
      <w:r w:rsidRPr="003E34CC">
        <w:rPr>
          <w:rFonts w:ascii="Book Antiqua" w:eastAsia="宋体" w:hAnsi="Book Antiqua" w:cs="宋体"/>
          <w:i/>
          <w:iCs/>
          <w:sz w:val="24"/>
          <w:szCs w:val="24"/>
          <w:lang w:eastAsia="zh-CN"/>
        </w:rPr>
        <w:t>Pancreat</w:t>
      </w:r>
      <w:proofErr w:type="spellEnd"/>
      <w:r w:rsidRPr="003E34CC">
        <w:rPr>
          <w:rFonts w:ascii="Book Antiqua" w:eastAsia="宋体" w:hAnsi="Book Antiqua" w:cs="宋体"/>
          <w:i/>
          <w:iCs/>
          <w:sz w:val="24"/>
          <w:szCs w:val="24"/>
          <w:lang w:eastAsia="zh-CN"/>
        </w:rPr>
        <w:t xml:space="preserve"> </w:t>
      </w:r>
      <w:proofErr w:type="spellStart"/>
      <w:r w:rsidRPr="003E34CC">
        <w:rPr>
          <w:rFonts w:ascii="Book Antiqua" w:eastAsia="宋体" w:hAnsi="Book Antiqua" w:cs="宋体"/>
          <w:i/>
          <w:iCs/>
          <w:sz w:val="24"/>
          <w:szCs w:val="24"/>
          <w:lang w:eastAsia="zh-CN"/>
        </w:rPr>
        <w:t>Surg</w:t>
      </w:r>
      <w:proofErr w:type="spellEnd"/>
      <w:r w:rsidRPr="003E34CC">
        <w:rPr>
          <w:rFonts w:ascii="Book Antiqua" w:eastAsia="宋体" w:hAnsi="Book Antiqua" w:cs="宋体"/>
          <w:sz w:val="24"/>
          <w:szCs w:val="24"/>
          <w:lang w:eastAsia="zh-CN"/>
        </w:rPr>
        <w:t xml:space="preserve"> 2005; </w:t>
      </w:r>
      <w:r w:rsidRPr="003E34CC">
        <w:rPr>
          <w:rFonts w:ascii="Book Antiqua" w:eastAsia="宋体" w:hAnsi="Book Antiqua" w:cs="宋体"/>
          <w:b/>
          <w:bCs/>
          <w:sz w:val="24"/>
          <w:szCs w:val="24"/>
          <w:lang w:eastAsia="zh-CN"/>
        </w:rPr>
        <w:t>12</w:t>
      </w:r>
      <w:r w:rsidRPr="003E34CC">
        <w:rPr>
          <w:rFonts w:ascii="Book Antiqua" w:eastAsia="宋体" w:hAnsi="Book Antiqua" w:cs="宋体"/>
          <w:sz w:val="24"/>
          <w:szCs w:val="24"/>
          <w:lang w:eastAsia="zh-CN"/>
        </w:rPr>
        <w:t>: 181-189 [PMID: 15995805 DOI: 10.1007/s00534-005-0979-y]</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lastRenderedPageBreak/>
        <w:t xml:space="preserve">30 </w:t>
      </w:r>
      <w:r w:rsidRPr="003E34CC">
        <w:rPr>
          <w:rFonts w:ascii="Book Antiqua" w:eastAsia="宋体" w:hAnsi="Book Antiqua" w:cs="宋体"/>
          <w:b/>
          <w:bCs/>
          <w:sz w:val="24"/>
          <w:szCs w:val="24"/>
          <w:lang w:eastAsia="zh-CN"/>
        </w:rPr>
        <w:t>Wang X</w:t>
      </w:r>
      <w:r w:rsidRPr="003E34CC">
        <w:rPr>
          <w:rFonts w:ascii="Book Antiqua" w:eastAsia="宋体" w:hAnsi="Book Antiqua" w:cs="宋体"/>
          <w:sz w:val="24"/>
          <w:szCs w:val="24"/>
          <w:lang w:eastAsia="zh-CN"/>
        </w:rPr>
        <w:t xml:space="preserve">, Liu H, Yuan T, Tang C, Liu M, Chen P. Biliary leakage might promote liver regeneration following </w:t>
      </w:r>
      <w:proofErr w:type="spellStart"/>
      <w:r w:rsidRPr="003E34CC">
        <w:rPr>
          <w:rFonts w:ascii="Book Antiqua" w:eastAsia="宋体" w:hAnsi="Book Antiqua" w:cs="宋体"/>
          <w:sz w:val="24"/>
          <w:szCs w:val="24"/>
          <w:lang w:eastAsia="zh-CN"/>
        </w:rPr>
        <w:t>hepatectomy</w:t>
      </w:r>
      <w:proofErr w:type="spellEnd"/>
      <w:r w:rsidRPr="003E34CC">
        <w:rPr>
          <w:rFonts w:ascii="Book Antiqua" w:eastAsia="宋体" w:hAnsi="Book Antiqua" w:cs="宋体"/>
          <w:sz w:val="24"/>
          <w:szCs w:val="24"/>
          <w:lang w:eastAsia="zh-CN"/>
        </w:rPr>
        <w:t xml:space="preserve">. </w:t>
      </w:r>
      <w:r w:rsidRPr="003E34CC">
        <w:rPr>
          <w:rFonts w:ascii="Book Antiqua" w:eastAsia="宋体" w:hAnsi="Book Antiqua" w:cs="宋体"/>
          <w:i/>
          <w:iCs/>
          <w:sz w:val="24"/>
          <w:szCs w:val="24"/>
          <w:lang w:eastAsia="zh-CN"/>
        </w:rPr>
        <w:t>Med Hypotheses</w:t>
      </w:r>
      <w:r w:rsidRPr="003E34CC">
        <w:rPr>
          <w:rFonts w:ascii="Book Antiqua" w:eastAsia="宋体" w:hAnsi="Book Antiqua" w:cs="宋体"/>
          <w:sz w:val="24"/>
          <w:szCs w:val="24"/>
          <w:lang w:eastAsia="zh-CN"/>
        </w:rPr>
        <w:t xml:space="preserve"> 2009; </w:t>
      </w:r>
      <w:r w:rsidRPr="003E34CC">
        <w:rPr>
          <w:rFonts w:ascii="Book Antiqua" w:eastAsia="宋体" w:hAnsi="Book Antiqua" w:cs="宋体"/>
          <w:b/>
          <w:bCs/>
          <w:sz w:val="24"/>
          <w:szCs w:val="24"/>
          <w:lang w:eastAsia="zh-CN"/>
        </w:rPr>
        <w:t>73</w:t>
      </w:r>
      <w:r w:rsidRPr="003E34CC">
        <w:rPr>
          <w:rFonts w:ascii="Book Antiqua" w:eastAsia="宋体" w:hAnsi="Book Antiqua" w:cs="宋体"/>
          <w:sz w:val="24"/>
          <w:szCs w:val="24"/>
          <w:lang w:eastAsia="zh-CN"/>
        </w:rPr>
        <w:t>: 925-926 [PMID: 19640655 DOI: 10.1016/j.mehy.2009.06.047]</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t xml:space="preserve">31 </w:t>
      </w:r>
      <w:proofErr w:type="spellStart"/>
      <w:r w:rsidRPr="003E34CC">
        <w:rPr>
          <w:rFonts w:ascii="Book Antiqua" w:eastAsia="宋体" w:hAnsi="Book Antiqua" w:cs="宋体"/>
          <w:b/>
          <w:bCs/>
          <w:sz w:val="24"/>
          <w:szCs w:val="24"/>
          <w:lang w:eastAsia="zh-CN"/>
        </w:rPr>
        <w:t>Gruttadauria</w:t>
      </w:r>
      <w:proofErr w:type="spellEnd"/>
      <w:r w:rsidRPr="003E34CC">
        <w:rPr>
          <w:rFonts w:ascii="Book Antiqua" w:eastAsia="宋体" w:hAnsi="Book Antiqua" w:cs="宋体"/>
          <w:b/>
          <w:bCs/>
          <w:sz w:val="24"/>
          <w:szCs w:val="24"/>
          <w:lang w:eastAsia="zh-CN"/>
        </w:rPr>
        <w:t xml:space="preserve"> S</w:t>
      </w:r>
      <w:r w:rsidRPr="003E34CC">
        <w:rPr>
          <w:rFonts w:ascii="Book Antiqua" w:eastAsia="宋体" w:hAnsi="Book Antiqua" w:cs="宋体"/>
          <w:sz w:val="24"/>
          <w:szCs w:val="24"/>
          <w:lang w:eastAsia="zh-CN"/>
        </w:rPr>
        <w:t xml:space="preserve">, Parikh V, Pagano D, </w:t>
      </w:r>
      <w:proofErr w:type="spellStart"/>
      <w:r w:rsidRPr="003E34CC">
        <w:rPr>
          <w:rFonts w:ascii="Book Antiqua" w:eastAsia="宋体" w:hAnsi="Book Antiqua" w:cs="宋体"/>
          <w:sz w:val="24"/>
          <w:szCs w:val="24"/>
          <w:lang w:eastAsia="zh-CN"/>
        </w:rPr>
        <w:t>Tuzzolino</w:t>
      </w:r>
      <w:proofErr w:type="spellEnd"/>
      <w:r w:rsidRPr="003E34CC">
        <w:rPr>
          <w:rFonts w:ascii="Book Antiqua" w:eastAsia="宋体" w:hAnsi="Book Antiqua" w:cs="宋体"/>
          <w:sz w:val="24"/>
          <w:szCs w:val="24"/>
          <w:lang w:eastAsia="zh-CN"/>
        </w:rPr>
        <w:t xml:space="preserve"> F, </w:t>
      </w:r>
      <w:proofErr w:type="spellStart"/>
      <w:r w:rsidRPr="003E34CC">
        <w:rPr>
          <w:rFonts w:ascii="Book Antiqua" w:eastAsia="宋体" w:hAnsi="Book Antiqua" w:cs="宋体"/>
          <w:sz w:val="24"/>
          <w:szCs w:val="24"/>
          <w:lang w:eastAsia="zh-CN"/>
        </w:rPr>
        <w:t>Cintorino</w:t>
      </w:r>
      <w:proofErr w:type="spellEnd"/>
      <w:r w:rsidRPr="003E34CC">
        <w:rPr>
          <w:rFonts w:ascii="Book Antiqua" w:eastAsia="宋体" w:hAnsi="Book Antiqua" w:cs="宋体"/>
          <w:sz w:val="24"/>
          <w:szCs w:val="24"/>
          <w:lang w:eastAsia="zh-CN"/>
        </w:rPr>
        <w:t xml:space="preserve"> D, </w:t>
      </w:r>
      <w:proofErr w:type="spellStart"/>
      <w:r w:rsidRPr="003E34CC">
        <w:rPr>
          <w:rFonts w:ascii="Book Antiqua" w:eastAsia="宋体" w:hAnsi="Book Antiqua" w:cs="宋体"/>
          <w:sz w:val="24"/>
          <w:szCs w:val="24"/>
          <w:lang w:eastAsia="zh-CN"/>
        </w:rPr>
        <w:t>Miraglia</w:t>
      </w:r>
      <w:proofErr w:type="spellEnd"/>
      <w:r w:rsidRPr="003E34CC">
        <w:rPr>
          <w:rFonts w:ascii="Book Antiqua" w:eastAsia="宋体" w:hAnsi="Book Antiqua" w:cs="宋体"/>
          <w:sz w:val="24"/>
          <w:szCs w:val="24"/>
          <w:lang w:eastAsia="zh-CN"/>
        </w:rPr>
        <w:t xml:space="preserve"> R, </w:t>
      </w:r>
      <w:proofErr w:type="spellStart"/>
      <w:r w:rsidRPr="003E34CC">
        <w:rPr>
          <w:rFonts w:ascii="Book Antiqua" w:eastAsia="宋体" w:hAnsi="Book Antiqua" w:cs="宋体"/>
          <w:sz w:val="24"/>
          <w:szCs w:val="24"/>
          <w:lang w:eastAsia="zh-CN"/>
        </w:rPr>
        <w:t>Spada</w:t>
      </w:r>
      <w:proofErr w:type="spellEnd"/>
      <w:r w:rsidRPr="003E34CC">
        <w:rPr>
          <w:rFonts w:ascii="Book Antiqua" w:eastAsia="宋体" w:hAnsi="Book Antiqua" w:cs="宋体"/>
          <w:sz w:val="24"/>
          <w:szCs w:val="24"/>
          <w:lang w:eastAsia="zh-CN"/>
        </w:rPr>
        <w:t xml:space="preserve"> M, </w:t>
      </w:r>
      <w:proofErr w:type="spellStart"/>
      <w:r w:rsidRPr="003E34CC">
        <w:rPr>
          <w:rFonts w:ascii="Book Antiqua" w:eastAsia="宋体" w:hAnsi="Book Antiqua" w:cs="宋体"/>
          <w:sz w:val="24"/>
          <w:szCs w:val="24"/>
          <w:lang w:eastAsia="zh-CN"/>
        </w:rPr>
        <w:t>Vizzini</w:t>
      </w:r>
      <w:proofErr w:type="spellEnd"/>
      <w:r w:rsidRPr="003E34CC">
        <w:rPr>
          <w:rFonts w:ascii="Book Antiqua" w:eastAsia="宋体" w:hAnsi="Book Antiqua" w:cs="宋体"/>
          <w:sz w:val="24"/>
          <w:szCs w:val="24"/>
          <w:lang w:eastAsia="zh-CN"/>
        </w:rPr>
        <w:t xml:space="preserve"> G, Luca A, </w:t>
      </w:r>
      <w:proofErr w:type="spellStart"/>
      <w:r w:rsidRPr="003E34CC">
        <w:rPr>
          <w:rFonts w:ascii="Book Antiqua" w:eastAsia="宋体" w:hAnsi="Book Antiqua" w:cs="宋体"/>
          <w:sz w:val="24"/>
          <w:szCs w:val="24"/>
          <w:lang w:eastAsia="zh-CN"/>
        </w:rPr>
        <w:t>Gridelli</w:t>
      </w:r>
      <w:proofErr w:type="spellEnd"/>
      <w:r w:rsidRPr="003E34CC">
        <w:rPr>
          <w:rFonts w:ascii="Book Antiqua" w:eastAsia="宋体" w:hAnsi="Book Antiqua" w:cs="宋体"/>
          <w:sz w:val="24"/>
          <w:szCs w:val="24"/>
          <w:lang w:eastAsia="zh-CN"/>
        </w:rPr>
        <w:t xml:space="preserve"> B. Early regeneration of the remnant liver volume after right </w:t>
      </w:r>
      <w:proofErr w:type="spellStart"/>
      <w:r w:rsidRPr="003E34CC">
        <w:rPr>
          <w:rFonts w:ascii="Book Antiqua" w:eastAsia="宋体" w:hAnsi="Book Antiqua" w:cs="宋体"/>
          <w:sz w:val="24"/>
          <w:szCs w:val="24"/>
          <w:lang w:eastAsia="zh-CN"/>
        </w:rPr>
        <w:t>hepatectomy</w:t>
      </w:r>
      <w:proofErr w:type="spellEnd"/>
      <w:r w:rsidRPr="003E34CC">
        <w:rPr>
          <w:rFonts w:ascii="Book Antiqua" w:eastAsia="宋体" w:hAnsi="Book Antiqua" w:cs="宋体"/>
          <w:sz w:val="24"/>
          <w:szCs w:val="24"/>
          <w:lang w:eastAsia="zh-CN"/>
        </w:rPr>
        <w:t xml:space="preserve"> for living donation: a multiple regression analysis. </w:t>
      </w:r>
      <w:r w:rsidRPr="003E34CC">
        <w:rPr>
          <w:rFonts w:ascii="Book Antiqua" w:eastAsia="宋体" w:hAnsi="Book Antiqua" w:cs="宋体"/>
          <w:i/>
          <w:iCs/>
          <w:sz w:val="24"/>
          <w:szCs w:val="24"/>
          <w:lang w:eastAsia="zh-CN"/>
        </w:rPr>
        <w:t xml:space="preserve">Liver </w:t>
      </w:r>
      <w:proofErr w:type="spellStart"/>
      <w:r w:rsidRPr="003E34CC">
        <w:rPr>
          <w:rFonts w:ascii="Book Antiqua" w:eastAsia="宋体" w:hAnsi="Book Antiqua" w:cs="宋体"/>
          <w:i/>
          <w:iCs/>
          <w:sz w:val="24"/>
          <w:szCs w:val="24"/>
          <w:lang w:eastAsia="zh-CN"/>
        </w:rPr>
        <w:t>Transpl</w:t>
      </w:r>
      <w:proofErr w:type="spellEnd"/>
      <w:r w:rsidRPr="003E34CC">
        <w:rPr>
          <w:rFonts w:ascii="Book Antiqua" w:eastAsia="宋体" w:hAnsi="Book Antiqua" w:cs="宋体"/>
          <w:sz w:val="24"/>
          <w:szCs w:val="24"/>
          <w:lang w:eastAsia="zh-CN"/>
        </w:rPr>
        <w:t xml:space="preserve"> 2012; </w:t>
      </w:r>
      <w:r w:rsidRPr="003E34CC">
        <w:rPr>
          <w:rFonts w:ascii="Book Antiqua" w:eastAsia="宋体" w:hAnsi="Book Antiqua" w:cs="宋体"/>
          <w:b/>
          <w:bCs/>
          <w:sz w:val="24"/>
          <w:szCs w:val="24"/>
          <w:lang w:eastAsia="zh-CN"/>
        </w:rPr>
        <w:t>18</w:t>
      </w:r>
      <w:r w:rsidRPr="003E34CC">
        <w:rPr>
          <w:rFonts w:ascii="Book Antiqua" w:eastAsia="宋体" w:hAnsi="Book Antiqua" w:cs="宋体"/>
          <w:sz w:val="24"/>
          <w:szCs w:val="24"/>
          <w:lang w:eastAsia="zh-CN"/>
        </w:rPr>
        <w:t>: 907-913 [PMID: 22505370 DOI: 10.1002/lt.23450]</w:t>
      </w:r>
    </w:p>
    <w:p w:rsidR="002266E9" w:rsidRPr="003E34CC" w:rsidRDefault="002266E9" w:rsidP="001C3D31">
      <w:pPr>
        <w:spacing w:line="360" w:lineRule="auto"/>
        <w:jc w:val="both"/>
        <w:rPr>
          <w:rFonts w:ascii="Book Antiqua" w:eastAsia="宋体" w:hAnsi="Book Antiqua" w:cs="宋体"/>
          <w:sz w:val="24"/>
          <w:szCs w:val="24"/>
          <w:lang w:eastAsia="zh-CN"/>
        </w:rPr>
      </w:pPr>
      <w:r w:rsidRPr="003E34CC">
        <w:rPr>
          <w:rFonts w:ascii="Book Antiqua" w:eastAsia="宋体" w:hAnsi="Book Antiqua" w:cs="宋体"/>
          <w:sz w:val="24"/>
          <w:szCs w:val="24"/>
          <w:lang w:eastAsia="zh-CN"/>
        </w:rPr>
        <w:t xml:space="preserve">32 </w:t>
      </w:r>
      <w:proofErr w:type="spellStart"/>
      <w:r w:rsidRPr="003E34CC">
        <w:rPr>
          <w:rFonts w:ascii="Book Antiqua" w:eastAsia="宋体" w:hAnsi="Book Antiqua" w:cs="宋体"/>
          <w:b/>
          <w:bCs/>
          <w:sz w:val="24"/>
          <w:szCs w:val="24"/>
          <w:lang w:eastAsia="zh-CN"/>
        </w:rPr>
        <w:t>Gridelli</w:t>
      </w:r>
      <w:proofErr w:type="spellEnd"/>
      <w:r w:rsidRPr="003E34CC">
        <w:rPr>
          <w:rFonts w:ascii="Book Antiqua" w:eastAsia="宋体" w:hAnsi="Book Antiqua" w:cs="宋体"/>
          <w:b/>
          <w:bCs/>
          <w:sz w:val="24"/>
          <w:szCs w:val="24"/>
          <w:lang w:eastAsia="zh-CN"/>
        </w:rPr>
        <w:t xml:space="preserve"> B</w:t>
      </w:r>
      <w:r w:rsidRPr="003E34CC">
        <w:rPr>
          <w:rFonts w:ascii="Book Antiqua" w:eastAsia="宋体" w:hAnsi="Book Antiqua" w:cs="宋体"/>
          <w:sz w:val="24"/>
          <w:szCs w:val="24"/>
          <w:lang w:eastAsia="zh-CN"/>
        </w:rPr>
        <w:t xml:space="preserve">, </w:t>
      </w:r>
      <w:proofErr w:type="spellStart"/>
      <w:r w:rsidRPr="003E34CC">
        <w:rPr>
          <w:rFonts w:ascii="Book Antiqua" w:eastAsia="宋体" w:hAnsi="Book Antiqua" w:cs="宋体"/>
          <w:sz w:val="24"/>
          <w:szCs w:val="24"/>
          <w:lang w:eastAsia="zh-CN"/>
        </w:rPr>
        <w:t>Panarello</w:t>
      </w:r>
      <w:proofErr w:type="spellEnd"/>
      <w:r w:rsidRPr="003E34CC">
        <w:rPr>
          <w:rFonts w:ascii="Book Antiqua" w:eastAsia="宋体" w:hAnsi="Book Antiqua" w:cs="宋体"/>
          <w:sz w:val="24"/>
          <w:szCs w:val="24"/>
          <w:lang w:eastAsia="zh-CN"/>
        </w:rPr>
        <w:t xml:space="preserve"> G, </w:t>
      </w:r>
      <w:proofErr w:type="spellStart"/>
      <w:r w:rsidRPr="003E34CC">
        <w:rPr>
          <w:rFonts w:ascii="Book Antiqua" w:eastAsia="宋体" w:hAnsi="Book Antiqua" w:cs="宋体"/>
          <w:sz w:val="24"/>
          <w:szCs w:val="24"/>
          <w:lang w:eastAsia="zh-CN"/>
        </w:rPr>
        <w:t>Gruttadauria</w:t>
      </w:r>
      <w:proofErr w:type="spellEnd"/>
      <w:r w:rsidRPr="003E34CC">
        <w:rPr>
          <w:rFonts w:ascii="Book Antiqua" w:eastAsia="宋体" w:hAnsi="Book Antiqua" w:cs="宋体"/>
          <w:sz w:val="24"/>
          <w:szCs w:val="24"/>
          <w:lang w:eastAsia="zh-CN"/>
        </w:rPr>
        <w:t xml:space="preserve"> S, Marcos A, </w:t>
      </w:r>
      <w:proofErr w:type="spellStart"/>
      <w:r w:rsidRPr="003E34CC">
        <w:rPr>
          <w:rFonts w:ascii="Book Antiqua" w:eastAsia="宋体" w:hAnsi="Book Antiqua" w:cs="宋体"/>
          <w:sz w:val="24"/>
          <w:szCs w:val="24"/>
          <w:lang w:eastAsia="zh-CN"/>
        </w:rPr>
        <w:t>Grossi</w:t>
      </w:r>
      <w:proofErr w:type="spellEnd"/>
      <w:r w:rsidRPr="003E34CC">
        <w:rPr>
          <w:rFonts w:ascii="Book Antiqua" w:eastAsia="宋体" w:hAnsi="Book Antiqua" w:cs="宋体"/>
          <w:sz w:val="24"/>
          <w:szCs w:val="24"/>
          <w:lang w:eastAsia="zh-CN"/>
        </w:rPr>
        <w:t xml:space="preserve"> P. Infections after living-donor liver transplantation. </w:t>
      </w:r>
      <w:proofErr w:type="spellStart"/>
      <w:r w:rsidRPr="003E34CC">
        <w:rPr>
          <w:rFonts w:ascii="Book Antiqua" w:eastAsia="宋体" w:hAnsi="Book Antiqua" w:cs="宋体"/>
          <w:i/>
          <w:iCs/>
          <w:sz w:val="24"/>
          <w:szCs w:val="24"/>
          <w:lang w:eastAsia="zh-CN"/>
        </w:rPr>
        <w:t>Surg</w:t>
      </w:r>
      <w:proofErr w:type="spellEnd"/>
      <w:r w:rsidRPr="003E34CC">
        <w:rPr>
          <w:rFonts w:ascii="Book Antiqua" w:eastAsia="宋体" w:hAnsi="Book Antiqua" w:cs="宋体"/>
          <w:i/>
          <w:iCs/>
          <w:sz w:val="24"/>
          <w:szCs w:val="24"/>
          <w:lang w:eastAsia="zh-CN"/>
        </w:rPr>
        <w:t xml:space="preserve"> Infect (</w:t>
      </w:r>
      <w:proofErr w:type="spellStart"/>
      <w:r w:rsidRPr="003E34CC">
        <w:rPr>
          <w:rFonts w:ascii="Book Antiqua" w:eastAsia="宋体" w:hAnsi="Book Antiqua" w:cs="宋体"/>
          <w:i/>
          <w:iCs/>
          <w:sz w:val="24"/>
          <w:szCs w:val="24"/>
          <w:lang w:eastAsia="zh-CN"/>
        </w:rPr>
        <w:t>Larchmt</w:t>
      </w:r>
      <w:proofErr w:type="spellEnd"/>
      <w:r w:rsidRPr="003E34CC">
        <w:rPr>
          <w:rFonts w:ascii="Book Antiqua" w:eastAsia="宋体" w:hAnsi="Book Antiqua" w:cs="宋体"/>
          <w:i/>
          <w:iCs/>
          <w:sz w:val="24"/>
          <w:szCs w:val="24"/>
          <w:lang w:eastAsia="zh-CN"/>
        </w:rPr>
        <w:t>)</w:t>
      </w:r>
      <w:r w:rsidRPr="003E34CC">
        <w:rPr>
          <w:rFonts w:ascii="Book Antiqua" w:eastAsia="宋体" w:hAnsi="Book Antiqua" w:cs="宋体"/>
          <w:sz w:val="24"/>
          <w:szCs w:val="24"/>
          <w:lang w:eastAsia="zh-CN"/>
        </w:rPr>
        <w:t xml:space="preserve"> 2006; </w:t>
      </w:r>
      <w:r w:rsidRPr="003E34CC">
        <w:rPr>
          <w:rFonts w:ascii="Book Antiqua" w:eastAsia="宋体" w:hAnsi="Book Antiqua" w:cs="宋体"/>
          <w:b/>
          <w:bCs/>
          <w:sz w:val="24"/>
          <w:szCs w:val="24"/>
          <w:lang w:eastAsia="zh-CN"/>
        </w:rPr>
        <w:t xml:space="preserve">7 </w:t>
      </w:r>
      <w:proofErr w:type="spellStart"/>
      <w:r w:rsidRPr="003E34CC">
        <w:rPr>
          <w:rFonts w:ascii="Book Antiqua" w:eastAsia="宋体" w:hAnsi="Book Antiqua" w:cs="宋体"/>
          <w:b/>
          <w:bCs/>
          <w:sz w:val="24"/>
          <w:szCs w:val="24"/>
          <w:lang w:eastAsia="zh-CN"/>
        </w:rPr>
        <w:t>Suppl</w:t>
      </w:r>
      <w:proofErr w:type="spellEnd"/>
      <w:r w:rsidRPr="003E34CC">
        <w:rPr>
          <w:rFonts w:ascii="Book Antiqua" w:eastAsia="宋体" w:hAnsi="Book Antiqua" w:cs="宋体"/>
          <w:b/>
          <w:bCs/>
          <w:sz w:val="24"/>
          <w:szCs w:val="24"/>
          <w:lang w:eastAsia="zh-CN"/>
        </w:rPr>
        <w:t xml:space="preserve"> 2</w:t>
      </w:r>
      <w:r w:rsidRPr="003E34CC">
        <w:rPr>
          <w:rFonts w:ascii="Book Antiqua" w:eastAsia="宋体" w:hAnsi="Book Antiqua" w:cs="宋体"/>
          <w:sz w:val="24"/>
          <w:szCs w:val="24"/>
          <w:lang w:eastAsia="zh-CN"/>
        </w:rPr>
        <w:t>: S105-S108 [PMID: 16895489 DOI: 10.1089/sur.2006.7.s-105]</w:t>
      </w:r>
    </w:p>
    <w:p w:rsidR="002266E9" w:rsidRPr="003E34CC" w:rsidRDefault="002266E9" w:rsidP="001C3D31">
      <w:pPr>
        <w:spacing w:line="360" w:lineRule="auto"/>
        <w:jc w:val="right"/>
        <w:rPr>
          <w:rFonts w:ascii="Book Antiqua" w:hAnsi="Book Antiqua" w:cs="宋体"/>
          <w:sz w:val="24"/>
          <w:szCs w:val="24"/>
        </w:rPr>
      </w:pPr>
      <w:bookmarkStart w:id="14" w:name="OLE_LINK32"/>
      <w:bookmarkStart w:id="15" w:name="OLE_LINK33"/>
      <w:bookmarkStart w:id="16" w:name="OLE_LINK13"/>
      <w:bookmarkStart w:id="17" w:name="OLE_LINK14"/>
      <w:bookmarkStart w:id="18" w:name="OLE_LINK43"/>
      <w:bookmarkStart w:id="19" w:name="OLE_LINK46"/>
      <w:bookmarkStart w:id="20" w:name="OLE_LINK63"/>
      <w:bookmarkStart w:id="21" w:name="OLE_LINK70"/>
      <w:r w:rsidRPr="003E34CC">
        <w:rPr>
          <w:rFonts w:ascii="Book Antiqua" w:hAnsi="Book Antiqua" w:cs="宋体"/>
          <w:b/>
          <w:sz w:val="24"/>
          <w:szCs w:val="24"/>
        </w:rPr>
        <w:t>P-Reviewers:</w:t>
      </w:r>
      <w:r w:rsidRPr="003E34CC">
        <w:rPr>
          <w:rFonts w:ascii="Book Antiqua" w:hAnsi="Book Antiqua"/>
          <w:sz w:val="24"/>
          <w:szCs w:val="24"/>
        </w:rPr>
        <w:t xml:space="preserve"> </w:t>
      </w:r>
      <w:r w:rsidRPr="003E34CC">
        <w:rPr>
          <w:rFonts w:ascii="Book Antiqua" w:hAnsi="Book Antiqua" w:cs="宋体"/>
          <w:sz w:val="24"/>
          <w:szCs w:val="24"/>
        </w:rPr>
        <w:t>Qin JM</w:t>
      </w:r>
      <w:r w:rsidRPr="003E34CC">
        <w:rPr>
          <w:rFonts w:ascii="Book Antiqua" w:eastAsia="宋体" w:hAnsi="Book Antiqua" w:cs="宋体"/>
          <w:sz w:val="24"/>
          <w:szCs w:val="24"/>
          <w:lang w:eastAsia="zh-CN"/>
        </w:rPr>
        <w:t>,</w:t>
      </w:r>
      <w:r w:rsidRPr="003E34CC">
        <w:rPr>
          <w:rFonts w:ascii="Book Antiqua" w:hAnsi="Book Antiqua" w:cs="宋体"/>
          <w:sz w:val="24"/>
          <w:szCs w:val="24"/>
        </w:rPr>
        <w:t xml:space="preserve"> Yagi H</w:t>
      </w:r>
    </w:p>
    <w:p w:rsidR="002266E9" w:rsidRPr="003E34CC" w:rsidRDefault="002266E9" w:rsidP="001C3D31">
      <w:pPr>
        <w:spacing w:line="360" w:lineRule="auto"/>
        <w:jc w:val="right"/>
        <w:rPr>
          <w:rFonts w:ascii="Book Antiqua" w:hAnsi="Book Antiqua" w:cs="宋体"/>
          <w:sz w:val="24"/>
          <w:szCs w:val="24"/>
        </w:rPr>
      </w:pPr>
      <w:r w:rsidRPr="003E34CC">
        <w:rPr>
          <w:rFonts w:ascii="Book Antiqua" w:hAnsi="Book Antiqua" w:cs="宋体"/>
          <w:b/>
          <w:sz w:val="24"/>
          <w:szCs w:val="24"/>
        </w:rPr>
        <w:t>S-Editor:</w:t>
      </w:r>
      <w:r w:rsidRPr="003E34CC">
        <w:rPr>
          <w:rFonts w:ascii="Book Antiqua" w:hAnsi="Book Antiqua" w:cs="宋体"/>
          <w:sz w:val="24"/>
          <w:szCs w:val="24"/>
        </w:rPr>
        <w:t xml:space="preserve"> </w:t>
      </w:r>
      <w:proofErr w:type="spellStart"/>
      <w:r w:rsidRPr="003E34CC">
        <w:rPr>
          <w:rFonts w:ascii="Book Antiqua" w:hAnsi="Book Antiqua" w:cs="宋体"/>
          <w:sz w:val="24"/>
          <w:szCs w:val="24"/>
        </w:rPr>
        <w:t>Zhai</w:t>
      </w:r>
      <w:proofErr w:type="spellEnd"/>
      <w:r w:rsidRPr="003E34CC">
        <w:rPr>
          <w:rFonts w:ascii="Book Antiqua" w:hAnsi="Book Antiqua" w:cs="宋体"/>
          <w:sz w:val="24"/>
          <w:szCs w:val="24"/>
        </w:rPr>
        <w:t xml:space="preserve"> HH</w:t>
      </w:r>
      <w:r w:rsidRPr="003E34CC">
        <w:rPr>
          <w:rFonts w:ascii="Book Antiqua" w:hAnsi="Book Antiqua" w:cs="宋体"/>
          <w:b/>
          <w:sz w:val="24"/>
          <w:szCs w:val="24"/>
        </w:rPr>
        <w:t xml:space="preserve"> L-Editor: E-Editor:</w:t>
      </w:r>
      <w:bookmarkEnd w:id="14"/>
      <w:bookmarkEnd w:id="15"/>
    </w:p>
    <w:bookmarkEnd w:id="16"/>
    <w:bookmarkEnd w:id="17"/>
    <w:bookmarkEnd w:id="18"/>
    <w:bookmarkEnd w:id="19"/>
    <w:bookmarkEnd w:id="20"/>
    <w:bookmarkEnd w:id="21"/>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hAnsi="Book Antiqua"/>
          <w:b/>
          <w:sz w:val="24"/>
          <w:szCs w:val="24"/>
        </w:rPr>
        <w:lastRenderedPageBreak/>
        <w:t>Figure 1 Distribution of liver regeneration over time in all patients.</w:t>
      </w:r>
      <w:r w:rsidRPr="003E34CC">
        <w:rPr>
          <w:rFonts w:ascii="Book Antiqua" w:hAnsi="Book Antiqua"/>
          <w:sz w:val="24"/>
          <w:szCs w:val="24"/>
        </w:rPr>
        <w:t xml:space="preserve"> A physiologic </w:t>
      </w:r>
      <w:r w:rsidRPr="003E34CC">
        <w:rPr>
          <w:rFonts w:ascii="Book Antiqua" w:eastAsia="宋体" w:hAnsi="Book Antiqua"/>
          <w:sz w:val="24"/>
          <w:szCs w:val="24"/>
        </w:rPr>
        <w:t>association between follow-up time and greater percentage of liver regeneration is showed.</w:t>
      </w: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hAnsi="Book Antiqua"/>
          <w:b/>
          <w:sz w:val="24"/>
          <w:szCs w:val="24"/>
        </w:rPr>
        <w:t>Figure 2</w:t>
      </w:r>
      <w:r w:rsidRPr="003E34CC">
        <w:rPr>
          <w:rFonts w:ascii="Book Antiqua" w:eastAsia="宋体" w:hAnsi="Book Antiqua"/>
          <w:b/>
          <w:sz w:val="24"/>
          <w:szCs w:val="24"/>
          <w:lang w:eastAsia="zh-CN"/>
        </w:rPr>
        <w:t xml:space="preserve"> </w:t>
      </w:r>
      <w:r w:rsidRPr="003E34CC">
        <w:rPr>
          <w:rFonts w:ascii="Book Antiqua" w:hAnsi="Book Antiqua"/>
          <w:b/>
          <w:sz w:val="24"/>
          <w:szCs w:val="24"/>
        </w:rPr>
        <w:t xml:space="preserve">Box plot of liver regeneration comparing patients with primary with patients with secondary tumors. </w:t>
      </w:r>
      <w:r w:rsidRPr="003E34CC">
        <w:rPr>
          <w:rFonts w:ascii="Book Antiqua" w:hAnsi="Book Antiqua"/>
          <w:sz w:val="24"/>
          <w:szCs w:val="24"/>
        </w:rPr>
        <w:t>The distribution could induce to argue that the type of malignancy might not influence the early liver regeneration in resected patients.</w:t>
      </w: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hAnsi="Book Antiqua"/>
          <w:b/>
          <w:sz w:val="24"/>
          <w:szCs w:val="24"/>
        </w:rPr>
        <w:t>Figure 3 Scatterplot with line fit</w:t>
      </w:r>
      <w:r w:rsidRPr="003E34CC">
        <w:rPr>
          <w:rFonts w:ascii="Book Antiqua" w:eastAsia="宋体" w:hAnsi="Book Antiqua"/>
          <w:b/>
          <w:sz w:val="24"/>
          <w:szCs w:val="24"/>
          <w:lang w:eastAsia="zh-CN"/>
        </w:rPr>
        <w:t>.</w:t>
      </w:r>
      <w:r w:rsidRPr="003E34CC">
        <w:rPr>
          <w:rFonts w:ascii="Book Antiqua" w:hAnsi="Book Antiqua"/>
          <w:sz w:val="24"/>
          <w:szCs w:val="24"/>
        </w:rPr>
        <w:t xml:space="preserve"> </w:t>
      </w:r>
      <w:r w:rsidRPr="003E34CC">
        <w:rPr>
          <w:rFonts w:ascii="Book Antiqua" w:eastAsia="宋体" w:hAnsi="Book Antiqua"/>
          <w:sz w:val="24"/>
          <w:szCs w:val="24"/>
          <w:lang w:eastAsia="zh-CN"/>
        </w:rPr>
        <w:t xml:space="preserve">A: </w:t>
      </w:r>
      <w:r w:rsidRPr="003E34CC">
        <w:rPr>
          <w:rFonts w:ascii="Book Antiqua" w:hAnsi="Book Antiqua"/>
          <w:sz w:val="24"/>
          <w:szCs w:val="24"/>
        </w:rPr>
        <w:t xml:space="preserve">Percentage of liver regeneration in relation to </w:t>
      </w:r>
      <w:r w:rsidRPr="003E34CC">
        <w:rPr>
          <w:rFonts w:ascii="Book Antiqua" w:eastAsia="宋体" w:hAnsi="Book Antiqua"/>
          <w:sz w:val="24"/>
          <w:szCs w:val="24"/>
        </w:rPr>
        <w:t>future remnant liver volume (FRLV)</w:t>
      </w:r>
      <w:r w:rsidRPr="003E34CC">
        <w:rPr>
          <w:rFonts w:ascii="Book Antiqua" w:hAnsi="Book Antiqua"/>
          <w:sz w:val="24"/>
          <w:szCs w:val="24"/>
        </w:rPr>
        <w:t xml:space="preserve">; </w:t>
      </w:r>
      <w:r w:rsidRPr="003E34CC">
        <w:rPr>
          <w:rFonts w:ascii="Book Antiqua" w:eastAsia="宋体" w:hAnsi="Book Antiqua"/>
          <w:sz w:val="24"/>
          <w:szCs w:val="24"/>
          <w:lang w:eastAsia="zh-CN"/>
        </w:rPr>
        <w:t xml:space="preserve">B: </w:t>
      </w:r>
      <w:r w:rsidRPr="003E34CC">
        <w:rPr>
          <w:rFonts w:ascii="Book Antiqua" w:hAnsi="Book Antiqua"/>
          <w:sz w:val="24"/>
          <w:szCs w:val="24"/>
        </w:rPr>
        <w:t xml:space="preserve">Percentage of liver regeneration in relation SV/FRLV; </w:t>
      </w:r>
      <w:r w:rsidRPr="003E34CC">
        <w:rPr>
          <w:rFonts w:ascii="Book Antiqua" w:eastAsia="宋体" w:hAnsi="Book Antiqua"/>
          <w:sz w:val="24"/>
          <w:szCs w:val="24"/>
          <w:lang w:eastAsia="zh-CN"/>
        </w:rPr>
        <w:t xml:space="preserve">C: </w:t>
      </w:r>
      <w:r w:rsidRPr="003E34CC">
        <w:rPr>
          <w:rFonts w:ascii="Book Antiqua" w:hAnsi="Book Antiqua"/>
          <w:sz w:val="24"/>
          <w:szCs w:val="24"/>
        </w:rPr>
        <w:t>Percentage of liver regeneration in relation to follow-up time</w:t>
      </w:r>
      <w:r w:rsidRPr="003E34CC">
        <w:rPr>
          <w:rFonts w:ascii="Book Antiqua" w:eastAsia="宋体" w:hAnsi="Book Antiqua"/>
          <w:sz w:val="24"/>
          <w:szCs w:val="24"/>
          <w:lang w:eastAsia="zh-CN"/>
        </w:rPr>
        <w:t>.</w:t>
      </w: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hAnsi="Book Antiqua"/>
          <w:b/>
          <w:sz w:val="24"/>
          <w:szCs w:val="24"/>
        </w:rPr>
      </w:pPr>
      <w:r w:rsidRPr="003E34CC">
        <w:rPr>
          <w:rFonts w:ascii="Book Antiqua" w:hAnsi="Book Antiqua"/>
          <w:b/>
          <w:sz w:val="24"/>
          <w:szCs w:val="24"/>
        </w:rPr>
        <w:lastRenderedPageBreak/>
        <w:t xml:space="preserve">Table 1 Type of liver resection performed, according to </w:t>
      </w:r>
      <w:proofErr w:type="spellStart"/>
      <w:r w:rsidRPr="003E34CC">
        <w:rPr>
          <w:rFonts w:ascii="Book Antiqua" w:hAnsi="Book Antiqua"/>
          <w:b/>
          <w:sz w:val="24"/>
          <w:szCs w:val="24"/>
        </w:rPr>
        <w:t>couinaud</w:t>
      </w:r>
      <w:proofErr w:type="spellEnd"/>
      <w:r w:rsidRPr="003E34CC">
        <w:rPr>
          <w:rFonts w:ascii="Book Antiqua" w:hAnsi="Book Antiqua"/>
          <w:b/>
          <w:sz w:val="24"/>
          <w:szCs w:val="24"/>
        </w:rPr>
        <w:t xml:space="preserve"> classification</w:t>
      </w:r>
      <w:r w:rsidRPr="003E34CC">
        <w:rPr>
          <w:rFonts w:ascii="Book Antiqua" w:hAnsi="Book Antiqua"/>
          <w:b/>
          <w:i/>
          <w:sz w:val="24"/>
          <w:szCs w:val="24"/>
        </w:rPr>
        <w:t xml:space="preserve"> n</w:t>
      </w:r>
      <w:r w:rsidRPr="003E34CC">
        <w:rPr>
          <w:rFonts w:ascii="Book Antiqua" w:hAnsi="Book Antiqua"/>
          <w:b/>
          <w:sz w:val="24"/>
          <w:szCs w:val="24"/>
        </w:rPr>
        <w:t xml:space="preserve"> (%)</w:t>
      </w:r>
    </w:p>
    <w:tbl>
      <w:tblPr>
        <w:tblW w:w="9473" w:type="dxa"/>
        <w:jc w:val="center"/>
        <w:tblLayout w:type="fixed"/>
        <w:tblLook w:val="01E0" w:firstRow="1" w:lastRow="1" w:firstColumn="1" w:lastColumn="1" w:noHBand="0" w:noVBand="0"/>
      </w:tblPr>
      <w:tblGrid>
        <w:gridCol w:w="2694"/>
        <w:gridCol w:w="1890"/>
        <w:gridCol w:w="1984"/>
        <w:gridCol w:w="1559"/>
        <w:gridCol w:w="1346"/>
      </w:tblGrid>
      <w:tr w:rsidR="002266E9" w:rsidRPr="003E34CC" w:rsidTr="00735801">
        <w:trPr>
          <w:trHeight w:val="1125"/>
          <w:jc w:val="center"/>
        </w:trPr>
        <w:tc>
          <w:tcPr>
            <w:tcW w:w="2694" w:type="dxa"/>
            <w:tcBorders>
              <w:top w:val="single" w:sz="12" w:space="0" w:color="auto"/>
              <w:bottom w:val="single" w:sz="2" w:space="0" w:color="auto"/>
            </w:tcBorders>
            <w:vAlign w:val="center"/>
          </w:tcPr>
          <w:p w:rsidR="002266E9" w:rsidRPr="003E34CC" w:rsidRDefault="002266E9" w:rsidP="001C3D31">
            <w:pPr>
              <w:pStyle w:val="af"/>
              <w:keepNext/>
              <w:spacing w:after="0" w:line="360" w:lineRule="auto"/>
              <w:jc w:val="both"/>
              <w:rPr>
                <w:rFonts w:ascii="Book Antiqua" w:hAnsi="Book Antiqua"/>
                <w:b w:val="0"/>
                <w:color w:val="auto"/>
                <w:sz w:val="24"/>
                <w:szCs w:val="24"/>
              </w:rPr>
            </w:pPr>
            <w:r w:rsidRPr="003E34CC">
              <w:rPr>
                <w:rFonts w:ascii="Book Antiqua" w:hAnsi="Book Antiqua"/>
                <w:b w:val="0"/>
                <w:color w:val="auto"/>
                <w:sz w:val="24"/>
                <w:szCs w:val="24"/>
              </w:rPr>
              <w:t xml:space="preserve">Patients </w:t>
            </w:r>
          </w:p>
          <w:p w:rsidR="002266E9" w:rsidRPr="003E34CC" w:rsidRDefault="002266E9" w:rsidP="001C3D31">
            <w:pPr>
              <w:pStyle w:val="af"/>
              <w:keepNext/>
              <w:spacing w:after="0" w:line="360" w:lineRule="auto"/>
              <w:jc w:val="both"/>
              <w:rPr>
                <w:rFonts w:ascii="Book Antiqua" w:hAnsi="Book Antiqua"/>
                <w:b w:val="0"/>
                <w:color w:val="auto"/>
                <w:sz w:val="24"/>
                <w:szCs w:val="24"/>
              </w:rPr>
            </w:pPr>
            <w:r w:rsidRPr="003E34CC">
              <w:rPr>
                <w:rFonts w:ascii="Book Antiqua" w:hAnsi="Book Antiqua"/>
                <w:b w:val="0"/>
                <w:color w:val="auto"/>
                <w:sz w:val="24"/>
                <w:szCs w:val="24"/>
              </w:rPr>
              <w:t>(n)</w:t>
            </w:r>
          </w:p>
        </w:tc>
        <w:tc>
          <w:tcPr>
            <w:tcW w:w="1890" w:type="dxa"/>
            <w:tcBorders>
              <w:top w:val="single" w:sz="12" w:space="0" w:color="auto"/>
              <w:bottom w:val="single" w:sz="2" w:space="0" w:color="auto"/>
            </w:tcBorders>
          </w:tcPr>
          <w:p w:rsidR="002266E9" w:rsidRPr="003E34CC" w:rsidRDefault="002266E9" w:rsidP="001C3D31">
            <w:pPr>
              <w:pStyle w:val="af"/>
              <w:keepNext/>
              <w:spacing w:after="0" w:line="360" w:lineRule="auto"/>
              <w:jc w:val="both"/>
              <w:rPr>
                <w:rFonts w:ascii="Book Antiqua" w:hAnsi="Book Antiqua"/>
                <w:b w:val="0"/>
                <w:color w:val="auto"/>
                <w:sz w:val="24"/>
                <w:szCs w:val="24"/>
              </w:rPr>
            </w:pPr>
            <w:r w:rsidRPr="003E34CC">
              <w:rPr>
                <w:rFonts w:ascii="Book Antiqua" w:hAnsi="Book Antiqua"/>
                <w:b w:val="0"/>
                <w:color w:val="auto"/>
                <w:sz w:val="24"/>
                <w:szCs w:val="24"/>
              </w:rPr>
              <w:t xml:space="preserve">Right </w:t>
            </w:r>
            <w:proofErr w:type="spellStart"/>
            <w:r w:rsidRPr="003E34CC">
              <w:rPr>
                <w:rFonts w:ascii="Book Antiqua" w:hAnsi="Book Antiqua"/>
                <w:b w:val="0"/>
                <w:color w:val="auto"/>
                <w:sz w:val="24"/>
                <w:szCs w:val="24"/>
              </w:rPr>
              <w:t>hepatectomy</w:t>
            </w:r>
            <w:proofErr w:type="spellEnd"/>
          </w:p>
          <w:p w:rsidR="002266E9" w:rsidRPr="003E34CC" w:rsidRDefault="002266E9" w:rsidP="001C3D31">
            <w:pPr>
              <w:pStyle w:val="af"/>
              <w:keepNext/>
              <w:spacing w:after="0" w:line="360" w:lineRule="auto"/>
              <w:jc w:val="both"/>
              <w:rPr>
                <w:rFonts w:ascii="Book Antiqua" w:hAnsi="Book Antiqua"/>
                <w:b w:val="0"/>
                <w:color w:val="auto"/>
                <w:sz w:val="24"/>
                <w:szCs w:val="24"/>
              </w:rPr>
            </w:pPr>
          </w:p>
        </w:tc>
        <w:tc>
          <w:tcPr>
            <w:tcW w:w="1984" w:type="dxa"/>
            <w:tcBorders>
              <w:top w:val="single" w:sz="12" w:space="0" w:color="auto"/>
              <w:bottom w:val="single" w:sz="2" w:space="0" w:color="auto"/>
            </w:tcBorders>
          </w:tcPr>
          <w:p w:rsidR="002266E9" w:rsidRPr="003E34CC" w:rsidRDefault="002266E9" w:rsidP="001C3D31">
            <w:pPr>
              <w:pStyle w:val="af"/>
              <w:keepNext/>
              <w:spacing w:after="0" w:line="360" w:lineRule="auto"/>
              <w:jc w:val="both"/>
              <w:rPr>
                <w:rFonts w:ascii="Book Antiqua" w:hAnsi="Book Antiqua"/>
                <w:b w:val="0"/>
                <w:color w:val="auto"/>
                <w:sz w:val="24"/>
                <w:szCs w:val="24"/>
              </w:rPr>
            </w:pPr>
            <w:r w:rsidRPr="003E34CC">
              <w:rPr>
                <w:rFonts w:ascii="Book Antiqua" w:hAnsi="Book Antiqua"/>
                <w:b w:val="0"/>
                <w:color w:val="auto"/>
                <w:sz w:val="24"/>
                <w:szCs w:val="24"/>
              </w:rPr>
              <w:t xml:space="preserve">Extended Right </w:t>
            </w:r>
            <w:proofErr w:type="spellStart"/>
            <w:r w:rsidRPr="003E34CC">
              <w:rPr>
                <w:rFonts w:ascii="Book Antiqua" w:hAnsi="Book Antiqua"/>
                <w:b w:val="0"/>
                <w:color w:val="auto"/>
                <w:sz w:val="24"/>
                <w:szCs w:val="24"/>
              </w:rPr>
              <w:t>hepatectomy</w:t>
            </w:r>
            <w:proofErr w:type="spellEnd"/>
          </w:p>
          <w:p w:rsidR="002266E9" w:rsidRPr="003E34CC" w:rsidRDefault="002266E9" w:rsidP="001C3D31">
            <w:pPr>
              <w:pStyle w:val="af"/>
              <w:keepNext/>
              <w:spacing w:after="0" w:line="360" w:lineRule="auto"/>
              <w:jc w:val="both"/>
              <w:rPr>
                <w:rFonts w:ascii="Book Antiqua" w:hAnsi="Book Antiqua"/>
                <w:b w:val="0"/>
                <w:color w:val="auto"/>
                <w:sz w:val="24"/>
                <w:szCs w:val="24"/>
              </w:rPr>
            </w:pPr>
            <w:r w:rsidRPr="003E34CC">
              <w:rPr>
                <w:rFonts w:ascii="Book Antiqua" w:hAnsi="Book Antiqua"/>
                <w:b w:val="0"/>
                <w:color w:val="auto"/>
                <w:sz w:val="24"/>
                <w:szCs w:val="24"/>
              </w:rPr>
              <w:t xml:space="preserve">  </w:t>
            </w:r>
          </w:p>
        </w:tc>
        <w:tc>
          <w:tcPr>
            <w:tcW w:w="1559" w:type="dxa"/>
            <w:tcBorders>
              <w:top w:val="single" w:sz="12" w:space="0" w:color="auto"/>
              <w:bottom w:val="single" w:sz="2" w:space="0" w:color="auto"/>
            </w:tcBorders>
          </w:tcPr>
          <w:p w:rsidR="002266E9" w:rsidRPr="003E34CC" w:rsidRDefault="002266E9" w:rsidP="001C3D31">
            <w:pPr>
              <w:pStyle w:val="af"/>
              <w:keepNext/>
              <w:spacing w:after="0" w:line="360" w:lineRule="auto"/>
              <w:jc w:val="both"/>
              <w:rPr>
                <w:rFonts w:ascii="Book Antiqua" w:hAnsi="Book Antiqua"/>
                <w:b w:val="0"/>
                <w:color w:val="auto"/>
                <w:sz w:val="24"/>
                <w:szCs w:val="24"/>
              </w:rPr>
            </w:pPr>
            <w:r w:rsidRPr="003E34CC">
              <w:rPr>
                <w:rFonts w:ascii="Book Antiqua" w:hAnsi="Book Antiqua"/>
                <w:b w:val="0"/>
                <w:color w:val="auto"/>
                <w:sz w:val="24"/>
                <w:szCs w:val="24"/>
              </w:rPr>
              <w:t xml:space="preserve">Left </w:t>
            </w:r>
            <w:proofErr w:type="spellStart"/>
            <w:r w:rsidRPr="003E34CC">
              <w:rPr>
                <w:rFonts w:ascii="Book Antiqua" w:hAnsi="Book Antiqua"/>
                <w:b w:val="0"/>
                <w:color w:val="auto"/>
                <w:sz w:val="24"/>
                <w:szCs w:val="24"/>
              </w:rPr>
              <w:t>hepatectomy</w:t>
            </w:r>
            <w:proofErr w:type="spellEnd"/>
            <w:r w:rsidRPr="003E34CC">
              <w:rPr>
                <w:rFonts w:ascii="Book Antiqua" w:hAnsi="Book Antiqua"/>
                <w:b w:val="0"/>
                <w:color w:val="auto"/>
                <w:sz w:val="24"/>
                <w:szCs w:val="24"/>
              </w:rPr>
              <w:t xml:space="preserve"> </w:t>
            </w:r>
          </w:p>
          <w:p w:rsidR="002266E9" w:rsidRPr="003E34CC" w:rsidRDefault="002266E9" w:rsidP="001C3D31">
            <w:pPr>
              <w:pStyle w:val="af"/>
              <w:keepNext/>
              <w:spacing w:after="0" w:line="360" w:lineRule="auto"/>
              <w:jc w:val="both"/>
              <w:rPr>
                <w:rFonts w:ascii="Book Antiqua" w:hAnsi="Book Antiqua"/>
                <w:b w:val="0"/>
                <w:color w:val="auto"/>
                <w:sz w:val="24"/>
                <w:szCs w:val="24"/>
              </w:rPr>
            </w:pPr>
          </w:p>
        </w:tc>
        <w:tc>
          <w:tcPr>
            <w:tcW w:w="1346" w:type="dxa"/>
            <w:tcBorders>
              <w:top w:val="single" w:sz="12" w:space="0" w:color="auto"/>
              <w:bottom w:val="single" w:sz="2" w:space="0" w:color="auto"/>
            </w:tcBorders>
          </w:tcPr>
          <w:p w:rsidR="002266E9" w:rsidRPr="003E34CC" w:rsidRDefault="002266E9" w:rsidP="001C3D31">
            <w:pPr>
              <w:pStyle w:val="af"/>
              <w:keepNext/>
              <w:spacing w:after="0" w:line="360" w:lineRule="auto"/>
              <w:jc w:val="both"/>
              <w:rPr>
                <w:rFonts w:ascii="Book Antiqua" w:hAnsi="Book Antiqua"/>
                <w:b w:val="0"/>
                <w:color w:val="auto"/>
                <w:sz w:val="24"/>
                <w:szCs w:val="24"/>
              </w:rPr>
            </w:pPr>
            <w:r w:rsidRPr="003E34CC">
              <w:rPr>
                <w:rFonts w:ascii="Book Antiqua" w:hAnsi="Book Antiqua"/>
                <w:b w:val="0"/>
                <w:color w:val="auto"/>
                <w:sz w:val="24"/>
                <w:szCs w:val="24"/>
              </w:rPr>
              <w:t>Left lobectomy</w:t>
            </w:r>
          </w:p>
          <w:p w:rsidR="002266E9" w:rsidRPr="003E34CC" w:rsidRDefault="002266E9" w:rsidP="001C3D31">
            <w:pPr>
              <w:pStyle w:val="af"/>
              <w:keepNext/>
              <w:spacing w:after="0" w:line="360" w:lineRule="auto"/>
              <w:jc w:val="both"/>
              <w:rPr>
                <w:rFonts w:ascii="Book Antiqua" w:hAnsi="Book Antiqua"/>
                <w:b w:val="0"/>
                <w:color w:val="auto"/>
                <w:sz w:val="24"/>
                <w:szCs w:val="24"/>
              </w:rPr>
            </w:pPr>
          </w:p>
        </w:tc>
      </w:tr>
      <w:tr w:rsidR="002266E9" w:rsidRPr="003E34CC" w:rsidTr="00735801">
        <w:trPr>
          <w:jc w:val="center"/>
        </w:trPr>
        <w:tc>
          <w:tcPr>
            <w:tcW w:w="2694" w:type="dxa"/>
            <w:tcBorders>
              <w:top w:val="single" w:sz="2" w:space="0" w:color="auto"/>
            </w:tcBorders>
          </w:tcPr>
          <w:p w:rsidR="002266E9" w:rsidRPr="003E34CC" w:rsidRDefault="002266E9" w:rsidP="001C3D31">
            <w:pPr>
              <w:pStyle w:val="af"/>
              <w:keepNext/>
              <w:spacing w:after="0" w:line="360" w:lineRule="auto"/>
              <w:jc w:val="both"/>
              <w:rPr>
                <w:rFonts w:ascii="Book Antiqua" w:hAnsi="Book Antiqua"/>
                <w:b w:val="0"/>
                <w:color w:val="auto"/>
                <w:sz w:val="24"/>
                <w:szCs w:val="24"/>
              </w:rPr>
            </w:pPr>
          </w:p>
        </w:tc>
        <w:tc>
          <w:tcPr>
            <w:tcW w:w="1890" w:type="dxa"/>
            <w:tcBorders>
              <w:top w:val="single" w:sz="2" w:space="0" w:color="auto"/>
            </w:tcBorders>
          </w:tcPr>
          <w:p w:rsidR="002266E9" w:rsidRPr="003E34CC" w:rsidRDefault="002266E9" w:rsidP="001C3D31">
            <w:pPr>
              <w:pStyle w:val="af"/>
              <w:keepNext/>
              <w:spacing w:after="0" w:line="360" w:lineRule="auto"/>
              <w:jc w:val="both"/>
              <w:rPr>
                <w:rFonts w:ascii="Book Antiqua" w:hAnsi="Book Antiqua"/>
                <w:b w:val="0"/>
                <w:color w:val="auto"/>
                <w:sz w:val="24"/>
                <w:szCs w:val="24"/>
              </w:rPr>
            </w:pPr>
          </w:p>
        </w:tc>
        <w:tc>
          <w:tcPr>
            <w:tcW w:w="1984" w:type="dxa"/>
            <w:tcBorders>
              <w:top w:val="single" w:sz="2" w:space="0" w:color="auto"/>
            </w:tcBorders>
          </w:tcPr>
          <w:p w:rsidR="002266E9" w:rsidRPr="003E34CC" w:rsidRDefault="002266E9" w:rsidP="001C3D31">
            <w:pPr>
              <w:pStyle w:val="af"/>
              <w:keepNext/>
              <w:spacing w:after="0" w:line="360" w:lineRule="auto"/>
              <w:jc w:val="both"/>
              <w:rPr>
                <w:rFonts w:ascii="Book Antiqua" w:hAnsi="Book Antiqua"/>
                <w:b w:val="0"/>
                <w:color w:val="auto"/>
                <w:sz w:val="24"/>
                <w:szCs w:val="24"/>
              </w:rPr>
            </w:pPr>
          </w:p>
        </w:tc>
        <w:tc>
          <w:tcPr>
            <w:tcW w:w="1559" w:type="dxa"/>
            <w:tcBorders>
              <w:top w:val="single" w:sz="2" w:space="0" w:color="auto"/>
            </w:tcBorders>
          </w:tcPr>
          <w:p w:rsidR="002266E9" w:rsidRPr="003E34CC" w:rsidRDefault="002266E9" w:rsidP="001C3D31">
            <w:pPr>
              <w:pStyle w:val="af"/>
              <w:keepNext/>
              <w:spacing w:after="0" w:line="360" w:lineRule="auto"/>
              <w:jc w:val="both"/>
              <w:rPr>
                <w:rFonts w:ascii="Book Antiqua" w:hAnsi="Book Antiqua"/>
                <w:b w:val="0"/>
                <w:color w:val="auto"/>
                <w:sz w:val="24"/>
                <w:szCs w:val="24"/>
              </w:rPr>
            </w:pPr>
          </w:p>
        </w:tc>
        <w:tc>
          <w:tcPr>
            <w:tcW w:w="1346" w:type="dxa"/>
            <w:tcBorders>
              <w:top w:val="single" w:sz="2" w:space="0" w:color="auto"/>
            </w:tcBorders>
          </w:tcPr>
          <w:p w:rsidR="002266E9" w:rsidRPr="003E34CC" w:rsidRDefault="002266E9" w:rsidP="001C3D31">
            <w:pPr>
              <w:pStyle w:val="af"/>
              <w:keepNext/>
              <w:spacing w:after="0" w:line="360" w:lineRule="auto"/>
              <w:jc w:val="both"/>
              <w:rPr>
                <w:rFonts w:ascii="Book Antiqua" w:hAnsi="Book Antiqua"/>
                <w:b w:val="0"/>
                <w:color w:val="auto"/>
                <w:sz w:val="24"/>
                <w:szCs w:val="24"/>
              </w:rPr>
            </w:pPr>
          </w:p>
        </w:tc>
      </w:tr>
      <w:tr w:rsidR="002266E9" w:rsidRPr="003E34CC" w:rsidTr="00735801">
        <w:trPr>
          <w:jc w:val="center"/>
        </w:trPr>
        <w:tc>
          <w:tcPr>
            <w:tcW w:w="2694" w:type="dxa"/>
            <w:tcBorders>
              <w:bottom w:val="single" w:sz="12" w:space="0" w:color="auto"/>
            </w:tcBorders>
          </w:tcPr>
          <w:p w:rsidR="002266E9" w:rsidRPr="003E34CC" w:rsidRDefault="002266E9" w:rsidP="001C3D31">
            <w:pPr>
              <w:pStyle w:val="af"/>
              <w:keepNext/>
              <w:spacing w:after="0" w:line="360" w:lineRule="auto"/>
              <w:jc w:val="both"/>
              <w:rPr>
                <w:rFonts w:ascii="Book Antiqua" w:hAnsi="Book Antiqua"/>
                <w:b w:val="0"/>
                <w:color w:val="auto"/>
                <w:sz w:val="24"/>
                <w:szCs w:val="24"/>
              </w:rPr>
            </w:pPr>
            <w:r w:rsidRPr="003E34CC">
              <w:rPr>
                <w:rFonts w:ascii="Book Antiqua" w:hAnsi="Book Antiqua"/>
                <w:b w:val="0"/>
                <w:color w:val="auto"/>
                <w:sz w:val="24"/>
                <w:szCs w:val="24"/>
              </w:rPr>
              <w:t>Overall Tumor patients</w:t>
            </w:r>
          </w:p>
          <w:p w:rsidR="002266E9" w:rsidRPr="003E34CC" w:rsidRDefault="002266E9" w:rsidP="001C3D31">
            <w:pPr>
              <w:pStyle w:val="af"/>
              <w:keepNext/>
              <w:spacing w:after="0" w:line="360" w:lineRule="auto"/>
              <w:jc w:val="both"/>
              <w:rPr>
                <w:rFonts w:ascii="Book Antiqua" w:hAnsi="Book Antiqua"/>
                <w:b w:val="0"/>
                <w:color w:val="auto"/>
                <w:sz w:val="24"/>
                <w:szCs w:val="24"/>
              </w:rPr>
            </w:pPr>
            <w:r w:rsidRPr="003E34CC">
              <w:rPr>
                <w:rFonts w:ascii="Book Antiqua" w:hAnsi="Book Antiqua"/>
                <w:b w:val="0"/>
                <w:color w:val="auto"/>
                <w:sz w:val="24"/>
                <w:szCs w:val="24"/>
              </w:rPr>
              <w:t>(27)</w:t>
            </w:r>
          </w:p>
          <w:p w:rsidR="002266E9" w:rsidRPr="003E34CC" w:rsidRDefault="002266E9" w:rsidP="001C3D31">
            <w:pPr>
              <w:spacing w:line="360" w:lineRule="auto"/>
              <w:jc w:val="both"/>
              <w:rPr>
                <w:rFonts w:ascii="Book Antiqua" w:hAnsi="Book Antiqua"/>
                <w:bCs/>
                <w:sz w:val="24"/>
                <w:szCs w:val="24"/>
              </w:rPr>
            </w:pPr>
            <w:r w:rsidRPr="003E34CC">
              <w:rPr>
                <w:rFonts w:ascii="Book Antiqua" w:hAnsi="Book Antiqua"/>
                <w:bCs/>
                <w:sz w:val="24"/>
                <w:szCs w:val="24"/>
              </w:rPr>
              <w:t>Primary liver tumor</w:t>
            </w:r>
          </w:p>
          <w:p w:rsidR="002266E9" w:rsidRPr="003E34CC" w:rsidRDefault="002266E9" w:rsidP="001C3D31">
            <w:pPr>
              <w:spacing w:line="360" w:lineRule="auto"/>
              <w:jc w:val="both"/>
              <w:rPr>
                <w:rFonts w:ascii="Book Antiqua" w:hAnsi="Book Antiqua"/>
                <w:bCs/>
                <w:sz w:val="24"/>
                <w:szCs w:val="24"/>
              </w:rPr>
            </w:pPr>
            <w:r w:rsidRPr="003E34CC">
              <w:rPr>
                <w:rFonts w:ascii="Book Antiqua" w:hAnsi="Book Antiqua"/>
                <w:bCs/>
                <w:sz w:val="24"/>
                <w:szCs w:val="24"/>
              </w:rPr>
              <w:t>(14)</w:t>
            </w:r>
          </w:p>
          <w:p w:rsidR="002266E9" w:rsidRPr="003E34CC" w:rsidRDefault="002266E9" w:rsidP="001C3D31">
            <w:pPr>
              <w:spacing w:line="360" w:lineRule="auto"/>
              <w:jc w:val="both"/>
              <w:rPr>
                <w:rFonts w:ascii="Book Antiqua" w:hAnsi="Book Antiqua"/>
                <w:bCs/>
                <w:sz w:val="24"/>
                <w:szCs w:val="24"/>
              </w:rPr>
            </w:pPr>
            <w:r w:rsidRPr="003E34CC">
              <w:rPr>
                <w:rFonts w:ascii="Book Antiqua" w:hAnsi="Book Antiqua"/>
                <w:bCs/>
                <w:sz w:val="24"/>
                <w:szCs w:val="24"/>
              </w:rPr>
              <w:t>Secondary liver tumor</w:t>
            </w:r>
          </w:p>
          <w:p w:rsidR="002266E9" w:rsidRPr="003E34CC" w:rsidRDefault="002266E9" w:rsidP="001C3D31">
            <w:pPr>
              <w:spacing w:line="360" w:lineRule="auto"/>
              <w:jc w:val="both"/>
              <w:rPr>
                <w:rFonts w:ascii="Book Antiqua" w:hAnsi="Book Antiqua"/>
                <w:bCs/>
                <w:sz w:val="24"/>
                <w:szCs w:val="24"/>
              </w:rPr>
            </w:pPr>
            <w:r w:rsidRPr="003E34CC">
              <w:rPr>
                <w:rFonts w:ascii="Book Antiqua" w:hAnsi="Book Antiqua"/>
                <w:bCs/>
                <w:sz w:val="24"/>
                <w:szCs w:val="24"/>
              </w:rPr>
              <w:t>(13)</w:t>
            </w:r>
          </w:p>
        </w:tc>
        <w:tc>
          <w:tcPr>
            <w:tcW w:w="1890" w:type="dxa"/>
            <w:tcBorders>
              <w:bottom w:val="single" w:sz="12" w:space="0" w:color="auto"/>
            </w:tcBorders>
          </w:tcPr>
          <w:p w:rsidR="002266E9" w:rsidRPr="003E34CC" w:rsidRDefault="002266E9" w:rsidP="001C3D31">
            <w:pPr>
              <w:pStyle w:val="af"/>
              <w:keepNext/>
              <w:spacing w:after="0" w:line="360" w:lineRule="auto"/>
              <w:jc w:val="both"/>
              <w:rPr>
                <w:rFonts w:ascii="Book Antiqua" w:hAnsi="Book Antiqua"/>
                <w:b w:val="0"/>
                <w:color w:val="auto"/>
                <w:sz w:val="24"/>
                <w:szCs w:val="24"/>
              </w:rPr>
            </w:pPr>
            <w:r w:rsidRPr="003E34CC">
              <w:rPr>
                <w:rFonts w:ascii="Book Antiqua" w:hAnsi="Book Antiqua"/>
                <w:b w:val="0"/>
                <w:color w:val="auto"/>
                <w:sz w:val="24"/>
                <w:szCs w:val="24"/>
              </w:rPr>
              <w:t>5 (18.5)</w:t>
            </w:r>
          </w:p>
          <w:p w:rsidR="002266E9" w:rsidRPr="003E34CC" w:rsidRDefault="002266E9" w:rsidP="001C3D31">
            <w:pPr>
              <w:spacing w:line="360" w:lineRule="auto"/>
              <w:jc w:val="both"/>
              <w:rPr>
                <w:rFonts w:ascii="Book Antiqua" w:hAnsi="Book Antiqua"/>
                <w:bCs/>
                <w:sz w:val="24"/>
                <w:szCs w:val="24"/>
              </w:rPr>
            </w:pPr>
          </w:p>
          <w:p w:rsidR="002266E9" w:rsidRPr="003E34CC" w:rsidRDefault="002266E9" w:rsidP="001C3D31">
            <w:pPr>
              <w:spacing w:line="360" w:lineRule="auto"/>
              <w:jc w:val="both"/>
              <w:rPr>
                <w:rFonts w:ascii="Book Antiqua" w:hAnsi="Book Antiqua"/>
                <w:bCs/>
                <w:sz w:val="24"/>
                <w:szCs w:val="24"/>
              </w:rPr>
            </w:pPr>
            <w:r w:rsidRPr="003E34CC">
              <w:rPr>
                <w:rFonts w:ascii="Book Antiqua" w:hAnsi="Book Antiqua"/>
                <w:bCs/>
                <w:sz w:val="24"/>
                <w:szCs w:val="24"/>
              </w:rPr>
              <w:t>1 (20)</w:t>
            </w:r>
          </w:p>
          <w:p w:rsidR="002266E9" w:rsidRPr="003E34CC" w:rsidRDefault="002266E9" w:rsidP="001C3D31">
            <w:pPr>
              <w:spacing w:line="360" w:lineRule="auto"/>
              <w:jc w:val="both"/>
              <w:rPr>
                <w:rFonts w:ascii="Book Antiqua" w:hAnsi="Book Antiqua"/>
                <w:bCs/>
                <w:sz w:val="24"/>
                <w:szCs w:val="24"/>
              </w:rPr>
            </w:pPr>
          </w:p>
          <w:p w:rsidR="002266E9" w:rsidRPr="003E34CC" w:rsidRDefault="002266E9" w:rsidP="001C3D31">
            <w:pPr>
              <w:spacing w:line="360" w:lineRule="auto"/>
              <w:jc w:val="both"/>
              <w:rPr>
                <w:rFonts w:ascii="Book Antiqua" w:hAnsi="Book Antiqua"/>
                <w:bCs/>
                <w:sz w:val="24"/>
                <w:szCs w:val="24"/>
              </w:rPr>
            </w:pPr>
            <w:r w:rsidRPr="003E34CC">
              <w:rPr>
                <w:rFonts w:ascii="Book Antiqua" w:hAnsi="Book Antiqua"/>
                <w:bCs/>
                <w:sz w:val="24"/>
                <w:szCs w:val="24"/>
              </w:rPr>
              <w:t xml:space="preserve"> 4 (25)</w:t>
            </w:r>
          </w:p>
          <w:p w:rsidR="002266E9" w:rsidRPr="003E34CC" w:rsidRDefault="002266E9" w:rsidP="001C3D31">
            <w:pPr>
              <w:spacing w:line="360" w:lineRule="auto"/>
              <w:jc w:val="both"/>
              <w:rPr>
                <w:rFonts w:ascii="Book Antiqua" w:hAnsi="Book Antiqua"/>
                <w:bCs/>
                <w:sz w:val="24"/>
                <w:szCs w:val="24"/>
              </w:rPr>
            </w:pPr>
          </w:p>
        </w:tc>
        <w:tc>
          <w:tcPr>
            <w:tcW w:w="1984" w:type="dxa"/>
            <w:tcBorders>
              <w:bottom w:val="single" w:sz="12" w:space="0" w:color="auto"/>
            </w:tcBorders>
          </w:tcPr>
          <w:p w:rsidR="002266E9" w:rsidRPr="003E34CC" w:rsidRDefault="002266E9" w:rsidP="001C3D31">
            <w:pPr>
              <w:pStyle w:val="af"/>
              <w:keepNext/>
              <w:spacing w:after="0" w:line="360" w:lineRule="auto"/>
              <w:jc w:val="both"/>
              <w:rPr>
                <w:rFonts w:ascii="Book Antiqua" w:hAnsi="Book Antiqua"/>
                <w:b w:val="0"/>
                <w:color w:val="auto"/>
                <w:sz w:val="24"/>
                <w:szCs w:val="24"/>
              </w:rPr>
            </w:pPr>
            <w:r w:rsidRPr="003E34CC">
              <w:rPr>
                <w:rFonts w:ascii="Book Antiqua" w:hAnsi="Book Antiqua"/>
                <w:b w:val="0"/>
                <w:color w:val="auto"/>
                <w:sz w:val="24"/>
                <w:szCs w:val="24"/>
              </w:rPr>
              <w:t>13 (48.1)</w:t>
            </w:r>
          </w:p>
          <w:p w:rsidR="002266E9" w:rsidRPr="003E34CC" w:rsidRDefault="002266E9" w:rsidP="001C3D31">
            <w:pPr>
              <w:spacing w:line="360" w:lineRule="auto"/>
              <w:jc w:val="both"/>
              <w:rPr>
                <w:rFonts w:ascii="Book Antiqua" w:hAnsi="Book Antiqua"/>
                <w:bCs/>
                <w:sz w:val="24"/>
                <w:szCs w:val="24"/>
              </w:rPr>
            </w:pPr>
          </w:p>
          <w:p w:rsidR="002266E9" w:rsidRPr="003E34CC" w:rsidRDefault="002266E9" w:rsidP="001C3D31">
            <w:pPr>
              <w:spacing w:line="360" w:lineRule="auto"/>
              <w:jc w:val="both"/>
              <w:rPr>
                <w:rFonts w:ascii="Book Antiqua" w:hAnsi="Book Antiqua"/>
                <w:bCs/>
                <w:sz w:val="24"/>
                <w:szCs w:val="24"/>
              </w:rPr>
            </w:pPr>
            <w:r w:rsidRPr="003E34CC">
              <w:rPr>
                <w:rFonts w:ascii="Book Antiqua" w:hAnsi="Book Antiqua"/>
                <w:bCs/>
                <w:sz w:val="24"/>
                <w:szCs w:val="24"/>
              </w:rPr>
              <w:t>7 (46.6)</w:t>
            </w:r>
          </w:p>
          <w:p w:rsidR="002266E9" w:rsidRPr="003E34CC" w:rsidRDefault="002266E9" w:rsidP="001C3D31">
            <w:pPr>
              <w:spacing w:line="360" w:lineRule="auto"/>
              <w:jc w:val="both"/>
              <w:rPr>
                <w:rFonts w:ascii="Book Antiqua" w:hAnsi="Book Antiqua"/>
                <w:bCs/>
                <w:sz w:val="24"/>
                <w:szCs w:val="24"/>
              </w:rPr>
            </w:pPr>
          </w:p>
          <w:p w:rsidR="002266E9" w:rsidRPr="003E34CC" w:rsidRDefault="002266E9" w:rsidP="001C3D31">
            <w:pPr>
              <w:spacing w:line="360" w:lineRule="auto"/>
              <w:jc w:val="both"/>
              <w:rPr>
                <w:rFonts w:ascii="Book Antiqua" w:hAnsi="Book Antiqua"/>
                <w:bCs/>
                <w:sz w:val="24"/>
                <w:szCs w:val="24"/>
              </w:rPr>
            </w:pPr>
            <w:r w:rsidRPr="003E34CC">
              <w:rPr>
                <w:rFonts w:ascii="Book Antiqua" w:hAnsi="Book Antiqua"/>
                <w:bCs/>
                <w:sz w:val="24"/>
                <w:szCs w:val="24"/>
              </w:rPr>
              <w:t>6 (50)</w:t>
            </w:r>
          </w:p>
          <w:p w:rsidR="002266E9" w:rsidRPr="003E34CC" w:rsidRDefault="002266E9" w:rsidP="001C3D31">
            <w:pPr>
              <w:spacing w:line="360" w:lineRule="auto"/>
              <w:jc w:val="both"/>
              <w:rPr>
                <w:rFonts w:ascii="Book Antiqua" w:hAnsi="Book Antiqua"/>
                <w:bCs/>
                <w:sz w:val="24"/>
                <w:szCs w:val="24"/>
              </w:rPr>
            </w:pPr>
          </w:p>
        </w:tc>
        <w:tc>
          <w:tcPr>
            <w:tcW w:w="1559" w:type="dxa"/>
            <w:tcBorders>
              <w:bottom w:val="single" w:sz="12" w:space="0" w:color="auto"/>
            </w:tcBorders>
          </w:tcPr>
          <w:p w:rsidR="002266E9" w:rsidRPr="003E34CC" w:rsidRDefault="002266E9" w:rsidP="001C3D31">
            <w:pPr>
              <w:pStyle w:val="af"/>
              <w:keepNext/>
              <w:spacing w:after="0" w:line="360" w:lineRule="auto"/>
              <w:jc w:val="both"/>
              <w:rPr>
                <w:rFonts w:ascii="Book Antiqua" w:hAnsi="Book Antiqua"/>
                <w:b w:val="0"/>
                <w:color w:val="auto"/>
                <w:sz w:val="24"/>
                <w:szCs w:val="24"/>
              </w:rPr>
            </w:pPr>
            <w:r w:rsidRPr="003E34CC">
              <w:rPr>
                <w:rFonts w:ascii="Book Antiqua" w:hAnsi="Book Antiqua"/>
                <w:b w:val="0"/>
                <w:color w:val="auto"/>
                <w:sz w:val="24"/>
                <w:szCs w:val="24"/>
              </w:rPr>
              <w:t>8 (29.6)</w:t>
            </w:r>
          </w:p>
          <w:p w:rsidR="002266E9" w:rsidRPr="003E34CC" w:rsidRDefault="002266E9" w:rsidP="001C3D31">
            <w:pPr>
              <w:spacing w:line="360" w:lineRule="auto"/>
              <w:jc w:val="both"/>
              <w:rPr>
                <w:rFonts w:ascii="Book Antiqua" w:hAnsi="Book Antiqua"/>
                <w:bCs/>
                <w:sz w:val="24"/>
                <w:szCs w:val="24"/>
              </w:rPr>
            </w:pPr>
          </w:p>
          <w:p w:rsidR="002266E9" w:rsidRPr="003E34CC" w:rsidRDefault="002266E9" w:rsidP="001C3D31">
            <w:pPr>
              <w:spacing w:line="360" w:lineRule="auto"/>
              <w:jc w:val="both"/>
              <w:rPr>
                <w:rFonts w:ascii="Book Antiqua" w:hAnsi="Book Antiqua"/>
                <w:bCs/>
                <w:sz w:val="24"/>
                <w:szCs w:val="24"/>
              </w:rPr>
            </w:pPr>
            <w:r w:rsidRPr="003E34CC">
              <w:rPr>
                <w:rFonts w:ascii="Book Antiqua" w:hAnsi="Book Antiqua"/>
                <w:bCs/>
                <w:sz w:val="24"/>
                <w:szCs w:val="24"/>
              </w:rPr>
              <w:t>5 (33.3)</w:t>
            </w:r>
          </w:p>
          <w:p w:rsidR="002266E9" w:rsidRPr="003E34CC" w:rsidRDefault="002266E9" w:rsidP="001C3D31">
            <w:pPr>
              <w:spacing w:line="360" w:lineRule="auto"/>
              <w:jc w:val="both"/>
              <w:rPr>
                <w:rFonts w:ascii="Book Antiqua" w:hAnsi="Book Antiqua"/>
                <w:bCs/>
                <w:sz w:val="24"/>
                <w:szCs w:val="24"/>
              </w:rPr>
            </w:pPr>
          </w:p>
          <w:p w:rsidR="002266E9" w:rsidRPr="003E34CC" w:rsidRDefault="002266E9" w:rsidP="001C3D31">
            <w:pPr>
              <w:spacing w:line="360" w:lineRule="auto"/>
              <w:jc w:val="both"/>
              <w:rPr>
                <w:rFonts w:ascii="Book Antiqua" w:hAnsi="Book Antiqua"/>
                <w:bCs/>
                <w:sz w:val="24"/>
                <w:szCs w:val="24"/>
              </w:rPr>
            </w:pPr>
            <w:r w:rsidRPr="003E34CC">
              <w:rPr>
                <w:rFonts w:ascii="Book Antiqua" w:hAnsi="Book Antiqua"/>
                <w:bCs/>
                <w:sz w:val="24"/>
                <w:szCs w:val="24"/>
              </w:rPr>
              <w:t>3 (25)</w:t>
            </w:r>
          </w:p>
          <w:p w:rsidR="002266E9" w:rsidRPr="003E34CC" w:rsidRDefault="002266E9" w:rsidP="001C3D31">
            <w:pPr>
              <w:spacing w:line="360" w:lineRule="auto"/>
              <w:jc w:val="both"/>
              <w:rPr>
                <w:rFonts w:ascii="Book Antiqua" w:hAnsi="Book Antiqua"/>
                <w:bCs/>
                <w:sz w:val="24"/>
                <w:szCs w:val="24"/>
              </w:rPr>
            </w:pPr>
          </w:p>
        </w:tc>
        <w:tc>
          <w:tcPr>
            <w:tcW w:w="1346" w:type="dxa"/>
            <w:tcBorders>
              <w:bottom w:val="single" w:sz="12" w:space="0" w:color="auto"/>
            </w:tcBorders>
          </w:tcPr>
          <w:p w:rsidR="002266E9" w:rsidRPr="003E34CC" w:rsidRDefault="002266E9" w:rsidP="001C3D31">
            <w:pPr>
              <w:pStyle w:val="af"/>
              <w:keepNext/>
              <w:spacing w:after="0" w:line="360" w:lineRule="auto"/>
              <w:jc w:val="both"/>
              <w:rPr>
                <w:rFonts w:ascii="Book Antiqua" w:hAnsi="Book Antiqua"/>
                <w:b w:val="0"/>
                <w:color w:val="auto"/>
                <w:sz w:val="24"/>
                <w:szCs w:val="24"/>
              </w:rPr>
            </w:pPr>
            <w:r w:rsidRPr="003E34CC">
              <w:rPr>
                <w:rFonts w:ascii="Book Antiqua" w:hAnsi="Book Antiqua"/>
                <w:b w:val="0"/>
                <w:color w:val="auto"/>
                <w:sz w:val="24"/>
                <w:szCs w:val="24"/>
              </w:rPr>
              <w:t>1 (3.7)</w:t>
            </w:r>
          </w:p>
          <w:p w:rsidR="002266E9" w:rsidRPr="003E34CC" w:rsidRDefault="002266E9" w:rsidP="001C3D31">
            <w:pPr>
              <w:spacing w:line="360" w:lineRule="auto"/>
              <w:jc w:val="both"/>
              <w:rPr>
                <w:rFonts w:ascii="Book Antiqua" w:hAnsi="Book Antiqua"/>
                <w:bCs/>
                <w:sz w:val="24"/>
                <w:szCs w:val="24"/>
              </w:rPr>
            </w:pPr>
          </w:p>
          <w:p w:rsidR="002266E9" w:rsidRPr="003E34CC" w:rsidRDefault="002266E9" w:rsidP="001C3D31">
            <w:pPr>
              <w:spacing w:line="360" w:lineRule="auto"/>
              <w:jc w:val="both"/>
              <w:rPr>
                <w:rFonts w:ascii="Book Antiqua" w:hAnsi="Book Antiqua"/>
                <w:bCs/>
                <w:sz w:val="24"/>
                <w:szCs w:val="24"/>
              </w:rPr>
            </w:pPr>
            <w:r w:rsidRPr="003E34CC">
              <w:rPr>
                <w:rFonts w:ascii="Book Antiqua" w:hAnsi="Book Antiqua"/>
                <w:bCs/>
                <w:sz w:val="24"/>
                <w:szCs w:val="24"/>
              </w:rPr>
              <w:t>1 (6.7)</w:t>
            </w:r>
          </w:p>
          <w:p w:rsidR="002266E9" w:rsidRPr="003E34CC" w:rsidRDefault="002266E9" w:rsidP="001C3D31">
            <w:pPr>
              <w:spacing w:line="360" w:lineRule="auto"/>
              <w:jc w:val="both"/>
              <w:rPr>
                <w:rFonts w:ascii="Book Antiqua" w:hAnsi="Book Antiqua"/>
                <w:bCs/>
                <w:sz w:val="24"/>
                <w:szCs w:val="24"/>
              </w:rPr>
            </w:pPr>
          </w:p>
          <w:p w:rsidR="002266E9" w:rsidRPr="003E34CC" w:rsidRDefault="002266E9" w:rsidP="001C3D31">
            <w:pPr>
              <w:spacing w:line="360" w:lineRule="auto"/>
              <w:jc w:val="both"/>
              <w:rPr>
                <w:rFonts w:ascii="Book Antiqua" w:hAnsi="Book Antiqua"/>
                <w:bCs/>
                <w:sz w:val="24"/>
                <w:szCs w:val="24"/>
              </w:rPr>
            </w:pPr>
            <w:r w:rsidRPr="003E34CC">
              <w:rPr>
                <w:rFonts w:ascii="Book Antiqua" w:hAnsi="Book Antiqua"/>
                <w:bCs/>
                <w:sz w:val="24"/>
                <w:szCs w:val="24"/>
              </w:rPr>
              <w:t>0</w:t>
            </w:r>
          </w:p>
          <w:p w:rsidR="002266E9" w:rsidRPr="003E34CC" w:rsidRDefault="002266E9" w:rsidP="001C3D31">
            <w:pPr>
              <w:spacing w:line="360" w:lineRule="auto"/>
              <w:jc w:val="both"/>
              <w:rPr>
                <w:rFonts w:ascii="Book Antiqua" w:hAnsi="Book Antiqua"/>
                <w:bCs/>
                <w:sz w:val="24"/>
                <w:szCs w:val="24"/>
              </w:rPr>
            </w:pPr>
          </w:p>
        </w:tc>
      </w:tr>
    </w:tbl>
    <w:p w:rsidR="002266E9" w:rsidRPr="003E34CC" w:rsidRDefault="002266E9" w:rsidP="001C3D31">
      <w:pPr>
        <w:autoSpaceDE w:val="0"/>
        <w:autoSpaceDN w:val="0"/>
        <w:adjustRightInd w:val="0"/>
        <w:spacing w:line="360" w:lineRule="auto"/>
        <w:jc w:val="both"/>
        <w:outlineLvl w:val="0"/>
        <w:rPr>
          <w:rFonts w:ascii="Book Antiqua" w:hAnsi="Book Antiqua"/>
          <w:b/>
          <w:sz w:val="24"/>
          <w:szCs w:val="24"/>
        </w:rPr>
      </w:pPr>
      <w:r w:rsidRPr="003E34CC">
        <w:rPr>
          <w:rFonts w:ascii="Book Antiqua" w:eastAsia="宋体" w:hAnsi="Book Antiqua"/>
          <w:sz w:val="24"/>
          <w:szCs w:val="24"/>
        </w:rPr>
        <w:t xml:space="preserve">Of the 27 patients, 13 had an extended right </w:t>
      </w:r>
      <w:proofErr w:type="spellStart"/>
      <w:r w:rsidRPr="003E34CC">
        <w:rPr>
          <w:rFonts w:ascii="Book Antiqua" w:eastAsia="宋体" w:hAnsi="Book Antiqua"/>
          <w:sz w:val="24"/>
          <w:szCs w:val="24"/>
        </w:rPr>
        <w:t>hepatectomy</w:t>
      </w:r>
      <w:proofErr w:type="spellEnd"/>
      <w:r w:rsidRPr="003E34CC">
        <w:rPr>
          <w:rFonts w:ascii="Book Antiqua" w:eastAsia="宋体" w:hAnsi="Book Antiqua"/>
          <w:sz w:val="24"/>
          <w:szCs w:val="24"/>
        </w:rPr>
        <w:t xml:space="preserve">, 5 a right </w:t>
      </w:r>
      <w:proofErr w:type="spellStart"/>
      <w:r w:rsidRPr="003E34CC">
        <w:rPr>
          <w:rFonts w:ascii="Book Antiqua" w:eastAsia="宋体" w:hAnsi="Book Antiqua"/>
          <w:sz w:val="24"/>
          <w:szCs w:val="24"/>
        </w:rPr>
        <w:t>hepatectomy</w:t>
      </w:r>
      <w:proofErr w:type="spellEnd"/>
      <w:r w:rsidRPr="003E34CC">
        <w:rPr>
          <w:rFonts w:ascii="Book Antiqua" w:eastAsia="宋体" w:hAnsi="Book Antiqua"/>
          <w:sz w:val="24"/>
          <w:szCs w:val="24"/>
        </w:rPr>
        <w:t xml:space="preserve">, 8 a left </w:t>
      </w:r>
      <w:proofErr w:type="spellStart"/>
      <w:r w:rsidRPr="003E34CC">
        <w:rPr>
          <w:rFonts w:ascii="Book Antiqua" w:eastAsia="宋体" w:hAnsi="Book Antiqua"/>
          <w:sz w:val="24"/>
          <w:szCs w:val="24"/>
        </w:rPr>
        <w:t>hepatectomy</w:t>
      </w:r>
      <w:proofErr w:type="spellEnd"/>
      <w:r w:rsidRPr="003E34CC">
        <w:rPr>
          <w:rFonts w:ascii="Book Antiqua" w:eastAsia="宋体" w:hAnsi="Book Antiqua"/>
          <w:sz w:val="24"/>
          <w:szCs w:val="24"/>
        </w:rPr>
        <w:t>, and 1 a left lobectomy.</w:t>
      </w:r>
    </w:p>
    <w:p w:rsidR="002266E9" w:rsidRPr="003E34CC" w:rsidRDefault="002266E9" w:rsidP="001C3D31">
      <w:pPr>
        <w:spacing w:line="360" w:lineRule="auto"/>
        <w:jc w:val="both"/>
        <w:rPr>
          <w:rFonts w:ascii="Book Antiqua" w:hAnsi="Book Antiqua"/>
          <w:b/>
          <w:sz w:val="24"/>
          <w:szCs w:val="24"/>
        </w:rPr>
      </w:pPr>
      <w:r w:rsidRPr="003E34CC">
        <w:rPr>
          <w:rFonts w:ascii="Book Antiqua" w:hAnsi="Book Antiqua"/>
          <w:b/>
          <w:sz w:val="24"/>
          <w:szCs w:val="24"/>
        </w:rPr>
        <w:br w:type="page"/>
      </w:r>
    </w:p>
    <w:p w:rsidR="002266E9" w:rsidRPr="003E34CC" w:rsidRDefault="002266E9" w:rsidP="001C3D31">
      <w:pPr>
        <w:spacing w:line="360" w:lineRule="auto"/>
        <w:jc w:val="both"/>
        <w:rPr>
          <w:rFonts w:ascii="Book Antiqua" w:eastAsia="宋体" w:hAnsi="Book Antiqua"/>
          <w:b/>
          <w:sz w:val="24"/>
          <w:szCs w:val="24"/>
          <w:lang w:eastAsia="zh-CN"/>
        </w:rPr>
      </w:pPr>
      <w:r w:rsidRPr="003E34CC">
        <w:rPr>
          <w:rFonts w:ascii="Book Antiqua" w:hAnsi="Book Antiqua"/>
          <w:b/>
          <w:sz w:val="24"/>
          <w:szCs w:val="24"/>
        </w:rPr>
        <w:t>Table 2</w:t>
      </w:r>
      <w:r w:rsidRPr="003E34CC">
        <w:rPr>
          <w:rFonts w:ascii="Book Antiqua" w:eastAsia="宋体" w:hAnsi="Book Antiqua"/>
          <w:b/>
          <w:sz w:val="24"/>
          <w:szCs w:val="24"/>
          <w:lang w:eastAsia="zh-CN"/>
        </w:rPr>
        <w:t xml:space="preserve"> </w:t>
      </w:r>
      <w:r w:rsidRPr="003E34CC">
        <w:rPr>
          <w:rFonts w:ascii="Book Antiqua" w:hAnsi="Book Antiqua"/>
          <w:b/>
          <w:sz w:val="24"/>
          <w:szCs w:val="24"/>
        </w:rPr>
        <w:t>Preoperative variables in patients with liver malignancies (</w:t>
      </w:r>
      <w:r w:rsidRPr="003E34CC">
        <w:rPr>
          <w:rFonts w:ascii="Book Antiqua" w:hAnsi="Book Antiqua"/>
          <w:b/>
          <w:i/>
          <w:sz w:val="24"/>
          <w:szCs w:val="24"/>
        </w:rPr>
        <w:t>n</w:t>
      </w:r>
      <w:r w:rsidRPr="003E34CC">
        <w:rPr>
          <w:rFonts w:ascii="Book Antiqua" w:eastAsia="宋体" w:hAnsi="Book Antiqua"/>
          <w:b/>
          <w:i/>
          <w:sz w:val="24"/>
          <w:szCs w:val="24"/>
          <w:lang w:eastAsia="zh-CN"/>
        </w:rPr>
        <w:t xml:space="preserve"> </w:t>
      </w:r>
      <w:r w:rsidRPr="003E34CC">
        <w:rPr>
          <w:rFonts w:ascii="Book Antiqua" w:hAnsi="Book Antiqua"/>
          <w:b/>
          <w:sz w:val="24"/>
          <w:szCs w:val="24"/>
        </w:rPr>
        <w:t>=</w:t>
      </w:r>
      <w:r w:rsidRPr="003E34CC">
        <w:rPr>
          <w:rFonts w:ascii="Book Antiqua" w:eastAsia="宋体" w:hAnsi="Book Antiqua"/>
          <w:b/>
          <w:sz w:val="24"/>
          <w:szCs w:val="24"/>
          <w:lang w:eastAsia="zh-CN"/>
        </w:rPr>
        <w:t xml:space="preserve"> </w:t>
      </w:r>
      <w:r w:rsidRPr="003E34CC">
        <w:rPr>
          <w:rFonts w:ascii="Book Antiqua" w:hAnsi="Book Antiqua"/>
          <w:b/>
          <w:sz w:val="24"/>
          <w:szCs w:val="24"/>
        </w:rPr>
        <w:t>27</w:t>
      </w:r>
      <w:r w:rsidRPr="003E34CC">
        <w:rPr>
          <w:rFonts w:ascii="Book Antiqua" w:eastAsia="宋体" w:hAnsi="Book Antiqua"/>
          <w:b/>
          <w:sz w:val="24"/>
          <w:szCs w:val="24"/>
          <w:lang w:eastAsia="zh-CN"/>
        </w:rPr>
        <w:t xml:space="preserve">, </w:t>
      </w:r>
      <w:r w:rsidRPr="003E34CC">
        <w:rPr>
          <w:rFonts w:ascii="Book Antiqua" w:hAnsi="Book Antiqua"/>
          <w:b/>
          <w:sz w:val="24"/>
          <w:szCs w:val="24"/>
        </w:rPr>
        <w:t>mean ± SD)</w:t>
      </w:r>
    </w:p>
    <w:p w:rsidR="002266E9" w:rsidRPr="003E34CC" w:rsidRDefault="002266E9" w:rsidP="001C3D31">
      <w:pPr>
        <w:autoSpaceDE w:val="0"/>
        <w:autoSpaceDN w:val="0"/>
        <w:adjustRightInd w:val="0"/>
        <w:spacing w:line="360" w:lineRule="auto"/>
        <w:jc w:val="both"/>
        <w:outlineLvl w:val="0"/>
        <w:rPr>
          <w:rFonts w:ascii="Book Antiqua" w:hAnsi="Book Antiqua"/>
          <w:b/>
          <w:sz w:val="24"/>
          <w:szCs w:val="24"/>
        </w:rPr>
      </w:pPr>
    </w:p>
    <w:tbl>
      <w:tblPr>
        <w:tblW w:w="7700" w:type="dxa"/>
        <w:jc w:val="center"/>
        <w:tblBorders>
          <w:top w:val="single" w:sz="12" w:space="0" w:color="000000"/>
          <w:bottom w:val="single" w:sz="12" w:space="0" w:color="000000"/>
        </w:tblBorders>
        <w:tblLook w:val="0020" w:firstRow="1" w:lastRow="0" w:firstColumn="0" w:lastColumn="0" w:noHBand="0" w:noVBand="0"/>
      </w:tblPr>
      <w:tblGrid>
        <w:gridCol w:w="2972"/>
        <w:gridCol w:w="768"/>
        <w:gridCol w:w="3960"/>
      </w:tblGrid>
      <w:tr w:rsidR="002266E9" w:rsidRPr="003E34CC" w:rsidTr="00735801">
        <w:trPr>
          <w:jc w:val="center"/>
        </w:trPr>
        <w:tc>
          <w:tcPr>
            <w:tcW w:w="2972" w:type="dxa"/>
            <w:tcBorders>
              <w:top w:val="single" w:sz="12" w:space="0" w:color="000000"/>
              <w:bottom w:val="single" w:sz="6" w:space="0" w:color="000000"/>
            </w:tcBorders>
          </w:tcPr>
          <w:p w:rsidR="002266E9" w:rsidRPr="003E34CC" w:rsidRDefault="002266E9" w:rsidP="001C3D31">
            <w:pPr>
              <w:spacing w:line="360" w:lineRule="auto"/>
              <w:jc w:val="both"/>
              <w:rPr>
                <w:rFonts w:ascii="Book Antiqua" w:hAnsi="Book Antiqua"/>
                <w:iCs/>
                <w:sz w:val="24"/>
                <w:szCs w:val="24"/>
              </w:rPr>
            </w:pPr>
            <w:bookmarkStart w:id="22" w:name="OLE_LINK1"/>
            <w:r w:rsidRPr="003E34CC">
              <w:rPr>
                <w:rFonts w:ascii="Book Antiqua" w:hAnsi="Book Antiqua"/>
                <w:iCs/>
                <w:sz w:val="24"/>
                <w:szCs w:val="24"/>
              </w:rPr>
              <w:t>Preoperative factor</w:t>
            </w:r>
          </w:p>
        </w:tc>
        <w:tc>
          <w:tcPr>
            <w:tcW w:w="4728" w:type="dxa"/>
            <w:gridSpan w:val="2"/>
            <w:tcBorders>
              <w:top w:val="single" w:sz="12" w:space="0" w:color="000000"/>
              <w:bottom w:val="single" w:sz="6" w:space="0" w:color="000000"/>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i/>
                <w:iCs/>
                <w:sz w:val="24"/>
                <w:szCs w:val="24"/>
              </w:rPr>
              <w:t xml:space="preserve">    </w:t>
            </w:r>
            <w:r w:rsidRPr="003E34CC">
              <w:rPr>
                <w:rFonts w:ascii="Book Antiqua" w:hAnsi="Book Antiqua"/>
                <w:iCs/>
                <w:sz w:val="24"/>
                <w:szCs w:val="24"/>
              </w:rPr>
              <w:t>Patients with malignancies</w:t>
            </w:r>
          </w:p>
          <w:p w:rsidR="002266E9" w:rsidRPr="003E34CC" w:rsidRDefault="002266E9" w:rsidP="001C3D31">
            <w:pPr>
              <w:spacing w:line="360" w:lineRule="auto"/>
              <w:jc w:val="both"/>
              <w:rPr>
                <w:rFonts w:ascii="Book Antiqua" w:hAnsi="Book Antiqua"/>
                <w:i/>
                <w:iCs/>
                <w:sz w:val="24"/>
                <w:szCs w:val="24"/>
              </w:rPr>
            </w:pPr>
            <w:r w:rsidRPr="003E34CC">
              <w:rPr>
                <w:rFonts w:ascii="Book Antiqua" w:hAnsi="Book Antiqua"/>
                <w:sz w:val="24"/>
                <w:szCs w:val="24"/>
              </w:rPr>
              <w:t xml:space="preserve">   </w:t>
            </w:r>
          </w:p>
        </w:tc>
      </w:tr>
      <w:tr w:rsidR="002266E9" w:rsidRPr="003E34CC" w:rsidTr="00735801">
        <w:trPr>
          <w:jc w:val="center"/>
        </w:trPr>
        <w:tc>
          <w:tcPr>
            <w:tcW w:w="3740" w:type="dxa"/>
            <w:gridSpan w:val="2"/>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Age (</w:t>
            </w:r>
            <w:proofErr w:type="spellStart"/>
            <w:r w:rsidRPr="003E34CC">
              <w:rPr>
                <w:rFonts w:ascii="Book Antiqua" w:hAnsi="Book Antiqua"/>
                <w:sz w:val="24"/>
                <w:szCs w:val="24"/>
              </w:rPr>
              <w:t>yr</w:t>
            </w:r>
            <w:proofErr w:type="spellEnd"/>
            <w:r w:rsidRPr="003E34CC">
              <w:rPr>
                <w:rFonts w:ascii="Book Antiqua" w:hAnsi="Book Antiqua"/>
                <w:sz w:val="24"/>
                <w:szCs w:val="24"/>
              </w:rPr>
              <w:t>)</w:t>
            </w:r>
          </w:p>
        </w:tc>
        <w:tc>
          <w:tcPr>
            <w:tcW w:w="3960" w:type="dxa"/>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61.04 ± 11.40</w:t>
            </w:r>
          </w:p>
        </w:tc>
      </w:tr>
      <w:tr w:rsidR="002266E9" w:rsidRPr="003E34CC" w:rsidTr="00735801">
        <w:trPr>
          <w:jc w:val="center"/>
        </w:trPr>
        <w:tc>
          <w:tcPr>
            <w:tcW w:w="3740" w:type="dxa"/>
            <w:gridSpan w:val="2"/>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Weight (kg)</w:t>
            </w:r>
          </w:p>
        </w:tc>
        <w:tc>
          <w:tcPr>
            <w:tcW w:w="3960" w:type="dxa"/>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71.71 ± 12.33</w:t>
            </w:r>
          </w:p>
        </w:tc>
      </w:tr>
      <w:tr w:rsidR="002266E9" w:rsidRPr="003E34CC" w:rsidTr="00735801">
        <w:trPr>
          <w:jc w:val="center"/>
        </w:trPr>
        <w:tc>
          <w:tcPr>
            <w:tcW w:w="3740" w:type="dxa"/>
            <w:gridSpan w:val="2"/>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Height (cm)</w:t>
            </w:r>
          </w:p>
        </w:tc>
        <w:tc>
          <w:tcPr>
            <w:tcW w:w="3960" w:type="dxa"/>
          </w:tcPr>
          <w:p w:rsidR="002266E9" w:rsidRPr="003E34CC" w:rsidRDefault="002266E9" w:rsidP="001C3D31">
            <w:pPr>
              <w:spacing w:line="360" w:lineRule="auto"/>
              <w:jc w:val="both"/>
              <w:rPr>
                <w:rFonts w:ascii="Book Antiqua" w:hAnsi="Book Antiqua"/>
                <w:sz w:val="24"/>
                <w:szCs w:val="24"/>
                <w:lang w:val="de-DE"/>
              </w:rPr>
            </w:pPr>
            <w:r w:rsidRPr="003E34CC">
              <w:rPr>
                <w:rFonts w:ascii="Book Antiqua" w:hAnsi="Book Antiqua"/>
                <w:sz w:val="24"/>
                <w:szCs w:val="24"/>
                <w:lang w:val="de-DE"/>
              </w:rPr>
              <w:t>165.74 ± 8.82</w:t>
            </w:r>
          </w:p>
        </w:tc>
      </w:tr>
      <w:tr w:rsidR="002266E9" w:rsidRPr="003E34CC" w:rsidTr="00735801">
        <w:trPr>
          <w:jc w:val="center"/>
        </w:trPr>
        <w:tc>
          <w:tcPr>
            <w:tcW w:w="3740" w:type="dxa"/>
            <w:gridSpan w:val="2"/>
          </w:tcPr>
          <w:p w:rsidR="002266E9" w:rsidRPr="003E34CC" w:rsidRDefault="002266E9" w:rsidP="001C3D31">
            <w:pPr>
              <w:spacing w:line="360" w:lineRule="auto"/>
              <w:jc w:val="both"/>
              <w:rPr>
                <w:rFonts w:ascii="Book Antiqua" w:hAnsi="Book Antiqua"/>
                <w:sz w:val="24"/>
                <w:szCs w:val="24"/>
                <w:lang w:val="de-DE"/>
              </w:rPr>
            </w:pPr>
            <w:r w:rsidRPr="003E34CC">
              <w:rPr>
                <w:rFonts w:ascii="Book Antiqua" w:hAnsi="Book Antiqua"/>
                <w:sz w:val="24"/>
                <w:szCs w:val="24"/>
                <w:lang w:val="de-DE"/>
              </w:rPr>
              <w:t>BMI</w:t>
            </w:r>
          </w:p>
        </w:tc>
        <w:tc>
          <w:tcPr>
            <w:tcW w:w="3960" w:type="dxa"/>
          </w:tcPr>
          <w:p w:rsidR="002266E9" w:rsidRPr="003E34CC" w:rsidRDefault="002266E9" w:rsidP="001C3D31">
            <w:pPr>
              <w:spacing w:line="360" w:lineRule="auto"/>
              <w:jc w:val="both"/>
              <w:rPr>
                <w:rFonts w:ascii="Book Antiqua" w:hAnsi="Book Antiqua"/>
                <w:sz w:val="24"/>
                <w:szCs w:val="24"/>
                <w:lang w:val="de-DE"/>
              </w:rPr>
            </w:pPr>
            <w:r w:rsidRPr="003E34CC">
              <w:rPr>
                <w:rFonts w:ascii="Book Antiqua" w:hAnsi="Book Antiqua"/>
                <w:sz w:val="24"/>
                <w:szCs w:val="24"/>
                <w:lang w:val="de-DE"/>
              </w:rPr>
              <w:t>26.02 ± 3.43</w:t>
            </w:r>
          </w:p>
        </w:tc>
      </w:tr>
      <w:tr w:rsidR="002266E9" w:rsidRPr="003E34CC" w:rsidTr="00735801">
        <w:trPr>
          <w:jc w:val="center"/>
        </w:trPr>
        <w:tc>
          <w:tcPr>
            <w:tcW w:w="3740" w:type="dxa"/>
            <w:gridSpan w:val="2"/>
          </w:tcPr>
          <w:p w:rsidR="002266E9" w:rsidRPr="003E34CC" w:rsidRDefault="002266E9" w:rsidP="001C3D31">
            <w:pPr>
              <w:spacing w:line="360" w:lineRule="auto"/>
              <w:jc w:val="both"/>
              <w:rPr>
                <w:rFonts w:ascii="Book Antiqua" w:hAnsi="Book Antiqua"/>
                <w:sz w:val="24"/>
                <w:szCs w:val="24"/>
                <w:lang w:val="de-DE"/>
              </w:rPr>
            </w:pPr>
            <w:r w:rsidRPr="003E34CC">
              <w:rPr>
                <w:rFonts w:ascii="Book Antiqua" w:hAnsi="Book Antiqua"/>
                <w:sz w:val="24"/>
                <w:szCs w:val="24"/>
                <w:lang w:val="de-DE"/>
              </w:rPr>
              <w:t>LV (cc)</w:t>
            </w:r>
          </w:p>
        </w:tc>
        <w:tc>
          <w:tcPr>
            <w:tcW w:w="3960" w:type="dxa"/>
          </w:tcPr>
          <w:p w:rsidR="002266E9" w:rsidRPr="003E34CC" w:rsidRDefault="002266E9" w:rsidP="001C3D31">
            <w:pPr>
              <w:spacing w:line="360" w:lineRule="auto"/>
              <w:jc w:val="both"/>
              <w:rPr>
                <w:rFonts w:ascii="Book Antiqua" w:hAnsi="Book Antiqua"/>
                <w:sz w:val="24"/>
                <w:szCs w:val="24"/>
                <w:lang w:val="de-DE"/>
              </w:rPr>
            </w:pPr>
            <w:r w:rsidRPr="003E34CC">
              <w:rPr>
                <w:rFonts w:ascii="Book Antiqua" w:hAnsi="Book Antiqua"/>
                <w:sz w:val="24"/>
                <w:szCs w:val="24"/>
                <w:lang w:val="de-DE"/>
              </w:rPr>
              <w:t>2036.47 ± 804.95</w:t>
            </w:r>
          </w:p>
        </w:tc>
      </w:tr>
      <w:tr w:rsidR="002266E9" w:rsidRPr="003E34CC" w:rsidTr="00735801">
        <w:trPr>
          <w:jc w:val="center"/>
        </w:trPr>
        <w:tc>
          <w:tcPr>
            <w:tcW w:w="3740" w:type="dxa"/>
            <w:gridSpan w:val="2"/>
          </w:tcPr>
          <w:p w:rsidR="002266E9" w:rsidRPr="003E34CC" w:rsidRDefault="002266E9" w:rsidP="001C3D31">
            <w:pPr>
              <w:spacing w:line="360" w:lineRule="auto"/>
              <w:jc w:val="both"/>
              <w:rPr>
                <w:rFonts w:ascii="Book Antiqua" w:hAnsi="Book Antiqua"/>
                <w:sz w:val="24"/>
                <w:szCs w:val="24"/>
                <w:lang w:val="de-DE"/>
              </w:rPr>
            </w:pPr>
            <w:r w:rsidRPr="003E34CC">
              <w:rPr>
                <w:rFonts w:ascii="Book Antiqua" w:hAnsi="Book Antiqua"/>
                <w:sz w:val="24"/>
                <w:szCs w:val="24"/>
                <w:lang w:val="de-DE"/>
              </w:rPr>
              <w:t>FRLV (cc)</w:t>
            </w:r>
          </w:p>
        </w:tc>
        <w:tc>
          <w:tcPr>
            <w:tcW w:w="3960" w:type="dxa"/>
          </w:tcPr>
          <w:p w:rsidR="002266E9" w:rsidRPr="003E34CC" w:rsidRDefault="002266E9" w:rsidP="001C3D31">
            <w:pPr>
              <w:spacing w:line="360" w:lineRule="auto"/>
              <w:jc w:val="both"/>
              <w:rPr>
                <w:rFonts w:ascii="Book Antiqua" w:hAnsi="Book Antiqua"/>
                <w:sz w:val="24"/>
                <w:szCs w:val="24"/>
                <w:lang w:val="de-DE"/>
              </w:rPr>
            </w:pPr>
            <w:r w:rsidRPr="003E34CC">
              <w:rPr>
                <w:rFonts w:ascii="Book Antiqua" w:hAnsi="Book Antiqua"/>
                <w:sz w:val="24"/>
                <w:szCs w:val="24"/>
                <w:lang w:val="de-DE"/>
              </w:rPr>
              <w:t>701.45 ± 343.56</w:t>
            </w:r>
          </w:p>
        </w:tc>
      </w:tr>
      <w:tr w:rsidR="002266E9" w:rsidRPr="003E34CC" w:rsidTr="00735801">
        <w:trPr>
          <w:jc w:val="center"/>
        </w:trPr>
        <w:tc>
          <w:tcPr>
            <w:tcW w:w="3740" w:type="dxa"/>
            <w:gridSpan w:val="2"/>
          </w:tcPr>
          <w:p w:rsidR="002266E9" w:rsidRPr="003E34CC" w:rsidRDefault="002266E9" w:rsidP="001C3D31">
            <w:pPr>
              <w:spacing w:line="360" w:lineRule="auto"/>
              <w:jc w:val="both"/>
              <w:rPr>
                <w:rFonts w:ascii="Book Antiqua" w:hAnsi="Book Antiqua"/>
                <w:sz w:val="24"/>
                <w:szCs w:val="24"/>
                <w:lang w:val="de-DE"/>
              </w:rPr>
            </w:pPr>
            <w:r w:rsidRPr="003E34CC">
              <w:rPr>
                <w:rFonts w:ascii="Book Antiqua" w:hAnsi="Book Antiqua"/>
                <w:sz w:val="24"/>
                <w:szCs w:val="24"/>
                <w:lang w:val="de-DE"/>
              </w:rPr>
              <w:t>Bilirubin (mg/dL)</w:t>
            </w:r>
          </w:p>
        </w:tc>
        <w:tc>
          <w:tcPr>
            <w:tcW w:w="3960" w:type="dxa"/>
          </w:tcPr>
          <w:p w:rsidR="002266E9" w:rsidRPr="003E34CC" w:rsidRDefault="002266E9" w:rsidP="001C3D31">
            <w:pPr>
              <w:spacing w:line="360" w:lineRule="auto"/>
              <w:jc w:val="both"/>
              <w:rPr>
                <w:rFonts w:ascii="Book Antiqua" w:hAnsi="Book Antiqua"/>
                <w:sz w:val="24"/>
                <w:szCs w:val="24"/>
                <w:lang w:val="de-DE"/>
              </w:rPr>
            </w:pPr>
            <w:r w:rsidRPr="003E34CC">
              <w:rPr>
                <w:rFonts w:ascii="Book Antiqua" w:hAnsi="Book Antiqua"/>
                <w:sz w:val="24"/>
                <w:szCs w:val="24"/>
                <w:lang w:val="de-DE"/>
              </w:rPr>
              <w:t>0.88 ± 1.86</w:t>
            </w:r>
          </w:p>
        </w:tc>
      </w:tr>
      <w:tr w:rsidR="002266E9" w:rsidRPr="003E34CC" w:rsidTr="00735801">
        <w:trPr>
          <w:jc w:val="center"/>
        </w:trPr>
        <w:tc>
          <w:tcPr>
            <w:tcW w:w="3740" w:type="dxa"/>
            <w:gridSpan w:val="2"/>
          </w:tcPr>
          <w:p w:rsidR="002266E9" w:rsidRPr="003E34CC" w:rsidRDefault="002266E9" w:rsidP="001C3D31">
            <w:pPr>
              <w:spacing w:line="360" w:lineRule="auto"/>
              <w:jc w:val="both"/>
              <w:rPr>
                <w:rFonts w:ascii="Book Antiqua" w:hAnsi="Book Antiqua"/>
                <w:sz w:val="24"/>
                <w:szCs w:val="24"/>
                <w:lang w:val="de-DE"/>
              </w:rPr>
            </w:pPr>
            <w:r w:rsidRPr="003E34CC">
              <w:rPr>
                <w:rFonts w:ascii="Book Antiqua" w:hAnsi="Book Antiqua"/>
                <w:sz w:val="24"/>
                <w:szCs w:val="24"/>
                <w:lang w:val="de-DE"/>
              </w:rPr>
              <w:t>ALT (u/L)</w:t>
            </w:r>
          </w:p>
        </w:tc>
        <w:tc>
          <w:tcPr>
            <w:tcW w:w="3960" w:type="dxa"/>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57.26 ± 33.14</w:t>
            </w:r>
          </w:p>
        </w:tc>
      </w:tr>
      <w:tr w:rsidR="002266E9" w:rsidRPr="003E34CC" w:rsidTr="00735801">
        <w:trPr>
          <w:jc w:val="center"/>
        </w:trPr>
        <w:tc>
          <w:tcPr>
            <w:tcW w:w="3740" w:type="dxa"/>
            <w:gridSpan w:val="2"/>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Albumin (g/</w:t>
            </w:r>
            <w:proofErr w:type="spellStart"/>
            <w:r w:rsidRPr="003E34CC">
              <w:rPr>
                <w:rFonts w:ascii="Book Antiqua" w:hAnsi="Book Antiqua"/>
                <w:sz w:val="24"/>
                <w:szCs w:val="24"/>
              </w:rPr>
              <w:t>dL</w:t>
            </w:r>
            <w:proofErr w:type="spellEnd"/>
            <w:r w:rsidRPr="003E34CC">
              <w:rPr>
                <w:rFonts w:ascii="Book Antiqua" w:hAnsi="Book Antiqua"/>
                <w:sz w:val="24"/>
                <w:szCs w:val="24"/>
              </w:rPr>
              <w:t>)</w:t>
            </w:r>
          </w:p>
        </w:tc>
        <w:tc>
          <w:tcPr>
            <w:tcW w:w="3960" w:type="dxa"/>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3.44 ± 0.67</w:t>
            </w:r>
          </w:p>
        </w:tc>
      </w:tr>
      <w:tr w:rsidR="002266E9" w:rsidRPr="003E34CC" w:rsidTr="00735801">
        <w:trPr>
          <w:jc w:val="center"/>
        </w:trPr>
        <w:tc>
          <w:tcPr>
            <w:tcW w:w="3740" w:type="dxa"/>
            <w:gridSpan w:val="2"/>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AST (u/L)</w:t>
            </w:r>
          </w:p>
        </w:tc>
        <w:tc>
          <w:tcPr>
            <w:tcW w:w="3960" w:type="dxa"/>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45.78 ± 38.28</w:t>
            </w:r>
          </w:p>
        </w:tc>
      </w:tr>
      <w:tr w:rsidR="002266E9" w:rsidRPr="003E34CC" w:rsidTr="00735801">
        <w:trPr>
          <w:jc w:val="center"/>
        </w:trPr>
        <w:tc>
          <w:tcPr>
            <w:tcW w:w="3740" w:type="dxa"/>
            <w:gridSpan w:val="2"/>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Creatinine(mg/dl)</w:t>
            </w:r>
          </w:p>
        </w:tc>
        <w:tc>
          <w:tcPr>
            <w:tcW w:w="3960" w:type="dxa"/>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0.94 ± 0.24</w:t>
            </w:r>
          </w:p>
        </w:tc>
      </w:tr>
      <w:tr w:rsidR="002266E9" w:rsidRPr="003E34CC" w:rsidTr="00735801">
        <w:trPr>
          <w:jc w:val="center"/>
        </w:trPr>
        <w:tc>
          <w:tcPr>
            <w:tcW w:w="3740" w:type="dxa"/>
            <w:gridSpan w:val="2"/>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GGT (u/L)</w:t>
            </w:r>
          </w:p>
        </w:tc>
        <w:tc>
          <w:tcPr>
            <w:tcW w:w="3960" w:type="dxa"/>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179. 33 ± 164.98</w:t>
            </w:r>
          </w:p>
        </w:tc>
      </w:tr>
      <w:tr w:rsidR="002266E9" w:rsidRPr="003E34CC" w:rsidTr="00735801">
        <w:trPr>
          <w:jc w:val="center"/>
        </w:trPr>
        <w:tc>
          <w:tcPr>
            <w:tcW w:w="3740" w:type="dxa"/>
            <w:gridSpan w:val="2"/>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Platelet (10</w:t>
            </w:r>
            <w:r w:rsidRPr="003E34CC">
              <w:rPr>
                <w:rFonts w:ascii="Book Antiqua" w:hAnsi="Book Antiqua"/>
                <w:sz w:val="24"/>
                <w:szCs w:val="24"/>
                <w:vertAlign w:val="superscript"/>
              </w:rPr>
              <w:t>3</w:t>
            </w:r>
            <w:r w:rsidRPr="003E34CC">
              <w:rPr>
                <w:rFonts w:ascii="Book Antiqua" w:hAnsi="Book Antiqua"/>
                <w:sz w:val="24"/>
                <w:szCs w:val="24"/>
              </w:rPr>
              <w:t>/µL)</w:t>
            </w:r>
          </w:p>
        </w:tc>
        <w:tc>
          <w:tcPr>
            <w:tcW w:w="3960" w:type="dxa"/>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278.96 ± 107.22</w:t>
            </w:r>
          </w:p>
        </w:tc>
      </w:tr>
      <w:tr w:rsidR="002266E9" w:rsidRPr="003E34CC" w:rsidTr="00735801">
        <w:trPr>
          <w:jc w:val="center"/>
        </w:trPr>
        <w:tc>
          <w:tcPr>
            <w:tcW w:w="3740" w:type="dxa"/>
            <w:gridSpan w:val="2"/>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Prothrombin time (%)</w:t>
            </w:r>
          </w:p>
        </w:tc>
        <w:tc>
          <w:tcPr>
            <w:tcW w:w="3960" w:type="dxa"/>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95.93 ± 21.56</w:t>
            </w:r>
          </w:p>
        </w:tc>
      </w:tr>
      <w:tr w:rsidR="002266E9" w:rsidRPr="003E34CC" w:rsidTr="00735801">
        <w:trPr>
          <w:jc w:val="center"/>
        </w:trPr>
        <w:tc>
          <w:tcPr>
            <w:tcW w:w="3740" w:type="dxa"/>
            <w:gridSpan w:val="2"/>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INR</w:t>
            </w:r>
          </w:p>
        </w:tc>
        <w:tc>
          <w:tcPr>
            <w:tcW w:w="3960" w:type="dxa"/>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1.05 ± 0.14</w:t>
            </w:r>
          </w:p>
        </w:tc>
      </w:tr>
      <w:tr w:rsidR="002266E9" w:rsidRPr="003E34CC" w:rsidTr="00735801">
        <w:trPr>
          <w:jc w:val="center"/>
        </w:trPr>
        <w:tc>
          <w:tcPr>
            <w:tcW w:w="3740" w:type="dxa"/>
            <w:gridSpan w:val="2"/>
          </w:tcPr>
          <w:p w:rsidR="002266E9" w:rsidRPr="003E34CC" w:rsidRDefault="002266E9" w:rsidP="001C3D31">
            <w:pPr>
              <w:spacing w:line="360" w:lineRule="auto"/>
              <w:jc w:val="both"/>
              <w:rPr>
                <w:rFonts w:ascii="Book Antiqua" w:hAnsi="Book Antiqua"/>
                <w:sz w:val="24"/>
                <w:szCs w:val="24"/>
              </w:rPr>
            </w:pPr>
            <w:proofErr w:type="spellStart"/>
            <w:r w:rsidRPr="003E34CC">
              <w:rPr>
                <w:rFonts w:ascii="Book Antiqua" w:hAnsi="Book Antiqua"/>
                <w:sz w:val="24"/>
                <w:szCs w:val="24"/>
              </w:rPr>
              <w:t>Steatosis</w:t>
            </w:r>
            <w:proofErr w:type="spellEnd"/>
            <w:r w:rsidRPr="003E34CC">
              <w:rPr>
                <w:rFonts w:ascii="Book Antiqua" w:hAnsi="Book Antiqua"/>
                <w:sz w:val="24"/>
                <w:szCs w:val="24"/>
              </w:rPr>
              <w:t xml:space="preserve"> (Hounsfield units)</w:t>
            </w:r>
          </w:p>
        </w:tc>
        <w:tc>
          <w:tcPr>
            <w:tcW w:w="3960" w:type="dxa"/>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1.10 ± 0.18</w:t>
            </w:r>
          </w:p>
        </w:tc>
      </w:tr>
      <w:tr w:rsidR="002266E9" w:rsidRPr="003E34CC" w:rsidTr="00735801">
        <w:trPr>
          <w:jc w:val="center"/>
        </w:trPr>
        <w:tc>
          <w:tcPr>
            <w:tcW w:w="3740" w:type="dxa"/>
            <w:gridSpan w:val="2"/>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Portal vein diameter (mm)</w:t>
            </w:r>
          </w:p>
        </w:tc>
        <w:tc>
          <w:tcPr>
            <w:tcW w:w="3960" w:type="dxa"/>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13.83 ± 2.01</w:t>
            </w:r>
          </w:p>
        </w:tc>
      </w:tr>
      <w:tr w:rsidR="002266E9" w:rsidRPr="003E34CC" w:rsidTr="00735801">
        <w:trPr>
          <w:jc w:val="center"/>
        </w:trPr>
        <w:tc>
          <w:tcPr>
            <w:tcW w:w="3740" w:type="dxa"/>
            <w:gridSpan w:val="2"/>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SV (cc)</w:t>
            </w:r>
          </w:p>
        </w:tc>
        <w:tc>
          <w:tcPr>
            <w:tcW w:w="3960" w:type="dxa"/>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315.38 ± 129.06</w:t>
            </w:r>
          </w:p>
        </w:tc>
      </w:tr>
      <w:tr w:rsidR="002266E9" w:rsidRPr="003E34CC" w:rsidTr="00735801">
        <w:trPr>
          <w:jc w:val="center"/>
        </w:trPr>
        <w:tc>
          <w:tcPr>
            <w:tcW w:w="3740" w:type="dxa"/>
            <w:gridSpan w:val="2"/>
            <w:tcBorders>
              <w:bottom w:val="single" w:sz="12" w:space="0" w:color="000000"/>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Glucose (mg/</w:t>
            </w:r>
            <w:proofErr w:type="spellStart"/>
            <w:r w:rsidRPr="003E34CC">
              <w:rPr>
                <w:rFonts w:ascii="Book Antiqua" w:hAnsi="Book Antiqua"/>
                <w:sz w:val="24"/>
                <w:szCs w:val="24"/>
              </w:rPr>
              <w:t>dL</w:t>
            </w:r>
            <w:proofErr w:type="spellEnd"/>
            <w:r w:rsidRPr="003E34CC">
              <w:rPr>
                <w:rFonts w:ascii="Book Antiqua" w:hAnsi="Book Antiqua"/>
                <w:sz w:val="24"/>
                <w:szCs w:val="24"/>
              </w:rPr>
              <w:t>)</w:t>
            </w:r>
          </w:p>
          <w:p w:rsidR="002266E9" w:rsidRPr="003E34CC" w:rsidRDefault="002266E9" w:rsidP="001C3D31">
            <w:pPr>
              <w:spacing w:line="360" w:lineRule="auto"/>
              <w:jc w:val="both"/>
              <w:rPr>
                <w:rFonts w:ascii="Book Antiqua" w:hAnsi="Book Antiqua"/>
                <w:sz w:val="24"/>
                <w:szCs w:val="24"/>
              </w:rPr>
            </w:pPr>
          </w:p>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Numbers of resected liver segments</w:t>
            </w:r>
          </w:p>
        </w:tc>
        <w:tc>
          <w:tcPr>
            <w:tcW w:w="3960" w:type="dxa"/>
            <w:tcBorders>
              <w:bottom w:val="single" w:sz="12" w:space="0" w:color="000000"/>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110.19 ± 38.08</w:t>
            </w:r>
          </w:p>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4.67 ± 1.07</w:t>
            </w:r>
          </w:p>
        </w:tc>
      </w:tr>
    </w:tbl>
    <w:bookmarkEnd w:id="22"/>
    <w:p w:rsidR="002266E9" w:rsidRPr="003E34CC" w:rsidRDefault="002266E9" w:rsidP="001C3D31">
      <w:pPr>
        <w:spacing w:line="360" w:lineRule="auto"/>
        <w:jc w:val="both"/>
        <w:rPr>
          <w:rFonts w:ascii="Book Antiqua" w:eastAsia="宋体" w:hAnsi="Book Antiqua"/>
          <w:sz w:val="24"/>
          <w:szCs w:val="24"/>
          <w:lang w:eastAsia="zh-CN"/>
        </w:rPr>
      </w:pPr>
      <w:proofErr w:type="spellStart"/>
      <w:r w:rsidRPr="003E34CC">
        <w:rPr>
          <w:rFonts w:ascii="Book Antiqua" w:hAnsi="Book Antiqua"/>
          <w:sz w:val="24"/>
          <w:szCs w:val="24"/>
        </w:rPr>
        <w:lastRenderedPageBreak/>
        <w:t>Steatosis</w:t>
      </w:r>
      <w:proofErr w:type="spellEnd"/>
      <w:r w:rsidRPr="003E34CC">
        <w:rPr>
          <w:rFonts w:ascii="Book Antiqua" w:hAnsi="Book Antiqua"/>
          <w:sz w:val="24"/>
          <w:szCs w:val="24"/>
        </w:rPr>
        <w:t xml:space="preserve"> was measured using the Hounsfield units of the liver from a basal CT scan and using the spleen Hounsfield unit as a reference value. Portal hypertension was measured indirectly by measuring the diameter of the common portal vein on portal venous phase images.</w:t>
      </w:r>
      <w:r w:rsidRPr="003E34CC">
        <w:rPr>
          <w:rFonts w:ascii="Book Antiqua" w:eastAsia="宋体" w:hAnsi="Book Antiqua"/>
          <w:sz w:val="24"/>
          <w:szCs w:val="24"/>
          <w:lang w:eastAsia="zh-CN"/>
        </w:rPr>
        <w:t xml:space="preserve"> </w:t>
      </w:r>
      <w:r w:rsidRPr="003E34CC">
        <w:rPr>
          <w:rFonts w:ascii="Book Antiqua" w:hAnsi="Book Antiqua"/>
          <w:sz w:val="24"/>
          <w:szCs w:val="24"/>
        </w:rPr>
        <w:t xml:space="preserve">BMI: Body mass </w:t>
      </w:r>
      <w:proofErr w:type="gramStart"/>
      <w:r w:rsidRPr="003E34CC">
        <w:rPr>
          <w:rFonts w:ascii="Book Antiqua" w:hAnsi="Book Antiqua"/>
          <w:sz w:val="24"/>
          <w:szCs w:val="24"/>
        </w:rPr>
        <w:t>index.;</w:t>
      </w:r>
      <w:proofErr w:type="gramEnd"/>
      <w:r w:rsidRPr="003E34CC">
        <w:rPr>
          <w:rFonts w:ascii="Book Antiqua" w:hAnsi="Book Antiqua"/>
          <w:sz w:val="24"/>
          <w:szCs w:val="24"/>
        </w:rPr>
        <w:t xml:space="preserve"> LV: Liver volume; FRLV: Future remnant liver volume; ALT: Alanine aminotransferases; AST: Aspartate aminotransferases; GGT: Gamma-</w:t>
      </w:r>
      <w:proofErr w:type="spellStart"/>
      <w:r w:rsidRPr="003E34CC">
        <w:rPr>
          <w:rFonts w:ascii="Book Antiqua" w:hAnsi="Book Antiqua"/>
          <w:sz w:val="24"/>
          <w:szCs w:val="24"/>
        </w:rPr>
        <w:t>glutamyl</w:t>
      </w:r>
      <w:proofErr w:type="spellEnd"/>
      <w:r w:rsidRPr="003E34CC">
        <w:rPr>
          <w:rFonts w:ascii="Book Antiqua" w:hAnsi="Book Antiqua"/>
          <w:sz w:val="24"/>
          <w:szCs w:val="24"/>
        </w:rPr>
        <w:t xml:space="preserve"> </w:t>
      </w:r>
      <w:proofErr w:type="spellStart"/>
      <w:r w:rsidRPr="003E34CC">
        <w:rPr>
          <w:rFonts w:ascii="Book Antiqua" w:hAnsi="Book Antiqua"/>
          <w:sz w:val="24"/>
          <w:szCs w:val="24"/>
        </w:rPr>
        <w:t>transpeptidase</w:t>
      </w:r>
      <w:proofErr w:type="spellEnd"/>
      <w:r w:rsidRPr="003E34CC">
        <w:rPr>
          <w:rFonts w:ascii="Book Antiqua" w:hAnsi="Book Antiqua"/>
          <w:sz w:val="24"/>
          <w:szCs w:val="24"/>
        </w:rPr>
        <w:t>; INR: International normalized ratio; SV: Spleen volume.</w:t>
      </w: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ind w:left="851"/>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r w:rsidRPr="003E34CC">
        <w:rPr>
          <w:rFonts w:ascii="Book Antiqua" w:hAnsi="Book Antiqua"/>
          <w:b/>
          <w:sz w:val="24"/>
          <w:szCs w:val="24"/>
        </w:rPr>
        <w:t xml:space="preserve">Table </w:t>
      </w:r>
      <w:r w:rsidRPr="003E34CC">
        <w:rPr>
          <w:rFonts w:ascii="Book Antiqua" w:eastAsia="宋体" w:hAnsi="Book Antiqua"/>
          <w:b/>
          <w:sz w:val="24"/>
          <w:szCs w:val="24"/>
          <w:lang w:eastAsia="zh-CN"/>
        </w:rPr>
        <w:t xml:space="preserve">3 </w:t>
      </w:r>
      <w:r w:rsidRPr="003E34CC">
        <w:rPr>
          <w:rFonts w:ascii="Book Antiqua" w:hAnsi="Book Antiqua"/>
          <w:b/>
          <w:sz w:val="24"/>
          <w:szCs w:val="24"/>
        </w:rPr>
        <w:t xml:space="preserve">Postoperative variables in minor and major regeneration groups after 6 d </w:t>
      </w:r>
      <w:r w:rsidRPr="003E34CC">
        <w:rPr>
          <w:rFonts w:ascii="Book Antiqua" w:eastAsia="宋体" w:hAnsi="Book Antiqua"/>
          <w:b/>
          <w:sz w:val="24"/>
          <w:szCs w:val="24"/>
          <w:lang w:eastAsia="zh-CN"/>
        </w:rPr>
        <w:t>(</w:t>
      </w:r>
      <w:r w:rsidRPr="003E34CC">
        <w:rPr>
          <w:rFonts w:ascii="Book Antiqua" w:hAnsi="Book Antiqua"/>
          <w:b/>
          <w:sz w:val="24"/>
          <w:szCs w:val="24"/>
        </w:rPr>
        <w:t>mean ± SD)</w:t>
      </w:r>
    </w:p>
    <w:tbl>
      <w:tblPr>
        <w:tblpPr w:leftFromText="180" w:rightFromText="180" w:vertAnchor="text" w:horzAnchor="margin" w:tblpY="238"/>
        <w:tblW w:w="8280" w:type="dxa"/>
        <w:tblBorders>
          <w:top w:val="single" w:sz="12" w:space="0" w:color="000000"/>
          <w:bottom w:val="single" w:sz="12" w:space="0" w:color="000000"/>
        </w:tblBorders>
        <w:tblLook w:val="0020" w:firstRow="1" w:lastRow="0" w:firstColumn="0" w:lastColumn="0" w:noHBand="0" w:noVBand="0"/>
      </w:tblPr>
      <w:tblGrid>
        <w:gridCol w:w="2340"/>
        <w:gridCol w:w="2693"/>
        <w:gridCol w:w="2353"/>
        <w:gridCol w:w="894"/>
      </w:tblGrid>
      <w:tr w:rsidR="002266E9" w:rsidRPr="003E34CC" w:rsidTr="00230ACB">
        <w:tc>
          <w:tcPr>
            <w:tcW w:w="2340" w:type="dxa"/>
            <w:tcBorders>
              <w:top w:val="single" w:sz="12" w:space="0" w:color="000000"/>
              <w:bottom w:val="single" w:sz="4" w:space="0" w:color="auto"/>
            </w:tcBorders>
            <w:vAlign w:val="center"/>
          </w:tcPr>
          <w:p w:rsidR="002266E9" w:rsidRPr="003E34CC" w:rsidRDefault="002266E9" w:rsidP="00230ACB">
            <w:pPr>
              <w:spacing w:line="360" w:lineRule="auto"/>
              <w:jc w:val="both"/>
              <w:rPr>
                <w:rFonts w:ascii="Book Antiqua" w:hAnsi="Book Antiqua"/>
                <w:iCs/>
                <w:sz w:val="24"/>
                <w:szCs w:val="24"/>
              </w:rPr>
            </w:pPr>
            <w:r w:rsidRPr="003E34CC">
              <w:rPr>
                <w:rFonts w:ascii="Book Antiqua" w:hAnsi="Book Antiqua"/>
                <w:iCs/>
                <w:sz w:val="24"/>
                <w:szCs w:val="24"/>
              </w:rPr>
              <w:t>Post-surgical factors</w:t>
            </w:r>
          </w:p>
        </w:tc>
        <w:tc>
          <w:tcPr>
            <w:tcW w:w="2693" w:type="dxa"/>
            <w:tcBorders>
              <w:top w:val="single" w:sz="12" w:space="0" w:color="000000"/>
              <w:bottom w:val="single" w:sz="4" w:space="0" w:color="auto"/>
            </w:tcBorders>
            <w:vAlign w:val="center"/>
          </w:tcPr>
          <w:p w:rsidR="002266E9" w:rsidRPr="003E34CC" w:rsidRDefault="002266E9" w:rsidP="00230ACB">
            <w:pPr>
              <w:tabs>
                <w:tab w:val="left" w:pos="2025"/>
              </w:tabs>
              <w:spacing w:line="360" w:lineRule="auto"/>
              <w:jc w:val="both"/>
              <w:rPr>
                <w:rFonts w:ascii="Book Antiqua" w:hAnsi="Book Antiqua"/>
                <w:iCs/>
                <w:sz w:val="24"/>
                <w:szCs w:val="24"/>
              </w:rPr>
            </w:pPr>
            <w:r w:rsidRPr="003E34CC">
              <w:rPr>
                <w:rFonts w:ascii="Book Antiqua" w:hAnsi="Book Antiqua"/>
                <w:iCs/>
                <w:sz w:val="24"/>
                <w:szCs w:val="24"/>
              </w:rPr>
              <w:t>Minor liver regeneration</w:t>
            </w:r>
          </w:p>
        </w:tc>
        <w:tc>
          <w:tcPr>
            <w:tcW w:w="2353" w:type="dxa"/>
            <w:tcBorders>
              <w:top w:val="single" w:sz="12" w:space="0" w:color="000000"/>
              <w:bottom w:val="single" w:sz="4" w:space="0" w:color="auto"/>
            </w:tcBorders>
            <w:vAlign w:val="center"/>
          </w:tcPr>
          <w:p w:rsidR="002266E9" w:rsidRPr="003E34CC" w:rsidRDefault="002266E9" w:rsidP="00230ACB">
            <w:pPr>
              <w:spacing w:line="360" w:lineRule="auto"/>
              <w:jc w:val="both"/>
              <w:rPr>
                <w:rFonts w:ascii="Book Antiqua" w:hAnsi="Book Antiqua"/>
                <w:iCs/>
                <w:sz w:val="24"/>
                <w:szCs w:val="24"/>
              </w:rPr>
            </w:pPr>
            <w:r w:rsidRPr="003E34CC">
              <w:rPr>
                <w:rFonts w:ascii="Book Antiqua" w:hAnsi="Book Antiqua"/>
                <w:iCs/>
                <w:sz w:val="24"/>
                <w:szCs w:val="24"/>
              </w:rPr>
              <w:t>Major regeneration</w:t>
            </w:r>
          </w:p>
        </w:tc>
        <w:tc>
          <w:tcPr>
            <w:tcW w:w="894" w:type="dxa"/>
            <w:tcBorders>
              <w:top w:val="single" w:sz="12" w:space="0" w:color="000000"/>
              <w:bottom w:val="single" w:sz="4" w:space="0" w:color="auto"/>
            </w:tcBorders>
            <w:vAlign w:val="center"/>
          </w:tcPr>
          <w:p w:rsidR="002266E9" w:rsidRPr="003E34CC" w:rsidRDefault="002266E9" w:rsidP="00230ACB">
            <w:pPr>
              <w:spacing w:line="360" w:lineRule="auto"/>
              <w:jc w:val="both"/>
              <w:rPr>
                <w:rFonts w:ascii="Book Antiqua" w:hAnsi="Book Antiqua"/>
                <w:iCs/>
                <w:sz w:val="24"/>
                <w:szCs w:val="24"/>
              </w:rPr>
            </w:pPr>
            <w:r w:rsidRPr="003E34CC">
              <w:rPr>
                <w:rFonts w:ascii="Book Antiqua" w:hAnsi="Book Antiqua"/>
                <w:i/>
                <w:iCs/>
                <w:sz w:val="24"/>
                <w:szCs w:val="24"/>
              </w:rPr>
              <w:t>P</w:t>
            </w:r>
            <w:r w:rsidRPr="003E34CC">
              <w:rPr>
                <w:rFonts w:ascii="Book Antiqua" w:hAnsi="Book Antiqua"/>
                <w:iCs/>
                <w:sz w:val="24"/>
                <w:szCs w:val="24"/>
              </w:rPr>
              <w:t>-value</w:t>
            </w:r>
          </w:p>
        </w:tc>
      </w:tr>
      <w:tr w:rsidR="002266E9" w:rsidRPr="003E34CC" w:rsidTr="00230ACB">
        <w:tc>
          <w:tcPr>
            <w:tcW w:w="2340" w:type="dxa"/>
            <w:tcBorders>
              <w:top w:val="single" w:sz="4" w:space="0" w:color="auto"/>
              <w:bottom w:val="nil"/>
            </w:tcBorders>
          </w:tcPr>
          <w:p w:rsidR="002266E9" w:rsidRPr="003E34CC" w:rsidRDefault="002266E9" w:rsidP="00230ACB">
            <w:pPr>
              <w:spacing w:line="360" w:lineRule="auto"/>
              <w:jc w:val="both"/>
              <w:rPr>
                <w:rFonts w:ascii="Book Antiqua" w:hAnsi="Book Antiqua"/>
                <w:iCs/>
                <w:sz w:val="24"/>
                <w:szCs w:val="24"/>
              </w:rPr>
            </w:pPr>
          </w:p>
        </w:tc>
        <w:tc>
          <w:tcPr>
            <w:tcW w:w="2693" w:type="dxa"/>
            <w:tcBorders>
              <w:top w:val="single" w:sz="4" w:space="0" w:color="auto"/>
              <w:bottom w:val="nil"/>
            </w:tcBorders>
            <w:vAlign w:val="center"/>
          </w:tcPr>
          <w:p w:rsidR="002266E9" w:rsidRPr="003E34CC" w:rsidRDefault="002266E9" w:rsidP="00230ACB">
            <w:pPr>
              <w:spacing w:line="360" w:lineRule="auto"/>
              <w:jc w:val="both"/>
              <w:rPr>
                <w:rFonts w:ascii="Book Antiqua" w:hAnsi="Book Antiqua"/>
                <w:sz w:val="24"/>
                <w:szCs w:val="24"/>
              </w:rPr>
            </w:pPr>
          </w:p>
        </w:tc>
        <w:tc>
          <w:tcPr>
            <w:tcW w:w="2353" w:type="dxa"/>
            <w:tcBorders>
              <w:top w:val="single" w:sz="4" w:space="0" w:color="auto"/>
              <w:bottom w:val="nil"/>
            </w:tcBorders>
            <w:vAlign w:val="center"/>
          </w:tcPr>
          <w:p w:rsidR="002266E9" w:rsidRPr="003E34CC" w:rsidRDefault="002266E9" w:rsidP="00230ACB">
            <w:pPr>
              <w:spacing w:line="360" w:lineRule="auto"/>
              <w:jc w:val="both"/>
              <w:rPr>
                <w:rFonts w:ascii="Book Antiqua" w:hAnsi="Book Antiqua"/>
                <w:sz w:val="24"/>
                <w:szCs w:val="24"/>
              </w:rPr>
            </w:pPr>
          </w:p>
        </w:tc>
        <w:tc>
          <w:tcPr>
            <w:tcW w:w="894" w:type="dxa"/>
            <w:tcBorders>
              <w:top w:val="single" w:sz="4" w:space="0" w:color="auto"/>
              <w:bottom w:val="nil"/>
            </w:tcBorders>
            <w:vAlign w:val="center"/>
          </w:tcPr>
          <w:p w:rsidR="002266E9" w:rsidRPr="003E34CC" w:rsidRDefault="002266E9" w:rsidP="00230ACB">
            <w:pPr>
              <w:spacing w:line="360" w:lineRule="auto"/>
              <w:jc w:val="both"/>
              <w:rPr>
                <w:rFonts w:ascii="Book Antiqua" w:hAnsi="Book Antiqua"/>
                <w:iCs/>
                <w:sz w:val="24"/>
                <w:szCs w:val="24"/>
              </w:rPr>
            </w:pPr>
          </w:p>
        </w:tc>
      </w:tr>
      <w:tr w:rsidR="002266E9" w:rsidRPr="003E34CC" w:rsidTr="00230ACB">
        <w:tc>
          <w:tcPr>
            <w:tcW w:w="2340" w:type="dxa"/>
            <w:tcBorders>
              <w:top w:val="nil"/>
            </w:tcBorders>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Total bilirubin (mg/</w:t>
            </w:r>
            <w:proofErr w:type="spellStart"/>
            <w:r w:rsidRPr="003E34CC">
              <w:rPr>
                <w:rFonts w:ascii="Book Antiqua" w:hAnsi="Book Antiqua"/>
                <w:sz w:val="24"/>
                <w:szCs w:val="24"/>
              </w:rPr>
              <w:t>dL</w:t>
            </w:r>
            <w:proofErr w:type="spellEnd"/>
            <w:r w:rsidRPr="003E34CC">
              <w:rPr>
                <w:rFonts w:ascii="Book Antiqua" w:hAnsi="Book Antiqua"/>
                <w:sz w:val="24"/>
                <w:szCs w:val="24"/>
              </w:rPr>
              <w:t>)</w:t>
            </w:r>
          </w:p>
        </w:tc>
        <w:tc>
          <w:tcPr>
            <w:tcW w:w="2693" w:type="dxa"/>
            <w:tcBorders>
              <w:top w:val="nil"/>
            </w:tcBorders>
            <w:vAlign w:val="center"/>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 xml:space="preserve">2.37 </w:t>
            </w:r>
            <w:r w:rsidRPr="003E34CC">
              <w:rPr>
                <w:rFonts w:ascii="Book Antiqua" w:hAnsi="Book Antiqua"/>
                <w:iCs/>
                <w:sz w:val="24"/>
                <w:szCs w:val="24"/>
              </w:rPr>
              <w:t>± 4.75</w:t>
            </w:r>
          </w:p>
        </w:tc>
        <w:tc>
          <w:tcPr>
            <w:tcW w:w="2353" w:type="dxa"/>
            <w:tcBorders>
              <w:top w:val="nil"/>
            </w:tcBorders>
            <w:vAlign w:val="center"/>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 xml:space="preserve">2.99 </w:t>
            </w:r>
            <w:r w:rsidRPr="003E34CC">
              <w:rPr>
                <w:rFonts w:ascii="Book Antiqua" w:hAnsi="Book Antiqua"/>
                <w:iCs/>
                <w:sz w:val="24"/>
                <w:szCs w:val="24"/>
              </w:rPr>
              <w:t>± 4.68</w:t>
            </w:r>
          </w:p>
        </w:tc>
        <w:tc>
          <w:tcPr>
            <w:tcW w:w="894" w:type="dxa"/>
            <w:tcBorders>
              <w:top w:val="nil"/>
            </w:tcBorders>
            <w:vAlign w:val="center"/>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0.745</w:t>
            </w:r>
          </w:p>
        </w:tc>
      </w:tr>
      <w:tr w:rsidR="002266E9" w:rsidRPr="003E34CC" w:rsidTr="00230ACB">
        <w:tc>
          <w:tcPr>
            <w:tcW w:w="2340" w:type="dxa"/>
            <w:tcBorders>
              <w:bottom w:val="nil"/>
            </w:tcBorders>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Direct bilirubin (mg/</w:t>
            </w:r>
            <w:proofErr w:type="spellStart"/>
            <w:r w:rsidRPr="003E34CC">
              <w:rPr>
                <w:rFonts w:ascii="Book Antiqua" w:hAnsi="Book Antiqua"/>
                <w:sz w:val="24"/>
                <w:szCs w:val="24"/>
              </w:rPr>
              <w:t>dL</w:t>
            </w:r>
            <w:proofErr w:type="spellEnd"/>
            <w:r w:rsidRPr="003E34CC">
              <w:rPr>
                <w:rFonts w:ascii="Book Antiqua" w:hAnsi="Book Antiqua"/>
                <w:sz w:val="24"/>
                <w:szCs w:val="24"/>
              </w:rPr>
              <w:t>)</w:t>
            </w:r>
          </w:p>
        </w:tc>
        <w:tc>
          <w:tcPr>
            <w:tcW w:w="2693" w:type="dxa"/>
            <w:vAlign w:val="center"/>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 xml:space="preserve">1.44 </w:t>
            </w:r>
            <w:r w:rsidRPr="003E34CC">
              <w:rPr>
                <w:rFonts w:ascii="Book Antiqua" w:hAnsi="Book Antiqua"/>
                <w:iCs/>
                <w:sz w:val="24"/>
                <w:szCs w:val="24"/>
              </w:rPr>
              <w:t>± 2.78</w:t>
            </w:r>
          </w:p>
        </w:tc>
        <w:tc>
          <w:tcPr>
            <w:tcW w:w="2353" w:type="dxa"/>
            <w:vAlign w:val="center"/>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 xml:space="preserve">2.13 </w:t>
            </w:r>
            <w:r w:rsidRPr="003E34CC">
              <w:rPr>
                <w:rFonts w:ascii="Book Antiqua" w:hAnsi="Book Antiqua"/>
                <w:iCs/>
                <w:sz w:val="24"/>
                <w:szCs w:val="24"/>
              </w:rPr>
              <w:t>± 3.64</w:t>
            </w:r>
          </w:p>
        </w:tc>
        <w:tc>
          <w:tcPr>
            <w:tcW w:w="894" w:type="dxa"/>
            <w:vAlign w:val="center"/>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0.586</w:t>
            </w:r>
          </w:p>
        </w:tc>
      </w:tr>
      <w:tr w:rsidR="002266E9" w:rsidRPr="003E34CC" w:rsidTr="00230ACB">
        <w:tc>
          <w:tcPr>
            <w:tcW w:w="2340" w:type="dxa"/>
            <w:tcBorders>
              <w:top w:val="nil"/>
              <w:bottom w:val="nil"/>
            </w:tcBorders>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Albumin (g/</w:t>
            </w:r>
            <w:proofErr w:type="spellStart"/>
            <w:r w:rsidRPr="003E34CC">
              <w:rPr>
                <w:rFonts w:ascii="Book Antiqua" w:hAnsi="Book Antiqua"/>
                <w:sz w:val="24"/>
                <w:szCs w:val="24"/>
              </w:rPr>
              <w:t>dL</w:t>
            </w:r>
            <w:proofErr w:type="spellEnd"/>
            <w:r w:rsidRPr="003E34CC">
              <w:rPr>
                <w:rFonts w:ascii="Book Antiqua" w:hAnsi="Book Antiqua"/>
                <w:sz w:val="24"/>
                <w:szCs w:val="24"/>
              </w:rPr>
              <w:t>)</w:t>
            </w:r>
          </w:p>
        </w:tc>
        <w:tc>
          <w:tcPr>
            <w:tcW w:w="2693" w:type="dxa"/>
            <w:vAlign w:val="center"/>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 xml:space="preserve">2.73 </w:t>
            </w:r>
            <w:r w:rsidRPr="003E34CC">
              <w:rPr>
                <w:rFonts w:ascii="Book Antiqua" w:hAnsi="Book Antiqua"/>
                <w:iCs/>
                <w:sz w:val="24"/>
                <w:szCs w:val="24"/>
              </w:rPr>
              <w:t>± 0.67</w:t>
            </w:r>
          </w:p>
        </w:tc>
        <w:tc>
          <w:tcPr>
            <w:tcW w:w="2353" w:type="dxa"/>
            <w:vAlign w:val="center"/>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 xml:space="preserve">2.76 </w:t>
            </w:r>
            <w:r w:rsidRPr="003E34CC">
              <w:rPr>
                <w:rFonts w:ascii="Book Antiqua" w:hAnsi="Book Antiqua"/>
                <w:iCs/>
                <w:sz w:val="24"/>
                <w:szCs w:val="24"/>
              </w:rPr>
              <w:t>± 0.51</w:t>
            </w:r>
          </w:p>
        </w:tc>
        <w:tc>
          <w:tcPr>
            <w:tcW w:w="894" w:type="dxa"/>
            <w:vAlign w:val="center"/>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0.912</w:t>
            </w:r>
          </w:p>
        </w:tc>
      </w:tr>
      <w:tr w:rsidR="002266E9" w:rsidRPr="003E34CC" w:rsidTr="00230ACB">
        <w:tc>
          <w:tcPr>
            <w:tcW w:w="2340" w:type="dxa"/>
            <w:tcBorders>
              <w:top w:val="nil"/>
              <w:bottom w:val="nil"/>
            </w:tcBorders>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Creatinine (mg/</w:t>
            </w:r>
            <w:proofErr w:type="spellStart"/>
            <w:r w:rsidRPr="003E34CC">
              <w:rPr>
                <w:rFonts w:ascii="Book Antiqua" w:hAnsi="Book Antiqua"/>
                <w:sz w:val="24"/>
                <w:szCs w:val="24"/>
              </w:rPr>
              <w:t>dL</w:t>
            </w:r>
            <w:proofErr w:type="spellEnd"/>
            <w:r w:rsidRPr="003E34CC">
              <w:rPr>
                <w:rFonts w:ascii="Book Antiqua" w:hAnsi="Book Antiqua"/>
                <w:sz w:val="24"/>
                <w:szCs w:val="24"/>
              </w:rPr>
              <w:t>)</w:t>
            </w:r>
          </w:p>
        </w:tc>
        <w:tc>
          <w:tcPr>
            <w:tcW w:w="2693" w:type="dxa"/>
            <w:vAlign w:val="center"/>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 xml:space="preserve">0.89 </w:t>
            </w:r>
            <w:r w:rsidRPr="003E34CC">
              <w:rPr>
                <w:rFonts w:ascii="Book Antiqua" w:hAnsi="Book Antiqua"/>
                <w:iCs/>
                <w:sz w:val="24"/>
                <w:szCs w:val="24"/>
              </w:rPr>
              <w:t>± 0.41</w:t>
            </w:r>
          </w:p>
        </w:tc>
        <w:tc>
          <w:tcPr>
            <w:tcW w:w="2353" w:type="dxa"/>
            <w:vAlign w:val="center"/>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 xml:space="preserve">0.92 </w:t>
            </w:r>
            <w:r w:rsidRPr="003E34CC">
              <w:rPr>
                <w:rFonts w:ascii="Book Antiqua" w:hAnsi="Book Antiqua"/>
                <w:iCs/>
                <w:sz w:val="24"/>
                <w:szCs w:val="24"/>
              </w:rPr>
              <w:t>± 0.27</w:t>
            </w:r>
          </w:p>
        </w:tc>
        <w:tc>
          <w:tcPr>
            <w:tcW w:w="894" w:type="dxa"/>
            <w:vAlign w:val="center"/>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0.817</w:t>
            </w:r>
          </w:p>
        </w:tc>
      </w:tr>
      <w:tr w:rsidR="002266E9" w:rsidRPr="003E34CC" w:rsidTr="00230ACB">
        <w:tc>
          <w:tcPr>
            <w:tcW w:w="2340" w:type="dxa"/>
            <w:tcBorders>
              <w:top w:val="nil"/>
              <w:bottom w:val="nil"/>
            </w:tcBorders>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Prothrombin time (%)</w:t>
            </w:r>
          </w:p>
        </w:tc>
        <w:tc>
          <w:tcPr>
            <w:tcW w:w="2693" w:type="dxa"/>
            <w:tcBorders>
              <w:bottom w:val="nil"/>
            </w:tcBorders>
            <w:vAlign w:val="center"/>
          </w:tcPr>
          <w:p w:rsidR="002266E9" w:rsidRPr="003E34CC" w:rsidRDefault="002266E9" w:rsidP="00230ACB">
            <w:pPr>
              <w:spacing w:line="360" w:lineRule="auto"/>
              <w:jc w:val="both"/>
              <w:rPr>
                <w:rFonts w:ascii="Book Antiqua" w:hAnsi="Book Antiqua"/>
                <w:iCs/>
                <w:sz w:val="24"/>
                <w:szCs w:val="24"/>
              </w:rPr>
            </w:pPr>
            <w:r w:rsidRPr="003E34CC">
              <w:rPr>
                <w:rFonts w:ascii="Book Antiqua" w:hAnsi="Book Antiqua"/>
                <w:sz w:val="24"/>
                <w:szCs w:val="24"/>
              </w:rPr>
              <w:t xml:space="preserve">81.58 </w:t>
            </w:r>
            <w:r w:rsidRPr="003E34CC">
              <w:rPr>
                <w:rFonts w:ascii="Book Antiqua" w:hAnsi="Book Antiqua"/>
                <w:iCs/>
                <w:sz w:val="24"/>
                <w:szCs w:val="24"/>
              </w:rPr>
              <w:t>± 25.84</w:t>
            </w:r>
          </w:p>
        </w:tc>
        <w:tc>
          <w:tcPr>
            <w:tcW w:w="2353" w:type="dxa"/>
            <w:tcBorders>
              <w:bottom w:val="nil"/>
            </w:tcBorders>
            <w:vAlign w:val="center"/>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 xml:space="preserve">80.61 </w:t>
            </w:r>
            <w:r w:rsidRPr="003E34CC">
              <w:rPr>
                <w:rFonts w:ascii="Book Antiqua" w:hAnsi="Book Antiqua"/>
                <w:iCs/>
                <w:sz w:val="24"/>
                <w:szCs w:val="24"/>
              </w:rPr>
              <w:t>± 17.16</w:t>
            </w:r>
          </w:p>
        </w:tc>
        <w:tc>
          <w:tcPr>
            <w:tcW w:w="894" w:type="dxa"/>
            <w:tcBorders>
              <w:bottom w:val="nil"/>
            </w:tcBorders>
            <w:vAlign w:val="center"/>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0.917</w:t>
            </w:r>
          </w:p>
        </w:tc>
      </w:tr>
      <w:tr w:rsidR="002266E9" w:rsidRPr="003E34CC" w:rsidTr="00230ACB">
        <w:tc>
          <w:tcPr>
            <w:tcW w:w="2340" w:type="dxa"/>
            <w:tcBorders>
              <w:top w:val="nil"/>
              <w:bottom w:val="single" w:sz="12" w:space="0" w:color="auto"/>
            </w:tcBorders>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PT/INR</w:t>
            </w:r>
          </w:p>
        </w:tc>
        <w:tc>
          <w:tcPr>
            <w:tcW w:w="2693" w:type="dxa"/>
            <w:tcBorders>
              <w:top w:val="nil"/>
              <w:bottom w:val="single" w:sz="12" w:space="0" w:color="auto"/>
            </w:tcBorders>
            <w:vAlign w:val="center"/>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 xml:space="preserve">1.41 </w:t>
            </w:r>
            <w:r w:rsidRPr="003E34CC">
              <w:rPr>
                <w:rFonts w:ascii="Book Antiqua" w:hAnsi="Book Antiqua"/>
                <w:iCs/>
                <w:sz w:val="24"/>
                <w:szCs w:val="24"/>
              </w:rPr>
              <w:t>± 0.71</w:t>
            </w:r>
          </w:p>
        </w:tc>
        <w:tc>
          <w:tcPr>
            <w:tcW w:w="2353" w:type="dxa"/>
            <w:tcBorders>
              <w:top w:val="nil"/>
              <w:bottom w:val="single" w:sz="12" w:space="0" w:color="auto"/>
            </w:tcBorders>
            <w:vAlign w:val="center"/>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 xml:space="preserve">1.16 </w:t>
            </w:r>
            <w:r w:rsidRPr="003E34CC">
              <w:rPr>
                <w:rFonts w:ascii="Book Antiqua" w:hAnsi="Book Antiqua"/>
                <w:iCs/>
                <w:sz w:val="24"/>
                <w:szCs w:val="24"/>
              </w:rPr>
              <w:t>± 0.21</w:t>
            </w:r>
          </w:p>
        </w:tc>
        <w:tc>
          <w:tcPr>
            <w:tcW w:w="894" w:type="dxa"/>
            <w:tcBorders>
              <w:top w:val="nil"/>
              <w:bottom w:val="single" w:sz="12" w:space="0" w:color="auto"/>
            </w:tcBorders>
            <w:vAlign w:val="center"/>
          </w:tcPr>
          <w:p w:rsidR="002266E9" w:rsidRPr="003E34CC" w:rsidRDefault="002266E9" w:rsidP="00230ACB">
            <w:pPr>
              <w:spacing w:line="360" w:lineRule="auto"/>
              <w:jc w:val="both"/>
              <w:rPr>
                <w:rFonts w:ascii="Book Antiqua" w:hAnsi="Book Antiqua"/>
                <w:sz w:val="24"/>
                <w:szCs w:val="24"/>
              </w:rPr>
            </w:pPr>
            <w:r w:rsidRPr="003E34CC">
              <w:rPr>
                <w:rFonts w:ascii="Book Antiqua" w:hAnsi="Book Antiqua"/>
                <w:sz w:val="24"/>
                <w:szCs w:val="24"/>
              </w:rPr>
              <w:t>0.306</w:t>
            </w:r>
          </w:p>
        </w:tc>
      </w:tr>
    </w:tbl>
    <w:p w:rsidR="002266E9" w:rsidRPr="003E34CC" w:rsidRDefault="002266E9" w:rsidP="001C3D31">
      <w:pPr>
        <w:spacing w:line="360" w:lineRule="auto"/>
        <w:ind w:left="851"/>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hAnsi="Book Antiqua"/>
          <w:b/>
          <w:sz w:val="24"/>
          <w:szCs w:val="24"/>
        </w:rPr>
      </w:pPr>
      <w:r w:rsidRPr="003E34CC">
        <w:rPr>
          <w:rFonts w:ascii="Book Antiqua" w:hAnsi="Book Antiqua"/>
          <w:b/>
          <w:sz w:val="24"/>
          <w:szCs w:val="24"/>
        </w:rPr>
        <w:br w:type="page"/>
      </w:r>
    </w:p>
    <w:p w:rsidR="002266E9" w:rsidRPr="003E34CC" w:rsidRDefault="002266E9" w:rsidP="001C3D31">
      <w:pPr>
        <w:spacing w:line="360" w:lineRule="auto"/>
        <w:jc w:val="both"/>
        <w:rPr>
          <w:rFonts w:ascii="Book Antiqua" w:eastAsia="宋体" w:hAnsi="Book Antiqua"/>
          <w:b/>
          <w:sz w:val="24"/>
          <w:szCs w:val="24"/>
          <w:lang w:eastAsia="zh-CN"/>
        </w:rPr>
      </w:pPr>
      <w:r w:rsidRPr="003E34CC">
        <w:rPr>
          <w:rFonts w:ascii="Book Antiqua" w:hAnsi="Book Antiqua"/>
          <w:b/>
          <w:sz w:val="24"/>
          <w:szCs w:val="24"/>
        </w:rPr>
        <w:t xml:space="preserve">Table </w:t>
      </w:r>
      <w:r w:rsidRPr="003E34CC">
        <w:rPr>
          <w:rFonts w:ascii="Book Antiqua" w:eastAsia="宋体" w:hAnsi="Book Antiqua"/>
          <w:b/>
          <w:sz w:val="24"/>
          <w:szCs w:val="24"/>
          <w:lang w:eastAsia="zh-CN"/>
        </w:rPr>
        <w:t xml:space="preserve">4 </w:t>
      </w:r>
      <w:r w:rsidRPr="003E34CC">
        <w:rPr>
          <w:rFonts w:ascii="Book Antiqua" w:hAnsi="Book Antiqua"/>
          <w:b/>
          <w:sz w:val="24"/>
          <w:szCs w:val="24"/>
        </w:rPr>
        <w:t xml:space="preserve">Onset and severity (of complications within 90 d of </w:t>
      </w:r>
      <w:proofErr w:type="gramStart"/>
      <w:r w:rsidRPr="003E34CC">
        <w:rPr>
          <w:rFonts w:ascii="Book Antiqua" w:hAnsi="Book Antiqua"/>
          <w:b/>
          <w:sz w:val="24"/>
          <w:szCs w:val="24"/>
        </w:rPr>
        <w:t>surgery,</w:t>
      </w:r>
      <w:proofErr w:type="gramEnd"/>
      <w:r w:rsidRPr="003E34CC">
        <w:rPr>
          <w:rFonts w:ascii="Book Antiqua" w:hAnsi="Book Antiqua"/>
          <w:b/>
          <w:sz w:val="24"/>
          <w:szCs w:val="24"/>
        </w:rPr>
        <w:t xml:space="preserve"> and grouped within the five tiers of the </w:t>
      </w:r>
      <w:proofErr w:type="spellStart"/>
      <w:r w:rsidRPr="003E34CC">
        <w:rPr>
          <w:rFonts w:ascii="Book Antiqua" w:hAnsi="Book Antiqua"/>
          <w:b/>
          <w:sz w:val="24"/>
          <w:szCs w:val="24"/>
        </w:rPr>
        <w:t>clavien</w:t>
      </w:r>
      <w:proofErr w:type="spellEnd"/>
      <w:r w:rsidRPr="003E34CC">
        <w:rPr>
          <w:rFonts w:ascii="Book Antiqua" w:hAnsi="Book Antiqua"/>
          <w:b/>
          <w:sz w:val="24"/>
          <w:szCs w:val="24"/>
        </w:rPr>
        <w:t>–</w:t>
      </w:r>
      <w:proofErr w:type="spellStart"/>
      <w:r w:rsidRPr="003E34CC">
        <w:rPr>
          <w:rFonts w:ascii="Book Antiqua" w:hAnsi="Book Antiqua"/>
          <w:b/>
          <w:sz w:val="24"/>
          <w:szCs w:val="24"/>
        </w:rPr>
        <w:t>dindo</w:t>
      </w:r>
      <w:proofErr w:type="spellEnd"/>
      <w:r w:rsidRPr="003E34CC">
        <w:rPr>
          <w:rFonts w:ascii="Book Antiqua" w:hAnsi="Book Antiqua"/>
          <w:b/>
          <w:sz w:val="24"/>
          <w:szCs w:val="24"/>
        </w:rPr>
        <w:t xml:space="preserve"> classification</w:t>
      </w:r>
    </w:p>
    <w:p w:rsidR="002266E9" w:rsidRPr="003E34CC" w:rsidRDefault="002266E9" w:rsidP="001C3D31">
      <w:pPr>
        <w:autoSpaceDE w:val="0"/>
        <w:autoSpaceDN w:val="0"/>
        <w:adjustRightInd w:val="0"/>
        <w:spacing w:line="360" w:lineRule="auto"/>
        <w:jc w:val="both"/>
        <w:outlineLvl w:val="0"/>
        <w:rPr>
          <w:rFonts w:ascii="Book Antiqua" w:hAnsi="Book Antiqua"/>
          <w:b/>
          <w:sz w:val="24"/>
          <w:szCs w:val="24"/>
        </w:rPr>
      </w:pPr>
    </w:p>
    <w:tbl>
      <w:tblPr>
        <w:tblW w:w="4079" w:type="dxa"/>
        <w:tblLook w:val="0000" w:firstRow="0" w:lastRow="0" w:firstColumn="0" w:lastColumn="0" w:noHBand="0" w:noVBand="0"/>
      </w:tblPr>
      <w:tblGrid>
        <w:gridCol w:w="1079"/>
        <w:gridCol w:w="373"/>
        <w:gridCol w:w="912"/>
        <w:gridCol w:w="912"/>
        <w:gridCol w:w="892"/>
      </w:tblGrid>
      <w:tr w:rsidR="002266E9" w:rsidRPr="003E34CC" w:rsidTr="00F96B3C">
        <w:trPr>
          <w:trHeight w:val="255"/>
        </w:trPr>
        <w:tc>
          <w:tcPr>
            <w:tcW w:w="892" w:type="dxa"/>
            <w:tcBorders>
              <w:top w:val="single" w:sz="8" w:space="0" w:color="auto"/>
              <w:left w:val="nil"/>
              <w:bottom w:val="single" w:sz="4" w:space="0" w:color="auto"/>
              <w:right w:val="nil"/>
            </w:tcBorders>
            <w:noWrap/>
            <w:vAlign w:val="bottom"/>
          </w:tcPr>
          <w:p w:rsidR="002266E9" w:rsidRPr="003E34CC" w:rsidRDefault="002266E9" w:rsidP="001C3D31">
            <w:pPr>
              <w:spacing w:line="360" w:lineRule="auto"/>
              <w:jc w:val="both"/>
              <w:rPr>
                <w:rFonts w:ascii="Book Antiqua" w:hAnsi="Book Antiqua"/>
                <w:iCs/>
                <w:sz w:val="24"/>
                <w:szCs w:val="24"/>
              </w:rPr>
            </w:pPr>
            <w:r w:rsidRPr="003E34CC">
              <w:rPr>
                <w:rFonts w:ascii="Book Antiqua" w:hAnsi="Book Antiqua"/>
                <w:iCs/>
                <w:sz w:val="24"/>
                <w:szCs w:val="24"/>
              </w:rPr>
              <w:t>GRADE</w:t>
            </w:r>
          </w:p>
        </w:tc>
        <w:tc>
          <w:tcPr>
            <w:tcW w:w="1285" w:type="dxa"/>
            <w:gridSpan w:val="2"/>
            <w:tcBorders>
              <w:top w:val="single" w:sz="8" w:space="0" w:color="auto"/>
              <w:left w:val="nil"/>
              <w:bottom w:val="single" w:sz="4" w:space="0" w:color="auto"/>
              <w:right w:val="nil"/>
            </w:tcBorders>
            <w:noWrap/>
            <w:vAlign w:val="bottom"/>
          </w:tcPr>
          <w:p w:rsidR="002266E9" w:rsidRPr="003E34CC" w:rsidRDefault="002266E9" w:rsidP="001C3D31">
            <w:pPr>
              <w:spacing w:line="360" w:lineRule="auto"/>
              <w:jc w:val="both"/>
              <w:rPr>
                <w:rFonts w:ascii="Book Antiqua" w:hAnsi="Book Antiqua"/>
                <w:iCs/>
                <w:sz w:val="24"/>
                <w:szCs w:val="24"/>
              </w:rPr>
            </w:pPr>
            <w:r w:rsidRPr="003E34CC">
              <w:rPr>
                <w:rFonts w:ascii="Book Antiqua" w:hAnsi="Book Antiqua"/>
                <w:iCs/>
                <w:sz w:val="24"/>
                <w:szCs w:val="24"/>
              </w:rPr>
              <w:t>&lt;100</w:t>
            </w:r>
          </w:p>
        </w:tc>
        <w:tc>
          <w:tcPr>
            <w:tcW w:w="912" w:type="dxa"/>
            <w:tcBorders>
              <w:top w:val="single" w:sz="8" w:space="0" w:color="auto"/>
              <w:left w:val="nil"/>
              <w:bottom w:val="single" w:sz="4" w:space="0" w:color="auto"/>
              <w:right w:val="nil"/>
            </w:tcBorders>
            <w:noWrap/>
            <w:vAlign w:val="bottom"/>
          </w:tcPr>
          <w:p w:rsidR="002266E9" w:rsidRPr="003E34CC" w:rsidRDefault="002266E9" w:rsidP="001C3D31">
            <w:pPr>
              <w:spacing w:line="360" w:lineRule="auto"/>
              <w:jc w:val="both"/>
              <w:rPr>
                <w:rFonts w:ascii="Book Antiqua" w:hAnsi="Book Antiqua"/>
                <w:iCs/>
                <w:sz w:val="24"/>
                <w:szCs w:val="24"/>
              </w:rPr>
            </w:pPr>
            <w:r w:rsidRPr="003E34CC">
              <w:rPr>
                <w:rFonts w:ascii="Book Antiqua" w:hAnsi="Book Antiqua"/>
                <w:iCs/>
                <w:sz w:val="24"/>
                <w:szCs w:val="24"/>
              </w:rPr>
              <w:t>&gt;100</w:t>
            </w:r>
          </w:p>
        </w:tc>
        <w:tc>
          <w:tcPr>
            <w:tcW w:w="892" w:type="dxa"/>
            <w:tcBorders>
              <w:top w:val="single" w:sz="8" w:space="0" w:color="auto"/>
              <w:left w:val="nil"/>
              <w:bottom w:val="single" w:sz="4" w:space="0" w:color="auto"/>
              <w:right w:val="nil"/>
            </w:tcBorders>
            <w:noWrap/>
            <w:vAlign w:val="bottom"/>
          </w:tcPr>
          <w:p w:rsidR="002266E9" w:rsidRPr="003E34CC" w:rsidRDefault="002266E9" w:rsidP="001C3D31">
            <w:pPr>
              <w:spacing w:line="360" w:lineRule="auto"/>
              <w:jc w:val="both"/>
              <w:rPr>
                <w:rFonts w:ascii="Book Antiqua" w:hAnsi="Book Antiqua"/>
                <w:iCs/>
                <w:sz w:val="24"/>
                <w:szCs w:val="24"/>
              </w:rPr>
            </w:pPr>
            <w:r w:rsidRPr="003E34CC">
              <w:rPr>
                <w:rFonts w:ascii="Book Antiqua" w:hAnsi="Book Antiqua"/>
                <w:iCs/>
                <w:sz w:val="24"/>
                <w:szCs w:val="24"/>
              </w:rPr>
              <w:t>Total</w:t>
            </w:r>
          </w:p>
        </w:tc>
      </w:tr>
      <w:tr w:rsidR="002266E9" w:rsidRPr="003E34CC" w:rsidTr="00F96B3C">
        <w:trPr>
          <w:trHeight w:val="255"/>
        </w:trPr>
        <w:tc>
          <w:tcPr>
            <w:tcW w:w="3981" w:type="dxa"/>
            <w:gridSpan w:val="5"/>
            <w:tcBorders>
              <w:top w:val="nil"/>
              <w:left w:val="nil"/>
              <w:bottom w:val="nil"/>
              <w:right w:val="nil"/>
            </w:tcBorders>
            <w:vAlign w:val="bottom"/>
          </w:tcPr>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hAnsi="Book Antiqua"/>
                <w:sz w:val="24"/>
                <w:szCs w:val="24"/>
              </w:rPr>
              <w:t>Onset</w:t>
            </w:r>
            <w:r w:rsidRPr="003E34CC">
              <w:rPr>
                <w:rFonts w:ascii="Book Antiqua" w:eastAsia="宋体" w:hAnsi="Book Antiqua"/>
                <w:sz w:val="24"/>
                <w:szCs w:val="24"/>
                <w:vertAlign w:val="superscript"/>
                <w:lang w:eastAsia="zh-CN"/>
              </w:rPr>
              <w:t>1</w:t>
            </w:r>
          </w:p>
        </w:tc>
      </w:tr>
      <w:tr w:rsidR="002266E9" w:rsidRPr="003E34CC" w:rsidTr="00F96B3C">
        <w:trPr>
          <w:trHeight w:val="255"/>
        </w:trPr>
        <w:tc>
          <w:tcPr>
            <w:tcW w:w="89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w:t>
            </w:r>
          </w:p>
        </w:tc>
        <w:tc>
          <w:tcPr>
            <w:tcW w:w="1285" w:type="dxa"/>
            <w:gridSpan w:val="2"/>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4</w:t>
            </w:r>
          </w:p>
        </w:tc>
        <w:tc>
          <w:tcPr>
            <w:tcW w:w="91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3</w:t>
            </w:r>
          </w:p>
        </w:tc>
        <w:tc>
          <w:tcPr>
            <w:tcW w:w="89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7</w:t>
            </w:r>
          </w:p>
        </w:tc>
      </w:tr>
      <w:tr w:rsidR="002266E9" w:rsidRPr="003E34CC" w:rsidTr="00F96B3C">
        <w:trPr>
          <w:trHeight w:val="255"/>
        </w:trPr>
        <w:tc>
          <w:tcPr>
            <w:tcW w:w="89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w:t>
            </w:r>
          </w:p>
        </w:tc>
        <w:tc>
          <w:tcPr>
            <w:tcW w:w="1285" w:type="dxa"/>
            <w:gridSpan w:val="2"/>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3</w:t>
            </w:r>
          </w:p>
        </w:tc>
        <w:tc>
          <w:tcPr>
            <w:tcW w:w="91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w:t>
            </w:r>
          </w:p>
        </w:tc>
        <w:tc>
          <w:tcPr>
            <w:tcW w:w="89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4</w:t>
            </w:r>
          </w:p>
        </w:tc>
      </w:tr>
      <w:tr w:rsidR="002266E9" w:rsidRPr="003E34CC" w:rsidTr="00F96B3C">
        <w:trPr>
          <w:trHeight w:val="255"/>
        </w:trPr>
        <w:tc>
          <w:tcPr>
            <w:tcW w:w="89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2</w:t>
            </w:r>
          </w:p>
        </w:tc>
        <w:tc>
          <w:tcPr>
            <w:tcW w:w="1285" w:type="dxa"/>
            <w:gridSpan w:val="2"/>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3</w:t>
            </w:r>
          </w:p>
        </w:tc>
        <w:tc>
          <w:tcPr>
            <w:tcW w:w="91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w:t>
            </w:r>
          </w:p>
        </w:tc>
        <w:tc>
          <w:tcPr>
            <w:tcW w:w="89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4</w:t>
            </w:r>
          </w:p>
        </w:tc>
      </w:tr>
      <w:tr w:rsidR="002266E9" w:rsidRPr="003E34CC" w:rsidTr="00F96B3C">
        <w:trPr>
          <w:trHeight w:val="255"/>
        </w:trPr>
        <w:tc>
          <w:tcPr>
            <w:tcW w:w="89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3a</w:t>
            </w:r>
          </w:p>
        </w:tc>
        <w:tc>
          <w:tcPr>
            <w:tcW w:w="1285" w:type="dxa"/>
            <w:gridSpan w:val="2"/>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w:t>
            </w:r>
          </w:p>
        </w:tc>
        <w:tc>
          <w:tcPr>
            <w:tcW w:w="91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w:t>
            </w:r>
          </w:p>
        </w:tc>
        <w:tc>
          <w:tcPr>
            <w:tcW w:w="89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2</w:t>
            </w:r>
          </w:p>
        </w:tc>
      </w:tr>
      <w:tr w:rsidR="002266E9" w:rsidRPr="003E34CC" w:rsidTr="00F96B3C">
        <w:trPr>
          <w:trHeight w:val="255"/>
        </w:trPr>
        <w:tc>
          <w:tcPr>
            <w:tcW w:w="89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3b</w:t>
            </w:r>
          </w:p>
        </w:tc>
        <w:tc>
          <w:tcPr>
            <w:tcW w:w="1285" w:type="dxa"/>
            <w:gridSpan w:val="2"/>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5</w:t>
            </w:r>
          </w:p>
        </w:tc>
        <w:tc>
          <w:tcPr>
            <w:tcW w:w="91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3</w:t>
            </w:r>
          </w:p>
        </w:tc>
        <w:tc>
          <w:tcPr>
            <w:tcW w:w="89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8</w:t>
            </w:r>
          </w:p>
        </w:tc>
      </w:tr>
      <w:tr w:rsidR="002266E9" w:rsidRPr="003E34CC" w:rsidTr="00F96B3C">
        <w:trPr>
          <w:trHeight w:val="255"/>
        </w:trPr>
        <w:tc>
          <w:tcPr>
            <w:tcW w:w="89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4</w:t>
            </w:r>
          </w:p>
        </w:tc>
        <w:tc>
          <w:tcPr>
            <w:tcW w:w="1285" w:type="dxa"/>
            <w:gridSpan w:val="2"/>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w:t>
            </w:r>
          </w:p>
        </w:tc>
        <w:tc>
          <w:tcPr>
            <w:tcW w:w="91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w:t>
            </w:r>
          </w:p>
        </w:tc>
        <w:tc>
          <w:tcPr>
            <w:tcW w:w="89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w:t>
            </w:r>
          </w:p>
        </w:tc>
      </w:tr>
      <w:tr w:rsidR="002266E9" w:rsidRPr="003E34CC" w:rsidTr="00F96B3C">
        <w:trPr>
          <w:trHeight w:val="255"/>
        </w:trPr>
        <w:tc>
          <w:tcPr>
            <w:tcW w:w="89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5</w:t>
            </w:r>
          </w:p>
        </w:tc>
        <w:tc>
          <w:tcPr>
            <w:tcW w:w="1285" w:type="dxa"/>
            <w:gridSpan w:val="2"/>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w:t>
            </w:r>
          </w:p>
        </w:tc>
        <w:tc>
          <w:tcPr>
            <w:tcW w:w="91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w:t>
            </w:r>
          </w:p>
        </w:tc>
        <w:tc>
          <w:tcPr>
            <w:tcW w:w="89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2</w:t>
            </w:r>
          </w:p>
        </w:tc>
      </w:tr>
      <w:tr w:rsidR="002266E9" w:rsidRPr="003E34CC" w:rsidTr="00F96B3C">
        <w:trPr>
          <w:trHeight w:val="270"/>
        </w:trPr>
        <w:tc>
          <w:tcPr>
            <w:tcW w:w="89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Total</w:t>
            </w:r>
          </w:p>
        </w:tc>
        <w:tc>
          <w:tcPr>
            <w:tcW w:w="1285" w:type="dxa"/>
            <w:gridSpan w:val="2"/>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17</w:t>
            </w:r>
          </w:p>
        </w:tc>
        <w:tc>
          <w:tcPr>
            <w:tcW w:w="91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10</w:t>
            </w:r>
          </w:p>
        </w:tc>
        <w:tc>
          <w:tcPr>
            <w:tcW w:w="89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27</w:t>
            </w:r>
          </w:p>
        </w:tc>
      </w:tr>
      <w:tr w:rsidR="002266E9" w:rsidRPr="003E34CC" w:rsidTr="00F96B3C">
        <w:trPr>
          <w:trHeight w:val="255"/>
        </w:trPr>
        <w:tc>
          <w:tcPr>
            <w:tcW w:w="3981" w:type="dxa"/>
            <w:gridSpan w:val="5"/>
            <w:tcBorders>
              <w:top w:val="nil"/>
              <w:left w:val="nil"/>
              <w:bottom w:val="nil"/>
            </w:tcBorders>
            <w:noWrap/>
            <w:vAlign w:val="bottom"/>
          </w:tcPr>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hAnsi="Book Antiqua"/>
                <w:sz w:val="24"/>
                <w:szCs w:val="24"/>
              </w:rPr>
              <w:t>Severity</w:t>
            </w:r>
            <w:r w:rsidRPr="003E34CC">
              <w:rPr>
                <w:rFonts w:ascii="Book Antiqua" w:eastAsia="宋体" w:hAnsi="Book Antiqua"/>
                <w:sz w:val="24"/>
                <w:szCs w:val="24"/>
                <w:vertAlign w:val="superscript"/>
                <w:lang w:eastAsia="zh-CN"/>
              </w:rPr>
              <w:t>2</w:t>
            </w:r>
          </w:p>
        </w:tc>
      </w:tr>
      <w:tr w:rsidR="002266E9" w:rsidRPr="003E34CC" w:rsidTr="00F96B3C">
        <w:trPr>
          <w:trHeight w:val="255"/>
        </w:trPr>
        <w:tc>
          <w:tcPr>
            <w:tcW w:w="1265" w:type="dxa"/>
            <w:gridSpan w:val="2"/>
            <w:tcBorders>
              <w:top w:val="nil"/>
              <w:left w:val="nil"/>
              <w:bottom w:val="nil"/>
              <w:right w:val="nil"/>
            </w:tcBorders>
            <w:noWrap/>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3a</w:t>
            </w:r>
          </w:p>
        </w:tc>
        <w:tc>
          <w:tcPr>
            <w:tcW w:w="912" w:type="dxa"/>
            <w:tcBorders>
              <w:top w:val="nil"/>
              <w:left w:val="nil"/>
              <w:bottom w:val="nil"/>
              <w:right w:val="nil"/>
            </w:tcBorders>
            <w:noWrap/>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w:t>
            </w:r>
          </w:p>
        </w:tc>
        <w:tc>
          <w:tcPr>
            <w:tcW w:w="912" w:type="dxa"/>
            <w:tcBorders>
              <w:top w:val="nil"/>
              <w:left w:val="nil"/>
              <w:bottom w:val="nil"/>
              <w:right w:val="nil"/>
            </w:tcBorders>
            <w:noWrap/>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w:t>
            </w:r>
          </w:p>
        </w:tc>
        <w:tc>
          <w:tcPr>
            <w:tcW w:w="892" w:type="dxa"/>
            <w:tcBorders>
              <w:top w:val="nil"/>
              <w:left w:val="nil"/>
              <w:bottom w:val="nil"/>
              <w:right w:val="nil"/>
            </w:tcBorders>
            <w:noWrap/>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2</w:t>
            </w:r>
          </w:p>
        </w:tc>
      </w:tr>
      <w:tr w:rsidR="002266E9" w:rsidRPr="003E34CC" w:rsidTr="00F96B3C">
        <w:trPr>
          <w:trHeight w:val="255"/>
        </w:trPr>
        <w:tc>
          <w:tcPr>
            <w:tcW w:w="1265" w:type="dxa"/>
            <w:gridSpan w:val="2"/>
            <w:tcBorders>
              <w:top w:val="nil"/>
              <w:left w:val="nil"/>
              <w:bottom w:val="nil"/>
              <w:right w:val="nil"/>
            </w:tcBorders>
            <w:noWrap/>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3b</w:t>
            </w:r>
          </w:p>
        </w:tc>
        <w:tc>
          <w:tcPr>
            <w:tcW w:w="912" w:type="dxa"/>
            <w:tcBorders>
              <w:top w:val="nil"/>
              <w:left w:val="nil"/>
              <w:bottom w:val="nil"/>
              <w:right w:val="nil"/>
            </w:tcBorders>
            <w:noWrap/>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5</w:t>
            </w:r>
          </w:p>
        </w:tc>
        <w:tc>
          <w:tcPr>
            <w:tcW w:w="912" w:type="dxa"/>
            <w:tcBorders>
              <w:top w:val="nil"/>
              <w:left w:val="nil"/>
              <w:bottom w:val="nil"/>
              <w:right w:val="nil"/>
            </w:tcBorders>
            <w:noWrap/>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3</w:t>
            </w:r>
          </w:p>
        </w:tc>
        <w:tc>
          <w:tcPr>
            <w:tcW w:w="892" w:type="dxa"/>
            <w:tcBorders>
              <w:top w:val="nil"/>
              <w:left w:val="nil"/>
              <w:bottom w:val="nil"/>
              <w:right w:val="nil"/>
            </w:tcBorders>
            <w:noWrap/>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8</w:t>
            </w:r>
          </w:p>
        </w:tc>
      </w:tr>
      <w:tr w:rsidR="002266E9" w:rsidRPr="003E34CC" w:rsidTr="00F96B3C">
        <w:trPr>
          <w:trHeight w:val="255"/>
        </w:trPr>
        <w:tc>
          <w:tcPr>
            <w:tcW w:w="1265" w:type="dxa"/>
            <w:gridSpan w:val="2"/>
            <w:tcBorders>
              <w:top w:val="nil"/>
              <w:left w:val="nil"/>
              <w:bottom w:val="nil"/>
              <w:right w:val="nil"/>
            </w:tcBorders>
            <w:noWrap/>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4</w:t>
            </w:r>
          </w:p>
        </w:tc>
        <w:tc>
          <w:tcPr>
            <w:tcW w:w="912" w:type="dxa"/>
            <w:tcBorders>
              <w:top w:val="nil"/>
              <w:left w:val="nil"/>
              <w:bottom w:val="nil"/>
              <w:right w:val="nil"/>
            </w:tcBorders>
            <w:noWrap/>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w:t>
            </w:r>
          </w:p>
        </w:tc>
        <w:tc>
          <w:tcPr>
            <w:tcW w:w="912" w:type="dxa"/>
            <w:tcBorders>
              <w:top w:val="nil"/>
              <w:left w:val="nil"/>
              <w:bottom w:val="nil"/>
              <w:right w:val="nil"/>
            </w:tcBorders>
            <w:noWrap/>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w:t>
            </w:r>
          </w:p>
        </w:tc>
        <w:tc>
          <w:tcPr>
            <w:tcW w:w="892" w:type="dxa"/>
            <w:tcBorders>
              <w:top w:val="nil"/>
              <w:left w:val="nil"/>
              <w:bottom w:val="nil"/>
              <w:right w:val="nil"/>
            </w:tcBorders>
            <w:noWrap/>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w:t>
            </w:r>
          </w:p>
        </w:tc>
      </w:tr>
      <w:tr w:rsidR="002266E9" w:rsidRPr="003E34CC" w:rsidTr="00F96B3C">
        <w:trPr>
          <w:trHeight w:val="255"/>
        </w:trPr>
        <w:tc>
          <w:tcPr>
            <w:tcW w:w="1265" w:type="dxa"/>
            <w:gridSpan w:val="2"/>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5</w:t>
            </w:r>
          </w:p>
        </w:tc>
        <w:tc>
          <w:tcPr>
            <w:tcW w:w="91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w:t>
            </w:r>
          </w:p>
        </w:tc>
        <w:tc>
          <w:tcPr>
            <w:tcW w:w="91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w:t>
            </w:r>
          </w:p>
        </w:tc>
        <w:tc>
          <w:tcPr>
            <w:tcW w:w="892" w:type="dxa"/>
            <w:tcBorders>
              <w:top w:val="nil"/>
              <w:left w:val="nil"/>
              <w:bottom w:val="nil"/>
              <w:right w:val="nil"/>
            </w:tcBorders>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2</w:t>
            </w:r>
          </w:p>
        </w:tc>
      </w:tr>
      <w:tr w:rsidR="002266E9" w:rsidRPr="003E34CC" w:rsidTr="00F96B3C">
        <w:trPr>
          <w:trHeight w:val="270"/>
        </w:trPr>
        <w:tc>
          <w:tcPr>
            <w:tcW w:w="1265" w:type="dxa"/>
            <w:gridSpan w:val="2"/>
            <w:tcBorders>
              <w:top w:val="nil"/>
              <w:left w:val="nil"/>
              <w:bottom w:val="single" w:sz="8" w:space="0" w:color="auto"/>
              <w:right w:val="nil"/>
            </w:tcBorders>
            <w:noWrap/>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Total</w:t>
            </w:r>
          </w:p>
        </w:tc>
        <w:tc>
          <w:tcPr>
            <w:tcW w:w="912" w:type="dxa"/>
            <w:tcBorders>
              <w:top w:val="nil"/>
              <w:left w:val="nil"/>
              <w:bottom w:val="single" w:sz="8" w:space="0" w:color="auto"/>
              <w:right w:val="nil"/>
            </w:tcBorders>
            <w:noWrap/>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7</w:t>
            </w:r>
          </w:p>
        </w:tc>
        <w:tc>
          <w:tcPr>
            <w:tcW w:w="912" w:type="dxa"/>
            <w:tcBorders>
              <w:top w:val="nil"/>
              <w:left w:val="nil"/>
              <w:bottom w:val="single" w:sz="8" w:space="0" w:color="auto"/>
              <w:right w:val="nil"/>
            </w:tcBorders>
            <w:noWrap/>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5</w:t>
            </w:r>
          </w:p>
        </w:tc>
        <w:tc>
          <w:tcPr>
            <w:tcW w:w="892" w:type="dxa"/>
            <w:tcBorders>
              <w:top w:val="nil"/>
              <w:left w:val="nil"/>
              <w:bottom w:val="single" w:sz="8" w:space="0" w:color="auto"/>
              <w:right w:val="nil"/>
            </w:tcBorders>
            <w:noWrap/>
            <w:vAlign w:val="bottom"/>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12</w:t>
            </w:r>
          </w:p>
        </w:tc>
      </w:tr>
    </w:tbl>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eastAsia="宋体" w:hAnsi="Book Antiqua"/>
          <w:sz w:val="24"/>
          <w:szCs w:val="24"/>
          <w:vertAlign w:val="superscript"/>
          <w:lang w:eastAsia="zh-CN"/>
        </w:rPr>
        <w:t>1</w:t>
      </w:r>
      <w:r w:rsidRPr="003E34CC">
        <w:rPr>
          <w:rFonts w:ascii="Book Antiqua" w:hAnsi="Book Antiqua"/>
          <w:sz w:val="24"/>
          <w:szCs w:val="24"/>
        </w:rPr>
        <w:t xml:space="preserve">Fisher's exact test - </w:t>
      </w:r>
      <w:r w:rsidRPr="003E34CC">
        <w:rPr>
          <w:rFonts w:ascii="Book Antiqua" w:hAnsi="Book Antiqua"/>
          <w:i/>
          <w:sz w:val="24"/>
          <w:szCs w:val="24"/>
        </w:rPr>
        <w:t>P</w:t>
      </w:r>
      <w:r w:rsidRPr="003E34CC">
        <w:rPr>
          <w:rFonts w:ascii="Book Antiqua" w:hAnsi="Book Antiqua"/>
          <w:sz w:val="24"/>
          <w:szCs w:val="24"/>
        </w:rPr>
        <w:t xml:space="preserve"> -value &gt; 0.999</w:t>
      </w:r>
      <w:r w:rsidRPr="003E34CC">
        <w:rPr>
          <w:rFonts w:ascii="Book Antiqua" w:eastAsia="宋体" w:hAnsi="Book Antiqua"/>
          <w:sz w:val="24"/>
          <w:szCs w:val="24"/>
          <w:lang w:eastAsia="zh-CN"/>
        </w:rPr>
        <w:t xml:space="preserve">; </w:t>
      </w:r>
      <w:r w:rsidRPr="003E34CC">
        <w:rPr>
          <w:rFonts w:ascii="Book Antiqua" w:eastAsia="宋体" w:hAnsi="Book Antiqua"/>
          <w:sz w:val="24"/>
          <w:szCs w:val="24"/>
          <w:vertAlign w:val="superscript"/>
          <w:lang w:eastAsia="zh-CN"/>
        </w:rPr>
        <w:t>2</w:t>
      </w:r>
      <w:r w:rsidRPr="003E34CC">
        <w:rPr>
          <w:rFonts w:ascii="Book Antiqua" w:hAnsi="Book Antiqua"/>
          <w:sz w:val="24"/>
          <w:szCs w:val="24"/>
        </w:rPr>
        <w:t xml:space="preserve">Fisher's exact test - </w:t>
      </w:r>
      <w:r w:rsidRPr="003E34CC">
        <w:rPr>
          <w:rFonts w:ascii="Book Antiqua" w:hAnsi="Book Antiqua"/>
          <w:i/>
          <w:sz w:val="24"/>
          <w:szCs w:val="24"/>
        </w:rPr>
        <w:t>P</w:t>
      </w:r>
      <w:r w:rsidRPr="003E34CC">
        <w:rPr>
          <w:rFonts w:ascii="Book Antiqua" w:hAnsi="Book Antiqua"/>
          <w:sz w:val="24"/>
          <w:szCs w:val="24"/>
        </w:rPr>
        <w:t>-value &gt; 0.999</w:t>
      </w:r>
      <w:r w:rsidRPr="003E34CC">
        <w:rPr>
          <w:rFonts w:ascii="Book Antiqua" w:eastAsia="宋体" w:hAnsi="Book Antiqua"/>
          <w:sz w:val="24"/>
          <w:szCs w:val="24"/>
          <w:lang w:eastAsia="zh-CN"/>
        </w:rPr>
        <w:t>.</w:t>
      </w:r>
    </w:p>
    <w:p w:rsidR="002266E9" w:rsidRPr="003E34CC" w:rsidRDefault="002266E9" w:rsidP="001C3D31">
      <w:pPr>
        <w:spacing w:line="360" w:lineRule="auto"/>
        <w:jc w:val="both"/>
        <w:rPr>
          <w:rFonts w:ascii="Book Antiqua" w:hAnsi="Book Antiqua"/>
          <w:sz w:val="24"/>
          <w:szCs w:val="24"/>
        </w:rPr>
      </w:pPr>
    </w:p>
    <w:p w:rsidR="002266E9" w:rsidRPr="003E34CC" w:rsidRDefault="002266E9" w:rsidP="001C3D31">
      <w:pPr>
        <w:spacing w:line="360" w:lineRule="auto"/>
        <w:jc w:val="both"/>
        <w:rPr>
          <w:rFonts w:ascii="Book Antiqua" w:hAnsi="Book Antiqua"/>
          <w:sz w:val="24"/>
          <w:szCs w:val="24"/>
        </w:rPr>
      </w:pPr>
    </w:p>
    <w:p w:rsidR="002266E9" w:rsidRPr="003E34CC" w:rsidRDefault="002266E9" w:rsidP="001C3D31">
      <w:pPr>
        <w:autoSpaceDE w:val="0"/>
        <w:autoSpaceDN w:val="0"/>
        <w:adjustRightInd w:val="0"/>
        <w:spacing w:line="360" w:lineRule="auto"/>
        <w:jc w:val="both"/>
        <w:outlineLvl w:val="0"/>
        <w:rPr>
          <w:rFonts w:ascii="Book Antiqua" w:eastAsia="宋体" w:hAnsi="Book Antiqua"/>
          <w:b/>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autoSpaceDE w:val="0"/>
        <w:autoSpaceDN w:val="0"/>
        <w:adjustRightInd w:val="0"/>
        <w:spacing w:line="360" w:lineRule="auto"/>
        <w:jc w:val="both"/>
        <w:outlineLvl w:val="0"/>
        <w:rPr>
          <w:rFonts w:ascii="Book Antiqua" w:eastAsia="宋体" w:hAnsi="Book Antiqua"/>
          <w:b/>
          <w:sz w:val="24"/>
          <w:szCs w:val="24"/>
          <w:lang w:eastAsia="zh-CN"/>
        </w:rPr>
      </w:pPr>
    </w:p>
    <w:p w:rsidR="002266E9" w:rsidRPr="003E34CC" w:rsidRDefault="002266E9" w:rsidP="001C3D31">
      <w:pPr>
        <w:autoSpaceDE w:val="0"/>
        <w:autoSpaceDN w:val="0"/>
        <w:adjustRightInd w:val="0"/>
        <w:spacing w:line="360" w:lineRule="auto"/>
        <w:jc w:val="both"/>
        <w:outlineLvl w:val="0"/>
        <w:rPr>
          <w:rFonts w:ascii="Book Antiqua" w:hAnsi="Book Antiqua"/>
          <w:b/>
          <w:sz w:val="24"/>
          <w:szCs w:val="24"/>
        </w:rPr>
      </w:pPr>
      <w:r w:rsidRPr="003E34CC">
        <w:rPr>
          <w:rFonts w:ascii="Book Antiqua" w:hAnsi="Book Antiqua"/>
          <w:b/>
          <w:sz w:val="24"/>
          <w:szCs w:val="24"/>
        </w:rPr>
        <w:t> </w:t>
      </w: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sz w:val="24"/>
          <w:szCs w:val="24"/>
          <w:lang w:eastAsia="zh-CN"/>
        </w:rPr>
      </w:pPr>
    </w:p>
    <w:p w:rsidR="002266E9" w:rsidRPr="003E34CC" w:rsidRDefault="002266E9" w:rsidP="001C3D31">
      <w:pPr>
        <w:spacing w:line="360" w:lineRule="auto"/>
        <w:jc w:val="both"/>
        <w:rPr>
          <w:rFonts w:ascii="Book Antiqua" w:eastAsia="宋体" w:hAnsi="Book Antiqua"/>
          <w:b/>
          <w:sz w:val="24"/>
          <w:szCs w:val="24"/>
          <w:lang w:eastAsia="zh-CN"/>
        </w:rPr>
      </w:pPr>
      <w:r w:rsidRPr="003E34CC">
        <w:rPr>
          <w:rFonts w:ascii="Book Antiqua" w:hAnsi="Book Antiqua"/>
          <w:b/>
          <w:sz w:val="24"/>
          <w:szCs w:val="24"/>
        </w:rPr>
        <w:t xml:space="preserve">Table </w:t>
      </w:r>
      <w:r w:rsidRPr="003E34CC">
        <w:rPr>
          <w:rFonts w:ascii="Book Antiqua" w:eastAsia="宋体" w:hAnsi="Book Antiqua"/>
          <w:b/>
          <w:sz w:val="24"/>
          <w:szCs w:val="24"/>
          <w:lang w:eastAsia="zh-CN"/>
        </w:rPr>
        <w:t xml:space="preserve">5 </w:t>
      </w:r>
      <w:r w:rsidRPr="003E34CC">
        <w:rPr>
          <w:rFonts w:ascii="Book Antiqua" w:hAnsi="Book Antiqua"/>
          <w:b/>
          <w:sz w:val="24"/>
          <w:szCs w:val="24"/>
        </w:rPr>
        <w:t>Preoperative factors, adjusted for follow-up time, associated with early liver regeneration in 27 patients with hepatic tumor (stepwise multiple generalized linear regression)</w:t>
      </w:r>
    </w:p>
    <w:tbl>
      <w:tblPr>
        <w:tblW w:w="5000" w:type="pct"/>
        <w:tblBorders>
          <w:top w:val="single" w:sz="12" w:space="0" w:color="000000"/>
          <w:bottom w:val="single" w:sz="12" w:space="0" w:color="000000"/>
          <w:insideH w:val="single" w:sz="6" w:space="0" w:color="000000"/>
        </w:tblBorders>
        <w:tblLook w:val="0000" w:firstRow="0" w:lastRow="0" w:firstColumn="0" w:lastColumn="0" w:noHBand="0" w:noVBand="0"/>
      </w:tblPr>
      <w:tblGrid>
        <w:gridCol w:w="2375"/>
        <w:gridCol w:w="1372"/>
        <w:gridCol w:w="1779"/>
        <w:gridCol w:w="1048"/>
        <w:gridCol w:w="2856"/>
      </w:tblGrid>
      <w:tr w:rsidR="002266E9" w:rsidRPr="003E34CC" w:rsidTr="000538E7">
        <w:trPr>
          <w:trHeight w:val="315"/>
        </w:trPr>
        <w:tc>
          <w:tcPr>
            <w:tcW w:w="1286" w:type="pct"/>
            <w:tcBorders>
              <w:top w:val="single" w:sz="12" w:space="0" w:color="000000"/>
            </w:tcBorders>
            <w:noWrap/>
          </w:tcPr>
          <w:p w:rsidR="002266E9" w:rsidRPr="000538E7" w:rsidRDefault="002266E9" w:rsidP="000538E7">
            <w:pPr>
              <w:spacing w:line="360" w:lineRule="auto"/>
              <w:jc w:val="both"/>
              <w:rPr>
                <w:rFonts w:ascii="Book Antiqua" w:hAnsi="Book Antiqua"/>
                <w:bCs/>
                <w:iCs/>
                <w:sz w:val="24"/>
                <w:szCs w:val="24"/>
              </w:rPr>
            </w:pPr>
            <w:r w:rsidRPr="000538E7">
              <w:rPr>
                <w:rFonts w:ascii="Book Antiqua" w:hAnsi="Book Antiqua"/>
                <w:sz w:val="24"/>
                <w:szCs w:val="24"/>
              </w:rPr>
              <w:br w:type="page"/>
            </w:r>
            <w:r w:rsidRPr="000538E7">
              <w:rPr>
                <w:rFonts w:ascii="Book Antiqua" w:hAnsi="Book Antiqua"/>
                <w:bCs/>
                <w:iCs/>
                <w:sz w:val="24"/>
                <w:szCs w:val="24"/>
              </w:rPr>
              <w:t>Preoperative factors</w:t>
            </w:r>
          </w:p>
        </w:tc>
        <w:tc>
          <w:tcPr>
            <w:tcW w:w="725" w:type="pct"/>
            <w:tcBorders>
              <w:top w:val="single" w:sz="12" w:space="0" w:color="000000"/>
            </w:tcBorders>
            <w:noWrap/>
          </w:tcPr>
          <w:p w:rsidR="002266E9" w:rsidRPr="000538E7" w:rsidRDefault="002266E9" w:rsidP="000538E7">
            <w:pPr>
              <w:spacing w:line="360" w:lineRule="auto"/>
              <w:jc w:val="both"/>
              <w:rPr>
                <w:rFonts w:ascii="Book Antiqua" w:hAnsi="Book Antiqua"/>
                <w:bCs/>
                <w:iCs/>
                <w:sz w:val="24"/>
                <w:szCs w:val="24"/>
              </w:rPr>
            </w:pPr>
            <w:r w:rsidRPr="000538E7">
              <w:rPr>
                <w:rFonts w:ascii="Book Antiqua" w:hAnsi="Book Antiqua"/>
                <w:bCs/>
                <w:iCs/>
                <w:sz w:val="24"/>
                <w:szCs w:val="24"/>
              </w:rPr>
              <w:t>Coefficient</w:t>
            </w:r>
          </w:p>
        </w:tc>
        <w:tc>
          <w:tcPr>
            <w:tcW w:w="866" w:type="pct"/>
            <w:tcBorders>
              <w:top w:val="single" w:sz="12" w:space="0" w:color="000000"/>
            </w:tcBorders>
            <w:noWrap/>
          </w:tcPr>
          <w:p w:rsidR="002266E9" w:rsidRPr="000538E7" w:rsidRDefault="002266E9" w:rsidP="000538E7">
            <w:pPr>
              <w:spacing w:line="360" w:lineRule="auto"/>
              <w:jc w:val="both"/>
              <w:rPr>
                <w:rFonts w:ascii="Book Antiqua" w:hAnsi="Book Antiqua"/>
                <w:sz w:val="24"/>
                <w:szCs w:val="24"/>
              </w:rPr>
            </w:pPr>
            <w:r w:rsidRPr="000538E7">
              <w:rPr>
                <w:rFonts w:ascii="Book Antiqua" w:hAnsi="Book Antiqua"/>
                <w:sz w:val="24"/>
                <w:szCs w:val="24"/>
              </w:rPr>
              <w:t>Standard error</w:t>
            </w:r>
          </w:p>
        </w:tc>
        <w:tc>
          <w:tcPr>
            <w:tcW w:w="582" w:type="pct"/>
            <w:tcBorders>
              <w:top w:val="single" w:sz="12" w:space="0" w:color="000000"/>
            </w:tcBorders>
            <w:noWrap/>
          </w:tcPr>
          <w:p w:rsidR="002266E9" w:rsidRPr="000538E7" w:rsidRDefault="002266E9" w:rsidP="000538E7">
            <w:pPr>
              <w:spacing w:line="360" w:lineRule="auto"/>
              <w:jc w:val="both"/>
              <w:rPr>
                <w:rFonts w:ascii="Book Antiqua" w:hAnsi="Book Antiqua"/>
                <w:bCs/>
                <w:iCs/>
                <w:sz w:val="24"/>
                <w:szCs w:val="24"/>
              </w:rPr>
            </w:pPr>
            <w:r w:rsidRPr="000538E7">
              <w:rPr>
                <w:rFonts w:ascii="Book Antiqua" w:hAnsi="Book Antiqua"/>
                <w:bCs/>
                <w:i/>
                <w:iCs/>
                <w:sz w:val="24"/>
                <w:szCs w:val="24"/>
              </w:rPr>
              <w:t>P</w:t>
            </w:r>
            <w:r w:rsidRPr="000538E7">
              <w:rPr>
                <w:rFonts w:ascii="Book Antiqua" w:hAnsi="Book Antiqua"/>
                <w:bCs/>
                <w:iCs/>
                <w:sz w:val="24"/>
                <w:szCs w:val="24"/>
              </w:rPr>
              <w:t>-value</w:t>
            </w:r>
          </w:p>
        </w:tc>
        <w:tc>
          <w:tcPr>
            <w:tcW w:w="1542" w:type="pct"/>
            <w:tcBorders>
              <w:top w:val="single" w:sz="12" w:space="0" w:color="000000"/>
            </w:tcBorders>
            <w:noWrap/>
          </w:tcPr>
          <w:p w:rsidR="002266E9" w:rsidRPr="000538E7" w:rsidRDefault="002266E9" w:rsidP="000538E7">
            <w:pPr>
              <w:spacing w:line="360" w:lineRule="auto"/>
              <w:ind w:firstLineChars="100" w:firstLine="240"/>
              <w:jc w:val="both"/>
              <w:rPr>
                <w:rFonts w:ascii="Book Antiqua" w:hAnsi="Book Antiqua"/>
                <w:bCs/>
                <w:iCs/>
                <w:sz w:val="24"/>
                <w:szCs w:val="24"/>
              </w:rPr>
            </w:pPr>
            <w:r w:rsidRPr="000538E7">
              <w:rPr>
                <w:rFonts w:ascii="Book Antiqua" w:hAnsi="Book Antiqua"/>
                <w:bCs/>
                <w:iCs/>
                <w:sz w:val="24"/>
                <w:szCs w:val="24"/>
              </w:rPr>
              <w:t>95%CI</w:t>
            </w:r>
          </w:p>
        </w:tc>
      </w:tr>
      <w:tr w:rsidR="002266E9" w:rsidRPr="003E34CC" w:rsidTr="000538E7">
        <w:trPr>
          <w:trHeight w:val="315"/>
        </w:trPr>
        <w:tc>
          <w:tcPr>
            <w:tcW w:w="1286" w:type="pct"/>
            <w:tcBorders>
              <w:bottom w:val="nil"/>
            </w:tcBorders>
            <w:noWrap/>
          </w:tcPr>
          <w:p w:rsidR="002266E9" w:rsidRPr="000538E7" w:rsidRDefault="002266E9" w:rsidP="000538E7">
            <w:pPr>
              <w:spacing w:line="360" w:lineRule="auto"/>
              <w:jc w:val="both"/>
              <w:rPr>
                <w:rFonts w:ascii="Book Antiqua" w:hAnsi="Book Antiqua"/>
                <w:sz w:val="24"/>
                <w:szCs w:val="24"/>
              </w:rPr>
            </w:pPr>
            <w:r w:rsidRPr="000538E7">
              <w:rPr>
                <w:rFonts w:ascii="Book Antiqua" w:hAnsi="Book Antiqua"/>
                <w:sz w:val="24"/>
                <w:szCs w:val="24"/>
              </w:rPr>
              <w:t>FRLV</w:t>
            </w:r>
          </w:p>
        </w:tc>
        <w:tc>
          <w:tcPr>
            <w:tcW w:w="725" w:type="pct"/>
            <w:tcBorders>
              <w:bottom w:val="nil"/>
            </w:tcBorders>
            <w:noWrap/>
          </w:tcPr>
          <w:p w:rsidR="002266E9" w:rsidRPr="000538E7" w:rsidRDefault="002266E9" w:rsidP="000538E7">
            <w:pPr>
              <w:spacing w:line="360" w:lineRule="auto"/>
              <w:jc w:val="both"/>
              <w:rPr>
                <w:rFonts w:ascii="Book Antiqua" w:hAnsi="Book Antiqua"/>
                <w:sz w:val="24"/>
                <w:szCs w:val="24"/>
              </w:rPr>
            </w:pPr>
            <w:r w:rsidRPr="000538E7">
              <w:rPr>
                <w:rFonts w:ascii="Book Antiqua" w:hAnsi="Book Antiqua"/>
                <w:sz w:val="24"/>
                <w:szCs w:val="24"/>
              </w:rPr>
              <w:t>-0.00232</w:t>
            </w:r>
          </w:p>
        </w:tc>
        <w:tc>
          <w:tcPr>
            <w:tcW w:w="866" w:type="pct"/>
            <w:tcBorders>
              <w:bottom w:val="nil"/>
            </w:tcBorders>
            <w:noWrap/>
          </w:tcPr>
          <w:p w:rsidR="002266E9" w:rsidRPr="000538E7" w:rsidRDefault="002266E9" w:rsidP="000538E7">
            <w:pPr>
              <w:spacing w:line="360" w:lineRule="auto"/>
              <w:jc w:val="both"/>
              <w:rPr>
                <w:rFonts w:ascii="Book Antiqua" w:hAnsi="Book Antiqua"/>
                <w:sz w:val="24"/>
                <w:szCs w:val="24"/>
              </w:rPr>
            </w:pPr>
            <w:r w:rsidRPr="000538E7">
              <w:rPr>
                <w:rFonts w:ascii="Book Antiqua" w:hAnsi="Book Antiqua"/>
                <w:sz w:val="24"/>
                <w:szCs w:val="24"/>
              </w:rPr>
              <w:t>0.00054</w:t>
            </w:r>
          </w:p>
        </w:tc>
        <w:tc>
          <w:tcPr>
            <w:tcW w:w="582" w:type="pct"/>
            <w:tcBorders>
              <w:bottom w:val="nil"/>
            </w:tcBorders>
            <w:noWrap/>
          </w:tcPr>
          <w:p w:rsidR="002266E9" w:rsidRPr="000538E7" w:rsidRDefault="002266E9" w:rsidP="000538E7">
            <w:pPr>
              <w:spacing w:line="360" w:lineRule="auto"/>
              <w:jc w:val="both"/>
              <w:rPr>
                <w:rFonts w:ascii="Book Antiqua" w:eastAsia="宋体" w:hAnsi="Book Antiqua"/>
                <w:sz w:val="24"/>
                <w:szCs w:val="24"/>
                <w:lang w:eastAsia="zh-CN"/>
              </w:rPr>
            </w:pPr>
            <w:r w:rsidRPr="000538E7">
              <w:rPr>
                <w:rFonts w:ascii="Book Antiqua" w:hAnsi="Book Antiqua"/>
                <w:sz w:val="24"/>
                <w:szCs w:val="24"/>
              </w:rPr>
              <w:t>&lt; 0.001</w:t>
            </w:r>
          </w:p>
        </w:tc>
        <w:tc>
          <w:tcPr>
            <w:tcW w:w="1542" w:type="pct"/>
            <w:tcBorders>
              <w:bottom w:val="nil"/>
            </w:tcBorders>
            <w:noWrap/>
          </w:tcPr>
          <w:p w:rsidR="002266E9" w:rsidRPr="000538E7" w:rsidRDefault="002266E9" w:rsidP="000538E7">
            <w:pPr>
              <w:spacing w:line="360" w:lineRule="auto"/>
              <w:jc w:val="both"/>
              <w:rPr>
                <w:rFonts w:ascii="Book Antiqua" w:hAnsi="Book Antiqua"/>
                <w:sz w:val="24"/>
                <w:szCs w:val="24"/>
              </w:rPr>
            </w:pPr>
            <w:r w:rsidRPr="000538E7">
              <w:rPr>
                <w:rFonts w:ascii="Book Antiqua" w:hAnsi="Book Antiqua"/>
                <w:sz w:val="24"/>
                <w:szCs w:val="24"/>
              </w:rPr>
              <w:t>(-0.00337 -0.00127)</w:t>
            </w:r>
          </w:p>
        </w:tc>
      </w:tr>
      <w:tr w:rsidR="002266E9" w:rsidRPr="003E34CC" w:rsidTr="000538E7">
        <w:trPr>
          <w:trHeight w:val="315"/>
        </w:trPr>
        <w:tc>
          <w:tcPr>
            <w:tcW w:w="1286" w:type="pct"/>
            <w:tcBorders>
              <w:top w:val="nil"/>
              <w:bottom w:val="nil"/>
            </w:tcBorders>
            <w:noWrap/>
          </w:tcPr>
          <w:p w:rsidR="002266E9" w:rsidRPr="000538E7" w:rsidRDefault="002266E9" w:rsidP="000538E7">
            <w:pPr>
              <w:spacing w:line="360" w:lineRule="auto"/>
              <w:jc w:val="both"/>
              <w:rPr>
                <w:rFonts w:ascii="Book Antiqua" w:hAnsi="Book Antiqua"/>
                <w:sz w:val="24"/>
                <w:szCs w:val="24"/>
              </w:rPr>
            </w:pPr>
            <w:r w:rsidRPr="000538E7">
              <w:rPr>
                <w:rFonts w:ascii="Book Antiqua" w:hAnsi="Book Antiqua"/>
                <w:sz w:val="24"/>
                <w:szCs w:val="24"/>
              </w:rPr>
              <w:t>SV/FRLV</w:t>
            </w:r>
          </w:p>
        </w:tc>
        <w:tc>
          <w:tcPr>
            <w:tcW w:w="725" w:type="pct"/>
            <w:tcBorders>
              <w:top w:val="nil"/>
              <w:bottom w:val="nil"/>
            </w:tcBorders>
            <w:noWrap/>
          </w:tcPr>
          <w:p w:rsidR="002266E9" w:rsidRPr="000538E7" w:rsidRDefault="002266E9" w:rsidP="000538E7">
            <w:pPr>
              <w:spacing w:line="360" w:lineRule="auto"/>
              <w:jc w:val="both"/>
              <w:rPr>
                <w:rFonts w:ascii="Book Antiqua" w:hAnsi="Book Antiqua"/>
                <w:sz w:val="24"/>
                <w:szCs w:val="24"/>
              </w:rPr>
            </w:pPr>
            <w:r w:rsidRPr="000538E7">
              <w:rPr>
                <w:rFonts w:ascii="Book Antiqua" w:hAnsi="Book Antiqua"/>
                <w:sz w:val="24"/>
                <w:szCs w:val="24"/>
              </w:rPr>
              <w:t>0.49988</w:t>
            </w:r>
          </w:p>
        </w:tc>
        <w:tc>
          <w:tcPr>
            <w:tcW w:w="866" w:type="pct"/>
            <w:tcBorders>
              <w:top w:val="nil"/>
              <w:bottom w:val="nil"/>
            </w:tcBorders>
            <w:noWrap/>
          </w:tcPr>
          <w:p w:rsidR="002266E9" w:rsidRPr="000538E7" w:rsidRDefault="002266E9" w:rsidP="000538E7">
            <w:pPr>
              <w:spacing w:line="360" w:lineRule="auto"/>
              <w:jc w:val="both"/>
              <w:rPr>
                <w:rFonts w:ascii="Book Antiqua" w:hAnsi="Book Antiqua"/>
                <w:sz w:val="24"/>
                <w:szCs w:val="24"/>
              </w:rPr>
            </w:pPr>
            <w:r w:rsidRPr="000538E7">
              <w:rPr>
                <w:rFonts w:ascii="Book Antiqua" w:hAnsi="Book Antiqua"/>
                <w:sz w:val="24"/>
                <w:szCs w:val="24"/>
              </w:rPr>
              <w:t>0.20731</w:t>
            </w:r>
          </w:p>
        </w:tc>
        <w:tc>
          <w:tcPr>
            <w:tcW w:w="582" w:type="pct"/>
            <w:tcBorders>
              <w:top w:val="nil"/>
              <w:bottom w:val="nil"/>
            </w:tcBorders>
            <w:noWrap/>
          </w:tcPr>
          <w:p w:rsidR="002266E9" w:rsidRPr="000538E7" w:rsidRDefault="002266E9" w:rsidP="000538E7">
            <w:pPr>
              <w:spacing w:line="360" w:lineRule="auto"/>
              <w:jc w:val="both"/>
              <w:rPr>
                <w:rFonts w:ascii="Book Antiqua" w:eastAsia="宋体" w:hAnsi="Book Antiqua"/>
                <w:sz w:val="24"/>
                <w:szCs w:val="24"/>
                <w:lang w:eastAsia="zh-CN"/>
              </w:rPr>
            </w:pPr>
            <w:r w:rsidRPr="000538E7">
              <w:rPr>
                <w:rFonts w:ascii="Book Antiqua" w:hAnsi="Book Antiqua"/>
                <w:sz w:val="24"/>
                <w:szCs w:val="24"/>
              </w:rPr>
              <w:t xml:space="preserve">0.016 </w:t>
            </w:r>
          </w:p>
        </w:tc>
        <w:tc>
          <w:tcPr>
            <w:tcW w:w="1542" w:type="pct"/>
            <w:tcBorders>
              <w:top w:val="nil"/>
              <w:bottom w:val="nil"/>
            </w:tcBorders>
            <w:noWrap/>
          </w:tcPr>
          <w:p w:rsidR="002266E9" w:rsidRPr="000538E7" w:rsidRDefault="002266E9" w:rsidP="000538E7">
            <w:pPr>
              <w:spacing w:line="360" w:lineRule="auto"/>
              <w:jc w:val="both"/>
              <w:rPr>
                <w:rFonts w:ascii="Book Antiqua" w:hAnsi="Book Antiqua"/>
                <w:sz w:val="24"/>
                <w:szCs w:val="24"/>
              </w:rPr>
            </w:pPr>
            <w:r w:rsidRPr="000538E7">
              <w:rPr>
                <w:rFonts w:ascii="Book Antiqua" w:hAnsi="Book Antiqua"/>
                <w:sz w:val="24"/>
                <w:szCs w:val="24"/>
              </w:rPr>
              <w:t>(0.09357 0.90619)</w:t>
            </w:r>
          </w:p>
        </w:tc>
      </w:tr>
      <w:tr w:rsidR="002266E9" w:rsidRPr="003E34CC" w:rsidTr="000538E7">
        <w:trPr>
          <w:trHeight w:val="315"/>
        </w:trPr>
        <w:tc>
          <w:tcPr>
            <w:tcW w:w="1286" w:type="pct"/>
            <w:tcBorders>
              <w:top w:val="nil"/>
              <w:bottom w:val="single" w:sz="12" w:space="0" w:color="auto"/>
            </w:tcBorders>
            <w:noWrap/>
          </w:tcPr>
          <w:p w:rsidR="002266E9" w:rsidRPr="000538E7" w:rsidRDefault="002266E9" w:rsidP="000538E7">
            <w:pPr>
              <w:spacing w:line="360" w:lineRule="auto"/>
              <w:jc w:val="both"/>
              <w:rPr>
                <w:rFonts w:ascii="Book Antiqua" w:hAnsi="Book Antiqua"/>
                <w:sz w:val="24"/>
                <w:szCs w:val="24"/>
              </w:rPr>
            </w:pPr>
            <w:r w:rsidRPr="000538E7">
              <w:rPr>
                <w:rFonts w:ascii="Book Antiqua" w:hAnsi="Book Antiqua"/>
                <w:sz w:val="24"/>
                <w:szCs w:val="24"/>
              </w:rPr>
              <w:t>Follow-up time</w:t>
            </w:r>
          </w:p>
        </w:tc>
        <w:tc>
          <w:tcPr>
            <w:tcW w:w="725" w:type="pct"/>
            <w:tcBorders>
              <w:top w:val="nil"/>
              <w:bottom w:val="single" w:sz="12" w:space="0" w:color="auto"/>
            </w:tcBorders>
            <w:noWrap/>
          </w:tcPr>
          <w:p w:rsidR="002266E9" w:rsidRPr="000538E7" w:rsidRDefault="002266E9" w:rsidP="000538E7">
            <w:pPr>
              <w:spacing w:line="360" w:lineRule="auto"/>
              <w:jc w:val="both"/>
              <w:rPr>
                <w:rFonts w:ascii="Book Antiqua" w:hAnsi="Book Antiqua"/>
                <w:sz w:val="24"/>
                <w:szCs w:val="24"/>
              </w:rPr>
            </w:pPr>
            <w:r w:rsidRPr="000538E7">
              <w:rPr>
                <w:rFonts w:ascii="Book Antiqua" w:hAnsi="Book Antiqua"/>
                <w:sz w:val="24"/>
                <w:szCs w:val="24"/>
              </w:rPr>
              <w:t>0.00704</w:t>
            </w:r>
          </w:p>
        </w:tc>
        <w:tc>
          <w:tcPr>
            <w:tcW w:w="866" w:type="pct"/>
            <w:tcBorders>
              <w:top w:val="nil"/>
              <w:bottom w:val="single" w:sz="12" w:space="0" w:color="auto"/>
            </w:tcBorders>
            <w:noWrap/>
          </w:tcPr>
          <w:p w:rsidR="002266E9" w:rsidRPr="000538E7" w:rsidRDefault="002266E9" w:rsidP="000538E7">
            <w:pPr>
              <w:spacing w:line="360" w:lineRule="auto"/>
              <w:jc w:val="both"/>
              <w:rPr>
                <w:rFonts w:ascii="Book Antiqua" w:hAnsi="Book Antiqua"/>
                <w:sz w:val="24"/>
                <w:szCs w:val="24"/>
              </w:rPr>
            </w:pPr>
            <w:r w:rsidRPr="000538E7">
              <w:rPr>
                <w:rFonts w:ascii="Book Antiqua" w:hAnsi="Book Antiqua"/>
                <w:sz w:val="24"/>
                <w:szCs w:val="24"/>
              </w:rPr>
              <w:t>0.00232</w:t>
            </w:r>
          </w:p>
        </w:tc>
        <w:tc>
          <w:tcPr>
            <w:tcW w:w="582" w:type="pct"/>
            <w:tcBorders>
              <w:top w:val="nil"/>
              <w:bottom w:val="single" w:sz="12" w:space="0" w:color="auto"/>
            </w:tcBorders>
            <w:noWrap/>
          </w:tcPr>
          <w:p w:rsidR="002266E9" w:rsidRPr="000538E7" w:rsidRDefault="002266E9" w:rsidP="000538E7">
            <w:pPr>
              <w:spacing w:line="360" w:lineRule="auto"/>
              <w:jc w:val="both"/>
              <w:rPr>
                <w:rFonts w:ascii="Book Antiqua" w:eastAsia="宋体" w:hAnsi="Book Antiqua"/>
                <w:sz w:val="24"/>
                <w:szCs w:val="24"/>
                <w:lang w:eastAsia="zh-CN"/>
              </w:rPr>
            </w:pPr>
            <w:r w:rsidRPr="000538E7">
              <w:rPr>
                <w:rFonts w:ascii="Book Antiqua" w:hAnsi="Book Antiqua"/>
                <w:sz w:val="24"/>
                <w:szCs w:val="24"/>
              </w:rPr>
              <w:t xml:space="preserve">0.002 </w:t>
            </w:r>
          </w:p>
        </w:tc>
        <w:tc>
          <w:tcPr>
            <w:tcW w:w="1542" w:type="pct"/>
            <w:tcBorders>
              <w:top w:val="nil"/>
              <w:bottom w:val="single" w:sz="12" w:space="0" w:color="auto"/>
            </w:tcBorders>
            <w:noWrap/>
          </w:tcPr>
          <w:p w:rsidR="002266E9" w:rsidRPr="000538E7" w:rsidRDefault="002266E9" w:rsidP="000538E7">
            <w:pPr>
              <w:spacing w:line="360" w:lineRule="auto"/>
              <w:jc w:val="both"/>
              <w:rPr>
                <w:rFonts w:ascii="Book Antiqua" w:hAnsi="Book Antiqua"/>
                <w:sz w:val="24"/>
                <w:szCs w:val="24"/>
              </w:rPr>
            </w:pPr>
            <w:r w:rsidRPr="000538E7">
              <w:rPr>
                <w:rFonts w:ascii="Book Antiqua" w:hAnsi="Book Antiqua"/>
                <w:sz w:val="24"/>
                <w:szCs w:val="24"/>
              </w:rPr>
              <w:t>(0.00249 0.01159)</w:t>
            </w:r>
          </w:p>
        </w:tc>
      </w:tr>
    </w:tbl>
    <w:p w:rsidR="002266E9" w:rsidRPr="003E34CC" w:rsidRDefault="002266E9" w:rsidP="001C3D31">
      <w:pPr>
        <w:spacing w:line="360" w:lineRule="auto"/>
        <w:jc w:val="both"/>
        <w:rPr>
          <w:rFonts w:ascii="Book Antiqua" w:hAnsi="Book Antiqua"/>
          <w:sz w:val="24"/>
          <w:szCs w:val="24"/>
        </w:rPr>
      </w:pPr>
      <w:r w:rsidRPr="003E34CC">
        <w:rPr>
          <w:rFonts w:ascii="Book Antiqua" w:eastAsia="宋体" w:hAnsi="Book Antiqua"/>
          <w:sz w:val="24"/>
          <w:szCs w:val="24"/>
        </w:rPr>
        <w:t>The future remnant liver volume, body habitus, and spleen volume proved to be markers of optimal early liver regeneration.</w:t>
      </w:r>
      <w:r w:rsidRPr="003E34CC">
        <w:rPr>
          <w:rFonts w:ascii="Book Antiqua" w:eastAsia="宋体" w:hAnsi="Book Antiqua"/>
          <w:sz w:val="24"/>
          <w:szCs w:val="24"/>
          <w:lang w:eastAsia="zh-CN"/>
        </w:rPr>
        <w:t xml:space="preserve"> </w:t>
      </w:r>
      <w:r w:rsidRPr="003E34CC">
        <w:rPr>
          <w:rFonts w:ascii="Book Antiqua" w:hAnsi="Book Antiqua"/>
          <w:sz w:val="24"/>
          <w:szCs w:val="24"/>
        </w:rPr>
        <w:t>LV: Liver volume; FRLV: Future remnant liver volume; SV: Spleen volume.</w:t>
      </w:r>
    </w:p>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br w:type="page"/>
      </w:r>
    </w:p>
    <w:p w:rsidR="002266E9" w:rsidRPr="003E34CC" w:rsidRDefault="002266E9" w:rsidP="001C3D31">
      <w:pPr>
        <w:spacing w:line="360" w:lineRule="auto"/>
        <w:jc w:val="both"/>
        <w:rPr>
          <w:rFonts w:ascii="Book Antiqua" w:hAnsi="Book Antiqua"/>
          <w:sz w:val="24"/>
          <w:szCs w:val="24"/>
        </w:rPr>
      </w:pPr>
    </w:p>
    <w:p w:rsidR="002266E9" w:rsidRPr="003E34CC" w:rsidRDefault="002266E9" w:rsidP="001C3D31">
      <w:pPr>
        <w:spacing w:line="360" w:lineRule="auto"/>
        <w:jc w:val="both"/>
        <w:rPr>
          <w:rFonts w:ascii="Book Antiqua" w:eastAsia="宋体" w:hAnsi="Book Antiqua"/>
          <w:b/>
          <w:sz w:val="24"/>
          <w:szCs w:val="24"/>
          <w:lang w:eastAsia="zh-CN"/>
        </w:rPr>
      </w:pPr>
      <w:r w:rsidRPr="003E34CC">
        <w:rPr>
          <w:rFonts w:ascii="Book Antiqua" w:hAnsi="Book Antiqua"/>
          <w:b/>
          <w:sz w:val="24"/>
          <w:szCs w:val="24"/>
        </w:rPr>
        <w:t xml:space="preserve">Table </w:t>
      </w:r>
      <w:r w:rsidRPr="003E34CC">
        <w:rPr>
          <w:rFonts w:ascii="Book Antiqua" w:eastAsia="宋体" w:hAnsi="Book Antiqua"/>
          <w:b/>
          <w:sz w:val="24"/>
          <w:szCs w:val="24"/>
          <w:lang w:eastAsia="zh-CN"/>
        </w:rPr>
        <w:t>6</w:t>
      </w:r>
      <w:r w:rsidRPr="003E34CC">
        <w:rPr>
          <w:rFonts w:ascii="Book Antiqua" w:hAnsi="Book Antiqua"/>
          <w:b/>
          <w:sz w:val="24"/>
          <w:szCs w:val="24"/>
        </w:rPr>
        <w:t xml:space="preserve"> Generalized linear regression analysis of factors influencing liver regeneration, adjusted for follow-up time</w:t>
      </w:r>
    </w:p>
    <w:tbl>
      <w:tblPr>
        <w:tblW w:w="10056" w:type="dxa"/>
        <w:tblBorders>
          <w:top w:val="single" w:sz="12" w:space="0" w:color="000000"/>
          <w:bottom w:val="single" w:sz="12" w:space="0" w:color="000000"/>
        </w:tblBorders>
        <w:tblLook w:val="00A0" w:firstRow="1" w:lastRow="0" w:firstColumn="1" w:lastColumn="0" w:noHBand="0" w:noVBand="0"/>
      </w:tblPr>
      <w:tblGrid>
        <w:gridCol w:w="3332"/>
        <w:gridCol w:w="1678"/>
        <w:gridCol w:w="2082"/>
        <w:gridCol w:w="2964"/>
      </w:tblGrid>
      <w:tr w:rsidR="002266E9" w:rsidRPr="003E34CC" w:rsidTr="00735801">
        <w:trPr>
          <w:trHeight w:val="689"/>
        </w:trPr>
        <w:tc>
          <w:tcPr>
            <w:tcW w:w="0" w:type="auto"/>
            <w:tcBorders>
              <w:top w:val="single" w:sz="12" w:space="0" w:color="000000"/>
              <w:bottom w:val="single" w:sz="6" w:space="0" w:color="000000"/>
              <w:right w:val="nil"/>
            </w:tcBorders>
            <w:vAlign w:val="center"/>
          </w:tcPr>
          <w:p w:rsidR="002266E9" w:rsidRPr="003E34CC" w:rsidRDefault="002266E9" w:rsidP="001C3D31">
            <w:pPr>
              <w:spacing w:line="360" w:lineRule="auto"/>
              <w:jc w:val="both"/>
              <w:rPr>
                <w:rFonts w:ascii="Book Antiqua" w:hAnsi="Book Antiqua"/>
                <w:iCs/>
                <w:sz w:val="24"/>
                <w:szCs w:val="24"/>
              </w:rPr>
            </w:pPr>
            <w:r w:rsidRPr="003E34CC">
              <w:rPr>
                <w:rFonts w:ascii="Book Antiqua" w:hAnsi="Book Antiqua"/>
                <w:iCs/>
                <w:sz w:val="24"/>
                <w:szCs w:val="24"/>
              </w:rPr>
              <w:t>Preoperative factors</w:t>
            </w:r>
          </w:p>
        </w:tc>
        <w:tc>
          <w:tcPr>
            <w:tcW w:w="1678" w:type="dxa"/>
            <w:tcBorders>
              <w:top w:val="single" w:sz="12" w:space="0" w:color="000000"/>
              <w:left w:val="nil"/>
              <w:bottom w:val="single" w:sz="6" w:space="0" w:color="000000"/>
              <w:right w:val="nil"/>
            </w:tcBorders>
          </w:tcPr>
          <w:p w:rsidR="002266E9" w:rsidRPr="003E34CC" w:rsidRDefault="002266E9" w:rsidP="001C3D31">
            <w:pPr>
              <w:spacing w:line="360" w:lineRule="auto"/>
              <w:jc w:val="both"/>
              <w:rPr>
                <w:rFonts w:ascii="Book Antiqua" w:hAnsi="Book Antiqua"/>
                <w:iCs/>
                <w:sz w:val="24"/>
                <w:szCs w:val="24"/>
              </w:rPr>
            </w:pPr>
            <w:r w:rsidRPr="003E34CC">
              <w:rPr>
                <w:rFonts w:ascii="Book Antiqua" w:hAnsi="Book Antiqua"/>
                <w:iCs/>
                <w:sz w:val="24"/>
                <w:szCs w:val="24"/>
              </w:rPr>
              <w:t>Coefficient</w:t>
            </w:r>
          </w:p>
        </w:tc>
        <w:tc>
          <w:tcPr>
            <w:tcW w:w="2082" w:type="dxa"/>
            <w:tcBorders>
              <w:top w:val="single" w:sz="12" w:space="0" w:color="000000"/>
              <w:left w:val="nil"/>
              <w:bottom w:val="single" w:sz="6" w:space="0" w:color="000000"/>
              <w:right w:val="nil"/>
            </w:tcBorders>
          </w:tcPr>
          <w:p w:rsidR="002266E9" w:rsidRPr="003E34CC" w:rsidRDefault="002266E9" w:rsidP="001C3D31">
            <w:pPr>
              <w:spacing w:line="360" w:lineRule="auto"/>
              <w:jc w:val="both"/>
              <w:rPr>
                <w:rFonts w:ascii="Book Antiqua" w:hAnsi="Book Antiqua"/>
                <w:iCs/>
                <w:sz w:val="24"/>
                <w:szCs w:val="24"/>
              </w:rPr>
            </w:pPr>
            <w:r w:rsidRPr="003E34CC">
              <w:rPr>
                <w:rFonts w:ascii="Book Antiqua" w:hAnsi="Book Antiqua"/>
                <w:i/>
                <w:iCs/>
                <w:sz w:val="24"/>
                <w:szCs w:val="24"/>
              </w:rPr>
              <w:t>P</w:t>
            </w:r>
            <w:r w:rsidRPr="003E34CC">
              <w:rPr>
                <w:rFonts w:ascii="Book Antiqua" w:hAnsi="Book Antiqua"/>
                <w:iCs/>
                <w:sz w:val="24"/>
                <w:szCs w:val="24"/>
              </w:rPr>
              <w:t>-value</w:t>
            </w:r>
          </w:p>
        </w:tc>
        <w:tc>
          <w:tcPr>
            <w:tcW w:w="2964" w:type="dxa"/>
            <w:tcBorders>
              <w:top w:val="single" w:sz="12" w:space="0" w:color="000000"/>
              <w:left w:val="nil"/>
              <w:bottom w:val="single" w:sz="6" w:space="0" w:color="000000"/>
            </w:tcBorders>
          </w:tcPr>
          <w:p w:rsidR="002266E9" w:rsidRPr="003E34CC" w:rsidRDefault="002266E9" w:rsidP="001C3D31">
            <w:pPr>
              <w:spacing w:line="360" w:lineRule="auto"/>
              <w:jc w:val="both"/>
              <w:rPr>
                <w:rFonts w:ascii="Book Antiqua" w:eastAsia="宋体" w:hAnsi="Book Antiqua"/>
                <w:iCs/>
                <w:sz w:val="24"/>
                <w:szCs w:val="24"/>
                <w:lang w:eastAsia="zh-CN"/>
              </w:rPr>
            </w:pPr>
            <w:r w:rsidRPr="003E34CC">
              <w:rPr>
                <w:rFonts w:ascii="Book Antiqua" w:hAnsi="Book Antiqua"/>
                <w:iCs/>
                <w:sz w:val="24"/>
                <w:szCs w:val="24"/>
              </w:rPr>
              <w:t>95% C</w:t>
            </w:r>
            <w:r w:rsidRPr="003E34CC">
              <w:rPr>
                <w:rFonts w:ascii="Book Antiqua" w:eastAsia="宋体" w:hAnsi="Book Antiqua"/>
                <w:iCs/>
                <w:sz w:val="24"/>
                <w:szCs w:val="24"/>
                <w:lang w:eastAsia="zh-CN"/>
              </w:rPr>
              <w:t>I</w:t>
            </w:r>
          </w:p>
        </w:tc>
      </w:tr>
      <w:tr w:rsidR="002266E9" w:rsidRPr="003E34CC" w:rsidTr="00735801">
        <w:trPr>
          <w:trHeight w:val="689"/>
        </w:trPr>
        <w:tc>
          <w:tcPr>
            <w:tcW w:w="0" w:type="auto"/>
            <w:tcBorders>
              <w:right w:val="nil"/>
            </w:tcBorders>
            <w:vAlign w:val="center"/>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FRLV</w:t>
            </w:r>
          </w:p>
        </w:tc>
        <w:tc>
          <w:tcPr>
            <w:tcW w:w="1678" w:type="dxa"/>
            <w:tcBorders>
              <w:left w:val="nil"/>
              <w:righ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-0.0027</w:t>
            </w:r>
          </w:p>
        </w:tc>
        <w:tc>
          <w:tcPr>
            <w:tcW w:w="2082" w:type="dxa"/>
            <w:tcBorders>
              <w:left w:val="nil"/>
              <w:right w:val="nil"/>
            </w:tcBorders>
          </w:tcPr>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hAnsi="Book Antiqua"/>
                <w:sz w:val="24"/>
                <w:szCs w:val="24"/>
              </w:rPr>
              <w:t>&lt; 0.001</w:t>
            </w:r>
          </w:p>
        </w:tc>
        <w:tc>
          <w:tcPr>
            <w:tcW w:w="2964" w:type="dxa"/>
            <w:tcBorders>
              <w:lef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(-0.0036</w:t>
            </w:r>
            <w:r w:rsidRPr="003E34CC">
              <w:rPr>
                <w:rFonts w:ascii="Book Antiqua" w:eastAsia="宋体" w:hAnsi="Book Antiqua"/>
                <w:sz w:val="24"/>
                <w:szCs w:val="24"/>
                <w:lang w:eastAsia="zh-CN"/>
              </w:rPr>
              <w:t>-</w:t>
            </w:r>
            <w:r w:rsidRPr="003E34CC">
              <w:rPr>
                <w:rFonts w:ascii="Book Antiqua" w:hAnsi="Book Antiqua"/>
                <w:sz w:val="24"/>
                <w:szCs w:val="24"/>
              </w:rPr>
              <w:t xml:space="preserve"> -0.0018)</w:t>
            </w:r>
          </w:p>
        </w:tc>
      </w:tr>
      <w:tr w:rsidR="002266E9" w:rsidRPr="003E34CC" w:rsidTr="00735801">
        <w:trPr>
          <w:trHeight w:val="689"/>
        </w:trPr>
        <w:tc>
          <w:tcPr>
            <w:tcW w:w="0" w:type="auto"/>
            <w:tcBorders>
              <w:right w:val="nil"/>
            </w:tcBorders>
            <w:vAlign w:val="center"/>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BMI</w:t>
            </w:r>
          </w:p>
        </w:tc>
        <w:tc>
          <w:tcPr>
            <w:tcW w:w="1678" w:type="dxa"/>
            <w:tcBorders>
              <w:left w:val="nil"/>
              <w:righ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-0.1155</w:t>
            </w:r>
          </w:p>
        </w:tc>
        <w:tc>
          <w:tcPr>
            <w:tcW w:w="2082" w:type="dxa"/>
            <w:tcBorders>
              <w:left w:val="nil"/>
              <w:right w:val="nil"/>
            </w:tcBorders>
          </w:tcPr>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hAnsi="Book Antiqua"/>
                <w:sz w:val="24"/>
                <w:szCs w:val="24"/>
              </w:rPr>
              <w:t>&lt; 0.001</w:t>
            </w:r>
          </w:p>
        </w:tc>
        <w:tc>
          <w:tcPr>
            <w:tcW w:w="2964" w:type="dxa"/>
            <w:tcBorders>
              <w:lef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(-0.1763</w:t>
            </w:r>
            <w:r w:rsidRPr="003E34CC">
              <w:rPr>
                <w:rFonts w:ascii="Book Antiqua" w:eastAsia="宋体" w:hAnsi="Book Antiqua"/>
                <w:sz w:val="24"/>
                <w:szCs w:val="24"/>
                <w:lang w:eastAsia="zh-CN"/>
              </w:rPr>
              <w:t>-</w:t>
            </w:r>
            <w:r w:rsidRPr="003E34CC">
              <w:rPr>
                <w:rFonts w:ascii="Book Antiqua" w:hAnsi="Book Antiqua"/>
                <w:sz w:val="24"/>
                <w:szCs w:val="24"/>
              </w:rPr>
              <w:t>-0.0548)</w:t>
            </w:r>
          </w:p>
        </w:tc>
      </w:tr>
      <w:tr w:rsidR="002266E9" w:rsidRPr="003E34CC" w:rsidTr="00735801">
        <w:trPr>
          <w:trHeight w:val="689"/>
        </w:trPr>
        <w:tc>
          <w:tcPr>
            <w:tcW w:w="0" w:type="auto"/>
            <w:tcBorders>
              <w:right w:val="nil"/>
            </w:tcBorders>
            <w:vAlign w:val="center"/>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SV/FRLV</w:t>
            </w:r>
          </w:p>
        </w:tc>
        <w:tc>
          <w:tcPr>
            <w:tcW w:w="1678" w:type="dxa"/>
            <w:tcBorders>
              <w:left w:val="nil"/>
              <w:righ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1.0925</w:t>
            </w:r>
          </w:p>
        </w:tc>
        <w:tc>
          <w:tcPr>
            <w:tcW w:w="2082" w:type="dxa"/>
            <w:tcBorders>
              <w:left w:val="nil"/>
              <w:right w:val="nil"/>
            </w:tcBorders>
          </w:tcPr>
          <w:p w:rsidR="002266E9" w:rsidRPr="003E34CC" w:rsidRDefault="002266E9" w:rsidP="001C3D31">
            <w:pPr>
              <w:spacing w:line="360" w:lineRule="auto"/>
              <w:jc w:val="both"/>
              <w:rPr>
                <w:rFonts w:ascii="Book Antiqua" w:eastAsia="宋体" w:hAnsi="Book Antiqua"/>
                <w:sz w:val="24"/>
                <w:szCs w:val="24"/>
                <w:lang w:eastAsia="zh-CN"/>
              </w:rPr>
            </w:pPr>
            <w:r w:rsidRPr="003E34CC">
              <w:rPr>
                <w:rFonts w:ascii="Book Antiqua" w:hAnsi="Book Antiqua"/>
                <w:sz w:val="24"/>
                <w:szCs w:val="24"/>
              </w:rPr>
              <w:t>&lt; 0.001</w:t>
            </w:r>
          </w:p>
        </w:tc>
        <w:tc>
          <w:tcPr>
            <w:tcW w:w="2964" w:type="dxa"/>
            <w:tcBorders>
              <w:lef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 xml:space="preserve">(0.7356 </w:t>
            </w:r>
            <w:r w:rsidRPr="003E34CC">
              <w:rPr>
                <w:rFonts w:ascii="Book Antiqua" w:eastAsia="宋体" w:hAnsi="Book Antiqua"/>
                <w:sz w:val="24"/>
                <w:szCs w:val="24"/>
                <w:lang w:eastAsia="zh-CN"/>
              </w:rPr>
              <w:t>-</w:t>
            </w:r>
            <w:r w:rsidRPr="003E34CC">
              <w:rPr>
                <w:rFonts w:ascii="Book Antiqua" w:hAnsi="Book Antiqua"/>
                <w:sz w:val="24"/>
                <w:szCs w:val="24"/>
              </w:rPr>
              <w:t>1.4494)</w:t>
            </w:r>
          </w:p>
        </w:tc>
      </w:tr>
      <w:tr w:rsidR="002266E9" w:rsidRPr="003E34CC" w:rsidTr="00735801">
        <w:trPr>
          <w:trHeight w:val="689"/>
        </w:trPr>
        <w:tc>
          <w:tcPr>
            <w:tcW w:w="0" w:type="auto"/>
            <w:tcBorders>
              <w:right w:val="nil"/>
            </w:tcBorders>
            <w:vAlign w:val="center"/>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Bilirubin</w:t>
            </w:r>
          </w:p>
        </w:tc>
        <w:tc>
          <w:tcPr>
            <w:tcW w:w="1678" w:type="dxa"/>
            <w:tcBorders>
              <w:left w:val="nil"/>
              <w:righ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-0.0885</w:t>
            </w:r>
          </w:p>
        </w:tc>
        <w:tc>
          <w:tcPr>
            <w:tcW w:w="2082" w:type="dxa"/>
            <w:tcBorders>
              <w:left w:val="nil"/>
              <w:righ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0.547</w:t>
            </w:r>
          </w:p>
        </w:tc>
        <w:tc>
          <w:tcPr>
            <w:tcW w:w="2964" w:type="dxa"/>
            <w:tcBorders>
              <w:lef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(-0.3762</w:t>
            </w:r>
            <w:r w:rsidRPr="003E34CC">
              <w:rPr>
                <w:rFonts w:ascii="Book Antiqua" w:eastAsia="宋体" w:hAnsi="Book Antiqua"/>
                <w:sz w:val="24"/>
                <w:szCs w:val="24"/>
                <w:lang w:eastAsia="zh-CN"/>
              </w:rPr>
              <w:t>-</w:t>
            </w:r>
            <w:r w:rsidRPr="003E34CC">
              <w:rPr>
                <w:rFonts w:ascii="Book Antiqua" w:hAnsi="Book Antiqua"/>
                <w:sz w:val="24"/>
                <w:szCs w:val="24"/>
              </w:rPr>
              <w:t xml:space="preserve"> 0.1993)</w:t>
            </w:r>
          </w:p>
        </w:tc>
      </w:tr>
      <w:tr w:rsidR="002266E9" w:rsidRPr="003E34CC" w:rsidTr="00735801">
        <w:trPr>
          <w:trHeight w:val="689"/>
        </w:trPr>
        <w:tc>
          <w:tcPr>
            <w:tcW w:w="0" w:type="auto"/>
            <w:tcBorders>
              <w:right w:val="nil"/>
            </w:tcBorders>
            <w:vAlign w:val="center"/>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Albumin</w:t>
            </w:r>
          </w:p>
        </w:tc>
        <w:tc>
          <w:tcPr>
            <w:tcW w:w="1678" w:type="dxa"/>
            <w:tcBorders>
              <w:left w:val="nil"/>
              <w:righ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0.0003</w:t>
            </w:r>
          </w:p>
        </w:tc>
        <w:tc>
          <w:tcPr>
            <w:tcW w:w="2082" w:type="dxa"/>
            <w:tcBorders>
              <w:left w:val="nil"/>
              <w:righ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0.999</w:t>
            </w:r>
          </w:p>
        </w:tc>
        <w:tc>
          <w:tcPr>
            <w:tcW w:w="2964" w:type="dxa"/>
            <w:tcBorders>
              <w:lef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(-0.3945</w:t>
            </w:r>
            <w:r w:rsidRPr="003E34CC">
              <w:rPr>
                <w:rFonts w:ascii="Book Antiqua" w:eastAsia="宋体" w:hAnsi="Book Antiqua"/>
                <w:sz w:val="24"/>
                <w:szCs w:val="24"/>
                <w:lang w:eastAsia="zh-CN"/>
              </w:rPr>
              <w:t>-</w:t>
            </w:r>
            <w:r w:rsidRPr="003E34CC">
              <w:rPr>
                <w:rFonts w:ascii="Book Antiqua" w:hAnsi="Book Antiqua"/>
                <w:sz w:val="24"/>
                <w:szCs w:val="24"/>
              </w:rPr>
              <w:t>0.3951)</w:t>
            </w:r>
          </w:p>
        </w:tc>
      </w:tr>
      <w:tr w:rsidR="002266E9" w:rsidRPr="003E34CC" w:rsidTr="00735801">
        <w:trPr>
          <w:trHeight w:val="689"/>
        </w:trPr>
        <w:tc>
          <w:tcPr>
            <w:tcW w:w="0" w:type="auto"/>
            <w:tcBorders>
              <w:right w:val="nil"/>
            </w:tcBorders>
            <w:vAlign w:val="center"/>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GGT</w:t>
            </w:r>
          </w:p>
        </w:tc>
        <w:tc>
          <w:tcPr>
            <w:tcW w:w="1678" w:type="dxa"/>
            <w:tcBorders>
              <w:left w:val="nil"/>
              <w:righ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-0.0000</w:t>
            </w:r>
          </w:p>
        </w:tc>
        <w:tc>
          <w:tcPr>
            <w:tcW w:w="2082" w:type="dxa"/>
            <w:tcBorders>
              <w:left w:val="nil"/>
              <w:righ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0.993</w:t>
            </w:r>
          </w:p>
        </w:tc>
        <w:tc>
          <w:tcPr>
            <w:tcW w:w="2964" w:type="dxa"/>
            <w:tcBorders>
              <w:lef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(-0.0016</w:t>
            </w:r>
            <w:r w:rsidRPr="003E34CC">
              <w:rPr>
                <w:rFonts w:ascii="Book Antiqua" w:eastAsia="宋体" w:hAnsi="Book Antiqua"/>
                <w:sz w:val="24"/>
                <w:szCs w:val="24"/>
                <w:lang w:eastAsia="zh-CN"/>
              </w:rPr>
              <w:t>-</w:t>
            </w:r>
            <w:r w:rsidRPr="003E34CC">
              <w:rPr>
                <w:rFonts w:ascii="Book Antiqua" w:hAnsi="Book Antiqua"/>
                <w:sz w:val="24"/>
                <w:szCs w:val="24"/>
              </w:rPr>
              <w:t>0.0016)</w:t>
            </w:r>
          </w:p>
        </w:tc>
      </w:tr>
      <w:tr w:rsidR="002266E9" w:rsidRPr="003E34CC" w:rsidTr="00735801">
        <w:trPr>
          <w:trHeight w:val="689"/>
        </w:trPr>
        <w:tc>
          <w:tcPr>
            <w:tcW w:w="0" w:type="auto"/>
            <w:tcBorders>
              <w:right w:val="nil"/>
            </w:tcBorders>
            <w:vAlign w:val="center"/>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Creatinine</w:t>
            </w:r>
          </w:p>
        </w:tc>
        <w:tc>
          <w:tcPr>
            <w:tcW w:w="1678" w:type="dxa"/>
            <w:tcBorders>
              <w:left w:val="nil"/>
              <w:righ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0.7841</w:t>
            </w:r>
          </w:p>
        </w:tc>
        <w:tc>
          <w:tcPr>
            <w:tcW w:w="2082" w:type="dxa"/>
            <w:tcBorders>
              <w:left w:val="nil"/>
              <w:righ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0.194</w:t>
            </w:r>
          </w:p>
        </w:tc>
        <w:tc>
          <w:tcPr>
            <w:tcW w:w="2964" w:type="dxa"/>
            <w:tcBorders>
              <w:lef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(-0.4001</w:t>
            </w:r>
            <w:r w:rsidRPr="003E34CC">
              <w:rPr>
                <w:rFonts w:ascii="Book Antiqua" w:eastAsia="宋体" w:hAnsi="Book Antiqua"/>
                <w:sz w:val="24"/>
                <w:szCs w:val="24"/>
                <w:lang w:eastAsia="zh-CN"/>
              </w:rPr>
              <w:t>-</w:t>
            </w:r>
            <w:r w:rsidRPr="003E34CC">
              <w:rPr>
                <w:rFonts w:ascii="Book Antiqua" w:hAnsi="Book Antiqua"/>
                <w:sz w:val="24"/>
                <w:szCs w:val="24"/>
              </w:rPr>
              <w:t>1.9683)</w:t>
            </w:r>
          </w:p>
        </w:tc>
      </w:tr>
      <w:tr w:rsidR="002266E9" w:rsidRPr="003E34CC" w:rsidTr="00735801">
        <w:trPr>
          <w:trHeight w:val="689"/>
        </w:trPr>
        <w:tc>
          <w:tcPr>
            <w:tcW w:w="0" w:type="auto"/>
            <w:tcBorders>
              <w:right w:val="nil"/>
            </w:tcBorders>
            <w:vAlign w:val="center"/>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INR</w:t>
            </w:r>
          </w:p>
        </w:tc>
        <w:tc>
          <w:tcPr>
            <w:tcW w:w="1678" w:type="dxa"/>
            <w:tcBorders>
              <w:left w:val="nil"/>
              <w:righ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0.7054</w:t>
            </w:r>
          </w:p>
        </w:tc>
        <w:tc>
          <w:tcPr>
            <w:tcW w:w="2082" w:type="dxa"/>
            <w:tcBorders>
              <w:left w:val="nil"/>
              <w:righ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0.435</w:t>
            </w:r>
          </w:p>
        </w:tc>
        <w:tc>
          <w:tcPr>
            <w:tcW w:w="2964" w:type="dxa"/>
            <w:tcBorders>
              <w:lef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(-1.0666</w:t>
            </w:r>
            <w:r w:rsidRPr="003E34CC">
              <w:rPr>
                <w:rFonts w:ascii="Book Antiqua" w:eastAsia="宋体" w:hAnsi="Book Antiqua"/>
                <w:sz w:val="24"/>
                <w:szCs w:val="24"/>
                <w:lang w:eastAsia="zh-CN"/>
              </w:rPr>
              <w:t>-</w:t>
            </w:r>
            <w:r w:rsidRPr="003E34CC">
              <w:rPr>
                <w:rFonts w:ascii="Book Antiqua" w:hAnsi="Book Antiqua"/>
                <w:sz w:val="24"/>
                <w:szCs w:val="24"/>
              </w:rPr>
              <w:t>2.4775)</w:t>
            </w:r>
          </w:p>
        </w:tc>
      </w:tr>
      <w:tr w:rsidR="002266E9" w:rsidRPr="003E34CC" w:rsidTr="00735801">
        <w:trPr>
          <w:trHeight w:val="689"/>
        </w:trPr>
        <w:tc>
          <w:tcPr>
            <w:tcW w:w="0" w:type="auto"/>
            <w:tcBorders>
              <w:right w:val="nil"/>
            </w:tcBorders>
            <w:vAlign w:val="center"/>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Age</w:t>
            </w:r>
          </w:p>
        </w:tc>
        <w:tc>
          <w:tcPr>
            <w:tcW w:w="1678" w:type="dxa"/>
            <w:tcBorders>
              <w:left w:val="nil"/>
              <w:righ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-0.0032</w:t>
            </w:r>
          </w:p>
        </w:tc>
        <w:tc>
          <w:tcPr>
            <w:tcW w:w="2082" w:type="dxa"/>
            <w:tcBorders>
              <w:left w:val="nil"/>
              <w:righ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0.744</w:t>
            </w:r>
          </w:p>
        </w:tc>
        <w:tc>
          <w:tcPr>
            <w:tcW w:w="2964" w:type="dxa"/>
            <w:tcBorders>
              <w:lef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(-0.0224</w:t>
            </w:r>
            <w:r w:rsidRPr="003E34CC">
              <w:rPr>
                <w:rFonts w:ascii="Book Antiqua" w:eastAsia="宋体" w:hAnsi="Book Antiqua"/>
                <w:sz w:val="24"/>
                <w:szCs w:val="24"/>
                <w:lang w:eastAsia="zh-CN"/>
              </w:rPr>
              <w:t>-</w:t>
            </w:r>
            <w:r w:rsidRPr="003E34CC">
              <w:rPr>
                <w:rFonts w:ascii="Book Antiqua" w:hAnsi="Book Antiqua"/>
                <w:sz w:val="24"/>
                <w:szCs w:val="24"/>
              </w:rPr>
              <w:t xml:space="preserve">0.0160) </w:t>
            </w:r>
          </w:p>
        </w:tc>
      </w:tr>
      <w:tr w:rsidR="002266E9" w:rsidRPr="003E34CC" w:rsidTr="00735801">
        <w:trPr>
          <w:trHeight w:val="689"/>
        </w:trPr>
        <w:tc>
          <w:tcPr>
            <w:tcW w:w="0" w:type="auto"/>
            <w:tcBorders>
              <w:right w:val="nil"/>
            </w:tcBorders>
            <w:vAlign w:val="center"/>
          </w:tcPr>
          <w:p w:rsidR="002266E9" w:rsidRPr="003E34CC" w:rsidRDefault="002266E9" w:rsidP="001C3D31">
            <w:pPr>
              <w:spacing w:line="360" w:lineRule="auto"/>
              <w:jc w:val="both"/>
              <w:rPr>
                <w:rFonts w:ascii="Book Antiqua" w:hAnsi="Book Antiqua"/>
                <w:sz w:val="24"/>
                <w:szCs w:val="24"/>
              </w:rPr>
            </w:pPr>
            <w:proofErr w:type="spellStart"/>
            <w:r w:rsidRPr="003E34CC">
              <w:rPr>
                <w:rFonts w:ascii="Book Antiqua" w:hAnsi="Book Antiqua"/>
                <w:sz w:val="24"/>
                <w:szCs w:val="24"/>
              </w:rPr>
              <w:t>Steatosis</w:t>
            </w:r>
            <w:proofErr w:type="spellEnd"/>
            <w:r w:rsidRPr="003E34CC">
              <w:rPr>
                <w:rFonts w:ascii="Book Antiqua" w:hAnsi="Book Antiqua"/>
                <w:sz w:val="24"/>
                <w:szCs w:val="24"/>
              </w:rPr>
              <w:t xml:space="preserve"> (Hounsfield units)</w:t>
            </w:r>
          </w:p>
        </w:tc>
        <w:tc>
          <w:tcPr>
            <w:tcW w:w="1678" w:type="dxa"/>
            <w:tcBorders>
              <w:left w:val="nil"/>
              <w:righ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0.1326</w:t>
            </w:r>
          </w:p>
        </w:tc>
        <w:tc>
          <w:tcPr>
            <w:tcW w:w="2082" w:type="dxa"/>
            <w:tcBorders>
              <w:left w:val="nil"/>
              <w:righ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0.857</w:t>
            </w:r>
          </w:p>
        </w:tc>
        <w:tc>
          <w:tcPr>
            <w:tcW w:w="2964" w:type="dxa"/>
            <w:tcBorders>
              <w:lef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(-1.3137</w:t>
            </w:r>
            <w:r w:rsidRPr="003E34CC">
              <w:rPr>
                <w:rFonts w:ascii="Book Antiqua" w:eastAsia="宋体" w:hAnsi="Book Antiqua"/>
                <w:sz w:val="24"/>
                <w:szCs w:val="24"/>
                <w:lang w:eastAsia="zh-CN"/>
              </w:rPr>
              <w:t>-</w:t>
            </w:r>
            <w:r w:rsidRPr="003E34CC">
              <w:rPr>
                <w:rFonts w:ascii="Book Antiqua" w:hAnsi="Book Antiqua"/>
                <w:sz w:val="24"/>
                <w:szCs w:val="24"/>
              </w:rPr>
              <w:t xml:space="preserve">1.5788) </w:t>
            </w:r>
          </w:p>
        </w:tc>
      </w:tr>
      <w:tr w:rsidR="002266E9" w:rsidRPr="003E34CC" w:rsidTr="00735801">
        <w:trPr>
          <w:trHeight w:val="689"/>
        </w:trPr>
        <w:tc>
          <w:tcPr>
            <w:tcW w:w="0" w:type="auto"/>
            <w:tcBorders>
              <w:bottom w:val="single" w:sz="12" w:space="0" w:color="000000"/>
              <w:right w:val="nil"/>
            </w:tcBorders>
            <w:vAlign w:val="center"/>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HAIs</w:t>
            </w:r>
          </w:p>
        </w:tc>
        <w:tc>
          <w:tcPr>
            <w:tcW w:w="1678" w:type="dxa"/>
            <w:tcBorders>
              <w:left w:val="nil"/>
              <w:bottom w:val="single" w:sz="12" w:space="0" w:color="000000"/>
              <w:righ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0.2739</w:t>
            </w:r>
          </w:p>
        </w:tc>
        <w:tc>
          <w:tcPr>
            <w:tcW w:w="2082" w:type="dxa"/>
            <w:tcBorders>
              <w:left w:val="nil"/>
              <w:bottom w:val="single" w:sz="12" w:space="0" w:color="000000"/>
              <w:right w:val="nil"/>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0.402</w:t>
            </w:r>
          </w:p>
        </w:tc>
        <w:tc>
          <w:tcPr>
            <w:tcW w:w="2964" w:type="dxa"/>
            <w:tcBorders>
              <w:left w:val="nil"/>
              <w:bottom w:val="single" w:sz="12" w:space="0" w:color="000000"/>
            </w:tcBorders>
          </w:tcPr>
          <w:p w:rsidR="002266E9" w:rsidRPr="003E34CC" w:rsidRDefault="002266E9" w:rsidP="001C3D31">
            <w:pPr>
              <w:spacing w:line="360" w:lineRule="auto"/>
              <w:jc w:val="both"/>
              <w:rPr>
                <w:rFonts w:ascii="Book Antiqua" w:hAnsi="Book Antiqua"/>
                <w:sz w:val="24"/>
                <w:szCs w:val="24"/>
              </w:rPr>
            </w:pPr>
            <w:r w:rsidRPr="003E34CC">
              <w:rPr>
                <w:rFonts w:ascii="Book Antiqua" w:hAnsi="Book Antiqua"/>
                <w:sz w:val="24"/>
                <w:szCs w:val="24"/>
              </w:rPr>
              <w:t>(0.3661</w:t>
            </w:r>
            <w:r w:rsidRPr="003E34CC">
              <w:rPr>
                <w:rFonts w:ascii="Book Antiqua" w:eastAsia="宋体" w:hAnsi="Book Antiqua"/>
                <w:sz w:val="24"/>
                <w:szCs w:val="24"/>
                <w:lang w:eastAsia="zh-CN"/>
              </w:rPr>
              <w:t>-</w:t>
            </w:r>
            <w:r w:rsidRPr="003E34CC">
              <w:rPr>
                <w:rFonts w:ascii="Book Antiqua" w:hAnsi="Book Antiqua"/>
                <w:sz w:val="24"/>
                <w:szCs w:val="24"/>
              </w:rPr>
              <w:t>0.9141)</w:t>
            </w:r>
          </w:p>
        </w:tc>
      </w:tr>
    </w:tbl>
    <w:p w:rsidR="002266E9" w:rsidRPr="003E34CC" w:rsidRDefault="002266E9" w:rsidP="003E34CC">
      <w:pPr>
        <w:spacing w:line="360" w:lineRule="auto"/>
        <w:ind w:left="284"/>
        <w:jc w:val="both"/>
        <w:rPr>
          <w:rFonts w:ascii="Book Antiqua" w:hAnsi="Book Antiqua"/>
          <w:b/>
          <w:sz w:val="24"/>
          <w:szCs w:val="24"/>
        </w:rPr>
      </w:pPr>
      <w:r w:rsidRPr="003E34CC">
        <w:rPr>
          <w:rFonts w:ascii="Book Antiqua" w:hAnsi="Book Antiqua"/>
          <w:sz w:val="24"/>
          <w:szCs w:val="24"/>
        </w:rPr>
        <w:t>BMI: Body mass index; LV: Liver volume; FRLV: Future remnant liver volume; GGT: Gamma-</w:t>
      </w:r>
      <w:proofErr w:type="spellStart"/>
      <w:r w:rsidRPr="003E34CC">
        <w:rPr>
          <w:rFonts w:ascii="Book Antiqua" w:hAnsi="Book Antiqua"/>
          <w:sz w:val="24"/>
          <w:szCs w:val="24"/>
        </w:rPr>
        <w:t>glutamyl</w:t>
      </w:r>
      <w:proofErr w:type="spellEnd"/>
      <w:r w:rsidRPr="003E34CC">
        <w:rPr>
          <w:rFonts w:ascii="Book Antiqua" w:hAnsi="Book Antiqua"/>
          <w:sz w:val="24"/>
          <w:szCs w:val="24"/>
        </w:rPr>
        <w:t xml:space="preserve"> </w:t>
      </w:r>
      <w:proofErr w:type="spellStart"/>
      <w:r w:rsidRPr="003E34CC">
        <w:rPr>
          <w:rFonts w:ascii="Book Antiqua" w:hAnsi="Book Antiqua"/>
          <w:sz w:val="24"/>
          <w:szCs w:val="24"/>
        </w:rPr>
        <w:t>transpeptidase</w:t>
      </w:r>
      <w:proofErr w:type="spellEnd"/>
      <w:r w:rsidRPr="003E34CC">
        <w:rPr>
          <w:rFonts w:ascii="Book Antiqua" w:hAnsi="Book Antiqua"/>
          <w:sz w:val="24"/>
          <w:szCs w:val="24"/>
        </w:rPr>
        <w:t>; INR: International normalized ratio; SV: Spleen volume; HAIs: Healthcare-associated infections.</w:t>
      </w:r>
    </w:p>
    <w:p w:rsidR="002266E9" w:rsidRPr="003E34CC" w:rsidRDefault="002266E9" w:rsidP="001C3D31">
      <w:pPr>
        <w:autoSpaceDE w:val="0"/>
        <w:autoSpaceDN w:val="0"/>
        <w:adjustRightInd w:val="0"/>
        <w:spacing w:line="360" w:lineRule="auto"/>
        <w:jc w:val="both"/>
        <w:outlineLvl w:val="0"/>
        <w:rPr>
          <w:rFonts w:ascii="Book Antiqua" w:hAnsi="Book Antiqua"/>
          <w:sz w:val="24"/>
          <w:szCs w:val="24"/>
        </w:rPr>
      </w:pPr>
    </w:p>
    <w:sectPr w:rsidR="002266E9" w:rsidRPr="003E34CC" w:rsidSect="002D28B4">
      <w:footerReference w:type="even" r:id="rId8"/>
      <w:footerReference w:type="default" r:id="rId9"/>
      <w:pgSz w:w="12240" w:h="15840"/>
      <w:pgMar w:top="1276" w:right="1325" w:bottom="1276" w:left="1701" w:header="720" w:footer="720" w:gutter="0"/>
      <w:cols w:space="720"/>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F6" w:rsidRDefault="00C406F6">
      <w:r>
        <w:separator/>
      </w:r>
    </w:p>
  </w:endnote>
  <w:endnote w:type="continuationSeparator" w:id="0">
    <w:p w:rsidR="00C406F6" w:rsidRDefault="00C40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宋体">
    <w:altName w:val="SimSun"/>
    <w:panose1 w:val="02010600030101010101"/>
    <w:charset w:val="86"/>
    <w:family w:val="auto"/>
    <w:pitch w:val="variable"/>
    <w:sig w:usb0="00000003" w:usb1="288F0000" w:usb2="00000016" w:usb3="00000000" w:csb0="00040001" w:csb1="00000000"/>
  </w:font>
  <w:font w:name="Estrangelo Edessa">
    <w:panose1 w:val="03080600000000000000"/>
    <w:charset w:val="00"/>
    <w:family w:val="script"/>
    <w:pitch w:val="variable"/>
    <w:sig w:usb0="80002043" w:usb1="00000000" w:usb2="00000080" w:usb3="00000000" w:csb0="00000001"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E9" w:rsidRDefault="002266E9" w:rsidP="002D28B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2266E9" w:rsidRDefault="002266E9" w:rsidP="002D28B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6E9" w:rsidRDefault="002266E9" w:rsidP="002D28B4">
    <w:pPr>
      <w:pStyle w:val="a9"/>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57236">
      <w:rPr>
        <w:rStyle w:val="aa"/>
        <w:noProof/>
      </w:rPr>
      <w:t>26</w:t>
    </w:r>
    <w:r>
      <w:rPr>
        <w:rStyle w:val="aa"/>
      </w:rPr>
      <w:fldChar w:fldCharType="end"/>
    </w:r>
  </w:p>
  <w:p w:rsidR="002266E9" w:rsidRDefault="002266E9" w:rsidP="002D28B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F6" w:rsidRDefault="00C406F6">
      <w:r>
        <w:separator/>
      </w:r>
    </w:p>
  </w:footnote>
  <w:footnote w:type="continuationSeparator" w:id="0">
    <w:p w:rsidR="00C406F6" w:rsidRDefault="00C40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82032F"/>
    <w:multiLevelType w:val="hybridMultilevel"/>
    <w:tmpl w:val="8410E4E0"/>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
    <w:nsid w:val="3CA70B8C"/>
    <w:multiLevelType w:val="hybridMultilevel"/>
    <w:tmpl w:val="623C1272"/>
    <w:lvl w:ilvl="0" w:tplc="FE721C4E">
      <w:start w:val="1"/>
      <w:numFmt w:val="bullet"/>
      <w:lvlText w:val=""/>
      <w:lvlJc w:val="left"/>
      <w:pPr>
        <w:tabs>
          <w:tab w:val="num" w:pos="720"/>
        </w:tabs>
        <w:ind w:left="720" w:hanging="360"/>
      </w:pPr>
      <w:rPr>
        <w:rFonts w:ascii="Wingdings" w:hAnsi="Wingdings" w:hint="default"/>
      </w:rPr>
    </w:lvl>
    <w:lvl w:ilvl="1" w:tplc="427AC344" w:tentative="1">
      <w:start w:val="1"/>
      <w:numFmt w:val="bullet"/>
      <w:lvlText w:val=""/>
      <w:lvlJc w:val="left"/>
      <w:pPr>
        <w:tabs>
          <w:tab w:val="num" w:pos="1440"/>
        </w:tabs>
        <w:ind w:left="1440" w:hanging="360"/>
      </w:pPr>
      <w:rPr>
        <w:rFonts w:ascii="Wingdings" w:hAnsi="Wingdings" w:hint="default"/>
      </w:rPr>
    </w:lvl>
    <w:lvl w:ilvl="2" w:tplc="8D206DFE" w:tentative="1">
      <w:start w:val="1"/>
      <w:numFmt w:val="bullet"/>
      <w:lvlText w:val=""/>
      <w:lvlJc w:val="left"/>
      <w:pPr>
        <w:tabs>
          <w:tab w:val="num" w:pos="2160"/>
        </w:tabs>
        <w:ind w:left="2160" w:hanging="360"/>
      </w:pPr>
      <w:rPr>
        <w:rFonts w:ascii="Wingdings" w:hAnsi="Wingdings" w:hint="default"/>
      </w:rPr>
    </w:lvl>
    <w:lvl w:ilvl="3" w:tplc="4D02B874" w:tentative="1">
      <w:start w:val="1"/>
      <w:numFmt w:val="bullet"/>
      <w:lvlText w:val=""/>
      <w:lvlJc w:val="left"/>
      <w:pPr>
        <w:tabs>
          <w:tab w:val="num" w:pos="2880"/>
        </w:tabs>
        <w:ind w:left="2880" w:hanging="360"/>
      </w:pPr>
      <w:rPr>
        <w:rFonts w:ascii="Wingdings" w:hAnsi="Wingdings" w:hint="default"/>
      </w:rPr>
    </w:lvl>
    <w:lvl w:ilvl="4" w:tplc="C5249412" w:tentative="1">
      <w:start w:val="1"/>
      <w:numFmt w:val="bullet"/>
      <w:lvlText w:val=""/>
      <w:lvlJc w:val="left"/>
      <w:pPr>
        <w:tabs>
          <w:tab w:val="num" w:pos="3600"/>
        </w:tabs>
        <w:ind w:left="3600" w:hanging="360"/>
      </w:pPr>
      <w:rPr>
        <w:rFonts w:ascii="Wingdings" w:hAnsi="Wingdings" w:hint="default"/>
      </w:rPr>
    </w:lvl>
    <w:lvl w:ilvl="5" w:tplc="16DC7D8A" w:tentative="1">
      <w:start w:val="1"/>
      <w:numFmt w:val="bullet"/>
      <w:lvlText w:val=""/>
      <w:lvlJc w:val="left"/>
      <w:pPr>
        <w:tabs>
          <w:tab w:val="num" w:pos="4320"/>
        </w:tabs>
        <w:ind w:left="4320" w:hanging="360"/>
      </w:pPr>
      <w:rPr>
        <w:rFonts w:ascii="Wingdings" w:hAnsi="Wingdings" w:hint="default"/>
      </w:rPr>
    </w:lvl>
    <w:lvl w:ilvl="6" w:tplc="B8620DAA" w:tentative="1">
      <w:start w:val="1"/>
      <w:numFmt w:val="bullet"/>
      <w:lvlText w:val=""/>
      <w:lvlJc w:val="left"/>
      <w:pPr>
        <w:tabs>
          <w:tab w:val="num" w:pos="5040"/>
        </w:tabs>
        <w:ind w:left="5040" w:hanging="360"/>
      </w:pPr>
      <w:rPr>
        <w:rFonts w:ascii="Wingdings" w:hAnsi="Wingdings" w:hint="default"/>
      </w:rPr>
    </w:lvl>
    <w:lvl w:ilvl="7" w:tplc="A5542288" w:tentative="1">
      <w:start w:val="1"/>
      <w:numFmt w:val="bullet"/>
      <w:lvlText w:val=""/>
      <w:lvlJc w:val="left"/>
      <w:pPr>
        <w:tabs>
          <w:tab w:val="num" w:pos="5760"/>
        </w:tabs>
        <w:ind w:left="5760" w:hanging="360"/>
      </w:pPr>
      <w:rPr>
        <w:rFonts w:ascii="Wingdings" w:hAnsi="Wingdings" w:hint="default"/>
      </w:rPr>
    </w:lvl>
    <w:lvl w:ilvl="8" w:tplc="35B4ABBA" w:tentative="1">
      <w:start w:val="1"/>
      <w:numFmt w:val="bullet"/>
      <w:lvlText w:val=""/>
      <w:lvlJc w:val="left"/>
      <w:pPr>
        <w:tabs>
          <w:tab w:val="num" w:pos="6480"/>
        </w:tabs>
        <w:ind w:left="6480" w:hanging="360"/>
      </w:pPr>
      <w:rPr>
        <w:rFonts w:ascii="Wingdings" w:hAnsi="Wingdings" w:hint="default"/>
      </w:rPr>
    </w:lvl>
  </w:abstractNum>
  <w:abstractNum w:abstractNumId="2">
    <w:nsid w:val="494531F5"/>
    <w:multiLevelType w:val="hybridMultilevel"/>
    <w:tmpl w:val="D9A8A78C"/>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5DA13709"/>
    <w:multiLevelType w:val="hybridMultilevel"/>
    <w:tmpl w:val="1A94E8CA"/>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nsid w:val="5E7A3DFD"/>
    <w:multiLevelType w:val="hybridMultilevel"/>
    <w:tmpl w:val="1A94E8CA"/>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nsid w:val="6ABE57D8"/>
    <w:multiLevelType w:val="hybridMultilevel"/>
    <w:tmpl w:val="DA7ED2B6"/>
    <w:lvl w:ilvl="0" w:tplc="B2CE193E">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
  </w:num>
  <w:num w:numId="2">
    <w:abstractNumId w:val="5"/>
  </w:num>
  <w:num w:numId="3">
    <w:abstractNumId w:val="1"/>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noPunctuationKerning/>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C76"/>
    <w:rsid w:val="00002DC2"/>
    <w:rsid w:val="000075DB"/>
    <w:rsid w:val="00012C71"/>
    <w:rsid w:val="00024921"/>
    <w:rsid w:val="0002701A"/>
    <w:rsid w:val="00027C26"/>
    <w:rsid w:val="00030B5C"/>
    <w:rsid w:val="000361A9"/>
    <w:rsid w:val="00036A29"/>
    <w:rsid w:val="00047471"/>
    <w:rsid w:val="00053386"/>
    <w:rsid w:val="000538E7"/>
    <w:rsid w:val="00054A83"/>
    <w:rsid w:val="000634D4"/>
    <w:rsid w:val="000651F9"/>
    <w:rsid w:val="0006724C"/>
    <w:rsid w:val="00067D7D"/>
    <w:rsid w:val="00070756"/>
    <w:rsid w:val="000709DE"/>
    <w:rsid w:val="00070FE9"/>
    <w:rsid w:val="0007174A"/>
    <w:rsid w:val="00072972"/>
    <w:rsid w:val="0007338D"/>
    <w:rsid w:val="00074E81"/>
    <w:rsid w:val="00075C8D"/>
    <w:rsid w:val="0007734C"/>
    <w:rsid w:val="000807F0"/>
    <w:rsid w:val="000815CF"/>
    <w:rsid w:val="00084AB8"/>
    <w:rsid w:val="00085392"/>
    <w:rsid w:val="00086540"/>
    <w:rsid w:val="00093EE3"/>
    <w:rsid w:val="00095E30"/>
    <w:rsid w:val="000960F9"/>
    <w:rsid w:val="0009690C"/>
    <w:rsid w:val="00096C7E"/>
    <w:rsid w:val="00097645"/>
    <w:rsid w:val="000A080A"/>
    <w:rsid w:val="000A0FA4"/>
    <w:rsid w:val="000A3245"/>
    <w:rsid w:val="000B31CD"/>
    <w:rsid w:val="000C1A54"/>
    <w:rsid w:val="000C2136"/>
    <w:rsid w:val="000C374F"/>
    <w:rsid w:val="000C6DE1"/>
    <w:rsid w:val="000C709E"/>
    <w:rsid w:val="000D03C6"/>
    <w:rsid w:val="000D2BA4"/>
    <w:rsid w:val="000E08C3"/>
    <w:rsid w:val="000E32C9"/>
    <w:rsid w:val="000E69D0"/>
    <w:rsid w:val="000E7258"/>
    <w:rsid w:val="000F0B14"/>
    <w:rsid w:val="000F2D77"/>
    <w:rsid w:val="00104B26"/>
    <w:rsid w:val="00110861"/>
    <w:rsid w:val="00111019"/>
    <w:rsid w:val="0011487A"/>
    <w:rsid w:val="00116A93"/>
    <w:rsid w:val="00124EB3"/>
    <w:rsid w:val="00132906"/>
    <w:rsid w:val="001442E0"/>
    <w:rsid w:val="00154664"/>
    <w:rsid w:val="00157236"/>
    <w:rsid w:val="001633B7"/>
    <w:rsid w:val="00165239"/>
    <w:rsid w:val="0016555B"/>
    <w:rsid w:val="00165C5A"/>
    <w:rsid w:val="0017418B"/>
    <w:rsid w:val="0017710A"/>
    <w:rsid w:val="00186B58"/>
    <w:rsid w:val="0019167A"/>
    <w:rsid w:val="00195E57"/>
    <w:rsid w:val="001A156B"/>
    <w:rsid w:val="001A1FF7"/>
    <w:rsid w:val="001A3CD3"/>
    <w:rsid w:val="001A7BE1"/>
    <w:rsid w:val="001B018A"/>
    <w:rsid w:val="001B0AA7"/>
    <w:rsid w:val="001B1B27"/>
    <w:rsid w:val="001B243E"/>
    <w:rsid w:val="001C3D31"/>
    <w:rsid w:val="001C45F9"/>
    <w:rsid w:val="001C7CB7"/>
    <w:rsid w:val="001D3966"/>
    <w:rsid w:val="001D7F53"/>
    <w:rsid w:val="001E02A7"/>
    <w:rsid w:val="001E0FDD"/>
    <w:rsid w:val="001E1170"/>
    <w:rsid w:val="001E3509"/>
    <w:rsid w:val="001E723B"/>
    <w:rsid w:val="001F0811"/>
    <w:rsid w:val="001F0FFC"/>
    <w:rsid w:val="001F5328"/>
    <w:rsid w:val="001F6BBD"/>
    <w:rsid w:val="00201BA9"/>
    <w:rsid w:val="002069CB"/>
    <w:rsid w:val="00207B42"/>
    <w:rsid w:val="00210AAD"/>
    <w:rsid w:val="002111D2"/>
    <w:rsid w:val="0021150D"/>
    <w:rsid w:val="002134D1"/>
    <w:rsid w:val="00213A3C"/>
    <w:rsid w:val="002266E9"/>
    <w:rsid w:val="00226ED5"/>
    <w:rsid w:val="0022792F"/>
    <w:rsid w:val="00230271"/>
    <w:rsid w:val="00230ACB"/>
    <w:rsid w:val="00235920"/>
    <w:rsid w:val="00241285"/>
    <w:rsid w:val="00242F9E"/>
    <w:rsid w:val="00243740"/>
    <w:rsid w:val="0024744B"/>
    <w:rsid w:val="002476FA"/>
    <w:rsid w:val="00251A78"/>
    <w:rsid w:val="00257837"/>
    <w:rsid w:val="002638DC"/>
    <w:rsid w:val="002639D2"/>
    <w:rsid w:val="0026520B"/>
    <w:rsid w:val="00266F24"/>
    <w:rsid w:val="00267869"/>
    <w:rsid w:val="00273B39"/>
    <w:rsid w:val="00280E11"/>
    <w:rsid w:val="00283C5D"/>
    <w:rsid w:val="002842FC"/>
    <w:rsid w:val="0029013A"/>
    <w:rsid w:val="002910D4"/>
    <w:rsid w:val="00291D39"/>
    <w:rsid w:val="002952C3"/>
    <w:rsid w:val="002A2E19"/>
    <w:rsid w:val="002A31FD"/>
    <w:rsid w:val="002A337E"/>
    <w:rsid w:val="002A3DA5"/>
    <w:rsid w:val="002A42A1"/>
    <w:rsid w:val="002A5EAE"/>
    <w:rsid w:val="002C58D1"/>
    <w:rsid w:val="002C58F2"/>
    <w:rsid w:val="002D0DFD"/>
    <w:rsid w:val="002D109F"/>
    <w:rsid w:val="002D25FD"/>
    <w:rsid w:val="002D2640"/>
    <w:rsid w:val="002D28B4"/>
    <w:rsid w:val="002D4899"/>
    <w:rsid w:val="002D4E08"/>
    <w:rsid w:val="002E28B2"/>
    <w:rsid w:val="002E3969"/>
    <w:rsid w:val="002E4598"/>
    <w:rsid w:val="002E5CC5"/>
    <w:rsid w:val="002F16CA"/>
    <w:rsid w:val="002F6A39"/>
    <w:rsid w:val="002F7411"/>
    <w:rsid w:val="00301F4A"/>
    <w:rsid w:val="00303B43"/>
    <w:rsid w:val="00305BC7"/>
    <w:rsid w:val="003079AA"/>
    <w:rsid w:val="00317BA4"/>
    <w:rsid w:val="00330A44"/>
    <w:rsid w:val="00331A0B"/>
    <w:rsid w:val="00334C11"/>
    <w:rsid w:val="0033632E"/>
    <w:rsid w:val="003434DD"/>
    <w:rsid w:val="003458F3"/>
    <w:rsid w:val="00346001"/>
    <w:rsid w:val="00350009"/>
    <w:rsid w:val="00352244"/>
    <w:rsid w:val="00360BCA"/>
    <w:rsid w:val="0036584E"/>
    <w:rsid w:val="003660C7"/>
    <w:rsid w:val="00367255"/>
    <w:rsid w:val="00374309"/>
    <w:rsid w:val="0037482D"/>
    <w:rsid w:val="003800C6"/>
    <w:rsid w:val="0038144E"/>
    <w:rsid w:val="003816F5"/>
    <w:rsid w:val="00383596"/>
    <w:rsid w:val="00385FF6"/>
    <w:rsid w:val="00390CCE"/>
    <w:rsid w:val="003913DE"/>
    <w:rsid w:val="0039322F"/>
    <w:rsid w:val="003945C9"/>
    <w:rsid w:val="003A2C7E"/>
    <w:rsid w:val="003A4BBB"/>
    <w:rsid w:val="003A5E72"/>
    <w:rsid w:val="003A659B"/>
    <w:rsid w:val="003B2E07"/>
    <w:rsid w:val="003B4A25"/>
    <w:rsid w:val="003B599B"/>
    <w:rsid w:val="003C0513"/>
    <w:rsid w:val="003C3A3B"/>
    <w:rsid w:val="003C57D3"/>
    <w:rsid w:val="003C5B9B"/>
    <w:rsid w:val="003C67EC"/>
    <w:rsid w:val="003C7764"/>
    <w:rsid w:val="003D141A"/>
    <w:rsid w:val="003D54D3"/>
    <w:rsid w:val="003D5DB6"/>
    <w:rsid w:val="003D76E7"/>
    <w:rsid w:val="003D779D"/>
    <w:rsid w:val="003E0B62"/>
    <w:rsid w:val="003E34CC"/>
    <w:rsid w:val="003E3DFB"/>
    <w:rsid w:val="003E554E"/>
    <w:rsid w:val="003F2F88"/>
    <w:rsid w:val="003F6DED"/>
    <w:rsid w:val="003F7E1A"/>
    <w:rsid w:val="004009A5"/>
    <w:rsid w:val="00402717"/>
    <w:rsid w:val="00403A8C"/>
    <w:rsid w:val="0041142E"/>
    <w:rsid w:val="00412711"/>
    <w:rsid w:val="00414B17"/>
    <w:rsid w:val="00414CB3"/>
    <w:rsid w:val="0041504B"/>
    <w:rsid w:val="00415D20"/>
    <w:rsid w:val="00424519"/>
    <w:rsid w:val="00426F1B"/>
    <w:rsid w:val="00431493"/>
    <w:rsid w:val="00432084"/>
    <w:rsid w:val="0043274F"/>
    <w:rsid w:val="0043339A"/>
    <w:rsid w:val="0043453D"/>
    <w:rsid w:val="00434E97"/>
    <w:rsid w:val="00440DFB"/>
    <w:rsid w:val="00440EB3"/>
    <w:rsid w:val="00441716"/>
    <w:rsid w:val="00442691"/>
    <w:rsid w:val="00443D7C"/>
    <w:rsid w:val="00452452"/>
    <w:rsid w:val="00455506"/>
    <w:rsid w:val="0045640F"/>
    <w:rsid w:val="00456435"/>
    <w:rsid w:val="00456E9C"/>
    <w:rsid w:val="00462BAA"/>
    <w:rsid w:val="00466070"/>
    <w:rsid w:val="00467E8F"/>
    <w:rsid w:val="00470C89"/>
    <w:rsid w:val="00477A03"/>
    <w:rsid w:val="00480C3F"/>
    <w:rsid w:val="004865C9"/>
    <w:rsid w:val="00486A66"/>
    <w:rsid w:val="00487817"/>
    <w:rsid w:val="00494D80"/>
    <w:rsid w:val="00495B2A"/>
    <w:rsid w:val="004971D0"/>
    <w:rsid w:val="004A37FB"/>
    <w:rsid w:val="004B291B"/>
    <w:rsid w:val="004B4036"/>
    <w:rsid w:val="004B4456"/>
    <w:rsid w:val="004B617F"/>
    <w:rsid w:val="004B691C"/>
    <w:rsid w:val="004C02D5"/>
    <w:rsid w:val="004C28AD"/>
    <w:rsid w:val="004C4A13"/>
    <w:rsid w:val="004C4A45"/>
    <w:rsid w:val="004C5848"/>
    <w:rsid w:val="004D62E6"/>
    <w:rsid w:val="004D78E2"/>
    <w:rsid w:val="004E27FD"/>
    <w:rsid w:val="004E5410"/>
    <w:rsid w:val="004E6A71"/>
    <w:rsid w:val="004E7581"/>
    <w:rsid w:val="004F0447"/>
    <w:rsid w:val="004F0EBA"/>
    <w:rsid w:val="004F4AB6"/>
    <w:rsid w:val="004F5FE3"/>
    <w:rsid w:val="00500918"/>
    <w:rsid w:val="00506B4D"/>
    <w:rsid w:val="00506CB7"/>
    <w:rsid w:val="0050778A"/>
    <w:rsid w:val="00507E9E"/>
    <w:rsid w:val="005109F3"/>
    <w:rsid w:val="005152A8"/>
    <w:rsid w:val="00515D25"/>
    <w:rsid w:val="00515E46"/>
    <w:rsid w:val="005178EF"/>
    <w:rsid w:val="00517A2C"/>
    <w:rsid w:val="00522AE2"/>
    <w:rsid w:val="00523641"/>
    <w:rsid w:val="00524CC9"/>
    <w:rsid w:val="00530E14"/>
    <w:rsid w:val="00532E65"/>
    <w:rsid w:val="00534FEC"/>
    <w:rsid w:val="00535486"/>
    <w:rsid w:val="00542096"/>
    <w:rsid w:val="00542D76"/>
    <w:rsid w:val="005474A8"/>
    <w:rsid w:val="00547B78"/>
    <w:rsid w:val="00553875"/>
    <w:rsid w:val="00557EA1"/>
    <w:rsid w:val="00567AA3"/>
    <w:rsid w:val="0057020D"/>
    <w:rsid w:val="00571C5F"/>
    <w:rsid w:val="00577B1C"/>
    <w:rsid w:val="00582360"/>
    <w:rsid w:val="00583782"/>
    <w:rsid w:val="00586629"/>
    <w:rsid w:val="00586723"/>
    <w:rsid w:val="00587053"/>
    <w:rsid w:val="00590FE0"/>
    <w:rsid w:val="00591655"/>
    <w:rsid w:val="0059250A"/>
    <w:rsid w:val="005928C5"/>
    <w:rsid w:val="005934BC"/>
    <w:rsid w:val="00595412"/>
    <w:rsid w:val="005970B0"/>
    <w:rsid w:val="005A0A8A"/>
    <w:rsid w:val="005A0C1E"/>
    <w:rsid w:val="005A618E"/>
    <w:rsid w:val="005A67DF"/>
    <w:rsid w:val="005A7BEC"/>
    <w:rsid w:val="005A7D94"/>
    <w:rsid w:val="005C011E"/>
    <w:rsid w:val="005C10C9"/>
    <w:rsid w:val="005C1A81"/>
    <w:rsid w:val="005C440D"/>
    <w:rsid w:val="005C5606"/>
    <w:rsid w:val="005D36F2"/>
    <w:rsid w:val="005D6EF0"/>
    <w:rsid w:val="005F25B0"/>
    <w:rsid w:val="005F2600"/>
    <w:rsid w:val="00600D9F"/>
    <w:rsid w:val="00606534"/>
    <w:rsid w:val="00606787"/>
    <w:rsid w:val="00607D25"/>
    <w:rsid w:val="0061561F"/>
    <w:rsid w:val="00615DF0"/>
    <w:rsid w:val="00616B05"/>
    <w:rsid w:val="006204B2"/>
    <w:rsid w:val="006206FA"/>
    <w:rsid w:val="006208F4"/>
    <w:rsid w:val="00620BC6"/>
    <w:rsid w:val="006225E7"/>
    <w:rsid w:val="006261B6"/>
    <w:rsid w:val="006349AB"/>
    <w:rsid w:val="00635E93"/>
    <w:rsid w:val="00636099"/>
    <w:rsid w:val="00637266"/>
    <w:rsid w:val="00640EB1"/>
    <w:rsid w:val="00641DDE"/>
    <w:rsid w:val="00643992"/>
    <w:rsid w:val="00650903"/>
    <w:rsid w:val="00650B67"/>
    <w:rsid w:val="006648B1"/>
    <w:rsid w:val="006727D3"/>
    <w:rsid w:val="00673064"/>
    <w:rsid w:val="00691FD4"/>
    <w:rsid w:val="00692649"/>
    <w:rsid w:val="00696FEF"/>
    <w:rsid w:val="006A0C0E"/>
    <w:rsid w:val="006A4F98"/>
    <w:rsid w:val="006A51E5"/>
    <w:rsid w:val="006A5C2D"/>
    <w:rsid w:val="006B255C"/>
    <w:rsid w:val="006B4CB7"/>
    <w:rsid w:val="006B6968"/>
    <w:rsid w:val="006B6A83"/>
    <w:rsid w:val="006C04DC"/>
    <w:rsid w:val="006C4D4D"/>
    <w:rsid w:val="006D1520"/>
    <w:rsid w:val="006E21F7"/>
    <w:rsid w:val="006E32DC"/>
    <w:rsid w:val="006E5A3A"/>
    <w:rsid w:val="006E6961"/>
    <w:rsid w:val="006E6ABF"/>
    <w:rsid w:val="006E7BA1"/>
    <w:rsid w:val="006F009D"/>
    <w:rsid w:val="007130C0"/>
    <w:rsid w:val="00713A81"/>
    <w:rsid w:val="007308B1"/>
    <w:rsid w:val="00732ED2"/>
    <w:rsid w:val="00735801"/>
    <w:rsid w:val="00736B86"/>
    <w:rsid w:val="00736FC2"/>
    <w:rsid w:val="00737116"/>
    <w:rsid w:val="007422C6"/>
    <w:rsid w:val="007426D2"/>
    <w:rsid w:val="00745D62"/>
    <w:rsid w:val="00751768"/>
    <w:rsid w:val="007520E2"/>
    <w:rsid w:val="00760B9C"/>
    <w:rsid w:val="00761855"/>
    <w:rsid w:val="00762037"/>
    <w:rsid w:val="007630EE"/>
    <w:rsid w:val="00771384"/>
    <w:rsid w:val="007736FF"/>
    <w:rsid w:val="0078589E"/>
    <w:rsid w:val="007927ED"/>
    <w:rsid w:val="007948E9"/>
    <w:rsid w:val="007A0BA2"/>
    <w:rsid w:val="007A0CF8"/>
    <w:rsid w:val="007A0FBA"/>
    <w:rsid w:val="007A12DA"/>
    <w:rsid w:val="007A14DA"/>
    <w:rsid w:val="007A1E56"/>
    <w:rsid w:val="007A3ED5"/>
    <w:rsid w:val="007A489C"/>
    <w:rsid w:val="007A4ABE"/>
    <w:rsid w:val="007B0109"/>
    <w:rsid w:val="007C0D4B"/>
    <w:rsid w:val="007C5963"/>
    <w:rsid w:val="007C7FB8"/>
    <w:rsid w:val="007D0CF1"/>
    <w:rsid w:val="007D18FB"/>
    <w:rsid w:val="007D3DB0"/>
    <w:rsid w:val="007D53B9"/>
    <w:rsid w:val="007D61E6"/>
    <w:rsid w:val="007D7265"/>
    <w:rsid w:val="007E04C0"/>
    <w:rsid w:val="007E0F61"/>
    <w:rsid w:val="007E247B"/>
    <w:rsid w:val="007E272D"/>
    <w:rsid w:val="007E6ABA"/>
    <w:rsid w:val="007F754D"/>
    <w:rsid w:val="00815680"/>
    <w:rsid w:val="00816337"/>
    <w:rsid w:val="0082055A"/>
    <w:rsid w:val="00821009"/>
    <w:rsid w:val="00824C51"/>
    <w:rsid w:val="00832979"/>
    <w:rsid w:val="00832DD9"/>
    <w:rsid w:val="008352EC"/>
    <w:rsid w:val="008364C0"/>
    <w:rsid w:val="00840004"/>
    <w:rsid w:val="0084303C"/>
    <w:rsid w:val="00843492"/>
    <w:rsid w:val="00845537"/>
    <w:rsid w:val="00851575"/>
    <w:rsid w:val="0085195B"/>
    <w:rsid w:val="008553D2"/>
    <w:rsid w:val="008569E1"/>
    <w:rsid w:val="008622AF"/>
    <w:rsid w:val="008624F1"/>
    <w:rsid w:val="00862E53"/>
    <w:rsid w:val="00862F98"/>
    <w:rsid w:val="00863084"/>
    <w:rsid w:val="008639E5"/>
    <w:rsid w:val="0087120F"/>
    <w:rsid w:val="0087467C"/>
    <w:rsid w:val="00874AEF"/>
    <w:rsid w:val="0087667E"/>
    <w:rsid w:val="00877F2C"/>
    <w:rsid w:val="0088156C"/>
    <w:rsid w:val="00884FE5"/>
    <w:rsid w:val="0088586A"/>
    <w:rsid w:val="00885C2C"/>
    <w:rsid w:val="00886F32"/>
    <w:rsid w:val="00891276"/>
    <w:rsid w:val="00897F96"/>
    <w:rsid w:val="008A0D4C"/>
    <w:rsid w:val="008A439F"/>
    <w:rsid w:val="008B0132"/>
    <w:rsid w:val="008B46C5"/>
    <w:rsid w:val="008B525E"/>
    <w:rsid w:val="008B5DA0"/>
    <w:rsid w:val="008D1444"/>
    <w:rsid w:val="008D2776"/>
    <w:rsid w:val="008D3010"/>
    <w:rsid w:val="008D329E"/>
    <w:rsid w:val="008D66EA"/>
    <w:rsid w:val="008D771D"/>
    <w:rsid w:val="008E04B9"/>
    <w:rsid w:val="008E1331"/>
    <w:rsid w:val="008E7923"/>
    <w:rsid w:val="008E7ACB"/>
    <w:rsid w:val="008F0099"/>
    <w:rsid w:val="008F1F48"/>
    <w:rsid w:val="008F242E"/>
    <w:rsid w:val="008F5A86"/>
    <w:rsid w:val="00900670"/>
    <w:rsid w:val="00902CDC"/>
    <w:rsid w:val="00903DA5"/>
    <w:rsid w:val="0090755F"/>
    <w:rsid w:val="00911585"/>
    <w:rsid w:val="00914EEF"/>
    <w:rsid w:val="00915D8B"/>
    <w:rsid w:val="0092178E"/>
    <w:rsid w:val="0093182B"/>
    <w:rsid w:val="00931E9A"/>
    <w:rsid w:val="00934774"/>
    <w:rsid w:val="009366AD"/>
    <w:rsid w:val="009367F2"/>
    <w:rsid w:val="009370C2"/>
    <w:rsid w:val="00937E5D"/>
    <w:rsid w:val="009431E3"/>
    <w:rsid w:val="009434E9"/>
    <w:rsid w:val="00943560"/>
    <w:rsid w:val="00944399"/>
    <w:rsid w:val="0094516C"/>
    <w:rsid w:val="00945FC4"/>
    <w:rsid w:val="00946E8A"/>
    <w:rsid w:val="00953636"/>
    <w:rsid w:val="009574E7"/>
    <w:rsid w:val="00960A6C"/>
    <w:rsid w:val="00965C6B"/>
    <w:rsid w:val="00966335"/>
    <w:rsid w:val="00967BFC"/>
    <w:rsid w:val="00974D28"/>
    <w:rsid w:val="0097558F"/>
    <w:rsid w:val="00975D02"/>
    <w:rsid w:val="009811D6"/>
    <w:rsid w:val="00983D02"/>
    <w:rsid w:val="00983FAB"/>
    <w:rsid w:val="00984952"/>
    <w:rsid w:val="00984CAE"/>
    <w:rsid w:val="00990B29"/>
    <w:rsid w:val="00990C0E"/>
    <w:rsid w:val="00996923"/>
    <w:rsid w:val="009A4B57"/>
    <w:rsid w:val="009B265D"/>
    <w:rsid w:val="009B6331"/>
    <w:rsid w:val="009C1F85"/>
    <w:rsid w:val="009D159E"/>
    <w:rsid w:val="009D2E15"/>
    <w:rsid w:val="009D51B8"/>
    <w:rsid w:val="009E2A34"/>
    <w:rsid w:val="009E41C2"/>
    <w:rsid w:val="009E5F43"/>
    <w:rsid w:val="009E70EE"/>
    <w:rsid w:val="009F1B8C"/>
    <w:rsid w:val="009F675B"/>
    <w:rsid w:val="00A03F47"/>
    <w:rsid w:val="00A04DD1"/>
    <w:rsid w:val="00A1083A"/>
    <w:rsid w:val="00A179B2"/>
    <w:rsid w:val="00A202DD"/>
    <w:rsid w:val="00A20D47"/>
    <w:rsid w:val="00A222E9"/>
    <w:rsid w:val="00A25684"/>
    <w:rsid w:val="00A26997"/>
    <w:rsid w:val="00A26DAB"/>
    <w:rsid w:val="00A3035A"/>
    <w:rsid w:val="00A3106F"/>
    <w:rsid w:val="00A32198"/>
    <w:rsid w:val="00A32735"/>
    <w:rsid w:val="00A3336F"/>
    <w:rsid w:val="00A34785"/>
    <w:rsid w:val="00A41972"/>
    <w:rsid w:val="00A42347"/>
    <w:rsid w:val="00A5130A"/>
    <w:rsid w:val="00A52F9B"/>
    <w:rsid w:val="00A53F89"/>
    <w:rsid w:val="00A55778"/>
    <w:rsid w:val="00A55DC0"/>
    <w:rsid w:val="00A61D29"/>
    <w:rsid w:val="00A6742D"/>
    <w:rsid w:val="00A67567"/>
    <w:rsid w:val="00A740DB"/>
    <w:rsid w:val="00A80450"/>
    <w:rsid w:val="00A81B32"/>
    <w:rsid w:val="00A846D4"/>
    <w:rsid w:val="00A85C3D"/>
    <w:rsid w:val="00A90CFA"/>
    <w:rsid w:val="00A932EC"/>
    <w:rsid w:val="00A952C4"/>
    <w:rsid w:val="00A9562D"/>
    <w:rsid w:val="00AA00D3"/>
    <w:rsid w:val="00AA0663"/>
    <w:rsid w:val="00AA197C"/>
    <w:rsid w:val="00AA1D8C"/>
    <w:rsid w:val="00AA38C0"/>
    <w:rsid w:val="00AA4700"/>
    <w:rsid w:val="00AA5B8D"/>
    <w:rsid w:val="00AA6CE9"/>
    <w:rsid w:val="00AB02EE"/>
    <w:rsid w:val="00AB2747"/>
    <w:rsid w:val="00AC0175"/>
    <w:rsid w:val="00AC2C6E"/>
    <w:rsid w:val="00AC46C4"/>
    <w:rsid w:val="00AC78DA"/>
    <w:rsid w:val="00AD50FB"/>
    <w:rsid w:val="00AD7255"/>
    <w:rsid w:val="00AE100E"/>
    <w:rsid w:val="00AF068A"/>
    <w:rsid w:val="00AF2A18"/>
    <w:rsid w:val="00AF7985"/>
    <w:rsid w:val="00B01EB5"/>
    <w:rsid w:val="00B0346F"/>
    <w:rsid w:val="00B044CC"/>
    <w:rsid w:val="00B04769"/>
    <w:rsid w:val="00B07C76"/>
    <w:rsid w:val="00B133FE"/>
    <w:rsid w:val="00B14DB1"/>
    <w:rsid w:val="00B302E8"/>
    <w:rsid w:val="00B31480"/>
    <w:rsid w:val="00B31F57"/>
    <w:rsid w:val="00B323D0"/>
    <w:rsid w:val="00B32BE5"/>
    <w:rsid w:val="00B33FA7"/>
    <w:rsid w:val="00B34824"/>
    <w:rsid w:val="00B4356A"/>
    <w:rsid w:val="00B50743"/>
    <w:rsid w:val="00B511B4"/>
    <w:rsid w:val="00B51C4B"/>
    <w:rsid w:val="00B5756A"/>
    <w:rsid w:val="00B63629"/>
    <w:rsid w:val="00B66CE5"/>
    <w:rsid w:val="00B707DE"/>
    <w:rsid w:val="00B720F7"/>
    <w:rsid w:val="00B727CF"/>
    <w:rsid w:val="00B7366F"/>
    <w:rsid w:val="00B80E0A"/>
    <w:rsid w:val="00B810BC"/>
    <w:rsid w:val="00B81B83"/>
    <w:rsid w:val="00B82909"/>
    <w:rsid w:val="00B8529F"/>
    <w:rsid w:val="00B857C4"/>
    <w:rsid w:val="00B86B5B"/>
    <w:rsid w:val="00B8732D"/>
    <w:rsid w:val="00B95039"/>
    <w:rsid w:val="00B960D9"/>
    <w:rsid w:val="00B96321"/>
    <w:rsid w:val="00BB1930"/>
    <w:rsid w:val="00BB3216"/>
    <w:rsid w:val="00BC0C15"/>
    <w:rsid w:val="00BC2AE6"/>
    <w:rsid w:val="00BC5E32"/>
    <w:rsid w:val="00BD7956"/>
    <w:rsid w:val="00BE2E1D"/>
    <w:rsid w:val="00BF0D11"/>
    <w:rsid w:val="00BF2A83"/>
    <w:rsid w:val="00BF2CE0"/>
    <w:rsid w:val="00BF3C85"/>
    <w:rsid w:val="00C034C8"/>
    <w:rsid w:val="00C038DB"/>
    <w:rsid w:val="00C062B0"/>
    <w:rsid w:val="00C066D0"/>
    <w:rsid w:val="00C15687"/>
    <w:rsid w:val="00C16EAF"/>
    <w:rsid w:val="00C20C4F"/>
    <w:rsid w:val="00C246DC"/>
    <w:rsid w:val="00C406F6"/>
    <w:rsid w:val="00C41CEA"/>
    <w:rsid w:val="00C479AE"/>
    <w:rsid w:val="00C5267B"/>
    <w:rsid w:val="00C53449"/>
    <w:rsid w:val="00C5715C"/>
    <w:rsid w:val="00C60214"/>
    <w:rsid w:val="00C66E7F"/>
    <w:rsid w:val="00C71BC3"/>
    <w:rsid w:val="00C758CE"/>
    <w:rsid w:val="00C830E6"/>
    <w:rsid w:val="00C8602D"/>
    <w:rsid w:val="00C90881"/>
    <w:rsid w:val="00C96DE4"/>
    <w:rsid w:val="00C96EF8"/>
    <w:rsid w:val="00C9770B"/>
    <w:rsid w:val="00CA62B2"/>
    <w:rsid w:val="00CA6DE3"/>
    <w:rsid w:val="00CB1E84"/>
    <w:rsid w:val="00CB5453"/>
    <w:rsid w:val="00CD3735"/>
    <w:rsid w:val="00CD76AE"/>
    <w:rsid w:val="00CF173F"/>
    <w:rsid w:val="00CF4507"/>
    <w:rsid w:val="00CF61F7"/>
    <w:rsid w:val="00CF670B"/>
    <w:rsid w:val="00D02215"/>
    <w:rsid w:val="00D06229"/>
    <w:rsid w:val="00D10632"/>
    <w:rsid w:val="00D133FD"/>
    <w:rsid w:val="00D20E20"/>
    <w:rsid w:val="00D23E9D"/>
    <w:rsid w:val="00D310CA"/>
    <w:rsid w:val="00D31C1E"/>
    <w:rsid w:val="00D34C90"/>
    <w:rsid w:val="00D40393"/>
    <w:rsid w:val="00D43DA3"/>
    <w:rsid w:val="00D459C7"/>
    <w:rsid w:val="00D470C5"/>
    <w:rsid w:val="00D54D71"/>
    <w:rsid w:val="00D5692F"/>
    <w:rsid w:val="00D61D90"/>
    <w:rsid w:val="00D64C54"/>
    <w:rsid w:val="00D6713B"/>
    <w:rsid w:val="00D71028"/>
    <w:rsid w:val="00D711E5"/>
    <w:rsid w:val="00D71548"/>
    <w:rsid w:val="00D80E33"/>
    <w:rsid w:val="00D86058"/>
    <w:rsid w:val="00D90196"/>
    <w:rsid w:val="00D97002"/>
    <w:rsid w:val="00DA4146"/>
    <w:rsid w:val="00DA4BCA"/>
    <w:rsid w:val="00DB1573"/>
    <w:rsid w:val="00DB3475"/>
    <w:rsid w:val="00DB4DD2"/>
    <w:rsid w:val="00DB52A8"/>
    <w:rsid w:val="00DC4BC0"/>
    <w:rsid w:val="00DD4C83"/>
    <w:rsid w:val="00DD58F3"/>
    <w:rsid w:val="00DE11A0"/>
    <w:rsid w:val="00DE2BFA"/>
    <w:rsid w:val="00DE3D50"/>
    <w:rsid w:val="00DE6A05"/>
    <w:rsid w:val="00DE7F0C"/>
    <w:rsid w:val="00DF2195"/>
    <w:rsid w:val="00DF2F0B"/>
    <w:rsid w:val="00DF348C"/>
    <w:rsid w:val="00DF5AA1"/>
    <w:rsid w:val="00DF7DEB"/>
    <w:rsid w:val="00E026EC"/>
    <w:rsid w:val="00E05BA5"/>
    <w:rsid w:val="00E07393"/>
    <w:rsid w:val="00E11D62"/>
    <w:rsid w:val="00E16CE1"/>
    <w:rsid w:val="00E1727B"/>
    <w:rsid w:val="00E1731F"/>
    <w:rsid w:val="00E23C85"/>
    <w:rsid w:val="00E2568B"/>
    <w:rsid w:val="00E3156B"/>
    <w:rsid w:val="00E35F63"/>
    <w:rsid w:val="00E364BA"/>
    <w:rsid w:val="00E36D6B"/>
    <w:rsid w:val="00E37F19"/>
    <w:rsid w:val="00E414B7"/>
    <w:rsid w:val="00E4323E"/>
    <w:rsid w:val="00E44DFB"/>
    <w:rsid w:val="00E53312"/>
    <w:rsid w:val="00E56DEF"/>
    <w:rsid w:val="00E57A56"/>
    <w:rsid w:val="00E625B7"/>
    <w:rsid w:val="00E74A65"/>
    <w:rsid w:val="00E77A63"/>
    <w:rsid w:val="00E801AE"/>
    <w:rsid w:val="00E81850"/>
    <w:rsid w:val="00E82F88"/>
    <w:rsid w:val="00E84CDE"/>
    <w:rsid w:val="00E86C37"/>
    <w:rsid w:val="00E902F7"/>
    <w:rsid w:val="00E9268F"/>
    <w:rsid w:val="00E952AA"/>
    <w:rsid w:val="00E95973"/>
    <w:rsid w:val="00E962F1"/>
    <w:rsid w:val="00E970D8"/>
    <w:rsid w:val="00EB4DE8"/>
    <w:rsid w:val="00EB574D"/>
    <w:rsid w:val="00EB76B4"/>
    <w:rsid w:val="00EC07C0"/>
    <w:rsid w:val="00EC3992"/>
    <w:rsid w:val="00EC46B6"/>
    <w:rsid w:val="00ED210C"/>
    <w:rsid w:val="00ED38AA"/>
    <w:rsid w:val="00ED6AB2"/>
    <w:rsid w:val="00EE1CD8"/>
    <w:rsid w:val="00EE2DD7"/>
    <w:rsid w:val="00EE752C"/>
    <w:rsid w:val="00EF04AD"/>
    <w:rsid w:val="00EF2EC4"/>
    <w:rsid w:val="00F0084A"/>
    <w:rsid w:val="00F00B8A"/>
    <w:rsid w:val="00F011DC"/>
    <w:rsid w:val="00F018EC"/>
    <w:rsid w:val="00F03B8C"/>
    <w:rsid w:val="00F06545"/>
    <w:rsid w:val="00F075C6"/>
    <w:rsid w:val="00F12521"/>
    <w:rsid w:val="00F16C4B"/>
    <w:rsid w:val="00F16DE1"/>
    <w:rsid w:val="00F22410"/>
    <w:rsid w:val="00F24D42"/>
    <w:rsid w:val="00F2791B"/>
    <w:rsid w:val="00F321BA"/>
    <w:rsid w:val="00F32987"/>
    <w:rsid w:val="00F32CCF"/>
    <w:rsid w:val="00F33E80"/>
    <w:rsid w:val="00F35915"/>
    <w:rsid w:val="00F41DEF"/>
    <w:rsid w:val="00F45A4B"/>
    <w:rsid w:val="00F46590"/>
    <w:rsid w:val="00F51A39"/>
    <w:rsid w:val="00F52D84"/>
    <w:rsid w:val="00F550F1"/>
    <w:rsid w:val="00F5525E"/>
    <w:rsid w:val="00F60BBD"/>
    <w:rsid w:val="00F66626"/>
    <w:rsid w:val="00F73223"/>
    <w:rsid w:val="00F754F2"/>
    <w:rsid w:val="00F76F97"/>
    <w:rsid w:val="00F8181D"/>
    <w:rsid w:val="00F829EF"/>
    <w:rsid w:val="00F834B3"/>
    <w:rsid w:val="00F83B5D"/>
    <w:rsid w:val="00F9043D"/>
    <w:rsid w:val="00F90D7A"/>
    <w:rsid w:val="00F92FB9"/>
    <w:rsid w:val="00F92FF8"/>
    <w:rsid w:val="00F94667"/>
    <w:rsid w:val="00F95837"/>
    <w:rsid w:val="00F96B3C"/>
    <w:rsid w:val="00FA1367"/>
    <w:rsid w:val="00FA4C95"/>
    <w:rsid w:val="00FA7F5A"/>
    <w:rsid w:val="00FB1A5A"/>
    <w:rsid w:val="00FB4C71"/>
    <w:rsid w:val="00FB5252"/>
    <w:rsid w:val="00FB5CDD"/>
    <w:rsid w:val="00FC115E"/>
    <w:rsid w:val="00FD196F"/>
    <w:rsid w:val="00FD228F"/>
    <w:rsid w:val="00FD2650"/>
    <w:rsid w:val="00FD4FC7"/>
    <w:rsid w:val="00FE3D57"/>
    <w:rsid w:val="00FE6B22"/>
    <w:rsid w:val="00FF0662"/>
    <w:rsid w:val="00FF3F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0E2"/>
    <w:rPr>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ulltext-it1">
    <w:name w:val="fulltext-it1"/>
    <w:uiPriority w:val="99"/>
    <w:rsid w:val="00266F24"/>
    <w:rPr>
      <w:i/>
    </w:rPr>
  </w:style>
  <w:style w:type="character" w:customStyle="1" w:styleId="indent1">
    <w:name w:val="indent1"/>
    <w:basedOn w:val="a0"/>
    <w:uiPriority w:val="99"/>
    <w:rsid w:val="00F06545"/>
    <w:rPr>
      <w:rFonts w:cs="Times New Roman"/>
    </w:rPr>
  </w:style>
  <w:style w:type="paragraph" w:styleId="a3">
    <w:name w:val="Balloon Text"/>
    <w:basedOn w:val="a"/>
    <w:link w:val="Char"/>
    <w:uiPriority w:val="99"/>
    <w:semiHidden/>
    <w:rsid w:val="007A0BA2"/>
    <w:rPr>
      <w:rFonts w:ascii="Tahoma" w:hAnsi="Tahoma" w:cs="Tahoma"/>
      <w:sz w:val="16"/>
      <w:szCs w:val="16"/>
    </w:rPr>
  </w:style>
  <w:style w:type="character" w:customStyle="1" w:styleId="Char">
    <w:name w:val="批注框文本 Char"/>
    <w:basedOn w:val="a0"/>
    <w:link w:val="a3"/>
    <w:uiPriority w:val="99"/>
    <w:semiHidden/>
    <w:rsid w:val="00D476B1"/>
    <w:rPr>
      <w:kern w:val="0"/>
      <w:sz w:val="0"/>
      <w:szCs w:val="0"/>
      <w:lang w:eastAsia="en-US"/>
    </w:rPr>
  </w:style>
  <w:style w:type="paragraph" w:styleId="a4">
    <w:name w:val="Document Map"/>
    <w:basedOn w:val="a"/>
    <w:link w:val="Char0"/>
    <w:uiPriority w:val="99"/>
    <w:semiHidden/>
    <w:rsid w:val="002D25FD"/>
    <w:pPr>
      <w:shd w:val="clear" w:color="auto" w:fill="000080"/>
    </w:pPr>
    <w:rPr>
      <w:rFonts w:ascii="Tahoma" w:hAnsi="Tahoma" w:cs="Tahoma"/>
    </w:rPr>
  </w:style>
  <w:style w:type="character" w:customStyle="1" w:styleId="Char0">
    <w:name w:val="文档结构图 Char"/>
    <w:basedOn w:val="a0"/>
    <w:link w:val="a4"/>
    <w:uiPriority w:val="99"/>
    <w:semiHidden/>
    <w:rsid w:val="00D476B1"/>
    <w:rPr>
      <w:kern w:val="0"/>
      <w:sz w:val="0"/>
      <w:szCs w:val="0"/>
      <w:lang w:eastAsia="en-US"/>
    </w:rPr>
  </w:style>
  <w:style w:type="character" w:styleId="a5">
    <w:name w:val="annotation reference"/>
    <w:basedOn w:val="a0"/>
    <w:uiPriority w:val="99"/>
    <w:rsid w:val="00B511B4"/>
    <w:rPr>
      <w:rFonts w:cs="Times New Roman"/>
      <w:sz w:val="16"/>
    </w:rPr>
  </w:style>
  <w:style w:type="paragraph" w:styleId="a6">
    <w:name w:val="annotation text"/>
    <w:basedOn w:val="a"/>
    <w:link w:val="Char1"/>
    <w:uiPriority w:val="99"/>
    <w:rsid w:val="00B511B4"/>
  </w:style>
  <w:style w:type="character" w:customStyle="1" w:styleId="Char1">
    <w:name w:val="批注文字 Char"/>
    <w:basedOn w:val="a0"/>
    <w:link w:val="a6"/>
    <w:uiPriority w:val="99"/>
    <w:locked/>
    <w:rsid w:val="00967BFC"/>
    <w:rPr>
      <w:rFonts w:cs="Times New Roman"/>
      <w:lang w:val="en-US" w:eastAsia="en-US"/>
    </w:rPr>
  </w:style>
  <w:style w:type="paragraph" w:styleId="a7">
    <w:name w:val="annotation subject"/>
    <w:basedOn w:val="a6"/>
    <w:next w:val="a6"/>
    <w:link w:val="Char2"/>
    <w:uiPriority w:val="99"/>
    <w:semiHidden/>
    <w:rsid w:val="00B511B4"/>
    <w:rPr>
      <w:b/>
      <w:bCs/>
    </w:rPr>
  </w:style>
  <w:style w:type="character" w:customStyle="1" w:styleId="Char2">
    <w:name w:val="批注主题 Char"/>
    <w:basedOn w:val="Char1"/>
    <w:link w:val="a7"/>
    <w:uiPriority w:val="99"/>
    <w:semiHidden/>
    <w:rsid w:val="00D476B1"/>
    <w:rPr>
      <w:rFonts w:cs="Times New Roman"/>
      <w:b/>
      <w:bCs/>
      <w:kern w:val="0"/>
      <w:sz w:val="20"/>
      <w:szCs w:val="20"/>
      <w:lang w:val="en-US" w:eastAsia="en-US"/>
    </w:rPr>
  </w:style>
  <w:style w:type="paragraph" w:styleId="HTML">
    <w:name w:val="HTML Preformatted"/>
    <w:basedOn w:val="a"/>
    <w:link w:val="HTMLChar"/>
    <w:uiPriority w:val="99"/>
    <w:rsid w:val="003B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customStyle="1" w:styleId="HTMLChar">
    <w:name w:val="HTML 预设格式 Char"/>
    <w:basedOn w:val="a0"/>
    <w:link w:val="HTML"/>
    <w:uiPriority w:val="99"/>
    <w:locked/>
    <w:rsid w:val="0026520B"/>
    <w:rPr>
      <w:rFonts w:ascii="Courier New" w:hAnsi="Courier New"/>
    </w:rPr>
  </w:style>
  <w:style w:type="paragraph" w:customStyle="1" w:styleId="Default">
    <w:name w:val="Default"/>
    <w:uiPriority w:val="99"/>
    <w:rsid w:val="00D34C90"/>
    <w:pPr>
      <w:autoSpaceDE w:val="0"/>
      <w:autoSpaceDN w:val="0"/>
      <w:adjustRightInd w:val="0"/>
    </w:pPr>
    <w:rPr>
      <w:rFonts w:ascii="Book Antiqua" w:hAnsi="Book Antiqua" w:cs="Book Antiqua"/>
      <w:color w:val="000000"/>
      <w:kern w:val="0"/>
      <w:sz w:val="24"/>
      <w:szCs w:val="24"/>
      <w:lang w:val="it-IT" w:eastAsia="it-IT"/>
    </w:rPr>
  </w:style>
  <w:style w:type="character" w:styleId="a8">
    <w:name w:val="Hyperlink"/>
    <w:basedOn w:val="a0"/>
    <w:uiPriority w:val="99"/>
    <w:rsid w:val="00B727CF"/>
    <w:rPr>
      <w:rFonts w:cs="Times New Roman"/>
      <w:color w:val="0000FF"/>
      <w:u w:val="single"/>
    </w:rPr>
  </w:style>
  <w:style w:type="character" w:customStyle="1" w:styleId="pmid1">
    <w:name w:val="pmid1"/>
    <w:basedOn w:val="a0"/>
    <w:uiPriority w:val="99"/>
    <w:rsid w:val="00E07393"/>
    <w:rPr>
      <w:rFonts w:cs="Times New Roman"/>
    </w:rPr>
  </w:style>
  <w:style w:type="paragraph" w:styleId="a9">
    <w:name w:val="footer"/>
    <w:basedOn w:val="a"/>
    <w:link w:val="Char3"/>
    <w:uiPriority w:val="99"/>
    <w:rsid w:val="002D28B4"/>
    <w:pPr>
      <w:tabs>
        <w:tab w:val="center" w:pos="4153"/>
        <w:tab w:val="right" w:pos="8306"/>
      </w:tabs>
    </w:pPr>
  </w:style>
  <w:style w:type="character" w:customStyle="1" w:styleId="Char3">
    <w:name w:val="页脚 Char"/>
    <w:basedOn w:val="a0"/>
    <w:link w:val="a9"/>
    <w:uiPriority w:val="99"/>
    <w:semiHidden/>
    <w:rsid w:val="00D476B1"/>
    <w:rPr>
      <w:kern w:val="0"/>
      <w:sz w:val="18"/>
      <w:szCs w:val="18"/>
      <w:lang w:eastAsia="en-US"/>
    </w:rPr>
  </w:style>
  <w:style w:type="character" w:styleId="aa">
    <w:name w:val="page number"/>
    <w:basedOn w:val="a0"/>
    <w:uiPriority w:val="99"/>
    <w:rsid w:val="002D28B4"/>
    <w:rPr>
      <w:rFonts w:cs="Times New Roman"/>
    </w:rPr>
  </w:style>
  <w:style w:type="paragraph" w:customStyle="1" w:styleId="Paragrafoelenco1">
    <w:name w:val="Paragrafo elenco1"/>
    <w:basedOn w:val="a"/>
    <w:uiPriority w:val="99"/>
    <w:rsid w:val="00E36D6B"/>
    <w:pPr>
      <w:spacing w:after="200" w:line="276" w:lineRule="auto"/>
      <w:ind w:left="720"/>
      <w:contextualSpacing/>
    </w:pPr>
    <w:rPr>
      <w:rFonts w:ascii="Calibri" w:hAnsi="Calibri"/>
      <w:sz w:val="22"/>
      <w:szCs w:val="22"/>
    </w:rPr>
  </w:style>
  <w:style w:type="character" w:customStyle="1" w:styleId="highlight">
    <w:name w:val="highlight"/>
    <w:uiPriority w:val="99"/>
    <w:rsid w:val="004B4456"/>
  </w:style>
  <w:style w:type="character" w:customStyle="1" w:styleId="pagecontents">
    <w:name w:val="pagecontents"/>
    <w:uiPriority w:val="99"/>
    <w:rsid w:val="0026520B"/>
  </w:style>
  <w:style w:type="paragraph" w:styleId="ab">
    <w:name w:val="Body Text"/>
    <w:basedOn w:val="a"/>
    <w:link w:val="Char4"/>
    <w:uiPriority w:val="99"/>
    <w:rsid w:val="00AF7985"/>
    <w:pPr>
      <w:jc w:val="both"/>
    </w:pPr>
    <w:rPr>
      <w:b/>
      <w:color w:val="000000"/>
      <w:szCs w:val="16"/>
      <w:lang w:eastAsia="zh-CN"/>
    </w:rPr>
  </w:style>
  <w:style w:type="character" w:customStyle="1" w:styleId="Char4">
    <w:name w:val="正文文本 Char"/>
    <w:basedOn w:val="a0"/>
    <w:link w:val="ab"/>
    <w:uiPriority w:val="99"/>
    <w:locked/>
    <w:rsid w:val="00AF7985"/>
    <w:rPr>
      <w:rFonts w:eastAsia="Times New Roman"/>
      <w:b/>
      <w:color w:val="000000"/>
      <w:sz w:val="16"/>
      <w:lang w:val="en-US"/>
    </w:rPr>
  </w:style>
  <w:style w:type="character" w:styleId="ac">
    <w:name w:val="Emphasis"/>
    <w:basedOn w:val="a0"/>
    <w:uiPriority w:val="99"/>
    <w:qFormat/>
    <w:rsid w:val="008B46C5"/>
    <w:rPr>
      <w:rFonts w:cs="Times New Roman"/>
      <w:i/>
    </w:rPr>
  </w:style>
  <w:style w:type="character" w:customStyle="1" w:styleId="apple-converted-space">
    <w:name w:val="apple-converted-space"/>
    <w:basedOn w:val="a0"/>
    <w:uiPriority w:val="99"/>
    <w:rsid w:val="00D310CA"/>
    <w:rPr>
      <w:rFonts w:cs="Times New Roman"/>
    </w:rPr>
  </w:style>
  <w:style w:type="character" w:customStyle="1" w:styleId="frlabel">
    <w:name w:val="fr_label"/>
    <w:basedOn w:val="a0"/>
    <w:uiPriority w:val="99"/>
    <w:rsid w:val="00B82909"/>
    <w:rPr>
      <w:rFonts w:cs="Times New Roman"/>
    </w:rPr>
  </w:style>
  <w:style w:type="paragraph" w:styleId="ad">
    <w:name w:val="List Paragraph"/>
    <w:basedOn w:val="a"/>
    <w:uiPriority w:val="99"/>
    <w:qFormat/>
    <w:rsid w:val="006E6ABF"/>
    <w:pPr>
      <w:spacing w:after="200" w:line="276" w:lineRule="auto"/>
      <w:ind w:left="720"/>
      <w:contextualSpacing/>
    </w:pPr>
    <w:rPr>
      <w:rFonts w:ascii="Calibri" w:hAnsi="Calibri"/>
      <w:sz w:val="22"/>
      <w:szCs w:val="22"/>
      <w:lang w:val="it-IT"/>
    </w:rPr>
  </w:style>
  <w:style w:type="table" w:styleId="ae">
    <w:name w:val="Table Grid"/>
    <w:basedOn w:val="a1"/>
    <w:uiPriority w:val="99"/>
    <w:rsid w:val="001442E0"/>
    <w:rPr>
      <w:rFonts w:ascii="Calibri" w:hAnsi="Calibri"/>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uiPriority w:val="99"/>
    <w:qFormat/>
    <w:rsid w:val="0092178E"/>
    <w:pPr>
      <w:spacing w:after="200"/>
    </w:pPr>
    <w:rPr>
      <w:rFonts w:ascii="Calibri" w:hAnsi="Calibri"/>
      <w:b/>
      <w:bCs/>
      <w:color w:val="4F81BD"/>
      <w:sz w:val="18"/>
      <w:szCs w:val="18"/>
    </w:rPr>
  </w:style>
  <w:style w:type="table" w:styleId="3">
    <w:name w:val="Table List 3"/>
    <w:basedOn w:val="a1"/>
    <w:uiPriority w:val="99"/>
    <w:rsid w:val="0092178E"/>
    <w:pPr>
      <w:spacing w:after="200" w:line="276" w:lineRule="auto"/>
    </w:pPr>
    <w:rPr>
      <w:kern w:val="0"/>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0">
    <w:name w:val="header"/>
    <w:basedOn w:val="a"/>
    <w:link w:val="Char5"/>
    <w:uiPriority w:val="99"/>
    <w:rsid w:val="00735801"/>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0"/>
    <w:uiPriority w:val="99"/>
    <w:locked/>
    <w:rsid w:val="00735801"/>
    <w:rPr>
      <w:rFonts w:cs="Times New Roman"/>
      <w:sz w:val="18"/>
      <w:szCs w:val="18"/>
      <w:lang w:val="en-US" w:eastAsia="en-US"/>
    </w:rPr>
  </w:style>
  <w:style w:type="character" w:customStyle="1" w:styleId="labellist1">
    <w:name w:val="label_list1"/>
    <w:uiPriority w:val="99"/>
    <w:rsid w:val="00735801"/>
  </w:style>
  <w:style w:type="paragraph" w:styleId="af1">
    <w:name w:val="Normal (Web)"/>
    <w:basedOn w:val="a"/>
    <w:uiPriority w:val="99"/>
    <w:rsid w:val="00934774"/>
    <w:pPr>
      <w:spacing w:before="100" w:beforeAutospacing="1" w:after="100" w:afterAutospacing="1"/>
    </w:pPr>
    <w:rPr>
      <w:sz w:val="24"/>
      <w:szCs w:val="24"/>
      <w:lang w:val="it-IT" w:eastAsia="it-IT"/>
    </w:rPr>
  </w:style>
  <w:style w:type="paragraph" w:styleId="af2">
    <w:name w:val="Body Text Indent"/>
    <w:basedOn w:val="a"/>
    <w:link w:val="Char6"/>
    <w:uiPriority w:val="99"/>
    <w:semiHidden/>
    <w:rsid w:val="00B14DB1"/>
    <w:pPr>
      <w:spacing w:after="120"/>
      <w:ind w:left="283"/>
    </w:pPr>
  </w:style>
  <w:style w:type="character" w:customStyle="1" w:styleId="Char6">
    <w:name w:val="正文文本缩进 Char"/>
    <w:basedOn w:val="a0"/>
    <w:link w:val="af2"/>
    <w:uiPriority w:val="99"/>
    <w:semiHidden/>
    <w:locked/>
    <w:rsid w:val="00B14DB1"/>
    <w:rPr>
      <w:rFonts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0E2"/>
    <w:rPr>
      <w:kern w:val="0"/>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ulltext-it1">
    <w:name w:val="fulltext-it1"/>
    <w:uiPriority w:val="99"/>
    <w:rsid w:val="00266F24"/>
    <w:rPr>
      <w:i/>
    </w:rPr>
  </w:style>
  <w:style w:type="character" w:customStyle="1" w:styleId="indent1">
    <w:name w:val="indent1"/>
    <w:basedOn w:val="a0"/>
    <w:uiPriority w:val="99"/>
    <w:rsid w:val="00F06545"/>
    <w:rPr>
      <w:rFonts w:cs="Times New Roman"/>
    </w:rPr>
  </w:style>
  <w:style w:type="paragraph" w:styleId="a3">
    <w:name w:val="Balloon Text"/>
    <w:basedOn w:val="a"/>
    <w:link w:val="Char"/>
    <w:uiPriority w:val="99"/>
    <w:semiHidden/>
    <w:rsid w:val="007A0BA2"/>
    <w:rPr>
      <w:rFonts w:ascii="Tahoma" w:hAnsi="Tahoma" w:cs="Tahoma"/>
      <w:sz w:val="16"/>
      <w:szCs w:val="16"/>
    </w:rPr>
  </w:style>
  <w:style w:type="character" w:customStyle="1" w:styleId="Char">
    <w:name w:val="批注框文本 Char"/>
    <w:basedOn w:val="a0"/>
    <w:link w:val="a3"/>
    <w:uiPriority w:val="99"/>
    <w:semiHidden/>
    <w:rsid w:val="00D476B1"/>
    <w:rPr>
      <w:kern w:val="0"/>
      <w:sz w:val="0"/>
      <w:szCs w:val="0"/>
      <w:lang w:eastAsia="en-US"/>
    </w:rPr>
  </w:style>
  <w:style w:type="paragraph" w:styleId="a4">
    <w:name w:val="Document Map"/>
    <w:basedOn w:val="a"/>
    <w:link w:val="Char0"/>
    <w:uiPriority w:val="99"/>
    <w:semiHidden/>
    <w:rsid w:val="002D25FD"/>
    <w:pPr>
      <w:shd w:val="clear" w:color="auto" w:fill="000080"/>
    </w:pPr>
    <w:rPr>
      <w:rFonts w:ascii="Tahoma" w:hAnsi="Tahoma" w:cs="Tahoma"/>
    </w:rPr>
  </w:style>
  <w:style w:type="character" w:customStyle="1" w:styleId="Char0">
    <w:name w:val="文档结构图 Char"/>
    <w:basedOn w:val="a0"/>
    <w:link w:val="a4"/>
    <w:uiPriority w:val="99"/>
    <w:semiHidden/>
    <w:rsid w:val="00D476B1"/>
    <w:rPr>
      <w:kern w:val="0"/>
      <w:sz w:val="0"/>
      <w:szCs w:val="0"/>
      <w:lang w:eastAsia="en-US"/>
    </w:rPr>
  </w:style>
  <w:style w:type="character" w:styleId="a5">
    <w:name w:val="annotation reference"/>
    <w:basedOn w:val="a0"/>
    <w:uiPriority w:val="99"/>
    <w:rsid w:val="00B511B4"/>
    <w:rPr>
      <w:rFonts w:cs="Times New Roman"/>
      <w:sz w:val="16"/>
    </w:rPr>
  </w:style>
  <w:style w:type="paragraph" w:styleId="a6">
    <w:name w:val="annotation text"/>
    <w:basedOn w:val="a"/>
    <w:link w:val="Char1"/>
    <w:uiPriority w:val="99"/>
    <w:rsid w:val="00B511B4"/>
  </w:style>
  <w:style w:type="character" w:customStyle="1" w:styleId="Char1">
    <w:name w:val="批注文字 Char"/>
    <w:basedOn w:val="a0"/>
    <w:link w:val="a6"/>
    <w:uiPriority w:val="99"/>
    <w:locked/>
    <w:rsid w:val="00967BFC"/>
    <w:rPr>
      <w:rFonts w:cs="Times New Roman"/>
      <w:lang w:val="en-US" w:eastAsia="en-US"/>
    </w:rPr>
  </w:style>
  <w:style w:type="paragraph" w:styleId="a7">
    <w:name w:val="annotation subject"/>
    <w:basedOn w:val="a6"/>
    <w:next w:val="a6"/>
    <w:link w:val="Char2"/>
    <w:uiPriority w:val="99"/>
    <w:semiHidden/>
    <w:rsid w:val="00B511B4"/>
    <w:rPr>
      <w:b/>
      <w:bCs/>
    </w:rPr>
  </w:style>
  <w:style w:type="character" w:customStyle="1" w:styleId="Char2">
    <w:name w:val="批注主题 Char"/>
    <w:basedOn w:val="Char1"/>
    <w:link w:val="a7"/>
    <w:uiPriority w:val="99"/>
    <w:semiHidden/>
    <w:rsid w:val="00D476B1"/>
    <w:rPr>
      <w:rFonts w:cs="Times New Roman"/>
      <w:b/>
      <w:bCs/>
      <w:kern w:val="0"/>
      <w:sz w:val="20"/>
      <w:szCs w:val="20"/>
      <w:lang w:val="en-US" w:eastAsia="en-US"/>
    </w:rPr>
  </w:style>
  <w:style w:type="paragraph" w:styleId="HTML">
    <w:name w:val="HTML Preformatted"/>
    <w:basedOn w:val="a"/>
    <w:link w:val="HTMLChar"/>
    <w:uiPriority w:val="99"/>
    <w:rsid w:val="003B59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eastAsia="zh-CN"/>
    </w:rPr>
  </w:style>
  <w:style w:type="character" w:customStyle="1" w:styleId="HTMLChar">
    <w:name w:val="HTML 预设格式 Char"/>
    <w:basedOn w:val="a0"/>
    <w:link w:val="HTML"/>
    <w:uiPriority w:val="99"/>
    <w:locked/>
    <w:rsid w:val="0026520B"/>
    <w:rPr>
      <w:rFonts w:ascii="Courier New" w:hAnsi="Courier New"/>
    </w:rPr>
  </w:style>
  <w:style w:type="paragraph" w:customStyle="1" w:styleId="Default">
    <w:name w:val="Default"/>
    <w:uiPriority w:val="99"/>
    <w:rsid w:val="00D34C90"/>
    <w:pPr>
      <w:autoSpaceDE w:val="0"/>
      <w:autoSpaceDN w:val="0"/>
      <w:adjustRightInd w:val="0"/>
    </w:pPr>
    <w:rPr>
      <w:rFonts w:ascii="Book Antiqua" w:hAnsi="Book Antiqua" w:cs="Book Antiqua"/>
      <w:color w:val="000000"/>
      <w:kern w:val="0"/>
      <w:sz w:val="24"/>
      <w:szCs w:val="24"/>
      <w:lang w:val="it-IT" w:eastAsia="it-IT"/>
    </w:rPr>
  </w:style>
  <w:style w:type="character" w:styleId="a8">
    <w:name w:val="Hyperlink"/>
    <w:basedOn w:val="a0"/>
    <w:uiPriority w:val="99"/>
    <w:rsid w:val="00B727CF"/>
    <w:rPr>
      <w:rFonts w:cs="Times New Roman"/>
      <w:color w:val="0000FF"/>
      <w:u w:val="single"/>
    </w:rPr>
  </w:style>
  <w:style w:type="character" w:customStyle="1" w:styleId="pmid1">
    <w:name w:val="pmid1"/>
    <w:basedOn w:val="a0"/>
    <w:uiPriority w:val="99"/>
    <w:rsid w:val="00E07393"/>
    <w:rPr>
      <w:rFonts w:cs="Times New Roman"/>
    </w:rPr>
  </w:style>
  <w:style w:type="paragraph" w:styleId="a9">
    <w:name w:val="footer"/>
    <w:basedOn w:val="a"/>
    <w:link w:val="Char3"/>
    <w:uiPriority w:val="99"/>
    <w:rsid w:val="002D28B4"/>
    <w:pPr>
      <w:tabs>
        <w:tab w:val="center" w:pos="4153"/>
        <w:tab w:val="right" w:pos="8306"/>
      </w:tabs>
    </w:pPr>
  </w:style>
  <w:style w:type="character" w:customStyle="1" w:styleId="Char3">
    <w:name w:val="页脚 Char"/>
    <w:basedOn w:val="a0"/>
    <w:link w:val="a9"/>
    <w:uiPriority w:val="99"/>
    <w:semiHidden/>
    <w:rsid w:val="00D476B1"/>
    <w:rPr>
      <w:kern w:val="0"/>
      <w:sz w:val="18"/>
      <w:szCs w:val="18"/>
      <w:lang w:eastAsia="en-US"/>
    </w:rPr>
  </w:style>
  <w:style w:type="character" w:styleId="aa">
    <w:name w:val="page number"/>
    <w:basedOn w:val="a0"/>
    <w:uiPriority w:val="99"/>
    <w:rsid w:val="002D28B4"/>
    <w:rPr>
      <w:rFonts w:cs="Times New Roman"/>
    </w:rPr>
  </w:style>
  <w:style w:type="paragraph" w:customStyle="1" w:styleId="Paragrafoelenco1">
    <w:name w:val="Paragrafo elenco1"/>
    <w:basedOn w:val="a"/>
    <w:uiPriority w:val="99"/>
    <w:rsid w:val="00E36D6B"/>
    <w:pPr>
      <w:spacing w:after="200" w:line="276" w:lineRule="auto"/>
      <w:ind w:left="720"/>
      <w:contextualSpacing/>
    </w:pPr>
    <w:rPr>
      <w:rFonts w:ascii="Calibri" w:hAnsi="Calibri"/>
      <w:sz w:val="22"/>
      <w:szCs w:val="22"/>
    </w:rPr>
  </w:style>
  <w:style w:type="character" w:customStyle="1" w:styleId="highlight">
    <w:name w:val="highlight"/>
    <w:uiPriority w:val="99"/>
    <w:rsid w:val="004B4456"/>
  </w:style>
  <w:style w:type="character" w:customStyle="1" w:styleId="pagecontents">
    <w:name w:val="pagecontents"/>
    <w:uiPriority w:val="99"/>
    <w:rsid w:val="0026520B"/>
  </w:style>
  <w:style w:type="paragraph" w:styleId="ab">
    <w:name w:val="Body Text"/>
    <w:basedOn w:val="a"/>
    <w:link w:val="Char4"/>
    <w:uiPriority w:val="99"/>
    <w:rsid w:val="00AF7985"/>
    <w:pPr>
      <w:jc w:val="both"/>
    </w:pPr>
    <w:rPr>
      <w:b/>
      <w:color w:val="000000"/>
      <w:szCs w:val="16"/>
      <w:lang w:eastAsia="zh-CN"/>
    </w:rPr>
  </w:style>
  <w:style w:type="character" w:customStyle="1" w:styleId="Char4">
    <w:name w:val="正文文本 Char"/>
    <w:basedOn w:val="a0"/>
    <w:link w:val="ab"/>
    <w:uiPriority w:val="99"/>
    <w:locked/>
    <w:rsid w:val="00AF7985"/>
    <w:rPr>
      <w:rFonts w:eastAsia="Times New Roman"/>
      <w:b/>
      <w:color w:val="000000"/>
      <w:sz w:val="16"/>
      <w:lang w:val="en-US"/>
    </w:rPr>
  </w:style>
  <w:style w:type="character" w:styleId="ac">
    <w:name w:val="Emphasis"/>
    <w:basedOn w:val="a0"/>
    <w:uiPriority w:val="99"/>
    <w:qFormat/>
    <w:rsid w:val="008B46C5"/>
    <w:rPr>
      <w:rFonts w:cs="Times New Roman"/>
      <w:i/>
    </w:rPr>
  </w:style>
  <w:style w:type="character" w:customStyle="1" w:styleId="apple-converted-space">
    <w:name w:val="apple-converted-space"/>
    <w:basedOn w:val="a0"/>
    <w:uiPriority w:val="99"/>
    <w:rsid w:val="00D310CA"/>
    <w:rPr>
      <w:rFonts w:cs="Times New Roman"/>
    </w:rPr>
  </w:style>
  <w:style w:type="character" w:customStyle="1" w:styleId="frlabel">
    <w:name w:val="fr_label"/>
    <w:basedOn w:val="a0"/>
    <w:uiPriority w:val="99"/>
    <w:rsid w:val="00B82909"/>
    <w:rPr>
      <w:rFonts w:cs="Times New Roman"/>
    </w:rPr>
  </w:style>
  <w:style w:type="paragraph" w:styleId="ad">
    <w:name w:val="List Paragraph"/>
    <w:basedOn w:val="a"/>
    <w:uiPriority w:val="99"/>
    <w:qFormat/>
    <w:rsid w:val="006E6ABF"/>
    <w:pPr>
      <w:spacing w:after="200" w:line="276" w:lineRule="auto"/>
      <w:ind w:left="720"/>
      <w:contextualSpacing/>
    </w:pPr>
    <w:rPr>
      <w:rFonts w:ascii="Calibri" w:hAnsi="Calibri"/>
      <w:sz w:val="22"/>
      <w:szCs w:val="22"/>
      <w:lang w:val="it-IT"/>
    </w:rPr>
  </w:style>
  <w:style w:type="table" w:styleId="ae">
    <w:name w:val="Table Grid"/>
    <w:basedOn w:val="a1"/>
    <w:uiPriority w:val="99"/>
    <w:rsid w:val="001442E0"/>
    <w:rPr>
      <w:rFonts w:ascii="Calibri" w:hAnsi="Calibri"/>
      <w:kern w:val="0"/>
      <w:sz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basedOn w:val="a"/>
    <w:next w:val="a"/>
    <w:uiPriority w:val="99"/>
    <w:qFormat/>
    <w:rsid w:val="0092178E"/>
    <w:pPr>
      <w:spacing w:after="200"/>
    </w:pPr>
    <w:rPr>
      <w:rFonts w:ascii="Calibri" w:hAnsi="Calibri"/>
      <w:b/>
      <w:bCs/>
      <w:color w:val="4F81BD"/>
      <w:sz w:val="18"/>
      <w:szCs w:val="18"/>
    </w:rPr>
  </w:style>
  <w:style w:type="table" w:styleId="3">
    <w:name w:val="Table List 3"/>
    <w:basedOn w:val="a1"/>
    <w:uiPriority w:val="99"/>
    <w:rsid w:val="0092178E"/>
    <w:pPr>
      <w:spacing w:after="200" w:line="276" w:lineRule="auto"/>
    </w:pPr>
    <w:rPr>
      <w:kern w:val="0"/>
      <w:sz w:val="20"/>
      <w:szCs w:val="20"/>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paragraph" w:styleId="af0">
    <w:name w:val="header"/>
    <w:basedOn w:val="a"/>
    <w:link w:val="Char5"/>
    <w:uiPriority w:val="99"/>
    <w:rsid w:val="00735801"/>
    <w:pPr>
      <w:pBdr>
        <w:bottom w:val="single" w:sz="6" w:space="1" w:color="auto"/>
      </w:pBdr>
      <w:tabs>
        <w:tab w:val="center" w:pos="4153"/>
        <w:tab w:val="right" w:pos="8306"/>
      </w:tabs>
      <w:snapToGrid w:val="0"/>
      <w:jc w:val="center"/>
    </w:pPr>
    <w:rPr>
      <w:sz w:val="18"/>
      <w:szCs w:val="18"/>
    </w:rPr>
  </w:style>
  <w:style w:type="character" w:customStyle="1" w:styleId="Char5">
    <w:name w:val="页眉 Char"/>
    <w:basedOn w:val="a0"/>
    <w:link w:val="af0"/>
    <w:uiPriority w:val="99"/>
    <w:locked/>
    <w:rsid w:val="00735801"/>
    <w:rPr>
      <w:rFonts w:cs="Times New Roman"/>
      <w:sz w:val="18"/>
      <w:szCs w:val="18"/>
      <w:lang w:val="en-US" w:eastAsia="en-US"/>
    </w:rPr>
  </w:style>
  <w:style w:type="character" w:customStyle="1" w:styleId="labellist1">
    <w:name w:val="label_list1"/>
    <w:uiPriority w:val="99"/>
    <w:rsid w:val="00735801"/>
  </w:style>
  <w:style w:type="paragraph" w:styleId="af1">
    <w:name w:val="Normal (Web)"/>
    <w:basedOn w:val="a"/>
    <w:uiPriority w:val="99"/>
    <w:rsid w:val="00934774"/>
    <w:pPr>
      <w:spacing w:before="100" w:beforeAutospacing="1" w:after="100" w:afterAutospacing="1"/>
    </w:pPr>
    <w:rPr>
      <w:sz w:val="24"/>
      <w:szCs w:val="24"/>
      <w:lang w:val="it-IT" w:eastAsia="it-IT"/>
    </w:rPr>
  </w:style>
  <w:style w:type="paragraph" w:styleId="af2">
    <w:name w:val="Body Text Indent"/>
    <w:basedOn w:val="a"/>
    <w:link w:val="Char6"/>
    <w:uiPriority w:val="99"/>
    <w:semiHidden/>
    <w:rsid w:val="00B14DB1"/>
    <w:pPr>
      <w:spacing w:after="120"/>
      <w:ind w:left="283"/>
    </w:pPr>
  </w:style>
  <w:style w:type="character" w:customStyle="1" w:styleId="Char6">
    <w:name w:val="正文文本缩进 Char"/>
    <w:basedOn w:val="a0"/>
    <w:link w:val="af2"/>
    <w:uiPriority w:val="99"/>
    <w:semiHidden/>
    <w:locked/>
    <w:rsid w:val="00B14DB1"/>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255316">
      <w:marLeft w:val="0"/>
      <w:marRight w:val="0"/>
      <w:marTop w:val="0"/>
      <w:marBottom w:val="0"/>
      <w:divBdr>
        <w:top w:val="none" w:sz="0" w:space="0" w:color="auto"/>
        <w:left w:val="none" w:sz="0" w:space="0" w:color="auto"/>
        <w:bottom w:val="none" w:sz="0" w:space="0" w:color="auto"/>
        <w:right w:val="none" w:sz="0" w:space="0" w:color="auto"/>
      </w:divBdr>
    </w:div>
    <w:div w:id="828255317">
      <w:marLeft w:val="0"/>
      <w:marRight w:val="0"/>
      <w:marTop w:val="0"/>
      <w:marBottom w:val="0"/>
      <w:divBdr>
        <w:top w:val="none" w:sz="0" w:space="0" w:color="auto"/>
        <w:left w:val="none" w:sz="0" w:space="0" w:color="auto"/>
        <w:bottom w:val="none" w:sz="0" w:space="0" w:color="auto"/>
        <w:right w:val="none" w:sz="0" w:space="0" w:color="auto"/>
      </w:divBdr>
    </w:div>
    <w:div w:id="828255318">
      <w:marLeft w:val="0"/>
      <w:marRight w:val="0"/>
      <w:marTop w:val="0"/>
      <w:marBottom w:val="0"/>
      <w:divBdr>
        <w:top w:val="none" w:sz="0" w:space="0" w:color="auto"/>
        <w:left w:val="none" w:sz="0" w:space="0" w:color="auto"/>
        <w:bottom w:val="none" w:sz="0" w:space="0" w:color="auto"/>
        <w:right w:val="none" w:sz="0" w:space="0" w:color="auto"/>
      </w:divBdr>
    </w:div>
    <w:div w:id="828255321">
      <w:marLeft w:val="0"/>
      <w:marRight w:val="0"/>
      <w:marTop w:val="0"/>
      <w:marBottom w:val="0"/>
      <w:divBdr>
        <w:top w:val="none" w:sz="0" w:space="0" w:color="auto"/>
        <w:left w:val="none" w:sz="0" w:space="0" w:color="auto"/>
        <w:bottom w:val="none" w:sz="0" w:space="0" w:color="auto"/>
        <w:right w:val="none" w:sz="0" w:space="0" w:color="auto"/>
      </w:divBdr>
    </w:div>
    <w:div w:id="828255322">
      <w:marLeft w:val="0"/>
      <w:marRight w:val="0"/>
      <w:marTop w:val="0"/>
      <w:marBottom w:val="0"/>
      <w:divBdr>
        <w:top w:val="none" w:sz="0" w:space="0" w:color="auto"/>
        <w:left w:val="none" w:sz="0" w:space="0" w:color="auto"/>
        <w:bottom w:val="none" w:sz="0" w:space="0" w:color="auto"/>
        <w:right w:val="none" w:sz="0" w:space="0" w:color="auto"/>
      </w:divBdr>
    </w:div>
    <w:div w:id="828255323">
      <w:marLeft w:val="0"/>
      <w:marRight w:val="0"/>
      <w:marTop w:val="0"/>
      <w:marBottom w:val="0"/>
      <w:divBdr>
        <w:top w:val="none" w:sz="0" w:space="0" w:color="auto"/>
        <w:left w:val="none" w:sz="0" w:space="0" w:color="auto"/>
        <w:bottom w:val="none" w:sz="0" w:space="0" w:color="auto"/>
        <w:right w:val="none" w:sz="0" w:space="0" w:color="auto"/>
      </w:divBdr>
    </w:div>
    <w:div w:id="828255324">
      <w:marLeft w:val="0"/>
      <w:marRight w:val="0"/>
      <w:marTop w:val="0"/>
      <w:marBottom w:val="0"/>
      <w:divBdr>
        <w:top w:val="none" w:sz="0" w:space="0" w:color="auto"/>
        <w:left w:val="none" w:sz="0" w:space="0" w:color="auto"/>
        <w:bottom w:val="none" w:sz="0" w:space="0" w:color="auto"/>
        <w:right w:val="none" w:sz="0" w:space="0" w:color="auto"/>
      </w:divBdr>
    </w:div>
    <w:div w:id="828255326">
      <w:marLeft w:val="0"/>
      <w:marRight w:val="0"/>
      <w:marTop w:val="0"/>
      <w:marBottom w:val="0"/>
      <w:divBdr>
        <w:top w:val="none" w:sz="0" w:space="0" w:color="auto"/>
        <w:left w:val="none" w:sz="0" w:space="0" w:color="auto"/>
        <w:bottom w:val="none" w:sz="0" w:space="0" w:color="auto"/>
        <w:right w:val="none" w:sz="0" w:space="0" w:color="auto"/>
      </w:divBdr>
    </w:div>
    <w:div w:id="828255327">
      <w:marLeft w:val="0"/>
      <w:marRight w:val="0"/>
      <w:marTop w:val="0"/>
      <w:marBottom w:val="0"/>
      <w:divBdr>
        <w:top w:val="none" w:sz="0" w:space="0" w:color="auto"/>
        <w:left w:val="none" w:sz="0" w:space="0" w:color="auto"/>
        <w:bottom w:val="none" w:sz="0" w:space="0" w:color="auto"/>
        <w:right w:val="none" w:sz="0" w:space="0" w:color="auto"/>
      </w:divBdr>
    </w:div>
    <w:div w:id="828255328">
      <w:marLeft w:val="0"/>
      <w:marRight w:val="0"/>
      <w:marTop w:val="0"/>
      <w:marBottom w:val="0"/>
      <w:divBdr>
        <w:top w:val="none" w:sz="0" w:space="0" w:color="auto"/>
        <w:left w:val="none" w:sz="0" w:space="0" w:color="auto"/>
        <w:bottom w:val="none" w:sz="0" w:space="0" w:color="auto"/>
        <w:right w:val="none" w:sz="0" w:space="0" w:color="auto"/>
      </w:divBdr>
    </w:div>
    <w:div w:id="828255329">
      <w:marLeft w:val="0"/>
      <w:marRight w:val="0"/>
      <w:marTop w:val="0"/>
      <w:marBottom w:val="0"/>
      <w:divBdr>
        <w:top w:val="none" w:sz="0" w:space="0" w:color="auto"/>
        <w:left w:val="none" w:sz="0" w:space="0" w:color="auto"/>
        <w:bottom w:val="none" w:sz="0" w:space="0" w:color="auto"/>
        <w:right w:val="none" w:sz="0" w:space="0" w:color="auto"/>
      </w:divBdr>
      <w:divsChild>
        <w:div w:id="828255333">
          <w:marLeft w:val="0"/>
          <w:marRight w:val="0"/>
          <w:marTop w:val="0"/>
          <w:marBottom w:val="0"/>
          <w:divBdr>
            <w:top w:val="none" w:sz="0" w:space="0" w:color="auto"/>
            <w:left w:val="none" w:sz="0" w:space="0" w:color="auto"/>
            <w:bottom w:val="none" w:sz="0" w:space="0" w:color="auto"/>
            <w:right w:val="none" w:sz="0" w:space="0" w:color="auto"/>
          </w:divBdr>
        </w:div>
      </w:divsChild>
    </w:div>
    <w:div w:id="828255330">
      <w:marLeft w:val="0"/>
      <w:marRight w:val="0"/>
      <w:marTop w:val="0"/>
      <w:marBottom w:val="0"/>
      <w:divBdr>
        <w:top w:val="none" w:sz="0" w:space="0" w:color="auto"/>
        <w:left w:val="none" w:sz="0" w:space="0" w:color="auto"/>
        <w:bottom w:val="none" w:sz="0" w:space="0" w:color="auto"/>
        <w:right w:val="none" w:sz="0" w:space="0" w:color="auto"/>
      </w:divBdr>
      <w:divsChild>
        <w:div w:id="828255336">
          <w:marLeft w:val="0"/>
          <w:marRight w:val="0"/>
          <w:marTop w:val="0"/>
          <w:marBottom w:val="0"/>
          <w:divBdr>
            <w:top w:val="none" w:sz="0" w:space="0" w:color="auto"/>
            <w:left w:val="none" w:sz="0" w:space="0" w:color="auto"/>
            <w:bottom w:val="none" w:sz="0" w:space="0" w:color="auto"/>
            <w:right w:val="none" w:sz="0" w:space="0" w:color="auto"/>
          </w:divBdr>
        </w:div>
      </w:divsChild>
    </w:div>
    <w:div w:id="828255331">
      <w:marLeft w:val="0"/>
      <w:marRight w:val="0"/>
      <w:marTop w:val="0"/>
      <w:marBottom w:val="0"/>
      <w:divBdr>
        <w:top w:val="none" w:sz="0" w:space="0" w:color="auto"/>
        <w:left w:val="none" w:sz="0" w:space="0" w:color="auto"/>
        <w:bottom w:val="none" w:sz="0" w:space="0" w:color="auto"/>
        <w:right w:val="none" w:sz="0" w:space="0" w:color="auto"/>
      </w:divBdr>
    </w:div>
    <w:div w:id="828255332">
      <w:marLeft w:val="0"/>
      <w:marRight w:val="0"/>
      <w:marTop w:val="0"/>
      <w:marBottom w:val="0"/>
      <w:divBdr>
        <w:top w:val="none" w:sz="0" w:space="0" w:color="auto"/>
        <w:left w:val="none" w:sz="0" w:space="0" w:color="auto"/>
        <w:bottom w:val="none" w:sz="0" w:space="0" w:color="auto"/>
        <w:right w:val="none" w:sz="0" w:space="0" w:color="auto"/>
      </w:divBdr>
    </w:div>
    <w:div w:id="828255335">
      <w:marLeft w:val="0"/>
      <w:marRight w:val="0"/>
      <w:marTop w:val="0"/>
      <w:marBottom w:val="0"/>
      <w:divBdr>
        <w:top w:val="none" w:sz="0" w:space="0" w:color="auto"/>
        <w:left w:val="none" w:sz="0" w:space="0" w:color="auto"/>
        <w:bottom w:val="none" w:sz="0" w:space="0" w:color="auto"/>
        <w:right w:val="none" w:sz="0" w:space="0" w:color="auto"/>
      </w:divBdr>
    </w:div>
    <w:div w:id="828255339">
      <w:marLeft w:val="0"/>
      <w:marRight w:val="0"/>
      <w:marTop w:val="0"/>
      <w:marBottom w:val="0"/>
      <w:divBdr>
        <w:top w:val="none" w:sz="0" w:space="0" w:color="auto"/>
        <w:left w:val="none" w:sz="0" w:space="0" w:color="auto"/>
        <w:bottom w:val="none" w:sz="0" w:space="0" w:color="auto"/>
        <w:right w:val="none" w:sz="0" w:space="0" w:color="auto"/>
      </w:divBdr>
    </w:div>
    <w:div w:id="828255340">
      <w:marLeft w:val="0"/>
      <w:marRight w:val="0"/>
      <w:marTop w:val="0"/>
      <w:marBottom w:val="0"/>
      <w:divBdr>
        <w:top w:val="none" w:sz="0" w:space="0" w:color="auto"/>
        <w:left w:val="none" w:sz="0" w:space="0" w:color="auto"/>
        <w:bottom w:val="none" w:sz="0" w:space="0" w:color="auto"/>
        <w:right w:val="none" w:sz="0" w:space="0" w:color="auto"/>
      </w:divBdr>
    </w:div>
    <w:div w:id="828255342">
      <w:marLeft w:val="0"/>
      <w:marRight w:val="0"/>
      <w:marTop w:val="0"/>
      <w:marBottom w:val="0"/>
      <w:divBdr>
        <w:top w:val="none" w:sz="0" w:space="0" w:color="auto"/>
        <w:left w:val="none" w:sz="0" w:space="0" w:color="auto"/>
        <w:bottom w:val="none" w:sz="0" w:space="0" w:color="auto"/>
        <w:right w:val="none" w:sz="0" w:space="0" w:color="auto"/>
      </w:divBdr>
    </w:div>
    <w:div w:id="828255344">
      <w:marLeft w:val="0"/>
      <w:marRight w:val="0"/>
      <w:marTop w:val="0"/>
      <w:marBottom w:val="0"/>
      <w:divBdr>
        <w:top w:val="none" w:sz="0" w:space="0" w:color="auto"/>
        <w:left w:val="none" w:sz="0" w:space="0" w:color="auto"/>
        <w:bottom w:val="none" w:sz="0" w:space="0" w:color="auto"/>
        <w:right w:val="none" w:sz="0" w:space="0" w:color="auto"/>
      </w:divBdr>
      <w:divsChild>
        <w:div w:id="828255350">
          <w:marLeft w:val="0"/>
          <w:marRight w:val="0"/>
          <w:marTop w:val="0"/>
          <w:marBottom w:val="0"/>
          <w:divBdr>
            <w:top w:val="none" w:sz="0" w:space="0" w:color="auto"/>
            <w:left w:val="none" w:sz="0" w:space="0" w:color="auto"/>
            <w:bottom w:val="none" w:sz="0" w:space="0" w:color="auto"/>
            <w:right w:val="none" w:sz="0" w:space="0" w:color="auto"/>
          </w:divBdr>
        </w:div>
      </w:divsChild>
    </w:div>
    <w:div w:id="828255351">
      <w:marLeft w:val="0"/>
      <w:marRight w:val="0"/>
      <w:marTop w:val="0"/>
      <w:marBottom w:val="0"/>
      <w:divBdr>
        <w:top w:val="none" w:sz="0" w:space="0" w:color="auto"/>
        <w:left w:val="none" w:sz="0" w:space="0" w:color="auto"/>
        <w:bottom w:val="none" w:sz="0" w:space="0" w:color="auto"/>
        <w:right w:val="none" w:sz="0" w:space="0" w:color="auto"/>
      </w:divBdr>
    </w:div>
    <w:div w:id="828255352">
      <w:marLeft w:val="0"/>
      <w:marRight w:val="0"/>
      <w:marTop w:val="0"/>
      <w:marBottom w:val="0"/>
      <w:divBdr>
        <w:top w:val="none" w:sz="0" w:space="0" w:color="auto"/>
        <w:left w:val="none" w:sz="0" w:space="0" w:color="auto"/>
        <w:bottom w:val="none" w:sz="0" w:space="0" w:color="auto"/>
        <w:right w:val="none" w:sz="0" w:space="0" w:color="auto"/>
      </w:divBdr>
    </w:div>
    <w:div w:id="828255353">
      <w:marLeft w:val="0"/>
      <w:marRight w:val="0"/>
      <w:marTop w:val="0"/>
      <w:marBottom w:val="0"/>
      <w:divBdr>
        <w:top w:val="none" w:sz="0" w:space="0" w:color="auto"/>
        <w:left w:val="none" w:sz="0" w:space="0" w:color="auto"/>
        <w:bottom w:val="none" w:sz="0" w:space="0" w:color="auto"/>
        <w:right w:val="none" w:sz="0" w:space="0" w:color="auto"/>
      </w:divBdr>
    </w:div>
    <w:div w:id="828255357">
      <w:marLeft w:val="0"/>
      <w:marRight w:val="0"/>
      <w:marTop w:val="0"/>
      <w:marBottom w:val="0"/>
      <w:divBdr>
        <w:top w:val="none" w:sz="0" w:space="0" w:color="auto"/>
        <w:left w:val="none" w:sz="0" w:space="0" w:color="auto"/>
        <w:bottom w:val="none" w:sz="0" w:space="0" w:color="auto"/>
        <w:right w:val="none" w:sz="0" w:space="0" w:color="auto"/>
      </w:divBdr>
    </w:div>
    <w:div w:id="828255358">
      <w:marLeft w:val="0"/>
      <w:marRight w:val="0"/>
      <w:marTop w:val="0"/>
      <w:marBottom w:val="0"/>
      <w:divBdr>
        <w:top w:val="none" w:sz="0" w:space="0" w:color="auto"/>
        <w:left w:val="none" w:sz="0" w:space="0" w:color="auto"/>
        <w:bottom w:val="none" w:sz="0" w:space="0" w:color="auto"/>
        <w:right w:val="none" w:sz="0" w:space="0" w:color="auto"/>
      </w:divBdr>
    </w:div>
    <w:div w:id="828255361">
      <w:marLeft w:val="0"/>
      <w:marRight w:val="0"/>
      <w:marTop w:val="0"/>
      <w:marBottom w:val="0"/>
      <w:divBdr>
        <w:top w:val="none" w:sz="0" w:space="0" w:color="auto"/>
        <w:left w:val="none" w:sz="0" w:space="0" w:color="auto"/>
        <w:bottom w:val="none" w:sz="0" w:space="0" w:color="auto"/>
        <w:right w:val="none" w:sz="0" w:space="0" w:color="auto"/>
      </w:divBdr>
      <w:divsChild>
        <w:div w:id="828255343">
          <w:marLeft w:val="0"/>
          <w:marRight w:val="0"/>
          <w:marTop w:val="0"/>
          <w:marBottom w:val="0"/>
          <w:divBdr>
            <w:top w:val="none" w:sz="0" w:space="0" w:color="auto"/>
            <w:left w:val="none" w:sz="0" w:space="0" w:color="auto"/>
            <w:bottom w:val="none" w:sz="0" w:space="0" w:color="auto"/>
            <w:right w:val="none" w:sz="0" w:space="0" w:color="auto"/>
          </w:divBdr>
        </w:div>
      </w:divsChild>
    </w:div>
    <w:div w:id="828255362">
      <w:marLeft w:val="0"/>
      <w:marRight w:val="0"/>
      <w:marTop w:val="0"/>
      <w:marBottom w:val="0"/>
      <w:divBdr>
        <w:top w:val="none" w:sz="0" w:space="0" w:color="auto"/>
        <w:left w:val="none" w:sz="0" w:space="0" w:color="auto"/>
        <w:bottom w:val="none" w:sz="0" w:space="0" w:color="auto"/>
        <w:right w:val="none" w:sz="0" w:space="0" w:color="auto"/>
      </w:divBdr>
    </w:div>
    <w:div w:id="828255365">
      <w:marLeft w:val="0"/>
      <w:marRight w:val="0"/>
      <w:marTop w:val="0"/>
      <w:marBottom w:val="0"/>
      <w:divBdr>
        <w:top w:val="none" w:sz="0" w:space="0" w:color="auto"/>
        <w:left w:val="none" w:sz="0" w:space="0" w:color="auto"/>
        <w:bottom w:val="none" w:sz="0" w:space="0" w:color="auto"/>
        <w:right w:val="none" w:sz="0" w:space="0" w:color="auto"/>
      </w:divBdr>
    </w:div>
    <w:div w:id="828255366">
      <w:marLeft w:val="0"/>
      <w:marRight w:val="0"/>
      <w:marTop w:val="0"/>
      <w:marBottom w:val="0"/>
      <w:divBdr>
        <w:top w:val="none" w:sz="0" w:space="0" w:color="auto"/>
        <w:left w:val="none" w:sz="0" w:space="0" w:color="auto"/>
        <w:bottom w:val="none" w:sz="0" w:space="0" w:color="auto"/>
        <w:right w:val="none" w:sz="0" w:space="0" w:color="auto"/>
      </w:divBdr>
    </w:div>
    <w:div w:id="828255367">
      <w:marLeft w:val="0"/>
      <w:marRight w:val="0"/>
      <w:marTop w:val="0"/>
      <w:marBottom w:val="0"/>
      <w:divBdr>
        <w:top w:val="none" w:sz="0" w:space="0" w:color="auto"/>
        <w:left w:val="none" w:sz="0" w:space="0" w:color="auto"/>
        <w:bottom w:val="none" w:sz="0" w:space="0" w:color="auto"/>
        <w:right w:val="none" w:sz="0" w:space="0" w:color="auto"/>
      </w:divBdr>
    </w:div>
    <w:div w:id="828255368">
      <w:marLeft w:val="0"/>
      <w:marRight w:val="0"/>
      <w:marTop w:val="0"/>
      <w:marBottom w:val="0"/>
      <w:divBdr>
        <w:top w:val="none" w:sz="0" w:space="0" w:color="auto"/>
        <w:left w:val="none" w:sz="0" w:space="0" w:color="auto"/>
        <w:bottom w:val="none" w:sz="0" w:space="0" w:color="auto"/>
        <w:right w:val="none" w:sz="0" w:space="0" w:color="auto"/>
      </w:divBdr>
      <w:divsChild>
        <w:div w:id="828255359">
          <w:marLeft w:val="0"/>
          <w:marRight w:val="0"/>
          <w:marTop w:val="0"/>
          <w:marBottom w:val="0"/>
          <w:divBdr>
            <w:top w:val="none" w:sz="0" w:space="0" w:color="auto"/>
            <w:left w:val="none" w:sz="0" w:space="0" w:color="auto"/>
            <w:bottom w:val="none" w:sz="0" w:space="0" w:color="auto"/>
            <w:right w:val="none" w:sz="0" w:space="0" w:color="auto"/>
          </w:divBdr>
        </w:div>
      </w:divsChild>
    </w:div>
    <w:div w:id="828255371">
      <w:marLeft w:val="0"/>
      <w:marRight w:val="0"/>
      <w:marTop w:val="0"/>
      <w:marBottom w:val="0"/>
      <w:divBdr>
        <w:top w:val="none" w:sz="0" w:space="0" w:color="auto"/>
        <w:left w:val="none" w:sz="0" w:space="0" w:color="auto"/>
        <w:bottom w:val="none" w:sz="0" w:space="0" w:color="auto"/>
        <w:right w:val="none" w:sz="0" w:space="0" w:color="auto"/>
      </w:divBdr>
    </w:div>
    <w:div w:id="828255373">
      <w:marLeft w:val="0"/>
      <w:marRight w:val="0"/>
      <w:marTop w:val="0"/>
      <w:marBottom w:val="0"/>
      <w:divBdr>
        <w:top w:val="none" w:sz="0" w:space="0" w:color="auto"/>
        <w:left w:val="none" w:sz="0" w:space="0" w:color="auto"/>
        <w:bottom w:val="none" w:sz="0" w:space="0" w:color="auto"/>
        <w:right w:val="none" w:sz="0" w:space="0" w:color="auto"/>
      </w:divBdr>
      <w:divsChild>
        <w:div w:id="828255325">
          <w:marLeft w:val="0"/>
          <w:marRight w:val="0"/>
          <w:marTop w:val="0"/>
          <w:marBottom w:val="0"/>
          <w:divBdr>
            <w:top w:val="none" w:sz="0" w:space="0" w:color="auto"/>
            <w:left w:val="none" w:sz="0" w:space="0" w:color="auto"/>
            <w:bottom w:val="none" w:sz="0" w:space="0" w:color="auto"/>
            <w:right w:val="none" w:sz="0" w:space="0" w:color="auto"/>
          </w:divBdr>
        </w:div>
      </w:divsChild>
    </w:div>
    <w:div w:id="828255374">
      <w:marLeft w:val="0"/>
      <w:marRight w:val="0"/>
      <w:marTop w:val="0"/>
      <w:marBottom w:val="0"/>
      <w:divBdr>
        <w:top w:val="none" w:sz="0" w:space="0" w:color="auto"/>
        <w:left w:val="none" w:sz="0" w:space="0" w:color="auto"/>
        <w:bottom w:val="none" w:sz="0" w:space="0" w:color="auto"/>
        <w:right w:val="none" w:sz="0" w:space="0" w:color="auto"/>
      </w:divBdr>
    </w:div>
    <w:div w:id="828255377">
      <w:marLeft w:val="0"/>
      <w:marRight w:val="0"/>
      <w:marTop w:val="0"/>
      <w:marBottom w:val="0"/>
      <w:divBdr>
        <w:top w:val="none" w:sz="0" w:space="0" w:color="auto"/>
        <w:left w:val="none" w:sz="0" w:space="0" w:color="auto"/>
        <w:bottom w:val="none" w:sz="0" w:space="0" w:color="auto"/>
        <w:right w:val="none" w:sz="0" w:space="0" w:color="auto"/>
      </w:divBdr>
    </w:div>
    <w:div w:id="828255379">
      <w:marLeft w:val="0"/>
      <w:marRight w:val="0"/>
      <w:marTop w:val="0"/>
      <w:marBottom w:val="0"/>
      <w:divBdr>
        <w:top w:val="none" w:sz="0" w:space="0" w:color="auto"/>
        <w:left w:val="none" w:sz="0" w:space="0" w:color="auto"/>
        <w:bottom w:val="none" w:sz="0" w:space="0" w:color="auto"/>
        <w:right w:val="none" w:sz="0" w:space="0" w:color="auto"/>
      </w:divBdr>
    </w:div>
    <w:div w:id="828255382">
      <w:marLeft w:val="0"/>
      <w:marRight w:val="0"/>
      <w:marTop w:val="0"/>
      <w:marBottom w:val="0"/>
      <w:divBdr>
        <w:top w:val="none" w:sz="0" w:space="0" w:color="auto"/>
        <w:left w:val="none" w:sz="0" w:space="0" w:color="auto"/>
        <w:bottom w:val="none" w:sz="0" w:space="0" w:color="auto"/>
        <w:right w:val="none" w:sz="0" w:space="0" w:color="auto"/>
      </w:divBdr>
    </w:div>
    <w:div w:id="828255385">
      <w:marLeft w:val="0"/>
      <w:marRight w:val="0"/>
      <w:marTop w:val="0"/>
      <w:marBottom w:val="0"/>
      <w:divBdr>
        <w:top w:val="none" w:sz="0" w:space="0" w:color="auto"/>
        <w:left w:val="none" w:sz="0" w:space="0" w:color="auto"/>
        <w:bottom w:val="none" w:sz="0" w:space="0" w:color="auto"/>
        <w:right w:val="none" w:sz="0" w:space="0" w:color="auto"/>
      </w:divBdr>
    </w:div>
    <w:div w:id="828255386">
      <w:marLeft w:val="0"/>
      <w:marRight w:val="0"/>
      <w:marTop w:val="0"/>
      <w:marBottom w:val="0"/>
      <w:divBdr>
        <w:top w:val="none" w:sz="0" w:space="0" w:color="auto"/>
        <w:left w:val="none" w:sz="0" w:space="0" w:color="auto"/>
        <w:bottom w:val="none" w:sz="0" w:space="0" w:color="auto"/>
        <w:right w:val="none" w:sz="0" w:space="0" w:color="auto"/>
      </w:divBdr>
    </w:div>
    <w:div w:id="828255387">
      <w:marLeft w:val="0"/>
      <w:marRight w:val="0"/>
      <w:marTop w:val="0"/>
      <w:marBottom w:val="0"/>
      <w:divBdr>
        <w:top w:val="none" w:sz="0" w:space="0" w:color="auto"/>
        <w:left w:val="none" w:sz="0" w:space="0" w:color="auto"/>
        <w:bottom w:val="none" w:sz="0" w:space="0" w:color="auto"/>
        <w:right w:val="none" w:sz="0" w:space="0" w:color="auto"/>
      </w:divBdr>
    </w:div>
    <w:div w:id="828255388">
      <w:marLeft w:val="0"/>
      <w:marRight w:val="0"/>
      <w:marTop w:val="0"/>
      <w:marBottom w:val="0"/>
      <w:divBdr>
        <w:top w:val="none" w:sz="0" w:space="0" w:color="auto"/>
        <w:left w:val="none" w:sz="0" w:space="0" w:color="auto"/>
        <w:bottom w:val="none" w:sz="0" w:space="0" w:color="auto"/>
        <w:right w:val="none" w:sz="0" w:space="0" w:color="auto"/>
      </w:divBdr>
    </w:div>
    <w:div w:id="828255389">
      <w:marLeft w:val="0"/>
      <w:marRight w:val="0"/>
      <w:marTop w:val="0"/>
      <w:marBottom w:val="0"/>
      <w:divBdr>
        <w:top w:val="none" w:sz="0" w:space="0" w:color="auto"/>
        <w:left w:val="none" w:sz="0" w:space="0" w:color="auto"/>
        <w:bottom w:val="none" w:sz="0" w:space="0" w:color="auto"/>
        <w:right w:val="none" w:sz="0" w:space="0" w:color="auto"/>
      </w:divBdr>
      <w:divsChild>
        <w:div w:id="828255360">
          <w:marLeft w:val="0"/>
          <w:marRight w:val="0"/>
          <w:marTop w:val="0"/>
          <w:marBottom w:val="0"/>
          <w:divBdr>
            <w:top w:val="none" w:sz="0" w:space="0" w:color="auto"/>
            <w:left w:val="none" w:sz="0" w:space="0" w:color="auto"/>
            <w:bottom w:val="none" w:sz="0" w:space="0" w:color="auto"/>
            <w:right w:val="none" w:sz="0" w:space="0" w:color="auto"/>
          </w:divBdr>
          <w:divsChild>
            <w:div w:id="828255319">
              <w:marLeft w:val="0"/>
              <w:marRight w:val="0"/>
              <w:marTop w:val="0"/>
              <w:marBottom w:val="0"/>
              <w:divBdr>
                <w:top w:val="none" w:sz="0" w:space="0" w:color="auto"/>
                <w:left w:val="none" w:sz="0" w:space="0" w:color="auto"/>
                <w:bottom w:val="none" w:sz="0" w:space="0" w:color="auto"/>
                <w:right w:val="none" w:sz="0" w:space="0" w:color="auto"/>
              </w:divBdr>
            </w:div>
            <w:div w:id="828255320">
              <w:marLeft w:val="0"/>
              <w:marRight w:val="0"/>
              <w:marTop w:val="0"/>
              <w:marBottom w:val="0"/>
              <w:divBdr>
                <w:top w:val="none" w:sz="0" w:space="0" w:color="auto"/>
                <w:left w:val="none" w:sz="0" w:space="0" w:color="auto"/>
                <w:bottom w:val="none" w:sz="0" w:space="0" w:color="auto"/>
                <w:right w:val="none" w:sz="0" w:space="0" w:color="auto"/>
              </w:divBdr>
            </w:div>
            <w:div w:id="828255334">
              <w:marLeft w:val="0"/>
              <w:marRight w:val="0"/>
              <w:marTop w:val="0"/>
              <w:marBottom w:val="0"/>
              <w:divBdr>
                <w:top w:val="none" w:sz="0" w:space="0" w:color="auto"/>
                <w:left w:val="none" w:sz="0" w:space="0" w:color="auto"/>
                <w:bottom w:val="none" w:sz="0" w:space="0" w:color="auto"/>
                <w:right w:val="none" w:sz="0" w:space="0" w:color="auto"/>
              </w:divBdr>
            </w:div>
            <w:div w:id="828255337">
              <w:marLeft w:val="0"/>
              <w:marRight w:val="0"/>
              <w:marTop w:val="0"/>
              <w:marBottom w:val="0"/>
              <w:divBdr>
                <w:top w:val="none" w:sz="0" w:space="0" w:color="auto"/>
                <w:left w:val="none" w:sz="0" w:space="0" w:color="auto"/>
                <w:bottom w:val="none" w:sz="0" w:space="0" w:color="auto"/>
                <w:right w:val="none" w:sz="0" w:space="0" w:color="auto"/>
              </w:divBdr>
            </w:div>
            <w:div w:id="828255338">
              <w:marLeft w:val="0"/>
              <w:marRight w:val="0"/>
              <w:marTop w:val="0"/>
              <w:marBottom w:val="0"/>
              <w:divBdr>
                <w:top w:val="none" w:sz="0" w:space="0" w:color="auto"/>
                <w:left w:val="none" w:sz="0" w:space="0" w:color="auto"/>
                <w:bottom w:val="none" w:sz="0" w:space="0" w:color="auto"/>
                <w:right w:val="none" w:sz="0" w:space="0" w:color="auto"/>
              </w:divBdr>
            </w:div>
            <w:div w:id="828255341">
              <w:marLeft w:val="0"/>
              <w:marRight w:val="0"/>
              <w:marTop w:val="0"/>
              <w:marBottom w:val="0"/>
              <w:divBdr>
                <w:top w:val="none" w:sz="0" w:space="0" w:color="auto"/>
                <w:left w:val="none" w:sz="0" w:space="0" w:color="auto"/>
                <w:bottom w:val="none" w:sz="0" w:space="0" w:color="auto"/>
                <w:right w:val="none" w:sz="0" w:space="0" w:color="auto"/>
              </w:divBdr>
            </w:div>
            <w:div w:id="828255345">
              <w:marLeft w:val="0"/>
              <w:marRight w:val="0"/>
              <w:marTop w:val="0"/>
              <w:marBottom w:val="0"/>
              <w:divBdr>
                <w:top w:val="none" w:sz="0" w:space="0" w:color="auto"/>
                <w:left w:val="none" w:sz="0" w:space="0" w:color="auto"/>
                <w:bottom w:val="none" w:sz="0" w:space="0" w:color="auto"/>
                <w:right w:val="none" w:sz="0" w:space="0" w:color="auto"/>
              </w:divBdr>
            </w:div>
            <w:div w:id="828255346">
              <w:marLeft w:val="0"/>
              <w:marRight w:val="0"/>
              <w:marTop w:val="0"/>
              <w:marBottom w:val="0"/>
              <w:divBdr>
                <w:top w:val="none" w:sz="0" w:space="0" w:color="auto"/>
                <w:left w:val="none" w:sz="0" w:space="0" w:color="auto"/>
                <w:bottom w:val="none" w:sz="0" w:space="0" w:color="auto"/>
                <w:right w:val="none" w:sz="0" w:space="0" w:color="auto"/>
              </w:divBdr>
            </w:div>
            <w:div w:id="828255347">
              <w:marLeft w:val="0"/>
              <w:marRight w:val="0"/>
              <w:marTop w:val="0"/>
              <w:marBottom w:val="0"/>
              <w:divBdr>
                <w:top w:val="none" w:sz="0" w:space="0" w:color="auto"/>
                <w:left w:val="none" w:sz="0" w:space="0" w:color="auto"/>
                <w:bottom w:val="none" w:sz="0" w:space="0" w:color="auto"/>
                <w:right w:val="none" w:sz="0" w:space="0" w:color="auto"/>
              </w:divBdr>
            </w:div>
            <w:div w:id="828255348">
              <w:marLeft w:val="0"/>
              <w:marRight w:val="0"/>
              <w:marTop w:val="0"/>
              <w:marBottom w:val="0"/>
              <w:divBdr>
                <w:top w:val="none" w:sz="0" w:space="0" w:color="auto"/>
                <w:left w:val="none" w:sz="0" w:space="0" w:color="auto"/>
                <w:bottom w:val="none" w:sz="0" w:space="0" w:color="auto"/>
                <w:right w:val="none" w:sz="0" w:space="0" w:color="auto"/>
              </w:divBdr>
            </w:div>
            <w:div w:id="828255349">
              <w:marLeft w:val="0"/>
              <w:marRight w:val="0"/>
              <w:marTop w:val="0"/>
              <w:marBottom w:val="0"/>
              <w:divBdr>
                <w:top w:val="none" w:sz="0" w:space="0" w:color="auto"/>
                <w:left w:val="none" w:sz="0" w:space="0" w:color="auto"/>
                <w:bottom w:val="none" w:sz="0" w:space="0" w:color="auto"/>
                <w:right w:val="none" w:sz="0" w:space="0" w:color="auto"/>
              </w:divBdr>
            </w:div>
            <w:div w:id="828255354">
              <w:marLeft w:val="0"/>
              <w:marRight w:val="0"/>
              <w:marTop w:val="0"/>
              <w:marBottom w:val="0"/>
              <w:divBdr>
                <w:top w:val="none" w:sz="0" w:space="0" w:color="auto"/>
                <w:left w:val="none" w:sz="0" w:space="0" w:color="auto"/>
                <w:bottom w:val="none" w:sz="0" w:space="0" w:color="auto"/>
                <w:right w:val="none" w:sz="0" w:space="0" w:color="auto"/>
              </w:divBdr>
            </w:div>
            <w:div w:id="828255356">
              <w:marLeft w:val="0"/>
              <w:marRight w:val="0"/>
              <w:marTop w:val="0"/>
              <w:marBottom w:val="0"/>
              <w:divBdr>
                <w:top w:val="none" w:sz="0" w:space="0" w:color="auto"/>
                <w:left w:val="none" w:sz="0" w:space="0" w:color="auto"/>
                <w:bottom w:val="none" w:sz="0" w:space="0" w:color="auto"/>
                <w:right w:val="none" w:sz="0" w:space="0" w:color="auto"/>
              </w:divBdr>
            </w:div>
            <w:div w:id="828255363">
              <w:marLeft w:val="0"/>
              <w:marRight w:val="0"/>
              <w:marTop w:val="0"/>
              <w:marBottom w:val="0"/>
              <w:divBdr>
                <w:top w:val="none" w:sz="0" w:space="0" w:color="auto"/>
                <w:left w:val="none" w:sz="0" w:space="0" w:color="auto"/>
                <w:bottom w:val="none" w:sz="0" w:space="0" w:color="auto"/>
                <w:right w:val="none" w:sz="0" w:space="0" w:color="auto"/>
              </w:divBdr>
            </w:div>
            <w:div w:id="828255364">
              <w:marLeft w:val="0"/>
              <w:marRight w:val="0"/>
              <w:marTop w:val="0"/>
              <w:marBottom w:val="0"/>
              <w:divBdr>
                <w:top w:val="none" w:sz="0" w:space="0" w:color="auto"/>
                <w:left w:val="none" w:sz="0" w:space="0" w:color="auto"/>
                <w:bottom w:val="none" w:sz="0" w:space="0" w:color="auto"/>
                <w:right w:val="none" w:sz="0" w:space="0" w:color="auto"/>
              </w:divBdr>
            </w:div>
            <w:div w:id="828255369">
              <w:marLeft w:val="0"/>
              <w:marRight w:val="0"/>
              <w:marTop w:val="0"/>
              <w:marBottom w:val="0"/>
              <w:divBdr>
                <w:top w:val="none" w:sz="0" w:space="0" w:color="auto"/>
                <w:left w:val="none" w:sz="0" w:space="0" w:color="auto"/>
                <w:bottom w:val="none" w:sz="0" w:space="0" w:color="auto"/>
                <w:right w:val="none" w:sz="0" w:space="0" w:color="auto"/>
              </w:divBdr>
            </w:div>
            <w:div w:id="828255370">
              <w:marLeft w:val="0"/>
              <w:marRight w:val="0"/>
              <w:marTop w:val="0"/>
              <w:marBottom w:val="0"/>
              <w:divBdr>
                <w:top w:val="none" w:sz="0" w:space="0" w:color="auto"/>
                <w:left w:val="none" w:sz="0" w:space="0" w:color="auto"/>
                <w:bottom w:val="none" w:sz="0" w:space="0" w:color="auto"/>
                <w:right w:val="none" w:sz="0" w:space="0" w:color="auto"/>
              </w:divBdr>
            </w:div>
            <w:div w:id="828255372">
              <w:marLeft w:val="0"/>
              <w:marRight w:val="0"/>
              <w:marTop w:val="0"/>
              <w:marBottom w:val="0"/>
              <w:divBdr>
                <w:top w:val="none" w:sz="0" w:space="0" w:color="auto"/>
                <w:left w:val="none" w:sz="0" w:space="0" w:color="auto"/>
                <w:bottom w:val="none" w:sz="0" w:space="0" w:color="auto"/>
                <w:right w:val="none" w:sz="0" w:space="0" w:color="auto"/>
              </w:divBdr>
            </w:div>
            <w:div w:id="828255375">
              <w:marLeft w:val="0"/>
              <w:marRight w:val="0"/>
              <w:marTop w:val="0"/>
              <w:marBottom w:val="0"/>
              <w:divBdr>
                <w:top w:val="none" w:sz="0" w:space="0" w:color="auto"/>
                <w:left w:val="none" w:sz="0" w:space="0" w:color="auto"/>
                <w:bottom w:val="none" w:sz="0" w:space="0" w:color="auto"/>
                <w:right w:val="none" w:sz="0" w:space="0" w:color="auto"/>
              </w:divBdr>
            </w:div>
            <w:div w:id="828255376">
              <w:marLeft w:val="0"/>
              <w:marRight w:val="0"/>
              <w:marTop w:val="0"/>
              <w:marBottom w:val="0"/>
              <w:divBdr>
                <w:top w:val="none" w:sz="0" w:space="0" w:color="auto"/>
                <w:left w:val="none" w:sz="0" w:space="0" w:color="auto"/>
                <w:bottom w:val="none" w:sz="0" w:space="0" w:color="auto"/>
                <w:right w:val="none" w:sz="0" w:space="0" w:color="auto"/>
              </w:divBdr>
            </w:div>
            <w:div w:id="828255378">
              <w:marLeft w:val="0"/>
              <w:marRight w:val="0"/>
              <w:marTop w:val="0"/>
              <w:marBottom w:val="0"/>
              <w:divBdr>
                <w:top w:val="none" w:sz="0" w:space="0" w:color="auto"/>
                <w:left w:val="none" w:sz="0" w:space="0" w:color="auto"/>
                <w:bottom w:val="none" w:sz="0" w:space="0" w:color="auto"/>
                <w:right w:val="none" w:sz="0" w:space="0" w:color="auto"/>
              </w:divBdr>
            </w:div>
            <w:div w:id="828255380">
              <w:marLeft w:val="0"/>
              <w:marRight w:val="0"/>
              <w:marTop w:val="0"/>
              <w:marBottom w:val="0"/>
              <w:divBdr>
                <w:top w:val="none" w:sz="0" w:space="0" w:color="auto"/>
                <w:left w:val="none" w:sz="0" w:space="0" w:color="auto"/>
                <w:bottom w:val="none" w:sz="0" w:space="0" w:color="auto"/>
                <w:right w:val="none" w:sz="0" w:space="0" w:color="auto"/>
              </w:divBdr>
            </w:div>
            <w:div w:id="828255381">
              <w:marLeft w:val="0"/>
              <w:marRight w:val="0"/>
              <w:marTop w:val="0"/>
              <w:marBottom w:val="0"/>
              <w:divBdr>
                <w:top w:val="none" w:sz="0" w:space="0" w:color="auto"/>
                <w:left w:val="none" w:sz="0" w:space="0" w:color="auto"/>
                <w:bottom w:val="none" w:sz="0" w:space="0" w:color="auto"/>
                <w:right w:val="none" w:sz="0" w:space="0" w:color="auto"/>
              </w:divBdr>
            </w:div>
            <w:div w:id="828255383">
              <w:marLeft w:val="0"/>
              <w:marRight w:val="0"/>
              <w:marTop w:val="0"/>
              <w:marBottom w:val="0"/>
              <w:divBdr>
                <w:top w:val="none" w:sz="0" w:space="0" w:color="auto"/>
                <w:left w:val="none" w:sz="0" w:space="0" w:color="auto"/>
                <w:bottom w:val="none" w:sz="0" w:space="0" w:color="auto"/>
                <w:right w:val="none" w:sz="0" w:space="0" w:color="auto"/>
              </w:divBdr>
            </w:div>
            <w:div w:id="828255384">
              <w:marLeft w:val="0"/>
              <w:marRight w:val="0"/>
              <w:marTop w:val="0"/>
              <w:marBottom w:val="0"/>
              <w:divBdr>
                <w:top w:val="none" w:sz="0" w:space="0" w:color="auto"/>
                <w:left w:val="none" w:sz="0" w:space="0" w:color="auto"/>
                <w:bottom w:val="none" w:sz="0" w:space="0" w:color="auto"/>
                <w:right w:val="none" w:sz="0" w:space="0" w:color="auto"/>
              </w:divBdr>
            </w:div>
            <w:div w:id="828255390">
              <w:marLeft w:val="0"/>
              <w:marRight w:val="0"/>
              <w:marTop w:val="0"/>
              <w:marBottom w:val="0"/>
              <w:divBdr>
                <w:top w:val="none" w:sz="0" w:space="0" w:color="auto"/>
                <w:left w:val="none" w:sz="0" w:space="0" w:color="auto"/>
                <w:bottom w:val="none" w:sz="0" w:space="0" w:color="auto"/>
                <w:right w:val="none" w:sz="0" w:space="0" w:color="auto"/>
              </w:divBdr>
            </w:div>
            <w:div w:id="828255391">
              <w:marLeft w:val="0"/>
              <w:marRight w:val="0"/>
              <w:marTop w:val="0"/>
              <w:marBottom w:val="0"/>
              <w:divBdr>
                <w:top w:val="none" w:sz="0" w:space="0" w:color="auto"/>
                <w:left w:val="none" w:sz="0" w:space="0" w:color="auto"/>
                <w:bottom w:val="none" w:sz="0" w:space="0" w:color="auto"/>
                <w:right w:val="none" w:sz="0" w:space="0" w:color="auto"/>
              </w:divBdr>
            </w:div>
            <w:div w:id="828255392">
              <w:marLeft w:val="0"/>
              <w:marRight w:val="0"/>
              <w:marTop w:val="0"/>
              <w:marBottom w:val="0"/>
              <w:divBdr>
                <w:top w:val="none" w:sz="0" w:space="0" w:color="auto"/>
                <w:left w:val="none" w:sz="0" w:space="0" w:color="auto"/>
                <w:bottom w:val="none" w:sz="0" w:space="0" w:color="auto"/>
                <w:right w:val="none" w:sz="0" w:space="0" w:color="auto"/>
              </w:divBdr>
            </w:div>
            <w:div w:id="828255393">
              <w:marLeft w:val="0"/>
              <w:marRight w:val="0"/>
              <w:marTop w:val="0"/>
              <w:marBottom w:val="0"/>
              <w:divBdr>
                <w:top w:val="none" w:sz="0" w:space="0" w:color="auto"/>
                <w:left w:val="none" w:sz="0" w:space="0" w:color="auto"/>
                <w:bottom w:val="none" w:sz="0" w:space="0" w:color="auto"/>
                <w:right w:val="none" w:sz="0" w:space="0" w:color="auto"/>
              </w:divBdr>
            </w:div>
            <w:div w:id="828255395">
              <w:marLeft w:val="0"/>
              <w:marRight w:val="0"/>
              <w:marTop w:val="0"/>
              <w:marBottom w:val="0"/>
              <w:divBdr>
                <w:top w:val="none" w:sz="0" w:space="0" w:color="auto"/>
                <w:left w:val="none" w:sz="0" w:space="0" w:color="auto"/>
                <w:bottom w:val="none" w:sz="0" w:space="0" w:color="auto"/>
                <w:right w:val="none" w:sz="0" w:space="0" w:color="auto"/>
              </w:divBdr>
            </w:div>
            <w:div w:id="828255396">
              <w:marLeft w:val="0"/>
              <w:marRight w:val="0"/>
              <w:marTop w:val="0"/>
              <w:marBottom w:val="0"/>
              <w:divBdr>
                <w:top w:val="none" w:sz="0" w:space="0" w:color="auto"/>
                <w:left w:val="none" w:sz="0" w:space="0" w:color="auto"/>
                <w:bottom w:val="none" w:sz="0" w:space="0" w:color="auto"/>
                <w:right w:val="none" w:sz="0" w:space="0" w:color="auto"/>
              </w:divBdr>
            </w:div>
            <w:div w:id="82825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255394">
      <w:marLeft w:val="0"/>
      <w:marRight w:val="0"/>
      <w:marTop w:val="0"/>
      <w:marBottom w:val="0"/>
      <w:divBdr>
        <w:top w:val="none" w:sz="0" w:space="0" w:color="auto"/>
        <w:left w:val="none" w:sz="0" w:space="0" w:color="auto"/>
        <w:bottom w:val="none" w:sz="0" w:space="0" w:color="auto"/>
        <w:right w:val="none" w:sz="0" w:space="0" w:color="auto"/>
      </w:divBdr>
      <w:divsChild>
        <w:div w:id="828255355">
          <w:marLeft w:val="0"/>
          <w:marRight w:val="0"/>
          <w:marTop w:val="0"/>
          <w:marBottom w:val="0"/>
          <w:divBdr>
            <w:top w:val="none" w:sz="0" w:space="0" w:color="auto"/>
            <w:left w:val="none" w:sz="0" w:space="0" w:color="auto"/>
            <w:bottom w:val="none" w:sz="0" w:space="0" w:color="auto"/>
            <w:right w:val="none" w:sz="0" w:space="0" w:color="auto"/>
          </w:divBdr>
        </w:div>
      </w:divsChild>
    </w:div>
    <w:div w:id="828255397">
      <w:marLeft w:val="0"/>
      <w:marRight w:val="0"/>
      <w:marTop w:val="0"/>
      <w:marBottom w:val="0"/>
      <w:divBdr>
        <w:top w:val="none" w:sz="0" w:space="0" w:color="auto"/>
        <w:left w:val="none" w:sz="0" w:space="0" w:color="auto"/>
        <w:bottom w:val="none" w:sz="0" w:space="0" w:color="auto"/>
        <w:right w:val="none" w:sz="0" w:space="0" w:color="auto"/>
      </w:divBdr>
    </w:div>
    <w:div w:id="828255399">
      <w:marLeft w:val="0"/>
      <w:marRight w:val="0"/>
      <w:marTop w:val="0"/>
      <w:marBottom w:val="0"/>
      <w:divBdr>
        <w:top w:val="none" w:sz="0" w:space="0" w:color="auto"/>
        <w:left w:val="none" w:sz="0" w:space="0" w:color="auto"/>
        <w:bottom w:val="none" w:sz="0" w:space="0" w:color="auto"/>
        <w:right w:val="none" w:sz="0" w:space="0" w:color="auto"/>
      </w:divBdr>
    </w:div>
    <w:div w:id="8282554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5555</Words>
  <Characters>31670</Characters>
  <Application>Microsoft Office Word</Application>
  <DocSecurity>0</DocSecurity>
  <Lines>263</Lines>
  <Paragraphs>74</Paragraphs>
  <ScaleCrop>false</ScaleCrop>
  <Company>ismett</Company>
  <LinksUpToDate>false</LinksUpToDate>
  <CharactersWithSpaces>37151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Successful Treatment of Small for Size Syndrome in Adult to Adult Living Related Liver Transplantation: Single Center Series</dc:title>
  <dc:creator>sgruttadauria</dc:creator>
  <cp:lastModifiedBy>LS Ma</cp:lastModifiedBy>
  <cp:revision>2</cp:revision>
  <cp:lastPrinted>2008-02-25T12:43:00Z</cp:lastPrinted>
  <dcterms:created xsi:type="dcterms:W3CDTF">2014-03-12T05:31:00Z</dcterms:created>
  <dcterms:modified xsi:type="dcterms:W3CDTF">2014-03-12T05:31:00Z</dcterms:modified>
</cp:coreProperties>
</file>