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Name of Journal: </w:t>
      </w:r>
      <w:r>
        <w:rPr>
          <w:rFonts w:ascii="Book Antiqua" w:hAnsi="Book Antiqua" w:eastAsia="Book Antiqua" w:cs="Book Antiqua"/>
          <w:i/>
          <w:color w:val="000000" w:themeColor="text1"/>
          <w14:textFill>
            <w14:solidFill>
              <w14:schemeClr w14:val="tx1"/>
            </w14:solidFill>
          </w14:textFill>
        </w:rPr>
        <w:t>World Journal of Clinical Cases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Manuscript NO: </w:t>
      </w:r>
      <w:r>
        <w:rPr>
          <w:rFonts w:ascii="Book Antiqua" w:hAnsi="Book Antiqua" w:eastAsia="Book Antiqua" w:cs="Book Antiqua"/>
          <w:color w:val="000000" w:themeColor="text1"/>
          <w14:textFill>
            <w14:solidFill>
              <w14:schemeClr w14:val="tx1"/>
            </w14:solidFill>
          </w14:textFill>
        </w:rPr>
        <w:t>71501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Manuscript Type: </w:t>
      </w:r>
      <w:r>
        <w:rPr>
          <w:rFonts w:ascii="Book Antiqua" w:hAnsi="Book Antiqua" w:eastAsia="Book Antiqua" w:cs="Book Antiqua"/>
          <w:color w:val="000000" w:themeColor="text1"/>
          <w14:textFill>
            <w14:solidFill>
              <w14:schemeClr w14:val="tx1"/>
            </w14:solidFill>
          </w14:textFill>
        </w:rPr>
        <w:t>ORIGINAL ARTICLE</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Retrospective Study</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Nomogram for predicting overall survival in Chinese triple-negative breast cancer patients after surgery</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Lin WX </w:t>
      </w:r>
      <w:r>
        <w:rPr>
          <w:rFonts w:ascii="Book Antiqua" w:hAnsi="Book Antiqua" w:eastAsia="Book Antiqua" w:cs="Book Antiqua"/>
          <w:i/>
          <w:color w:val="000000" w:themeColor="text1"/>
          <w14:textFill>
            <w14:solidFill>
              <w14:schemeClr w14:val="tx1"/>
            </w14:solidFill>
          </w14:textFill>
        </w:rPr>
        <w:t>et al</w:t>
      </w:r>
      <w:r>
        <w:rPr>
          <w:rFonts w:ascii="Book Antiqua" w:hAnsi="Book Antiqua" w:eastAsia="Book Antiqua" w:cs="Book Antiqua"/>
          <w:color w:val="000000" w:themeColor="text1"/>
          <w14:textFill>
            <w14:solidFill>
              <w14:schemeClr w14:val="tx1"/>
            </w14:solidFill>
          </w14:textFill>
        </w:rPr>
        <w:t>. Nomogram for TNBC prognosis in Chinese</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Wei-Xun Lin, Yan-Na Xie, Yao-Kun Chen, Jie-Hui Cai, Juan Zou, Jie-Hua Zheng, Yi-Yuan Liu, Zhi-Yang Li, Ye-Xi Chen</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Wei-Xun Lin, Yao-Kun Chen, Jie-Hui Cai, Juan Zou, Jie-Hua Zheng, Yi-Yuan Liu, Zhi-Yang Li, Ye-Xi Chen, </w:t>
      </w:r>
      <w:r>
        <w:rPr>
          <w:rFonts w:ascii="Book Antiqua" w:hAnsi="Book Antiqua" w:eastAsia="Book Antiqua" w:cs="Book Antiqua"/>
          <w:color w:val="000000" w:themeColor="text1"/>
          <w14:textFill>
            <w14:solidFill>
              <w14:schemeClr w14:val="tx1"/>
            </w14:solidFill>
          </w14:textFill>
        </w:rPr>
        <w:t>Department of Thyroid, Breast and Hernia Surgery, The Second Affiliated Hospital of Shantou University Medical College, Shantou 515041, Guangdong Province, China</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Yan-Na Xie, </w:t>
      </w:r>
      <w:r>
        <w:rPr>
          <w:rFonts w:ascii="Book Antiqua" w:hAnsi="Book Antiqua" w:eastAsia="Book Antiqua" w:cs="Book Antiqua"/>
          <w:color w:val="000000" w:themeColor="text1"/>
          <w14:textFill>
            <w14:solidFill>
              <w14:schemeClr w14:val="tx1"/>
            </w14:solidFill>
          </w14:textFill>
        </w:rPr>
        <w:t>Department of Respiratory and Critical Care Medicine, The First Affiliated Hospital of Shantou University Medical College, Shantou 515041, Guangdong Province, China</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Author contributions: </w:t>
      </w:r>
      <w:r>
        <w:rPr>
          <w:rFonts w:ascii="Book Antiqua" w:hAnsi="Book Antiqua" w:eastAsia="Book Antiqua" w:cs="Book Antiqua"/>
          <w:color w:val="000000" w:themeColor="text1"/>
          <w14:textFill>
            <w14:solidFill>
              <w14:schemeClr w14:val="tx1"/>
            </w14:solidFill>
          </w14:textFill>
        </w:rPr>
        <w:t>Lin WL, Xie YN, Chen YX, Li ZY, Liu YY, and Cai JH designed the study and conceived the project; Zou J, Zheng JH, Chen YK, and Xie YN performed the experiments and analyzed the data; Lin WX and Xie YN drafted the manuscript; All authors have read and approved the manuscript.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Supported by </w:t>
      </w:r>
      <w:r>
        <w:rPr>
          <w:rFonts w:ascii="Book Antiqua" w:hAnsi="Book Antiqua" w:eastAsia="Book Antiqua" w:cs="Book Antiqua"/>
          <w:color w:val="000000" w:themeColor="text1"/>
          <w14:textFill>
            <w14:solidFill>
              <w14:schemeClr w14:val="tx1"/>
            </w14:solidFill>
          </w14:textFill>
        </w:rPr>
        <w:t>the Special Fund Project of Guangdong Science and Technology, No. 210728156901524, and No. 210728156901519; Medical Scientific Research Foundation of Guangdong Province, China, No. A2021432, and No. B2021448; Shantou Medical Science and Technology Planning Project, No. 210521236491457, and No. 210625106490696.</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Corresponding author: Ye-Xi Chen, MD, Doctor, </w:t>
      </w:r>
      <w:r>
        <w:rPr>
          <w:rFonts w:ascii="Book Antiqua" w:hAnsi="Book Antiqua" w:eastAsia="Book Antiqua" w:cs="Book Antiqua"/>
          <w:color w:val="000000" w:themeColor="text1"/>
          <w14:textFill>
            <w14:solidFill>
              <w14:schemeClr w14:val="tx1"/>
            </w14:solidFill>
          </w14:textFill>
        </w:rPr>
        <w:t>Department of Thyroid, Breast and Hernia Surgery, The Second Affiliated Hospital of Shantou University Medical College, No. 69 North Dongxia Road, Shantou 515041, China. yxchen3@stu.edu.cn</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Received: </w:t>
      </w:r>
      <w:r>
        <w:rPr>
          <w:rFonts w:ascii="Book Antiqua" w:hAnsi="Book Antiqua" w:eastAsia="Book Antiqua" w:cs="Book Antiqua"/>
          <w:color w:val="000000" w:themeColor="text1"/>
          <w14:textFill>
            <w14:solidFill>
              <w14:schemeClr w14:val="tx1"/>
            </w14:solidFill>
          </w14:textFill>
        </w:rPr>
        <w:t>September 12, 2021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Revised:</w:t>
      </w:r>
      <w:r>
        <w:rPr>
          <w:rFonts w:ascii="Book Antiqua" w:hAnsi="Book Antiqua" w:eastAsia="Book Antiqua" w:cs="Book Antiqua"/>
          <w:bCs/>
          <w:color w:val="000000" w:themeColor="text1"/>
          <w14:textFill>
            <w14:solidFill>
              <w14:schemeClr w14:val="tx1"/>
            </w14:solidFill>
          </w14:textFill>
        </w:rPr>
        <w:t xml:space="preserve"> January 25, 2022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Accepted: </w:t>
      </w:r>
      <w:r>
        <w:rPr>
          <w:rFonts w:ascii="Book Antiqua" w:hAnsi="Book Antiqua" w:eastAsia="Book Antiqua" w:cs="Book Antiqua"/>
          <w:color w:val="000000" w:themeColor="text1"/>
          <w14:textFill>
            <w14:solidFill>
              <w14:schemeClr w14:val="tx1"/>
            </w14:solidFill>
          </w14:textFill>
        </w:rPr>
        <w:t>August 6, 2022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Published online: </w:t>
      </w:r>
      <w:r>
        <w:rPr>
          <w:rFonts w:ascii="Book Antiqua" w:hAnsi="Book Antiqua" w:eastAsia="Book Antiqua" w:cs="Book Antiqua"/>
          <w:b w:val="0"/>
          <w:bCs w:val="0"/>
          <w:color w:val="000000" w:themeColor="text1"/>
          <w14:textFill>
            <w14:solidFill>
              <w14:schemeClr w14:val="tx1"/>
            </w14:solidFill>
          </w14:textFill>
        </w:rPr>
        <w:t>November 6, 2022</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A</w:t>
      </w:r>
      <w:r>
        <w:rPr>
          <w:rFonts w:hint="eastAsia" w:ascii="Book Antiqua" w:hAnsi="Book Antiqua" w:eastAsia="宋体" w:cs="Book Antiqua"/>
          <w:b/>
          <w:color w:val="000000" w:themeColor="text1"/>
          <w:lang w:val="en-US" w:eastAsia="zh-CN"/>
          <w14:textFill>
            <w14:solidFill>
              <w14:schemeClr w14:val="tx1"/>
            </w14:solidFill>
          </w14:textFill>
        </w:rPr>
        <w:t>bstract</w:t>
      </w:r>
    </w:p>
    <w:p>
      <w:pPr>
        <w:spacing w:line="360" w:lineRule="auto"/>
        <w:jc w:val="both"/>
        <w:rPr>
          <w:rFonts w:ascii="Book Antiqua" w:hAnsi="Book Antiqua"/>
          <w:b/>
          <w:bCs/>
          <w:i/>
          <w:iCs/>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BACKGROUND</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There are few nomograms for the prognosis of Chinese patients with triple-negative breast cancer (TNBC).</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b/>
          <w:bCs/>
          <w:i/>
          <w:iCs/>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AIM</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To construct and validate a nomogram for overall survival (OS) of Chinese TNBC patients after surgery.</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b/>
          <w:bCs/>
          <w:i/>
          <w:iCs/>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METHODS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This study used the data of SEER*stat 8.3.5 and selected Chinese patients with TNBC operated on between 2010 and 2015. Univariate and multivariate Cox proportional hazard regression models were used. The identified variables were integrated to form a predictive nomogram and risk stratification model; it was assessed with C-indexes and calibration curves.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b/>
          <w:bCs/>
          <w:i/>
          <w:iCs/>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RESULTS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median and maximal OS of the 336 patients was 39 and 83 mo, respectively. The multivariate analysis showed that age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0.043), marital status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0.040), tumor localization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0.030), grade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0.035), T classification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0.012), and N classification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0.002) were independent prognostic factors. The six variables were combined to construct a 1-, 3- and 5-year OS nomogram. The C-indexes of the nomogram to predict OS were 0.766 and compared to the seventh edition staging system, which was higher (0.766 </w:t>
      </w:r>
      <w:r>
        <w:rPr>
          <w:rFonts w:ascii="Book Antiqua" w:hAnsi="Book Antiqua" w:eastAsia="Book Antiqua" w:cs="Book Antiqua"/>
          <w:i/>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0.707, </w:t>
      </w:r>
      <w:r>
        <w:rPr>
          <w:rFonts w:ascii="Book Antiqua" w:hAnsi="Book Antiqua" w:eastAsia="Book Antiqua" w:cs="Book Antiqua"/>
          <w:i/>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0.001). In order to categorize patients into different prognostic groups, a risk stratification model was created. There was a significant difference between the Kaplan–Meier curves of the entire cohort and each disease stage according to the nomogram.</w:t>
      </w:r>
    </w:p>
    <w:p>
      <w:pPr>
        <w:spacing w:line="360" w:lineRule="auto"/>
        <w:jc w:val="both"/>
        <w:rPr>
          <w:rFonts w:ascii="Book Antiqua" w:hAnsi="Book Antiqua" w:eastAsia="Book Antiqua" w:cs="Book Antiqua"/>
          <w:color w:val="000000" w:themeColor="text1"/>
          <w14:textFill>
            <w14:solidFill>
              <w14:schemeClr w14:val="tx1"/>
            </w14:solidFill>
          </w14:textFill>
        </w:rPr>
      </w:pPr>
    </w:p>
    <w:p>
      <w:pPr>
        <w:spacing w:line="360" w:lineRule="auto"/>
        <w:jc w:val="both"/>
        <w:rPr>
          <w:rFonts w:ascii="Book Antiqua" w:hAnsi="Book Antiqua"/>
          <w:b/>
          <w:bCs/>
          <w:i/>
          <w:iCs/>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CONCLUSION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nomogram provided prognostic superiority over the traditional tumor, node and metastasis system. It could help clinicians make individual OS or risk predictions for Chinese TNBC patients after surgery.</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Key Words: </w:t>
      </w:r>
      <w:r>
        <w:rPr>
          <w:rFonts w:ascii="Book Antiqua" w:hAnsi="Book Antiqua" w:eastAsia="Book Antiqua" w:cs="Book Antiqua"/>
          <w:color w:val="000000" w:themeColor="text1"/>
          <w14:textFill>
            <w14:solidFill>
              <w14:schemeClr w14:val="tx1"/>
            </w14:solidFill>
          </w14:textFill>
        </w:rPr>
        <w:t>Triple-negative breast cancer; Chinese; nomogram; Risk stratification; Overall survival</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themeColor="text1"/>
          <w14:textFill>
            <w14:solidFill>
              <w14:schemeClr w14:val="tx1"/>
            </w14:solidFill>
          </w14:textFill>
        </w:rPr>
        <w:t xml:space="preserve">Lin WX, Xie YN, Chen YK, Cai JH, Zou J, Zheng JH, Liu YY, Li ZY, Chen YX. Nomogram for predicting overall survival in Chinese triple-negative breast cancer patients after surgery. </w:t>
      </w:r>
      <w:r>
        <w:rPr>
          <w:rFonts w:ascii="Book Antiqua" w:hAnsi="Book Antiqua" w:eastAsia="Book Antiqua" w:cs="Book Antiqua"/>
          <w:i/>
          <w:iCs/>
          <w:color w:val="000000" w:themeColor="text1"/>
          <w14:textFill>
            <w14:solidFill>
              <w14:schemeClr w14:val="tx1"/>
            </w14:solidFill>
          </w14:textFill>
        </w:rPr>
        <w:t>World J Clin Cases</w:t>
      </w:r>
      <w:r>
        <w:rPr>
          <w:rFonts w:ascii="Book Antiqua" w:hAnsi="Book Antiqua" w:eastAsia="Book Antiqua" w:cs="Book Antiqua"/>
          <w:color w:val="000000" w:themeColor="text1"/>
          <w14:textFill>
            <w14:solidFill>
              <w14:schemeClr w14:val="tx1"/>
            </w14:solidFill>
          </w14:textFill>
        </w:rPr>
        <w:t xml:space="preserve"> 2022; </w:t>
      </w:r>
      <w:r>
        <w:rPr>
          <w:rFonts w:ascii="Book Antiqua" w:hAnsi="Book Antiqua" w:eastAsia="Book Antiqua" w:cs="Book Antiqua"/>
          <w:color w:val="000000"/>
        </w:rPr>
        <w:t xml:space="preserve">10(31): </w:t>
      </w:r>
      <w:r>
        <w:rPr>
          <w:rFonts w:hint="default" w:ascii="Book Antiqua" w:hAnsi="Book Antiqua" w:eastAsia="宋体" w:cs="Book Antiqua"/>
          <w:i w:val="0"/>
          <w:iCs w:val="0"/>
          <w:color w:val="000000"/>
          <w:kern w:val="0"/>
          <w:sz w:val="24"/>
          <w:szCs w:val="24"/>
          <w:u w:val="none"/>
          <w:lang w:val="en-US" w:eastAsia="zh-CN" w:bidi="ar"/>
        </w:rPr>
        <w:t>11338-11348</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URL: </w:t>
      </w:r>
      <w:r>
        <w:rPr>
          <w:rFonts w:ascii="Book Antiqua" w:hAnsi="Book Antiqua" w:eastAsia="Book Antiqua" w:cs="Book Antiqua"/>
          <w:color w:val="000000"/>
        </w:rPr>
        <w:t>https://www.wjgnet.com/2307-8960/full/v10/i31/</w:t>
      </w:r>
      <w:r>
        <w:rPr>
          <w:rFonts w:hint="default" w:ascii="Book Antiqua" w:hAnsi="Book Antiqua" w:eastAsia="宋体" w:cs="Book Antiqua"/>
          <w:i w:val="0"/>
          <w:iCs w:val="0"/>
          <w:color w:val="000000"/>
          <w:kern w:val="0"/>
          <w:sz w:val="24"/>
          <w:szCs w:val="24"/>
          <w:u w:val="none"/>
          <w:lang w:val="en-US" w:eastAsia="zh-CN" w:bidi="ar"/>
        </w:rPr>
        <w:t>11338</w:t>
      </w:r>
      <w:r>
        <w:rPr>
          <w:rFonts w:ascii="Book Antiqua" w:hAnsi="Book Antiqua" w:eastAsia="Book Antiqua" w:cs="Book Antiqua"/>
          <w:color w:val="000000"/>
        </w:rPr>
        <w:t>.htm</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https://dx.doi.org/10.12998/wjcc.v10.i31.</w:t>
      </w:r>
      <w:r>
        <w:rPr>
          <w:rFonts w:hint="default" w:ascii="Book Antiqua" w:hAnsi="Book Antiqua" w:eastAsia="宋体" w:cs="Book Antiqua"/>
          <w:i w:val="0"/>
          <w:iCs w:val="0"/>
          <w:color w:val="000000"/>
          <w:kern w:val="0"/>
          <w:sz w:val="24"/>
          <w:szCs w:val="24"/>
          <w:u w:val="none"/>
          <w:lang w:val="en-US" w:eastAsia="zh-CN" w:bidi="ar"/>
        </w:rPr>
        <w:t>11338</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Core tip: </w:t>
      </w:r>
      <w:r>
        <w:rPr>
          <w:rFonts w:ascii="Book Antiqua" w:hAnsi="Book Antiqua" w:eastAsia="Book Antiqua" w:cs="Book Antiqua"/>
          <w:color w:val="000000" w:themeColor="text1"/>
          <w14:textFill>
            <w14:solidFill>
              <w14:schemeClr w14:val="tx1"/>
            </w14:solidFill>
          </w14:textFill>
        </w:rPr>
        <w:t>This study aimed to construct and validate a nomogram for overall survival (OS) of triple-negative breast cancer (TNBC) patients after surgery. The data from SEER*stat 8.3.5 of selected Chinese surgical patients with TNBC between 2010 and 2015 were used. The multivariate analysis showed that age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0.043), marital status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0.040), tumor localization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0.030), grade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0.035), T classification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0.012), and N classification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0.002) were independent prognostic factors. A risk stratification model was generated. The C-indexes of the nomogram to predict OS were 0.766 </w:t>
      </w:r>
      <w:r>
        <w:rPr>
          <w:rFonts w:ascii="Book Antiqua" w:hAnsi="Book Antiqua" w:eastAsia="Book Antiqua" w:cs="Book Antiqua"/>
          <w:color w:val="000000" w:themeColor="text1"/>
          <w:lang w:eastAsia="zh-CN"/>
          <w14:textFill>
            <w14:solidFill>
              <w14:schemeClr w14:val="tx1"/>
            </w14:solidFill>
          </w14:textFill>
        </w:rPr>
        <w:t>and</w:t>
      </w:r>
      <w:r>
        <w:rPr>
          <w:rFonts w:ascii="Book Antiqua" w:hAnsi="Book Antiqua" w:eastAsia="Book Antiqua" w:cs="Book Antiqua"/>
          <w:color w:val="000000" w:themeColor="text1"/>
          <w14:textFill>
            <w14:solidFill>
              <w14:schemeClr w14:val="tx1"/>
            </w14:solidFill>
          </w14:textFill>
        </w:rPr>
        <w:t xml:space="preserve"> compared to the seventh edition tumor, node, metastasis (TNM) staging system, which was higher (0.766 </w:t>
      </w:r>
      <w:r>
        <w:rPr>
          <w:rFonts w:ascii="Book Antiqua" w:hAnsi="Book Antiqua" w:eastAsia="Book Antiqua" w:cs="Book Antiqua"/>
          <w:i/>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0.707, </w:t>
      </w:r>
      <w:r>
        <w:rPr>
          <w:rFonts w:ascii="Book Antiqua" w:hAnsi="Book Antiqua" w:eastAsia="Book Antiqua" w:cs="Book Antiqua"/>
          <w:i/>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0.001). The nomogram provided a clear prognostic superiority over the traditional TNM system.</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INTRODUCTION</w:t>
      </w:r>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Breast cancer (BC) is the most common malignancy diagnosed in women worldwide, with 2 088 849 new cases and 626 679 deaths in 2018</w:t>
      </w:r>
      <w:r>
        <w:rPr>
          <w:rFonts w:ascii="Book Antiqua" w:hAnsi="Book Antiqua" w:eastAsia="Book Antiqua" w:cs="Book Antiqua"/>
          <w:color w:val="000000" w:themeColor="text1"/>
          <w:vertAlign w:val="superscript"/>
          <w14:textFill>
            <w14:solidFill>
              <w14:schemeClr w14:val="tx1"/>
            </w14:solidFill>
          </w14:textFill>
        </w:rPr>
        <w:t>[1]</w:t>
      </w:r>
      <w:r>
        <w:rPr>
          <w:rFonts w:ascii="Book Antiqua" w:hAnsi="Book Antiqua" w:eastAsia="Book Antiqua" w:cs="Book Antiqua"/>
          <w:color w:val="000000" w:themeColor="text1"/>
          <w14:textFill>
            <w14:solidFill>
              <w14:schemeClr w14:val="tx1"/>
            </w14:solidFill>
          </w14:textFill>
        </w:rPr>
        <w:t>. BC has several risk factors, including genetic causes, aging, reproductive history, hormone exposure, lifestyle factors, medical history, and radiation exposure</w:t>
      </w:r>
      <w:r>
        <w:rPr>
          <w:rFonts w:ascii="Book Antiqua" w:hAnsi="Book Antiqua" w:eastAsia="Book Antiqua" w:cs="Book Antiqua"/>
          <w:color w:val="000000" w:themeColor="text1"/>
          <w:vertAlign w:val="superscript"/>
          <w14:textFill>
            <w14:solidFill>
              <w14:schemeClr w14:val="tx1"/>
            </w14:solidFill>
          </w14:textFill>
        </w:rPr>
        <w:t>[2-4]</w:t>
      </w:r>
      <w:r>
        <w:rPr>
          <w:rFonts w:ascii="Book Antiqua" w:hAnsi="Book Antiqua" w:eastAsia="Book Antiqua" w:cs="Book Antiqua"/>
          <w:color w:val="000000" w:themeColor="text1"/>
          <w14:textFill>
            <w14:solidFill>
              <w14:schemeClr w14:val="tx1"/>
            </w14:solidFill>
          </w14:textFill>
        </w:rPr>
        <w:t>. The management of BC is multidisciplinary</w:t>
      </w:r>
      <w:r>
        <w:rPr>
          <w:rFonts w:ascii="Book Antiqua" w:hAnsi="Book Antiqua" w:eastAsia="Book Antiqua" w:cs="Book Antiqua"/>
          <w:color w:val="000000" w:themeColor="text1"/>
          <w:vertAlign w:val="superscript"/>
          <w14:textFill>
            <w14:solidFill>
              <w14:schemeClr w14:val="tx1"/>
            </w14:solidFill>
          </w14:textFill>
        </w:rPr>
        <w:t>[2,5,6]</w:t>
      </w:r>
      <w:r>
        <w:rPr>
          <w:rFonts w:ascii="Book Antiqua" w:hAnsi="Book Antiqua" w:eastAsia="Book Antiqua" w:cs="Book Antiqua"/>
          <w:color w:val="000000" w:themeColor="text1"/>
          <w14:textFill>
            <w14:solidFill>
              <w14:schemeClr w14:val="tx1"/>
            </w14:solidFill>
          </w14:textFill>
        </w:rPr>
        <w:t>. Endocrine therapy can be used to prevent the recurrence of hormone (estrogen and/or progesterone) receptor-positive BC, while anti-HER2 therapies can be used to improve the prognosis of HER2-positive BC</w:t>
      </w:r>
      <w:r>
        <w:rPr>
          <w:rFonts w:ascii="Book Antiqua" w:hAnsi="Book Antiqua" w:eastAsia="Book Antiqua" w:cs="Book Antiqua"/>
          <w:color w:val="000000" w:themeColor="text1"/>
          <w:vertAlign w:val="superscript"/>
          <w14:textFill>
            <w14:solidFill>
              <w14:schemeClr w14:val="tx1"/>
            </w14:solidFill>
          </w14:textFill>
        </w:rPr>
        <w:t>[2]</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color w:val="000000" w:themeColor="text1"/>
          <w:lang w:eastAsia="zh-CN"/>
          <w14:textFill>
            <w14:solidFill>
              <w14:schemeClr w14:val="tx1"/>
            </w14:solidFill>
          </w14:textFill>
        </w:rPr>
        <w:t>In</w:t>
      </w:r>
      <w:r>
        <w:rPr>
          <w:rFonts w:ascii="Book Antiqua" w:hAnsi="Book Antiqua" w:eastAsia="Book Antiqua" w:cs="Book Antiqua"/>
          <w:color w:val="000000" w:themeColor="text1"/>
          <w14:textFill>
            <w14:solidFill>
              <w14:schemeClr w14:val="tx1"/>
            </w14:solidFill>
          </w14:textFill>
        </w:rPr>
        <w:t xml:space="preserve"> the USA, therefore, the 5-year survival rate for women with localized BC is 99%, 85% for women with regional spread, and 27% for women with distant metastases</w:t>
      </w:r>
      <w:r>
        <w:rPr>
          <w:rFonts w:ascii="Book Antiqua" w:hAnsi="Book Antiqua" w:eastAsia="Book Antiqua" w:cs="Book Antiqua"/>
          <w:color w:val="000000" w:themeColor="text1"/>
          <w:vertAlign w:val="superscript"/>
          <w14:textFill>
            <w14:solidFill>
              <w14:schemeClr w14:val="tx1"/>
            </w14:solidFill>
          </w14:textFill>
        </w:rPr>
        <w:t>[2,4]</w:t>
      </w:r>
      <w:r>
        <w:rPr>
          <w:rFonts w:ascii="Book Antiqua" w:hAnsi="Book Antiqua" w:eastAsia="Book Antiqua" w:cs="Book Antiqua"/>
          <w:color w:val="000000" w:themeColor="text1"/>
          <w14:textFill>
            <w14:solidFill>
              <w14:schemeClr w14:val="tx1"/>
            </w14:solidFill>
          </w14:textFill>
        </w:rPr>
        <w:t>. Factors affecting prognosis include tumor and disease characteristics, age, response to therapy, race, ethnicity, and body mass</w:t>
      </w:r>
      <w:r>
        <w:rPr>
          <w:rFonts w:ascii="Book Antiqua" w:hAnsi="Book Antiqua" w:eastAsia="Book Antiqua" w:cs="Book Antiqua"/>
          <w:color w:val="000000" w:themeColor="text1"/>
          <w:vertAlign w:val="superscript"/>
          <w14:textFill>
            <w14:solidFill>
              <w14:schemeClr w14:val="tx1"/>
            </w14:solidFill>
          </w14:textFill>
        </w:rPr>
        <w:t>[2]</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Triple-negative BC (TNBC) is characterized by the absence of hormone receptor expression and HER2 overexpression</w:t>
      </w:r>
      <w:r>
        <w:rPr>
          <w:rFonts w:ascii="Book Antiqua" w:hAnsi="Book Antiqua" w:eastAsia="Book Antiqua" w:cs="Book Antiqua"/>
          <w:color w:val="000000" w:themeColor="text1"/>
          <w:vertAlign w:val="superscript"/>
          <w14:textFill>
            <w14:solidFill>
              <w14:schemeClr w14:val="tx1"/>
            </w14:solidFill>
          </w14:textFill>
        </w:rPr>
        <w:t>[7-9]</w:t>
      </w:r>
      <w:r>
        <w:rPr>
          <w:rFonts w:ascii="Book Antiqua" w:hAnsi="Book Antiqua" w:eastAsia="Book Antiqua" w:cs="Book Antiqua"/>
          <w:color w:val="000000" w:themeColor="text1"/>
          <w14:textFill>
            <w14:solidFill>
              <w14:schemeClr w14:val="tx1"/>
            </w14:solidFill>
          </w14:textFill>
        </w:rPr>
        <w:t>. TNBC represents 15%–20% of all BCs and has more aggressive biology, earlier onset of metastatic disease, visceral metastases, rapidly progressive disease, inefficacy of endocrine therapy, short response duration to available therapies, and inferior survival outcomes</w:t>
      </w:r>
      <w:r>
        <w:rPr>
          <w:rFonts w:ascii="Book Antiqua" w:hAnsi="Book Antiqua" w:eastAsia="Book Antiqua" w:cs="Book Antiqua"/>
          <w:color w:val="000000" w:themeColor="text1"/>
          <w:vertAlign w:val="superscript"/>
          <w14:textFill>
            <w14:solidFill>
              <w14:schemeClr w14:val="tx1"/>
            </w14:solidFill>
          </w14:textFill>
        </w:rPr>
        <w:t>[10-12]</w:t>
      </w:r>
      <w:r>
        <w:rPr>
          <w:rFonts w:ascii="Book Antiqua" w:hAnsi="Book Antiqua" w:eastAsia="Book Antiqua" w:cs="Book Antiqua"/>
          <w:color w:val="000000" w:themeColor="text1"/>
          <w14:textFill>
            <w14:solidFill>
              <w14:schemeClr w14:val="tx1"/>
            </w14:solidFill>
          </w14:textFill>
        </w:rPr>
        <w:t>. The survival of patients with TNBC is influenced by age at diagnosis, tumor stage, positive lymph node ratio, and Ki-67</w:t>
      </w:r>
      <w:r>
        <w:rPr>
          <w:rFonts w:ascii="Book Antiqua" w:hAnsi="Book Antiqua" w:eastAsia="Book Antiqua" w:cs="Book Antiqua"/>
          <w:color w:val="000000" w:themeColor="text1"/>
          <w:vertAlign w:val="superscript"/>
          <w14:textFill>
            <w14:solidFill>
              <w14:schemeClr w14:val="tx1"/>
            </w14:solidFill>
          </w14:textFill>
        </w:rPr>
        <w:t>[13]</w:t>
      </w:r>
      <w:r>
        <w:rPr>
          <w:rFonts w:ascii="Book Antiqua" w:hAnsi="Book Antiqua" w:eastAsia="Book Antiqua" w:cs="Book Antiqua"/>
          <w:color w:val="000000" w:themeColor="text1"/>
          <w14:textFill>
            <w14:solidFill>
              <w14:schemeClr w14:val="tx1"/>
            </w14:solidFill>
          </w14:textFill>
        </w:rPr>
        <w:t xml:space="preserve">. Ovcaricek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[14]</w:t>
      </w:r>
      <w:r>
        <w:rPr>
          <w:rFonts w:ascii="Book Antiqua" w:hAnsi="Book Antiqua" w:eastAsia="Book Antiqua" w:cs="Book Antiqua"/>
          <w:color w:val="000000" w:themeColor="text1"/>
          <w14:textFill>
            <w14:solidFill>
              <w14:schemeClr w14:val="tx1"/>
            </w14:solidFill>
          </w14:textFill>
        </w:rPr>
        <w:t xml:space="preserve"> showed that age and nodal status are prognostic factors in such patients, while Pistelli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[15]</w:t>
      </w:r>
      <w:r>
        <w:rPr>
          <w:rFonts w:ascii="Book Antiqua" w:hAnsi="Book Antiqua" w:eastAsia="Book Antiqua" w:cs="Book Antiqua"/>
          <w:color w:val="000000" w:themeColor="text1"/>
          <w14:textFill>
            <w14:solidFill>
              <w14:schemeClr w14:val="tx1"/>
            </w14:solidFill>
          </w14:textFill>
        </w:rPr>
        <w:t xml:space="preserve"> showed that tumor size and lymphovascular invasion are prognostic factors for TNBC. Because of the malignant behavior of TNBC</w:t>
      </w:r>
      <w:r>
        <w:rPr>
          <w:rFonts w:ascii="Book Antiqua" w:hAnsi="Book Antiqua" w:eastAsia="Book Antiqua" w:cs="Book Antiqua"/>
          <w:color w:val="000000" w:themeColor="text1"/>
          <w:lang w:eastAsia="zh-CN"/>
          <w14:textFill>
            <w14:solidFill>
              <w14:schemeClr w14:val="tx1"/>
            </w14:solidFill>
          </w14:textFill>
        </w:rPr>
        <w:t xml:space="preserve"> and </w:t>
      </w:r>
      <w:r>
        <w:rPr>
          <w:rFonts w:ascii="Book Antiqua" w:hAnsi="Book Antiqua" w:eastAsia="Book Antiqua" w:cs="Book Antiqua"/>
          <w:color w:val="000000" w:themeColor="text1"/>
          <w14:textFill>
            <w14:solidFill>
              <w14:schemeClr w14:val="tx1"/>
            </w14:solidFill>
          </w14:textFill>
        </w:rPr>
        <w:t>to achieve a better prognostic assessment, stratifying patients with TNBC based on their individual characteristics is important. Nomograms are useful and convenient tools for cancer patients to quantify and predict risk and prognosis</w:t>
      </w:r>
      <w:r>
        <w:rPr>
          <w:rFonts w:ascii="Book Antiqua" w:hAnsi="Book Antiqua" w:eastAsia="Book Antiqua" w:cs="Book Antiqua"/>
          <w:color w:val="000000" w:themeColor="text1"/>
          <w:vertAlign w:val="superscript"/>
          <w14:textFill>
            <w14:solidFill>
              <w14:schemeClr w14:val="tx1"/>
            </w14:solidFill>
          </w14:textFill>
        </w:rPr>
        <w:t>[16-18]</w:t>
      </w:r>
      <w:r>
        <w:rPr>
          <w:rFonts w:ascii="Book Antiqua" w:hAnsi="Book Antiqua" w:eastAsia="Book Antiqua" w:cs="Book Antiqua"/>
          <w:color w:val="000000" w:themeColor="text1"/>
          <w14:textFill>
            <w14:solidFill>
              <w14:schemeClr w14:val="tx1"/>
            </w14:solidFill>
          </w14:textFill>
        </w:rPr>
        <w:t>. Many prognostication nomograms have been developed and validated for BC patients based on traditional clinicopathological features</w:t>
      </w:r>
      <w:r>
        <w:rPr>
          <w:rFonts w:ascii="Book Antiqua" w:hAnsi="Book Antiqua" w:eastAsia="Book Antiqua" w:cs="Book Antiqua"/>
          <w:color w:val="000000" w:themeColor="text1"/>
          <w:vertAlign w:val="superscript"/>
          <w14:textFill>
            <w14:solidFill>
              <w14:schemeClr w14:val="tx1"/>
            </w14:solidFill>
          </w14:textFill>
        </w:rPr>
        <w:t>[19,20]</w:t>
      </w:r>
      <w:r>
        <w:rPr>
          <w:rFonts w:ascii="Book Antiqua" w:hAnsi="Book Antiqua" w:eastAsia="Book Antiqua" w:cs="Book Antiqua"/>
          <w:color w:val="000000" w:themeColor="text1"/>
          <w14:textFill>
            <w14:solidFill>
              <w14:schemeClr w14:val="tx1"/>
            </w14:solidFill>
          </w14:textFill>
        </w:rPr>
        <w:t xml:space="preserve">. Hwang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[19]</w:t>
      </w:r>
      <w:r>
        <w:rPr>
          <w:rFonts w:ascii="Book Antiqua" w:hAnsi="Book Antiqua" w:eastAsia="Book Antiqua" w:cs="Book Antiqua"/>
          <w:color w:val="000000" w:themeColor="text1"/>
          <w14:textFill>
            <w14:solidFill>
              <w14:schemeClr w14:val="tx1"/>
            </w14:solidFill>
          </w14:textFill>
        </w:rPr>
        <w:t xml:space="preserve"> limited their nomogram to pathological complete response after neoadjuvant chemotherapy, while Luo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[20]</w:t>
      </w:r>
      <w:r>
        <w:rPr>
          <w:rFonts w:ascii="Book Antiqua" w:hAnsi="Book Antiqua" w:eastAsia="Book Antiqua" w:cs="Book Antiqua"/>
          <w:color w:val="000000" w:themeColor="text1"/>
          <w14:textFill>
            <w14:solidFill>
              <w14:schemeClr w14:val="tx1"/>
            </w14:solidFill>
          </w14:textFill>
        </w:rPr>
        <w:t xml:space="preserve"> included radiomics in their nomogram, which might not be readily available in all hospitals. Most models were developed using Caucasian and not Asian patients. A SEER-based study showed that Chinese women had better 10-year survival than Caucasians had</w:t>
      </w:r>
      <w:r>
        <w:rPr>
          <w:rFonts w:ascii="Book Antiqua" w:hAnsi="Book Antiqua" w:eastAsia="Book Antiqua" w:cs="Book Antiqua"/>
          <w:color w:val="000000" w:themeColor="text1"/>
          <w:vertAlign w:val="superscript"/>
          <w14:textFill>
            <w14:solidFill>
              <w14:schemeClr w14:val="tx1"/>
            </w14:solidFill>
          </w14:textFill>
        </w:rPr>
        <w:t>[21]</w:t>
      </w:r>
      <w:r>
        <w:rPr>
          <w:rFonts w:ascii="Book Antiqua" w:hAnsi="Book Antiqua" w:eastAsia="Book Antiqua" w:cs="Book Antiqua"/>
          <w:color w:val="000000" w:themeColor="text1"/>
          <w14:textFill>
            <w14:solidFill>
              <w14:schemeClr w14:val="tx1"/>
            </w14:solidFill>
          </w14:textFill>
        </w:rPr>
        <w:t>; similar results were observed in Japanese women</w:t>
      </w:r>
      <w:r>
        <w:rPr>
          <w:rFonts w:ascii="Book Antiqua" w:hAnsi="Book Antiqua" w:eastAsia="Book Antiqua" w:cs="Book Antiqua"/>
          <w:color w:val="000000" w:themeColor="text1"/>
          <w:vertAlign w:val="superscript"/>
          <w14:textFill>
            <w14:solidFill>
              <w14:schemeClr w14:val="tx1"/>
            </w14:solidFill>
          </w14:textFill>
        </w:rPr>
        <w:t>[22]</w:t>
      </w:r>
      <w:r>
        <w:rPr>
          <w:rFonts w:ascii="Book Antiqua" w:hAnsi="Book Antiqua" w:eastAsia="Book Antiqua" w:cs="Book Antiqua"/>
          <w:color w:val="000000" w:themeColor="text1"/>
          <w14:textFill>
            <w14:solidFill>
              <w14:schemeClr w14:val="tx1"/>
            </w14:solidFill>
          </w14:textFill>
        </w:rPr>
        <w:t>. A study suggested that the prognosis of TNBC was similar between Asians and Caucasians, but the sample size was small</w:t>
      </w:r>
      <w:r>
        <w:rPr>
          <w:rFonts w:ascii="Book Antiqua" w:hAnsi="Book Antiqua" w:eastAsia="Book Antiqua" w:cs="Book Antiqua"/>
          <w:color w:val="000000" w:themeColor="text1"/>
          <w:vertAlign w:val="superscript"/>
          <w14:textFill>
            <w14:solidFill>
              <w14:schemeClr w14:val="tx1"/>
            </w14:solidFill>
          </w14:textFill>
        </w:rPr>
        <w:t>[23]</w:t>
      </w:r>
      <w:r>
        <w:rPr>
          <w:rFonts w:ascii="Book Antiqua" w:hAnsi="Book Antiqua" w:eastAsia="Book Antiqua" w:cs="Book Antiqua"/>
          <w:color w:val="000000" w:themeColor="text1"/>
          <w14:textFill>
            <w14:solidFill>
              <w14:schemeClr w14:val="tx1"/>
            </w14:solidFill>
          </w14:textFill>
        </w:rPr>
        <w:t xml:space="preserve">. There are currently few nomograms for Chinese patients with TNBC. Yang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[24]</w:t>
      </w:r>
      <w:r>
        <w:rPr>
          <w:rFonts w:ascii="Book Antiqua" w:hAnsi="Book Antiqua" w:eastAsia="Book Antiqua" w:cs="Book Antiqua"/>
          <w:color w:val="000000" w:themeColor="text1"/>
          <w14:textFill>
            <w14:solidFill>
              <w14:schemeClr w14:val="tx1"/>
            </w14:solidFill>
          </w14:textFill>
        </w:rPr>
        <w:t xml:space="preserve"> and Shi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[25]</w:t>
      </w:r>
      <w:r>
        <w:rPr>
          <w:rFonts w:ascii="Book Antiqua" w:hAnsi="Book Antiqua" w:eastAsia="Book Antiqua" w:cs="Book Antiqua"/>
          <w:color w:val="000000" w:themeColor="text1"/>
          <w14:textFill>
            <w14:solidFill>
              <w14:schemeClr w14:val="tx1"/>
            </w14:solidFill>
          </w14:textFill>
        </w:rPr>
        <w:t xml:space="preserve"> developed such a nomogram, but their predictive value was fair at best. Wang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[26]</w:t>
      </w:r>
      <w:r>
        <w:rPr>
          <w:rFonts w:ascii="Book Antiqua" w:hAnsi="Book Antiqua" w:eastAsia="Book Antiqua" w:cs="Book Antiqua"/>
          <w:color w:val="000000" w:themeColor="text1"/>
          <w14:textFill>
            <w14:solidFill>
              <w14:schemeClr w14:val="tx1"/>
            </w14:solidFill>
          </w14:textFill>
        </w:rPr>
        <w:t xml:space="preserve"> developed a nomogram specifically for TNBC patients with </w:t>
      </w:r>
      <w:r>
        <w:rPr>
          <w:rFonts w:ascii="Book Antiqua" w:hAnsi="Book Antiqua" w:eastAsia="Book Antiqua" w:cs="Book Antiqua"/>
          <w:i/>
          <w:iCs/>
          <w:color w:val="000000" w:themeColor="text1"/>
          <w14:textFill>
            <w14:solidFill>
              <w14:schemeClr w14:val="tx1"/>
            </w14:solidFill>
          </w14:textFill>
        </w:rPr>
        <w:t>de novo</w:t>
      </w:r>
      <w:r>
        <w:rPr>
          <w:rFonts w:ascii="Book Antiqua" w:hAnsi="Book Antiqua" w:eastAsia="Book Antiqua" w:cs="Book Antiqua"/>
          <w:color w:val="000000" w:themeColor="text1"/>
          <w14:textFill>
            <w14:solidFill>
              <w14:schemeClr w14:val="tx1"/>
            </w14:solidFill>
          </w14:textFill>
        </w:rPr>
        <w:t xml:space="preserve"> metastasis.</w:t>
      </w:r>
      <w:r>
        <w:rPr>
          <w:rFonts w:ascii="Book Antiqua" w:hAnsi="Book Antiqua" w:eastAsia="Book Antiqua" w:cs="Book Antiqua"/>
          <w:color w:val="000000" w:themeColor="text1"/>
          <w14:textFill>
            <w14:solidFill>
              <w14:schemeClr w14:val="tx1"/>
            </w14:solidFill>
          </w14:textFill>
        </w:rPr>
        <w:br w:type="textWrapping"/>
      </w:r>
      <w:r>
        <w:rPr>
          <w:rFonts w:ascii="Book Antiqua" w:hAnsi="Book Antiqua" w:eastAsia="Book Antiqua" w:cs="Book Antiqua"/>
          <w:color w:val="000000" w:themeColor="text1"/>
          <w14:textFill>
            <w14:solidFill>
              <w14:schemeClr w14:val="tx1"/>
            </w14:solidFill>
          </w14:textFill>
        </w:rPr>
        <w:t>Thus, the present study aimed to establish and validate a nomogram for TNBC in Chinese patients after surgery. This tool could help improve the management of TNBC in Chinese women.</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MATERIALS AND METHODS</w:t>
      </w:r>
    </w:p>
    <w:p>
      <w:pPr>
        <w:spacing w:line="360" w:lineRule="auto"/>
        <w:jc w:val="both"/>
        <w:rPr>
          <w:rFonts w:ascii="Book Antiqua" w:hAnsi="Book Antiqua"/>
          <w:b/>
          <w:i/>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Study design and patient selection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This study used the data from SEER*stat 8.3.5 and patients undergoing TNBC surgery between 2010 and 2015 were included. The inclusion conditions were (1) Chinese patients with histologically confirmed primary TNBC; (2) &gt; 18 years of age at diagnosis; and (3) underwent primary tumor resection. The exclusion criteria were: (1) male BC; (2) </w:t>
      </w:r>
      <w:r>
        <w:rPr>
          <w:rFonts w:ascii="Book Antiqua" w:hAnsi="Book Antiqua" w:eastAsia="Book Antiqua" w:cs="Book Antiqua"/>
          <w:color w:val="000000" w:themeColor="text1"/>
          <w:lang w:eastAsia="zh-CN"/>
          <w14:textFill>
            <w14:solidFill>
              <w14:schemeClr w14:val="tx1"/>
            </w14:solidFill>
          </w14:textFill>
        </w:rPr>
        <w:t>m</w:t>
      </w:r>
      <w:r>
        <w:rPr>
          <w:rFonts w:ascii="Book Antiqua" w:hAnsi="Book Antiqua" w:eastAsia="Book Antiqua" w:cs="Book Antiqua"/>
          <w:color w:val="000000" w:themeColor="text1"/>
          <w14:textFill>
            <w14:solidFill>
              <w14:schemeClr w14:val="tx1"/>
            </w14:solidFill>
          </w14:textFill>
        </w:rPr>
        <w:t>issing follow-up information; (3) missing data regarding tumor stage, histological grade, tumor size, therapy, or marital status; or (4) distant metastasis.</w:t>
      </w:r>
    </w:p>
    <w:p>
      <w:pPr>
        <w:spacing w:line="360" w:lineRule="auto"/>
        <w:jc w:val="both"/>
        <w:rPr>
          <w:rFonts w:ascii="Book Antiqua" w:hAnsi="Book Antiqua" w:eastAsia="Book Antiqua" w:cs="Book Antiqua"/>
          <w:color w:val="000000" w:themeColor="text1"/>
          <w14:textFill>
            <w14:solidFill>
              <w14:schemeClr w14:val="tx1"/>
            </w14:solidFill>
          </w14:textFill>
        </w:rPr>
      </w:pPr>
    </w:p>
    <w:p>
      <w:pPr>
        <w:spacing w:line="360" w:lineRule="auto"/>
        <w:jc w:val="both"/>
        <w:rPr>
          <w:rFonts w:ascii="Book Antiqua" w:hAnsi="Book Antiqua"/>
          <w:b/>
          <w:i/>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Statistical analysis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Categorical data were presented as </w:t>
      </w:r>
      <w:r>
        <w:rPr>
          <w:rFonts w:ascii="Book Antiqua" w:hAnsi="Book Antiqua" w:eastAsia="Book Antiqua" w:cs="Book Antiqua"/>
          <w:i/>
          <w:color w:val="000000" w:themeColor="text1"/>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 xml:space="preserve"> (%) and analyzed using the </w:t>
      </w:r>
      <w:r>
        <w:rPr>
          <w:rFonts w:ascii="Book Antiqua" w:hAnsi="Book Antiqua" w:eastAsia="Book Antiqua" w:cs="Book Antiqua"/>
          <w:color w:val="000000" w:themeColor="text1"/>
          <w14:textFill>
            <w14:solidFill>
              <w14:schemeClr w14:val="tx1"/>
            </w14:solidFill>
          </w14:textFill>
        </w:rPr>
        <w:sym w:font="Symbol" w:char="F063"/>
      </w:r>
      <w:r>
        <w:rPr>
          <w:rFonts w:ascii="Book Antiqua" w:hAnsi="Book Antiqua" w:eastAsia="Book Antiqua" w:cs="Book Antiqua"/>
          <w:color w:val="000000" w:themeColor="text1"/>
          <w:vertAlign w:val="superscript"/>
          <w14:textFill>
            <w14:solidFill>
              <w14:schemeClr w14:val="tx1"/>
            </w14:solidFill>
          </w14:textFill>
        </w:rPr>
        <w:t>2</w:t>
      </w:r>
      <w:r>
        <w:rPr>
          <w:rFonts w:ascii="Book Antiqua" w:hAnsi="Book Antiqua" w:eastAsia="Book Antiqua" w:cs="Book Antiqua"/>
          <w:color w:val="000000" w:themeColor="text1"/>
          <w14:textFill>
            <w14:solidFill>
              <w14:schemeClr w14:val="tx1"/>
            </w14:solidFill>
          </w14:textFill>
        </w:rPr>
        <w:sym w:font="Symbol" w:char="F020"/>
      </w:r>
      <w:r>
        <w:rPr>
          <w:rFonts w:ascii="Book Antiqua" w:hAnsi="Book Antiqua" w:eastAsia="Book Antiqua" w:cs="Book Antiqua"/>
          <w:color w:val="000000" w:themeColor="text1"/>
          <w14:textFill>
            <w14:solidFill>
              <w14:schemeClr w14:val="tx1"/>
            </w14:solidFill>
          </w14:textFill>
        </w:rPr>
        <w:t>test. Univariate comparisons of survival data were performed using the Kaplan–Meier method and compared using the log-rank test and Cox analyses. Based on the univariable Cox analyses (</w:t>
      </w:r>
      <w:r>
        <w:rPr>
          <w:rFonts w:ascii="Book Antiqua" w:hAnsi="Book Antiqua" w:eastAsia="Book Antiqua" w:cs="Book Antiqua"/>
          <w:i/>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0.10) and considering clinically relevant factors, multivariate analysis using the Cox risk regression model with backward elimination was performed. Using the results of the multivariate analysis, variables with </w:t>
      </w:r>
      <w:r>
        <w:rPr>
          <w:rFonts w:ascii="Book Antiqua" w:hAnsi="Book Antiqua" w:eastAsia="Book Antiqua" w:cs="Book Antiqua"/>
          <w:i/>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0.05 were chosen for development of the nomograms.</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To create the nomogram, we used 1-, 3- and 5-year OS. We calculated the C-ind</w:t>
      </w:r>
      <w:r>
        <w:rPr>
          <w:rFonts w:ascii="Book Antiqua" w:hAnsi="Book Antiqua" w:eastAsia="Book Antiqua" w:cs="Book Antiqua"/>
          <w:color w:val="000000" w:themeColor="text1"/>
          <w:lang w:eastAsia="zh-CN"/>
          <w14:textFill>
            <w14:solidFill>
              <w14:schemeClr w14:val="tx1"/>
            </w14:solidFill>
          </w14:textFill>
        </w:rPr>
        <w:t>ex</w:t>
      </w:r>
      <w:r>
        <w:rPr>
          <w:rFonts w:ascii="Book Antiqua" w:hAnsi="Book Antiqua" w:eastAsia="Book Antiqua" w:cs="Book Antiqua"/>
          <w:color w:val="000000" w:themeColor="text1"/>
          <w14:textFill>
            <w14:solidFill>
              <w14:schemeClr w14:val="tx1"/>
            </w14:solidFill>
          </w14:textFill>
        </w:rPr>
        <w:t>es and generated calibration plots using 1000 bootstrap resamples to assess the nomogram’s predictive accuracy. Using the average score of each patient in the nomogram, the risk stratification model was developed to group the patients into two prognostic groups. The analyses were all performed with R (</w:t>
      </w:r>
      <w:r>
        <w:fldChar w:fldCharType="begin"/>
      </w:r>
      <w:r>
        <w:instrText xml:space="preserve"> HYPERLINK "http://www.r-project.org" </w:instrText>
      </w:r>
      <w:r>
        <w:fldChar w:fldCharType="separate"/>
      </w:r>
      <w:r>
        <w:rPr>
          <w:rFonts w:ascii="Book Antiqua" w:hAnsi="Book Antiqua" w:eastAsia="Book Antiqua" w:cs="Book Antiqua"/>
          <w:color w:val="000000" w:themeColor="text1"/>
          <w14:textFill>
            <w14:solidFill>
              <w14:schemeClr w14:val="tx1"/>
            </w14:solidFill>
          </w14:textFill>
        </w:rPr>
        <w:t>http://www.r-project.org</w:t>
      </w:r>
      <w:r>
        <w:rPr>
          <w:rFonts w:ascii="Book Antiqua" w:hAnsi="Book Antiqua" w:eastAsia="Book Antiqua" w:cs="Book Antiqua"/>
          <w:color w:val="000000" w:themeColor="text1"/>
          <w14:textFill>
            <w14:solidFill>
              <w14:schemeClr w14:val="tx1"/>
            </w14:solidFill>
          </w14:textFill>
        </w:rPr>
        <w:fldChar w:fldCharType="end"/>
      </w:r>
      <w:r>
        <w:rPr>
          <w:rFonts w:ascii="Book Antiqua" w:hAnsi="Book Antiqua" w:eastAsia="Book Antiqua" w:cs="Book Antiqua"/>
          <w:color w:val="000000" w:themeColor="text1"/>
          <w14:textFill>
            <w14:solidFill>
              <w14:schemeClr w14:val="tx1"/>
            </w14:solidFill>
          </w14:textFill>
        </w:rPr>
        <w:t>) and Empower (R, v 3.6.3) (</w:t>
      </w:r>
      <w:r>
        <w:fldChar w:fldCharType="begin"/>
      </w:r>
      <w:r>
        <w:instrText xml:space="preserve"> HYPERLINK "file:///Users/shenzr/Library/Containers/com.microsoft.Word/Data/Library/Preferences/AutoRecovery/www.empowerstats.com" </w:instrText>
      </w:r>
      <w:r>
        <w:fldChar w:fldCharType="separate"/>
      </w:r>
      <w:r>
        <w:rPr>
          <w:rFonts w:ascii="Book Antiqua" w:hAnsi="Book Antiqua" w:eastAsia="Book Antiqua" w:cs="Book Antiqua"/>
          <w:color w:val="000000" w:themeColor="text1"/>
          <w14:textFill>
            <w14:solidFill>
              <w14:schemeClr w14:val="tx1"/>
            </w14:solidFill>
          </w14:textFill>
        </w:rPr>
        <w:t>www.empowerstats.com</w:t>
      </w:r>
      <w:r>
        <w:rPr>
          <w:rFonts w:ascii="Book Antiqua" w:hAnsi="Book Antiqua" w:eastAsia="Book Antiqua" w:cs="Book Antiqua"/>
          <w:color w:val="000000" w:themeColor="text1"/>
          <w14:textFill>
            <w14:solidFill>
              <w14:schemeClr w14:val="tx1"/>
            </w14:solidFill>
          </w14:textFill>
        </w:rPr>
        <w:fldChar w:fldCharType="end"/>
      </w:r>
      <w:r>
        <w:rPr>
          <w:rFonts w:ascii="Book Antiqua" w:hAnsi="Book Antiqua" w:eastAsia="Book Antiqua" w:cs="Book Antiqua"/>
          <w:color w:val="000000" w:themeColor="text1"/>
          <w14:textFill>
            <w14:solidFill>
              <w14:schemeClr w14:val="tx1"/>
            </w14:solidFill>
          </w14:textFill>
        </w:rPr>
        <w:t xml:space="preserve">, XY Solutions, Inc., Boston, MA, USA). Two-tailed </w:t>
      </w:r>
      <w:r>
        <w:rPr>
          <w:rFonts w:ascii="Book Antiqua" w:hAnsi="Book Antiqua" w:eastAsia="Book Antiqua" w:cs="Book Antiqua"/>
          <w:i/>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0.05 was considered statistically significant. The details of the nomogram and recursive partitioning analysis are presented as an appendix.</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RESULTS</w:t>
      </w:r>
    </w:p>
    <w:p>
      <w:pPr>
        <w:spacing w:line="360" w:lineRule="auto"/>
        <w:jc w:val="both"/>
        <w:rPr>
          <w:rFonts w:ascii="Book Antiqua" w:hAnsi="Book Antiqua"/>
          <w:b/>
          <w:i/>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Patient characteristics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Finally, 336 patients were identified from the SEER database according to the screening (Figure 1). The median age was 57 years (range: 28–100 years). The median follow-up was 39 mo. The 1-, 3- and 5-year survival rates were 94.0%, 53.6% and 29.8%, respectively. Tumors ≥ 3 cm accounted for 16.4% of the cases. Among the 336 patients, 101 (30.1%) patients were unmarried, and 171 (50.9%) had left-sided cancer. Demographics, clinicopathological characteristics, and therapy are summarized in Table 1.</w:t>
      </w:r>
    </w:p>
    <w:p>
      <w:pPr>
        <w:spacing w:line="360" w:lineRule="auto"/>
        <w:jc w:val="both"/>
        <w:rPr>
          <w:rFonts w:ascii="Book Antiqua" w:hAnsi="Book Antiqua" w:eastAsia="Book Antiqua" w:cs="Book Antiqua"/>
          <w:color w:val="000000" w:themeColor="text1"/>
          <w14:textFill>
            <w14:solidFill>
              <w14:schemeClr w14:val="tx1"/>
            </w14:solidFill>
          </w14:textFill>
        </w:rPr>
      </w:pPr>
    </w:p>
    <w:p>
      <w:pPr>
        <w:spacing w:line="360" w:lineRule="auto"/>
        <w:jc w:val="both"/>
        <w:rPr>
          <w:rFonts w:ascii="Book Antiqua" w:hAnsi="Book Antiqua"/>
          <w:b/>
          <w:i/>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Identification of independent prognostic factors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univariable Cox regression analyses demonstrated that age at diagnosis, marital status, laterality, histological grade, T classification, N classification, and radiotherapy were associated with OS. Unmarried status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0.016) and right-side BC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0.003) were associated with poorer survival (Supplementary Figure 1). These factors were brought into the multivariate Cox regression analysis. Age at diagnosis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0.043), marital status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0.040), tumor localization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0.030), grade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0.035), T classification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0.012), and N classification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0.002) were used to develop the nomogram.</w:t>
      </w:r>
    </w:p>
    <w:p>
      <w:pPr>
        <w:spacing w:line="360" w:lineRule="auto"/>
        <w:jc w:val="both"/>
        <w:rPr>
          <w:rFonts w:ascii="Book Antiqua" w:hAnsi="Book Antiqua" w:eastAsia="Book Antiqua" w:cs="Book Antiqua"/>
          <w:color w:val="000000" w:themeColor="text1"/>
          <w14:textFill>
            <w14:solidFill>
              <w14:schemeClr w14:val="tx1"/>
            </w14:solidFill>
          </w14:textFill>
        </w:rPr>
      </w:pPr>
    </w:p>
    <w:p>
      <w:pPr>
        <w:spacing w:line="360" w:lineRule="auto"/>
        <w:jc w:val="both"/>
        <w:rPr>
          <w:rFonts w:ascii="Book Antiqua" w:hAnsi="Book Antiqua"/>
          <w:b/>
          <w:i/>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Constructing and validating the nomogram</w:t>
      </w:r>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The Nomogram was composed of six independent factors (Figure 2). We gave a score for each category on the point scale axis (Supplementary Table 1). By adding up each score and projecting the total score onto the lowest scale, an overall score was calculated to estimate each patient’s OS at 1, 3 and 5 years. </w:t>
      </w:r>
    </w:p>
    <w:p>
      <w:pPr>
        <w:spacing w:line="360" w:lineRule="auto"/>
        <w:ind w:firstLine="480" w:firstLineChars="200"/>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C-index of the nomogram was higher than the C-index of the 7</w:t>
      </w:r>
      <w:r>
        <w:rPr>
          <w:rFonts w:ascii="Book Antiqua" w:hAnsi="Book Antiqua" w:eastAsia="Book Antiqua" w:cs="Book Antiqua"/>
          <w:color w:val="000000" w:themeColor="text1"/>
          <w:vertAlign w:val="superscript"/>
          <w14:textFill>
            <w14:solidFill>
              <w14:schemeClr w14:val="tx1"/>
            </w14:solidFill>
          </w14:textFill>
        </w:rPr>
        <w:t>th</w:t>
      </w:r>
      <w:r>
        <w:rPr>
          <w:rFonts w:ascii="Book Antiqua" w:hAnsi="Book Antiqua" w:eastAsia="Book Antiqua" w:cs="Book Antiqua"/>
          <w:color w:val="000000" w:themeColor="text1"/>
          <w14:textFill>
            <w14:solidFill>
              <w14:schemeClr w14:val="tx1"/>
            </w14:solidFill>
          </w14:textFill>
        </w:rPr>
        <w:t xml:space="preserve"> version of the American Joint Committee on Cancer tumor, node and metastasis (AJCC TNM) staging system (0.766 </w:t>
      </w:r>
      <w:r>
        <w:rPr>
          <w:rFonts w:ascii="Book Antiqua" w:hAnsi="Book Antiqua" w:eastAsia="Book Antiqua" w:cs="Book Antiqua"/>
          <w:i/>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0.707, </w:t>
      </w:r>
      <w:r>
        <w:rPr>
          <w:rFonts w:ascii="Book Antiqua" w:hAnsi="Book Antiqua" w:eastAsia="Book Antiqua" w:cs="Book Antiqua"/>
          <w:i/>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0.01), indicat</w:t>
      </w:r>
      <w:r>
        <w:rPr>
          <w:rFonts w:ascii="Book Antiqua" w:hAnsi="Book Antiqua" w:eastAsia="Book Antiqua" w:cs="Book Antiqua"/>
          <w:color w:val="000000" w:themeColor="text1"/>
          <w:lang w:eastAsia="zh-CN"/>
          <w14:textFill>
            <w14:solidFill>
              <w14:schemeClr w14:val="tx1"/>
            </w14:solidFill>
          </w14:textFill>
        </w:rPr>
        <w:t>ing</w:t>
      </w:r>
      <w:r>
        <w:rPr>
          <w:rFonts w:ascii="Book Antiqua" w:hAnsi="Book Antiqua" w:eastAsia="Book Antiqua" w:cs="Book Antiqua"/>
          <w:color w:val="000000" w:themeColor="text1"/>
          <w14:textFill>
            <w14:solidFill>
              <w14:schemeClr w14:val="tx1"/>
            </w14:solidFill>
          </w14:textFill>
        </w:rPr>
        <w:t xml:space="preserve"> that </w:t>
      </w:r>
      <w:r>
        <w:rPr>
          <w:rFonts w:ascii="Book Antiqua" w:hAnsi="Book Antiqua" w:eastAsia="Book Antiqua" w:cs="Book Antiqua"/>
          <w:color w:val="000000" w:themeColor="text1"/>
          <w:lang w:eastAsia="zh-CN"/>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redictive accuracy of the nomogram was acceptable.</w:t>
      </w:r>
      <w:r>
        <w:rPr>
          <w:rFonts w:ascii="Book Antiqua" w:hAnsi="Book Antiqua"/>
          <w:color w:val="000000" w:themeColor="text1"/>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Calibration plots of the nomogram (Figure 3) demonstrated that the predicted OS closely matched the actual observations</w:t>
      </w:r>
      <w:r>
        <w:rPr>
          <w:rFonts w:ascii="Book Antiqua" w:hAnsi="Book Antiqua" w:eastAsia="宋体" w:cs="宋体"/>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Decision curve analysis is an analysis of net benefits that </w:t>
      </w:r>
      <w:r>
        <w:rPr>
          <w:rFonts w:ascii="Book Antiqua" w:hAnsi="Book Antiqua" w:eastAsia="Book Antiqua" w:cs="Book Antiqua"/>
          <w:color w:val="000000" w:themeColor="text1"/>
          <w:lang w:eastAsia="zh-CN"/>
          <w14:textFill>
            <w14:solidFill>
              <w14:schemeClr w14:val="tx1"/>
            </w14:solidFill>
          </w14:textFill>
        </w:rPr>
        <w:t>c</w:t>
      </w:r>
      <w:r>
        <w:rPr>
          <w:rFonts w:ascii="Book Antiqua" w:hAnsi="Book Antiqua" w:eastAsia="Book Antiqua" w:cs="Book Antiqua"/>
          <w:color w:val="000000" w:themeColor="text1"/>
          <w14:textFill>
            <w14:solidFill>
              <w14:schemeClr w14:val="tx1"/>
            </w14:solidFill>
          </w14:textFill>
        </w:rPr>
        <w:t xml:space="preserve">alculates the true-positive rate in relation to the weighted false-positive rate for different thresholds of risk that a clinician or patient may accept. This analysis was </w:t>
      </w:r>
      <w:r>
        <w:rPr>
          <w:rFonts w:ascii="Book Antiqua" w:hAnsi="Book Antiqua" w:eastAsia="Book Antiqua" w:cs="Book Antiqua"/>
          <w:color w:val="000000" w:themeColor="text1"/>
          <w:lang w:eastAsia="zh-CN"/>
          <w14:textFill>
            <w14:solidFill>
              <w14:schemeClr w14:val="tx1"/>
            </w14:solidFill>
          </w14:textFill>
        </w:rPr>
        <w:t>used</w:t>
      </w:r>
      <w:r>
        <w:rPr>
          <w:rFonts w:ascii="Book Antiqua" w:hAnsi="Book Antiqua" w:eastAsia="Book Antiqua" w:cs="Book Antiqua"/>
          <w:color w:val="000000" w:themeColor="text1"/>
          <w14:textFill>
            <w14:solidFill>
              <w14:schemeClr w14:val="tx1"/>
            </w14:solidFill>
          </w14:textFill>
        </w:rPr>
        <w:t xml:space="preserve"> to evaluate the 5-year OS of TNBC patients. All models had higher net returns than the “treat all” strategy (Figure 4). In most of the decision threshold probabilities, the nomogram decision model has a higher net benefit than the TNM phase model. </w:t>
      </w:r>
    </w:p>
    <w:p>
      <w:pPr>
        <w:spacing w:line="360" w:lineRule="auto"/>
        <w:jc w:val="both"/>
        <w:rPr>
          <w:rFonts w:ascii="Book Antiqua" w:hAnsi="Book Antiqua" w:eastAsia="Book Antiqua" w:cs="Book Antiqua"/>
          <w:color w:val="000000" w:themeColor="text1"/>
          <w14:textFill>
            <w14:solidFill>
              <w14:schemeClr w14:val="tx1"/>
            </w14:solidFill>
          </w14:textFill>
        </w:rPr>
      </w:pPr>
    </w:p>
    <w:p>
      <w:pPr>
        <w:spacing w:line="360" w:lineRule="auto"/>
        <w:jc w:val="both"/>
        <w:rPr>
          <w:rFonts w:ascii="Book Antiqua" w:hAnsi="Book Antiqua"/>
          <w:b/>
          <w:i/>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Risk stratification system</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results supported the predictive efficacy of the nomogram for OS. Therefore, we calculated the total score based on the nomogram prediction score. Patients were divided into two groups based on median: low risk (total score &lt; 101.028) and high risk (total score ≥ 101.028). In the entire cohort, the 5-year OS rates of the patients with low and high risk were 31.9% and 27.8%, respectively (Figure 5). To validate the supplementary role of the risk stratification system to the 7</w:t>
      </w:r>
      <w:r>
        <w:rPr>
          <w:rFonts w:ascii="Book Antiqua" w:hAnsi="Book Antiqua" w:eastAsia="Book Antiqua" w:cs="Book Antiqua"/>
          <w:color w:val="000000" w:themeColor="text1"/>
          <w:vertAlign w:val="superscript"/>
          <w14:textFill>
            <w14:solidFill>
              <w14:schemeClr w14:val="tx1"/>
            </w14:solidFill>
          </w14:textFill>
        </w:rPr>
        <w:t>th</w:t>
      </w:r>
      <w:r>
        <w:rPr>
          <w:rFonts w:ascii="Book Antiqua" w:hAnsi="Book Antiqua" w:eastAsia="Book Antiqua" w:cs="Book Antiqua"/>
          <w:color w:val="000000" w:themeColor="text1"/>
          <w14:textFill>
            <w14:solidFill>
              <w14:schemeClr w14:val="tx1"/>
            </w14:solidFill>
          </w14:textFill>
        </w:rPr>
        <w:t xml:space="preserve"> version of the AJCC-TNM staging system, we stratified the training cohort according to the TNM stage. Therefore, no significant distinction was found for stage III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0.21). Moreover, within each TNM stage, </w:t>
      </w:r>
      <w:r>
        <w:rPr>
          <w:rFonts w:ascii="Book Antiqua" w:hAnsi="Book Antiqua" w:eastAsia="Book Antiqua" w:cs="Book Antiqua"/>
          <w:color w:val="000000" w:themeColor="text1"/>
          <w:lang w:eastAsia="zh-CN"/>
          <w14:textFill>
            <w14:solidFill>
              <w14:schemeClr w14:val="tx1"/>
            </w14:solidFill>
          </w14:textFill>
        </w:rPr>
        <w:t>t</w:t>
      </w:r>
      <w:r>
        <w:rPr>
          <w:rFonts w:ascii="Book Antiqua" w:hAnsi="Book Antiqua" w:eastAsia="Book Antiqua" w:cs="Book Antiqua"/>
          <w:color w:val="000000" w:themeColor="text1"/>
          <w14:textFill>
            <w14:solidFill>
              <w14:schemeClr w14:val="tx1"/>
            </w14:solidFill>
          </w14:textFill>
        </w:rPr>
        <w:t>here were significant differences between Kaplan–Meier curves in the survival predicted by the row plots (Figure 5).</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DISCUSSION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AJCC-TNM staging classification is the most widely used system for risk stratification and the selection of the treatment strategy for cancer patients</w:t>
      </w:r>
      <w:r>
        <w:rPr>
          <w:rFonts w:ascii="Book Antiqua" w:hAnsi="Book Antiqua" w:eastAsia="Book Antiqua" w:cs="Book Antiqua"/>
          <w:color w:val="000000" w:themeColor="text1"/>
          <w:vertAlign w:val="superscript"/>
          <w14:textFill>
            <w14:solidFill>
              <w14:schemeClr w14:val="tx1"/>
            </w14:solidFill>
          </w14:textFill>
        </w:rPr>
        <w:t>[27,28]</w:t>
      </w:r>
      <w:r>
        <w:rPr>
          <w:rFonts w:ascii="Book Antiqua" w:hAnsi="Book Antiqua" w:eastAsia="Book Antiqua" w:cs="Book Antiqua"/>
          <w:color w:val="000000" w:themeColor="text1"/>
          <w14:textFill>
            <w14:solidFill>
              <w14:schemeClr w14:val="tx1"/>
            </w14:solidFill>
          </w14:textFill>
        </w:rPr>
        <w:t>. However, this classical system does not accurately identify survival differences among cancer subtypes</w:t>
      </w:r>
      <w:r>
        <w:rPr>
          <w:rFonts w:ascii="Book Antiqua" w:hAnsi="Book Antiqua" w:eastAsia="Book Antiqua" w:cs="Book Antiqua"/>
          <w:color w:val="000000" w:themeColor="text1"/>
          <w:vertAlign w:val="superscript"/>
          <w14:textFill>
            <w14:solidFill>
              <w14:schemeClr w14:val="tx1"/>
            </w14:solidFill>
          </w14:textFill>
        </w:rPr>
        <w:t>[29]</w:t>
      </w:r>
      <w:r>
        <w:rPr>
          <w:rFonts w:ascii="Book Antiqua" w:hAnsi="Book Antiqua" w:eastAsia="Book Antiqua" w:cs="Book Antiqua"/>
          <w:color w:val="000000" w:themeColor="text1"/>
          <w14:textFill>
            <w14:solidFill>
              <w14:schemeClr w14:val="tx1"/>
            </w14:solidFill>
          </w14:textFill>
        </w:rPr>
        <w:t>. The TNM staging system ignores many factors that were confirmed to be highly associated with OS. At present, there are few nomograms for the prognosis of Chinese patients with TNBC. The aim of this study was to construct and validate a nomogram for OS of Chinese TNBC patients after surgery. The results suggest that the nomogram developed in this study has superior prognostic value than the traditional TNM system has. The nomogram could help clinicians make individual survival or risk prediction for Chinese TNBC patients after surgery and give necessary treatment recommendations.</w:t>
      </w:r>
    </w:p>
    <w:p>
      <w:pPr>
        <w:spacing w:line="360" w:lineRule="auto"/>
        <w:ind w:firstLine="480" w:firstLineChars="200"/>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Few independent studies have been conducted on nomogram survival to predict postoperative survival in Chinese TNBC patients; </w:t>
      </w:r>
      <w:r>
        <w:rPr>
          <w:rFonts w:ascii="Book Antiqua" w:hAnsi="Book Antiqua" w:eastAsia="Book Antiqua" w:cs="Book Antiqua"/>
          <w:color w:val="000000" w:themeColor="text1"/>
          <w:lang w:eastAsia="zh-CN"/>
          <w14:textFill>
            <w14:solidFill>
              <w14:schemeClr w14:val="tx1"/>
            </w14:solidFill>
          </w14:textFill>
        </w:rPr>
        <w:t>the</w:t>
      </w:r>
      <w:r>
        <w:rPr>
          <w:rFonts w:ascii="Book Antiqua" w:hAnsi="Book Antiqua" w:eastAsia="Book Antiqua" w:cs="Book Antiqua"/>
          <w:color w:val="000000" w:themeColor="text1"/>
          <w14:textFill>
            <w14:solidFill>
              <w14:schemeClr w14:val="tx1"/>
            </w14:solidFill>
          </w14:textFill>
        </w:rPr>
        <w:t xml:space="preserve"> sample size was small and the prognostic factors were insufficient</w:t>
      </w:r>
      <w:r>
        <w:rPr>
          <w:rFonts w:ascii="Book Antiqua" w:hAnsi="Book Antiqua" w:eastAsia="Book Antiqua" w:cs="Book Antiqua"/>
          <w:color w:val="000000" w:themeColor="text1"/>
          <w:vertAlign w:val="superscript"/>
          <w14:textFill>
            <w14:solidFill>
              <w14:schemeClr w14:val="tx1"/>
            </w14:solidFill>
          </w14:textFill>
        </w:rPr>
        <w:t>[24,25,29]</w:t>
      </w:r>
      <w:r>
        <w:rPr>
          <w:rFonts w:ascii="Book Antiqua" w:hAnsi="Book Antiqua" w:eastAsia="Book Antiqua" w:cs="Book Antiqua"/>
          <w:color w:val="000000" w:themeColor="text1"/>
          <w14:textFill>
            <w14:solidFill>
              <w14:schemeClr w14:val="tx1"/>
            </w14:solidFill>
          </w14:textFill>
        </w:rPr>
        <w:t>. Thus, the present study used the survival data of the SEER database. The SEER registry</w:t>
      </w:r>
      <w:r>
        <w:rPr>
          <w:rFonts w:ascii="Book Antiqua" w:hAnsi="Book Antiqua" w:eastAsia="宋体" w:cs="宋体"/>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the largest population-based cancer patient database in the USA, covers about 26% of patients diagnosed with cancer</w:t>
      </w:r>
      <w:r>
        <w:rPr>
          <w:rFonts w:ascii="Book Antiqua" w:hAnsi="Book Antiqua" w:eastAsia="Book Antiqua" w:cs="Book Antiqua"/>
          <w:color w:val="000000" w:themeColor="text1"/>
          <w:vertAlign w:val="superscript"/>
          <w14:textFill>
            <w14:solidFill>
              <w14:schemeClr w14:val="tx1"/>
            </w14:solidFill>
          </w14:textFill>
        </w:rPr>
        <w:t>[30,31]</w:t>
      </w:r>
      <w:r>
        <w:rPr>
          <w:rFonts w:ascii="Book Antiqua" w:hAnsi="Book Antiqua" w:eastAsia="Book Antiqua" w:cs="Book Antiqua"/>
          <w:color w:val="000000" w:themeColor="text1"/>
          <w14:textFill>
            <w14:solidFill>
              <w14:schemeClr w14:val="tx1"/>
            </w14:solidFill>
          </w14:textFill>
        </w:rPr>
        <w:t>. Patient data from the latest version of SEER published in 2015 (covering 18 registries, 1973–2015) were collected using SEER*Stat 8.3.5 under strict inclusion and exclusion criteria.</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Four independent prognostic factors were identified through univariate and multivariate Cox regression analyses, including age at diagnosis, marital status, laterality, histologic grade, T classification, and N classification. These variables were finally incorporated into the nomogram. The findings were consistent with previous studies on survival risk factors for TNBC patients but not identical. The nomogram by Jiang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[29]</w:t>
      </w:r>
      <w:r>
        <w:rPr>
          <w:rFonts w:ascii="Book Antiqua" w:hAnsi="Book Antiqua" w:eastAsia="Book Antiqua" w:cs="Book Antiqua"/>
          <w:color w:val="000000" w:themeColor="text1"/>
          <w14:textFill>
            <w14:solidFill>
              <w14:schemeClr w14:val="tx1"/>
            </w14:solidFill>
          </w14:textFill>
        </w:rPr>
        <w:t xml:space="preserve"> included age, tumor grade, and TNM stage. Yang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[24]</w:t>
      </w:r>
      <w:r>
        <w:rPr>
          <w:rFonts w:ascii="Book Antiqua" w:hAnsi="Book Antiqua" w:eastAsia="Book Antiqua" w:cs="Book Antiqua"/>
          <w:color w:val="000000" w:themeColor="text1"/>
          <w14:textFill>
            <w14:solidFill>
              <w14:schemeClr w14:val="tx1"/>
            </w14:solidFill>
          </w14:textFill>
        </w:rPr>
        <w:t xml:space="preserve"> included stromal tumor-infiltrating lymphocytes, tumor size, nodal status, and Ki-67 index. Finally, Shi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[25]</w:t>
      </w:r>
      <w:r>
        <w:rPr>
          <w:rFonts w:ascii="Book Antiqua" w:hAnsi="Book Antiqua" w:eastAsia="Book Antiqua" w:cs="Book Antiqua"/>
          <w:color w:val="000000" w:themeColor="text1"/>
          <w14:textFill>
            <w14:solidFill>
              <w14:schemeClr w14:val="tx1"/>
            </w14:solidFill>
          </w14:textFill>
        </w:rPr>
        <w:t xml:space="preserve"> included albumin-to-globulin ratio, neutrophil-to-lymphocyte ratio, positive lymph nodes, and tumor size.</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The nomogram developed here showed that N classification made the largest contribution to prognosis. The N3 stage was highly associated with poor prognosis in Chinese TNBC patients. A previous study demonstrated that among lymph node-positive TNBCs, the lymph node ratio appeared to be a stronger predictor of mortality than pathological lymph nodes stage (hazard ratio: 0.80 for pN3 </w:t>
      </w:r>
      <w:r>
        <w:rPr>
          <w:rFonts w:ascii="Book Antiqua" w:hAnsi="Book Antiqua" w:eastAsia="Book Antiqua" w:cs="Book Antiqua"/>
          <w:i/>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pN1, and 3.05 for &gt; 0.65 </w:t>
      </w:r>
      <w:r>
        <w:rPr>
          <w:rFonts w:ascii="Book Antiqua" w:hAnsi="Book Antiqua" w:eastAsia="Book Antiqua" w:cs="Book Antiqua"/>
          <w:i/>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&lt; 0.21 lymph node ratio)</w:t>
      </w:r>
      <w:r>
        <w:rPr>
          <w:rFonts w:ascii="Book Antiqua" w:hAnsi="Book Antiqua" w:eastAsia="Book Antiqua" w:cs="Book Antiqua"/>
          <w:color w:val="000000" w:themeColor="text1"/>
          <w:vertAlign w:val="superscript"/>
          <w14:textFill>
            <w14:solidFill>
              <w14:schemeClr w14:val="tx1"/>
            </w14:solidFill>
          </w14:textFill>
        </w:rPr>
        <w:t>[13]</w:t>
      </w:r>
      <w:r>
        <w:rPr>
          <w:rFonts w:ascii="Book Antiqua" w:hAnsi="Book Antiqua" w:eastAsia="Book Antiqua" w:cs="Book Antiqua"/>
          <w:color w:val="000000" w:themeColor="text1"/>
          <w14:textFill>
            <w14:solidFill>
              <w14:schemeClr w14:val="tx1"/>
            </w14:solidFill>
          </w14:textFill>
        </w:rPr>
        <w:t>.</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This study also found that the survival of Chinese TNBC patients was associated with tumor laterality. Left-sided cancer had better OS than right-sided cancer. There is a slight excess of BC in the left breast compared with the right</w:t>
      </w:r>
      <w:r>
        <w:rPr>
          <w:rFonts w:ascii="Book Antiqua" w:hAnsi="Book Antiqua" w:eastAsia="Book Antiqua" w:cs="Book Antiqua"/>
          <w:color w:val="000000" w:themeColor="text1"/>
          <w:vertAlign w:val="superscript"/>
          <w14:textFill>
            <w14:solidFill>
              <w14:schemeClr w14:val="tx1"/>
            </w14:solidFill>
          </w14:textFill>
        </w:rPr>
        <w:t>[32,33]</w:t>
      </w:r>
      <w:r>
        <w:rPr>
          <w:rFonts w:ascii="Book Antiqua" w:hAnsi="Book Antiqua" w:eastAsia="Book Antiqua" w:cs="Book Antiqua"/>
          <w:color w:val="000000" w:themeColor="text1"/>
          <w14:textFill>
            <w14:solidFill>
              <w14:schemeClr w14:val="tx1"/>
            </w14:solidFill>
          </w14:textFill>
        </w:rPr>
        <w:t>, but previous studies have been hampered by small numbers or limited geographic or demographic populations. Since the laterality difference is small, it has been difficult to appreciate the clinical or biological characteristics associated with left BC predominance</w:t>
      </w:r>
      <w:r>
        <w:rPr>
          <w:rFonts w:ascii="Book Antiqua" w:hAnsi="Book Antiqua" w:eastAsia="Book Antiqua" w:cs="Book Antiqua"/>
          <w:color w:val="000000" w:themeColor="text1"/>
          <w:vertAlign w:val="superscript"/>
          <w14:textFill>
            <w14:solidFill>
              <w14:schemeClr w14:val="tx1"/>
            </w14:solidFill>
          </w14:textFill>
        </w:rPr>
        <w:t>[34]</w:t>
      </w:r>
      <w:r>
        <w:rPr>
          <w:rFonts w:ascii="Book Antiqua" w:hAnsi="Book Antiqua" w:eastAsia="Book Antiqua" w:cs="Book Antiqua"/>
          <w:color w:val="000000" w:themeColor="text1"/>
          <w14:textFill>
            <w14:solidFill>
              <w14:schemeClr w14:val="tx1"/>
            </w14:solidFill>
          </w14:textFill>
        </w:rPr>
        <w:t>. Several studies have linked marital status to cancer outcomes in soft tissue sarcoma and small intestinal adenocarcinoma rectal cancer</w:t>
      </w:r>
      <w:r>
        <w:rPr>
          <w:rFonts w:ascii="Book Antiqua" w:hAnsi="Book Antiqua" w:eastAsia="Book Antiqua" w:cs="Book Antiqua"/>
          <w:color w:val="000000" w:themeColor="text1"/>
          <w:vertAlign w:val="superscript"/>
          <w14:textFill>
            <w14:solidFill>
              <w14:schemeClr w14:val="tx1"/>
            </w14:solidFill>
          </w14:textFill>
        </w:rPr>
        <w:t>[35,36]</w:t>
      </w:r>
      <w:r>
        <w:rPr>
          <w:rFonts w:ascii="Book Antiqua" w:hAnsi="Book Antiqua" w:eastAsia="Book Antiqua" w:cs="Book Antiqua"/>
          <w:color w:val="000000" w:themeColor="text1"/>
          <w14:textFill>
            <w14:solidFill>
              <w14:schemeClr w14:val="tx1"/>
            </w14:solidFill>
          </w14:textFill>
        </w:rPr>
        <w:t>. The present study also had clear survival discrimination in patients with different marital statuses, probably caused by reproductive factors</w:t>
      </w:r>
      <w:r>
        <w:rPr>
          <w:rFonts w:ascii="Book Antiqua" w:hAnsi="Book Antiqua" w:eastAsia="Book Antiqua" w:cs="Book Antiqua"/>
          <w:color w:val="000000" w:themeColor="text1"/>
          <w:vertAlign w:val="superscript"/>
          <w14:textFill>
            <w14:solidFill>
              <w14:schemeClr w14:val="tx1"/>
            </w14:solidFill>
          </w14:textFill>
        </w:rPr>
        <w:t>[2]</w:t>
      </w:r>
      <w:r>
        <w:rPr>
          <w:rFonts w:ascii="Book Antiqua" w:hAnsi="Book Antiqua" w:eastAsia="Book Antiqua" w:cs="Book Antiqua"/>
          <w:color w:val="000000" w:themeColor="text1"/>
          <w14:textFill>
            <w14:solidFill>
              <w14:schemeClr w14:val="tx1"/>
            </w14:solidFill>
          </w14:textFill>
        </w:rPr>
        <w:t>.</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The necessary identification and calibration evaluations are necessary to ensure the validity of nomograms, to maximize their generalizability and avoid overfitting.  Discrimination is usually evaluated with the C-index, and calibration is assessed by comparing the agreement between predicting and actual patient survival. The results </w:t>
      </w:r>
      <w:r>
        <w:rPr>
          <w:rFonts w:ascii="Book Antiqua" w:hAnsi="Book Antiqua" w:eastAsia="Book Antiqua" w:cs="Book Antiqua"/>
          <w:color w:val="000000" w:themeColor="text1"/>
          <w:lang w:eastAsia="zh-CN"/>
          <w14:textFill>
            <w14:solidFill>
              <w14:schemeClr w14:val="tx1"/>
            </w14:solidFill>
          </w14:textFill>
        </w:rPr>
        <w:t>suggested</w:t>
      </w:r>
      <w:r>
        <w:rPr>
          <w:rFonts w:ascii="Book Antiqua" w:hAnsi="Book Antiqua" w:eastAsia="Book Antiqua" w:cs="Book Antiqua"/>
          <w:color w:val="000000" w:themeColor="text1"/>
          <w14:textFill>
            <w14:solidFill>
              <w14:schemeClr w14:val="tx1"/>
            </w14:solidFill>
          </w14:textFill>
        </w:rPr>
        <w:t xml:space="preserve"> that the nomogram developed in this study had better predictive and discriminative ability </w:t>
      </w:r>
      <w:r>
        <w:rPr>
          <w:rFonts w:ascii="Book Antiqua" w:hAnsi="Book Antiqua" w:eastAsia="Book Antiqua" w:cs="Book Antiqua"/>
          <w:color w:val="000000" w:themeColor="text1"/>
          <w:lang w:eastAsia="zh-CN"/>
          <w14:textFill>
            <w14:solidFill>
              <w14:schemeClr w14:val="tx1"/>
            </w14:solidFill>
          </w14:textFill>
        </w:rPr>
        <w:t xml:space="preserve">compared with </w:t>
      </w:r>
      <w:r>
        <w:rPr>
          <w:rFonts w:ascii="Book Antiqua" w:hAnsi="Book Antiqua" w:eastAsia="Book Antiqua" w:cs="Book Antiqua"/>
          <w:color w:val="000000" w:themeColor="text1"/>
          <w14:textFill>
            <w14:solidFill>
              <w14:schemeClr w14:val="tx1"/>
            </w14:solidFill>
          </w14:textFill>
        </w:rPr>
        <w:t xml:space="preserve">traditional staging systems. Decision curves analysis was performed to examine the clinical net benefit in Chinese TNBC patients’ prognosis when using the nomogram. The results showed that model improved the clinical net benefit </w:t>
      </w:r>
      <w:r>
        <w:rPr>
          <w:rFonts w:ascii="Book Antiqua" w:hAnsi="Book Antiqua" w:eastAsia="Book Antiqua" w:cs="Book Antiqua"/>
          <w:color w:val="000000" w:themeColor="text1"/>
          <w:lang w:eastAsia="zh-CN"/>
          <w14:textFill>
            <w14:solidFill>
              <w14:schemeClr w14:val="tx1"/>
            </w14:solidFill>
          </w14:textFill>
        </w:rPr>
        <w:t>of</w:t>
      </w:r>
      <w:r>
        <w:rPr>
          <w:rFonts w:ascii="Book Antiqua" w:hAnsi="Book Antiqua" w:eastAsia="Book Antiqua" w:cs="Book Antiqua"/>
          <w:color w:val="000000" w:themeColor="text1"/>
          <w14:textFill>
            <w14:solidFill>
              <w14:schemeClr w14:val="tx1"/>
            </w14:solidFill>
          </w14:textFill>
        </w:rPr>
        <w:t xml:space="preserve"> all threshold probabilities</w:t>
      </w:r>
      <w:r>
        <w:rPr>
          <w:rFonts w:ascii="Book Antiqua" w:hAnsi="Book Antiqua" w:eastAsia="Book Antiqua" w:cs="Book Antiqua"/>
          <w:color w:val="000000" w:themeColor="text1"/>
          <w:vertAlign w:val="superscript"/>
          <w14:textFill>
            <w14:solidFill>
              <w14:schemeClr w14:val="tx1"/>
            </w14:solidFill>
          </w14:textFill>
        </w:rPr>
        <w:t>[37,38]</w:t>
      </w:r>
      <w:r>
        <w:rPr>
          <w:rFonts w:ascii="Book Antiqua" w:hAnsi="Book Antiqua" w:eastAsia="Book Antiqua" w:cs="Book Antiqua"/>
          <w:color w:val="000000" w:themeColor="text1"/>
          <w14:textFill>
            <w14:solidFill>
              <w14:schemeClr w14:val="tx1"/>
            </w14:solidFill>
          </w14:textFill>
        </w:rPr>
        <w:t>.</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Finally, a system was constructed to classify the patients into two risk subgroups based on the predicted total scores. When we applied the risk stratification system to evaluate patients at the same stage, we could discriminate OS in stages I and II but not in stage III patients. One important reason might be the small sample size. Thus, the nomogram risk stratification system is an accurate and reliable prognostic model supported by all results</w:t>
      </w:r>
      <w:r>
        <w:rPr>
          <w:rFonts w:ascii="Book Antiqua" w:hAnsi="Book Antiqua" w:eastAsia="宋体" w:cs="宋体"/>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It is beneficial for clinicians to identify high-risk patients and conduct necessary adjunctive therapy.</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There were some limitations to this study. First, this was a retrospective study based on the SEER database, which has its limitations</w:t>
      </w:r>
      <w:r>
        <w:rPr>
          <w:rFonts w:ascii="Book Antiqua" w:hAnsi="Book Antiqua" w:eastAsia="Book Antiqua" w:cs="Book Antiqua"/>
          <w:color w:val="000000" w:themeColor="text1"/>
          <w:vertAlign w:val="superscript"/>
          <w14:textFill>
            <w14:solidFill>
              <w14:schemeClr w14:val="tx1"/>
            </w14:solidFill>
          </w14:textFill>
        </w:rPr>
        <w:t>[39]</w:t>
      </w:r>
      <w:r>
        <w:rPr>
          <w:rFonts w:ascii="Book Antiqua" w:hAnsi="Book Antiqua" w:eastAsia="Book Antiqua" w:cs="Book Antiqua"/>
          <w:color w:val="000000" w:themeColor="text1"/>
          <w14:textFill>
            <w14:solidFill>
              <w14:schemeClr w14:val="tx1"/>
            </w14:solidFill>
          </w14:textFill>
        </w:rPr>
        <w:t>. There was a possible selection bias regarding the variables included in the nomogram. The SEER database does not contain information on modern gene-array technology or some important molecular factors, such as programmed death ligand 1 expression or microsatellite status, which have been associated with OS in colon cancer</w:t>
      </w:r>
      <w:r>
        <w:rPr>
          <w:rFonts w:ascii="Book Antiqua" w:hAnsi="Book Antiqua" w:eastAsia="Book Antiqua" w:cs="Book Antiqua"/>
          <w:color w:val="000000" w:themeColor="text1"/>
          <w:vertAlign w:val="superscript"/>
          <w14:textFill>
            <w14:solidFill>
              <w14:schemeClr w14:val="tx1"/>
            </w14:solidFill>
          </w14:textFill>
        </w:rPr>
        <w:t>[40]</w:t>
      </w:r>
      <w:r>
        <w:rPr>
          <w:rFonts w:ascii="Book Antiqua" w:hAnsi="Book Antiqua" w:eastAsia="Book Antiqua" w:cs="Book Antiqua"/>
          <w:color w:val="000000" w:themeColor="text1"/>
          <w14:textFill>
            <w14:solidFill>
              <w14:schemeClr w14:val="tx1"/>
            </w14:solidFill>
          </w14:textFill>
        </w:rPr>
        <w:t>. Subsequent analysis might improve the study design in the future. Finally, the sample of Chinese patients with TNBC was small in the SEER database. In addition, they were individuals of Chinese descent but living in the USA. Therefore, they do not completely represent the Chinese population living in China. Future studies should aim at validating the results in China.</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CONCLUSION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 novel nomogram for predicting OS after surgery in Chinese TNBC patients was developed and validated. The included factors are all easy to obtain in the clinical setting, and the prognostic model is convenient to use. This nomogram provides a clear prognostic superiority over the AJCC-TNM 7 system. It is the first model that is suitable for risk stratification in long-term survival for Chinese TNBC patients.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ARTICLE HIGHLIGHTS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background</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Triple-negative breast cancer (TNBC) represents 15%–20% of all BCs and has more aggressive biology, earlier onset of metastatic disease, visceral metastases, rapidly progressive disease, inefficacy of endocrine therapy, short response duration to available therapies, and inferior survival outcomes. Nomograms are useful and convenient tools for cancer patients to quantify and predict risk and prognosis. At present, there are few nomograms for Chinese TNBC patients. Thus, the present study aimed to establish and validate a nomogram for TNBC in Chinese patients after surgery. This tool could help improve the management of TNBC in Chinese women.</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motivation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To explore a nomogram for predicting overall survival in Chinese TNBC patients after surgery.</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objectives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To construct and validate a nomogram for the overall survival (OS) of Chinese TNBC patients after surgery.</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methods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This study used the data of SEER*stat 8.3.5 and selected Chinese patients with TNBC operated upon between 2010 and 2015. Univariate and multivariate Cox proportional hazard regression models were used. A predictive nomogram and risk stratification model was constructed by integrating the identified variables; it was assessed with C-indexes and calibration curves.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results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median and maximal OS of the 336 patients was 39 and 83 mo, respectively. The multivariate analysis showed that age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0.043), marital status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0.040), tumor localization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0.030), grade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0.035), T classification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0.012), and N classification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0.002) were independent prognostic factors. The six variables were combined to construct a 1-, 3- and 5-year OS nomogram. The C-indexes of the nomogram to predict OS were 0.766, which was higher than that of the seventh edition tumor, node, metastasis (TNM) staging system (0.766 </w:t>
      </w:r>
      <w:r>
        <w:rPr>
          <w:rFonts w:ascii="Book Antiqua" w:hAnsi="Book Antiqua" w:eastAsia="Book Antiqua" w:cs="Book Antiqua"/>
          <w:i/>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0.707, </w:t>
      </w:r>
      <w:r>
        <w:rPr>
          <w:rFonts w:ascii="Book Antiqua" w:hAnsi="Book Antiqua" w:eastAsia="Book Antiqua" w:cs="Book Antiqua"/>
          <w:i/>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0.001). Using the average score of each patient in the nomogram, the risk stratification model was developed to group the patients into two prognostic groups.  There was a significant difference between the Kaplan–Meier curves of the entire cohort and each disease stage according to the nomogram. Future studies should aim at validating the results in China.</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conclusions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 novel nomogram for predicting OS after surgery in Chinese TNBC patients was developed and validated. The included factors are all easy to obtain in the clinical setting, and the prognostic model is convenient to use. This nomogram provides a clear prognostic superiority over the TNM system. It is the first model suitable for risk stratification in long-term survival for Chinese TNBC patients.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perspectives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sample of Chinese patients with TNBC was small in the SEER database. In addition, they were individuals of Chinese descent but living in the USA. Therefore, they do not completely represent the Chinese population living in China. Future studies should aim at validating the results in China.</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ACKNOWLEDGEMENTS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authors are very grateful to the data providers of the study.</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REFERENCES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 </w:t>
      </w:r>
      <w:r>
        <w:rPr>
          <w:rFonts w:ascii="Book Antiqua" w:hAnsi="Book Antiqua" w:eastAsia="Book Antiqua" w:cs="Book Antiqua"/>
          <w:b/>
          <w:bCs/>
          <w:color w:val="000000" w:themeColor="text1"/>
          <w14:textFill>
            <w14:solidFill>
              <w14:schemeClr w14:val="tx1"/>
            </w14:solidFill>
          </w14:textFill>
        </w:rPr>
        <w:t>Bray F</w:t>
      </w:r>
      <w:r>
        <w:rPr>
          <w:rFonts w:ascii="Book Antiqua" w:hAnsi="Book Antiqua" w:eastAsia="Book Antiqua" w:cs="Book Antiqua"/>
          <w:color w:val="000000" w:themeColor="text1"/>
          <w14:textFill>
            <w14:solidFill>
              <w14:schemeClr w14:val="tx1"/>
            </w14:solidFill>
          </w14:textFill>
        </w:rPr>
        <w:t xml:space="preserve">, Ferlay J, Soerjomataram I, Siegel RL, Torre LA, Jemal A. Global cancer statistics 2018: GLOBOCAN estimates of incidence and mortality worldwide for 36 cancers in 185 countries. </w:t>
      </w:r>
      <w:r>
        <w:rPr>
          <w:rFonts w:ascii="Book Antiqua" w:hAnsi="Book Antiqua" w:eastAsia="Book Antiqua" w:cs="Book Antiqua"/>
          <w:i/>
          <w:iCs/>
          <w:color w:val="000000" w:themeColor="text1"/>
          <w14:textFill>
            <w14:solidFill>
              <w14:schemeClr w14:val="tx1"/>
            </w14:solidFill>
          </w14:textFill>
        </w:rPr>
        <w:t>CA Cancer J Clin</w:t>
      </w:r>
      <w:r>
        <w:rPr>
          <w:rFonts w:ascii="Book Antiqua" w:hAnsi="Book Antiqua" w:eastAsia="Book Antiqua" w:cs="Book Antiqua"/>
          <w:color w:val="000000" w:themeColor="text1"/>
          <w14:textFill>
            <w14:solidFill>
              <w14:schemeClr w14:val="tx1"/>
            </w14:solidFill>
          </w14:textFill>
        </w:rPr>
        <w:t xml:space="preserve"> 2018; </w:t>
      </w:r>
      <w:r>
        <w:rPr>
          <w:rFonts w:ascii="Book Antiqua" w:hAnsi="Book Antiqua" w:eastAsia="Book Antiqua" w:cs="Book Antiqua"/>
          <w:b/>
          <w:bCs/>
          <w:color w:val="000000" w:themeColor="text1"/>
          <w14:textFill>
            <w14:solidFill>
              <w14:schemeClr w14:val="tx1"/>
            </w14:solidFill>
          </w14:textFill>
        </w:rPr>
        <w:t>68</w:t>
      </w:r>
      <w:r>
        <w:rPr>
          <w:rFonts w:ascii="Book Antiqua" w:hAnsi="Book Antiqua" w:eastAsia="Book Antiqua" w:cs="Book Antiqua"/>
          <w:color w:val="000000" w:themeColor="text1"/>
          <w14:textFill>
            <w14:solidFill>
              <w14:schemeClr w14:val="tx1"/>
            </w14:solidFill>
          </w14:textFill>
        </w:rPr>
        <w:t>: 394-424 [PMID: 30207593 DOI: 10.3322/caac.21492]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 </w:t>
      </w:r>
      <w:r>
        <w:rPr>
          <w:rFonts w:ascii="Book Antiqua" w:hAnsi="Book Antiqua" w:eastAsia="Book Antiqua" w:cs="Book Antiqua"/>
          <w:bCs/>
          <w:color w:val="000000" w:themeColor="text1"/>
          <w14:textFill>
            <w14:solidFill>
              <w14:schemeClr w14:val="tx1"/>
            </w14:solidFill>
          </w14:textFill>
        </w:rPr>
        <w:t>NCCN Clinical Practice Guidelines in Oncology (NCCN Guidelines). Breast Cancer. Version 4.2021. Fort Washington: National Comprehensive Cancer Network,</w:t>
      </w:r>
      <w:r>
        <w:rPr>
          <w:rFonts w:ascii="Book Antiqua" w:hAnsi="Book Antiqua" w:eastAsia="Book Antiqua" w:cs="Book Antiqua"/>
          <w:color w:val="000000" w:themeColor="text1"/>
          <w14:textFill>
            <w14:solidFill>
              <w14:schemeClr w14:val="tx1"/>
            </w14:solidFill>
          </w14:textFill>
        </w:rPr>
        <w:t xml:space="preserve"> 2021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3 </w:t>
      </w:r>
      <w:r>
        <w:rPr>
          <w:rFonts w:ascii="Book Antiqua" w:hAnsi="Book Antiqua" w:eastAsia="Book Antiqua" w:cs="Book Antiqua"/>
          <w:bCs/>
          <w:color w:val="000000" w:themeColor="text1"/>
          <w14:textFill>
            <w14:solidFill>
              <w14:schemeClr w14:val="tx1"/>
            </w14:solidFill>
          </w14:textFill>
        </w:rPr>
        <w:t>NCCN Clinical Practice Guidelines in Oncology (NCCN Guidelines). Breast Cancer Risk Reduction. Version 1.2021. Fort Washington: National Comprehensive Cancer Network,</w:t>
      </w:r>
      <w:r>
        <w:rPr>
          <w:rFonts w:ascii="Book Antiqua" w:hAnsi="Book Antiqua" w:eastAsia="Book Antiqua" w:cs="Book Antiqua"/>
          <w:color w:val="000000" w:themeColor="text1"/>
          <w14:textFill>
            <w14:solidFill>
              <w14:schemeClr w14:val="tx1"/>
            </w14:solidFill>
          </w14:textFill>
        </w:rPr>
        <w:t xml:space="preserve"> 2021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4 </w:t>
      </w:r>
      <w:r>
        <w:rPr>
          <w:rFonts w:ascii="Book Antiqua" w:hAnsi="Book Antiqua" w:eastAsia="Book Antiqua" w:cs="Book Antiqua"/>
          <w:b/>
          <w:bCs/>
          <w:color w:val="000000" w:themeColor="text1"/>
          <w14:textFill>
            <w14:solidFill>
              <w14:schemeClr w14:val="tx1"/>
            </w14:solidFill>
          </w14:textFill>
        </w:rPr>
        <w:t>Harbeck N</w:t>
      </w:r>
      <w:r>
        <w:rPr>
          <w:rFonts w:ascii="Book Antiqua" w:hAnsi="Book Antiqua" w:eastAsia="Book Antiqua" w:cs="Book Antiqua"/>
          <w:color w:val="000000" w:themeColor="text1"/>
          <w14:textFill>
            <w14:solidFill>
              <w14:schemeClr w14:val="tx1"/>
            </w14:solidFill>
          </w14:textFill>
        </w:rPr>
        <w:t xml:space="preserve">, Gnant M. Breast cancer. </w:t>
      </w:r>
      <w:r>
        <w:rPr>
          <w:rFonts w:ascii="Book Antiqua" w:hAnsi="Book Antiqua" w:eastAsia="Book Antiqua" w:cs="Book Antiqua"/>
          <w:i/>
          <w:iCs/>
          <w:color w:val="000000" w:themeColor="text1"/>
          <w14:textFill>
            <w14:solidFill>
              <w14:schemeClr w14:val="tx1"/>
            </w14:solidFill>
          </w14:textFill>
        </w:rPr>
        <w:t>Lancet</w:t>
      </w:r>
      <w:r>
        <w:rPr>
          <w:rFonts w:ascii="Book Antiqua" w:hAnsi="Book Antiqua" w:eastAsia="Book Antiqua" w:cs="Book Antiqua"/>
          <w:color w:val="000000" w:themeColor="text1"/>
          <w14:textFill>
            <w14:solidFill>
              <w14:schemeClr w14:val="tx1"/>
            </w14:solidFill>
          </w14:textFill>
        </w:rPr>
        <w:t xml:space="preserve"> 2017; </w:t>
      </w:r>
      <w:r>
        <w:rPr>
          <w:rFonts w:ascii="Book Antiqua" w:hAnsi="Book Antiqua" w:eastAsia="Book Antiqua" w:cs="Book Antiqua"/>
          <w:b/>
          <w:bCs/>
          <w:color w:val="000000" w:themeColor="text1"/>
          <w14:textFill>
            <w14:solidFill>
              <w14:schemeClr w14:val="tx1"/>
            </w14:solidFill>
          </w14:textFill>
        </w:rPr>
        <w:t>389</w:t>
      </w:r>
      <w:r>
        <w:rPr>
          <w:rFonts w:ascii="Book Antiqua" w:hAnsi="Book Antiqua" w:eastAsia="Book Antiqua" w:cs="Book Antiqua"/>
          <w:color w:val="000000" w:themeColor="text1"/>
          <w14:textFill>
            <w14:solidFill>
              <w14:schemeClr w14:val="tx1"/>
            </w14:solidFill>
          </w14:textFill>
        </w:rPr>
        <w:t>: 1134-1150 [PMID: 27865536 DOI: 10.1016/S0140-6736(16)31891-8]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5 </w:t>
      </w:r>
      <w:r>
        <w:rPr>
          <w:rFonts w:ascii="Book Antiqua" w:hAnsi="Book Antiqua" w:eastAsia="Book Antiqua" w:cs="Book Antiqua"/>
          <w:b/>
          <w:bCs/>
          <w:color w:val="000000" w:themeColor="text1"/>
          <w14:textFill>
            <w14:solidFill>
              <w14:schemeClr w14:val="tx1"/>
            </w14:solidFill>
          </w14:textFill>
        </w:rPr>
        <w:t>Senkus E</w:t>
      </w:r>
      <w:r>
        <w:rPr>
          <w:rFonts w:ascii="Book Antiqua" w:hAnsi="Book Antiqua" w:eastAsia="Book Antiqua" w:cs="Book Antiqua"/>
          <w:color w:val="000000" w:themeColor="text1"/>
          <w14:textFill>
            <w14:solidFill>
              <w14:schemeClr w14:val="tx1"/>
            </w14:solidFill>
          </w14:textFill>
        </w:rPr>
        <w:t xml:space="preserve">, Kyriakides S, Ohno S, Penault-Llorca F, Poortmans P, Rutgers E, Zackrisson S, Cardoso F; ESMO Guidelines Committee. Primary breast cancer: ESMO Clinical Practice Guidelines for diagnosis, treatment and follow-up. </w:t>
      </w:r>
      <w:r>
        <w:rPr>
          <w:rFonts w:ascii="Book Antiqua" w:hAnsi="Book Antiqua" w:eastAsia="Book Antiqua" w:cs="Book Antiqua"/>
          <w:i/>
          <w:iCs/>
          <w:color w:val="000000" w:themeColor="text1"/>
          <w14:textFill>
            <w14:solidFill>
              <w14:schemeClr w14:val="tx1"/>
            </w14:solidFill>
          </w14:textFill>
        </w:rPr>
        <w:t>Ann Oncol</w:t>
      </w:r>
      <w:r>
        <w:rPr>
          <w:rFonts w:ascii="Book Antiqua" w:hAnsi="Book Antiqua" w:eastAsia="Book Antiqua" w:cs="Book Antiqua"/>
          <w:color w:val="000000" w:themeColor="text1"/>
          <w14:textFill>
            <w14:solidFill>
              <w14:schemeClr w14:val="tx1"/>
            </w14:solidFill>
          </w14:textFill>
        </w:rPr>
        <w:t xml:space="preserve"> 2015; </w:t>
      </w:r>
      <w:r>
        <w:rPr>
          <w:rFonts w:ascii="Book Antiqua" w:hAnsi="Book Antiqua" w:eastAsia="Book Antiqua" w:cs="Book Antiqua"/>
          <w:b/>
          <w:bCs/>
          <w:color w:val="000000" w:themeColor="text1"/>
          <w14:textFill>
            <w14:solidFill>
              <w14:schemeClr w14:val="tx1"/>
            </w14:solidFill>
          </w14:textFill>
        </w:rPr>
        <w:t>26 Suppl 5</w:t>
      </w:r>
      <w:r>
        <w:rPr>
          <w:rFonts w:ascii="Book Antiqua" w:hAnsi="Book Antiqua" w:eastAsia="Book Antiqua" w:cs="Book Antiqua"/>
          <w:color w:val="000000" w:themeColor="text1"/>
          <w14:textFill>
            <w14:solidFill>
              <w14:schemeClr w14:val="tx1"/>
            </w14:solidFill>
          </w14:textFill>
        </w:rPr>
        <w:t>: v8-30 [PMID: 26314782 DOI: 10.1093/annonc/mdv298]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6 </w:t>
      </w:r>
      <w:r>
        <w:rPr>
          <w:rFonts w:ascii="Book Antiqua" w:hAnsi="Book Antiqua" w:eastAsia="Book Antiqua" w:cs="Book Antiqua"/>
          <w:b/>
          <w:bCs/>
          <w:color w:val="000000" w:themeColor="text1"/>
          <w14:textFill>
            <w14:solidFill>
              <w14:schemeClr w14:val="tx1"/>
            </w14:solidFill>
          </w14:textFill>
        </w:rPr>
        <w:t>Cardoso F</w:t>
      </w:r>
      <w:r>
        <w:rPr>
          <w:rFonts w:ascii="Book Antiqua" w:hAnsi="Book Antiqua" w:eastAsia="Book Antiqua" w:cs="Book Antiqua"/>
          <w:color w:val="000000" w:themeColor="text1"/>
          <w14:textFill>
            <w14:solidFill>
              <w14:schemeClr w14:val="tx1"/>
            </w14:solidFill>
          </w14:textFill>
        </w:rPr>
        <w:t xml:space="preserve">, Costa A, Senkus E, Aapro M, André F, Barrios CH, Bergh J, Bhattacharyya G, Biganzoli L, Cardoso MJ, Carey L, Corneliussen-James D, Curigliano G, Dieras V, El Saghir N, Eniu A, Fallowfield L, Fenech D, Francis P, Gelmon K, Gennari A, Harbeck N, Hudis C, Kaufman B, Krop I, Mayer M, Meijer H, Mertz S, Ohno S, Pagani O, Papadopoulos E, Peccatori F, Penault-Llorca F, Piccart MJ, Pierga JY, Rugo H, Shockney L, Sledge G, Swain S, Thomssen C, Tutt A, Vorobiof D, Xu B, Norton L, Winer E. 3rd ESO-ESMO International Consensus Guidelines for Advanced Breast Cancer (ABC 3). </w:t>
      </w:r>
      <w:r>
        <w:rPr>
          <w:rFonts w:ascii="Book Antiqua" w:hAnsi="Book Antiqua" w:eastAsia="Book Antiqua" w:cs="Book Antiqua"/>
          <w:i/>
          <w:iCs/>
          <w:color w:val="000000" w:themeColor="text1"/>
          <w14:textFill>
            <w14:solidFill>
              <w14:schemeClr w14:val="tx1"/>
            </w14:solidFill>
          </w14:textFill>
        </w:rPr>
        <w:t>Ann Oncol</w:t>
      </w:r>
      <w:r>
        <w:rPr>
          <w:rFonts w:ascii="Book Antiqua" w:hAnsi="Book Antiqua" w:eastAsia="Book Antiqua" w:cs="Book Antiqua"/>
          <w:color w:val="000000" w:themeColor="text1"/>
          <w14:textFill>
            <w14:solidFill>
              <w14:schemeClr w14:val="tx1"/>
            </w14:solidFill>
          </w14:textFill>
        </w:rPr>
        <w:t xml:space="preserve"> 2017; </w:t>
      </w:r>
      <w:r>
        <w:rPr>
          <w:rFonts w:ascii="Book Antiqua" w:hAnsi="Book Antiqua" w:eastAsia="Book Antiqua" w:cs="Book Antiqua"/>
          <w:b/>
          <w:bCs/>
          <w:color w:val="000000" w:themeColor="text1"/>
          <w14:textFill>
            <w14:solidFill>
              <w14:schemeClr w14:val="tx1"/>
            </w14:solidFill>
          </w14:textFill>
        </w:rPr>
        <w:t>28</w:t>
      </w:r>
      <w:r>
        <w:rPr>
          <w:rFonts w:ascii="Book Antiqua" w:hAnsi="Book Antiqua" w:eastAsia="Book Antiqua" w:cs="Book Antiqua"/>
          <w:color w:val="000000" w:themeColor="text1"/>
          <w14:textFill>
            <w14:solidFill>
              <w14:schemeClr w14:val="tx1"/>
            </w14:solidFill>
          </w14:textFill>
        </w:rPr>
        <w:t>: 16-33 [PMID: 28177437 DOI: 10.1093/annonc/mdw544]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7 </w:t>
      </w:r>
      <w:r>
        <w:rPr>
          <w:rFonts w:ascii="Book Antiqua" w:hAnsi="Book Antiqua" w:eastAsia="Book Antiqua" w:cs="Book Antiqua"/>
          <w:b/>
          <w:bCs/>
          <w:color w:val="000000" w:themeColor="text1"/>
          <w14:textFill>
            <w14:solidFill>
              <w14:schemeClr w14:val="tx1"/>
            </w14:solidFill>
          </w14:textFill>
        </w:rPr>
        <w:t>Geenen JJJ</w:t>
      </w:r>
      <w:r>
        <w:rPr>
          <w:rFonts w:ascii="Book Antiqua" w:hAnsi="Book Antiqua" w:eastAsia="Book Antiqua" w:cs="Book Antiqua"/>
          <w:color w:val="000000" w:themeColor="text1"/>
          <w14:textFill>
            <w14:solidFill>
              <w14:schemeClr w14:val="tx1"/>
            </w14:solidFill>
          </w14:textFill>
        </w:rPr>
        <w:t xml:space="preserve">, Linn SC, Beijnen JH, Schellens JHM. PARP Inhibitors in the Treatment of Triple-Negative Breast Cancer. </w:t>
      </w:r>
      <w:r>
        <w:rPr>
          <w:rFonts w:ascii="Book Antiqua" w:hAnsi="Book Antiqua" w:eastAsia="Book Antiqua" w:cs="Book Antiqua"/>
          <w:i/>
          <w:iCs/>
          <w:color w:val="000000" w:themeColor="text1"/>
          <w14:textFill>
            <w14:solidFill>
              <w14:schemeClr w14:val="tx1"/>
            </w14:solidFill>
          </w14:textFill>
        </w:rPr>
        <w:t>Clin Pharmacokinet</w:t>
      </w:r>
      <w:r>
        <w:rPr>
          <w:rFonts w:ascii="Book Antiqua" w:hAnsi="Book Antiqua" w:eastAsia="Book Antiqua" w:cs="Book Antiqua"/>
          <w:color w:val="000000" w:themeColor="text1"/>
          <w14:textFill>
            <w14:solidFill>
              <w14:schemeClr w14:val="tx1"/>
            </w14:solidFill>
          </w14:textFill>
        </w:rPr>
        <w:t xml:space="preserve"> 2018; </w:t>
      </w:r>
      <w:r>
        <w:rPr>
          <w:rFonts w:ascii="Book Antiqua" w:hAnsi="Book Antiqua" w:eastAsia="Book Antiqua" w:cs="Book Antiqua"/>
          <w:b/>
          <w:bCs/>
          <w:color w:val="000000" w:themeColor="text1"/>
          <w14:textFill>
            <w14:solidFill>
              <w14:schemeClr w14:val="tx1"/>
            </w14:solidFill>
          </w14:textFill>
        </w:rPr>
        <w:t>57</w:t>
      </w:r>
      <w:r>
        <w:rPr>
          <w:rFonts w:ascii="Book Antiqua" w:hAnsi="Book Antiqua" w:eastAsia="Book Antiqua" w:cs="Book Antiqua"/>
          <w:color w:val="000000" w:themeColor="text1"/>
          <w14:textFill>
            <w14:solidFill>
              <w14:schemeClr w14:val="tx1"/>
            </w14:solidFill>
          </w14:textFill>
        </w:rPr>
        <w:t>: 427-437 [PMID: 29063517 DOI: 10.1007/s40262-017-0587-4]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8 </w:t>
      </w:r>
      <w:r>
        <w:rPr>
          <w:rFonts w:ascii="Book Antiqua" w:hAnsi="Book Antiqua" w:eastAsia="Book Antiqua" w:cs="Book Antiqua"/>
          <w:b/>
          <w:bCs/>
          <w:color w:val="000000" w:themeColor="text1"/>
          <w14:textFill>
            <w14:solidFill>
              <w14:schemeClr w14:val="tx1"/>
            </w14:solidFill>
          </w14:textFill>
        </w:rPr>
        <w:t>Gadi VK</w:t>
      </w:r>
      <w:r>
        <w:rPr>
          <w:rFonts w:ascii="Book Antiqua" w:hAnsi="Book Antiqua" w:eastAsia="Book Antiqua" w:cs="Book Antiqua"/>
          <w:color w:val="000000" w:themeColor="text1"/>
          <w14:textFill>
            <w14:solidFill>
              <w14:schemeClr w14:val="tx1"/>
            </w14:solidFill>
          </w14:textFill>
        </w:rPr>
        <w:t xml:space="preserve">, Davidson NE. Practical Approach to Triple-Negative Breast Cancer. </w:t>
      </w:r>
      <w:r>
        <w:rPr>
          <w:rFonts w:ascii="Book Antiqua" w:hAnsi="Book Antiqua" w:eastAsia="Book Antiqua" w:cs="Book Antiqua"/>
          <w:i/>
          <w:iCs/>
          <w:color w:val="000000" w:themeColor="text1"/>
          <w14:textFill>
            <w14:solidFill>
              <w14:schemeClr w14:val="tx1"/>
            </w14:solidFill>
          </w14:textFill>
        </w:rPr>
        <w:t>J Oncol Pract</w:t>
      </w:r>
      <w:r>
        <w:rPr>
          <w:rFonts w:ascii="Book Antiqua" w:hAnsi="Book Antiqua" w:eastAsia="Book Antiqua" w:cs="Book Antiqua"/>
          <w:color w:val="000000" w:themeColor="text1"/>
          <w14:textFill>
            <w14:solidFill>
              <w14:schemeClr w14:val="tx1"/>
            </w14:solidFill>
          </w14:textFill>
        </w:rPr>
        <w:t xml:space="preserve"> 2017; </w:t>
      </w:r>
      <w:r>
        <w:rPr>
          <w:rFonts w:ascii="Book Antiqua" w:hAnsi="Book Antiqua" w:eastAsia="Book Antiqua" w:cs="Book Antiqua"/>
          <w:b/>
          <w:bCs/>
          <w:color w:val="000000" w:themeColor="text1"/>
          <w14:textFill>
            <w14:solidFill>
              <w14:schemeClr w14:val="tx1"/>
            </w14:solidFill>
          </w14:textFill>
        </w:rPr>
        <w:t>13</w:t>
      </w:r>
      <w:r>
        <w:rPr>
          <w:rFonts w:ascii="Book Antiqua" w:hAnsi="Book Antiqua" w:eastAsia="Book Antiqua" w:cs="Book Antiqua"/>
          <w:color w:val="000000" w:themeColor="text1"/>
          <w14:textFill>
            <w14:solidFill>
              <w14:schemeClr w14:val="tx1"/>
            </w14:solidFill>
          </w14:textFill>
        </w:rPr>
        <w:t>: 293-300 [PMID: 28489980 DOI: 10.1200/JOP.2017.022632]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9 </w:t>
      </w:r>
      <w:r>
        <w:rPr>
          <w:rFonts w:ascii="Book Antiqua" w:hAnsi="Book Antiqua" w:eastAsia="Book Antiqua" w:cs="Book Antiqua"/>
          <w:b/>
          <w:bCs/>
          <w:color w:val="000000" w:themeColor="text1"/>
          <w14:textFill>
            <w14:solidFill>
              <w14:schemeClr w14:val="tx1"/>
            </w14:solidFill>
          </w14:textFill>
        </w:rPr>
        <w:t>Kumar P</w:t>
      </w:r>
      <w:r>
        <w:rPr>
          <w:rFonts w:ascii="Book Antiqua" w:hAnsi="Book Antiqua" w:eastAsia="Book Antiqua" w:cs="Book Antiqua"/>
          <w:color w:val="000000" w:themeColor="text1"/>
          <w14:textFill>
            <w14:solidFill>
              <w14:schemeClr w14:val="tx1"/>
            </w14:solidFill>
          </w14:textFill>
        </w:rPr>
        <w:t xml:space="preserve">, Aggarwal R. An overview of triple-negative breast cancer. </w:t>
      </w:r>
      <w:r>
        <w:rPr>
          <w:rFonts w:ascii="Book Antiqua" w:hAnsi="Book Antiqua" w:eastAsia="Book Antiqua" w:cs="Book Antiqua"/>
          <w:i/>
          <w:iCs/>
          <w:color w:val="000000" w:themeColor="text1"/>
          <w14:textFill>
            <w14:solidFill>
              <w14:schemeClr w14:val="tx1"/>
            </w14:solidFill>
          </w14:textFill>
        </w:rPr>
        <w:t>Arch Gynecol Obstet</w:t>
      </w:r>
      <w:r>
        <w:rPr>
          <w:rFonts w:ascii="Book Antiqua" w:hAnsi="Book Antiqua" w:eastAsia="Book Antiqua" w:cs="Book Antiqua"/>
          <w:color w:val="000000" w:themeColor="text1"/>
          <w14:textFill>
            <w14:solidFill>
              <w14:schemeClr w14:val="tx1"/>
            </w14:solidFill>
          </w14:textFill>
        </w:rPr>
        <w:t xml:space="preserve"> 2016; </w:t>
      </w:r>
      <w:r>
        <w:rPr>
          <w:rFonts w:ascii="Book Antiqua" w:hAnsi="Book Antiqua" w:eastAsia="Book Antiqua" w:cs="Book Antiqua"/>
          <w:b/>
          <w:bCs/>
          <w:color w:val="000000" w:themeColor="text1"/>
          <w14:textFill>
            <w14:solidFill>
              <w14:schemeClr w14:val="tx1"/>
            </w14:solidFill>
          </w14:textFill>
        </w:rPr>
        <w:t>293</w:t>
      </w:r>
      <w:r>
        <w:rPr>
          <w:rFonts w:ascii="Book Antiqua" w:hAnsi="Book Antiqua" w:eastAsia="Book Antiqua" w:cs="Book Antiqua"/>
          <w:color w:val="000000" w:themeColor="text1"/>
          <w14:textFill>
            <w14:solidFill>
              <w14:schemeClr w14:val="tx1"/>
            </w14:solidFill>
          </w14:textFill>
        </w:rPr>
        <w:t>: 247-269 [PMID: 26341644 DOI: 10.1007/s00404-015-3859-y]</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10 </w:t>
      </w:r>
      <w:r>
        <w:rPr>
          <w:rFonts w:ascii="Book Antiqua" w:hAnsi="Book Antiqua" w:eastAsia="Book Antiqua" w:cs="Book Antiqua"/>
          <w:b/>
          <w:bCs/>
          <w:color w:val="000000" w:themeColor="text1"/>
          <w14:textFill>
            <w14:solidFill>
              <w14:schemeClr w14:val="tx1"/>
            </w14:solidFill>
          </w14:textFill>
        </w:rPr>
        <w:t>Kim C</w:t>
      </w:r>
      <w:r>
        <w:rPr>
          <w:rFonts w:ascii="Book Antiqua" w:hAnsi="Book Antiqua" w:eastAsia="Book Antiqua" w:cs="Book Antiqua"/>
          <w:color w:val="000000" w:themeColor="text1"/>
          <w14:textFill>
            <w14:solidFill>
              <w14:schemeClr w14:val="tx1"/>
            </w14:solidFill>
          </w14:textFill>
        </w:rPr>
        <w:t xml:space="preserve">, Gao R, Sei E, Brandt R, Hartman J, Hatschek T, Crosetto N, Foukakis T, Navin NE. Chemoresistance Evolution in Triple-Negative Breast Cancer Delineated by Single-Cell Sequencing. </w:t>
      </w:r>
      <w:r>
        <w:rPr>
          <w:rFonts w:ascii="Book Antiqua" w:hAnsi="Book Antiqua" w:eastAsia="Book Antiqua" w:cs="Book Antiqua"/>
          <w:i/>
          <w:iCs/>
          <w:color w:val="000000" w:themeColor="text1"/>
          <w14:textFill>
            <w14:solidFill>
              <w14:schemeClr w14:val="tx1"/>
            </w14:solidFill>
          </w14:textFill>
        </w:rPr>
        <w:t>Cell</w:t>
      </w:r>
      <w:r>
        <w:rPr>
          <w:rFonts w:ascii="Book Antiqua" w:hAnsi="Book Antiqua" w:eastAsia="Book Antiqua" w:cs="Book Antiqua"/>
          <w:color w:val="000000" w:themeColor="text1"/>
          <w14:textFill>
            <w14:solidFill>
              <w14:schemeClr w14:val="tx1"/>
            </w14:solidFill>
          </w14:textFill>
        </w:rPr>
        <w:t xml:space="preserve"> 2018; </w:t>
      </w:r>
      <w:r>
        <w:rPr>
          <w:rFonts w:ascii="Book Antiqua" w:hAnsi="Book Antiqua" w:eastAsia="Book Antiqua" w:cs="Book Antiqua"/>
          <w:b/>
          <w:bCs/>
          <w:color w:val="000000" w:themeColor="text1"/>
          <w14:textFill>
            <w14:solidFill>
              <w14:schemeClr w14:val="tx1"/>
            </w14:solidFill>
          </w14:textFill>
        </w:rPr>
        <w:t>173</w:t>
      </w:r>
      <w:r>
        <w:rPr>
          <w:rFonts w:ascii="Book Antiqua" w:hAnsi="Book Antiqua" w:eastAsia="Book Antiqua" w:cs="Book Antiqua"/>
          <w:color w:val="000000" w:themeColor="text1"/>
          <w14:textFill>
            <w14:solidFill>
              <w14:schemeClr w14:val="tx1"/>
            </w14:solidFill>
          </w14:textFill>
        </w:rPr>
        <w:t>: 879-893.e13 [PMID: 29681456 DOI: 10.1016/j.cell.2018.03.041]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11 </w:t>
      </w:r>
      <w:r>
        <w:rPr>
          <w:rFonts w:ascii="Book Antiqua" w:hAnsi="Book Antiqua" w:eastAsia="Book Antiqua" w:cs="Book Antiqua"/>
          <w:b/>
          <w:bCs/>
          <w:color w:val="000000" w:themeColor="text1"/>
          <w14:textFill>
            <w14:solidFill>
              <w14:schemeClr w14:val="tx1"/>
            </w14:solidFill>
          </w14:textFill>
        </w:rPr>
        <w:t>Lyons TG</w:t>
      </w:r>
      <w:r>
        <w:rPr>
          <w:rFonts w:ascii="Book Antiqua" w:hAnsi="Book Antiqua" w:eastAsia="Book Antiqua" w:cs="Book Antiqua"/>
          <w:color w:val="000000" w:themeColor="text1"/>
          <w14:textFill>
            <w14:solidFill>
              <w14:schemeClr w14:val="tx1"/>
            </w14:solidFill>
          </w14:textFill>
        </w:rPr>
        <w:t xml:space="preserve">, Traina TA. Emerging Novel Therapeutics in Triple-Negative Breast Cancer. </w:t>
      </w:r>
      <w:r>
        <w:rPr>
          <w:rFonts w:ascii="Book Antiqua" w:hAnsi="Book Antiqua" w:eastAsia="Book Antiqua" w:cs="Book Antiqua"/>
          <w:i/>
          <w:iCs/>
          <w:color w:val="000000" w:themeColor="text1"/>
          <w14:textFill>
            <w14:solidFill>
              <w14:schemeClr w14:val="tx1"/>
            </w14:solidFill>
          </w14:textFill>
        </w:rPr>
        <w:t>Adv Exp Med Biol</w:t>
      </w:r>
      <w:r>
        <w:rPr>
          <w:rFonts w:ascii="Book Antiqua" w:hAnsi="Book Antiqua" w:eastAsia="Book Antiqua" w:cs="Book Antiqua"/>
          <w:color w:val="000000" w:themeColor="text1"/>
          <w14:textFill>
            <w14:solidFill>
              <w14:schemeClr w14:val="tx1"/>
            </w14:solidFill>
          </w14:textFill>
        </w:rPr>
        <w:t xml:space="preserve"> 2019; </w:t>
      </w:r>
      <w:r>
        <w:rPr>
          <w:rFonts w:ascii="Book Antiqua" w:hAnsi="Book Antiqua" w:eastAsia="Book Antiqua" w:cs="Book Antiqua"/>
          <w:b/>
          <w:bCs/>
          <w:color w:val="000000" w:themeColor="text1"/>
          <w14:textFill>
            <w14:solidFill>
              <w14:schemeClr w14:val="tx1"/>
            </w14:solidFill>
          </w14:textFill>
        </w:rPr>
        <w:t>1152</w:t>
      </w:r>
      <w:r>
        <w:rPr>
          <w:rFonts w:ascii="Book Antiqua" w:hAnsi="Book Antiqua" w:eastAsia="Book Antiqua" w:cs="Book Antiqua"/>
          <w:color w:val="000000" w:themeColor="text1"/>
          <w14:textFill>
            <w14:solidFill>
              <w14:schemeClr w14:val="tx1"/>
            </w14:solidFill>
          </w14:textFill>
        </w:rPr>
        <w:t>: 377-399 [PMID: 31456195 DOI: 10.1007/978-3-030-20301-6_20]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12 </w:t>
      </w:r>
      <w:r>
        <w:rPr>
          <w:rFonts w:ascii="Book Antiqua" w:hAnsi="Book Antiqua" w:eastAsia="Book Antiqua" w:cs="Book Antiqua"/>
          <w:b/>
          <w:bCs/>
          <w:color w:val="000000" w:themeColor="text1"/>
          <w14:textFill>
            <w14:solidFill>
              <w14:schemeClr w14:val="tx1"/>
            </w14:solidFill>
          </w14:textFill>
        </w:rPr>
        <w:t>Sporikova Z</w:t>
      </w:r>
      <w:r>
        <w:rPr>
          <w:rFonts w:ascii="Book Antiqua" w:hAnsi="Book Antiqua" w:eastAsia="Book Antiqua" w:cs="Book Antiqua"/>
          <w:color w:val="000000" w:themeColor="text1"/>
          <w14:textFill>
            <w14:solidFill>
              <w14:schemeClr w14:val="tx1"/>
            </w14:solidFill>
          </w14:textFill>
        </w:rPr>
        <w:t xml:space="preserve">, Koudelakova V, Trojanec R, Hajduch M. Genetic Markers in Triple-Negative Breast Cancer. </w:t>
      </w:r>
      <w:r>
        <w:rPr>
          <w:rFonts w:ascii="Book Antiqua" w:hAnsi="Book Antiqua" w:eastAsia="Book Antiqua" w:cs="Book Antiqua"/>
          <w:i/>
          <w:iCs/>
          <w:color w:val="000000" w:themeColor="text1"/>
          <w14:textFill>
            <w14:solidFill>
              <w14:schemeClr w14:val="tx1"/>
            </w14:solidFill>
          </w14:textFill>
        </w:rPr>
        <w:t>Clin Breast Cancer</w:t>
      </w:r>
      <w:r>
        <w:rPr>
          <w:rFonts w:ascii="Book Antiqua" w:hAnsi="Book Antiqua" w:eastAsia="Book Antiqua" w:cs="Book Antiqua"/>
          <w:color w:val="000000" w:themeColor="text1"/>
          <w14:textFill>
            <w14:solidFill>
              <w14:schemeClr w14:val="tx1"/>
            </w14:solidFill>
          </w14:textFill>
        </w:rPr>
        <w:t xml:space="preserve"> 2018; </w:t>
      </w:r>
      <w:r>
        <w:rPr>
          <w:rFonts w:ascii="Book Antiqua" w:hAnsi="Book Antiqua" w:eastAsia="Book Antiqua" w:cs="Book Antiqua"/>
          <w:b/>
          <w:bCs/>
          <w:color w:val="000000" w:themeColor="text1"/>
          <w14:textFill>
            <w14:solidFill>
              <w14:schemeClr w14:val="tx1"/>
            </w14:solidFill>
          </w14:textFill>
        </w:rPr>
        <w:t>18</w:t>
      </w:r>
      <w:r>
        <w:rPr>
          <w:rFonts w:ascii="Book Antiqua" w:hAnsi="Book Antiqua" w:eastAsia="Book Antiqua" w:cs="Book Antiqua"/>
          <w:color w:val="000000" w:themeColor="text1"/>
          <w14:textFill>
            <w14:solidFill>
              <w14:schemeClr w14:val="tx1"/>
            </w14:solidFill>
          </w14:textFill>
        </w:rPr>
        <w:t>: e841-e850 [PMID: 30146351 DOI: 10.1016/j.clbc.2018.07.023]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13 </w:t>
      </w:r>
      <w:r>
        <w:rPr>
          <w:rFonts w:ascii="Book Antiqua" w:hAnsi="Book Antiqua" w:eastAsia="Book Antiqua" w:cs="Book Antiqua"/>
          <w:b/>
          <w:bCs/>
          <w:color w:val="000000" w:themeColor="text1"/>
          <w14:textFill>
            <w14:solidFill>
              <w14:schemeClr w14:val="tx1"/>
            </w14:solidFill>
          </w14:textFill>
        </w:rPr>
        <w:t>Urru SAM</w:t>
      </w:r>
      <w:r>
        <w:rPr>
          <w:rFonts w:ascii="Book Antiqua" w:hAnsi="Book Antiqua" w:eastAsia="Book Antiqua" w:cs="Book Antiqua"/>
          <w:color w:val="000000" w:themeColor="text1"/>
          <w14:textFill>
            <w14:solidFill>
              <w14:schemeClr w14:val="tx1"/>
            </w14:solidFill>
          </w14:textFill>
        </w:rPr>
        <w:t xml:space="preserve">, Gallus S, Bosetti C, Moi T, Medda R, Sollai E, Murgia A, Sanges F, Pira G, Manca A, Palmas D, Floris M, Asunis AM, Atzori F, Carru C, D'Incalci M, Ghiani M, Marras V, Onnis D, Santona MC, Sarobba G, Valle E, Canu L, Cossu S, Bulfone A, Rocca PC, De Miglio MR, Orrù S. Clinical and pathological factors influencing survival in a large cohort of triple-negative breast cancer patients. </w:t>
      </w:r>
      <w:r>
        <w:rPr>
          <w:rFonts w:ascii="Book Antiqua" w:hAnsi="Book Antiqua" w:eastAsia="Book Antiqua" w:cs="Book Antiqua"/>
          <w:i/>
          <w:iCs/>
          <w:color w:val="000000" w:themeColor="text1"/>
          <w14:textFill>
            <w14:solidFill>
              <w14:schemeClr w14:val="tx1"/>
            </w14:solidFill>
          </w14:textFill>
        </w:rPr>
        <w:t>BMC Cancer</w:t>
      </w:r>
      <w:r>
        <w:rPr>
          <w:rFonts w:ascii="Book Antiqua" w:hAnsi="Book Antiqua" w:eastAsia="Book Antiqua" w:cs="Book Antiqua"/>
          <w:color w:val="000000" w:themeColor="text1"/>
          <w14:textFill>
            <w14:solidFill>
              <w14:schemeClr w14:val="tx1"/>
            </w14:solidFill>
          </w14:textFill>
        </w:rPr>
        <w:t xml:space="preserve"> 2018; </w:t>
      </w:r>
      <w:r>
        <w:rPr>
          <w:rFonts w:ascii="Book Antiqua" w:hAnsi="Book Antiqua" w:eastAsia="Book Antiqua" w:cs="Book Antiqua"/>
          <w:b/>
          <w:bCs/>
          <w:color w:val="000000" w:themeColor="text1"/>
          <w14:textFill>
            <w14:solidFill>
              <w14:schemeClr w14:val="tx1"/>
            </w14:solidFill>
          </w14:textFill>
        </w:rPr>
        <w:t>18</w:t>
      </w:r>
      <w:r>
        <w:rPr>
          <w:rFonts w:ascii="Book Antiqua" w:hAnsi="Book Antiqua" w:eastAsia="Book Antiqua" w:cs="Book Antiqua"/>
          <w:color w:val="000000" w:themeColor="text1"/>
          <w14:textFill>
            <w14:solidFill>
              <w14:schemeClr w14:val="tx1"/>
            </w14:solidFill>
          </w14:textFill>
        </w:rPr>
        <w:t>: 56 [PMID: 29310602 DOI: 10.1186/s12885-017-3969-y]</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14 </w:t>
      </w:r>
      <w:r>
        <w:rPr>
          <w:rFonts w:ascii="Book Antiqua" w:hAnsi="Book Antiqua" w:eastAsia="Book Antiqua" w:cs="Book Antiqua"/>
          <w:b/>
          <w:bCs/>
          <w:color w:val="000000" w:themeColor="text1"/>
          <w14:textFill>
            <w14:solidFill>
              <w14:schemeClr w14:val="tx1"/>
            </w14:solidFill>
          </w14:textFill>
        </w:rPr>
        <w:t>Ovcaricek T</w:t>
      </w:r>
      <w:r>
        <w:rPr>
          <w:rFonts w:ascii="Book Antiqua" w:hAnsi="Book Antiqua" w:eastAsia="Book Antiqua" w:cs="Book Antiqua"/>
          <w:color w:val="000000" w:themeColor="text1"/>
          <w14:textFill>
            <w14:solidFill>
              <w14:schemeClr w14:val="tx1"/>
            </w14:solidFill>
          </w14:textFill>
        </w:rPr>
        <w:t xml:space="preserve">, Frkovic SG, Matos E, Mozina B, Borstnar S. Triple negative breast cancer - prognostic factors and survival. </w:t>
      </w:r>
      <w:r>
        <w:rPr>
          <w:rFonts w:ascii="Book Antiqua" w:hAnsi="Book Antiqua" w:eastAsia="Book Antiqua" w:cs="Book Antiqua"/>
          <w:i/>
          <w:iCs/>
          <w:color w:val="000000" w:themeColor="text1"/>
          <w14:textFill>
            <w14:solidFill>
              <w14:schemeClr w14:val="tx1"/>
            </w14:solidFill>
          </w14:textFill>
        </w:rPr>
        <w:t>Radiol Oncol</w:t>
      </w:r>
      <w:r>
        <w:rPr>
          <w:rFonts w:ascii="Book Antiqua" w:hAnsi="Book Antiqua" w:eastAsia="Book Antiqua" w:cs="Book Antiqua"/>
          <w:color w:val="000000" w:themeColor="text1"/>
          <w14:textFill>
            <w14:solidFill>
              <w14:schemeClr w14:val="tx1"/>
            </w14:solidFill>
          </w14:textFill>
        </w:rPr>
        <w:t xml:space="preserve"> 2011; </w:t>
      </w:r>
      <w:r>
        <w:rPr>
          <w:rFonts w:ascii="Book Antiqua" w:hAnsi="Book Antiqua" w:eastAsia="Book Antiqua" w:cs="Book Antiqua"/>
          <w:b/>
          <w:bCs/>
          <w:color w:val="000000" w:themeColor="text1"/>
          <w14:textFill>
            <w14:solidFill>
              <w14:schemeClr w14:val="tx1"/>
            </w14:solidFill>
          </w14:textFill>
        </w:rPr>
        <w:t>45</w:t>
      </w:r>
      <w:r>
        <w:rPr>
          <w:rFonts w:ascii="Book Antiqua" w:hAnsi="Book Antiqua" w:eastAsia="Book Antiqua" w:cs="Book Antiqua"/>
          <w:color w:val="000000" w:themeColor="text1"/>
          <w14:textFill>
            <w14:solidFill>
              <w14:schemeClr w14:val="tx1"/>
            </w14:solidFill>
          </w14:textFill>
        </w:rPr>
        <w:t>: 46-52 [PMID: 22933934 DOI: 10.2478/v10019-010-0054-4]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15 </w:t>
      </w:r>
      <w:r>
        <w:rPr>
          <w:rFonts w:ascii="Book Antiqua" w:hAnsi="Book Antiqua" w:eastAsia="Book Antiqua" w:cs="Book Antiqua"/>
          <w:b/>
          <w:bCs/>
          <w:color w:val="000000" w:themeColor="text1"/>
          <w14:textFill>
            <w14:solidFill>
              <w14:schemeClr w14:val="tx1"/>
            </w14:solidFill>
          </w14:textFill>
        </w:rPr>
        <w:t>Pistelli M</w:t>
      </w:r>
      <w:r>
        <w:rPr>
          <w:rFonts w:ascii="Book Antiqua" w:hAnsi="Book Antiqua" w:eastAsia="Book Antiqua" w:cs="Book Antiqua"/>
          <w:color w:val="000000" w:themeColor="text1"/>
          <w14:textFill>
            <w14:solidFill>
              <w14:schemeClr w14:val="tx1"/>
            </w14:solidFill>
          </w14:textFill>
        </w:rPr>
        <w:t xml:space="preserve">, Pagliacci A, Battelli N, Santinelli A, Biscotti T, Ballatore Z, Berardi R, Cascinu S. Prognostic factors in early-stage triple-negative breast cancer: lessons and limits from clinical practice. </w:t>
      </w:r>
      <w:r>
        <w:rPr>
          <w:rFonts w:ascii="Book Antiqua" w:hAnsi="Book Antiqua" w:eastAsia="Book Antiqua" w:cs="Book Antiqua"/>
          <w:i/>
          <w:iCs/>
          <w:color w:val="000000" w:themeColor="text1"/>
          <w14:textFill>
            <w14:solidFill>
              <w14:schemeClr w14:val="tx1"/>
            </w14:solidFill>
          </w14:textFill>
        </w:rPr>
        <w:t>Anticancer Res</w:t>
      </w:r>
      <w:r>
        <w:rPr>
          <w:rFonts w:ascii="Book Antiqua" w:hAnsi="Book Antiqua" w:eastAsia="Book Antiqua" w:cs="Book Antiqua"/>
          <w:color w:val="000000" w:themeColor="text1"/>
          <w14:textFill>
            <w14:solidFill>
              <w14:schemeClr w14:val="tx1"/>
            </w14:solidFill>
          </w14:textFill>
        </w:rPr>
        <w:t xml:space="preserve"> 2013; </w:t>
      </w:r>
      <w:r>
        <w:rPr>
          <w:rFonts w:ascii="Book Antiqua" w:hAnsi="Book Antiqua" w:eastAsia="Book Antiqua" w:cs="Book Antiqua"/>
          <w:b/>
          <w:bCs/>
          <w:color w:val="000000" w:themeColor="text1"/>
          <w14:textFill>
            <w14:solidFill>
              <w14:schemeClr w14:val="tx1"/>
            </w14:solidFill>
          </w14:textFill>
        </w:rPr>
        <w:t>33</w:t>
      </w:r>
      <w:r>
        <w:rPr>
          <w:rFonts w:ascii="Book Antiqua" w:hAnsi="Book Antiqua" w:eastAsia="Book Antiqua" w:cs="Book Antiqua"/>
          <w:color w:val="000000" w:themeColor="text1"/>
          <w14:textFill>
            <w14:solidFill>
              <w14:schemeClr w14:val="tx1"/>
            </w14:solidFill>
          </w14:textFill>
        </w:rPr>
        <w:t>: 2737-2742 [PMID: 23749934]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16 </w:t>
      </w:r>
      <w:r>
        <w:rPr>
          <w:rFonts w:ascii="Book Antiqua" w:hAnsi="Book Antiqua" w:eastAsia="Book Antiqua" w:cs="Book Antiqua"/>
          <w:b/>
          <w:bCs/>
          <w:color w:val="000000" w:themeColor="text1"/>
          <w14:textFill>
            <w14:solidFill>
              <w14:schemeClr w14:val="tx1"/>
            </w14:solidFill>
          </w14:textFill>
        </w:rPr>
        <w:t>Jin C</w:t>
      </w:r>
      <w:r>
        <w:rPr>
          <w:rFonts w:ascii="Book Antiqua" w:hAnsi="Book Antiqua" w:eastAsia="Book Antiqua" w:cs="Book Antiqua"/>
          <w:color w:val="000000" w:themeColor="text1"/>
          <w14:textFill>
            <w14:solidFill>
              <w14:schemeClr w14:val="tx1"/>
            </w14:solidFill>
          </w14:textFill>
        </w:rPr>
        <w:t xml:space="preserve">, Cao J, Cai Y, Wang L, Liu K, Shen W, Hu J. A nomogram for predicting the risk of invasive pulmonary adenocarcinoma for patients with solitary peripheral subsolid nodules. </w:t>
      </w:r>
      <w:r>
        <w:rPr>
          <w:rFonts w:ascii="Book Antiqua" w:hAnsi="Book Antiqua" w:eastAsia="Book Antiqua" w:cs="Book Antiqua"/>
          <w:i/>
          <w:iCs/>
          <w:color w:val="000000" w:themeColor="text1"/>
          <w14:textFill>
            <w14:solidFill>
              <w14:schemeClr w14:val="tx1"/>
            </w14:solidFill>
          </w14:textFill>
        </w:rPr>
        <w:t>J Thorac Cardiovasc Surg</w:t>
      </w:r>
      <w:r>
        <w:rPr>
          <w:rFonts w:ascii="Book Antiqua" w:hAnsi="Book Antiqua" w:eastAsia="Book Antiqua" w:cs="Book Antiqua"/>
          <w:color w:val="000000" w:themeColor="text1"/>
          <w14:textFill>
            <w14:solidFill>
              <w14:schemeClr w14:val="tx1"/>
            </w14:solidFill>
          </w14:textFill>
        </w:rPr>
        <w:t xml:space="preserve"> 2017; </w:t>
      </w:r>
      <w:r>
        <w:rPr>
          <w:rFonts w:ascii="Book Antiqua" w:hAnsi="Book Antiqua" w:eastAsia="Book Antiqua" w:cs="Book Antiqua"/>
          <w:b/>
          <w:bCs/>
          <w:color w:val="000000" w:themeColor="text1"/>
          <w14:textFill>
            <w14:solidFill>
              <w14:schemeClr w14:val="tx1"/>
            </w14:solidFill>
          </w14:textFill>
        </w:rPr>
        <w:t>153</w:t>
      </w:r>
      <w:r>
        <w:rPr>
          <w:rFonts w:ascii="Book Antiqua" w:hAnsi="Book Antiqua" w:eastAsia="Book Antiqua" w:cs="Book Antiqua"/>
          <w:color w:val="000000" w:themeColor="text1"/>
          <w14:textFill>
            <w14:solidFill>
              <w14:schemeClr w14:val="tx1"/>
            </w14:solidFill>
          </w14:textFill>
        </w:rPr>
        <w:t>: 462-469.e1 [PMID: 27838008 DOI: 10.1016/j.jtcvs.2016.10.019]</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17 </w:t>
      </w:r>
      <w:r>
        <w:rPr>
          <w:rFonts w:ascii="Book Antiqua" w:hAnsi="Book Antiqua" w:eastAsia="Book Antiqua" w:cs="Book Antiqua"/>
          <w:b/>
          <w:bCs/>
          <w:color w:val="000000" w:themeColor="text1"/>
          <w14:textFill>
            <w14:solidFill>
              <w14:schemeClr w14:val="tx1"/>
            </w14:solidFill>
          </w14:textFill>
        </w:rPr>
        <w:t>Veale D</w:t>
      </w:r>
      <w:r>
        <w:rPr>
          <w:rFonts w:ascii="Book Antiqua" w:hAnsi="Book Antiqua" w:eastAsia="Book Antiqua" w:cs="Book Antiqua"/>
          <w:color w:val="000000" w:themeColor="text1"/>
          <w14:textFill>
            <w14:solidFill>
              <w14:schemeClr w14:val="tx1"/>
            </w14:solidFill>
          </w14:textFill>
        </w:rPr>
        <w:t xml:space="preserve">, Miles S, Bramley S, Muir G, Hodsoll J. Am I normal? A systematic review and construction of nomograms for flaccid and erect penis length and circumference in up to 15,521 men. </w:t>
      </w:r>
      <w:r>
        <w:rPr>
          <w:rFonts w:ascii="Book Antiqua" w:hAnsi="Book Antiqua" w:eastAsia="Book Antiqua" w:cs="Book Antiqua"/>
          <w:i/>
          <w:iCs/>
          <w:color w:val="000000" w:themeColor="text1"/>
          <w14:textFill>
            <w14:solidFill>
              <w14:schemeClr w14:val="tx1"/>
            </w14:solidFill>
          </w14:textFill>
        </w:rPr>
        <w:t>BJU Int</w:t>
      </w:r>
      <w:r>
        <w:rPr>
          <w:rFonts w:ascii="Book Antiqua" w:hAnsi="Book Antiqua" w:eastAsia="Book Antiqua" w:cs="Book Antiqua"/>
          <w:color w:val="000000" w:themeColor="text1"/>
          <w14:textFill>
            <w14:solidFill>
              <w14:schemeClr w14:val="tx1"/>
            </w14:solidFill>
          </w14:textFill>
        </w:rPr>
        <w:t xml:space="preserve"> 2015; </w:t>
      </w:r>
      <w:r>
        <w:rPr>
          <w:rFonts w:ascii="Book Antiqua" w:hAnsi="Book Antiqua" w:eastAsia="Book Antiqua" w:cs="Book Antiqua"/>
          <w:b/>
          <w:bCs/>
          <w:color w:val="000000" w:themeColor="text1"/>
          <w14:textFill>
            <w14:solidFill>
              <w14:schemeClr w14:val="tx1"/>
            </w14:solidFill>
          </w14:textFill>
        </w:rPr>
        <w:t>115</w:t>
      </w:r>
      <w:r>
        <w:rPr>
          <w:rFonts w:ascii="Book Antiqua" w:hAnsi="Book Antiqua" w:eastAsia="Book Antiqua" w:cs="Book Antiqua"/>
          <w:color w:val="000000" w:themeColor="text1"/>
          <w14:textFill>
            <w14:solidFill>
              <w14:schemeClr w14:val="tx1"/>
            </w14:solidFill>
          </w14:textFill>
        </w:rPr>
        <w:t>: 978-986 [PMID: 25487360 DOI: 10.1111/bju.13010]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18 </w:t>
      </w:r>
      <w:r>
        <w:rPr>
          <w:rFonts w:ascii="Book Antiqua" w:hAnsi="Book Antiqua" w:eastAsia="Book Antiqua" w:cs="Book Antiqua"/>
          <w:b/>
          <w:bCs/>
          <w:color w:val="000000" w:themeColor="text1"/>
          <w14:textFill>
            <w14:solidFill>
              <w14:schemeClr w14:val="tx1"/>
            </w14:solidFill>
          </w14:textFill>
        </w:rPr>
        <w:t>Wu J</w:t>
      </w:r>
      <w:r>
        <w:rPr>
          <w:rFonts w:ascii="Book Antiqua" w:hAnsi="Book Antiqua" w:eastAsia="Book Antiqua" w:cs="Book Antiqua"/>
          <w:color w:val="000000" w:themeColor="text1"/>
          <w14:textFill>
            <w14:solidFill>
              <w14:schemeClr w14:val="tx1"/>
            </w14:solidFill>
          </w14:textFill>
        </w:rPr>
        <w:t>, Qiu J, Jiang W, Qiu J, Zhang L, Zhao R, Yu C. Development and validation of a nomogram predicting the probability of type a aortic dissection at a diameter below 55</w:t>
      </w:r>
      <w:r>
        <w:rPr>
          <w:rFonts w:eastAsia="Book Antiqua"/>
          <w:color w:val="000000" w:themeColor="text1"/>
          <w14:textFill>
            <w14:solidFill>
              <w14:schemeClr w14:val="tx1"/>
            </w14:solidFill>
          </w14:textFill>
        </w:rPr>
        <w:t> </w:t>
      </w:r>
      <w:r>
        <w:rPr>
          <w:rFonts w:ascii="Book Antiqua" w:hAnsi="Book Antiqua" w:eastAsia="Book Antiqua" w:cs="Book Antiqua"/>
          <w:color w:val="000000" w:themeColor="text1"/>
          <w14:textFill>
            <w14:solidFill>
              <w14:schemeClr w14:val="tx1"/>
            </w14:solidFill>
          </w14:textFill>
        </w:rPr>
        <w:t xml:space="preserve">mm: A retrospective cohort study. </w:t>
      </w:r>
      <w:r>
        <w:rPr>
          <w:rFonts w:ascii="Book Antiqua" w:hAnsi="Book Antiqua" w:eastAsia="Book Antiqua" w:cs="Book Antiqua"/>
          <w:i/>
          <w:iCs/>
          <w:color w:val="000000" w:themeColor="text1"/>
          <w14:textFill>
            <w14:solidFill>
              <w14:schemeClr w14:val="tx1"/>
            </w14:solidFill>
          </w14:textFill>
        </w:rPr>
        <w:t>Int J Surg</w:t>
      </w:r>
      <w:r>
        <w:rPr>
          <w:rFonts w:ascii="Book Antiqua" w:hAnsi="Book Antiqua" w:eastAsia="Book Antiqua" w:cs="Book Antiqua"/>
          <w:color w:val="000000" w:themeColor="text1"/>
          <w14:textFill>
            <w14:solidFill>
              <w14:schemeClr w14:val="tx1"/>
            </w14:solidFill>
          </w14:textFill>
        </w:rPr>
        <w:t xml:space="preserve"> 2018; </w:t>
      </w:r>
      <w:r>
        <w:rPr>
          <w:rFonts w:ascii="Book Antiqua" w:hAnsi="Book Antiqua" w:eastAsia="Book Antiqua" w:cs="Book Antiqua"/>
          <w:b/>
          <w:bCs/>
          <w:color w:val="000000" w:themeColor="text1"/>
          <w14:textFill>
            <w14:solidFill>
              <w14:schemeClr w14:val="tx1"/>
            </w14:solidFill>
          </w14:textFill>
        </w:rPr>
        <w:t>60</w:t>
      </w:r>
      <w:r>
        <w:rPr>
          <w:rFonts w:ascii="Book Antiqua" w:hAnsi="Book Antiqua" w:eastAsia="Book Antiqua" w:cs="Book Antiqua"/>
          <w:color w:val="000000" w:themeColor="text1"/>
          <w14:textFill>
            <w14:solidFill>
              <w14:schemeClr w14:val="tx1"/>
            </w14:solidFill>
          </w14:textFill>
        </w:rPr>
        <w:t>: 266-272 [PMID: 30496867 DOI: 10.1016/j.ijsu.2018.11.024]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19 </w:t>
      </w:r>
      <w:r>
        <w:rPr>
          <w:rFonts w:ascii="Book Antiqua" w:hAnsi="Book Antiqua" w:eastAsia="Book Antiqua" w:cs="Book Antiqua"/>
          <w:b/>
          <w:bCs/>
          <w:color w:val="000000" w:themeColor="text1"/>
          <w14:textFill>
            <w14:solidFill>
              <w14:schemeClr w14:val="tx1"/>
            </w14:solidFill>
          </w14:textFill>
        </w:rPr>
        <w:t>Hwang HW</w:t>
      </w:r>
      <w:r>
        <w:rPr>
          <w:rFonts w:ascii="Book Antiqua" w:hAnsi="Book Antiqua" w:eastAsia="Book Antiqua" w:cs="Book Antiqua"/>
          <w:color w:val="000000" w:themeColor="text1"/>
          <w14:textFill>
            <w14:solidFill>
              <w14:schemeClr w14:val="tx1"/>
            </w14:solidFill>
          </w14:textFill>
        </w:rPr>
        <w:t xml:space="preserve">, Jung H, Hyeon J, Park YH, Ahn JS, Im YH, Nam SJ, Kim SW, Lee JE, Yu JH, Lee SK, Choi M, Cho SY, Cho EY. A nomogram to predict pathologic complete response (pCR) and the value of tumor-infiltrating lymphocytes (TILs) for prediction of response to neoadjuvant chemotherapy (NAC) in breast cancer patients. </w:t>
      </w:r>
      <w:r>
        <w:rPr>
          <w:rFonts w:ascii="Book Antiqua" w:hAnsi="Book Antiqua" w:eastAsia="Book Antiqua" w:cs="Book Antiqua"/>
          <w:i/>
          <w:iCs/>
          <w:color w:val="000000" w:themeColor="text1"/>
          <w14:textFill>
            <w14:solidFill>
              <w14:schemeClr w14:val="tx1"/>
            </w14:solidFill>
          </w14:textFill>
        </w:rPr>
        <w:t>Breast Cancer Res Treat</w:t>
      </w:r>
      <w:r>
        <w:rPr>
          <w:rFonts w:ascii="Book Antiqua" w:hAnsi="Book Antiqua" w:eastAsia="Book Antiqua" w:cs="Book Antiqua"/>
          <w:color w:val="000000" w:themeColor="text1"/>
          <w14:textFill>
            <w14:solidFill>
              <w14:schemeClr w14:val="tx1"/>
            </w14:solidFill>
          </w14:textFill>
        </w:rPr>
        <w:t xml:space="preserve"> 2019; </w:t>
      </w:r>
      <w:r>
        <w:rPr>
          <w:rFonts w:ascii="Book Antiqua" w:hAnsi="Book Antiqua" w:eastAsia="Book Antiqua" w:cs="Book Antiqua"/>
          <w:b/>
          <w:bCs/>
          <w:color w:val="000000" w:themeColor="text1"/>
          <w14:textFill>
            <w14:solidFill>
              <w14:schemeClr w14:val="tx1"/>
            </w14:solidFill>
          </w14:textFill>
        </w:rPr>
        <w:t>173</w:t>
      </w:r>
      <w:r>
        <w:rPr>
          <w:rFonts w:ascii="Book Antiqua" w:hAnsi="Book Antiqua" w:eastAsia="Book Antiqua" w:cs="Book Antiqua"/>
          <w:color w:val="000000" w:themeColor="text1"/>
          <w14:textFill>
            <w14:solidFill>
              <w14:schemeClr w14:val="tx1"/>
            </w14:solidFill>
          </w14:textFill>
        </w:rPr>
        <w:t>: 255-266 [PMID: 30324273 DOI: 10.1007/s10549-018-4981-x]</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20 </w:t>
      </w:r>
      <w:r>
        <w:rPr>
          <w:rFonts w:ascii="Book Antiqua" w:hAnsi="Book Antiqua" w:eastAsia="Book Antiqua" w:cs="Book Antiqua"/>
          <w:b/>
          <w:bCs/>
          <w:color w:val="000000" w:themeColor="text1"/>
          <w14:textFill>
            <w14:solidFill>
              <w14:schemeClr w14:val="tx1"/>
            </w14:solidFill>
          </w14:textFill>
        </w:rPr>
        <w:t>Luo WQ</w:t>
      </w:r>
      <w:r>
        <w:rPr>
          <w:rFonts w:ascii="Book Antiqua" w:hAnsi="Book Antiqua" w:eastAsia="Book Antiqua" w:cs="Book Antiqua"/>
          <w:color w:val="000000" w:themeColor="text1"/>
          <w14:textFill>
            <w14:solidFill>
              <w14:schemeClr w14:val="tx1"/>
            </w14:solidFill>
          </w14:textFill>
        </w:rPr>
        <w:t xml:space="preserve">, Huang QX, Huang XW, Hu HT, Zeng FQ, Wang W. Predicting Breast Cancer in Breast Imaging Reporting and Data System (BI-RADS) Ultrasound Category 4 or 5 Lesions: A Nomogram Combining Radiomics and BI-RADS. </w:t>
      </w:r>
      <w:r>
        <w:rPr>
          <w:rFonts w:ascii="Book Antiqua" w:hAnsi="Book Antiqua" w:eastAsia="Book Antiqua" w:cs="Book Antiqua"/>
          <w:i/>
          <w:iCs/>
          <w:color w:val="000000" w:themeColor="text1"/>
          <w14:textFill>
            <w14:solidFill>
              <w14:schemeClr w14:val="tx1"/>
            </w14:solidFill>
          </w14:textFill>
        </w:rPr>
        <w:t>Sci Rep</w:t>
      </w:r>
      <w:r>
        <w:rPr>
          <w:rFonts w:ascii="Book Antiqua" w:hAnsi="Book Antiqua" w:eastAsia="Book Antiqua" w:cs="Book Antiqua"/>
          <w:color w:val="000000" w:themeColor="text1"/>
          <w14:textFill>
            <w14:solidFill>
              <w14:schemeClr w14:val="tx1"/>
            </w14:solidFill>
          </w14:textFill>
        </w:rPr>
        <w:t xml:space="preserve"> 2019; </w:t>
      </w:r>
      <w:r>
        <w:rPr>
          <w:rFonts w:ascii="Book Antiqua" w:hAnsi="Book Antiqua" w:eastAsia="Book Antiqua" w:cs="Book Antiqua"/>
          <w:b/>
          <w:bCs/>
          <w:color w:val="000000" w:themeColor="text1"/>
          <w14:textFill>
            <w14:solidFill>
              <w14:schemeClr w14:val="tx1"/>
            </w14:solidFill>
          </w14:textFill>
        </w:rPr>
        <w:t>9</w:t>
      </w:r>
      <w:r>
        <w:rPr>
          <w:rFonts w:ascii="Book Antiqua" w:hAnsi="Book Antiqua" w:eastAsia="Book Antiqua" w:cs="Book Antiqua"/>
          <w:color w:val="000000" w:themeColor="text1"/>
          <w14:textFill>
            <w14:solidFill>
              <w14:schemeClr w14:val="tx1"/>
            </w14:solidFill>
          </w14:textFill>
        </w:rPr>
        <w:t>: 11921 [PMID: 31417138 DOI: 10.1038/s41598-019-48488-4]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21 </w:t>
      </w:r>
      <w:r>
        <w:rPr>
          <w:rFonts w:ascii="Book Antiqua" w:hAnsi="Book Antiqua" w:eastAsia="Book Antiqua" w:cs="Book Antiqua"/>
          <w:b/>
          <w:bCs/>
          <w:color w:val="000000" w:themeColor="text1"/>
          <w14:textFill>
            <w14:solidFill>
              <w14:schemeClr w14:val="tx1"/>
            </w14:solidFill>
          </w14:textFill>
        </w:rPr>
        <w:t>Lim DW</w:t>
      </w:r>
      <w:r>
        <w:rPr>
          <w:rFonts w:ascii="Book Antiqua" w:hAnsi="Book Antiqua" w:eastAsia="Book Antiqua" w:cs="Book Antiqua"/>
          <w:color w:val="000000" w:themeColor="text1"/>
          <w14:textFill>
            <w14:solidFill>
              <w14:schemeClr w14:val="tx1"/>
            </w14:solidFill>
          </w14:textFill>
        </w:rPr>
        <w:t xml:space="preserve">, Giannakeas V, Narod SA. Survival Differences in Chinese Versus White Women With Breast Cancer in the United States: A SEER-Based Analysis. </w:t>
      </w:r>
      <w:r>
        <w:rPr>
          <w:rFonts w:ascii="Book Antiqua" w:hAnsi="Book Antiqua" w:eastAsia="Book Antiqua" w:cs="Book Antiqua"/>
          <w:i/>
          <w:iCs/>
          <w:color w:val="000000" w:themeColor="text1"/>
          <w14:textFill>
            <w14:solidFill>
              <w14:schemeClr w14:val="tx1"/>
            </w14:solidFill>
          </w14:textFill>
        </w:rPr>
        <w:t>JCO Glob Oncol</w:t>
      </w:r>
      <w:r>
        <w:rPr>
          <w:rFonts w:ascii="Book Antiqua" w:hAnsi="Book Antiqua" w:eastAsia="Book Antiqua" w:cs="Book Antiqua"/>
          <w:color w:val="000000" w:themeColor="text1"/>
          <w14:textFill>
            <w14:solidFill>
              <w14:schemeClr w14:val="tx1"/>
            </w14:solidFill>
          </w14:textFill>
        </w:rPr>
        <w:t xml:space="preserve"> 2020; </w:t>
      </w:r>
      <w:r>
        <w:rPr>
          <w:rFonts w:ascii="Book Antiqua" w:hAnsi="Book Antiqua" w:eastAsia="Book Antiqua" w:cs="Book Antiqua"/>
          <w:b/>
          <w:bCs/>
          <w:color w:val="000000" w:themeColor="text1"/>
          <w14:textFill>
            <w14:solidFill>
              <w14:schemeClr w14:val="tx1"/>
            </w14:solidFill>
          </w14:textFill>
        </w:rPr>
        <w:t>6</w:t>
      </w:r>
      <w:r>
        <w:rPr>
          <w:rFonts w:ascii="Book Antiqua" w:hAnsi="Book Antiqua" w:eastAsia="Book Antiqua" w:cs="Book Antiqua"/>
          <w:color w:val="000000" w:themeColor="text1"/>
          <w14:textFill>
            <w14:solidFill>
              <w14:schemeClr w14:val="tx1"/>
            </w14:solidFill>
          </w14:textFill>
        </w:rPr>
        <w:t>: 1582-1592 [PMID: 33079607 DOI: 10.1200/GO.20.00316]</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22 </w:t>
      </w:r>
      <w:r>
        <w:rPr>
          <w:rFonts w:ascii="Book Antiqua" w:hAnsi="Book Antiqua" w:eastAsia="Book Antiqua" w:cs="Book Antiqua"/>
          <w:b/>
          <w:bCs/>
          <w:color w:val="000000" w:themeColor="text1"/>
          <w14:textFill>
            <w14:solidFill>
              <w14:schemeClr w14:val="tx1"/>
            </w14:solidFill>
          </w14:textFill>
        </w:rPr>
        <w:t>Maskarinec G</w:t>
      </w:r>
      <w:r>
        <w:rPr>
          <w:rFonts w:ascii="Book Antiqua" w:hAnsi="Book Antiqua" w:eastAsia="Book Antiqua" w:cs="Book Antiqua"/>
          <w:color w:val="000000" w:themeColor="text1"/>
          <w14:textFill>
            <w14:solidFill>
              <w14:schemeClr w14:val="tx1"/>
            </w14:solidFill>
          </w14:textFill>
        </w:rPr>
        <w:t xml:space="preserve">, Sen C, Koga K, Conroy SM. Ethnic differences in breast cancer survival: status and determinants. </w:t>
      </w:r>
      <w:r>
        <w:rPr>
          <w:rFonts w:ascii="Book Antiqua" w:hAnsi="Book Antiqua" w:eastAsia="Book Antiqua" w:cs="Book Antiqua"/>
          <w:i/>
          <w:iCs/>
          <w:color w:val="000000" w:themeColor="text1"/>
          <w14:textFill>
            <w14:solidFill>
              <w14:schemeClr w14:val="tx1"/>
            </w14:solidFill>
          </w14:textFill>
        </w:rPr>
        <w:t>Womens Health (Lond)</w:t>
      </w:r>
      <w:r>
        <w:rPr>
          <w:rFonts w:ascii="Book Antiqua" w:hAnsi="Book Antiqua" w:eastAsia="Book Antiqua" w:cs="Book Antiqua"/>
          <w:color w:val="000000" w:themeColor="text1"/>
          <w14:textFill>
            <w14:solidFill>
              <w14:schemeClr w14:val="tx1"/>
            </w14:solidFill>
          </w14:textFill>
        </w:rPr>
        <w:t xml:space="preserve"> 2011; </w:t>
      </w:r>
      <w:r>
        <w:rPr>
          <w:rFonts w:ascii="Book Antiqua" w:hAnsi="Book Antiqua" w:eastAsia="Book Antiqua" w:cs="Book Antiqua"/>
          <w:b/>
          <w:bCs/>
          <w:color w:val="000000" w:themeColor="text1"/>
          <w14:textFill>
            <w14:solidFill>
              <w14:schemeClr w14:val="tx1"/>
            </w14:solidFill>
          </w14:textFill>
        </w:rPr>
        <w:t>7</w:t>
      </w:r>
      <w:r>
        <w:rPr>
          <w:rFonts w:ascii="Book Antiqua" w:hAnsi="Book Antiqua" w:eastAsia="Book Antiqua" w:cs="Book Antiqua"/>
          <w:color w:val="000000" w:themeColor="text1"/>
          <w14:textFill>
            <w14:solidFill>
              <w14:schemeClr w14:val="tx1"/>
            </w14:solidFill>
          </w14:textFill>
        </w:rPr>
        <w:t>: 677-687 [PMID: 22040209 DOI: 10.2217/whe.11.67]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23 </w:t>
      </w:r>
      <w:r>
        <w:rPr>
          <w:rFonts w:ascii="Book Antiqua" w:hAnsi="Book Antiqua" w:eastAsia="Book Antiqua" w:cs="Book Antiqua"/>
          <w:b/>
          <w:bCs/>
          <w:color w:val="000000" w:themeColor="text1"/>
          <w14:textFill>
            <w14:solidFill>
              <w14:schemeClr w14:val="tx1"/>
            </w14:solidFill>
          </w14:textFill>
        </w:rPr>
        <w:t>Ding YC</w:t>
      </w:r>
      <w:r>
        <w:rPr>
          <w:rFonts w:ascii="Book Antiqua" w:hAnsi="Book Antiqua" w:eastAsia="Book Antiqua" w:cs="Book Antiqua"/>
          <w:color w:val="000000" w:themeColor="text1"/>
          <w14:textFill>
            <w14:solidFill>
              <w14:schemeClr w14:val="tx1"/>
            </w14:solidFill>
          </w14:textFill>
        </w:rPr>
        <w:t xml:space="preserve">, Steele L, Warden C, Wilczynski S, Mortimer J, Yuan Y, Neuhausen SL. Molecular subtypes of triple-negative breast cancer in women of different race and ethnicity. </w:t>
      </w:r>
      <w:r>
        <w:rPr>
          <w:rFonts w:ascii="Book Antiqua" w:hAnsi="Book Antiqua" w:eastAsia="Book Antiqua" w:cs="Book Antiqua"/>
          <w:i/>
          <w:iCs/>
          <w:color w:val="000000" w:themeColor="text1"/>
          <w14:textFill>
            <w14:solidFill>
              <w14:schemeClr w14:val="tx1"/>
            </w14:solidFill>
          </w14:textFill>
        </w:rPr>
        <w:t>Oncotarget</w:t>
      </w:r>
      <w:r>
        <w:rPr>
          <w:rFonts w:ascii="Book Antiqua" w:hAnsi="Book Antiqua" w:eastAsia="Book Antiqua" w:cs="Book Antiqua"/>
          <w:color w:val="000000" w:themeColor="text1"/>
          <w14:textFill>
            <w14:solidFill>
              <w14:schemeClr w14:val="tx1"/>
            </w14:solidFill>
          </w14:textFill>
        </w:rPr>
        <w:t xml:space="preserve"> 2019; </w:t>
      </w:r>
      <w:r>
        <w:rPr>
          <w:rFonts w:ascii="Book Antiqua" w:hAnsi="Book Antiqua" w:eastAsia="Book Antiqua" w:cs="Book Antiqua"/>
          <w:b/>
          <w:bCs/>
          <w:color w:val="000000" w:themeColor="text1"/>
          <w14:textFill>
            <w14:solidFill>
              <w14:schemeClr w14:val="tx1"/>
            </w14:solidFill>
          </w14:textFill>
        </w:rPr>
        <w:t>10</w:t>
      </w:r>
      <w:r>
        <w:rPr>
          <w:rFonts w:ascii="Book Antiqua" w:hAnsi="Book Antiqua" w:eastAsia="Book Antiqua" w:cs="Book Antiqua"/>
          <w:color w:val="000000" w:themeColor="text1"/>
          <w14:textFill>
            <w14:solidFill>
              <w14:schemeClr w14:val="tx1"/>
            </w14:solidFill>
          </w14:textFill>
        </w:rPr>
        <w:t>: 198-208 [PMID: 30719214 DOI: 10.18632/oncotarget.26559]</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24 </w:t>
      </w:r>
      <w:r>
        <w:rPr>
          <w:rFonts w:ascii="Book Antiqua" w:hAnsi="Book Antiqua" w:eastAsia="Book Antiqua" w:cs="Book Antiqua"/>
          <w:b/>
          <w:bCs/>
          <w:color w:val="000000" w:themeColor="text1"/>
          <w14:textFill>
            <w14:solidFill>
              <w14:schemeClr w14:val="tx1"/>
            </w14:solidFill>
          </w14:textFill>
        </w:rPr>
        <w:t>Yang Y</w:t>
      </w:r>
      <w:r>
        <w:rPr>
          <w:rFonts w:ascii="Book Antiqua" w:hAnsi="Book Antiqua" w:eastAsia="Book Antiqua" w:cs="Book Antiqua"/>
          <w:color w:val="000000" w:themeColor="text1"/>
          <w14:textFill>
            <w14:solidFill>
              <w14:schemeClr w14:val="tx1"/>
            </w14:solidFill>
          </w14:textFill>
        </w:rPr>
        <w:t xml:space="preserve">, Wang Y, Deng H, Tan C, Li Q, He Z, Wei W, Zhou E, Liu Q, Liu J. Development and validation of nomograms predicting survival in Chinese patients with triple negative breast cancer. </w:t>
      </w:r>
      <w:r>
        <w:rPr>
          <w:rFonts w:ascii="Book Antiqua" w:hAnsi="Book Antiqua" w:eastAsia="Book Antiqua" w:cs="Book Antiqua"/>
          <w:i/>
          <w:iCs/>
          <w:color w:val="000000" w:themeColor="text1"/>
          <w14:textFill>
            <w14:solidFill>
              <w14:schemeClr w14:val="tx1"/>
            </w14:solidFill>
          </w14:textFill>
        </w:rPr>
        <w:t>BMC Cancer</w:t>
      </w:r>
      <w:r>
        <w:rPr>
          <w:rFonts w:ascii="Book Antiqua" w:hAnsi="Book Antiqua" w:eastAsia="Book Antiqua" w:cs="Book Antiqua"/>
          <w:color w:val="000000" w:themeColor="text1"/>
          <w14:textFill>
            <w14:solidFill>
              <w14:schemeClr w14:val="tx1"/>
            </w14:solidFill>
          </w14:textFill>
        </w:rPr>
        <w:t xml:space="preserve"> 2019; </w:t>
      </w:r>
      <w:r>
        <w:rPr>
          <w:rFonts w:ascii="Book Antiqua" w:hAnsi="Book Antiqua" w:eastAsia="Book Antiqua" w:cs="Book Antiqua"/>
          <w:b/>
          <w:bCs/>
          <w:color w:val="000000" w:themeColor="text1"/>
          <w14:textFill>
            <w14:solidFill>
              <w14:schemeClr w14:val="tx1"/>
            </w14:solidFill>
          </w14:textFill>
        </w:rPr>
        <w:t>19</w:t>
      </w:r>
      <w:r>
        <w:rPr>
          <w:rFonts w:ascii="Book Antiqua" w:hAnsi="Book Antiqua" w:eastAsia="Book Antiqua" w:cs="Book Antiqua"/>
          <w:color w:val="000000" w:themeColor="text1"/>
          <w14:textFill>
            <w14:solidFill>
              <w14:schemeClr w14:val="tx1"/>
            </w14:solidFill>
          </w14:textFill>
        </w:rPr>
        <w:t>: 541 [PMID: 31170946 DOI: 10.1186/s12885-019-5703-4]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25 </w:t>
      </w:r>
      <w:r>
        <w:rPr>
          <w:rFonts w:ascii="Book Antiqua" w:hAnsi="Book Antiqua" w:eastAsia="Book Antiqua" w:cs="Book Antiqua"/>
          <w:b/>
          <w:bCs/>
          <w:color w:val="000000" w:themeColor="text1"/>
          <w14:textFill>
            <w14:solidFill>
              <w14:schemeClr w14:val="tx1"/>
            </w14:solidFill>
          </w14:textFill>
        </w:rPr>
        <w:t>Shi H</w:t>
      </w:r>
      <w:r>
        <w:rPr>
          <w:rFonts w:ascii="Book Antiqua" w:hAnsi="Book Antiqua" w:eastAsia="Book Antiqua" w:cs="Book Antiqua"/>
          <w:color w:val="000000" w:themeColor="text1"/>
          <w14:textFill>
            <w14:solidFill>
              <w14:schemeClr w14:val="tx1"/>
            </w14:solidFill>
          </w14:textFill>
        </w:rPr>
        <w:t xml:space="preserve">, Wang XH, Gu JW, Guo GL. Development and Validation of Nomograms for Predicting the Prognosis of Triple-Negative Breast Cancer Patients Based on 379 Chinese Patients. </w:t>
      </w:r>
      <w:r>
        <w:rPr>
          <w:rFonts w:ascii="Book Antiqua" w:hAnsi="Book Antiqua" w:eastAsia="Book Antiqua" w:cs="Book Antiqua"/>
          <w:i/>
          <w:iCs/>
          <w:color w:val="000000" w:themeColor="text1"/>
          <w14:textFill>
            <w14:solidFill>
              <w14:schemeClr w14:val="tx1"/>
            </w14:solidFill>
          </w14:textFill>
        </w:rPr>
        <w:t>Cancer Manag Res</w:t>
      </w:r>
      <w:r>
        <w:rPr>
          <w:rFonts w:ascii="Book Antiqua" w:hAnsi="Book Antiqua" w:eastAsia="Book Antiqua" w:cs="Book Antiqua"/>
          <w:color w:val="000000" w:themeColor="text1"/>
          <w14:textFill>
            <w14:solidFill>
              <w14:schemeClr w14:val="tx1"/>
            </w14:solidFill>
          </w14:textFill>
        </w:rPr>
        <w:t xml:space="preserve"> 2019; </w:t>
      </w:r>
      <w:r>
        <w:rPr>
          <w:rFonts w:ascii="Book Antiqua" w:hAnsi="Book Antiqua" w:eastAsia="Book Antiqua" w:cs="Book Antiqua"/>
          <w:b/>
          <w:bCs/>
          <w:color w:val="000000" w:themeColor="text1"/>
          <w14:textFill>
            <w14:solidFill>
              <w14:schemeClr w14:val="tx1"/>
            </w14:solidFill>
          </w14:textFill>
        </w:rPr>
        <w:t>11</w:t>
      </w:r>
      <w:r>
        <w:rPr>
          <w:rFonts w:ascii="Book Antiqua" w:hAnsi="Book Antiqua" w:eastAsia="Book Antiqua" w:cs="Book Antiqua"/>
          <w:color w:val="000000" w:themeColor="text1"/>
          <w14:textFill>
            <w14:solidFill>
              <w14:schemeClr w14:val="tx1"/>
            </w14:solidFill>
          </w14:textFill>
        </w:rPr>
        <w:t>: 10827-10839 [PMID: 31920392 DOI: 10.2147/CMAR.S234926]</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26 </w:t>
      </w:r>
      <w:r>
        <w:rPr>
          <w:rFonts w:ascii="Book Antiqua" w:hAnsi="Book Antiqua" w:eastAsia="Book Antiqua" w:cs="Book Antiqua"/>
          <w:b/>
          <w:bCs/>
          <w:color w:val="000000" w:themeColor="text1"/>
          <w14:textFill>
            <w14:solidFill>
              <w14:schemeClr w14:val="tx1"/>
            </w14:solidFill>
          </w14:textFill>
        </w:rPr>
        <w:t>Wang Z</w:t>
      </w:r>
      <w:r>
        <w:rPr>
          <w:rFonts w:ascii="Book Antiqua" w:hAnsi="Book Antiqua" w:eastAsia="Book Antiqua" w:cs="Book Antiqua"/>
          <w:color w:val="000000" w:themeColor="text1"/>
          <w14:textFill>
            <w14:solidFill>
              <w14:schemeClr w14:val="tx1"/>
            </w14:solidFill>
          </w14:textFill>
        </w:rPr>
        <w:t xml:space="preserve">, Wang H, Sun X, Fang Y, Lu SS, Ding SN, Chen XS, Shen KW. A Risk Stratification Model for Predicting Overall Survival and Surgical Benefit in Triple-Negative Breast Cancer Patients With </w:t>
      </w:r>
      <w:r>
        <w:rPr>
          <w:rFonts w:ascii="Book Antiqua" w:hAnsi="Book Antiqua" w:eastAsia="Book Antiqua" w:cs="Book Antiqua"/>
          <w:i/>
          <w:iCs/>
          <w:color w:val="000000" w:themeColor="text1"/>
          <w14:textFill>
            <w14:solidFill>
              <w14:schemeClr w14:val="tx1"/>
            </w14:solidFill>
          </w14:textFill>
        </w:rPr>
        <w:t>de novo</w:t>
      </w:r>
      <w:r>
        <w:rPr>
          <w:rFonts w:ascii="Book Antiqua" w:hAnsi="Book Antiqua" w:eastAsia="Book Antiqua" w:cs="Book Antiqua"/>
          <w:color w:val="000000" w:themeColor="text1"/>
          <w14:textFill>
            <w14:solidFill>
              <w14:schemeClr w14:val="tx1"/>
            </w14:solidFill>
          </w14:textFill>
        </w:rPr>
        <w:t xml:space="preserve"> Distant Metastasis. </w:t>
      </w:r>
      <w:r>
        <w:rPr>
          <w:rFonts w:ascii="Book Antiqua" w:hAnsi="Book Antiqua" w:eastAsia="Book Antiqua" w:cs="Book Antiqua"/>
          <w:i/>
          <w:iCs/>
          <w:color w:val="000000" w:themeColor="text1"/>
          <w14:textFill>
            <w14:solidFill>
              <w14:schemeClr w14:val="tx1"/>
            </w14:solidFill>
          </w14:textFill>
        </w:rPr>
        <w:t>Front Oncol</w:t>
      </w:r>
      <w:r>
        <w:rPr>
          <w:rFonts w:ascii="Book Antiqua" w:hAnsi="Book Antiqua" w:eastAsia="Book Antiqua" w:cs="Book Antiqua"/>
          <w:color w:val="000000" w:themeColor="text1"/>
          <w14:textFill>
            <w14:solidFill>
              <w14:schemeClr w14:val="tx1"/>
            </w14:solidFill>
          </w14:textFill>
        </w:rPr>
        <w:t xml:space="preserve"> 2020; </w:t>
      </w:r>
      <w:r>
        <w:rPr>
          <w:rFonts w:ascii="Book Antiqua" w:hAnsi="Book Antiqua" w:eastAsia="Book Antiqua" w:cs="Book Antiqua"/>
          <w:b/>
          <w:bCs/>
          <w:color w:val="000000" w:themeColor="text1"/>
          <w14:textFill>
            <w14:solidFill>
              <w14:schemeClr w14:val="tx1"/>
            </w14:solidFill>
          </w14:textFill>
        </w:rPr>
        <w:t>10</w:t>
      </w:r>
      <w:r>
        <w:rPr>
          <w:rFonts w:ascii="Book Antiqua" w:hAnsi="Book Antiqua" w:eastAsia="Book Antiqua" w:cs="Book Antiqua"/>
          <w:color w:val="000000" w:themeColor="text1"/>
          <w14:textFill>
            <w14:solidFill>
              <w14:schemeClr w14:val="tx1"/>
            </w14:solidFill>
          </w14:textFill>
        </w:rPr>
        <w:t>: 14 [PMID: 32038988 DOI: 10.3389/fonc.2020.00014]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27 </w:t>
      </w:r>
      <w:r>
        <w:rPr>
          <w:rFonts w:ascii="Book Antiqua" w:hAnsi="Book Antiqua" w:eastAsia="Book Antiqua" w:cs="Book Antiqua"/>
          <w:b/>
          <w:bCs/>
          <w:color w:val="000000" w:themeColor="text1"/>
          <w14:textFill>
            <w14:solidFill>
              <w14:schemeClr w14:val="tx1"/>
            </w14:solidFill>
          </w14:textFill>
        </w:rPr>
        <w:t>Fouad TM</w:t>
      </w:r>
      <w:r>
        <w:rPr>
          <w:rFonts w:ascii="Book Antiqua" w:hAnsi="Book Antiqua" w:eastAsia="Book Antiqua" w:cs="Book Antiqua"/>
          <w:color w:val="000000" w:themeColor="text1"/>
          <w14:textFill>
            <w14:solidFill>
              <w14:schemeClr w14:val="tx1"/>
            </w14:solidFill>
          </w14:textFill>
        </w:rPr>
        <w:t xml:space="preserve">, Barrera AMG, Reuben JM, Lucci A, Woodward WA, Stauder MC, Lim B, DeSnyder SM, Arun B, Gildy B, Valero V, Hortobagyi GN, Ueno NT. Inflammatory breast cancer: a proposed conceptual shift in the UICC-AJCC TNM staging system. </w:t>
      </w:r>
      <w:r>
        <w:rPr>
          <w:rFonts w:ascii="Book Antiqua" w:hAnsi="Book Antiqua" w:eastAsia="Book Antiqua" w:cs="Book Antiqua"/>
          <w:i/>
          <w:iCs/>
          <w:color w:val="000000" w:themeColor="text1"/>
          <w14:textFill>
            <w14:solidFill>
              <w14:schemeClr w14:val="tx1"/>
            </w14:solidFill>
          </w14:textFill>
        </w:rPr>
        <w:t>Lancet Oncol</w:t>
      </w:r>
      <w:r>
        <w:rPr>
          <w:rFonts w:ascii="Book Antiqua" w:hAnsi="Book Antiqua" w:eastAsia="Book Antiqua" w:cs="Book Antiqua"/>
          <w:color w:val="000000" w:themeColor="text1"/>
          <w14:textFill>
            <w14:solidFill>
              <w14:schemeClr w14:val="tx1"/>
            </w14:solidFill>
          </w14:textFill>
        </w:rPr>
        <w:t xml:space="preserve"> 2017; </w:t>
      </w:r>
      <w:r>
        <w:rPr>
          <w:rFonts w:ascii="Book Antiqua" w:hAnsi="Book Antiqua" w:eastAsia="Book Antiqua" w:cs="Book Antiqua"/>
          <w:b/>
          <w:bCs/>
          <w:color w:val="000000" w:themeColor="text1"/>
          <w14:textFill>
            <w14:solidFill>
              <w14:schemeClr w14:val="tx1"/>
            </w14:solidFill>
          </w14:textFill>
        </w:rPr>
        <w:t>18</w:t>
      </w:r>
      <w:r>
        <w:rPr>
          <w:rFonts w:ascii="Book Antiqua" w:hAnsi="Book Antiqua" w:eastAsia="Book Antiqua" w:cs="Book Antiqua"/>
          <w:color w:val="000000" w:themeColor="text1"/>
          <w14:textFill>
            <w14:solidFill>
              <w14:schemeClr w14:val="tx1"/>
            </w14:solidFill>
          </w14:textFill>
        </w:rPr>
        <w:t>: e228-e232 [PMID: 28368261 DOI: 10.1016/S1470-2045(17)30192-4]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28 </w:t>
      </w:r>
      <w:r>
        <w:rPr>
          <w:rFonts w:ascii="Book Antiqua" w:hAnsi="Book Antiqua" w:eastAsia="Book Antiqua" w:cs="Book Antiqua"/>
          <w:b/>
          <w:bCs/>
          <w:color w:val="000000" w:themeColor="text1"/>
          <w14:textFill>
            <w14:solidFill>
              <w14:schemeClr w14:val="tx1"/>
            </w14:solidFill>
          </w14:textFill>
        </w:rPr>
        <w:t>Nam SH</w:t>
      </w:r>
      <w:r>
        <w:rPr>
          <w:rFonts w:ascii="Book Antiqua" w:hAnsi="Book Antiqua" w:eastAsia="Book Antiqua" w:cs="Book Antiqua"/>
          <w:color w:val="000000" w:themeColor="text1"/>
          <w14:textFill>
            <w14:solidFill>
              <w14:schemeClr w14:val="tx1"/>
            </w14:solidFill>
          </w14:textFill>
        </w:rPr>
        <w:t xml:space="preserve">, Bae MR, Roh JL, Gong G, Cho KJ, Choi SH, Nam SY, Kim SY. A comparison of the 7th and 8th editions of the AJCC staging system in terms of predicting recurrence and survival in patients with papillary thyroid carcinoma. </w:t>
      </w:r>
      <w:r>
        <w:rPr>
          <w:rFonts w:ascii="Book Antiqua" w:hAnsi="Book Antiqua" w:eastAsia="Book Antiqua" w:cs="Book Antiqua"/>
          <w:i/>
          <w:iCs/>
          <w:color w:val="000000" w:themeColor="text1"/>
          <w14:textFill>
            <w14:solidFill>
              <w14:schemeClr w14:val="tx1"/>
            </w14:solidFill>
          </w14:textFill>
        </w:rPr>
        <w:t>Oral Oncol</w:t>
      </w:r>
      <w:r>
        <w:rPr>
          <w:rFonts w:ascii="Book Antiqua" w:hAnsi="Book Antiqua" w:eastAsia="Book Antiqua" w:cs="Book Antiqua"/>
          <w:color w:val="000000" w:themeColor="text1"/>
          <w14:textFill>
            <w14:solidFill>
              <w14:schemeClr w14:val="tx1"/>
            </w14:solidFill>
          </w14:textFill>
        </w:rPr>
        <w:t xml:space="preserve"> 2018; </w:t>
      </w:r>
      <w:r>
        <w:rPr>
          <w:rFonts w:ascii="Book Antiqua" w:hAnsi="Book Antiqua" w:eastAsia="Book Antiqua" w:cs="Book Antiqua"/>
          <w:b/>
          <w:bCs/>
          <w:color w:val="000000" w:themeColor="text1"/>
          <w14:textFill>
            <w14:solidFill>
              <w14:schemeClr w14:val="tx1"/>
            </w14:solidFill>
          </w14:textFill>
        </w:rPr>
        <w:t>87</w:t>
      </w:r>
      <w:r>
        <w:rPr>
          <w:rFonts w:ascii="Book Antiqua" w:hAnsi="Book Antiqua" w:eastAsia="Book Antiqua" w:cs="Book Antiqua"/>
          <w:color w:val="000000" w:themeColor="text1"/>
          <w14:textFill>
            <w14:solidFill>
              <w14:schemeClr w14:val="tx1"/>
            </w14:solidFill>
          </w14:textFill>
        </w:rPr>
        <w:t>: 158-164 [PMID: 30527232 DOI: 10.1016/j.oraloncology.2018.11.003]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29 </w:t>
      </w:r>
      <w:r>
        <w:rPr>
          <w:rFonts w:ascii="Book Antiqua" w:hAnsi="Book Antiqua" w:eastAsia="Book Antiqua" w:cs="Book Antiqua"/>
          <w:b/>
          <w:bCs/>
          <w:color w:val="000000" w:themeColor="text1"/>
          <w14:textFill>
            <w14:solidFill>
              <w14:schemeClr w14:val="tx1"/>
            </w14:solidFill>
          </w14:textFill>
        </w:rPr>
        <w:t>Jiang S</w:t>
      </w:r>
      <w:r>
        <w:rPr>
          <w:rFonts w:ascii="Book Antiqua" w:hAnsi="Book Antiqua" w:eastAsia="Book Antiqua" w:cs="Book Antiqua"/>
          <w:color w:val="000000" w:themeColor="text1"/>
          <w14:textFill>
            <w14:solidFill>
              <w14:schemeClr w14:val="tx1"/>
            </w14:solidFill>
          </w14:textFill>
        </w:rPr>
        <w:t xml:space="preserve">, Zhao R, Li Y, Han X, Liu Z, Ge W, Dong Y, Han W. Prognosis and nomogram for predicting postoperative survival of duodenal adenocarcinoma: A retrospective study in China and the SEER database. </w:t>
      </w:r>
      <w:r>
        <w:rPr>
          <w:rFonts w:ascii="Book Antiqua" w:hAnsi="Book Antiqua" w:eastAsia="Book Antiqua" w:cs="Book Antiqua"/>
          <w:i/>
          <w:iCs/>
          <w:color w:val="000000" w:themeColor="text1"/>
          <w14:textFill>
            <w14:solidFill>
              <w14:schemeClr w14:val="tx1"/>
            </w14:solidFill>
          </w14:textFill>
        </w:rPr>
        <w:t>Sci Rep</w:t>
      </w:r>
      <w:r>
        <w:rPr>
          <w:rFonts w:ascii="Book Antiqua" w:hAnsi="Book Antiqua" w:eastAsia="Book Antiqua" w:cs="Book Antiqua"/>
          <w:color w:val="000000" w:themeColor="text1"/>
          <w14:textFill>
            <w14:solidFill>
              <w14:schemeClr w14:val="tx1"/>
            </w14:solidFill>
          </w14:textFill>
        </w:rPr>
        <w:t xml:space="preserve"> 2018; </w:t>
      </w:r>
      <w:r>
        <w:rPr>
          <w:rFonts w:ascii="Book Antiqua" w:hAnsi="Book Antiqua" w:eastAsia="Book Antiqua" w:cs="Book Antiqua"/>
          <w:b/>
          <w:bCs/>
          <w:color w:val="000000" w:themeColor="text1"/>
          <w14:textFill>
            <w14:solidFill>
              <w14:schemeClr w14:val="tx1"/>
            </w14:solidFill>
          </w14:textFill>
        </w:rPr>
        <w:t>8</w:t>
      </w:r>
      <w:r>
        <w:rPr>
          <w:rFonts w:ascii="Book Antiqua" w:hAnsi="Book Antiqua" w:eastAsia="Book Antiqua" w:cs="Book Antiqua"/>
          <w:color w:val="000000" w:themeColor="text1"/>
          <w14:textFill>
            <w14:solidFill>
              <w14:schemeClr w14:val="tx1"/>
            </w14:solidFill>
          </w14:textFill>
        </w:rPr>
        <w:t>: 7940 [PMID: 29786691 DOI: 10.1038/s41598-018-26145-6]</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30 </w:t>
      </w:r>
      <w:r>
        <w:rPr>
          <w:rFonts w:ascii="Book Antiqua" w:hAnsi="Book Antiqua" w:eastAsia="Book Antiqua" w:cs="Book Antiqua"/>
          <w:b/>
          <w:bCs/>
          <w:color w:val="000000" w:themeColor="text1"/>
          <w14:textFill>
            <w14:solidFill>
              <w14:schemeClr w14:val="tx1"/>
            </w14:solidFill>
          </w14:textFill>
        </w:rPr>
        <w:t>Siegel RL</w:t>
      </w:r>
      <w:r>
        <w:rPr>
          <w:rFonts w:ascii="Book Antiqua" w:hAnsi="Book Antiqua" w:eastAsia="Book Antiqua" w:cs="Book Antiqua"/>
          <w:color w:val="000000" w:themeColor="text1"/>
          <w14:textFill>
            <w14:solidFill>
              <w14:schemeClr w14:val="tx1"/>
            </w14:solidFill>
          </w14:textFill>
        </w:rPr>
        <w:t xml:space="preserve">, Miller KD, Fuchs HE, Jemal A. Cancer Statistics, 2021. </w:t>
      </w:r>
      <w:r>
        <w:rPr>
          <w:rFonts w:ascii="Book Antiqua" w:hAnsi="Book Antiqua" w:eastAsia="Book Antiqua" w:cs="Book Antiqua"/>
          <w:i/>
          <w:iCs/>
          <w:color w:val="000000" w:themeColor="text1"/>
          <w14:textFill>
            <w14:solidFill>
              <w14:schemeClr w14:val="tx1"/>
            </w14:solidFill>
          </w14:textFill>
        </w:rPr>
        <w:t>CA Cancer J Clin</w:t>
      </w:r>
      <w:r>
        <w:rPr>
          <w:rFonts w:ascii="Book Antiqua" w:hAnsi="Book Antiqua" w:eastAsia="Book Antiqua" w:cs="Book Antiqua"/>
          <w:color w:val="000000" w:themeColor="text1"/>
          <w14:textFill>
            <w14:solidFill>
              <w14:schemeClr w14:val="tx1"/>
            </w14:solidFill>
          </w14:textFill>
        </w:rPr>
        <w:t xml:space="preserve"> 2021; </w:t>
      </w:r>
      <w:r>
        <w:rPr>
          <w:rFonts w:ascii="Book Antiqua" w:hAnsi="Book Antiqua" w:eastAsia="Book Antiqua" w:cs="Book Antiqua"/>
          <w:b/>
          <w:bCs/>
          <w:color w:val="000000" w:themeColor="text1"/>
          <w14:textFill>
            <w14:solidFill>
              <w14:schemeClr w14:val="tx1"/>
            </w14:solidFill>
          </w14:textFill>
        </w:rPr>
        <w:t>71</w:t>
      </w:r>
      <w:r>
        <w:rPr>
          <w:rFonts w:ascii="Book Antiqua" w:hAnsi="Book Antiqua" w:eastAsia="Book Antiqua" w:cs="Book Antiqua"/>
          <w:color w:val="000000" w:themeColor="text1"/>
          <w14:textFill>
            <w14:solidFill>
              <w14:schemeClr w14:val="tx1"/>
            </w14:solidFill>
          </w14:textFill>
        </w:rPr>
        <w:t>: 7-33 [PMID: 33433946 DOI: 10.3322/caac.21654]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31 </w:t>
      </w:r>
      <w:r>
        <w:rPr>
          <w:rFonts w:ascii="Book Antiqua" w:hAnsi="Book Antiqua" w:eastAsia="Book Antiqua" w:cs="Book Antiqua"/>
          <w:b/>
          <w:bCs/>
          <w:color w:val="000000" w:themeColor="text1"/>
          <w14:textFill>
            <w14:solidFill>
              <w14:schemeClr w14:val="tx1"/>
            </w14:solidFill>
          </w14:textFill>
        </w:rPr>
        <w:t>Siegel RL</w:t>
      </w:r>
      <w:r>
        <w:rPr>
          <w:rFonts w:ascii="Book Antiqua" w:hAnsi="Book Antiqua" w:eastAsia="Book Antiqua" w:cs="Book Antiqua"/>
          <w:color w:val="000000" w:themeColor="text1"/>
          <w14:textFill>
            <w14:solidFill>
              <w14:schemeClr w14:val="tx1"/>
            </w14:solidFill>
          </w14:textFill>
        </w:rPr>
        <w:t xml:space="preserve">, Miller KD, Jemal A. Cancer statistics, 2015. </w:t>
      </w:r>
      <w:r>
        <w:rPr>
          <w:rFonts w:ascii="Book Antiqua" w:hAnsi="Book Antiqua" w:eastAsia="Book Antiqua" w:cs="Book Antiqua"/>
          <w:i/>
          <w:iCs/>
          <w:color w:val="000000" w:themeColor="text1"/>
          <w14:textFill>
            <w14:solidFill>
              <w14:schemeClr w14:val="tx1"/>
            </w14:solidFill>
          </w14:textFill>
        </w:rPr>
        <w:t>CA Cancer J Clin</w:t>
      </w:r>
      <w:r>
        <w:rPr>
          <w:rFonts w:ascii="Book Antiqua" w:hAnsi="Book Antiqua" w:eastAsia="Book Antiqua" w:cs="Book Antiqua"/>
          <w:color w:val="000000" w:themeColor="text1"/>
          <w14:textFill>
            <w14:solidFill>
              <w14:schemeClr w14:val="tx1"/>
            </w14:solidFill>
          </w14:textFill>
        </w:rPr>
        <w:t xml:space="preserve"> 2015; </w:t>
      </w:r>
      <w:r>
        <w:rPr>
          <w:rFonts w:ascii="Book Antiqua" w:hAnsi="Book Antiqua" w:eastAsia="Book Antiqua" w:cs="Book Antiqua"/>
          <w:b/>
          <w:bCs/>
          <w:color w:val="000000" w:themeColor="text1"/>
          <w14:textFill>
            <w14:solidFill>
              <w14:schemeClr w14:val="tx1"/>
            </w14:solidFill>
          </w14:textFill>
        </w:rPr>
        <w:t>65</w:t>
      </w:r>
      <w:r>
        <w:rPr>
          <w:rFonts w:ascii="Book Antiqua" w:hAnsi="Book Antiqua" w:eastAsia="Book Antiqua" w:cs="Book Antiqua"/>
          <w:color w:val="000000" w:themeColor="text1"/>
          <w14:textFill>
            <w14:solidFill>
              <w14:schemeClr w14:val="tx1"/>
            </w14:solidFill>
          </w14:textFill>
        </w:rPr>
        <w:t>: 5-29 [PMID: 25559415 DOI: 10.3322/caac.21254]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32 </w:t>
      </w:r>
      <w:r>
        <w:rPr>
          <w:rFonts w:ascii="Book Antiqua" w:hAnsi="Book Antiqua" w:eastAsia="Book Antiqua" w:cs="Book Antiqua"/>
          <w:b/>
          <w:bCs/>
          <w:color w:val="000000" w:themeColor="text1"/>
          <w14:textFill>
            <w14:solidFill>
              <w14:schemeClr w14:val="tx1"/>
            </w14:solidFill>
          </w14:textFill>
        </w:rPr>
        <w:t>Roychoudhuri R</w:t>
      </w:r>
      <w:r>
        <w:rPr>
          <w:rFonts w:ascii="Book Antiqua" w:hAnsi="Book Antiqua" w:eastAsia="Book Antiqua" w:cs="Book Antiqua"/>
          <w:color w:val="000000" w:themeColor="text1"/>
          <w14:textFill>
            <w14:solidFill>
              <w14:schemeClr w14:val="tx1"/>
            </w14:solidFill>
          </w14:textFill>
        </w:rPr>
        <w:t xml:space="preserve">, Putcha V, Møller H. Cancer and laterality: a study of the five major paired organs (UK). </w:t>
      </w:r>
      <w:r>
        <w:rPr>
          <w:rFonts w:ascii="Book Antiqua" w:hAnsi="Book Antiqua" w:eastAsia="Book Antiqua" w:cs="Book Antiqua"/>
          <w:i/>
          <w:iCs/>
          <w:color w:val="000000" w:themeColor="text1"/>
          <w14:textFill>
            <w14:solidFill>
              <w14:schemeClr w14:val="tx1"/>
            </w14:solidFill>
          </w14:textFill>
        </w:rPr>
        <w:t>Cancer Causes Control</w:t>
      </w:r>
      <w:r>
        <w:rPr>
          <w:rFonts w:ascii="Book Antiqua" w:hAnsi="Book Antiqua" w:eastAsia="Book Antiqua" w:cs="Book Antiqua"/>
          <w:color w:val="000000" w:themeColor="text1"/>
          <w14:textFill>
            <w14:solidFill>
              <w14:schemeClr w14:val="tx1"/>
            </w14:solidFill>
          </w14:textFill>
        </w:rPr>
        <w:t xml:space="preserve"> 2006; </w:t>
      </w:r>
      <w:r>
        <w:rPr>
          <w:rFonts w:ascii="Book Antiqua" w:hAnsi="Book Antiqua" w:eastAsia="Book Antiqua" w:cs="Book Antiqua"/>
          <w:b/>
          <w:bCs/>
          <w:color w:val="000000" w:themeColor="text1"/>
          <w14:textFill>
            <w14:solidFill>
              <w14:schemeClr w14:val="tx1"/>
            </w14:solidFill>
          </w14:textFill>
        </w:rPr>
        <w:t>17</w:t>
      </w:r>
      <w:r>
        <w:rPr>
          <w:rFonts w:ascii="Book Antiqua" w:hAnsi="Book Antiqua" w:eastAsia="Book Antiqua" w:cs="Book Antiqua"/>
          <w:color w:val="000000" w:themeColor="text1"/>
          <w14:textFill>
            <w14:solidFill>
              <w14:schemeClr w14:val="tx1"/>
            </w14:solidFill>
          </w14:textFill>
        </w:rPr>
        <w:t>: 655-662 [PMID: 16633912 DOI: 10.1007/s10552-005-0615-9]</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33 </w:t>
      </w:r>
      <w:r>
        <w:rPr>
          <w:rFonts w:ascii="Book Antiqua" w:hAnsi="Book Antiqua" w:eastAsia="Book Antiqua" w:cs="Book Antiqua"/>
          <w:b/>
          <w:bCs/>
          <w:color w:val="000000" w:themeColor="text1"/>
          <w14:textFill>
            <w14:solidFill>
              <w14:schemeClr w14:val="tx1"/>
            </w14:solidFill>
          </w14:textFill>
        </w:rPr>
        <w:t>Senie RT</w:t>
      </w:r>
      <w:r>
        <w:rPr>
          <w:rFonts w:ascii="Book Antiqua" w:hAnsi="Book Antiqua" w:eastAsia="Book Antiqua" w:cs="Book Antiqua"/>
          <w:color w:val="000000" w:themeColor="text1"/>
          <w14:textFill>
            <w14:solidFill>
              <w14:schemeClr w14:val="tx1"/>
            </w14:solidFill>
          </w14:textFill>
        </w:rPr>
        <w:t xml:space="preserve">, Rosen PP, Lesser ML, Snyder RE, Schottenfeld D, Duthie K. Epidemiology of breast carcinoma II: factors related to the predominance of left-sided disease. </w:t>
      </w:r>
      <w:r>
        <w:rPr>
          <w:rFonts w:ascii="Book Antiqua" w:hAnsi="Book Antiqua" w:eastAsia="Book Antiqua" w:cs="Book Antiqua"/>
          <w:i/>
          <w:iCs/>
          <w:color w:val="000000" w:themeColor="text1"/>
          <w14:textFill>
            <w14:solidFill>
              <w14:schemeClr w14:val="tx1"/>
            </w14:solidFill>
          </w14:textFill>
        </w:rPr>
        <w:t>Cancer</w:t>
      </w:r>
      <w:r>
        <w:rPr>
          <w:rFonts w:ascii="Book Antiqua" w:hAnsi="Book Antiqua" w:eastAsia="Book Antiqua" w:cs="Book Antiqua"/>
          <w:color w:val="000000" w:themeColor="text1"/>
          <w14:textFill>
            <w14:solidFill>
              <w14:schemeClr w14:val="tx1"/>
            </w14:solidFill>
          </w14:textFill>
        </w:rPr>
        <w:t xml:space="preserve"> 1980; </w:t>
      </w:r>
      <w:r>
        <w:rPr>
          <w:rFonts w:ascii="Book Antiqua" w:hAnsi="Book Antiqua" w:eastAsia="Book Antiqua" w:cs="Book Antiqua"/>
          <w:b/>
          <w:bCs/>
          <w:color w:val="000000" w:themeColor="text1"/>
          <w14:textFill>
            <w14:solidFill>
              <w14:schemeClr w14:val="tx1"/>
            </w14:solidFill>
          </w14:textFill>
        </w:rPr>
        <w:t>46</w:t>
      </w:r>
      <w:r>
        <w:rPr>
          <w:rFonts w:ascii="Book Antiqua" w:hAnsi="Book Antiqua" w:eastAsia="Book Antiqua" w:cs="Book Antiqua"/>
          <w:color w:val="000000" w:themeColor="text1"/>
          <w14:textFill>
            <w14:solidFill>
              <w14:schemeClr w14:val="tx1"/>
            </w14:solidFill>
          </w14:textFill>
        </w:rPr>
        <w:t>: 1705-1713 [PMID: 7417963 DOI: 10.1002/1097-0142(19801001)46:7&lt;1705::aid-cncr2820460734&gt;3.0.co;2-q]</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34 </w:t>
      </w:r>
      <w:r>
        <w:rPr>
          <w:rFonts w:ascii="Book Antiqua" w:hAnsi="Book Antiqua" w:eastAsia="Book Antiqua" w:cs="Book Antiqua"/>
          <w:b/>
          <w:bCs/>
          <w:color w:val="000000" w:themeColor="text1"/>
          <w14:textFill>
            <w14:solidFill>
              <w14:schemeClr w14:val="tx1"/>
            </w14:solidFill>
          </w14:textFill>
        </w:rPr>
        <w:t>Onibokun O</w:t>
      </w:r>
      <w:r>
        <w:rPr>
          <w:rFonts w:ascii="Book Antiqua" w:hAnsi="Book Antiqua" w:eastAsia="Book Antiqua" w:cs="Book Antiqua"/>
          <w:color w:val="000000" w:themeColor="text1"/>
          <w14:textFill>
            <w14:solidFill>
              <w14:schemeClr w14:val="tx1"/>
            </w14:solidFill>
          </w14:textFill>
        </w:rPr>
        <w:t xml:space="preserve">, Killelea BK, Chagpar AB, Horowitz NR, Lannin DR. The left sided predominance of breast cancer is decreasing. </w:t>
      </w:r>
      <w:r>
        <w:rPr>
          <w:rFonts w:ascii="Book Antiqua" w:hAnsi="Book Antiqua" w:eastAsia="Book Antiqua" w:cs="Book Antiqua"/>
          <w:i/>
          <w:iCs/>
          <w:color w:val="000000" w:themeColor="text1"/>
          <w14:textFill>
            <w14:solidFill>
              <w14:schemeClr w14:val="tx1"/>
            </w14:solidFill>
          </w14:textFill>
        </w:rPr>
        <w:t>Breast J</w:t>
      </w:r>
      <w:r>
        <w:rPr>
          <w:rFonts w:ascii="Book Antiqua" w:hAnsi="Book Antiqua" w:eastAsia="Book Antiqua" w:cs="Book Antiqua"/>
          <w:color w:val="000000" w:themeColor="text1"/>
          <w14:textFill>
            <w14:solidFill>
              <w14:schemeClr w14:val="tx1"/>
            </w14:solidFill>
          </w14:textFill>
        </w:rPr>
        <w:t xml:space="preserve"> 2015; </w:t>
      </w:r>
      <w:r>
        <w:rPr>
          <w:rFonts w:ascii="Book Antiqua" w:hAnsi="Book Antiqua" w:eastAsia="Book Antiqua" w:cs="Book Antiqua"/>
          <w:b/>
          <w:bCs/>
          <w:color w:val="000000" w:themeColor="text1"/>
          <w14:textFill>
            <w14:solidFill>
              <w14:schemeClr w14:val="tx1"/>
            </w14:solidFill>
          </w14:textFill>
        </w:rPr>
        <w:t>21</w:t>
      </w:r>
      <w:r>
        <w:rPr>
          <w:rFonts w:ascii="Book Antiqua" w:hAnsi="Book Antiqua" w:eastAsia="Book Antiqua" w:cs="Book Antiqua"/>
          <w:color w:val="000000" w:themeColor="text1"/>
          <w14:textFill>
            <w14:solidFill>
              <w14:schemeClr w14:val="tx1"/>
            </w14:solidFill>
          </w14:textFill>
        </w:rPr>
        <w:t>: 213-215 [PMID: 25582054 DOI: 10.1111/tbj.12385]</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35 </w:t>
      </w:r>
      <w:r>
        <w:rPr>
          <w:rFonts w:ascii="Book Antiqua" w:hAnsi="Book Antiqua" w:eastAsia="Book Antiqua" w:cs="Book Antiqua"/>
          <w:b/>
          <w:bCs/>
          <w:color w:val="000000" w:themeColor="text1"/>
          <w14:textFill>
            <w14:solidFill>
              <w14:schemeClr w14:val="tx1"/>
            </w14:solidFill>
          </w14:textFill>
        </w:rPr>
        <w:t>Buja A</w:t>
      </w:r>
      <w:r>
        <w:rPr>
          <w:rFonts w:ascii="Book Antiqua" w:hAnsi="Book Antiqua" w:eastAsia="Book Antiqua" w:cs="Book Antiqua"/>
          <w:color w:val="000000" w:themeColor="text1"/>
          <w14:textFill>
            <w14:solidFill>
              <w14:schemeClr w14:val="tx1"/>
            </w14:solidFill>
          </w14:textFill>
        </w:rPr>
        <w:t xml:space="preserve">, Lago L, Lago S, Vinelli A, Zanardo C, Baldo V. Marital status and stage of cancer at diagnosis: A systematic review. </w:t>
      </w:r>
      <w:r>
        <w:rPr>
          <w:rFonts w:ascii="Book Antiqua" w:hAnsi="Book Antiqua" w:eastAsia="Book Antiqua" w:cs="Book Antiqua"/>
          <w:i/>
          <w:iCs/>
          <w:color w:val="000000" w:themeColor="text1"/>
          <w14:textFill>
            <w14:solidFill>
              <w14:schemeClr w14:val="tx1"/>
            </w14:solidFill>
          </w14:textFill>
        </w:rPr>
        <w:t>Eur J Cancer Care (Engl)</w:t>
      </w:r>
      <w:r>
        <w:rPr>
          <w:rFonts w:ascii="Book Antiqua" w:hAnsi="Book Antiqua" w:eastAsia="Book Antiqua" w:cs="Book Antiqua"/>
          <w:color w:val="000000" w:themeColor="text1"/>
          <w14:textFill>
            <w14:solidFill>
              <w14:schemeClr w14:val="tx1"/>
            </w14:solidFill>
          </w14:textFill>
        </w:rPr>
        <w:t xml:space="preserve"> 2018; </w:t>
      </w:r>
      <w:r>
        <w:rPr>
          <w:rFonts w:ascii="Book Antiqua" w:hAnsi="Book Antiqua" w:eastAsia="Book Antiqua" w:cs="Book Antiqua"/>
          <w:b/>
          <w:bCs/>
          <w:color w:val="000000" w:themeColor="text1"/>
          <w14:textFill>
            <w14:solidFill>
              <w14:schemeClr w14:val="tx1"/>
            </w14:solidFill>
          </w14:textFill>
        </w:rPr>
        <w:t>27</w:t>
      </w:r>
      <w:r>
        <w:rPr>
          <w:rFonts w:ascii="Book Antiqua" w:hAnsi="Book Antiqua" w:eastAsia="Book Antiqua" w:cs="Book Antiqua"/>
          <w:color w:val="000000" w:themeColor="text1"/>
          <w14:textFill>
            <w14:solidFill>
              <w14:schemeClr w14:val="tx1"/>
            </w14:solidFill>
          </w14:textFill>
        </w:rPr>
        <w:t xml:space="preserve"> [PMID: 28850741 DOI: 10.1111/ecc.12755]</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36 </w:t>
      </w:r>
      <w:r>
        <w:rPr>
          <w:rFonts w:ascii="Book Antiqua" w:hAnsi="Book Antiqua" w:eastAsia="Book Antiqua" w:cs="Book Antiqua"/>
          <w:b/>
          <w:bCs/>
          <w:color w:val="000000" w:themeColor="text1"/>
          <w14:textFill>
            <w14:solidFill>
              <w14:schemeClr w14:val="tx1"/>
            </w14:solidFill>
          </w14:textFill>
        </w:rPr>
        <w:t>Wang X</w:t>
      </w:r>
      <w:r>
        <w:rPr>
          <w:rFonts w:ascii="Book Antiqua" w:hAnsi="Book Antiqua" w:eastAsia="Book Antiqua" w:cs="Book Antiqua"/>
          <w:color w:val="000000" w:themeColor="text1"/>
          <w14:textFill>
            <w14:solidFill>
              <w14:schemeClr w14:val="tx1"/>
            </w14:solidFill>
          </w14:textFill>
        </w:rPr>
        <w:t xml:space="preserve">, Cao W, Zheng C, Hu W, Liu C. Marital status and survival in patients with rectal cancer: An analysis of the Surveillance, Epidemiology and End Results (SEER) database. </w:t>
      </w:r>
      <w:r>
        <w:rPr>
          <w:rFonts w:ascii="Book Antiqua" w:hAnsi="Book Antiqua" w:eastAsia="Book Antiqua" w:cs="Book Antiqua"/>
          <w:i/>
          <w:iCs/>
          <w:color w:val="000000" w:themeColor="text1"/>
          <w14:textFill>
            <w14:solidFill>
              <w14:schemeClr w14:val="tx1"/>
            </w14:solidFill>
          </w14:textFill>
        </w:rPr>
        <w:t>Cancer Epidemiol</w:t>
      </w:r>
      <w:r>
        <w:rPr>
          <w:rFonts w:ascii="Book Antiqua" w:hAnsi="Book Antiqua" w:eastAsia="Book Antiqua" w:cs="Book Antiqua"/>
          <w:color w:val="000000" w:themeColor="text1"/>
          <w14:textFill>
            <w14:solidFill>
              <w14:schemeClr w14:val="tx1"/>
            </w14:solidFill>
          </w14:textFill>
        </w:rPr>
        <w:t xml:space="preserve"> 2018; </w:t>
      </w:r>
      <w:r>
        <w:rPr>
          <w:rFonts w:ascii="Book Antiqua" w:hAnsi="Book Antiqua" w:eastAsia="Book Antiqua" w:cs="Book Antiqua"/>
          <w:b/>
          <w:bCs/>
          <w:color w:val="000000" w:themeColor="text1"/>
          <w14:textFill>
            <w14:solidFill>
              <w14:schemeClr w14:val="tx1"/>
            </w14:solidFill>
          </w14:textFill>
        </w:rPr>
        <w:t>54</w:t>
      </w:r>
      <w:r>
        <w:rPr>
          <w:rFonts w:ascii="Book Antiqua" w:hAnsi="Book Antiqua" w:eastAsia="Book Antiqua" w:cs="Book Antiqua"/>
          <w:color w:val="000000" w:themeColor="text1"/>
          <w14:textFill>
            <w14:solidFill>
              <w14:schemeClr w14:val="tx1"/>
            </w14:solidFill>
          </w14:textFill>
        </w:rPr>
        <w:t>: 119-124 [PMID: 29727804 DOI: 10.1016/j.canep.2018.04.007]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37 </w:t>
      </w:r>
      <w:r>
        <w:rPr>
          <w:rFonts w:ascii="Book Antiqua" w:hAnsi="Book Antiqua" w:eastAsia="Book Antiqua" w:cs="Book Antiqua"/>
          <w:b/>
          <w:bCs/>
          <w:color w:val="000000" w:themeColor="text1"/>
          <w14:textFill>
            <w14:solidFill>
              <w14:schemeClr w14:val="tx1"/>
            </w14:solidFill>
          </w14:textFill>
        </w:rPr>
        <w:t>Goodacre S</w:t>
      </w:r>
      <w:r>
        <w:rPr>
          <w:rFonts w:ascii="Book Antiqua" w:hAnsi="Book Antiqua" w:eastAsia="Book Antiqua" w:cs="Book Antiqua"/>
          <w:color w:val="000000" w:themeColor="text1"/>
          <w14:textFill>
            <w14:solidFill>
              <w14:schemeClr w14:val="tx1"/>
            </w14:solidFill>
          </w14:textFill>
        </w:rPr>
        <w:t xml:space="preserve">, Horspool K, Shephard N, Pollard D, Hunt BJ, Fuller G, Nelson-Piercy C, Knight M, Thomas S, Lecky F, Cohen J. Selecting pregnant or postpartum women with suspected pulmonary embolism for diagnostic imaging: the DiPEP diagnostic study with decision-analysis modelling. </w:t>
      </w:r>
      <w:r>
        <w:rPr>
          <w:rFonts w:ascii="Book Antiqua" w:hAnsi="Book Antiqua" w:eastAsia="Book Antiqua" w:cs="Book Antiqua"/>
          <w:i/>
          <w:iCs/>
          <w:color w:val="000000" w:themeColor="text1"/>
          <w14:textFill>
            <w14:solidFill>
              <w14:schemeClr w14:val="tx1"/>
            </w14:solidFill>
          </w14:textFill>
        </w:rPr>
        <w:t>Health Technol Assess</w:t>
      </w:r>
      <w:r>
        <w:rPr>
          <w:rFonts w:ascii="Book Antiqua" w:hAnsi="Book Antiqua" w:eastAsia="Book Antiqua" w:cs="Book Antiqua"/>
          <w:color w:val="000000" w:themeColor="text1"/>
          <w14:textFill>
            <w14:solidFill>
              <w14:schemeClr w14:val="tx1"/>
            </w14:solidFill>
          </w14:textFill>
        </w:rPr>
        <w:t xml:space="preserve"> 2018; </w:t>
      </w:r>
      <w:r>
        <w:rPr>
          <w:rFonts w:ascii="Book Antiqua" w:hAnsi="Book Antiqua" w:eastAsia="Book Antiqua" w:cs="Book Antiqua"/>
          <w:b/>
          <w:bCs/>
          <w:color w:val="000000" w:themeColor="text1"/>
          <w14:textFill>
            <w14:solidFill>
              <w14:schemeClr w14:val="tx1"/>
            </w14:solidFill>
          </w14:textFill>
        </w:rPr>
        <w:t>22</w:t>
      </w:r>
      <w:r>
        <w:rPr>
          <w:rFonts w:ascii="Book Antiqua" w:hAnsi="Book Antiqua" w:eastAsia="Book Antiqua" w:cs="Book Antiqua"/>
          <w:color w:val="000000" w:themeColor="text1"/>
          <w14:textFill>
            <w14:solidFill>
              <w14:schemeClr w14:val="tx1"/>
            </w14:solidFill>
          </w14:textFill>
        </w:rPr>
        <w:t>: 1-230 [PMID: 30178738 DOI: 10.3310/hta22470]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38 </w:t>
      </w:r>
      <w:r>
        <w:rPr>
          <w:rFonts w:ascii="Book Antiqua" w:hAnsi="Book Antiqua" w:eastAsia="Book Antiqua" w:cs="Book Antiqua"/>
          <w:b/>
          <w:bCs/>
          <w:color w:val="000000" w:themeColor="text1"/>
          <w14:textFill>
            <w14:solidFill>
              <w14:schemeClr w14:val="tx1"/>
            </w14:solidFill>
          </w14:textFill>
        </w:rPr>
        <w:t>Van Calster B</w:t>
      </w:r>
      <w:r>
        <w:rPr>
          <w:rFonts w:ascii="Book Antiqua" w:hAnsi="Book Antiqua" w:eastAsia="Book Antiqua" w:cs="Book Antiqua"/>
          <w:color w:val="000000" w:themeColor="text1"/>
          <w14:textFill>
            <w14:solidFill>
              <w14:schemeClr w14:val="tx1"/>
            </w14:solidFill>
          </w14:textFill>
        </w:rPr>
        <w:t xml:space="preserve">, Wynants L, Verbeek JFM, Verbakel JY, Christodoulou E, Vickers AJ, Roobol MJ, Steyerberg EW. Reporting and Interpreting Decision Curve Analysis: A Guide for Investigators. </w:t>
      </w:r>
      <w:r>
        <w:rPr>
          <w:rFonts w:ascii="Book Antiqua" w:hAnsi="Book Antiqua" w:eastAsia="Book Antiqua" w:cs="Book Antiqua"/>
          <w:i/>
          <w:iCs/>
          <w:color w:val="000000" w:themeColor="text1"/>
          <w14:textFill>
            <w14:solidFill>
              <w14:schemeClr w14:val="tx1"/>
            </w14:solidFill>
          </w14:textFill>
        </w:rPr>
        <w:t>Eur Urol</w:t>
      </w:r>
      <w:r>
        <w:rPr>
          <w:rFonts w:ascii="Book Antiqua" w:hAnsi="Book Antiqua" w:eastAsia="Book Antiqua" w:cs="Book Antiqua"/>
          <w:color w:val="000000" w:themeColor="text1"/>
          <w14:textFill>
            <w14:solidFill>
              <w14:schemeClr w14:val="tx1"/>
            </w14:solidFill>
          </w14:textFill>
        </w:rPr>
        <w:t xml:space="preserve"> 2018; </w:t>
      </w:r>
      <w:r>
        <w:rPr>
          <w:rFonts w:ascii="Book Antiqua" w:hAnsi="Book Antiqua" w:eastAsia="Book Antiqua" w:cs="Book Antiqua"/>
          <w:b/>
          <w:bCs/>
          <w:color w:val="000000" w:themeColor="text1"/>
          <w14:textFill>
            <w14:solidFill>
              <w14:schemeClr w14:val="tx1"/>
            </w14:solidFill>
          </w14:textFill>
        </w:rPr>
        <w:t>74</w:t>
      </w:r>
      <w:r>
        <w:rPr>
          <w:rFonts w:ascii="Book Antiqua" w:hAnsi="Book Antiqua" w:eastAsia="Book Antiqua" w:cs="Book Antiqua"/>
          <w:color w:val="000000" w:themeColor="text1"/>
          <w14:textFill>
            <w14:solidFill>
              <w14:schemeClr w14:val="tx1"/>
            </w14:solidFill>
          </w14:textFill>
        </w:rPr>
        <w:t>: 796-804 [PMID: 30241973 DOI: 10.1016/j.eururo.2018.08.038]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39 </w:t>
      </w:r>
      <w:r>
        <w:rPr>
          <w:rFonts w:ascii="Book Antiqua" w:hAnsi="Book Antiqua" w:eastAsia="Book Antiqua" w:cs="Book Antiqua"/>
          <w:b/>
          <w:bCs/>
          <w:color w:val="000000" w:themeColor="text1"/>
          <w14:textFill>
            <w14:solidFill>
              <w14:schemeClr w14:val="tx1"/>
            </w14:solidFill>
          </w14:textFill>
        </w:rPr>
        <w:t>Yu JB</w:t>
      </w:r>
      <w:r>
        <w:rPr>
          <w:rFonts w:ascii="Book Antiqua" w:hAnsi="Book Antiqua" w:eastAsia="Book Antiqua" w:cs="Book Antiqua"/>
          <w:color w:val="000000" w:themeColor="text1"/>
          <w14:textFill>
            <w14:solidFill>
              <w14:schemeClr w14:val="tx1"/>
            </w14:solidFill>
          </w14:textFill>
        </w:rPr>
        <w:t xml:space="preserve">, Gross CP, Wilson LD, Smith BD. NCI SEER public-use data: applications and limitations in oncology research. </w:t>
      </w:r>
      <w:r>
        <w:rPr>
          <w:rFonts w:ascii="Book Antiqua" w:hAnsi="Book Antiqua" w:eastAsia="Book Antiqua" w:cs="Book Antiqua"/>
          <w:i/>
          <w:iCs/>
          <w:color w:val="000000" w:themeColor="text1"/>
          <w14:textFill>
            <w14:solidFill>
              <w14:schemeClr w14:val="tx1"/>
            </w14:solidFill>
          </w14:textFill>
        </w:rPr>
        <w:t>Oncology (Williston Park)</w:t>
      </w:r>
      <w:r>
        <w:rPr>
          <w:rFonts w:ascii="Book Antiqua" w:hAnsi="Book Antiqua" w:eastAsia="Book Antiqua" w:cs="Book Antiqua"/>
          <w:color w:val="000000" w:themeColor="text1"/>
          <w14:textFill>
            <w14:solidFill>
              <w14:schemeClr w14:val="tx1"/>
            </w14:solidFill>
          </w14:textFill>
        </w:rPr>
        <w:t xml:space="preserve"> 2009; </w:t>
      </w:r>
      <w:r>
        <w:rPr>
          <w:rFonts w:ascii="Book Antiqua" w:hAnsi="Book Antiqua" w:eastAsia="Book Antiqua" w:cs="Book Antiqua"/>
          <w:b/>
          <w:bCs/>
          <w:color w:val="000000" w:themeColor="text1"/>
          <w14:textFill>
            <w14:solidFill>
              <w14:schemeClr w14:val="tx1"/>
            </w14:solidFill>
          </w14:textFill>
        </w:rPr>
        <w:t>23</w:t>
      </w:r>
      <w:r>
        <w:rPr>
          <w:rFonts w:ascii="Book Antiqua" w:hAnsi="Book Antiqua" w:eastAsia="Book Antiqua" w:cs="Book Antiqua"/>
          <w:color w:val="000000" w:themeColor="text1"/>
          <w14:textFill>
            <w14:solidFill>
              <w14:schemeClr w14:val="tx1"/>
            </w14:solidFill>
          </w14:textFill>
        </w:rPr>
        <w:t>: 288-295 [PMID: 19418830]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40 </w:t>
      </w:r>
      <w:r>
        <w:rPr>
          <w:rFonts w:ascii="Book Antiqua" w:hAnsi="Book Antiqua" w:eastAsia="Book Antiqua" w:cs="Book Antiqua"/>
          <w:b/>
          <w:bCs/>
          <w:color w:val="000000" w:themeColor="text1"/>
          <w14:textFill>
            <w14:solidFill>
              <w14:schemeClr w14:val="tx1"/>
            </w14:solidFill>
          </w14:textFill>
        </w:rPr>
        <w:t>Huang J</w:t>
      </w:r>
      <w:r>
        <w:rPr>
          <w:rFonts w:ascii="Book Antiqua" w:hAnsi="Book Antiqua" w:eastAsia="Book Antiqua" w:cs="Book Antiqua"/>
          <w:color w:val="000000" w:themeColor="text1"/>
          <w14:textFill>
            <w14:solidFill>
              <w14:schemeClr w14:val="tx1"/>
            </w14:solidFill>
          </w14:textFill>
        </w:rPr>
        <w:t xml:space="preserve">, Xu B, Mo H, Zhang W, Chen X, Wu D, Qu D, Wang X, Lan B, Yang B, Wang P, Zhang H, Yang Q, Jiao Y. Safety, Activity, and Biomarkers of SHR-1210, an Anti-PD-1 Antibody, for Patients with Advanced Esophageal Carcinoma. </w:t>
      </w:r>
      <w:r>
        <w:rPr>
          <w:rFonts w:ascii="Book Antiqua" w:hAnsi="Book Antiqua" w:eastAsia="Book Antiqua" w:cs="Book Antiqua"/>
          <w:i/>
          <w:iCs/>
          <w:color w:val="000000" w:themeColor="text1"/>
          <w14:textFill>
            <w14:solidFill>
              <w14:schemeClr w14:val="tx1"/>
            </w14:solidFill>
          </w14:textFill>
        </w:rPr>
        <w:t>Clin Cancer Res</w:t>
      </w:r>
      <w:r>
        <w:rPr>
          <w:rFonts w:ascii="Book Antiqua" w:hAnsi="Book Antiqua" w:eastAsia="Book Antiqua" w:cs="Book Antiqua"/>
          <w:color w:val="000000" w:themeColor="text1"/>
          <w14:textFill>
            <w14:solidFill>
              <w14:schemeClr w14:val="tx1"/>
            </w14:solidFill>
          </w14:textFill>
        </w:rPr>
        <w:t xml:space="preserve"> 2018; </w:t>
      </w:r>
      <w:r>
        <w:rPr>
          <w:rFonts w:ascii="Book Antiqua" w:hAnsi="Book Antiqua" w:eastAsia="Book Antiqua" w:cs="Book Antiqua"/>
          <w:b/>
          <w:bCs/>
          <w:color w:val="000000" w:themeColor="text1"/>
          <w14:textFill>
            <w14:solidFill>
              <w14:schemeClr w14:val="tx1"/>
            </w14:solidFill>
          </w14:textFill>
        </w:rPr>
        <w:t>24</w:t>
      </w:r>
      <w:r>
        <w:rPr>
          <w:rFonts w:ascii="Book Antiqua" w:hAnsi="Book Antiqua" w:eastAsia="Book Antiqua" w:cs="Book Antiqua"/>
          <w:color w:val="000000" w:themeColor="text1"/>
          <w14:textFill>
            <w14:solidFill>
              <w14:schemeClr w14:val="tx1"/>
            </w14:solidFill>
          </w14:textFill>
        </w:rPr>
        <w:t>: 1296-1304 [PMID: 29358502 DOI: 10.1158/1078-0432.CCR-17-2439]</w:t>
      </w:r>
    </w:p>
    <w:p>
      <w:pPr>
        <w:spacing w:line="360" w:lineRule="auto"/>
        <w:jc w:val="both"/>
        <w:rPr>
          <w:rFonts w:ascii="Book Antiqua" w:hAnsi="Book Antiqua"/>
          <w:color w:val="000000" w:themeColor="text1"/>
          <w14:textFill>
            <w14:solidFill>
              <w14:schemeClr w14:val="tx1"/>
            </w14:solidFill>
          </w14:textFill>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Footnotes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Institutional review board statement: </w:t>
      </w:r>
      <w:r>
        <w:rPr>
          <w:rFonts w:ascii="Book Antiqua" w:hAnsi="Book Antiqua" w:eastAsia="Book Antiqua" w:cs="Book Antiqua"/>
          <w:color w:val="000000" w:themeColor="text1"/>
          <w14:textFill>
            <w14:solidFill>
              <w14:schemeClr w14:val="tx1"/>
            </w14:solidFill>
          </w14:textFill>
        </w:rPr>
        <w:t>Not applicable, Patient data comes from the SEER*stat version 8.3.5.</w:t>
      </w:r>
    </w:p>
    <w:p>
      <w:pPr>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rPr>
          <w:rFonts w:ascii="Book Antiqua" w:hAnsi="Book Antiqua"/>
          <w:b/>
        </w:rPr>
      </w:pPr>
      <w:r>
        <w:rPr>
          <w:rFonts w:ascii="Book Antiqua" w:hAnsi="Book Antiqua"/>
          <w:b/>
        </w:rPr>
        <w:t>Informed consent statement</w:t>
      </w:r>
      <w:r>
        <w:rPr>
          <w:rFonts w:ascii="Book Antiqua" w:hAnsi="Book Antiqua"/>
          <w:b/>
          <w:bCs/>
          <w:iCs/>
          <w:color w:val="000000"/>
        </w:rPr>
        <w:t xml:space="preserve">: </w:t>
      </w:r>
      <w:r>
        <w:rPr>
          <w:rFonts w:ascii="Book Antiqua" w:hAnsi="Book Antiqua" w:eastAsia="Book Antiqua" w:cs="Book Antiqua"/>
          <w:color w:val="000000"/>
          <w:shd w:val="clear" w:color="auto" w:fill="FFFFFF"/>
        </w:rPr>
        <w:t>Not applicable, Patient data comes from the SEER*stat version 8.3.5.</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Conflict-of-interest statement: </w:t>
      </w:r>
      <w:r>
        <w:rPr>
          <w:rFonts w:ascii="Book Antiqua" w:hAnsi="Book Antiqua" w:eastAsia="Book Antiqua" w:cs="Book Antiqua"/>
          <w:color w:val="000000" w:themeColor="text1"/>
          <w14:textFill>
            <w14:solidFill>
              <w14:schemeClr w14:val="tx1"/>
            </w14:solidFill>
          </w14:textFill>
        </w:rPr>
        <w:t>All the authors declare that they have no conflict of interest.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Data sharing statement: </w:t>
      </w:r>
      <w:r>
        <w:rPr>
          <w:rFonts w:ascii="Book Antiqua" w:hAnsi="Book Antiqua" w:eastAsia="Book Antiqua" w:cs="Book Antiqua"/>
          <w:color w:val="000000" w:themeColor="text1"/>
          <w14:textFill>
            <w14:solidFill>
              <w14:schemeClr w14:val="tx1"/>
            </w14:solidFill>
          </w14:textFill>
        </w:rPr>
        <w:t>No additional data are available.</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Open-Access: </w:t>
      </w:r>
      <w:r>
        <w:rPr>
          <w:rFonts w:ascii="Book Antiqua" w:hAnsi="Book Antiqua" w:eastAsia="Book Antiqua" w:cs="Book Antiqua"/>
          <w:color w:val="000000" w:themeColor="text1"/>
          <w14:textFill>
            <w14:solidFill>
              <w14:schemeClr w14:val="tx1"/>
            </w14:solidFill>
          </w14:textFill>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Provenance and peer review: </w:t>
      </w:r>
      <w:r>
        <w:rPr>
          <w:rFonts w:ascii="Book Antiqua" w:hAnsi="Book Antiqua" w:eastAsia="Book Antiqua" w:cs="Book Antiqua"/>
          <w:color w:val="000000" w:themeColor="text1"/>
          <w14:textFill>
            <w14:solidFill>
              <w14:schemeClr w14:val="tx1"/>
            </w14:solidFill>
          </w14:textFill>
        </w:rPr>
        <w:t>Unsolicited article; Externally peer reviewed.</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Peer-review model: </w:t>
      </w:r>
      <w:r>
        <w:rPr>
          <w:rFonts w:ascii="Book Antiqua" w:hAnsi="Book Antiqua" w:eastAsia="Book Antiqua" w:cs="Book Antiqua"/>
          <w:color w:val="000000" w:themeColor="text1"/>
          <w14:textFill>
            <w14:solidFill>
              <w14:schemeClr w14:val="tx1"/>
            </w14:solidFill>
          </w14:textFill>
        </w:rPr>
        <w:t>Single blind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Peer-review started: </w:t>
      </w:r>
      <w:r>
        <w:rPr>
          <w:rFonts w:ascii="Book Antiqua" w:hAnsi="Book Antiqua" w:eastAsia="Book Antiqua" w:cs="Book Antiqua"/>
          <w:color w:val="000000" w:themeColor="text1"/>
          <w14:textFill>
            <w14:solidFill>
              <w14:schemeClr w14:val="tx1"/>
            </w14:solidFill>
          </w14:textFill>
        </w:rPr>
        <w:t>September 12, 2021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First decision: </w:t>
      </w:r>
      <w:r>
        <w:rPr>
          <w:rFonts w:ascii="Book Antiqua" w:hAnsi="Book Antiqua" w:eastAsia="Book Antiqua" w:cs="Book Antiqua"/>
          <w:color w:val="000000" w:themeColor="text1"/>
          <w14:textFill>
            <w14:solidFill>
              <w14:schemeClr w14:val="tx1"/>
            </w14:solidFill>
          </w14:textFill>
        </w:rPr>
        <w:t>January 10, 2022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Article in press: </w:t>
      </w:r>
      <w:r>
        <w:rPr>
          <w:rFonts w:ascii="Book Antiqua" w:hAnsi="Book Antiqua" w:eastAsia="Book Antiqua" w:cs="Book Antiqua"/>
          <w:color w:val="000000" w:themeColor="text1"/>
          <w14:textFill>
            <w14:solidFill>
              <w14:schemeClr w14:val="tx1"/>
            </w14:solidFill>
          </w14:textFill>
        </w:rPr>
        <w:t>August 6, 2022</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Specialty type: </w:t>
      </w:r>
      <w:r>
        <w:rPr>
          <w:rFonts w:ascii="Book Antiqua" w:hAnsi="Book Antiqua" w:eastAsia="Book Antiqua" w:cs="Book Antiqua"/>
          <w:color w:val="000000" w:themeColor="text1"/>
          <w14:textFill>
            <w14:solidFill>
              <w14:schemeClr w14:val="tx1"/>
            </w14:solidFill>
          </w14:textFill>
        </w:rPr>
        <w:t xml:space="preserve">Oncology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Country/Territory of origin: </w:t>
      </w:r>
      <w:r>
        <w:rPr>
          <w:rFonts w:ascii="Book Antiqua" w:hAnsi="Book Antiqua" w:eastAsia="Book Antiqua" w:cs="Book Antiqua"/>
          <w:color w:val="000000" w:themeColor="text1"/>
          <w14:textFill>
            <w14:solidFill>
              <w14:schemeClr w14:val="tx1"/>
            </w14:solidFill>
          </w14:textFill>
        </w:rPr>
        <w:t>China</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Peer-review report’s scientific quality classification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A (Excellent): 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B (Very good): 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C (Good): C, C, C</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D (Fair): 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E (Poor): 0</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themeColor="text1"/>
          <w14:textFill>
            <w14:solidFill>
              <w14:schemeClr w14:val="tx1"/>
            </w14:solidFill>
          </w14:textFill>
        </w:rPr>
        <w:t xml:space="preserve">P-Reviewer: </w:t>
      </w:r>
      <w:r>
        <w:rPr>
          <w:rFonts w:ascii="Book Antiqua" w:hAnsi="Book Antiqua" w:eastAsia="Book Antiqua" w:cs="Book Antiqua"/>
          <w:color w:val="000000" w:themeColor="text1"/>
          <w14:textFill>
            <w14:solidFill>
              <w14:schemeClr w14:val="tx1"/>
            </w14:solidFill>
          </w14:textFill>
        </w:rPr>
        <w:t>Atoum M, Senchukova M</w:t>
      </w:r>
      <w:r>
        <w:rPr>
          <w:rFonts w:ascii="Book Antiqua" w:hAnsi="Book Antiqua" w:eastAsia="Book Antiqua" w:cs="Book Antiqua"/>
          <w:b/>
          <w:color w:val="000000" w:themeColor="text1"/>
          <w14:textFill>
            <w14:solidFill>
              <w14:schemeClr w14:val="tx1"/>
            </w14:solidFill>
          </w14:textFill>
        </w:rPr>
        <w:t xml:space="preserve"> S-Editor: </w:t>
      </w:r>
      <w:r>
        <w:rPr>
          <w:rFonts w:ascii="Book Antiqua" w:hAnsi="Book Antiqua" w:eastAsia="Book Antiqua" w:cs="Book Antiqua"/>
          <w:color w:val="000000" w:themeColor="text1"/>
          <w14:textFill>
            <w14:solidFill>
              <w14:schemeClr w14:val="tx1"/>
            </w14:solidFill>
          </w14:textFill>
        </w:rPr>
        <w:t>Liu JH</w:t>
      </w:r>
      <w:r>
        <w:rPr>
          <w:rFonts w:ascii="Book Antiqua" w:hAnsi="Book Antiqua" w:eastAsia="Book Antiqua" w:cs="Book Antiqua"/>
          <w:b/>
          <w:color w:val="000000" w:themeColor="text1"/>
          <w14:textFill>
            <w14:solidFill>
              <w14:schemeClr w14:val="tx1"/>
            </w14:solidFill>
          </w14:textFill>
        </w:rPr>
        <w:t xml:space="preserve"> L-Editor: </w:t>
      </w:r>
      <w:r>
        <w:rPr>
          <w:rFonts w:ascii="Book Antiqua" w:hAnsi="Book Antiqua" w:eastAsia="Book Antiqua" w:cs="Book Antiqua"/>
          <w:color w:val="000000" w:themeColor="text1"/>
          <w14:textFill>
            <w14:solidFill>
              <w14:schemeClr w14:val="tx1"/>
            </w14:solidFill>
          </w14:textFill>
        </w:rPr>
        <w:t>Kerr C</w:t>
      </w:r>
      <w:r>
        <w:rPr>
          <w:rFonts w:ascii="Book Antiqua" w:hAnsi="Book Antiqua" w:eastAsia="Book Antiqua" w:cs="Book Antiqua"/>
          <w:b/>
          <w:color w:val="000000" w:themeColor="text1"/>
          <w14:textFill>
            <w14:solidFill>
              <w14:schemeClr w14:val="tx1"/>
            </w14:solidFill>
          </w14:textFill>
        </w:rPr>
        <w:t xml:space="preserve"> P-Editor:</w:t>
      </w:r>
      <w:r>
        <w:rPr>
          <w:rFonts w:ascii="Book Antiqua" w:hAnsi="Book Antiqua" w:eastAsia="Book Antiqua" w:cs="Book Antiqua"/>
          <w:color w:val="000000" w:themeColor="text1"/>
          <w14:textFill>
            <w14:solidFill>
              <w14:schemeClr w14:val="tx1"/>
            </w14:solidFill>
          </w14:textFill>
        </w:rPr>
        <w:t xml:space="preserve"> Liu JH</w:t>
      </w:r>
      <w:r>
        <w:rPr>
          <w:rFonts w:ascii="Book Antiqua" w:hAnsi="Book Antiqua" w:eastAsia="Book Antiqua" w:cs="Book Antiqua"/>
          <w:b/>
          <w:color w:val="000000" w:themeColor="text1"/>
          <w14:textFill>
            <w14:solidFill>
              <w14:schemeClr w14:val="tx1"/>
            </w14:solidFill>
          </w14:textFill>
        </w:rPr>
        <w:t xml:space="preserve">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Figure Legends</w:t>
      </w:r>
    </w:p>
    <w:p>
      <w:pPr>
        <w:spacing w:line="360" w:lineRule="auto"/>
        <w:jc w:val="both"/>
        <w:rPr>
          <w:rFonts w:hint="eastAsia" w:ascii="Book Antiqua" w:hAnsi="Book Antiqua" w:eastAsia="宋体" w:cs="Book Antiqua"/>
          <w:color w:val="000000" w:themeColor="text1"/>
          <w:lang w:eastAsia="zh-CN"/>
          <w14:textFill>
            <w14:solidFill>
              <w14:schemeClr w14:val="tx1"/>
            </w14:solidFill>
          </w14:textFill>
        </w:rPr>
      </w:pPr>
      <w:r>
        <w:rPr>
          <w:rFonts w:hint="eastAsia" w:ascii="Book Antiqua" w:hAnsi="Book Antiqua" w:eastAsia="宋体" w:cs="Book Antiqua"/>
          <w:color w:val="000000" w:themeColor="text1"/>
          <w:lang w:eastAsia="zh-CN"/>
          <w14:textFill>
            <w14:solidFill>
              <w14:schemeClr w14:val="tx1"/>
            </w14:solidFill>
          </w14:textFill>
        </w:rPr>
        <w:drawing>
          <wp:inline distT="0" distB="0" distL="114300" distR="114300">
            <wp:extent cx="4194175" cy="2170430"/>
            <wp:effectExtent l="0" t="0" r="12065" b="8890"/>
            <wp:docPr id="3" name="图片 3" descr="WJCC-10-1133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11338-g001"/>
                    <pic:cNvPicPr>
                      <a:picLocks noChangeAspect="1"/>
                    </pic:cNvPicPr>
                  </pic:nvPicPr>
                  <pic:blipFill>
                    <a:blip r:embed="rId5"/>
                    <a:stretch>
                      <a:fillRect/>
                    </a:stretch>
                  </pic:blipFill>
                  <pic:spPr>
                    <a:xfrm>
                      <a:off x="0" y="0"/>
                      <a:ext cx="4194175" cy="2170430"/>
                    </a:xfrm>
                    <a:prstGeom prst="rect">
                      <a:avLst/>
                    </a:prstGeom>
                  </pic:spPr>
                </pic:pic>
              </a:graphicData>
            </a:graphic>
          </wp:inline>
        </w:drawing>
      </w:r>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Figure 1 Patient flowchart.</w:t>
      </w:r>
      <w:r>
        <w:rPr>
          <w:rFonts w:ascii="Book Antiqua" w:hAnsi="Book Antiqua" w:eastAsia="Book Antiqua" w:cs="Book Antiqua"/>
          <w:color w:val="000000" w:themeColor="text1"/>
          <w14:textFill>
            <w14:solidFill>
              <w14:schemeClr w14:val="tx1"/>
            </w14:solidFill>
          </w14:textFill>
        </w:rPr>
        <w:t xml:space="preserve"> BC: Breast cancer; TNBC: Triple-negative breast cancer.</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hint="eastAsia" w:ascii="Book Antiqua" w:hAnsi="Book Antiqua" w:eastAsia="宋体" w:cs="Book Antiqua"/>
          <w:color w:val="000000" w:themeColor="text1"/>
          <w:lang w:eastAsia="zh-CN"/>
          <w14:textFill>
            <w14:solidFill>
              <w14:schemeClr w14:val="tx1"/>
            </w14:solidFill>
          </w14:textFill>
        </w:rPr>
      </w:pPr>
      <w:r>
        <w:rPr>
          <w:rFonts w:hint="eastAsia" w:ascii="Book Antiqua" w:hAnsi="Book Antiqua" w:eastAsia="宋体" w:cs="Book Antiqua"/>
          <w:color w:val="000000" w:themeColor="text1"/>
          <w:lang w:eastAsia="zh-CN"/>
          <w14:textFill>
            <w14:solidFill>
              <w14:schemeClr w14:val="tx1"/>
            </w14:solidFill>
          </w14:textFill>
        </w:rPr>
        <w:drawing>
          <wp:inline distT="0" distB="0" distL="114300" distR="114300">
            <wp:extent cx="3940810" cy="3691255"/>
            <wp:effectExtent l="0" t="0" r="6350" b="12065"/>
            <wp:docPr id="4" name="图片 4" descr="WJCC-10-11338-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11338-g002"/>
                    <pic:cNvPicPr>
                      <a:picLocks noChangeAspect="1"/>
                    </pic:cNvPicPr>
                  </pic:nvPicPr>
                  <pic:blipFill>
                    <a:blip r:embed="rId6"/>
                    <a:stretch>
                      <a:fillRect/>
                    </a:stretch>
                  </pic:blipFill>
                  <pic:spPr>
                    <a:xfrm>
                      <a:off x="0" y="0"/>
                      <a:ext cx="3940810" cy="3691255"/>
                    </a:xfrm>
                    <a:prstGeom prst="rect">
                      <a:avLst/>
                    </a:prstGeom>
                  </pic:spPr>
                </pic:pic>
              </a:graphicData>
            </a:graphic>
          </wp:inline>
        </w:drawing>
      </w:r>
    </w:p>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Figure 2 Nomogram predicting 1-, 3- and 5-year overall survival for Chinese triple-negative breast cancer patients after surgery. </w:t>
      </w:r>
      <w:r>
        <w:rPr>
          <w:rFonts w:ascii="Book Antiqua" w:hAnsi="Book Antiqua" w:eastAsia="Book Antiqua" w:cs="Book Antiqua"/>
          <w:color w:val="000000" w:themeColor="text1"/>
          <w14:textFill>
            <w14:solidFill>
              <w14:schemeClr w14:val="tx1"/>
            </w14:solidFill>
          </w14:textFill>
        </w:rPr>
        <w:t>OS: Overall survival.</w:t>
      </w:r>
    </w:p>
    <w:p>
      <w:pPr>
        <w:spacing w:line="360" w:lineRule="auto"/>
        <w:jc w:val="both"/>
        <w:rPr>
          <w:rFonts w:hint="eastAsia" w:ascii="Book Antiqua" w:hAnsi="Book Antiqua" w:eastAsia="宋体" w:cs="Book Antiqua"/>
          <w:color w:val="000000" w:themeColor="text1"/>
          <w:lang w:eastAsia="zh-CN"/>
          <w14:textFill>
            <w14:solidFill>
              <w14:schemeClr w14:val="tx1"/>
            </w14:solidFill>
          </w14:textFill>
        </w:rPr>
      </w:pPr>
      <w:r>
        <w:rPr>
          <w:rFonts w:hint="eastAsia" w:ascii="Book Antiqua" w:hAnsi="Book Antiqua" w:eastAsia="宋体" w:cs="Book Antiqua"/>
          <w:color w:val="000000" w:themeColor="text1"/>
          <w:lang w:eastAsia="zh-CN"/>
          <w14:textFill>
            <w14:solidFill>
              <w14:schemeClr w14:val="tx1"/>
            </w14:solidFill>
          </w14:textFill>
        </w:rPr>
        <w:drawing>
          <wp:inline distT="0" distB="0" distL="114300" distR="114300">
            <wp:extent cx="5601970" cy="4324985"/>
            <wp:effectExtent l="0" t="0" r="6350" b="3175"/>
            <wp:docPr id="6" name="图片 6" descr="WJCC-10-11338-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JCC-10-11338-g003"/>
                    <pic:cNvPicPr>
                      <a:picLocks noChangeAspect="1"/>
                    </pic:cNvPicPr>
                  </pic:nvPicPr>
                  <pic:blipFill>
                    <a:blip r:embed="rId7"/>
                    <a:stretch>
                      <a:fillRect/>
                    </a:stretch>
                  </pic:blipFill>
                  <pic:spPr>
                    <a:xfrm>
                      <a:off x="0" y="0"/>
                      <a:ext cx="5601970" cy="4324985"/>
                    </a:xfrm>
                    <a:prstGeom prst="rect">
                      <a:avLst/>
                    </a:prstGeom>
                  </pic:spPr>
                </pic:pic>
              </a:graphicData>
            </a:graphic>
          </wp:inline>
        </w:drawing>
      </w:r>
    </w:p>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Figure 3 Calibration curves predicting 1-, 3- and 5-year overall survival.</w:t>
      </w:r>
      <w:r>
        <w:rPr>
          <w:rFonts w:ascii="Book Antiqua" w:hAnsi="Book Antiqua" w:eastAsia="Book Antiqua" w:cs="Book Antiqua"/>
          <w:color w:val="000000" w:themeColor="text1"/>
          <w14:textFill>
            <w14:solidFill>
              <w14:schemeClr w14:val="tx1"/>
            </w14:solidFill>
          </w14:textFill>
        </w:rPr>
        <w:t xml:space="preserve"> OS: Overall survival.</w:t>
      </w:r>
    </w:p>
    <w:p>
      <w:pPr>
        <w:spacing w:line="360" w:lineRule="auto"/>
        <w:jc w:val="both"/>
        <w:rPr>
          <w:rFonts w:hint="eastAsia" w:ascii="Book Antiqua" w:hAnsi="Book Antiqua" w:eastAsia="宋体" w:cs="Book Antiqua"/>
          <w:b/>
          <w:color w:val="000000" w:themeColor="text1"/>
          <w:lang w:eastAsia="zh-CN"/>
          <w14:textFill>
            <w14:solidFill>
              <w14:schemeClr w14:val="tx1"/>
            </w14:solidFill>
          </w14:textFill>
        </w:rPr>
      </w:pPr>
      <w:r>
        <w:rPr>
          <w:rFonts w:hint="eastAsia" w:ascii="Book Antiqua" w:hAnsi="Book Antiqua" w:eastAsia="宋体" w:cs="Book Antiqua"/>
          <w:b/>
          <w:color w:val="000000" w:themeColor="text1"/>
          <w:lang w:eastAsia="zh-CN"/>
          <w14:textFill>
            <w14:solidFill>
              <w14:schemeClr w14:val="tx1"/>
            </w14:solidFill>
          </w14:textFill>
        </w:rPr>
        <w:drawing>
          <wp:inline distT="0" distB="0" distL="114300" distR="114300">
            <wp:extent cx="4209415" cy="2657475"/>
            <wp:effectExtent l="0" t="0" r="12065" b="9525"/>
            <wp:docPr id="7" name="图片 7" descr="WJCC-10-11338-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CC-10-11338-g004"/>
                    <pic:cNvPicPr>
                      <a:picLocks noChangeAspect="1"/>
                    </pic:cNvPicPr>
                  </pic:nvPicPr>
                  <pic:blipFill>
                    <a:blip r:embed="rId8"/>
                    <a:stretch>
                      <a:fillRect/>
                    </a:stretch>
                  </pic:blipFill>
                  <pic:spPr>
                    <a:xfrm>
                      <a:off x="0" y="0"/>
                      <a:ext cx="4209415" cy="2657475"/>
                    </a:xfrm>
                    <a:prstGeom prst="rect">
                      <a:avLst/>
                    </a:prstGeom>
                  </pic:spPr>
                </pic:pic>
              </a:graphicData>
            </a:graphic>
          </wp:inline>
        </w:drawing>
      </w:r>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Figure 4 Analysis of the decision curve showing the performance comparison</w:t>
      </w:r>
      <w:r>
        <w:rPr>
          <w:rFonts w:ascii="Book Antiqua" w:hAnsi="Book Antiqua" w:eastAsia="宋体" w:cs="宋体"/>
          <w:b/>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On the black line, it is assumed that no patient should take the necessary measures, and on the green line, it is assumed that all patients should. By adding benefits points and subtracting harm points, the y axis represents the net benefit. Our results indicated that the nomogram (red line) provided a higher net benefit than the tumor, node and metastasis staging model (blue line), based on threshold probabilities. TNM: Tumor, node, metastasis.</w:t>
      </w:r>
    </w:p>
    <w:p>
      <w:pPr>
        <w:spacing w:line="360" w:lineRule="auto"/>
        <w:jc w:val="both"/>
        <w:rPr>
          <w:rFonts w:hint="eastAsia" w:ascii="Book Antiqua" w:hAnsi="Book Antiqua" w:eastAsia="宋体" w:cs="Book Antiqua"/>
          <w:b/>
          <w:color w:val="000000" w:themeColor="text1"/>
          <w:lang w:eastAsia="zh-CN"/>
          <w14:textFill>
            <w14:solidFill>
              <w14:schemeClr w14:val="tx1"/>
            </w14:solidFill>
          </w14:textFill>
        </w:rPr>
      </w:pPr>
      <w:bookmarkStart w:id="0" w:name="_GoBack"/>
      <w:r>
        <w:rPr>
          <w:rFonts w:hint="eastAsia" w:ascii="Book Antiqua" w:hAnsi="Book Antiqua" w:eastAsia="宋体" w:cs="Book Antiqua"/>
          <w:b/>
          <w:color w:val="000000" w:themeColor="text1"/>
          <w:lang w:eastAsia="zh-CN"/>
          <w14:textFill>
            <w14:solidFill>
              <w14:schemeClr w14:val="tx1"/>
            </w14:solidFill>
          </w14:textFill>
        </w:rPr>
        <w:drawing>
          <wp:inline distT="0" distB="0" distL="114300" distR="114300">
            <wp:extent cx="5596255" cy="4352290"/>
            <wp:effectExtent l="0" t="0" r="12065" b="6350"/>
            <wp:docPr id="8" name="图片 8" descr="WJCC-10-11338-g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JCC-10-11338-g005"/>
                    <pic:cNvPicPr>
                      <a:picLocks noChangeAspect="1"/>
                    </pic:cNvPicPr>
                  </pic:nvPicPr>
                  <pic:blipFill>
                    <a:blip r:embed="rId9"/>
                    <a:stretch>
                      <a:fillRect/>
                    </a:stretch>
                  </pic:blipFill>
                  <pic:spPr>
                    <a:xfrm>
                      <a:off x="0" y="0"/>
                      <a:ext cx="5596255" cy="4352290"/>
                    </a:xfrm>
                    <a:prstGeom prst="rect">
                      <a:avLst/>
                    </a:prstGeom>
                  </pic:spPr>
                </pic:pic>
              </a:graphicData>
            </a:graphic>
          </wp:inline>
        </w:drawing>
      </w:r>
    </w:p>
    <w:bookmarkEnd w:id="0"/>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Figure 5 Risk stratification of the nomogram. </w:t>
      </w:r>
      <w:r>
        <w:rPr>
          <w:rFonts w:ascii="Book Antiqua" w:hAnsi="Book Antiqua" w:eastAsia="Book Antiqua" w:cs="Book Antiqua"/>
          <w:color w:val="000000" w:themeColor="text1"/>
          <w14:textFill>
            <w14:solidFill>
              <w14:schemeClr w14:val="tx1"/>
            </w14:solidFill>
          </w14:textFill>
        </w:rPr>
        <w:t>A: Kaplan–Meier curve for overall survival in the entire cohort; B: Stage I; C: Stage II; D: Stage III triple-negative breast cancer patients after surgery. TNM: Tumor, node, metastasis.</w:t>
      </w:r>
    </w:p>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br w:type="page"/>
      </w:r>
      <w:r>
        <w:rPr>
          <w:rFonts w:ascii="Book Antiqua" w:hAnsi="Book Antiqua"/>
          <w:b/>
          <w:color w:val="000000" w:themeColor="text1"/>
          <w14:textFill>
            <w14:solidFill>
              <w14:schemeClr w14:val="tx1"/>
            </w14:solidFill>
          </w14:textFill>
        </w:rPr>
        <w:t>Table 1 Demographics and clinicopathological characteristics of triple-negative breast cancer patients</w:t>
      </w:r>
    </w:p>
    <w:tbl>
      <w:tblPr>
        <w:tblStyle w:val="7"/>
        <w:tblW w:w="0" w:type="auto"/>
        <w:jc w:val="center"/>
        <w:tblLayout w:type="fixed"/>
        <w:tblCellMar>
          <w:top w:w="0" w:type="dxa"/>
          <w:left w:w="108" w:type="dxa"/>
          <w:bottom w:w="0" w:type="dxa"/>
          <w:right w:w="108" w:type="dxa"/>
        </w:tblCellMar>
      </w:tblPr>
      <w:tblGrid>
        <w:gridCol w:w="5824"/>
        <w:gridCol w:w="3796"/>
      </w:tblGrid>
      <w:tr>
        <w:tblPrEx>
          <w:tblCellMar>
            <w:top w:w="0" w:type="dxa"/>
            <w:left w:w="108" w:type="dxa"/>
            <w:bottom w:w="0" w:type="dxa"/>
            <w:right w:w="108" w:type="dxa"/>
          </w:tblCellMar>
        </w:tblPrEx>
        <w:trPr>
          <w:jc w:val="center"/>
        </w:trPr>
        <w:tc>
          <w:tcPr>
            <w:tcW w:w="5824" w:type="dxa"/>
            <w:tcBorders>
              <w:top w:val="single" w:color="auto" w:sz="4" w:space="0"/>
              <w:bottom w:val="single" w:color="auto" w:sz="4" w:space="0"/>
            </w:tcBorders>
            <w:vAlign w:val="center"/>
          </w:tcPr>
          <w:p>
            <w:pPr>
              <w:widowControl w:val="0"/>
              <w:snapToGri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Characteristics</w:t>
            </w:r>
          </w:p>
        </w:tc>
        <w:tc>
          <w:tcPr>
            <w:tcW w:w="3796" w:type="dxa"/>
            <w:tcBorders>
              <w:top w:val="single" w:color="auto" w:sz="4" w:space="0"/>
              <w:bottom w:val="single" w:color="auto" w:sz="4" w:space="0"/>
            </w:tcBorders>
            <w:vAlign w:val="center"/>
          </w:tcPr>
          <w:p>
            <w:pPr>
              <w:widowControl w:val="0"/>
              <w:snapToGri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b/>
                <w:i/>
                <w:color w:val="000000" w:themeColor="text1"/>
                <w14:textFill>
                  <w14:solidFill>
                    <w14:schemeClr w14:val="tx1"/>
                  </w14:solidFill>
                </w14:textFill>
              </w:rPr>
              <w:t xml:space="preserve">n </w:t>
            </w:r>
            <w:r>
              <w:rPr>
                <w:rFonts w:ascii="Book Antiqua" w:hAnsi="Book Antiqua"/>
                <w:b/>
                <w:color w:val="000000" w:themeColor="text1"/>
                <w14:textFill>
                  <w14:solidFill>
                    <w14:schemeClr w14:val="tx1"/>
                  </w14:solidFill>
                </w14:textFill>
              </w:rPr>
              <w:t>= 336</w:t>
            </w:r>
          </w:p>
        </w:tc>
      </w:tr>
      <w:tr>
        <w:tblPrEx>
          <w:tblCellMar>
            <w:top w:w="0" w:type="dxa"/>
            <w:left w:w="108" w:type="dxa"/>
            <w:bottom w:w="0" w:type="dxa"/>
            <w:right w:w="108" w:type="dxa"/>
          </w:tblCellMar>
        </w:tblPrEx>
        <w:trPr>
          <w:jc w:val="center"/>
        </w:trPr>
        <w:tc>
          <w:tcPr>
            <w:tcW w:w="5824" w:type="dxa"/>
            <w:tcBorders>
              <w:top w:val="single" w:color="auto" w:sz="4" w:space="0"/>
            </w:tcBorders>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Age at diagnosis, years, median (range)</w:t>
            </w:r>
          </w:p>
        </w:tc>
        <w:tc>
          <w:tcPr>
            <w:tcW w:w="3796" w:type="dxa"/>
            <w:tcBorders>
              <w:top w:val="single" w:color="auto" w:sz="4" w:space="0"/>
            </w:tcBorders>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57 (28-100)</w:t>
            </w:r>
          </w:p>
        </w:tc>
      </w:tr>
      <w:tr>
        <w:tblPrEx>
          <w:tblCellMar>
            <w:top w:w="0" w:type="dxa"/>
            <w:left w:w="108" w:type="dxa"/>
            <w:bottom w:w="0" w:type="dxa"/>
            <w:right w:w="108" w:type="dxa"/>
          </w:tblCellMar>
        </w:tblPrEx>
        <w:trPr>
          <w:jc w:val="center"/>
        </w:trPr>
        <w:tc>
          <w:tcPr>
            <w:tcW w:w="5824"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Marital status, </w:t>
            </w:r>
            <w:r>
              <w:rPr>
                <w:rFonts w:ascii="Book Antiqua" w:hAnsi="Book Antiqua"/>
                <w:i/>
                <w:color w:val="000000" w:themeColor="text1"/>
                <w14:textFill>
                  <w14:solidFill>
                    <w14:schemeClr w14:val="tx1"/>
                  </w14:solidFill>
                </w14:textFill>
              </w:rPr>
              <w:t>n</w:t>
            </w:r>
            <w:r>
              <w:rPr>
                <w:rFonts w:ascii="Book Antiqua" w:hAnsi="Book Antiqua"/>
                <w:color w:val="000000" w:themeColor="text1"/>
                <w14:textFill>
                  <w14:solidFill>
                    <w14:schemeClr w14:val="tx1"/>
                  </w14:solidFill>
                </w14:textFill>
              </w:rPr>
              <w:t xml:space="preserve"> (%)</w:t>
            </w:r>
          </w:p>
        </w:tc>
        <w:tc>
          <w:tcPr>
            <w:tcW w:w="3796"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rPr>
          <w:jc w:val="center"/>
        </w:trPr>
        <w:tc>
          <w:tcPr>
            <w:tcW w:w="5824" w:type="dxa"/>
            <w:vAlign w:val="center"/>
          </w:tcPr>
          <w:p>
            <w:pPr>
              <w:widowControl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Unmarried</w:t>
            </w:r>
          </w:p>
        </w:tc>
        <w:tc>
          <w:tcPr>
            <w:tcW w:w="3796"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101 (30.1)</w:t>
            </w:r>
          </w:p>
        </w:tc>
      </w:tr>
      <w:tr>
        <w:tblPrEx>
          <w:tblCellMar>
            <w:top w:w="0" w:type="dxa"/>
            <w:left w:w="108" w:type="dxa"/>
            <w:bottom w:w="0" w:type="dxa"/>
            <w:right w:w="108" w:type="dxa"/>
          </w:tblCellMar>
        </w:tblPrEx>
        <w:trPr>
          <w:jc w:val="center"/>
        </w:trPr>
        <w:tc>
          <w:tcPr>
            <w:tcW w:w="5824" w:type="dxa"/>
            <w:vAlign w:val="center"/>
          </w:tcPr>
          <w:p>
            <w:pPr>
              <w:widowControl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Married</w:t>
            </w:r>
          </w:p>
        </w:tc>
        <w:tc>
          <w:tcPr>
            <w:tcW w:w="3796"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235 (69.9)</w:t>
            </w:r>
          </w:p>
        </w:tc>
      </w:tr>
      <w:tr>
        <w:tblPrEx>
          <w:tblCellMar>
            <w:top w:w="0" w:type="dxa"/>
            <w:left w:w="108" w:type="dxa"/>
            <w:bottom w:w="0" w:type="dxa"/>
            <w:right w:w="108" w:type="dxa"/>
          </w:tblCellMar>
        </w:tblPrEx>
        <w:trPr>
          <w:jc w:val="center"/>
        </w:trPr>
        <w:tc>
          <w:tcPr>
            <w:tcW w:w="5824"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Laterality, </w:t>
            </w:r>
            <w:r>
              <w:rPr>
                <w:rFonts w:ascii="Book Antiqua" w:hAnsi="Book Antiqua"/>
                <w:i/>
                <w:color w:val="000000" w:themeColor="text1"/>
                <w14:textFill>
                  <w14:solidFill>
                    <w14:schemeClr w14:val="tx1"/>
                  </w14:solidFill>
                </w14:textFill>
              </w:rPr>
              <w:t>n</w:t>
            </w:r>
            <w:r>
              <w:rPr>
                <w:rFonts w:ascii="Book Antiqua" w:hAnsi="Book Antiqua"/>
                <w:color w:val="000000" w:themeColor="text1"/>
                <w14:textFill>
                  <w14:solidFill>
                    <w14:schemeClr w14:val="tx1"/>
                  </w14:solidFill>
                </w14:textFill>
              </w:rPr>
              <w:t xml:space="preserve"> (%)</w:t>
            </w:r>
          </w:p>
        </w:tc>
        <w:tc>
          <w:tcPr>
            <w:tcW w:w="3796"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rPr>
          <w:jc w:val="center"/>
        </w:trPr>
        <w:tc>
          <w:tcPr>
            <w:tcW w:w="5824" w:type="dxa"/>
            <w:vAlign w:val="center"/>
          </w:tcPr>
          <w:p>
            <w:pPr>
              <w:widowControl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Left</w:t>
            </w:r>
          </w:p>
        </w:tc>
        <w:tc>
          <w:tcPr>
            <w:tcW w:w="3796"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171 (50.9)</w:t>
            </w:r>
          </w:p>
        </w:tc>
      </w:tr>
      <w:tr>
        <w:tblPrEx>
          <w:tblCellMar>
            <w:top w:w="0" w:type="dxa"/>
            <w:left w:w="108" w:type="dxa"/>
            <w:bottom w:w="0" w:type="dxa"/>
            <w:right w:w="108" w:type="dxa"/>
          </w:tblCellMar>
        </w:tblPrEx>
        <w:trPr>
          <w:jc w:val="center"/>
        </w:trPr>
        <w:tc>
          <w:tcPr>
            <w:tcW w:w="5824" w:type="dxa"/>
            <w:vAlign w:val="center"/>
          </w:tcPr>
          <w:p>
            <w:pPr>
              <w:widowControl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Right</w:t>
            </w:r>
          </w:p>
        </w:tc>
        <w:tc>
          <w:tcPr>
            <w:tcW w:w="3796"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165 (49.1)</w:t>
            </w:r>
          </w:p>
        </w:tc>
      </w:tr>
      <w:tr>
        <w:tblPrEx>
          <w:tblCellMar>
            <w:top w:w="0" w:type="dxa"/>
            <w:left w:w="108" w:type="dxa"/>
            <w:bottom w:w="0" w:type="dxa"/>
            <w:right w:w="108" w:type="dxa"/>
          </w:tblCellMar>
        </w:tblPrEx>
        <w:trPr>
          <w:jc w:val="center"/>
        </w:trPr>
        <w:tc>
          <w:tcPr>
            <w:tcW w:w="5824"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Tumor size, cm,</w:t>
            </w:r>
            <w:r>
              <w:rPr>
                <w:rFonts w:ascii="Book Antiqua" w:hAnsi="Book Antiqua"/>
                <w:i/>
                <w:color w:val="000000" w:themeColor="text1"/>
                <w14:textFill>
                  <w14:solidFill>
                    <w14:schemeClr w14:val="tx1"/>
                  </w14:solidFill>
                </w14:textFill>
              </w:rPr>
              <w:t xml:space="preserve"> n</w:t>
            </w:r>
            <w:r>
              <w:rPr>
                <w:rFonts w:ascii="Book Antiqua" w:hAnsi="Book Antiqua"/>
                <w:color w:val="000000" w:themeColor="text1"/>
                <w14:textFill>
                  <w14:solidFill>
                    <w14:schemeClr w14:val="tx1"/>
                  </w14:solidFill>
                </w14:textFill>
              </w:rPr>
              <w:t xml:space="preserve"> (%)</w:t>
            </w:r>
          </w:p>
        </w:tc>
        <w:tc>
          <w:tcPr>
            <w:tcW w:w="3796"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rPr>
          <w:jc w:val="center"/>
        </w:trPr>
        <w:tc>
          <w:tcPr>
            <w:tcW w:w="5824" w:type="dxa"/>
            <w:vAlign w:val="center"/>
          </w:tcPr>
          <w:p>
            <w:pPr>
              <w:widowControl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3</w:t>
            </w:r>
          </w:p>
        </w:tc>
        <w:tc>
          <w:tcPr>
            <w:tcW w:w="3796"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281 (83.6)</w:t>
            </w:r>
          </w:p>
        </w:tc>
      </w:tr>
      <w:tr>
        <w:tblPrEx>
          <w:tblCellMar>
            <w:top w:w="0" w:type="dxa"/>
            <w:left w:w="108" w:type="dxa"/>
            <w:bottom w:w="0" w:type="dxa"/>
            <w:right w:w="108" w:type="dxa"/>
          </w:tblCellMar>
        </w:tblPrEx>
        <w:trPr>
          <w:jc w:val="center"/>
        </w:trPr>
        <w:tc>
          <w:tcPr>
            <w:tcW w:w="5824" w:type="dxa"/>
            <w:vAlign w:val="center"/>
          </w:tcPr>
          <w:p>
            <w:pPr>
              <w:widowControl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3</w:t>
            </w:r>
          </w:p>
        </w:tc>
        <w:tc>
          <w:tcPr>
            <w:tcW w:w="3796"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55 (16.4)</w:t>
            </w:r>
          </w:p>
        </w:tc>
      </w:tr>
      <w:tr>
        <w:tblPrEx>
          <w:tblCellMar>
            <w:top w:w="0" w:type="dxa"/>
            <w:left w:w="108" w:type="dxa"/>
            <w:bottom w:w="0" w:type="dxa"/>
            <w:right w:w="108" w:type="dxa"/>
          </w:tblCellMar>
        </w:tblPrEx>
        <w:trPr>
          <w:jc w:val="center"/>
        </w:trPr>
        <w:tc>
          <w:tcPr>
            <w:tcW w:w="5824"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Grade, </w:t>
            </w:r>
            <w:r>
              <w:rPr>
                <w:rFonts w:ascii="Book Antiqua" w:hAnsi="Book Antiqua"/>
                <w:i/>
                <w:color w:val="000000" w:themeColor="text1"/>
                <w14:textFill>
                  <w14:solidFill>
                    <w14:schemeClr w14:val="tx1"/>
                  </w14:solidFill>
                </w14:textFill>
              </w:rPr>
              <w:t>n</w:t>
            </w:r>
            <w:r>
              <w:rPr>
                <w:rFonts w:ascii="Book Antiqua" w:hAnsi="Book Antiqua"/>
                <w:color w:val="000000" w:themeColor="text1"/>
                <w14:textFill>
                  <w14:solidFill>
                    <w14:schemeClr w14:val="tx1"/>
                  </w14:solidFill>
                </w14:textFill>
              </w:rPr>
              <w:t xml:space="preserve"> (%)</w:t>
            </w:r>
          </w:p>
        </w:tc>
        <w:tc>
          <w:tcPr>
            <w:tcW w:w="3796"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rPr>
          <w:jc w:val="center"/>
        </w:trPr>
        <w:tc>
          <w:tcPr>
            <w:tcW w:w="5824" w:type="dxa"/>
            <w:vAlign w:val="center"/>
          </w:tcPr>
          <w:p>
            <w:pPr>
              <w:widowControl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Well-differentiated (I-II)</w:t>
            </w:r>
          </w:p>
        </w:tc>
        <w:tc>
          <w:tcPr>
            <w:tcW w:w="3796"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103 (30.7)</w:t>
            </w:r>
          </w:p>
        </w:tc>
      </w:tr>
      <w:tr>
        <w:tblPrEx>
          <w:tblCellMar>
            <w:top w:w="0" w:type="dxa"/>
            <w:left w:w="108" w:type="dxa"/>
            <w:bottom w:w="0" w:type="dxa"/>
            <w:right w:w="108" w:type="dxa"/>
          </w:tblCellMar>
        </w:tblPrEx>
        <w:trPr>
          <w:jc w:val="center"/>
        </w:trPr>
        <w:tc>
          <w:tcPr>
            <w:tcW w:w="5824" w:type="dxa"/>
            <w:vAlign w:val="center"/>
          </w:tcPr>
          <w:p>
            <w:pPr>
              <w:widowControl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Poorly differentiated (III)</w:t>
            </w:r>
          </w:p>
        </w:tc>
        <w:tc>
          <w:tcPr>
            <w:tcW w:w="3796"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233 (69.3)</w:t>
            </w:r>
          </w:p>
        </w:tc>
      </w:tr>
      <w:tr>
        <w:tblPrEx>
          <w:tblCellMar>
            <w:top w:w="0" w:type="dxa"/>
            <w:left w:w="108" w:type="dxa"/>
            <w:bottom w:w="0" w:type="dxa"/>
            <w:right w:w="108" w:type="dxa"/>
          </w:tblCellMar>
        </w:tblPrEx>
        <w:trPr>
          <w:jc w:val="center"/>
        </w:trPr>
        <w:tc>
          <w:tcPr>
            <w:tcW w:w="5824"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Stage, </w:t>
            </w:r>
            <w:r>
              <w:rPr>
                <w:rFonts w:ascii="Book Antiqua" w:hAnsi="Book Antiqua"/>
                <w:i/>
                <w:color w:val="000000" w:themeColor="text1"/>
                <w14:textFill>
                  <w14:solidFill>
                    <w14:schemeClr w14:val="tx1"/>
                  </w14:solidFill>
                </w14:textFill>
              </w:rPr>
              <w:t>n</w:t>
            </w:r>
            <w:r>
              <w:rPr>
                <w:rFonts w:ascii="Book Antiqua" w:hAnsi="Book Antiqua"/>
                <w:color w:val="000000" w:themeColor="text1"/>
                <w14:textFill>
                  <w14:solidFill>
                    <w14:schemeClr w14:val="tx1"/>
                  </w14:solidFill>
                </w14:textFill>
              </w:rPr>
              <w:t xml:space="preserve"> (%)</w:t>
            </w:r>
          </w:p>
        </w:tc>
        <w:tc>
          <w:tcPr>
            <w:tcW w:w="3796"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rPr>
          <w:jc w:val="center"/>
        </w:trPr>
        <w:tc>
          <w:tcPr>
            <w:tcW w:w="5824" w:type="dxa"/>
            <w:vAlign w:val="center"/>
          </w:tcPr>
          <w:p>
            <w:pPr>
              <w:widowControl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I</w:t>
            </w:r>
          </w:p>
        </w:tc>
        <w:tc>
          <w:tcPr>
            <w:tcW w:w="3796"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146 (43.5)</w:t>
            </w:r>
          </w:p>
        </w:tc>
      </w:tr>
      <w:tr>
        <w:tblPrEx>
          <w:tblCellMar>
            <w:top w:w="0" w:type="dxa"/>
            <w:left w:w="108" w:type="dxa"/>
            <w:bottom w:w="0" w:type="dxa"/>
            <w:right w:w="108" w:type="dxa"/>
          </w:tblCellMar>
        </w:tblPrEx>
        <w:trPr>
          <w:jc w:val="center"/>
        </w:trPr>
        <w:tc>
          <w:tcPr>
            <w:tcW w:w="5824" w:type="dxa"/>
            <w:vAlign w:val="center"/>
          </w:tcPr>
          <w:p>
            <w:pPr>
              <w:widowControl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II</w:t>
            </w:r>
          </w:p>
        </w:tc>
        <w:tc>
          <w:tcPr>
            <w:tcW w:w="3796"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160 (47.6)</w:t>
            </w:r>
          </w:p>
        </w:tc>
      </w:tr>
      <w:tr>
        <w:tblPrEx>
          <w:tblCellMar>
            <w:top w:w="0" w:type="dxa"/>
            <w:left w:w="108" w:type="dxa"/>
            <w:bottom w:w="0" w:type="dxa"/>
            <w:right w:w="108" w:type="dxa"/>
          </w:tblCellMar>
        </w:tblPrEx>
        <w:trPr>
          <w:jc w:val="center"/>
        </w:trPr>
        <w:tc>
          <w:tcPr>
            <w:tcW w:w="5824" w:type="dxa"/>
            <w:vAlign w:val="center"/>
          </w:tcPr>
          <w:p>
            <w:pPr>
              <w:widowControl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III</w:t>
            </w:r>
          </w:p>
        </w:tc>
        <w:tc>
          <w:tcPr>
            <w:tcW w:w="3796"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30 (8.9)</w:t>
            </w:r>
          </w:p>
        </w:tc>
      </w:tr>
      <w:tr>
        <w:tblPrEx>
          <w:tblCellMar>
            <w:top w:w="0" w:type="dxa"/>
            <w:left w:w="108" w:type="dxa"/>
            <w:bottom w:w="0" w:type="dxa"/>
            <w:right w:w="108" w:type="dxa"/>
          </w:tblCellMar>
        </w:tblPrEx>
        <w:trPr>
          <w:jc w:val="center"/>
        </w:trPr>
        <w:tc>
          <w:tcPr>
            <w:tcW w:w="5824"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T classification, </w:t>
            </w:r>
            <w:r>
              <w:rPr>
                <w:rFonts w:ascii="Book Antiqua" w:hAnsi="Book Antiqua"/>
                <w:i/>
                <w:color w:val="000000" w:themeColor="text1"/>
                <w14:textFill>
                  <w14:solidFill>
                    <w14:schemeClr w14:val="tx1"/>
                  </w14:solidFill>
                </w14:textFill>
              </w:rPr>
              <w:t>n</w:t>
            </w:r>
            <w:r>
              <w:rPr>
                <w:rFonts w:ascii="Book Antiqua" w:hAnsi="Book Antiqua"/>
                <w:color w:val="000000" w:themeColor="text1"/>
                <w14:textFill>
                  <w14:solidFill>
                    <w14:schemeClr w14:val="tx1"/>
                  </w14:solidFill>
                </w14:textFill>
              </w:rPr>
              <w:t xml:space="preserve"> (%)</w:t>
            </w:r>
          </w:p>
        </w:tc>
        <w:tc>
          <w:tcPr>
            <w:tcW w:w="3796"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rPr>
          <w:jc w:val="center"/>
        </w:trPr>
        <w:tc>
          <w:tcPr>
            <w:tcW w:w="5824" w:type="dxa"/>
            <w:vAlign w:val="center"/>
          </w:tcPr>
          <w:p>
            <w:pPr>
              <w:widowControl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T1</w:t>
            </w:r>
          </w:p>
        </w:tc>
        <w:tc>
          <w:tcPr>
            <w:tcW w:w="3796"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169 (50.3)</w:t>
            </w:r>
          </w:p>
        </w:tc>
      </w:tr>
      <w:tr>
        <w:tblPrEx>
          <w:tblCellMar>
            <w:top w:w="0" w:type="dxa"/>
            <w:left w:w="108" w:type="dxa"/>
            <w:bottom w:w="0" w:type="dxa"/>
            <w:right w:w="108" w:type="dxa"/>
          </w:tblCellMar>
        </w:tblPrEx>
        <w:trPr>
          <w:jc w:val="center"/>
        </w:trPr>
        <w:tc>
          <w:tcPr>
            <w:tcW w:w="5824" w:type="dxa"/>
            <w:vAlign w:val="center"/>
          </w:tcPr>
          <w:p>
            <w:pPr>
              <w:widowControl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T2</w:t>
            </w:r>
          </w:p>
        </w:tc>
        <w:tc>
          <w:tcPr>
            <w:tcW w:w="3796"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143 (42.6)</w:t>
            </w:r>
          </w:p>
        </w:tc>
      </w:tr>
      <w:tr>
        <w:tblPrEx>
          <w:tblCellMar>
            <w:top w:w="0" w:type="dxa"/>
            <w:left w:w="108" w:type="dxa"/>
            <w:bottom w:w="0" w:type="dxa"/>
            <w:right w:w="108" w:type="dxa"/>
          </w:tblCellMar>
        </w:tblPrEx>
        <w:trPr>
          <w:jc w:val="center"/>
        </w:trPr>
        <w:tc>
          <w:tcPr>
            <w:tcW w:w="5824" w:type="dxa"/>
            <w:vAlign w:val="center"/>
          </w:tcPr>
          <w:p>
            <w:pPr>
              <w:widowControl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T3</w:t>
            </w:r>
          </w:p>
        </w:tc>
        <w:tc>
          <w:tcPr>
            <w:tcW w:w="3796"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18 (5.4)</w:t>
            </w:r>
          </w:p>
        </w:tc>
      </w:tr>
      <w:tr>
        <w:tblPrEx>
          <w:tblCellMar>
            <w:top w:w="0" w:type="dxa"/>
            <w:left w:w="108" w:type="dxa"/>
            <w:bottom w:w="0" w:type="dxa"/>
            <w:right w:w="108" w:type="dxa"/>
          </w:tblCellMar>
        </w:tblPrEx>
        <w:trPr>
          <w:jc w:val="center"/>
        </w:trPr>
        <w:tc>
          <w:tcPr>
            <w:tcW w:w="5824" w:type="dxa"/>
            <w:vAlign w:val="center"/>
          </w:tcPr>
          <w:p>
            <w:pPr>
              <w:widowControl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T4</w:t>
            </w:r>
          </w:p>
        </w:tc>
        <w:tc>
          <w:tcPr>
            <w:tcW w:w="3796"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 (1.8)</w:t>
            </w:r>
          </w:p>
        </w:tc>
      </w:tr>
      <w:tr>
        <w:tblPrEx>
          <w:tblCellMar>
            <w:top w:w="0" w:type="dxa"/>
            <w:left w:w="108" w:type="dxa"/>
            <w:bottom w:w="0" w:type="dxa"/>
            <w:right w:w="108" w:type="dxa"/>
          </w:tblCellMar>
        </w:tblPrEx>
        <w:trPr>
          <w:jc w:val="center"/>
        </w:trPr>
        <w:tc>
          <w:tcPr>
            <w:tcW w:w="5824"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N classification, </w:t>
            </w:r>
            <w:r>
              <w:rPr>
                <w:rFonts w:ascii="Book Antiqua" w:hAnsi="Book Antiqua"/>
                <w:i/>
                <w:color w:val="000000" w:themeColor="text1"/>
                <w14:textFill>
                  <w14:solidFill>
                    <w14:schemeClr w14:val="tx1"/>
                  </w14:solidFill>
                </w14:textFill>
              </w:rPr>
              <w:t>n</w:t>
            </w:r>
            <w:r>
              <w:rPr>
                <w:rFonts w:ascii="Book Antiqua" w:hAnsi="Book Antiqua"/>
                <w:color w:val="000000" w:themeColor="text1"/>
                <w14:textFill>
                  <w14:solidFill>
                    <w14:schemeClr w14:val="tx1"/>
                  </w14:solidFill>
                </w14:textFill>
              </w:rPr>
              <w:t xml:space="preserve"> (%)</w:t>
            </w:r>
          </w:p>
        </w:tc>
        <w:tc>
          <w:tcPr>
            <w:tcW w:w="3796"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rPr>
          <w:jc w:val="center"/>
        </w:trPr>
        <w:tc>
          <w:tcPr>
            <w:tcW w:w="5824" w:type="dxa"/>
            <w:vAlign w:val="center"/>
          </w:tcPr>
          <w:p>
            <w:pPr>
              <w:widowControl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N0</w:t>
            </w:r>
          </w:p>
        </w:tc>
        <w:tc>
          <w:tcPr>
            <w:tcW w:w="3796"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244 (72.6)</w:t>
            </w:r>
          </w:p>
        </w:tc>
      </w:tr>
      <w:tr>
        <w:tblPrEx>
          <w:tblCellMar>
            <w:top w:w="0" w:type="dxa"/>
            <w:left w:w="108" w:type="dxa"/>
            <w:bottom w:w="0" w:type="dxa"/>
            <w:right w:w="108" w:type="dxa"/>
          </w:tblCellMar>
        </w:tblPrEx>
        <w:trPr>
          <w:jc w:val="center"/>
        </w:trPr>
        <w:tc>
          <w:tcPr>
            <w:tcW w:w="5824" w:type="dxa"/>
            <w:vAlign w:val="center"/>
          </w:tcPr>
          <w:p>
            <w:pPr>
              <w:widowControl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N1</w:t>
            </w:r>
          </w:p>
        </w:tc>
        <w:tc>
          <w:tcPr>
            <w:tcW w:w="3796"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67 (19.9)</w:t>
            </w:r>
          </w:p>
        </w:tc>
      </w:tr>
      <w:tr>
        <w:tblPrEx>
          <w:tblCellMar>
            <w:top w:w="0" w:type="dxa"/>
            <w:left w:w="108" w:type="dxa"/>
            <w:bottom w:w="0" w:type="dxa"/>
            <w:right w:w="108" w:type="dxa"/>
          </w:tblCellMar>
        </w:tblPrEx>
        <w:trPr>
          <w:jc w:val="center"/>
        </w:trPr>
        <w:tc>
          <w:tcPr>
            <w:tcW w:w="5824" w:type="dxa"/>
            <w:vAlign w:val="center"/>
          </w:tcPr>
          <w:p>
            <w:pPr>
              <w:widowControl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N2</w:t>
            </w:r>
          </w:p>
        </w:tc>
        <w:tc>
          <w:tcPr>
            <w:tcW w:w="3796"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17 (5.1)</w:t>
            </w:r>
          </w:p>
        </w:tc>
      </w:tr>
      <w:tr>
        <w:tblPrEx>
          <w:tblCellMar>
            <w:top w:w="0" w:type="dxa"/>
            <w:left w:w="108" w:type="dxa"/>
            <w:bottom w:w="0" w:type="dxa"/>
            <w:right w:w="108" w:type="dxa"/>
          </w:tblCellMar>
        </w:tblPrEx>
        <w:trPr>
          <w:jc w:val="center"/>
        </w:trPr>
        <w:tc>
          <w:tcPr>
            <w:tcW w:w="5824" w:type="dxa"/>
            <w:vAlign w:val="center"/>
          </w:tcPr>
          <w:p>
            <w:pPr>
              <w:widowControl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N3</w:t>
            </w:r>
          </w:p>
        </w:tc>
        <w:tc>
          <w:tcPr>
            <w:tcW w:w="3796"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 (2.4)</w:t>
            </w:r>
          </w:p>
        </w:tc>
      </w:tr>
      <w:tr>
        <w:tblPrEx>
          <w:tblCellMar>
            <w:top w:w="0" w:type="dxa"/>
            <w:left w:w="108" w:type="dxa"/>
            <w:bottom w:w="0" w:type="dxa"/>
            <w:right w:w="108" w:type="dxa"/>
          </w:tblCellMar>
        </w:tblPrEx>
        <w:trPr>
          <w:jc w:val="center"/>
        </w:trPr>
        <w:tc>
          <w:tcPr>
            <w:tcW w:w="5824"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Radiotherapy, </w:t>
            </w:r>
            <w:r>
              <w:rPr>
                <w:rFonts w:ascii="Book Antiqua" w:hAnsi="Book Antiqua"/>
                <w:i/>
                <w:color w:val="000000" w:themeColor="text1"/>
                <w14:textFill>
                  <w14:solidFill>
                    <w14:schemeClr w14:val="tx1"/>
                  </w14:solidFill>
                </w14:textFill>
              </w:rPr>
              <w:t>n</w:t>
            </w:r>
            <w:r>
              <w:rPr>
                <w:rFonts w:ascii="Book Antiqua" w:hAnsi="Book Antiqua"/>
                <w:color w:val="000000" w:themeColor="text1"/>
                <w14:textFill>
                  <w14:solidFill>
                    <w14:schemeClr w14:val="tx1"/>
                  </w14:solidFill>
                </w14:textFill>
              </w:rPr>
              <w:t xml:space="preserve"> (%)</w:t>
            </w:r>
          </w:p>
        </w:tc>
        <w:tc>
          <w:tcPr>
            <w:tcW w:w="3796"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rPr>
          <w:jc w:val="center"/>
        </w:trPr>
        <w:tc>
          <w:tcPr>
            <w:tcW w:w="5824" w:type="dxa"/>
            <w:vAlign w:val="center"/>
          </w:tcPr>
          <w:p>
            <w:pPr>
              <w:widowControl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None</w:t>
            </w:r>
          </w:p>
        </w:tc>
        <w:tc>
          <w:tcPr>
            <w:tcW w:w="3796"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190 (56.6)</w:t>
            </w:r>
          </w:p>
        </w:tc>
      </w:tr>
      <w:tr>
        <w:tblPrEx>
          <w:tblCellMar>
            <w:top w:w="0" w:type="dxa"/>
            <w:left w:w="108" w:type="dxa"/>
            <w:bottom w:w="0" w:type="dxa"/>
            <w:right w:w="108" w:type="dxa"/>
          </w:tblCellMar>
        </w:tblPrEx>
        <w:trPr>
          <w:jc w:val="center"/>
        </w:trPr>
        <w:tc>
          <w:tcPr>
            <w:tcW w:w="5824" w:type="dxa"/>
            <w:vAlign w:val="center"/>
          </w:tcPr>
          <w:p>
            <w:pPr>
              <w:widowControl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Yes</w:t>
            </w:r>
          </w:p>
        </w:tc>
        <w:tc>
          <w:tcPr>
            <w:tcW w:w="3796"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146 (43.4)</w:t>
            </w:r>
          </w:p>
        </w:tc>
      </w:tr>
      <w:tr>
        <w:tblPrEx>
          <w:tblCellMar>
            <w:top w:w="0" w:type="dxa"/>
            <w:left w:w="108" w:type="dxa"/>
            <w:bottom w:w="0" w:type="dxa"/>
            <w:right w:w="108" w:type="dxa"/>
          </w:tblCellMar>
        </w:tblPrEx>
        <w:trPr>
          <w:jc w:val="center"/>
        </w:trPr>
        <w:tc>
          <w:tcPr>
            <w:tcW w:w="5824"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Chemotherapy, </w:t>
            </w:r>
            <w:r>
              <w:rPr>
                <w:rFonts w:ascii="Book Antiqua" w:hAnsi="Book Antiqua"/>
                <w:i/>
                <w:color w:val="000000" w:themeColor="text1"/>
                <w14:textFill>
                  <w14:solidFill>
                    <w14:schemeClr w14:val="tx1"/>
                  </w14:solidFill>
                </w14:textFill>
              </w:rPr>
              <w:t>n</w:t>
            </w:r>
            <w:r>
              <w:rPr>
                <w:rFonts w:ascii="Book Antiqua" w:hAnsi="Book Antiqua"/>
                <w:color w:val="000000" w:themeColor="text1"/>
                <w14:textFill>
                  <w14:solidFill>
                    <w14:schemeClr w14:val="tx1"/>
                  </w14:solidFill>
                </w14:textFill>
              </w:rPr>
              <w:t xml:space="preserve"> (%)</w:t>
            </w:r>
          </w:p>
        </w:tc>
        <w:tc>
          <w:tcPr>
            <w:tcW w:w="3796"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rPr>
          <w:jc w:val="center"/>
        </w:trPr>
        <w:tc>
          <w:tcPr>
            <w:tcW w:w="5824" w:type="dxa"/>
            <w:vAlign w:val="center"/>
          </w:tcPr>
          <w:p>
            <w:pPr>
              <w:widowControl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None</w:t>
            </w:r>
          </w:p>
        </w:tc>
        <w:tc>
          <w:tcPr>
            <w:tcW w:w="3796" w:type="dxa"/>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109 (32.4)</w:t>
            </w:r>
          </w:p>
        </w:tc>
      </w:tr>
      <w:tr>
        <w:tblPrEx>
          <w:tblCellMar>
            <w:top w:w="0" w:type="dxa"/>
            <w:left w:w="108" w:type="dxa"/>
            <w:bottom w:w="0" w:type="dxa"/>
            <w:right w:w="108" w:type="dxa"/>
          </w:tblCellMar>
        </w:tblPrEx>
        <w:trPr>
          <w:jc w:val="center"/>
        </w:trPr>
        <w:tc>
          <w:tcPr>
            <w:tcW w:w="5824" w:type="dxa"/>
            <w:tcBorders>
              <w:bottom w:val="single" w:color="auto" w:sz="4" w:space="0"/>
            </w:tcBorders>
            <w:vAlign w:val="center"/>
          </w:tcPr>
          <w:p>
            <w:pPr>
              <w:widowControl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Yes</w:t>
            </w:r>
          </w:p>
        </w:tc>
        <w:tc>
          <w:tcPr>
            <w:tcW w:w="3796" w:type="dxa"/>
            <w:tcBorders>
              <w:bottom w:val="single" w:color="auto" w:sz="4" w:space="0"/>
            </w:tcBorders>
            <w:vAlign w:val="center"/>
          </w:tcPr>
          <w:p>
            <w:pPr>
              <w:widowControl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227 (67.56)</w:t>
            </w:r>
          </w:p>
        </w:tc>
      </w:tr>
    </w:tbl>
    <w:p>
      <w:pPr>
        <w:widowControl w:val="0"/>
        <w:snapToGrid w:val="0"/>
        <w:spacing w:line="360" w:lineRule="auto"/>
        <w:jc w:val="both"/>
        <w:rPr>
          <w:rFonts w:ascii="Book Antiqua" w:hAnsi="Book Antiqua"/>
          <w:color w:val="000000" w:themeColor="text1"/>
          <w:lang w:eastAsia="zh-CN"/>
          <w14:textFill>
            <w14:solidFill>
              <w14:schemeClr w14:val="tx1"/>
            </w14:solidFill>
          </w14:textFill>
        </w:rPr>
      </w:pPr>
    </w:p>
    <w:p>
      <w:pPr>
        <w:snapToGrid w:val="0"/>
        <w:spacing w:line="360" w:lineRule="auto"/>
        <w:jc w:val="both"/>
        <w:rPr>
          <w:rFonts w:ascii="Book Antiqua" w:hAnsi="Book Antiqua"/>
          <w:color w:val="000000" w:themeColor="text1"/>
          <w14:textFill>
            <w14:solidFill>
              <w14:schemeClr w14:val="tx1"/>
            </w14:solidFill>
          </w14:textFill>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napToGrid w:val="0"/>
        <w:spacing w:line="360" w:lineRule="auto"/>
        <w:jc w:val="both"/>
        <w:rPr>
          <w:rFonts w:ascii="Book Antiqua" w:hAnsi="Book Antiqua"/>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9077558"/>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24</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13BC9"/>
    <w:rsid w:val="000274A1"/>
    <w:rsid w:val="00067C76"/>
    <w:rsid w:val="00073209"/>
    <w:rsid w:val="00075552"/>
    <w:rsid w:val="00076FB6"/>
    <w:rsid w:val="000867BF"/>
    <w:rsid w:val="000A3393"/>
    <w:rsid w:val="000B2270"/>
    <w:rsid w:val="000C0C07"/>
    <w:rsid w:val="000C0F0F"/>
    <w:rsid w:val="000C1859"/>
    <w:rsid w:val="000C58CA"/>
    <w:rsid w:val="000D63E2"/>
    <w:rsid w:val="000E1BE1"/>
    <w:rsid w:val="000F519F"/>
    <w:rsid w:val="00133985"/>
    <w:rsid w:val="001413CD"/>
    <w:rsid w:val="00153FC1"/>
    <w:rsid w:val="001B1E53"/>
    <w:rsid w:val="001E6085"/>
    <w:rsid w:val="00214A5C"/>
    <w:rsid w:val="00224A9D"/>
    <w:rsid w:val="002331A1"/>
    <w:rsid w:val="002417C2"/>
    <w:rsid w:val="00254986"/>
    <w:rsid w:val="002748CA"/>
    <w:rsid w:val="00276168"/>
    <w:rsid w:val="0028511E"/>
    <w:rsid w:val="002B2244"/>
    <w:rsid w:val="002D2E3A"/>
    <w:rsid w:val="00300A34"/>
    <w:rsid w:val="00322F90"/>
    <w:rsid w:val="003312BE"/>
    <w:rsid w:val="003347FF"/>
    <w:rsid w:val="003578A6"/>
    <w:rsid w:val="00365274"/>
    <w:rsid w:val="00374AE7"/>
    <w:rsid w:val="003B6F10"/>
    <w:rsid w:val="00406870"/>
    <w:rsid w:val="00410BE1"/>
    <w:rsid w:val="00411C00"/>
    <w:rsid w:val="00415850"/>
    <w:rsid w:val="00422970"/>
    <w:rsid w:val="00422C8B"/>
    <w:rsid w:val="00427C9C"/>
    <w:rsid w:val="00437B69"/>
    <w:rsid w:val="00452454"/>
    <w:rsid w:val="00455479"/>
    <w:rsid w:val="00456C34"/>
    <w:rsid w:val="004573CA"/>
    <w:rsid w:val="00461613"/>
    <w:rsid w:val="00476A91"/>
    <w:rsid w:val="004A11C8"/>
    <w:rsid w:val="004C6B85"/>
    <w:rsid w:val="004D5887"/>
    <w:rsid w:val="004E08C6"/>
    <w:rsid w:val="004F20E8"/>
    <w:rsid w:val="00505D25"/>
    <w:rsid w:val="00515C38"/>
    <w:rsid w:val="0053426C"/>
    <w:rsid w:val="00536C6C"/>
    <w:rsid w:val="005533C7"/>
    <w:rsid w:val="005570C9"/>
    <w:rsid w:val="00567367"/>
    <w:rsid w:val="005913FA"/>
    <w:rsid w:val="005B5981"/>
    <w:rsid w:val="005E11CB"/>
    <w:rsid w:val="005E14BA"/>
    <w:rsid w:val="00610AD0"/>
    <w:rsid w:val="006623A9"/>
    <w:rsid w:val="00667A47"/>
    <w:rsid w:val="00685EA5"/>
    <w:rsid w:val="006A1263"/>
    <w:rsid w:val="006B2D8B"/>
    <w:rsid w:val="006F24CC"/>
    <w:rsid w:val="00702D81"/>
    <w:rsid w:val="00704A8E"/>
    <w:rsid w:val="00711967"/>
    <w:rsid w:val="007161F8"/>
    <w:rsid w:val="00724B56"/>
    <w:rsid w:val="00735B62"/>
    <w:rsid w:val="00775914"/>
    <w:rsid w:val="00786C20"/>
    <w:rsid w:val="00792512"/>
    <w:rsid w:val="007A1F0D"/>
    <w:rsid w:val="007C2D78"/>
    <w:rsid w:val="007D0663"/>
    <w:rsid w:val="007D5EE1"/>
    <w:rsid w:val="007E0D6F"/>
    <w:rsid w:val="00822C1F"/>
    <w:rsid w:val="008407A6"/>
    <w:rsid w:val="00845CCC"/>
    <w:rsid w:val="008A00C5"/>
    <w:rsid w:val="008A4EE9"/>
    <w:rsid w:val="008B285F"/>
    <w:rsid w:val="008B60DC"/>
    <w:rsid w:val="008E1C94"/>
    <w:rsid w:val="008F194D"/>
    <w:rsid w:val="008F523E"/>
    <w:rsid w:val="00901FB2"/>
    <w:rsid w:val="0090570B"/>
    <w:rsid w:val="00905AE1"/>
    <w:rsid w:val="00921242"/>
    <w:rsid w:val="00925A97"/>
    <w:rsid w:val="00926BF3"/>
    <w:rsid w:val="00932B00"/>
    <w:rsid w:val="0093554C"/>
    <w:rsid w:val="00953F35"/>
    <w:rsid w:val="009869E2"/>
    <w:rsid w:val="009A2152"/>
    <w:rsid w:val="009A2B32"/>
    <w:rsid w:val="009A6ACC"/>
    <w:rsid w:val="009C0C22"/>
    <w:rsid w:val="009D779E"/>
    <w:rsid w:val="00A04E35"/>
    <w:rsid w:val="00A136C0"/>
    <w:rsid w:val="00A16FB9"/>
    <w:rsid w:val="00A25704"/>
    <w:rsid w:val="00A321CC"/>
    <w:rsid w:val="00A3340D"/>
    <w:rsid w:val="00A37DB4"/>
    <w:rsid w:val="00A45E01"/>
    <w:rsid w:val="00A56153"/>
    <w:rsid w:val="00A57648"/>
    <w:rsid w:val="00A63536"/>
    <w:rsid w:val="00A63949"/>
    <w:rsid w:val="00A77A4E"/>
    <w:rsid w:val="00A77B3E"/>
    <w:rsid w:val="00AB0420"/>
    <w:rsid w:val="00AB2418"/>
    <w:rsid w:val="00AC43DB"/>
    <w:rsid w:val="00B326DA"/>
    <w:rsid w:val="00B45F45"/>
    <w:rsid w:val="00B540B1"/>
    <w:rsid w:val="00BA19D8"/>
    <w:rsid w:val="00BA5794"/>
    <w:rsid w:val="00BB014D"/>
    <w:rsid w:val="00BB7350"/>
    <w:rsid w:val="00BE0214"/>
    <w:rsid w:val="00BE2C43"/>
    <w:rsid w:val="00C002AA"/>
    <w:rsid w:val="00C013CC"/>
    <w:rsid w:val="00C12FCB"/>
    <w:rsid w:val="00C1350C"/>
    <w:rsid w:val="00C3497D"/>
    <w:rsid w:val="00CA2A55"/>
    <w:rsid w:val="00CB136E"/>
    <w:rsid w:val="00CC16D5"/>
    <w:rsid w:val="00D05FE5"/>
    <w:rsid w:val="00D21AB6"/>
    <w:rsid w:val="00D222BD"/>
    <w:rsid w:val="00D26E1F"/>
    <w:rsid w:val="00D5648E"/>
    <w:rsid w:val="00D66B8C"/>
    <w:rsid w:val="00D809DF"/>
    <w:rsid w:val="00D873CD"/>
    <w:rsid w:val="00D91980"/>
    <w:rsid w:val="00DA5E2D"/>
    <w:rsid w:val="00DA5F78"/>
    <w:rsid w:val="00DF720F"/>
    <w:rsid w:val="00E11F28"/>
    <w:rsid w:val="00E14FFC"/>
    <w:rsid w:val="00E36AAE"/>
    <w:rsid w:val="00E54A1D"/>
    <w:rsid w:val="00E82551"/>
    <w:rsid w:val="00E87D66"/>
    <w:rsid w:val="00EC68EB"/>
    <w:rsid w:val="00ED1774"/>
    <w:rsid w:val="00F03028"/>
    <w:rsid w:val="00F136C2"/>
    <w:rsid w:val="00F3487A"/>
    <w:rsid w:val="00F45B7C"/>
    <w:rsid w:val="00F47A02"/>
    <w:rsid w:val="00F8057F"/>
    <w:rsid w:val="00F927BD"/>
    <w:rsid w:val="00FB534C"/>
    <w:rsid w:val="00FD5504"/>
    <w:rsid w:val="00FE22C1"/>
    <w:rsid w:val="00FF5E0B"/>
    <w:rsid w:val="23A77E41"/>
    <w:rsid w:val="4CA0501B"/>
    <w:rsid w:val="67E934FA"/>
    <w:rsid w:val="70847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uiPriority w:val="0"/>
  </w:style>
  <w:style w:type="paragraph" w:styleId="3">
    <w:name w:val="Balloon Text"/>
    <w:basedOn w:val="1"/>
    <w:link w:val="14"/>
    <w:semiHidden/>
    <w:unhideWhenUsed/>
    <w:uiPriority w:val="0"/>
    <w:rPr>
      <w:sz w:val="18"/>
      <w:szCs w:val="18"/>
    </w:rPr>
  </w:style>
  <w:style w:type="paragraph" w:styleId="4">
    <w:name w:val="footer"/>
    <w:basedOn w:val="1"/>
    <w:link w:val="11"/>
    <w:unhideWhenUsed/>
    <w:uiPriority w:val="99"/>
    <w:pPr>
      <w:tabs>
        <w:tab w:val="center" w:pos="4153"/>
        <w:tab w:val="right" w:pos="8306"/>
      </w:tabs>
      <w:snapToGrid w:val="0"/>
    </w:pPr>
    <w:rPr>
      <w:sz w:val="18"/>
      <w:szCs w:val="18"/>
    </w:rPr>
  </w:style>
  <w:style w:type="paragraph" w:styleId="5">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uiPriority w:val="0"/>
    <w:rPr>
      <w:b/>
      <w:bCs/>
    </w:rPr>
  </w:style>
  <w:style w:type="character" w:styleId="9">
    <w:name w:val="annotation reference"/>
    <w:basedOn w:val="8"/>
    <w:semiHidden/>
    <w:unhideWhenUsed/>
    <w:qFormat/>
    <w:uiPriority w:val="0"/>
    <w:rPr>
      <w:sz w:val="21"/>
      <w:szCs w:val="21"/>
    </w:rPr>
  </w:style>
  <w:style w:type="character" w:customStyle="1" w:styleId="10">
    <w:name w:val="Header Char"/>
    <w:basedOn w:val="8"/>
    <w:link w:val="5"/>
    <w:qFormat/>
    <w:uiPriority w:val="0"/>
    <w:rPr>
      <w:sz w:val="18"/>
      <w:szCs w:val="18"/>
    </w:rPr>
  </w:style>
  <w:style w:type="character" w:customStyle="1" w:styleId="11">
    <w:name w:val="Footer Char"/>
    <w:basedOn w:val="8"/>
    <w:link w:val="4"/>
    <w:qFormat/>
    <w:uiPriority w:val="99"/>
    <w:rPr>
      <w:sz w:val="18"/>
      <w:szCs w:val="18"/>
    </w:rPr>
  </w:style>
  <w:style w:type="character" w:customStyle="1" w:styleId="12">
    <w:name w:val="Comment Text Char"/>
    <w:basedOn w:val="8"/>
    <w:link w:val="2"/>
    <w:semiHidden/>
    <w:qFormat/>
    <w:uiPriority w:val="0"/>
    <w:rPr>
      <w:sz w:val="24"/>
      <w:szCs w:val="24"/>
    </w:rPr>
  </w:style>
  <w:style w:type="character" w:customStyle="1" w:styleId="13">
    <w:name w:val="Comment Subject Char"/>
    <w:basedOn w:val="12"/>
    <w:link w:val="6"/>
    <w:semiHidden/>
    <w:uiPriority w:val="0"/>
    <w:rPr>
      <w:b/>
      <w:bCs/>
      <w:sz w:val="24"/>
      <w:szCs w:val="24"/>
    </w:rPr>
  </w:style>
  <w:style w:type="character" w:customStyle="1" w:styleId="14">
    <w:name w:val="Balloon Text Char"/>
    <w:basedOn w:val="8"/>
    <w:link w:val="3"/>
    <w:semiHidden/>
    <w:qFormat/>
    <w:uiPriority w:val="0"/>
    <w:rPr>
      <w:sz w:val="18"/>
      <w:szCs w:val="18"/>
    </w:rPr>
  </w:style>
  <w:style w:type="paragraph" w:customStyle="1" w:styleId="15">
    <w:name w:val="Revision"/>
    <w:hidden/>
    <w:semiHidden/>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5337</Words>
  <Characters>30232</Characters>
  <Lines>551</Lines>
  <Paragraphs>173</Paragraphs>
  <TotalTime>0</TotalTime>
  <ScaleCrop>false</ScaleCrop>
  <LinksUpToDate>false</LinksUpToDate>
  <CharactersWithSpaces>35361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2022-09-28T17:24:00Z</dcterms:created>
  <dc:creator>陈耀坤</dc:creator>
  <cp:lastModifiedBy>晓晨</cp:lastModifiedBy>
  <dcterms:modified xsi:type="dcterms:W3CDTF">2022-10-25T12:06:10Z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1CBCCCDAB44D48A59F031F7CE55A9440</vt:lpwstr>
  </property>
</Properties>
</file>