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EA74"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Name of Journal: </w:t>
      </w:r>
      <w:r w:rsidRPr="00CA1F42">
        <w:rPr>
          <w:rFonts w:ascii="Book Antiqua" w:eastAsia="Book Antiqua" w:hAnsi="Book Antiqua" w:cs="Book Antiqua"/>
          <w:i/>
          <w:color w:val="000000"/>
        </w:rPr>
        <w:t>World Journal of Clinical Cases</w:t>
      </w:r>
    </w:p>
    <w:p w14:paraId="5D373703"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Manuscript NO: </w:t>
      </w:r>
      <w:r w:rsidRPr="00CA1F42">
        <w:rPr>
          <w:rFonts w:ascii="Book Antiqua" w:eastAsia="Book Antiqua" w:hAnsi="Book Antiqua" w:cs="Book Antiqua"/>
          <w:color w:val="000000"/>
        </w:rPr>
        <w:t>71894</w:t>
      </w:r>
    </w:p>
    <w:p w14:paraId="2A4643E2"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Manuscript Type: </w:t>
      </w:r>
      <w:r w:rsidRPr="00CA1F42">
        <w:rPr>
          <w:rFonts w:ascii="Book Antiqua" w:eastAsia="Book Antiqua" w:hAnsi="Book Antiqua" w:cs="Book Antiqua"/>
          <w:color w:val="000000"/>
        </w:rPr>
        <w:t>ORIGINAL ARTICLE</w:t>
      </w:r>
    </w:p>
    <w:p w14:paraId="64A70E1D" w14:textId="77777777" w:rsidR="00A77B3E" w:rsidRPr="00CA1F42" w:rsidRDefault="00A77B3E" w:rsidP="00A71896">
      <w:pPr>
        <w:adjustRightInd w:val="0"/>
        <w:snapToGrid w:val="0"/>
        <w:spacing w:line="360" w:lineRule="auto"/>
        <w:jc w:val="both"/>
        <w:rPr>
          <w:rFonts w:ascii="Book Antiqua" w:hAnsi="Book Antiqua"/>
        </w:rPr>
      </w:pPr>
    </w:p>
    <w:p w14:paraId="322F51F8" w14:textId="7D48977E" w:rsidR="008F5E67" w:rsidRPr="00CA1F42" w:rsidRDefault="008F5E67" w:rsidP="00A71896">
      <w:pPr>
        <w:adjustRightInd w:val="0"/>
        <w:snapToGrid w:val="0"/>
        <w:spacing w:line="360" w:lineRule="auto"/>
        <w:jc w:val="both"/>
        <w:rPr>
          <w:rFonts w:ascii="Book Antiqua" w:eastAsia="Book Antiqua" w:hAnsi="Book Antiqua" w:cs="Book Antiqua"/>
          <w:b/>
          <w:i/>
          <w:color w:val="000000"/>
        </w:rPr>
      </w:pPr>
      <w:r w:rsidRPr="00CA1F42">
        <w:rPr>
          <w:rFonts w:ascii="Book Antiqua" w:eastAsia="Book Antiqua" w:hAnsi="Book Antiqua" w:cs="Book Antiqua"/>
          <w:b/>
          <w:i/>
          <w:color w:val="000000"/>
        </w:rPr>
        <w:t>Randomized Controlled Trial</w:t>
      </w:r>
    </w:p>
    <w:p w14:paraId="50CFA84C" w14:textId="4EC666E9" w:rsidR="00A77B3E" w:rsidRPr="00CA1F42" w:rsidRDefault="00567FF8"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Evaluation </w:t>
      </w:r>
      <w:r w:rsidR="00B22BB4" w:rsidRPr="00CA1F42">
        <w:rPr>
          <w:rFonts w:ascii="Book Antiqua" w:eastAsia="Book Antiqua" w:hAnsi="Book Antiqua" w:cs="Book Antiqua"/>
          <w:b/>
          <w:color w:val="000000"/>
        </w:rPr>
        <w:t>of the clinical efficacy and safety of TST33 mega hemorrhoidectomy for severe prolapsed hemorrhoids</w:t>
      </w:r>
    </w:p>
    <w:p w14:paraId="3D7E2E92" w14:textId="77777777" w:rsidR="00567FF8" w:rsidRPr="00CA1F42" w:rsidRDefault="00567FF8" w:rsidP="00A71896">
      <w:pPr>
        <w:adjustRightInd w:val="0"/>
        <w:snapToGrid w:val="0"/>
        <w:spacing w:line="360" w:lineRule="auto"/>
        <w:jc w:val="both"/>
        <w:rPr>
          <w:rFonts w:ascii="Book Antiqua" w:eastAsia="Book Antiqua" w:hAnsi="Book Antiqua" w:cs="Book Antiqua"/>
          <w:b/>
          <w:bCs/>
          <w:color w:val="000000"/>
        </w:rPr>
      </w:pPr>
    </w:p>
    <w:p w14:paraId="2976F723" w14:textId="3A6916BF" w:rsidR="00A77B3E" w:rsidRPr="00CA1F42" w:rsidRDefault="00567FF8"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 xml:space="preserve">Tao L </w:t>
      </w:r>
      <w:r w:rsidRPr="00CA1F42">
        <w:rPr>
          <w:rFonts w:ascii="Book Antiqua" w:hAnsi="Book Antiqua" w:cs="Book Antiqua"/>
          <w:i/>
          <w:iCs/>
          <w:color w:val="000000"/>
          <w:lang w:eastAsia="zh-CN"/>
        </w:rPr>
        <w:t>et</w:t>
      </w:r>
      <w:r w:rsidRPr="00CA1F42">
        <w:rPr>
          <w:rFonts w:ascii="Book Antiqua" w:eastAsia="Book Antiqua" w:hAnsi="Book Antiqua" w:cs="Book Antiqua"/>
          <w:i/>
          <w:iCs/>
          <w:color w:val="000000"/>
        </w:rPr>
        <w:t xml:space="preserve"> al</w:t>
      </w:r>
      <w:r w:rsidRPr="00CA1F42">
        <w:rPr>
          <w:rFonts w:ascii="Book Antiqua" w:eastAsia="Book Antiqua" w:hAnsi="Book Antiqua" w:cs="Book Antiqua"/>
          <w:color w:val="000000"/>
        </w:rPr>
        <w:t xml:space="preserve">. </w:t>
      </w:r>
      <w:r w:rsidR="00B22BB4" w:rsidRPr="00CA1F42">
        <w:rPr>
          <w:rFonts w:ascii="Book Antiqua" w:eastAsia="Book Antiqua" w:hAnsi="Book Antiqua" w:cs="Book Antiqua"/>
          <w:color w:val="000000"/>
        </w:rPr>
        <w:t>TST33 mega hemorrhoidectomy for severe prolapsed hemorrhoids</w:t>
      </w:r>
    </w:p>
    <w:p w14:paraId="53F3B9ED" w14:textId="77777777" w:rsidR="00A77B3E" w:rsidRPr="00CA1F42" w:rsidRDefault="00A77B3E" w:rsidP="00A71896">
      <w:pPr>
        <w:adjustRightInd w:val="0"/>
        <w:snapToGrid w:val="0"/>
        <w:spacing w:line="360" w:lineRule="auto"/>
        <w:jc w:val="both"/>
        <w:rPr>
          <w:rFonts w:ascii="Book Antiqua" w:hAnsi="Book Antiqua"/>
        </w:rPr>
      </w:pPr>
    </w:p>
    <w:p w14:paraId="4830AC7D"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Liu Tao, Jun Wei, Xu-Feng Ding, Li-Jiang Ji</w:t>
      </w:r>
    </w:p>
    <w:p w14:paraId="0E5606C3" w14:textId="77777777" w:rsidR="00A77B3E" w:rsidRPr="00CA1F42" w:rsidRDefault="00A77B3E" w:rsidP="00A71896">
      <w:pPr>
        <w:adjustRightInd w:val="0"/>
        <w:snapToGrid w:val="0"/>
        <w:spacing w:line="360" w:lineRule="auto"/>
        <w:jc w:val="both"/>
        <w:rPr>
          <w:rFonts w:ascii="Book Antiqua" w:hAnsi="Book Antiqua"/>
        </w:rPr>
      </w:pPr>
    </w:p>
    <w:p w14:paraId="154E2808" w14:textId="101E5B8D"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Liu Tao, Jun Wei, </w:t>
      </w:r>
      <w:r w:rsidR="00BB7A81" w:rsidRPr="00CA1F42">
        <w:rPr>
          <w:rFonts w:ascii="Book Antiqua" w:eastAsia="Book Antiqua" w:hAnsi="Book Antiqua" w:cs="Book Antiqua"/>
          <w:b/>
          <w:bCs/>
          <w:color w:val="000000"/>
        </w:rPr>
        <w:t xml:space="preserve">Xu-Feng Ding, Li-Jiang Ji, </w:t>
      </w:r>
      <w:r w:rsidRPr="00CA1F42">
        <w:rPr>
          <w:rFonts w:ascii="Book Antiqua" w:eastAsia="Book Antiqua" w:hAnsi="Book Antiqua" w:cs="Book Antiqua"/>
          <w:color w:val="000000"/>
        </w:rPr>
        <w:t>Department of Anorectal Surgery, Changshu Hospital Affiliated to Nanjing University of Chinese Medicine, Changshu 215500, Jiangsu Province, China</w:t>
      </w:r>
    </w:p>
    <w:p w14:paraId="1D935C4A" w14:textId="77777777" w:rsidR="00A77B3E" w:rsidRPr="00CA1F42" w:rsidRDefault="00A77B3E" w:rsidP="00A71896">
      <w:pPr>
        <w:adjustRightInd w:val="0"/>
        <w:snapToGrid w:val="0"/>
        <w:spacing w:line="360" w:lineRule="auto"/>
        <w:jc w:val="both"/>
        <w:rPr>
          <w:rFonts w:ascii="Book Antiqua" w:hAnsi="Book Antiqua"/>
        </w:rPr>
      </w:pPr>
    </w:p>
    <w:p w14:paraId="3948565B" w14:textId="11B0F833"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Author contributions: </w:t>
      </w:r>
      <w:r w:rsidRPr="00CA1F42">
        <w:rPr>
          <w:rFonts w:ascii="Book Antiqua" w:eastAsia="Book Antiqua" w:hAnsi="Book Antiqua" w:cs="Book Antiqua"/>
          <w:color w:val="000000"/>
        </w:rPr>
        <w:t xml:space="preserve">Tao L and Wei J design the </w:t>
      </w:r>
      <w:r w:rsidR="00BB7A81" w:rsidRPr="00CA1F42">
        <w:rPr>
          <w:rFonts w:ascii="Book Antiqua" w:eastAsia="Book Antiqua" w:hAnsi="Book Antiqua" w:cs="Book Antiqua"/>
          <w:color w:val="000000"/>
        </w:rPr>
        <w:t>study</w:t>
      </w:r>
      <w:r w:rsidRPr="00CA1F42">
        <w:rPr>
          <w:rFonts w:ascii="Book Antiqua" w:eastAsia="Book Antiqua" w:hAnsi="Book Antiqua" w:cs="Book Antiqua"/>
          <w:color w:val="000000"/>
        </w:rPr>
        <w:t xml:space="preserve">; Ding XF drafted the </w:t>
      </w:r>
      <w:r w:rsidR="00C34679" w:rsidRPr="00CA1F42">
        <w:rPr>
          <w:rFonts w:ascii="Book Antiqua" w:eastAsia="Book Antiqua" w:hAnsi="Book Antiqua" w:cs="Book Antiqua"/>
          <w:color w:val="000000"/>
        </w:rPr>
        <w:t>manuscript</w:t>
      </w:r>
      <w:r w:rsidRPr="00CA1F42">
        <w:rPr>
          <w:rFonts w:ascii="Book Antiqua" w:eastAsia="Book Antiqua" w:hAnsi="Book Antiqua" w:cs="Book Antiqua"/>
          <w:color w:val="000000"/>
        </w:rPr>
        <w:t xml:space="preserve">, Ji L and Tao L collected the data; Tao L and Ji L </w:t>
      </w:r>
      <w:r w:rsidR="00EA61E1" w:rsidRPr="00CA1F42">
        <w:rPr>
          <w:rFonts w:ascii="Book Antiqua" w:eastAsia="Book Antiqua" w:hAnsi="Book Antiqua" w:cs="Book Antiqua"/>
          <w:color w:val="000000"/>
        </w:rPr>
        <w:t>analyzed</w:t>
      </w:r>
      <w:r w:rsidRPr="00CA1F42">
        <w:rPr>
          <w:rFonts w:ascii="Book Antiqua" w:eastAsia="Book Antiqua" w:hAnsi="Book Antiqua" w:cs="Book Antiqua"/>
          <w:color w:val="000000"/>
        </w:rPr>
        <w:t xml:space="preserve"> and interpreted data, Tao L and Wei J </w:t>
      </w:r>
      <w:r w:rsidR="00C34679" w:rsidRPr="00CA1F42">
        <w:rPr>
          <w:rFonts w:ascii="Book Antiqua" w:eastAsia="Book Antiqua" w:hAnsi="Book Antiqua" w:cs="Book Antiqua"/>
          <w:color w:val="000000"/>
        </w:rPr>
        <w:t>revised</w:t>
      </w:r>
      <w:r w:rsidRPr="00CA1F42">
        <w:rPr>
          <w:rFonts w:ascii="Book Antiqua" w:eastAsia="Book Antiqua" w:hAnsi="Book Antiqua" w:cs="Book Antiqua"/>
          <w:color w:val="000000"/>
        </w:rPr>
        <w:t xml:space="preserve"> the </w:t>
      </w:r>
      <w:r w:rsidR="00C34679" w:rsidRPr="00CA1F42">
        <w:rPr>
          <w:rFonts w:ascii="Book Antiqua" w:eastAsia="Book Antiqua" w:hAnsi="Book Antiqua" w:cs="Book Antiqua"/>
          <w:color w:val="000000"/>
        </w:rPr>
        <w:t>manuscript</w:t>
      </w:r>
      <w:r w:rsidRPr="00CA1F42">
        <w:rPr>
          <w:rFonts w:ascii="Book Antiqua" w:eastAsia="Book Antiqua" w:hAnsi="Book Antiqua" w:cs="Book Antiqua"/>
          <w:color w:val="000000"/>
        </w:rPr>
        <w:t>.</w:t>
      </w:r>
    </w:p>
    <w:p w14:paraId="2725A1E0" w14:textId="678C3821" w:rsidR="00A77B3E" w:rsidRDefault="00A77B3E" w:rsidP="00A71896">
      <w:pPr>
        <w:adjustRightInd w:val="0"/>
        <w:snapToGrid w:val="0"/>
        <w:spacing w:line="360" w:lineRule="auto"/>
        <w:jc w:val="both"/>
        <w:rPr>
          <w:rFonts w:ascii="Book Antiqua" w:hAnsi="Book Antiqua"/>
        </w:rPr>
      </w:pPr>
    </w:p>
    <w:p w14:paraId="09524A45" w14:textId="56326829" w:rsidR="00FD2BD4" w:rsidRDefault="00FD2BD4" w:rsidP="00A71896">
      <w:pPr>
        <w:adjustRightInd w:val="0"/>
        <w:snapToGrid w:val="0"/>
        <w:spacing w:line="360" w:lineRule="auto"/>
        <w:jc w:val="both"/>
        <w:rPr>
          <w:rFonts w:ascii="Book Antiqua" w:hAnsi="Book Antiqua"/>
          <w:lang w:eastAsia="zh-CN"/>
        </w:rPr>
      </w:pPr>
      <w:r w:rsidRPr="00FD2BD4">
        <w:rPr>
          <w:rFonts w:ascii="Book Antiqua" w:hAnsi="Book Antiqua" w:hint="eastAsia"/>
          <w:b/>
          <w:bCs/>
          <w:lang w:eastAsia="zh-CN"/>
        </w:rPr>
        <w:t>Su</w:t>
      </w:r>
      <w:r w:rsidRPr="00FD2BD4">
        <w:rPr>
          <w:rFonts w:ascii="Book Antiqua" w:hAnsi="Book Antiqua"/>
          <w:b/>
          <w:bCs/>
          <w:lang w:eastAsia="zh-CN"/>
        </w:rPr>
        <w:t xml:space="preserve">pported by </w:t>
      </w:r>
      <w:r w:rsidRPr="00FD2BD4">
        <w:rPr>
          <w:rFonts w:ascii="Book Antiqua" w:hAnsi="Book Antiqua" w:hint="eastAsia"/>
          <w:lang w:eastAsia="zh-CN"/>
        </w:rPr>
        <w:t>Special Project of Diagnosis and Treatment Technology for Key Clinical Diseases in Suzhou</w:t>
      </w:r>
      <w:r>
        <w:rPr>
          <w:rFonts w:ascii="Book Antiqua" w:hAnsi="Book Antiqua" w:hint="eastAsia"/>
          <w:lang w:eastAsia="zh-CN"/>
        </w:rPr>
        <w:t>,</w:t>
      </w:r>
      <w:r>
        <w:rPr>
          <w:rFonts w:ascii="Book Antiqua" w:hAnsi="Book Antiqua"/>
          <w:lang w:eastAsia="zh-CN"/>
        </w:rPr>
        <w:t xml:space="preserve"> No. </w:t>
      </w:r>
      <w:r w:rsidRPr="00FD2BD4">
        <w:rPr>
          <w:rFonts w:ascii="Book Antiqua" w:hAnsi="Book Antiqua" w:hint="eastAsia"/>
          <w:lang w:eastAsia="zh-CN"/>
        </w:rPr>
        <w:t>LCZX202022</w:t>
      </w:r>
      <w:r>
        <w:rPr>
          <w:rFonts w:ascii="Book Antiqua" w:hAnsi="Book Antiqua" w:hint="eastAsia"/>
          <w:lang w:eastAsia="zh-CN"/>
        </w:rPr>
        <w:t>;</w:t>
      </w:r>
      <w:r>
        <w:rPr>
          <w:rFonts w:ascii="Book Antiqua" w:hAnsi="Book Antiqua"/>
          <w:lang w:eastAsia="zh-CN"/>
        </w:rPr>
        <w:t xml:space="preserve"> and </w:t>
      </w:r>
      <w:r w:rsidRPr="00FD2BD4">
        <w:rPr>
          <w:rFonts w:ascii="Book Antiqua" w:hAnsi="Book Antiqua" w:hint="eastAsia"/>
          <w:lang w:eastAsia="zh-CN"/>
        </w:rPr>
        <w:t xml:space="preserve">Changshu Municipal Science and Technology Bureau Supporting Project, </w:t>
      </w:r>
      <w:r>
        <w:rPr>
          <w:rFonts w:ascii="Book Antiqua" w:hAnsi="Book Antiqua"/>
          <w:lang w:eastAsia="zh-CN"/>
        </w:rPr>
        <w:t xml:space="preserve">No. </w:t>
      </w:r>
      <w:r w:rsidRPr="00FD2BD4">
        <w:rPr>
          <w:rFonts w:ascii="Book Antiqua" w:hAnsi="Book Antiqua" w:hint="eastAsia"/>
          <w:lang w:eastAsia="zh-CN"/>
        </w:rPr>
        <w:t>CS201925.</w:t>
      </w:r>
    </w:p>
    <w:p w14:paraId="57E3327D" w14:textId="77777777" w:rsidR="00FD2BD4" w:rsidRPr="00CA1F42" w:rsidRDefault="00FD2BD4" w:rsidP="00A71896">
      <w:pPr>
        <w:adjustRightInd w:val="0"/>
        <w:snapToGrid w:val="0"/>
        <w:spacing w:line="360" w:lineRule="auto"/>
        <w:jc w:val="both"/>
        <w:rPr>
          <w:rFonts w:ascii="Book Antiqua" w:hAnsi="Book Antiqua"/>
          <w:lang w:eastAsia="zh-CN"/>
        </w:rPr>
      </w:pPr>
    </w:p>
    <w:p w14:paraId="69BFC66B" w14:textId="1C9E7058"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Corresponding author: Li-Jiang Ji, </w:t>
      </w:r>
      <w:r w:rsidR="005B58C2" w:rsidRPr="00CA1F42">
        <w:rPr>
          <w:rFonts w:ascii="Book Antiqua" w:eastAsia="Book Antiqua" w:hAnsi="Book Antiqua" w:cs="Book Antiqua"/>
          <w:b/>
          <w:bCs/>
          <w:color w:val="000000"/>
        </w:rPr>
        <w:t>MD</w:t>
      </w:r>
      <w:r w:rsidRPr="00CA1F42">
        <w:rPr>
          <w:rFonts w:ascii="Book Antiqua" w:eastAsia="Book Antiqua" w:hAnsi="Book Antiqua" w:cs="Book Antiqua"/>
          <w:b/>
          <w:bCs/>
          <w:color w:val="000000"/>
        </w:rPr>
        <w:t xml:space="preserve">, Chief Doctor, </w:t>
      </w:r>
      <w:r w:rsidRPr="00CA1F42">
        <w:rPr>
          <w:rFonts w:ascii="Book Antiqua" w:eastAsia="Book Antiqua" w:hAnsi="Book Antiqua" w:cs="Book Antiqua"/>
          <w:color w:val="000000"/>
        </w:rPr>
        <w:t xml:space="preserve">Department of Anorectal Surgery, Changshu Hospital Affiliated to Nanjing University of Chinese Medicine, No. 6 </w:t>
      </w:r>
      <w:proofErr w:type="spellStart"/>
      <w:r w:rsidRPr="00CA1F42">
        <w:rPr>
          <w:rFonts w:ascii="Book Antiqua" w:eastAsia="Book Antiqua" w:hAnsi="Book Antiqua" w:cs="Book Antiqua"/>
          <w:color w:val="000000"/>
        </w:rPr>
        <w:t>Huanghe</w:t>
      </w:r>
      <w:proofErr w:type="spellEnd"/>
      <w:r w:rsidRPr="00CA1F42">
        <w:rPr>
          <w:rFonts w:ascii="Book Antiqua" w:eastAsia="Book Antiqua" w:hAnsi="Book Antiqua" w:cs="Book Antiqua"/>
          <w:color w:val="000000"/>
        </w:rPr>
        <w:t xml:space="preserve"> Road, Changshu 215500, Jiangsu Province, China. ji512@163.com</w:t>
      </w:r>
    </w:p>
    <w:p w14:paraId="7D2BF1FA" w14:textId="77777777" w:rsidR="00A77B3E" w:rsidRPr="00CA1F42" w:rsidRDefault="00A77B3E" w:rsidP="00A71896">
      <w:pPr>
        <w:adjustRightInd w:val="0"/>
        <w:snapToGrid w:val="0"/>
        <w:spacing w:line="360" w:lineRule="auto"/>
        <w:jc w:val="both"/>
        <w:rPr>
          <w:rFonts w:ascii="Book Antiqua" w:hAnsi="Book Antiqua"/>
        </w:rPr>
      </w:pPr>
    </w:p>
    <w:p w14:paraId="19EEEE5F"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Received: </w:t>
      </w:r>
      <w:r w:rsidRPr="00CA1F42">
        <w:rPr>
          <w:rFonts w:ascii="Book Antiqua" w:eastAsia="Book Antiqua" w:hAnsi="Book Antiqua" w:cs="Book Antiqua"/>
          <w:color w:val="000000"/>
        </w:rPr>
        <w:t>December 15, 2021</w:t>
      </w:r>
    </w:p>
    <w:p w14:paraId="7E3B7160" w14:textId="7C1A28CB"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Revised: </w:t>
      </w:r>
      <w:r w:rsidR="00226777" w:rsidRPr="00CA1F42">
        <w:rPr>
          <w:rFonts w:ascii="Book Antiqua" w:eastAsia="Book Antiqua" w:hAnsi="Book Antiqua" w:cs="Book Antiqua"/>
          <w:color w:val="000000"/>
        </w:rPr>
        <w:t>February 8, 2022</w:t>
      </w:r>
    </w:p>
    <w:p w14:paraId="497958ED" w14:textId="2A15CE7F"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lastRenderedPageBreak/>
        <w:t xml:space="preserve">Accepted: </w:t>
      </w:r>
      <w:r w:rsidR="00F4741E" w:rsidRPr="00F4741E">
        <w:rPr>
          <w:rFonts w:ascii="Book Antiqua" w:eastAsia="Book Antiqua" w:hAnsi="Book Antiqua" w:cs="Book Antiqua"/>
          <w:color w:val="000000"/>
        </w:rPr>
        <w:t>April 25, 2022</w:t>
      </w:r>
    </w:p>
    <w:p w14:paraId="4F55490C"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Published online: </w:t>
      </w:r>
    </w:p>
    <w:p w14:paraId="456A946A" w14:textId="77777777" w:rsidR="00D30930" w:rsidRPr="00CA1F42" w:rsidRDefault="00D30930" w:rsidP="00A71896">
      <w:pPr>
        <w:adjustRightInd w:val="0"/>
        <w:snapToGrid w:val="0"/>
        <w:spacing w:line="360" w:lineRule="auto"/>
        <w:jc w:val="both"/>
        <w:rPr>
          <w:rFonts w:ascii="Book Antiqua" w:eastAsia="Book Antiqua" w:hAnsi="Book Antiqua" w:cs="Book Antiqua"/>
          <w:b/>
          <w:color w:val="000000"/>
        </w:rPr>
      </w:pPr>
    </w:p>
    <w:p w14:paraId="53CF2EBA" w14:textId="77777777" w:rsidR="00D30930" w:rsidRPr="00CA1F42" w:rsidRDefault="00D30930" w:rsidP="00A71896">
      <w:pPr>
        <w:adjustRightInd w:val="0"/>
        <w:snapToGrid w:val="0"/>
        <w:spacing w:line="360" w:lineRule="auto"/>
        <w:jc w:val="both"/>
        <w:rPr>
          <w:rFonts w:ascii="Book Antiqua" w:eastAsia="Book Antiqua" w:hAnsi="Book Antiqua" w:cs="Book Antiqua"/>
          <w:b/>
          <w:color w:val="000000"/>
        </w:rPr>
      </w:pPr>
    </w:p>
    <w:p w14:paraId="5708111E" w14:textId="24CC7C74"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Abstract</w:t>
      </w:r>
    </w:p>
    <w:p w14:paraId="6B858669"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BACKGROUND</w:t>
      </w:r>
    </w:p>
    <w:p w14:paraId="7C82542A"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The pathogenesis of hemorrhoids is mainly anal cushion prolapse. Although the traditional treatment has a certain curative effect, it is not ideal. The remission rate of postoperative symptoms is low. Even if temporary remission is achieved, patients with hemorrhoids easily relapse after 1-2 years. The new technique of using staplers to treat prolapsed hemorrhoids has good therapeutic effects in clinical practice.</w:t>
      </w:r>
    </w:p>
    <w:p w14:paraId="2EE3D05C" w14:textId="77777777" w:rsidR="00A77B3E" w:rsidRPr="00CA1F42" w:rsidRDefault="00A77B3E" w:rsidP="00A71896">
      <w:pPr>
        <w:adjustRightInd w:val="0"/>
        <w:snapToGrid w:val="0"/>
        <w:spacing w:line="360" w:lineRule="auto"/>
        <w:jc w:val="both"/>
        <w:rPr>
          <w:rFonts w:ascii="Book Antiqua" w:hAnsi="Book Antiqua"/>
        </w:rPr>
      </w:pPr>
    </w:p>
    <w:p w14:paraId="74BD320F"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AIM</w:t>
      </w:r>
    </w:p>
    <w:p w14:paraId="19366515"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To explore the effect of TST33 mega stapler prolapse and hemorrhoid mucosal resection in the treatment of patients with severe prolapsed hemorrhoids</w:t>
      </w:r>
    </w:p>
    <w:p w14:paraId="56D0A561" w14:textId="77777777" w:rsidR="00A77B3E" w:rsidRPr="00CA1F42" w:rsidRDefault="00A77B3E" w:rsidP="00A71896">
      <w:pPr>
        <w:adjustRightInd w:val="0"/>
        <w:snapToGrid w:val="0"/>
        <w:spacing w:line="360" w:lineRule="auto"/>
        <w:jc w:val="both"/>
        <w:rPr>
          <w:rFonts w:ascii="Book Antiqua" w:hAnsi="Book Antiqua"/>
        </w:rPr>
      </w:pPr>
    </w:p>
    <w:p w14:paraId="1D655069"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METHODS</w:t>
      </w:r>
    </w:p>
    <w:p w14:paraId="52CA7B46" w14:textId="5F6B6484"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A total of 204 patients with severe prolapse hemorrhoids who were admitted to the department of anorectal in our hospital from April 2018 to June 2020 were selected, and the patients were randomly divided into group A and group B with 102 cases in each group using a randomized controlled clinical research program.</w:t>
      </w:r>
      <w:r w:rsidR="00D30930"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Patients in Group A were treated with a TST33 mega stapler and hemorrhoid mucosal resection to treat prolapse, and patients in Group B were treated according to the Procedure for Prolapse and Hemorrhoids; the operation time, intraoperative blood loss, hospital stay, the difference in operation time, intraoperative blood loss, hospitalization time, pain degree before and after operation, degree of anal edema, anal Wexner score, and surgical complications were compared between the two groups of patients.</w:t>
      </w:r>
    </w:p>
    <w:p w14:paraId="3CE80FEF" w14:textId="77777777" w:rsidR="00A77B3E" w:rsidRPr="00CA1F42" w:rsidRDefault="00A77B3E" w:rsidP="00A71896">
      <w:pPr>
        <w:adjustRightInd w:val="0"/>
        <w:snapToGrid w:val="0"/>
        <w:spacing w:line="360" w:lineRule="auto"/>
        <w:jc w:val="both"/>
        <w:rPr>
          <w:rFonts w:ascii="Book Antiqua" w:hAnsi="Book Antiqua"/>
        </w:rPr>
      </w:pPr>
    </w:p>
    <w:p w14:paraId="2DB8260F"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RESULTS</w:t>
      </w:r>
    </w:p>
    <w:p w14:paraId="0C98C5F3" w14:textId="6D6244AA"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lastRenderedPageBreak/>
        <w:t>The operation time, intraoperative blood loss and hospitalization time in Group A were significantly lower than those in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7C5DF3"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7C5DF3"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The cure rate of Group A was 98.04%, compared with 95.10% cure rate of Group B, and the difference was not statistically significant</w:t>
      </w:r>
      <w:r w:rsidR="004D0AE8" w:rsidRPr="00CA1F42">
        <w:rPr>
          <w:rFonts w:ascii="Book Antiqua" w:eastAsia="Book Antiqua" w:hAnsi="Book Antiqua" w:cs="Book Antiqua"/>
          <w:color w:val="000000"/>
        </w:rPr>
        <w:t xml:space="preserve"> (</w:t>
      </w:r>
      <w:r w:rsidR="007C5DF3" w:rsidRPr="00CA1F42">
        <w:rPr>
          <w:rFonts w:ascii="Book Antiqua" w:eastAsia="Book Antiqua" w:hAnsi="Book Antiqua" w:cs="Book Antiqua"/>
          <w:i/>
          <w:iCs/>
          <w:color w:val="000000"/>
        </w:rPr>
        <w:t>P</w:t>
      </w:r>
      <w:r w:rsidR="007C5DF3"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7C5DF3"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The visual</w:t>
      </w:r>
      <w:r w:rsidR="009620FA"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analogue</w:t>
      </w:r>
      <w:r w:rsidR="009620FA"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scale</w:t>
      </w:r>
      <w:r w:rsidR="004D0AE8" w:rsidRPr="00CA1F42">
        <w:rPr>
          <w:rFonts w:ascii="Book Antiqua" w:eastAsia="Book Antiqua" w:hAnsi="Book Antiqua" w:cs="Book Antiqua"/>
          <w:color w:val="000000"/>
        </w:rPr>
        <w:t xml:space="preserve"> (</w:t>
      </w:r>
      <w:r w:rsidR="009620FA" w:rsidRPr="00CA1F42">
        <w:rPr>
          <w:rFonts w:ascii="Book Antiqua" w:eastAsia="Book Antiqua" w:hAnsi="Book Antiqua" w:cs="Book Antiqua"/>
          <w:color w:val="000000"/>
        </w:rPr>
        <w:t xml:space="preserve">VAS) </w:t>
      </w:r>
      <w:r w:rsidRPr="00CA1F42">
        <w:rPr>
          <w:rFonts w:ascii="Book Antiqua" w:eastAsia="Book Antiqua" w:hAnsi="Book Antiqua" w:cs="Book Antiqua"/>
          <w:color w:val="000000"/>
        </w:rPr>
        <w:t>at 12 h and 24 h postoperatively in Group A were significantly lower than those in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730D79"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730D79"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The comparison of the VAS scores between Group A and Group B at 48 h, 72 h and 96 h postoperatively revealed that the difference was not statistically significant</w:t>
      </w:r>
      <w:r w:rsidR="004D0AE8" w:rsidRPr="00CA1F42">
        <w:rPr>
          <w:rFonts w:ascii="Book Antiqua" w:eastAsia="Book Antiqua" w:hAnsi="Book Antiqua" w:cs="Book Antiqua"/>
          <w:color w:val="000000"/>
        </w:rPr>
        <w:t xml:space="preserve"> (</w:t>
      </w:r>
      <w:r w:rsidR="00730D79" w:rsidRPr="00CA1F42">
        <w:rPr>
          <w:rFonts w:ascii="Book Antiqua" w:eastAsia="Book Antiqua" w:hAnsi="Book Antiqua" w:cs="Book Antiqua"/>
          <w:i/>
          <w:iCs/>
          <w:color w:val="000000"/>
        </w:rPr>
        <w:t>P</w:t>
      </w:r>
      <w:r w:rsidR="00730D79"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730D79"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One day postoperatively, the degree of perianal edema in Group A was compared with that in Group B, and the difference was not statistically significant</w:t>
      </w:r>
      <w:r w:rsidR="004D0AE8" w:rsidRPr="00CA1F42">
        <w:rPr>
          <w:rFonts w:ascii="Book Antiqua" w:eastAsia="Book Antiqua" w:hAnsi="Book Antiqua" w:cs="Book Antiqua"/>
          <w:color w:val="000000"/>
        </w:rPr>
        <w:t xml:space="preserve"> (</w:t>
      </w:r>
      <w:r w:rsidR="00730D79" w:rsidRPr="00CA1F42">
        <w:rPr>
          <w:rFonts w:ascii="Book Antiqua" w:eastAsia="Book Antiqua" w:hAnsi="Book Antiqua" w:cs="Book Antiqua"/>
          <w:i/>
          <w:iCs/>
          <w:color w:val="000000"/>
        </w:rPr>
        <w:t>P</w:t>
      </w:r>
      <w:r w:rsidR="00730D79"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730D79"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Seven days postoperatively, the degree of perianal edema in Group A was significantly lower than that in Group B</w:t>
      </w:r>
      <w:r w:rsidR="004D0AE8" w:rsidRPr="00CA1F42">
        <w:rPr>
          <w:rFonts w:ascii="Book Antiqua" w:eastAsia="Book Antiqua" w:hAnsi="Book Antiqua" w:cs="Book Antiqua"/>
          <w:color w:val="000000"/>
        </w:rPr>
        <w:t xml:space="preserve"> (</w:t>
      </w:r>
      <w:r w:rsidR="00FD5C51" w:rsidRPr="00CA1F42">
        <w:rPr>
          <w:rFonts w:ascii="Book Antiqua" w:eastAsia="Book Antiqua" w:hAnsi="Book Antiqua" w:cs="Book Antiqua"/>
          <w:i/>
          <w:iCs/>
          <w:color w:val="000000"/>
        </w:rPr>
        <w:t>P</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0.05). The comparison of anal Wexner scores between the two groups preoperatively and at 1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3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and 6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postoperatively showed that the difference was not statistically significant</w:t>
      </w:r>
      <w:r w:rsidR="004D0AE8" w:rsidRPr="00CA1F42">
        <w:rPr>
          <w:rFonts w:ascii="Book Antiqua" w:eastAsia="Book Antiqua" w:hAnsi="Book Antiqua" w:cs="Book Antiqua"/>
          <w:color w:val="000000"/>
        </w:rPr>
        <w:t xml:space="preserve"> (</w:t>
      </w:r>
      <w:r w:rsidR="00FD5C51" w:rsidRPr="00CA1F42">
        <w:rPr>
          <w:rFonts w:ascii="Book Antiqua" w:eastAsia="Book Antiqua" w:hAnsi="Book Antiqua" w:cs="Book Antiqua"/>
          <w:i/>
          <w:iCs/>
          <w:color w:val="000000"/>
        </w:rPr>
        <w:t>P</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0.05). The Wexner scores of the two groups at 1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3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and 6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postoperatively were significantly lower than the scores preoperatively</w:t>
      </w:r>
      <w:r w:rsidR="004D0AE8" w:rsidRPr="00CA1F42">
        <w:rPr>
          <w:rFonts w:ascii="Book Antiqua" w:eastAsia="Book Antiqua" w:hAnsi="Book Antiqua" w:cs="Book Antiqua"/>
          <w:color w:val="000000"/>
        </w:rPr>
        <w:t xml:space="preserve"> (</w:t>
      </w:r>
      <w:r w:rsidR="00FD5C51" w:rsidRPr="00CA1F42">
        <w:rPr>
          <w:rFonts w:ascii="Book Antiqua" w:eastAsia="Book Antiqua" w:hAnsi="Book Antiqua" w:cs="Book Antiqua"/>
          <w:i/>
          <w:iCs/>
          <w:color w:val="000000"/>
        </w:rPr>
        <w:t>P</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The postoperative complication rate of Group A was 2.94% lower than that of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11.76%), which was statistically significant</w:t>
      </w:r>
      <w:r w:rsidR="004D0AE8" w:rsidRPr="00CA1F42">
        <w:rPr>
          <w:rFonts w:ascii="Book Antiqua" w:eastAsia="Book Antiqua" w:hAnsi="Book Antiqua" w:cs="Book Antiqua"/>
          <w:color w:val="000000"/>
        </w:rPr>
        <w:t xml:space="preserve"> (</w:t>
      </w:r>
      <w:r w:rsidR="00FD5C51" w:rsidRPr="00CA1F42">
        <w:rPr>
          <w:rFonts w:ascii="Book Antiqua" w:eastAsia="Book Antiqua" w:hAnsi="Book Antiqua" w:cs="Book Antiqua"/>
          <w:i/>
          <w:iCs/>
          <w:color w:val="000000"/>
        </w:rPr>
        <w:t>P</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p>
    <w:p w14:paraId="5BEEAD1A" w14:textId="77777777" w:rsidR="00A77B3E" w:rsidRPr="00CA1F42" w:rsidRDefault="00A77B3E" w:rsidP="00A71896">
      <w:pPr>
        <w:adjustRightInd w:val="0"/>
        <w:snapToGrid w:val="0"/>
        <w:spacing w:line="360" w:lineRule="auto"/>
        <w:jc w:val="both"/>
        <w:rPr>
          <w:rFonts w:ascii="Book Antiqua" w:hAnsi="Book Antiqua"/>
        </w:rPr>
      </w:pPr>
    </w:p>
    <w:p w14:paraId="6E73B6A1"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CONCLUSION</w:t>
      </w:r>
    </w:p>
    <w:p w14:paraId="683225D0"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TST33 mega anastomotic hemorrhoidectomy treatment for patients with severe prolapse hemorrhoids, leads to less postoperative pain, the rapid recovery of perianal edema and has fewer complications.</w:t>
      </w:r>
    </w:p>
    <w:p w14:paraId="66E188FB" w14:textId="77777777" w:rsidR="00A77B3E" w:rsidRPr="00CA1F42" w:rsidRDefault="00A77B3E" w:rsidP="00A71896">
      <w:pPr>
        <w:adjustRightInd w:val="0"/>
        <w:snapToGrid w:val="0"/>
        <w:spacing w:line="360" w:lineRule="auto"/>
        <w:jc w:val="both"/>
        <w:rPr>
          <w:rFonts w:ascii="Book Antiqua" w:hAnsi="Book Antiqua"/>
        </w:rPr>
      </w:pPr>
    </w:p>
    <w:p w14:paraId="7550FF04" w14:textId="6843D1EC"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Key Words: </w:t>
      </w:r>
      <w:r w:rsidRPr="00CA1F42">
        <w:rPr>
          <w:rFonts w:ascii="Book Antiqua" w:eastAsia="Book Antiqua" w:hAnsi="Book Antiqua" w:cs="Book Antiqua"/>
          <w:color w:val="000000"/>
        </w:rPr>
        <w:t xml:space="preserve">TST33 mega stapler; </w:t>
      </w:r>
      <w:r w:rsidR="00CA5845" w:rsidRPr="00CA1F42">
        <w:rPr>
          <w:rFonts w:ascii="Book Antiqua" w:eastAsia="Book Antiqua" w:hAnsi="Book Antiqua" w:cs="Book Antiqua"/>
          <w:color w:val="000000"/>
        </w:rPr>
        <w:t xml:space="preserve">Prolapse </w:t>
      </w:r>
      <w:r w:rsidRPr="00CA1F42">
        <w:rPr>
          <w:rFonts w:ascii="Book Antiqua" w:eastAsia="Book Antiqua" w:hAnsi="Book Antiqua" w:cs="Book Antiqua"/>
          <w:color w:val="000000"/>
        </w:rPr>
        <w:t xml:space="preserve">of hemorrhoids; </w:t>
      </w:r>
      <w:r w:rsidR="00CA5845" w:rsidRPr="00CA1F42">
        <w:rPr>
          <w:rFonts w:ascii="Book Antiqua" w:eastAsia="Book Antiqua" w:hAnsi="Book Antiqua" w:cs="Book Antiqua"/>
          <w:color w:val="000000"/>
        </w:rPr>
        <w:t xml:space="preserve">Severe </w:t>
      </w:r>
      <w:r w:rsidRPr="00CA1F42">
        <w:rPr>
          <w:rFonts w:ascii="Book Antiqua" w:eastAsia="Book Antiqua" w:hAnsi="Book Antiqua" w:cs="Book Antiqua"/>
          <w:color w:val="000000"/>
        </w:rPr>
        <w:t xml:space="preserve">prolapsed hemorrhoids; </w:t>
      </w:r>
      <w:r w:rsidR="009E4CE9" w:rsidRPr="00CA1F42">
        <w:rPr>
          <w:rFonts w:ascii="Book Antiqua" w:eastAsia="Book Antiqua" w:hAnsi="Book Antiqua" w:cs="Book Antiqua"/>
          <w:color w:val="000000"/>
        </w:rPr>
        <w:t>Hemorrhoids</w:t>
      </w:r>
      <w:r w:rsidRPr="00CA1F42">
        <w:rPr>
          <w:rFonts w:ascii="Book Antiqua" w:eastAsia="Book Antiqua" w:hAnsi="Book Antiqua" w:cs="Book Antiqua"/>
          <w:color w:val="000000"/>
        </w:rPr>
        <w:t xml:space="preserve">; </w:t>
      </w:r>
      <w:r w:rsidR="00CA5845" w:rsidRPr="00CA1F42">
        <w:rPr>
          <w:rFonts w:ascii="Book Antiqua" w:eastAsia="Book Antiqua" w:hAnsi="Book Antiqua" w:cs="Book Antiqua"/>
          <w:color w:val="000000"/>
        </w:rPr>
        <w:t>Circumcision</w:t>
      </w:r>
    </w:p>
    <w:p w14:paraId="3F5423A1" w14:textId="77777777" w:rsidR="00A77B3E" w:rsidRPr="00CA1F42" w:rsidRDefault="00A77B3E" w:rsidP="00A71896">
      <w:pPr>
        <w:adjustRightInd w:val="0"/>
        <w:snapToGrid w:val="0"/>
        <w:spacing w:line="360" w:lineRule="auto"/>
        <w:jc w:val="both"/>
        <w:rPr>
          <w:rFonts w:ascii="Book Antiqua" w:hAnsi="Book Antiqua"/>
        </w:rPr>
      </w:pPr>
    </w:p>
    <w:p w14:paraId="19E7B5FA" w14:textId="4808F5BB"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 xml:space="preserve">Tao L, Wei J, Ding XF, Ji LJ. </w:t>
      </w:r>
      <w:r w:rsidR="004F1626" w:rsidRPr="00CA1F42">
        <w:rPr>
          <w:rFonts w:ascii="Book Antiqua" w:eastAsia="Book Antiqua" w:hAnsi="Book Antiqua" w:cs="Book Antiqua"/>
          <w:color w:val="000000"/>
        </w:rPr>
        <w:t>Evaluation of the clinical efficacy and safety of TST33 mega hemorrhoidectomy for severe prolapsed hemorrhoids</w:t>
      </w:r>
      <w:r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World J Clin Cases</w:t>
      </w:r>
      <w:r w:rsidRPr="00CA1F42">
        <w:rPr>
          <w:rFonts w:ascii="Book Antiqua" w:eastAsia="Book Antiqua" w:hAnsi="Book Antiqua" w:cs="Book Antiqua"/>
          <w:color w:val="000000"/>
        </w:rPr>
        <w:t xml:space="preserve"> 2022; In press</w:t>
      </w:r>
    </w:p>
    <w:p w14:paraId="693CED2B" w14:textId="77777777" w:rsidR="00A77B3E" w:rsidRPr="00CA1F42" w:rsidRDefault="00A77B3E" w:rsidP="00A71896">
      <w:pPr>
        <w:adjustRightInd w:val="0"/>
        <w:snapToGrid w:val="0"/>
        <w:spacing w:line="360" w:lineRule="auto"/>
        <w:jc w:val="both"/>
        <w:rPr>
          <w:rFonts w:ascii="Book Antiqua" w:hAnsi="Book Antiqua"/>
        </w:rPr>
      </w:pPr>
    </w:p>
    <w:p w14:paraId="6163710C"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Core Tip: </w:t>
      </w:r>
      <w:r w:rsidRPr="00CA1F42">
        <w:rPr>
          <w:rFonts w:ascii="Book Antiqua" w:eastAsia="Book Antiqua" w:hAnsi="Book Antiqua" w:cs="Book Antiqua"/>
          <w:color w:val="000000"/>
        </w:rPr>
        <w:t xml:space="preserve">Hemorrhoids are common benign perianal diseases, accounting for more than 80% of the incidence of all anorectal diseases. Severe prolapsed hemorrhoids due to the </w:t>
      </w:r>
      <w:r w:rsidRPr="00CA1F42">
        <w:rPr>
          <w:rFonts w:ascii="Book Antiqua" w:eastAsia="Book Antiqua" w:hAnsi="Book Antiqua" w:cs="Book Antiqua"/>
          <w:color w:val="000000"/>
        </w:rPr>
        <w:lastRenderedPageBreak/>
        <w:t xml:space="preserve">increase in hemorrhoid volume and defecation by fecal extrusion eventually </w:t>
      </w:r>
      <w:proofErr w:type="gramStart"/>
      <w:r w:rsidRPr="00CA1F42">
        <w:rPr>
          <w:rFonts w:ascii="Book Antiqua" w:eastAsia="Book Antiqua" w:hAnsi="Book Antiqua" w:cs="Book Antiqua"/>
          <w:color w:val="000000"/>
        </w:rPr>
        <w:t>lead</w:t>
      </w:r>
      <w:proofErr w:type="gramEnd"/>
      <w:r w:rsidRPr="00CA1F42">
        <w:rPr>
          <w:rFonts w:ascii="Book Antiqua" w:eastAsia="Book Antiqua" w:hAnsi="Book Antiqua" w:cs="Book Antiqua"/>
          <w:color w:val="000000"/>
        </w:rPr>
        <w:t xml:space="preserve"> to the fracture of anal muscle fibers. </w:t>
      </w:r>
    </w:p>
    <w:p w14:paraId="67176ECD" w14:textId="77777777" w:rsidR="001D7F7A" w:rsidRPr="00CA1F42" w:rsidRDefault="001D7F7A" w:rsidP="00A71896">
      <w:pPr>
        <w:adjustRightInd w:val="0"/>
        <w:snapToGrid w:val="0"/>
        <w:spacing w:line="360" w:lineRule="auto"/>
        <w:jc w:val="both"/>
        <w:rPr>
          <w:rFonts w:ascii="Book Antiqua" w:hAnsi="Book Antiqua"/>
        </w:rPr>
      </w:pPr>
    </w:p>
    <w:p w14:paraId="4E490927" w14:textId="478F7F6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aps/>
          <w:color w:val="000000"/>
          <w:u w:val="single"/>
        </w:rPr>
        <w:t>INTRODUCTION</w:t>
      </w:r>
    </w:p>
    <w:p w14:paraId="62F103F8" w14:textId="639A7DDB"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 xml:space="preserve">The symptoms are more serious and the hemorrhoids generally need to be pushed back with the hand after prolapse, so severe prolapsed hemorrhoids require surgical </w:t>
      </w:r>
      <w:proofErr w:type="gramStart"/>
      <w:r w:rsidRPr="00CA1F42">
        <w:rPr>
          <w:rFonts w:ascii="Book Antiqua" w:eastAsia="Book Antiqua" w:hAnsi="Book Antiqua" w:cs="Book Antiqua"/>
          <w:color w:val="000000"/>
        </w:rPr>
        <w:t>treatment</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1</w:t>
      </w:r>
      <w:r w:rsidR="0053223A" w:rsidRPr="00CA1F42">
        <w:rPr>
          <w:rFonts w:ascii="Book Antiqua" w:eastAsia="SimSun" w:hAnsi="Book Antiqua" w:cs="SimSun"/>
          <w:color w:val="000000"/>
          <w:vertAlign w:val="superscript"/>
          <w:lang w:eastAsia="zh-CN"/>
        </w:rPr>
        <w:t>,</w:t>
      </w:r>
      <w:r w:rsidRPr="00CA1F42">
        <w:rPr>
          <w:rFonts w:ascii="Book Antiqua" w:eastAsia="Book Antiqua" w:hAnsi="Book Antiqua" w:cs="Book Antiqua"/>
          <w:color w:val="000000"/>
          <w:vertAlign w:val="superscript"/>
        </w:rPr>
        <w:t>2]</w:t>
      </w:r>
      <w:r w:rsidRPr="00CA1F42">
        <w:rPr>
          <w:rFonts w:ascii="Book Antiqua" w:eastAsia="Book Antiqua" w:hAnsi="Book Antiqua" w:cs="Book Antiqua"/>
          <w:color w:val="000000"/>
        </w:rPr>
        <w:t>. The procedure for prolapse and hemorrhoids</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PPH) can lift and pull the anal cushion by circular resection of the rectal mucosa approximately 2–3 cm above the tooth line and anastomosis. The advantage is that the short-term therapeutic effect is still acceptable, but the PPH is prone to various complications after surgery, the recurrence rate is high, and the long-term curative effect is poor. The use of tissue-selecting therapy staplers</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TSTs) has been reported, but reports are rare. To some extent, this operation reduces the disadvantages of the PPH caused by circular resection, but because of selective resection, the use of TSTs does not change the high recurrence rate after PPH. The TST33 mega stapler has an open window, and the resection tissue boundary is open, so more pathological hemorrhoids are able to be </w:t>
      </w:r>
      <w:proofErr w:type="spellStart"/>
      <w:r w:rsidRPr="00CA1F42">
        <w:rPr>
          <w:rFonts w:ascii="Book Antiqua" w:eastAsia="Book Antiqua" w:hAnsi="Book Antiqua" w:cs="Book Antiqua"/>
          <w:color w:val="000000"/>
        </w:rPr>
        <w:t>resected</w:t>
      </w:r>
      <w:proofErr w:type="spellEnd"/>
      <w:r w:rsidRPr="00CA1F42">
        <w:rPr>
          <w:rFonts w:ascii="Book Antiqua" w:eastAsia="Book Antiqua" w:hAnsi="Book Antiqua" w:cs="Book Antiqua"/>
          <w:color w:val="000000"/>
        </w:rPr>
        <w:t xml:space="preserve">. Under the premise of solving PPH complications, the use of TSTs also improves the postoperative recurrence rate to a certain </w:t>
      </w:r>
      <w:proofErr w:type="gramStart"/>
      <w:r w:rsidRPr="00CA1F42">
        <w:rPr>
          <w:rFonts w:ascii="Book Antiqua" w:eastAsia="Book Antiqua" w:hAnsi="Book Antiqua" w:cs="Book Antiqua"/>
          <w:color w:val="000000"/>
        </w:rPr>
        <w:t>extent</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3]</w:t>
      </w:r>
      <w:r w:rsidRPr="00CA1F42">
        <w:rPr>
          <w:rFonts w:ascii="Book Antiqua" w:eastAsia="Book Antiqua" w:hAnsi="Book Antiqua" w:cs="Book Antiqua"/>
          <w:color w:val="000000"/>
        </w:rPr>
        <w:t>. To further summarize and analyze the surgical treatment methods for patients with severe prolapsed hemorrhoids, this study compared the effect of TST33 mega staplers to provide a basis for clinical practice, which is reported as follows.</w:t>
      </w:r>
    </w:p>
    <w:p w14:paraId="53322306" w14:textId="77777777" w:rsidR="00A77B3E" w:rsidRPr="00CA1F42" w:rsidRDefault="00A77B3E" w:rsidP="00A71896">
      <w:pPr>
        <w:adjustRightInd w:val="0"/>
        <w:snapToGrid w:val="0"/>
        <w:spacing w:line="360" w:lineRule="auto"/>
        <w:jc w:val="both"/>
        <w:rPr>
          <w:rFonts w:ascii="Book Antiqua" w:hAnsi="Book Antiqua"/>
        </w:rPr>
      </w:pPr>
    </w:p>
    <w:p w14:paraId="45768687"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aps/>
          <w:color w:val="000000"/>
          <w:u w:val="single"/>
        </w:rPr>
        <w:t>MATERIALS AND METHODS</w:t>
      </w:r>
    </w:p>
    <w:p w14:paraId="6F13D1B7" w14:textId="6FC3F5DF"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General information</w:t>
      </w:r>
    </w:p>
    <w:p w14:paraId="371CA22A" w14:textId="541C5BE0"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t>A total of 204 patients with severe prolapsed hemorrhoids that were admitted to the anorectal department of our hospital from April 2018 to June 2020 were selected and randomly divided into Group A and Group B, with 102 cases in each group, by a single-blind, randomized and controlled clinical research scheme.</w:t>
      </w:r>
      <w:r w:rsidR="0053223A" w:rsidRPr="00CA1F42">
        <w:rPr>
          <w:rFonts w:ascii="Book Antiqua" w:hAnsi="Book Antiqua"/>
          <w:lang w:eastAsia="zh-CN"/>
        </w:rPr>
        <w:t xml:space="preserve"> </w:t>
      </w:r>
      <w:r w:rsidRPr="00CA1F42">
        <w:rPr>
          <w:rFonts w:ascii="Book Antiqua" w:eastAsia="Book Antiqua" w:hAnsi="Book Antiqua" w:cs="Book Antiqua"/>
          <w:color w:val="000000"/>
        </w:rPr>
        <w:t>Inclusion criteria:</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1) The age range of patients is 19 to 65 years;</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2) The diagnostic criteria for patients with severe prolapsed hemorrhoids refer to the criteria in the Chinese Guidelines for the Diagnosis and Treatment of Hemorrhoids</w:t>
      </w:r>
      <w:r w:rsidR="004D0AE8" w:rsidRPr="00CA1F42">
        <w:rPr>
          <w:rFonts w:ascii="Book Antiqua" w:eastAsia="Book Antiqua" w:hAnsi="Book Antiqua" w:cs="Book Antiqua"/>
          <w:color w:val="000000"/>
        </w:rPr>
        <w:t xml:space="preserve"> (</w:t>
      </w:r>
      <w:proofErr w:type="gramStart"/>
      <w:r w:rsidRPr="00CA1F42">
        <w:rPr>
          <w:rFonts w:ascii="Book Antiqua" w:eastAsia="Book Antiqua" w:hAnsi="Book Antiqua" w:cs="Book Antiqua"/>
          <w:color w:val="000000"/>
        </w:rPr>
        <w:t>2020)</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3]</w:t>
      </w:r>
      <w:r w:rsidRPr="00CA1F42">
        <w:rPr>
          <w:rFonts w:ascii="Book Antiqua" w:eastAsia="Book Antiqua" w:hAnsi="Book Antiqua" w:cs="Book Antiqua"/>
          <w:color w:val="000000"/>
        </w:rPr>
        <w: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3) Non-circular hemorrhoids Suspended for </w:t>
      </w:r>
      <w:r w:rsidRPr="00CA1F42">
        <w:rPr>
          <w:rFonts w:ascii="Book Antiqua" w:eastAsia="Book Antiqua" w:hAnsi="Book Antiqua" w:cs="Book Antiqua"/>
          <w:color w:val="000000"/>
        </w:rPr>
        <w:lastRenderedPageBreak/>
        <w:t xml:space="preserve">more than half a year, reaching </w:t>
      </w:r>
      <w:r w:rsidRPr="00CA1F42">
        <w:rPr>
          <w:rFonts w:ascii="SimSun" w:eastAsia="SimSun" w:hAnsi="SimSun" w:cs="SimSun" w:hint="eastAsia"/>
          <w:color w:val="000000"/>
        </w:rPr>
        <w:t>Ⅲ</w:t>
      </w:r>
      <w:r w:rsidRPr="00CA1F42">
        <w:rPr>
          <w:rFonts w:ascii="Book Antiqua" w:eastAsia="Book Antiqua" w:hAnsi="Book Antiqua" w:cs="Book Antiqua"/>
          <w:color w:val="000000"/>
        </w:rPr>
        <w:t xml:space="preserve"> and </w:t>
      </w:r>
      <w:r w:rsidRPr="00CA1F42">
        <w:rPr>
          <w:rFonts w:ascii="SimSun" w:eastAsia="SimSun" w:hAnsi="SimSun" w:cs="SimSun" w:hint="eastAsia"/>
          <w:color w:val="000000"/>
        </w:rPr>
        <w:t>Ⅳ</w:t>
      </w:r>
      <w:r w:rsidRPr="00CA1F42">
        <w:rPr>
          <w:rFonts w:ascii="Book Antiqua" w:eastAsia="Book Antiqua" w:hAnsi="Book Antiqua" w:cs="Book Antiqua"/>
          <w:color w:val="000000"/>
        </w:rPr>
        <w:t xml:space="preserve"> degree;</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4) Conservative treatment for more than 3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is not effective; </w:t>
      </w:r>
      <w:r w:rsidR="0053223A" w:rsidRPr="00CA1F42">
        <w:rPr>
          <w:rFonts w:ascii="Book Antiqua" w:eastAsia="Book Antiqua" w:hAnsi="Book Antiqua" w:cs="Book Antiqua"/>
          <w:color w:val="000000"/>
        </w:rPr>
        <w:t>and</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5) The research plan obtains the informed consent of patients and their families. The exclusion criteria were as follows:</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1) Patients with a rectal tumor;</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2) Patients with a perianal abscess, or anal fistula formation;</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3) Patients with liver and kidney function diseases;</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4) Patients with coagulation diseases;</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5) Patients with a history of drug use or addiction; and</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6) Patients with mental or psychological diseases.</w:t>
      </w:r>
    </w:p>
    <w:p w14:paraId="5767970A" w14:textId="77777777" w:rsidR="0053223A" w:rsidRPr="00CA1F42" w:rsidRDefault="0053223A" w:rsidP="00A71896">
      <w:pPr>
        <w:adjustRightInd w:val="0"/>
        <w:snapToGrid w:val="0"/>
        <w:spacing w:line="360" w:lineRule="auto"/>
        <w:jc w:val="both"/>
        <w:rPr>
          <w:rFonts w:ascii="Book Antiqua" w:eastAsia="Book Antiqua" w:hAnsi="Book Antiqua" w:cs="Book Antiqua"/>
          <w:color w:val="000000"/>
        </w:rPr>
      </w:pPr>
    </w:p>
    <w:p w14:paraId="6085EA44" w14:textId="6019A7F5"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Surgical methods</w:t>
      </w:r>
    </w:p>
    <w:p w14:paraId="6B6404EC" w14:textId="77777777" w:rsidR="0053223A"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The patients in the two groups were given routine preoperative preparation, improved preoperative examination, and fasted on the day of operation. All patients were given intraspinal anesthesia, and the left lateral position was used for the operation.</w:t>
      </w:r>
    </w:p>
    <w:p w14:paraId="4E05F631" w14:textId="77777777" w:rsidR="0053223A" w:rsidRPr="00CA1F42" w:rsidRDefault="0053223A" w:rsidP="00A71896">
      <w:pPr>
        <w:adjustRightInd w:val="0"/>
        <w:snapToGrid w:val="0"/>
        <w:spacing w:line="360" w:lineRule="auto"/>
        <w:jc w:val="both"/>
        <w:rPr>
          <w:rFonts w:ascii="Book Antiqua" w:hAnsi="Book Antiqua"/>
        </w:rPr>
      </w:pPr>
    </w:p>
    <w:p w14:paraId="49D3EC31" w14:textId="411D756C" w:rsidR="00042517"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Group A:</w:t>
      </w:r>
      <w:r w:rsidRPr="00CA1F42">
        <w:rPr>
          <w:rFonts w:ascii="Book Antiqua" w:eastAsia="Book Antiqua" w:hAnsi="Book Antiqua" w:cs="Book Antiqua"/>
          <w:color w:val="000000"/>
        </w:rPr>
        <w:t xml:space="preserve"> For patients undergoing TST33 mega stapler hemorrhoid mucosal resection surgery, the appropriate anal mirror was selected</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single opening, double opening or three opening anal mirror).</w:t>
      </w:r>
      <w:r w:rsidR="0053223A"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The anal mirror was inserted and the inner tube was removed to expose the hemorrhoid tissue to be removed, and sutured with </w:t>
      </w:r>
      <w:r w:rsidR="0053223A" w:rsidRPr="00CA1F42">
        <w:rPr>
          <w:rFonts w:ascii="Book Antiqua" w:eastAsia="Book Antiqua" w:hAnsi="Book Antiqua" w:cs="Book Antiqua"/>
          <w:color w:val="000000"/>
        </w:rPr>
        <w:t>“</w:t>
      </w:r>
      <w:r w:rsidRPr="00CA1F42">
        <w:rPr>
          <w:rFonts w:ascii="Book Antiqua" w:eastAsia="Book Antiqua" w:hAnsi="Book Antiqua" w:cs="Book Antiqua"/>
          <w:color w:val="000000"/>
        </w:rPr>
        <w:t>0</w:t>
      </w:r>
      <w:r w:rsidR="0053223A" w:rsidRPr="00CA1F42">
        <w:rPr>
          <w:rFonts w:ascii="Book Antiqua" w:eastAsia="Book Antiqua" w:hAnsi="Book Antiqua" w:cs="Book Antiqua"/>
          <w:color w:val="000000"/>
        </w:rPr>
        <w:t>”</w:t>
      </w:r>
      <w:r w:rsidRPr="00CA1F42">
        <w:rPr>
          <w:rFonts w:ascii="Book Antiqua" w:eastAsia="Book Antiqua" w:hAnsi="Book Antiqua" w:cs="Book Antiqua"/>
          <w:color w:val="000000"/>
        </w:rPr>
        <w:t xml:space="preserve"> silk sutures at the distance of 2.5-5 cm from the dentate line. Sutures were only placed in the mucosa and submucosa, a needle was placed in each opening suture, and a continuous bag was used. Sutures were only placed in the mucosa and submucosa, a needle was placed in each opening suture, and a continuous bag was used. The tail wing of the stapler was opened counterclockwise. After the head and body of the stapler were completely loosened, the head of the stapler was inserted into the anal expander. The two ends of the purse line were tightened and knotted around the central rod. The suture was exported from the symmetrical side hole of the stapler body through the suture export rod. Moderate traction was performed, the stapler was screwed clockwise, and the traction rectal tissue was pulled into the stapler nail slot. At this time, the feel knob was resistant, and the pointer of the stapler indicator window was displayed in the firing range. For female patients, surgeons paid attention to whether the posterior wall of the vagina was sutured. The stapler was hit, completing the cutting and anastomosis. For a fixed wait time of 30 </w:t>
      </w:r>
      <w:r w:rsidRPr="00CA1F42">
        <w:rPr>
          <w:rFonts w:ascii="Book Antiqua" w:eastAsia="Book Antiqua" w:hAnsi="Book Antiqua" w:cs="Book Antiqua"/>
          <w:color w:val="000000"/>
        </w:rPr>
        <w:lastRenderedPageBreak/>
        <w:t xml:space="preserve">s, the stapler was spun counterclockwise with a loose 3/4 circle tail, and removed. Observation of anastomotic stoma was performed if there </w:t>
      </w:r>
      <w:proofErr w:type="gramStart"/>
      <w:r w:rsidRPr="00CA1F42">
        <w:rPr>
          <w:rFonts w:ascii="Book Antiqua" w:eastAsia="Book Antiqua" w:hAnsi="Book Antiqua" w:cs="Book Antiqua"/>
          <w:color w:val="000000"/>
        </w:rPr>
        <w:t>was</w:t>
      </w:r>
      <w:proofErr w:type="gramEnd"/>
      <w:r w:rsidRPr="00CA1F42">
        <w:rPr>
          <w:rFonts w:ascii="Book Antiqua" w:eastAsia="Book Antiqua" w:hAnsi="Book Antiqua" w:cs="Book Antiqua"/>
          <w:color w:val="000000"/>
        </w:rPr>
        <w:t xml:space="preserve"> active bleeding Line 8' sutures were used for hemostasis. The 'cat ear' in the middle of the anastomosis was ligated with</w:t>
      </w:r>
      <w:r w:rsidR="002C267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w:t>
      </w:r>
      <w:r w:rsidR="002C2671" w:rsidRPr="00CA1F42">
        <w:rPr>
          <w:rFonts w:ascii="Book Antiqua" w:eastAsia="SimSun" w:hAnsi="Book Antiqua" w:cs="SimSun"/>
          <w:color w:val="000000"/>
          <w:lang w:eastAsia="zh-CN"/>
        </w:rPr>
        <w:t xml:space="preserve">” </w:t>
      </w:r>
      <w:r w:rsidRPr="00CA1F42">
        <w:rPr>
          <w:rFonts w:ascii="Book Antiqua" w:eastAsia="Book Antiqua" w:hAnsi="Book Antiqua" w:cs="Book Antiqua"/>
          <w:color w:val="000000"/>
        </w:rPr>
        <w:t>silk thread. External hemorrhoid stripping to the teeth near the line parallel low ligation was performed.</w:t>
      </w:r>
    </w:p>
    <w:p w14:paraId="723074F0" w14:textId="77777777" w:rsidR="00042517" w:rsidRPr="00CA1F42" w:rsidRDefault="00042517" w:rsidP="00A71896">
      <w:pPr>
        <w:adjustRightInd w:val="0"/>
        <w:snapToGrid w:val="0"/>
        <w:spacing w:line="360" w:lineRule="auto"/>
        <w:jc w:val="both"/>
        <w:rPr>
          <w:rFonts w:ascii="Book Antiqua" w:hAnsi="Book Antiqua"/>
        </w:rPr>
      </w:pPr>
    </w:p>
    <w:p w14:paraId="020AC008" w14:textId="77777777" w:rsidR="00042517"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Group B: </w:t>
      </w:r>
      <w:r w:rsidRPr="00CA1F42">
        <w:rPr>
          <w:rFonts w:ascii="Book Antiqua" w:eastAsia="Book Antiqua" w:hAnsi="Book Antiqua" w:cs="Book Antiqua"/>
          <w:color w:val="000000"/>
        </w:rPr>
        <w:t>The PPH was used for the treatment of hemorrhoids, and a PPH stapler was used for the treatment of internal hemorrhoids. External hemorrhoid stripping to the teeth near the line parallel low ligation was performed.</w:t>
      </w:r>
    </w:p>
    <w:p w14:paraId="6C52C086" w14:textId="20416CC0" w:rsidR="00A77B3E" w:rsidRPr="00CA1F42" w:rsidRDefault="00B22BB4" w:rsidP="00A71896">
      <w:pPr>
        <w:adjustRightInd w:val="0"/>
        <w:snapToGrid w:val="0"/>
        <w:spacing w:line="360" w:lineRule="auto"/>
        <w:ind w:firstLineChars="100" w:firstLine="240"/>
        <w:jc w:val="both"/>
        <w:rPr>
          <w:rFonts w:ascii="Book Antiqua" w:eastAsia="Book Antiqua" w:hAnsi="Book Antiqua" w:cs="Book Antiqua"/>
          <w:color w:val="000000"/>
        </w:rPr>
      </w:pPr>
      <w:r w:rsidRPr="00CA1F42">
        <w:rPr>
          <w:rFonts w:ascii="Book Antiqua" w:eastAsia="Book Antiqua" w:hAnsi="Book Antiqua" w:cs="Book Antiqua"/>
          <w:color w:val="000000"/>
        </w:rPr>
        <w:t xml:space="preserve">The patients in the two groups could go to the recovery unit after anesthesia recovery, and their diet gradually changed from a half-stream diet to an ordinary diet. The total infusion volume was controlled within 500 mL 6 h after the operation to reduce the incidence of urinary retention. Antibiotics were routinely used for 5 </w:t>
      </w:r>
      <w:r w:rsidR="00042517" w:rsidRPr="00CA1F42">
        <w:rPr>
          <w:rFonts w:ascii="Book Antiqua" w:eastAsia="Book Antiqua" w:hAnsi="Book Antiqua" w:cs="Book Antiqua"/>
          <w:color w:val="000000"/>
        </w:rPr>
        <w:t>d</w:t>
      </w:r>
      <w:r w:rsidRPr="00CA1F42">
        <w:rPr>
          <w:rFonts w:ascii="Book Antiqua" w:eastAsia="Book Antiqua" w:hAnsi="Book Antiqua" w:cs="Book Antiqua"/>
          <w:color w:val="000000"/>
        </w:rPr>
        <w:t xml:space="preserve"> after the operation, and dressing treatment was performed after sitting in the bath.</w:t>
      </w:r>
    </w:p>
    <w:p w14:paraId="789951C4" w14:textId="77777777" w:rsidR="00042517" w:rsidRPr="00CA1F42" w:rsidRDefault="00042517" w:rsidP="00A71896">
      <w:pPr>
        <w:adjustRightInd w:val="0"/>
        <w:snapToGrid w:val="0"/>
        <w:spacing w:line="360" w:lineRule="auto"/>
        <w:jc w:val="both"/>
        <w:rPr>
          <w:rFonts w:ascii="Book Antiqua" w:hAnsi="Book Antiqua"/>
        </w:rPr>
      </w:pPr>
    </w:p>
    <w:p w14:paraId="3DB0D329" w14:textId="244C4747"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Observation indices and evaluation criteria</w:t>
      </w:r>
    </w:p>
    <w:p w14:paraId="046F4340" w14:textId="77777777" w:rsidR="00946668"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The operation time, intraoperative blood loss, hospitalization time, cure rate, pain degree, anal edema degree, anal Wexner score and surgical complications were compared between the two groups.</w:t>
      </w:r>
    </w:p>
    <w:p w14:paraId="630DB835" w14:textId="77777777" w:rsidR="00946668" w:rsidRPr="00CA1F42" w:rsidRDefault="00B22BB4" w:rsidP="00A71896">
      <w:pPr>
        <w:adjustRightInd w:val="0"/>
        <w:snapToGrid w:val="0"/>
        <w:spacing w:line="360" w:lineRule="auto"/>
        <w:ind w:firstLineChars="100" w:firstLine="240"/>
        <w:jc w:val="both"/>
        <w:rPr>
          <w:rFonts w:ascii="Book Antiqua" w:hAnsi="Book Antiqua"/>
        </w:rPr>
      </w:pPr>
      <w:r w:rsidRPr="00CA1F42">
        <w:rPr>
          <w:rFonts w:ascii="Book Antiqua" w:eastAsia="Book Antiqua" w:hAnsi="Book Antiqua" w:cs="Book Antiqua"/>
          <w:color w:val="000000"/>
        </w:rPr>
        <w:t xml:space="preserve">The criteria for </w:t>
      </w:r>
      <w:proofErr w:type="gramStart"/>
      <w:r w:rsidRPr="00CA1F42">
        <w:rPr>
          <w:rFonts w:ascii="Book Antiqua" w:eastAsia="Book Antiqua" w:hAnsi="Book Antiqua" w:cs="Book Antiqua"/>
          <w:color w:val="000000"/>
        </w:rPr>
        <w:t>healing</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5]</w:t>
      </w:r>
      <w:r w:rsidRPr="00CA1F42">
        <w:rPr>
          <w:rFonts w:ascii="Book Antiqua" w:eastAsia="Book Antiqua" w:hAnsi="Book Antiqua" w:cs="Book Antiqua"/>
          <w:color w:val="000000"/>
        </w:rPr>
        <w:t> were postoperative defecation or standing for a long time and no hemorrhoid prolapse when coughing, tired, and loaded was defined as a cure.</w:t>
      </w:r>
    </w:p>
    <w:p w14:paraId="46C0ECB7" w14:textId="6FE3BC05" w:rsidR="0039616D" w:rsidRPr="00CA1F42" w:rsidRDefault="00B22BB4" w:rsidP="00A71896">
      <w:pPr>
        <w:adjustRightInd w:val="0"/>
        <w:snapToGrid w:val="0"/>
        <w:spacing w:line="360" w:lineRule="auto"/>
        <w:ind w:firstLineChars="100" w:firstLine="240"/>
        <w:jc w:val="both"/>
        <w:rPr>
          <w:rFonts w:ascii="Book Antiqua" w:hAnsi="Book Antiqua"/>
        </w:rPr>
      </w:pPr>
      <w:r w:rsidRPr="00CA1F42">
        <w:rPr>
          <w:rFonts w:ascii="Book Antiqua" w:eastAsia="Book Antiqua" w:hAnsi="Book Antiqua" w:cs="Book Antiqua"/>
          <w:color w:val="000000"/>
        </w:rPr>
        <w:t xml:space="preserve">The </w:t>
      </w:r>
      <w:r w:rsidR="00946668" w:rsidRPr="00CA1F42">
        <w:rPr>
          <w:rFonts w:ascii="Book Antiqua" w:eastAsia="Book Antiqua" w:hAnsi="Book Antiqua" w:cs="Book Antiqua"/>
          <w:color w:val="000000"/>
        </w:rPr>
        <w:t>visual analogue scale</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VAS) was used to evaluate the degree of </w:t>
      </w:r>
      <w:proofErr w:type="gramStart"/>
      <w:r w:rsidRPr="00CA1F42">
        <w:rPr>
          <w:rFonts w:ascii="Book Antiqua" w:eastAsia="Book Antiqua" w:hAnsi="Book Antiqua" w:cs="Book Antiqua"/>
          <w:color w:val="000000"/>
        </w:rPr>
        <w:t>pain</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5]</w:t>
      </w:r>
      <w:r w:rsidRPr="00CA1F42">
        <w:rPr>
          <w:rFonts w:ascii="Book Antiqua" w:eastAsia="Book Antiqua" w:hAnsi="Book Antiqua" w:cs="Book Antiqua"/>
          <w:color w:val="000000"/>
        </w:rPr>
        <w:t>, with 0 indicating no pain, and 10 indicating the most pain. The pain scores at 12 h, 24 h, 48 h, 72 h and 96 h postoperatively were observed.</w:t>
      </w:r>
    </w:p>
    <w:p w14:paraId="66009A3A" w14:textId="77777777" w:rsidR="0039616D" w:rsidRPr="00CA1F42" w:rsidRDefault="00B22BB4" w:rsidP="00A71896">
      <w:pPr>
        <w:adjustRightInd w:val="0"/>
        <w:snapToGrid w:val="0"/>
        <w:spacing w:line="360" w:lineRule="auto"/>
        <w:ind w:firstLineChars="100" w:firstLine="240"/>
        <w:jc w:val="both"/>
        <w:rPr>
          <w:rFonts w:ascii="Book Antiqua" w:hAnsi="Book Antiqua"/>
        </w:rPr>
      </w:pPr>
      <w:r w:rsidRPr="00CA1F42">
        <w:rPr>
          <w:rStyle w:val="15"/>
          <w:rFonts w:ascii="Book Antiqua" w:eastAsia="Book Antiqua" w:hAnsi="Book Antiqua" w:cs="Book Antiqua"/>
          <w:color w:val="000000"/>
        </w:rPr>
        <w:t>Observe the edema around the anal margin on the 1</w:t>
      </w:r>
      <w:r w:rsidRPr="00CA1F42">
        <w:rPr>
          <w:rStyle w:val="15"/>
          <w:rFonts w:ascii="Book Antiqua" w:eastAsia="Book Antiqua" w:hAnsi="Book Antiqua" w:cs="Book Antiqua"/>
          <w:color w:val="000000"/>
          <w:vertAlign w:val="superscript"/>
        </w:rPr>
        <w:t>st</w:t>
      </w:r>
      <w:r w:rsidR="00946668" w:rsidRPr="00CA1F42">
        <w:rPr>
          <w:rStyle w:val="15"/>
          <w:rFonts w:ascii="Book Antiqua" w:eastAsia="Book Antiqua" w:hAnsi="Book Antiqua" w:cs="Book Antiqua"/>
          <w:color w:val="000000"/>
        </w:rPr>
        <w:t xml:space="preserve"> </w:t>
      </w:r>
      <w:r w:rsidRPr="00CA1F42">
        <w:rPr>
          <w:rStyle w:val="15"/>
          <w:rFonts w:ascii="Book Antiqua" w:eastAsia="Book Antiqua" w:hAnsi="Book Antiqua" w:cs="Book Antiqua"/>
          <w:color w:val="000000"/>
        </w:rPr>
        <w:t>and 7</w:t>
      </w:r>
      <w:r w:rsidRPr="00CA1F42">
        <w:rPr>
          <w:rStyle w:val="15"/>
          <w:rFonts w:ascii="Book Antiqua" w:eastAsia="Book Antiqua" w:hAnsi="Book Antiqua" w:cs="Book Antiqua"/>
          <w:color w:val="000000"/>
          <w:vertAlign w:val="superscript"/>
        </w:rPr>
        <w:t>th</w:t>
      </w:r>
      <w:r w:rsidR="00946668" w:rsidRPr="00CA1F42">
        <w:rPr>
          <w:rStyle w:val="15"/>
          <w:rFonts w:ascii="Book Antiqua" w:eastAsia="Book Antiqua" w:hAnsi="Book Antiqua" w:cs="Book Antiqua"/>
          <w:color w:val="000000"/>
        </w:rPr>
        <w:t xml:space="preserve"> </w:t>
      </w:r>
      <w:r w:rsidRPr="00CA1F42">
        <w:rPr>
          <w:rStyle w:val="15"/>
          <w:rFonts w:ascii="Book Antiqua" w:eastAsia="Book Antiqua" w:hAnsi="Book Antiqua" w:cs="Book Antiqua"/>
          <w:color w:val="000000"/>
        </w:rPr>
        <w:t xml:space="preserve">postoperative day. Degree </w:t>
      </w:r>
      <w:r w:rsidR="0039616D" w:rsidRPr="00CA1F42">
        <w:rPr>
          <w:rStyle w:val="15"/>
          <w:rFonts w:ascii="Book Antiqua" w:eastAsia="Book Antiqua" w:hAnsi="Book Antiqua" w:cs="Book Antiqua"/>
          <w:color w:val="000000"/>
        </w:rPr>
        <w:t>I</w:t>
      </w:r>
      <w:r w:rsidRPr="00CA1F42">
        <w:rPr>
          <w:rStyle w:val="15"/>
          <w:rFonts w:ascii="Book Antiqua" w:eastAsia="Book Antiqua" w:hAnsi="Book Antiqua" w:cs="Book Antiqua"/>
          <w:color w:val="000000"/>
        </w:rPr>
        <w:t xml:space="preserve">: no edema of the anal margin; </w:t>
      </w:r>
      <w:r w:rsidR="00946668" w:rsidRPr="00CA1F42">
        <w:rPr>
          <w:rStyle w:val="15"/>
          <w:rFonts w:ascii="Book Antiqua" w:eastAsia="Book Antiqua" w:hAnsi="Book Antiqua" w:cs="Book Antiqua"/>
          <w:color w:val="000000"/>
        </w:rPr>
        <w:t>degree II</w:t>
      </w:r>
      <w:r w:rsidRPr="00CA1F42">
        <w:rPr>
          <w:rStyle w:val="15"/>
          <w:rFonts w:ascii="Book Antiqua" w:eastAsia="Book Antiqua" w:hAnsi="Book Antiqua" w:cs="Book Antiqua"/>
          <w:color w:val="000000"/>
        </w:rPr>
        <w:t xml:space="preserve">: mild edema of the anal margin occupies less than 1/4 circle of the perianal; </w:t>
      </w:r>
      <w:r w:rsidR="00946668" w:rsidRPr="00CA1F42">
        <w:rPr>
          <w:rStyle w:val="15"/>
          <w:rFonts w:ascii="Book Antiqua" w:eastAsia="Book Antiqua" w:hAnsi="Book Antiqua" w:cs="Book Antiqua"/>
          <w:color w:val="000000"/>
        </w:rPr>
        <w:t>degree III</w:t>
      </w:r>
      <w:r w:rsidRPr="00CA1F42">
        <w:rPr>
          <w:rStyle w:val="15"/>
          <w:rFonts w:ascii="Book Antiqua" w:eastAsia="Book Antiqua" w:hAnsi="Book Antiqua" w:cs="Book Antiqua"/>
          <w:color w:val="000000"/>
        </w:rPr>
        <w:t>: edema of the anal margin occupies more than 1/4 circle of the perianal, and ≤</w:t>
      </w:r>
      <w:r w:rsidR="00946668" w:rsidRPr="00CA1F42">
        <w:rPr>
          <w:rStyle w:val="15"/>
          <w:rFonts w:ascii="Book Antiqua" w:eastAsia="Book Antiqua" w:hAnsi="Book Antiqua" w:cs="Book Antiqua"/>
          <w:color w:val="000000"/>
        </w:rPr>
        <w:t xml:space="preserve"> </w:t>
      </w:r>
      <w:r w:rsidRPr="00CA1F42">
        <w:rPr>
          <w:rStyle w:val="15"/>
          <w:rFonts w:ascii="Book Antiqua" w:eastAsia="Book Antiqua" w:hAnsi="Book Antiqua" w:cs="Book Antiqua"/>
          <w:color w:val="000000"/>
        </w:rPr>
        <w:t xml:space="preserve">1/2 circle; </w:t>
      </w:r>
      <w:r w:rsidR="00946668" w:rsidRPr="00CA1F42">
        <w:rPr>
          <w:rStyle w:val="15"/>
          <w:rFonts w:ascii="Book Antiqua" w:eastAsia="Book Antiqua" w:hAnsi="Book Antiqua" w:cs="Book Antiqua"/>
          <w:color w:val="000000"/>
        </w:rPr>
        <w:t>degree IV</w:t>
      </w:r>
      <w:r w:rsidRPr="00CA1F42">
        <w:rPr>
          <w:rStyle w:val="15"/>
          <w:rFonts w:ascii="Book Antiqua" w:eastAsia="Book Antiqua" w:hAnsi="Book Antiqua" w:cs="Book Antiqua"/>
          <w:color w:val="000000"/>
        </w:rPr>
        <w:t>: Anal marginal edema occupies more than 1/2 circle perianal.</w:t>
      </w:r>
    </w:p>
    <w:p w14:paraId="019C2EC4" w14:textId="136A5FA8" w:rsidR="00A77B3E" w:rsidRPr="00CA1F42" w:rsidRDefault="00B22BB4" w:rsidP="00A71896">
      <w:pPr>
        <w:adjustRightInd w:val="0"/>
        <w:snapToGrid w:val="0"/>
        <w:spacing w:line="360" w:lineRule="auto"/>
        <w:ind w:firstLineChars="100" w:firstLine="240"/>
        <w:jc w:val="both"/>
        <w:rPr>
          <w:rFonts w:ascii="Book Antiqua" w:hAnsi="Book Antiqua"/>
        </w:rPr>
      </w:pPr>
      <w:r w:rsidRPr="00CA1F42">
        <w:rPr>
          <w:rStyle w:val="15"/>
          <w:rFonts w:ascii="Book Antiqua" w:eastAsia="Book Antiqua" w:hAnsi="Book Antiqua" w:cs="Book Antiqua"/>
          <w:color w:val="000000"/>
        </w:rPr>
        <w:lastRenderedPageBreak/>
        <w:t xml:space="preserve">Anal Wexner </w:t>
      </w:r>
      <w:proofErr w:type="gramStart"/>
      <w:r w:rsidRPr="00CA1F42">
        <w:rPr>
          <w:rStyle w:val="15"/>
          <w:rFonts w:ascii="Book Antiqua" w:eastAsia="Book Antiqua" w:hAnsi="Book Antiqua" w:cs="Book Antiqua"/>
          <w:color w:val="000000"/>
        </w:rPr>
        <w:t>score</w:t>
      </w:r>
      <w:r w:rsidRPr="00CA1F42">
        <w:rPr>
          <w:rStyle w:val="15"/>
          <w:rFonts w:ascii="Book Antiqua" w:eastAsia="Book Antiqua" w:hAnsi="Book Antiqua" w:cs="Book Antiqua"/>
          <w:color w:val="000000"/>
          <w:vertAlign w:val="superscript"/>
        </w:rPr>
        <w:t>[</w:t>
      </w:r>
      <w:proofErr w:type="gramEnd"/>
      <w:r w:rsidRPr="00CA1F42">
        <w:rPr>
          <w:rStyle w:val="15"/>
          <w:rFonts w:ascii="Book Antiqua" w:eastAsia="Book Antiqua" w:hAnsi="Book Antiqua" w:cs="Book Antiqua"/>
          <w:color w:val="000000"/>
          <w:vertAlign w:val="superscript"/>
        </w:rPr>
        <w:t>7]</w:t>
      </w:r>
      <w:r w:rsidRPr="00CA1F42">
        <w:rPr>
          <w:rStyle w:val="15"/>
          <w:rFonts w:ascii="Book Antiqua" w:eastAsia="Book Antiqua" w:hAnsi="Book Antiqua" w:cs="Book Antiqua"/>
          <w:color w:val="000000"/>
        </w:rPr>
        <w:t> evaluates the patient’s preoperative and postoperative anal function, mainly from the patient’s stool frequency, defecation difficulty, incomplete defecation feeling, the time required for each defecation, whether defecation requires assistance, and defecation Unsuccessful times/24</w:t>
      </w:r>
      <w:r w:rsidR="0039616D" w:rsidRPr="00CA1F42">
        <w:rPr>
          <w:rStyle w:val="15"/>
          <w:rFonts w:ascii="Book Antiqua" w:eastAsia="Book Antiqua" w:hAnsi="Book Antiqua" w:cs="Book Antiqua"/>
          <w:color w:val="000000"/>
        </w:rPr>
        <w:t xml:space="preserve"> </w:t>
      </w:r>
      <w:r w:rsidRPr="00CA1F42">
        <w:rPr>
          <w:rStyle w:val="15"/>
          <w:rFonts w:ascii="Book Antiqua" w:eastAsia="Book Antiqua" w:hAnsi="Book Antiqua" w:cs="Book Antiqua"/>
          <w:color w:val="000000"/>
        </w:rPr>
        <w:t>h, duration of constipation, a total score of 32 points, the higher the score, the worse the anal defecation function of patients.</w:t>
      </w:r>
    </w:p>
    <w:p w14:paraId="3D96B1BD" w14:textId="77777777" w:rsidR="0039616D" w:rsidRPr="00CA1F42" w:rsidRDefault="0039616D" w:rsidP="00A71896">
      <w:pPr>
        <w:adjustRightInd w:val="0"/>
        <w:snapToGrid w:val="0"/>
        <w:spacing w:line="360" w:lineRule="auto"/>
        <w:jc w:val="both"/>
        <w:rPr>
          <w:rFonts w:ascii="Book Antiqua" w:eastAsia="Book Antiqua" w:hAnsi="Book Antiqua" w:cs="Book Antiqua"/>
          <w:color w:val="000000"/>
        </w:rPr>
      </w:pPr>
    </w:p>
    <w:p w14:paraId="1E18B136" w14:textId="2FB72C31" w:rsidR="00A77B3E" w:rsidRPr="00CA1F42" w:rsidRDefault="00B22BB4" w:rsidP="00A71896">
      <w:pPr>
        <w:adjustRightInd w:val="0"/>
        <w:snapToGrid w:val="0"/>
        <w:spacing w:line="360" w:lineRule="auto"/>
        <w:jc w:val="both"/>
        <w:rPr>
          <w:rFonts w:ascii="Book Antiqua" w:hAnsi="Book Antiqua"/>
          <w:b/>
          <w:bCs/>
          <w:i/>
          <w:iCs/>
        </w:rPr>
      </w:pPr>
      <w:r w:rsidRPr="00CA1F42">
        <w:rPr>
          <w:rFonts w:ascii="Book Antiqua" w:eastAsia="Book Antiqua" w:hAnsi="Book Antiqua" w:cs="Book Antiqua"/>
          <w:b/>
          <w:bCs/>
          <w:i/>
          <w:iCs/>
          <w:color w:val="000000"/>
        </w:rPr>
        <w:t xml:space="preserve">Statistical </w:t>
      </w:r>
      <w:r w:rsidR="0039616D" w:rsidRPr="00CA1F42">
        <w:rPr>
          <w:rFonts w:ascii="Book Antiqua" w:hAnsi="Book Antiqua" w:cs="Book Antiqua"/>
          <w:b/>
          <w:bCs/>
          <w:i/>
          <w:iCs/>
          <w:color w:val="000000"/>
          <w:lang w:eastAsia="zh-CN"/>
        </w:rPr>
        <w:t>analysis</w:t>
      </w:r>
    </w:p>
    <w:p w14:paraId="3453238F" w14:textId="0498EB52"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In this study, measurement indices such as operation time, intraoperative blood loss and hospitalization time were tested by normal distribution, which were in accordance with the approximate normal distribution or normal distribution and are expressed as</w:t>
      </w:r>
      <w:r w:rsidR="0039616D" w:rsidRPr="00CA1F42">
        <w:rPr>
          <w:rFonts w:ascii="Book Antiqua" w:eastAsia="Book Antiqua" w:hAnsi="Book Antiqua" w:cs="Book Antiqua"/>
          <w:color w:val="000000"/>
        </w:rPr>
        <w:t xml:space="preserve"> mean</w:t>
      </w:r>
      <w:r w:rsidR="004D0AE8" w:rsidRPr="00CA1F42">
        <w:rPr>
          <w:rFonts w:ascii="Book Antiqua" w:eastAsia="Book Antiqua" w:hAnsi="Book Antiqua" w:cs="Book Antiqua"/>
          <w:color w:val="000000"/>
        </w:rPr>
        <w:t xml:space="preserve"> ± </w:t>
      </w:r>
      <w:r w:rsidR="0039616D" w:rsidRPr="00CA1F42">
        <w:rPr>
          <w:rFonts w:ascii="Book Antiqua" w:eastAsia="Book Antiqua" w:hAnsi="Book Antiqua" w:cs="Book Antiqua"/>
          <w:color w:val="000000"/>
        </w:rPr>
        <w:t>SD</w:t>
      </w:r>
      <w:r w:rsidRPr="00CA1F42">
        <w:rPr>
          <w:rFonts w:ascii="Book Antiqua" w:eastAsia="Book Antiqua" w:hAnsi="Book Antiqua" w:cs="Book Antiqua"/>
          <w:color w:val="000000"/>
        </w:rPr>
        <w:t xml:space="preserve">. The </w:t>
      </w:r>
      <w:r w:rsidRPr="00CA1F42">
        <w:rPr>
          <w:rFonts w:ascii="Book Antiqua" w:eastAsia="Book Antiqua" w:hAnsi="Book Antiqua" w:cs="Book Antiqua"/>
          <w:i/>
          <w:iCs/>
          <w:color w:val="000000"/>
        </w:rPr>
        <w:t>t</w:t>
      </w:r>
      <w:r w:rsidRPr="00CA1F42">
        <w:rPr>
          <w:rFonts w:ascii="Book Antiqua" w:eastAsia="Book Antiqua" w:hAnsi="Book Antiqua" w:cs="Book Antiqua"/>
          <w:color w:val="000000"/>
        </w:rPr>
        <w:t>-test was used for comparisons between the two groups. Non</w:t>
      </w:r>
      <w:r w:rsidR="0039616D" w:rsidRPr="00CA1F42">
        <w:rPr>
          <w:rFonts w:ascii="Book Antiqua" w:eastAsia="Book Antiqua" w:hAnsi="Book Antiqua" w:cs="Book Antiqua"/>
          <w:color w:val="000000"/>
        </w:rPr>
        <w:t>-</w:t>
      </w:r>
      <w:r w:rsidRPr="00CA1F42">
        <w:rPr>
          <w:rFonts w:ascii="Book Antiqua" w:eastAsia="Book Antiqua" w:hAnsi="Book Antiqua" w:cs="Book Antiqua"/>
          <w:color w:val="000000"/>
        </w:rPr>
        <w:t xml:space="preserve">counting data are represented by percentages, and the </w:t>
      </w:r>
      <w:r w:rsidRPr="00CA1F42">
        <w:rPr>
          <w:rFonts w:ascii="Book Antiqua" w:eastAsia="Book Antiqua" w:hAnsi="Book Antiqua" w:cs="Book Antiqua"/>
          <w:i/>
          <w:iCs/>
          <w:color w:val="000000"/>
        </w:rPr>
        <w:t>χ</w:t>
      </w:r>
      <w:r w:rsidRPr="00CA1F42">
        <w:rPr>
          <w:rFonts w:ascii="Book Antiqua" w:eastAsia="Book Antiqua" w:hAnsi="Book Antiqua" w:cs="Book Antiqua"/>
          <w:color w:val="000000"/>
          <w:vertAlign w:val="superscript"/>
        </w:rPr>
        <w:t xml:space="preserve">2 </w:t>
      </w:r>
      <w:r w:rsidRPr="00CA1F42">
        <w:rPr>
          <w:rFonts w:ascii="Book Antiqua" w:eastAsia="Book Antiqua" w:hAnsi="Book Antiqua" w:cs="Book Antiqua"/>
          <w:color w:val="000000"/>
        </w:rPr>
        <w:t xml:space="preserve">test was used for comparisons. The Mann–Whitney </w:t>
      </w:r>
      <w:r w:rsidRPr="00CA1F42">
        <w:rPr>
          <w:rFonts w:ascii="Book Antiqua" w:eastAsia="Book Antiqua" w:hAnsi="Book Antiqua" w:cs="Book Antiqua"/>
          <w:i/>
          <w:iCs/>
          <w:color w:val="000000"/>
        </w:rPr>
        <w:t>U</w:t>
      </w:r>
      <w:r w:rsidRPr="00CA1F42">
        <w:rPr>
          <w:rFonts w:ascii="Book Antiqua" w:eastAsia="Book Antiqua" w:hAnsi="Book Antiqua" w:cs="Book Antiqua"/>
          <w:color w:val="000000"/>
        </w:rPr>
        <w:t xml:space="preserve"> test was used for comparisons of grade counting data between the groups. Professional SPSS 21.0 software for data processing was used, with the test level α</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0.05.</w:t>
      </w:r>
    </w:p>
    <w:p w14:paraId="7487EE9A" w14:textId="77777777" w:rsidR="00A77B3E" w:rsidRPr="00CA1F42" w:rsidRDefault="00A77B3E" w:rsidP="00A71896">
      <w:pPr>
        <w:adjustRightInd w:val="0"/>
        <w:snapToGrid w:val="0"/>
        <w:spacing w:line="360" w:lineRule="auto"/>
        <w:jc w:val="both"/>
        <w:rPr>
          <w:rFonts w:ascii="Book Antiqua" w:hAnsi="Book Antiqua"/>
        </w:rPr>
      </w:pPr>
    </w:p>
    <w:p w14:paraId="1DD978FE"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aps/>
          <w:color w:val="000000"/>
          <w:u w:val="single"/>
        </w:rPr>
        <w:t>RESULTS</w:t>
      </w:r>
    </w:p>
    <w:p w14:paraId="0C03197E" w14:textId="6A73A384"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Baseline data comparison of patients in the A and B groups</w:t>
      </w:r>
    </w:p>
    <w:p w14:paraId="6DF5B3B0" w14:textId="34C5E000"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t>The baseline data for age, height, weight, course of disease, sex, prolapse of hemorrhoids, constipation, bleeding and pain were compared between Group A and Group B, and the difference was not statistically significant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Table 1).</w:t>
      </w:r>
    </w:p>
    <w:p w14:paraId="60C86180" w14:textId="77777777" w:rsidR="0039616D" w:rsidRPr="00CA1F42" w:rsidRDefault="0039616D" w:rsidP="00A71896">
      <w:pPr>
        <w:adjustRightInd w:val="0"/>
        <w:snapToGrid w:val="0"/>
        <w:spacing w:line="360" w:lineRule="auto"/>
        <w:jc w:val="both"/>
        <w:rPr>
          <w:rFonts w:ascii="Book Antiqua" w:hAnsi="Book Antiqua"/>
        </w:rPr>
      </w:pPr>
    </w:p>
    <w:p w14:paraId="05FB5AA1" w14:textId="53BD9532"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Comparison of surgery-related indicators between Group A and Group B</w:t>
      </w:r>
    </w:p>
    <w:p w14:paraId="16D0975A" w14:textId="7D299A82"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t>The operation time, intraoperative blood loss and hospitalization time in Group A were significantly lower than those in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r w:rsidR="0039616D" w:rsidRPr="00CA1F42">
        <w:rPr>
          <w:rFonts w:ascii="Book Antiqua" w:eastAsia="Book Antiqua" w:hAnsi="Book Antiqua" w:cs="Book Antiqua"/>
          <w:color w:val="000000"/>
        </w:rPr>
        <w:t>,</w:t>
      </w:r>
      <w:r w:rsidRPr="00CA1F42">
        <w:rPr>
          <w:rFonts w:ascii="Book Antiqua" w:eastAsia="Book Antiqua" w:hAnsi="Book Antiqua" w:cs="Book Antiqua"/>
          <w:color w:val="000000"/>
        </w:rPr>
        <w:t xml:space="preserve"> Table 2).</w:t>
      </w:r>
    </w:p>
    <w:p w14:paraId="577037A4" w14:textId="77777777" w:rsidR="0039616D" w:rsidRPr="00CA1F42" w:rsidRDefault="0039616D" w:rsidP="00A71896">
      <w:pPr>
        <w:adjustRightInd w:val="0"/>
        <w:snapToGrid w:val="0"/>
        <w:spacing w:line="360" w:lineRule="auto"/>
        <w:jc w:val="both"/>
        <w:rPr>
          <w:rFonts w:ascii="Book Antiqua" w:hAnsi="Book Antiqua"/>
        </w:rPr>
      </w:pPr>
    </w:p>
    <w:p w14:paraId="5B4B0866" w14:textId="4FB81CAD"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Comparison of cure rate between Group A and Group B</w:t>
      </w:r>
    </w:p>
    <w:p w14:paraId="688E0D70" w14:textId="2754ABA4"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t>The cure rate of Group A was 98.04%, compared with the cure rate of 95.10% for Group B, and the difference was not statistically significant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r w:rsidR="0039616D" w:rsidRPr="00CA1F42">
        <w:rPr>
          <w:rFonts w:ascii="Book Antiqua" w:eastAsia="Book Antiqua" w:hAnsi="Book Antiqua" w:cs="Book Antiqua"/>
          <w:color w:val="000000"/>
        </w:rPr>
        <w:t>,</w:t>
      </w:r>
      <w:r w:rsidRPr="00CA1F42">
        <w:rPr>
          <w:rFonts w:ascii="Book Antiqua" w:eastAsia="Book Antiqua" w:hAnsi="Book Antiqua" w:cs="Book Antiqua"/>
          <w:color w:val="000000"/>
        </w:rPr>
        <w:t xml:space="preserve"> Table 3</w:t>
      </w:r>
      <w:r w:rsidR="0039616D" w:rsidRPr="00CA1F42">
        <w:rPr>
          <w:rFonts w:ascii="Book Antiqua" w:eastAsia="Book Antiqua" w:hAnsi="Book Antiqua" w:cs="Book Antiqua"/>
          <w:color w:val="000000"/>
        </w:rPr>
        <w:t>)</w:t>
      </w:r>
      <w:r w:rsidRPr="00CA1F42">
        <w:rPr>
          <w:rFonts w:ascii="Book Antiqua" w:eastAsia="Book Antiqua" w:hAnsi="Book Antiqua" w:cs="Book Antiqua"/>
          <w:color w:val="000000"/>
        </w:rPr>
        <w:t>.</w:t>
      </w:r>
    </w:p>
    <w:p w14:paraId="41E522D2" w14:textId="77777777" w:rsidR="0039616D" w:rsidRPr="00CA1F42" w:rsidRDefault="0039616D" w:rsidP="00A71896">
      <w:pPr>
        <w:adjustRightInd w:val="0"/>
        <w:snapToGrid w:val="0"/>
        <w:spacing w:line="360" w:lineRule="auto"/>
        <w:jc w:val="both"/>
        <w:rPr>
          <w:rFonts w:ascii="Book Antiqua" w:hAnsi="Book Antiqua"/>
        </w:rPr>
      </w:pPr>
    </w:p>
    <w:p w14:paraId="2CA68078" w14:textId="009E01D9"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Postoperative VAS scores for Group A and Group B</w:t>
      </w:r>
    </w:p>
    <w:p w14:paraId="0A9B3BF6" w14:textId="23731E31"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lastRenderedPageBreak/>
        <w:t>The VAS scores of patients in group A at 12</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h and 24</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h after operation were lower than those in group B, and the difference was statistically significant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There was no significant difference between group A and group B at 48</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h, 72</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h, and 96</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h after operation</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as shown in Table 4.</w:t>
      </w:r>
    </w:p>
    <w:p w14:paraId="06153483" w14:textId="77777777" w:rsidR="0039616D" w:rsidRPr="00CA1F42" w:rsidRDefault="0039616D" w:rsidP="00A71896">
      <w:pPr>
        <w:adjustRightInd w:val="0"/>
        <w:snapToGrid w:val="0"/>
        <w:spacing w:line="360" w:lineRule="auto"/>
        <w:jc w:val="both"/>
        <w:rPr>
          <w:rFonts w:ascii="Book Antiqua" w:hAnsi="Book Antiqua"/>
        </w:rPr>
      </w:pPr>
    </w:p>
    <w:p w14:paraId="005800F9" w14:textId="46FF4165"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Comparison of postoperative perianal edema between Group A and Group B</w:t>
      </w:r>
    </w:p>
    <w:p w14:paraId="4B29F133" w14:textId="6BCA55C3"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t>One day postoperatively, the degree of perianal edema in Group A was compared with that in Group B, and the difference was not statistically significant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405A06"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405A06"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Seven days postoperatively, the degree of perianal edema in Group A was significantly lower than that in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405A06"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405A06"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r w:rsidR="00405A06" w:rsidRPr="00CA1F42">
        <w:rPr>
          <w:rFonts w:ascii="Book Antiqua" w:eastAsia="Book Antiqua" w:hAnsi="Book Antiqua" w:cs="Book Antiqua"/>
          <w:color w:val="000000"/>
        </w:rPr>
        <w:t>,</w:t>
      </w:r>
      <w:r w:rsidRPr="00CA1F42">
        <w:rPr>
          <w:rFonts w:ascii="Book Antiqua" w:eastAsia="Book Antiqua" w:hAnsi="Book Antiqua" w:cs="Book Antiqua"/>
          <w:color w:val="000000"/>
        </w:rPr>
        <w:t xml:space="preserve"> Table 5).</w:t>
      </w:r>
    </w:p>
    <w:p w14:paraId="4D5F9977" w14:textId="77777777" w:rsidR="00405A06" w:rsidRPr="00CA1F42" w:rsidRDefault="00405A06" w:rsidP="00A71896">
      <w:pPr>
        <w:adjustRightInd w:val="0"/>
        <w:snapToGrid w:val="0"/>
        <w:spacing w:line="360" w:lineRule="auto"/>
        <w:jc w:val="both"/>
        <w:rPr>
          <w:rFonts w:ascii="Book Antiqua" w:hAnsi="Book Antiqua"/>
        </w:rPr>
      </w:pPr>
    </w:p>
    <w:p w14:paraId="231719D5" w14:textId="603B821C"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Comparison of the anal Wexner score between the two groups</w:t>
      </w:r>
    </w:p>
    <w:p w14:paraId="4846BC3F" w14:textId="4AA96BB2"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t xml:space="preserve">Comparisons of preoperative, postoperative, 1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3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and 6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anal Wexner scores were made between the two groups, and the difference was not statistically significant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93696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93696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0.05). The Wexner scores of the two groups at 1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3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and 6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postoperatively were significantly lower than the scores preoperatively</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Pr="00CA1F42">
        <w:rPr>
          <w:rFonts w:ascii="Book Antiqua" w:eastAsia="Book Antiqua" w:hAnsi="Book Antiqua" w:cs="Book Antiqua"/>
          <w:color w:val="000000"/>
        </w:rPr>
        <w:t xml:space="preserve"> &lt; 0.05, Table 6</w:t>
      </w:r>
      <w:r w:rsidR="00405A06" w:rsidRPr="00CA1F42">
        <w:rPr>
          <w:rFonts w:ascii="Book Antiqua" w:eastAsia="Book Antiqua" w:hAnsi="Book Antiqua" w:cs="Book Antiqua"/>
          <w:color w:val="000000"/>
        </w:rPr>
        <w:t>)</w:t>
      </w:r>
      <w:r w:rsidRPr="00CA1F42">
        <w:rPr>
          <w:rFonts w:ascii="Book Antiqua" w:eastAsia="Book Antiqua" w:hAnsi="Book Antiqua" w:cs="Book Antiqua"/>
          <w:color w:val="000000"/>
        </w:rPr>
        <w:t>.</w:t>
      </w:r>
    </w:p>
    <w:p w14:paraId="74E4BC50" w14:textId="77777777" w:rsidR="00405A06" w:rsidRPr="00CA1F42" w:rsidRDefault="00405A06" w:rsidP="00A71896">
      <w:pPr>
        <w:adjustRightInd w:val="0"/>
        <w:snapToGrid w:val="0"/>
        <w:spacing w:line="360" w:lineRule="auto"/>
        <w:jc w:val="both"/>
        <w:rPr>
          <w:rFonts w:ascii="Book Antiqua" w:hAnsi="Book Antiqua"/>
        </w:rPr>
      </w:pPr>
    </w:p>
    <w:p w14:paraId="5CB09BBF" w14:textId="7C4CC41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Comparison of the complication rate between two groups</w:t>
      </w:r>
    </w:p>
    <w:p w14:paraId="7E53C693" w14:textId="743F4C13"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The postoperative complication rate of Group A was 2.94% lower than that of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11.76%), which was statistically significant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93696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93696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r w:rsidR="0093696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Table 7).</w:t>
      </w:r>
    </w:p>
    <w:p w14:paraId="6EF5ED96" w14:textId="77777777" w:rsidR="00A77B3E" w:rsidRPr="00CA1F42" w:rsidRDefault="00A77B3E" w:rsidP="00A71896">
      <w:pPr>
        <w:adjustRightInd w:val="0"/>
        <w:snapToGrid w:val="0"/>
        <w:spacing w:line="360" w:lineRule="auto"/>
        <w:jc w:val="both"/>
        <w:rPr>
          <w:rFonts w:ascii="Book Antiqua" w:hAnsi="Book Antiqua"/>
        </w:rPr>
      </w:pPr>
    </w:p>
    <w:p w14:paraId="6BA87AD1"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aps/>
          <w:color w:val="000000"/>
          <w:u w:val="single"/>
        </w:rPr>
        <w:t>DISCUSSION</w:t>
      </w:r>
    </w:p>
    <w:p w14:paraId="7BF463B6" w14:textId="77777777" w:rsidR="00936968"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 xml:space="preserve">Hemorrhoids are common diseases in the anorectal system. On the one hand, the occurrence of hemorrhoids is related to varicose veins. Hemorrhoids are caused by venous congestion of the rectal submucosal and anal skin </w:t>
      </w:r>
      <w:proofErr w:type="gramStart"/>
      <w:r w:rsidRPr="00CA1F42">
        <w:rPr>
          <w:rFonts w:ascii="Book Antiqua" w:eastAsia="Book Antiqua" w:hAnsi="Book Antiqua" w:cs="Book Antiqua"/>
          <w:color w:val="000000"/>
        </w:rPr>
        <w:t>hemorrhoids</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8-10]</w:t>
      </w:r>
      <w:r w:rsidRPr="00CA1F42">
        <w:rPr>
          <w:rFonts w:ascii="Book Antiqua" w:eastAsia="Book Antiqua" w:hAnsi="Book Antiqua" w:cs="Book Antiqua"/>
          <w:color w:val="000000"/>
        </w:rPr>
        <w:t xml:space="preserve">. Subnuclear prolapse aggravates venous congestion, and venous congestion aggravates the development of hemorrhoids, forming a vicious cycle. Anastomotic hemorrhoid mucosal circumcision is a traditional surgical treatment, but it has been reported that the operation has more postoperative complications and patients are prone to recurrence, mainly because the stapler used in the operation does not have enough space to remove larger </w:t>
      </w:r>
      <w:r w:rsidRPr="00CA1F42">
        <w:rPr>
          <w:rFonts w:ascii="Book Antiqua" w:eastAsia="Book Antiqua" w:hAnsi="Book Antiqua" w:cs="Book Antiqua"/>
          <w:color w:val="000000"/>
        </w:rPr>
        <w:lastRenderedPageBreak/>
        <w:t xml:space="preserve">amounts of rectal mucosa, resulting in incomplete resection, so the long-term effect is not good. At the same time, prolapsed hemorrhoids will lead to their own rectal elongation, expansion, volume increase, rectal muscle thinning or disappearance of pathological changes, which cannot be effectively removed and easily lead to </w:t>
      </w:r>
      <w:proofErr w:type="gramStart"/>
      <w:r w:rsidRPr="00CA1F42">
        <w:rPr>
          <w:rFonts w:ascii="Book Antiqua" w:eastAsia="Book Antiqua" w:hAnsi="Book Antiqua" w:cs="Book Antiqua"/>
          <w:color w:val="000000"/>
        </w:rPr>
        <w:t>recurrence</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11</w:t>
      </w:r>
      <w:r w:rsidR="00936968" w:rsidRPr="00CA1F42">
        <w:rPr>
          <w:rFonts w:ascii="Book Antiqua" w:eastAsia="Book Antiqua" w:hAnsi="Book Antiqua" w:cs="Book Antiqua"/>
          <w:color w:val="000000"/>
          <w:vertAlign w:val="superscript"/>
        </w:rPr>
        <w:t>,</w:t>
      </w:r>
      <w:r w:rsidRPr="00CA1F42">
        <w:rPr>
          <w:rFonts w:ascii="Book Antiqua" w:eastAsia="Book Antiqua" w:hAnsi="Book Antiqua" w:cs="Book Antiqua"/>
          <w:color w:val="000000"/>
          <w:vertAlign w:val="superscript"/>
        </w:rPr>
        <w:t>12]</w:t>
      </w:r>
      <w:r w:rsidRPr="00CA1F42">
        <w:rPr>
          <w:rFonts w:ascii="Book Antiqua" w:eastAsia="Book Antiqua" w:hAnsi="Book Antiqua" w:cs="Book Antiqua"/>
          <w:color w:val="000000"/>
        </w:rPr>
        <w:t>.</w:t>
      </w:r>
    </w:p>
    <w:p w14:paraId="2BACE948" w14:textId="7EE5BDD5" w:rsidR="00892382" w:rsidRPr="00CA1F42" w:rsidRDefault="00B22BB4" w:rsidP="00A71896">
      <w:pPr>
        <w:adjustRightInd w:val="0"/>
        <w:snapToGrid w:val="0"/>
        <w:spacing w:line="360" w:lineRule="auto"/>
        <w:ind w:firstLineChars="100" w:firstLine="240"/>
        <w:jc w:val="both"/>
        <w:rPr>
          <w:rFonts w:ascii="Book Antiqua" w:hAnsi="Book Antiqua"/>
        </w:rPr>
      </w:pPr>
      <w:r w:rsidRPr="00CA1F42">
        <w:rPr>
          <w:rFonts w:ascii="Book Antiqua" w:eastAsia="Book Antiqua" w:hAnsi="Book Antiqua" w:cs="Book Antiqua"/>
          <w:color w:val="000000"/>
        </w:rPr>
        <w:t xml:space="preserve">Selective supraclavicular mucosal resection was improved on the basis of traditional surgical suspension and devascularization. The mucosal and submucous tissues above the supraclavicular nucleus were selectively resected, and the normal mucosal tissues between the supraclavicular nuclei were retained, so the trauma to the patients was decreased. This study found that the operation time, intraoperative blood loss and hospitalization time in Group A were lower than those in Group B, suggesting that the use of TST33 mega stapler hemorrhoid mucosal resection in the treatment of severe prolapsed hemorrhoids has reduced trauma and shorter hospitalization times, which is basically consistent with the conclusions of previous </w:t>
      </w:r>
      <w:proofErr w:type="gramStart"/>
      <w:r w:rsidRPr="00CA1F42">
        <w:rPr>
          <w:rFonts w:ascii="Book Antiqua" w:eastAsia="Book Antiqua" w:hAnsi="Book Antiqua" w:cs="Book Antiqua"/>
          <w:color w:val="000000"/>
        </w:rPr>
        <w:t>studies</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13</w:t>
      </w:r>
      <w:r w:rsidR="00892382" w:rsidRPr="00CA1F42">
        <w:rPr>
          <w:rFonts w:ascii="Book Antiqua" w:eastAsia="Book Antiqua" w:hAnsi="Book Antiqua" w:cs="Book Antiqua"/>
          <w:color w:val="000000"/>
          <w:vertAlign w:val="superscript"/>
        </w:rPr>
        <w:t>,</w:t>
      </w:r>
      <w:r w:rsidRPr="00CA1F42">
        <w:rPr>
          <w:rFonts w:ascii="Book Antiqua" w:eastAsia="Book Antiqua" w:hAnsi="Book Antiqua" w:cs="Book Antiqua"/>
          <w:color w:val="000000"/>
          <w:vertAlign w:val="superscript"/>
        </w:rPr>
        <w:t>14]</w:t>
      </w:r>
      <w:r w:rsidRPr="00CA1F42">
        <w:rPr>
          <w:rFonts w:ascii="Book Antiqua" w:eastAsia="Book Antiqua" w:hAnsi="Book Antiqua" w:cs="Book Antiqua"/>
          <w:color w:val="000000"/>
        </w:rPr>
        <w:t>. TST33 mega stapler hemorrhoid mucosal resection surgery has a large window vision, and the operation is smoother. The large window has no resection limitation, and the resection range is greater, which can fully allow for the “pulling” effect but also protect normal tissue. At the same time, the operation height is reduced. The operation height of the PPH is 4 cm, and the operation height of the TST33 mega stapler is 2.5</w:t>
      </w:r>
      <w:r w:rsidR="00892382" w:rsidRPr="00CA1F42">
        <w:rPr>
          <w:rFonts w:ascii="Book Antiqua" w:eastAsia="Book Antiqua" w:hAnsi="Book Antiqua" w:cs="Book Antiqua"/>
          <w:color w:val="000000"/>
        </w:rPr>
        <w:t>-</w:t>
      </w:r>
      <w:r w:rsidRPr="00CA1F42">
        <w:rPr>
          <w:rFonts w:ascii="Book Antiqua" w:eastAsia="Book Antiqua" w:hAnsi="Book Antiqua" w:cs="Book Antiqua"/>
          <w:color w:val="000000"/>
        </w:rPr>
        <w:t>3.5 cm. This height can partially remove hemorrhoid tissue and reduce the recurrence rate to a certain extent. In this study, the postoperative complication rate of Group A was 2.94% lower than that of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11.76%), suggesting that TST33 mega stapler hemorrhoid mucosal resection can reduce the incidence of surgical complications in patients with severe prolapsed hemorrhoids.</w:t>
      </w:r>
    </w:p>
    <w:p w14:paraId="793A973B" w14:textId="77777777" w:rsidR="00A56D84" w:rsidRPr="00CA1F42" w:rsidRDefault="00B22BB4" w:rsidP="00A71896">
      <w:pPr>
        <w:adjustRightInd w:val="0"/>
        <w:snapToGrid w:val="0"/>
        <w:spacing w:line="360" w:lineRule="auto"/>
        <w:ind w:firstLineChars="100" w:firstLine="240"/>
        <w:jc w:val="both"/>
        <w:rPr>
          <w:rFonts w:ascii="Book Antiqua" w:hAnsi="Book Antiqua"/>
        </w:rPr>
      </w:pPr>
      <w:r w:rsidRPr="00CA1F42">
        <w:rPr>
          <w:rFonts w:ascii="Book Antiqua" w:eastAsia="Book Antiqua" w:hAnsi="Book Antiqua" w:cs="Book Antiqua"/>
          <w:color w:val="000000"/>
        </w:rPr>
        <w:t xml:space="preserve">This study also showed that the VAS scores at 12 h and 24 h after the operation in Group A were lower than those in Group B, suggesting that TST33 mega stapler mucosal resection for severe prolapsed hemorrhoids could significantly reduce postoperative pain. There are many influencing factors for postoperative pain. TST33 mega stapler hemorrhoid mucosal resection surgery is performed above the dentate line, where the dominant nerve is mainly the visceral nerve, which is not sensitive to pain. There is less resected rectal mucosa, so the postoperative pain is relatively </w:t>
      </w:r>
      <w:proofErr w:type="gramStart"/>
      <w:r w:rsidRPr="00CA1F42">
        <w:rPr>
          <w:rFonts w:ascii="Book Antiqua" w:eastAsia="Book Antiqua" w:hAnsi="Book Antiqua" w:cs="Book Antiqua"/>
          <w:color w:val="000000"/>
        </w:rPr>
        <w:t>reduced</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15]</w:t>
      </w:r>
      <w:r w:rsidRPr="00CA1F42">
        <w:rPr>
          <w:rFonts w:ascii="Book Antiqua" w:eastAsia="Book Antiqua" w:hAnsi="Book Antiqua" w:cs="Book Antiqua"/>
          <w:color w:val="000000"/>
        </w:rPr>
        <w:t xml:space="preserve">. This study also found that 7 </w:t>
      </w:r>
      <w:r w:rsidR="00892382" w:rsidRPr="00CA1F42">
        <w:rPr>
          <w:rFonts w:ascii="Book Antiqua" w:eastAsia="Book Antiqua" w:hAnsi="Book Antiqua" w:cs="Book Antiqua"/>
          <w:color w:val="000000"/>
        </w:rPr>
        <w:t>d</w:t>
      </w:r>
      <w:r w:rsidRPr="00CA1F42">
        <w:rPr>
          <w:rFonts w:ascii="Book Antiqua" w:eastAsia="Book Antiqua" w:hAnsi="Book Antiqua" w:cs="Book Antiqua"/>
          <w:color w:val="000000"/>
        </w:rPr>
        <w:t xml:space="preserve"> after the operation, the degree of perianal edema in Group A was lower </w:t>
      </w:r>
      <w:r w:rsidRPr="00CA1F42">
        <w:rPr>
          <w:rFonts w:ascii="Book Antiqua" w:eastAsia="Book Antiqua" w:hAnsi="Book Antiqua" w:cs="Book Antiqua"/>
          <w:color w:val="000000"/>
        </w:rPr>
        <w:lastRenderedPageBreak/>
        <w:t xml:space="preserve">than that in Group B, suggesting that TST33 mega stapler hemorrhoid mucosal resection in the treatment of severe prolapsed hemorrhoids for postoperative perianal edema was reduced to some extent, and two surgical methods for the treatment of severe prolapsed hemorrhoids can improve anal function. TST33 mega stapler hemorrhoid mucosal resection reduces the number of anastomotic nails implanted and reduces the anal bulge, thus protecting anal contraction defecation </w:t>
      </w:r>
      <w:proofErr w:type="gramStart"/>
      <w:r w:rsidRPr="00CA1F42">
        <w:rPr>
          <w:rFonts w:ascii="Book Antiqua" w:eastAsia="Book Antiqua" w:hAnsi="Book Antiqua" w:cs="Book Antiqua"/>
          <w:color w:val="000000"/>
        </w:rPr>
        <w:t>functions</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16</w:t>
      </w:r>
      <w:r w:rsidR="00A56D84" w:rsidRPr="00CA1F42">
        <w:rPr>
          <w:rFonts w:ascii="Book Antiqua" w:eastAsia="Book Antiqua" w:hAnsi="Book Antiqua" w:cs="Book Antiqua"/>
          <w:color w:val="000000"/>
          <w:vertAlign w:val="superscript"/>
        </w:rPr>
        <w:t>,</w:t>
      </w:r>
      <w:r w:rsidRPr="00CA1F42">
        <w:rPr>
          <w:rFonts w:ascii="Book Antiqua" w:eastAsia="Book Antiqua" w:hAnsi="Book Antiqua" w:cs="Book Antiqua"/>
          <w:color w:val="000000"/>
          <w:vertAlign w:val="superscript"/>
        </w:rPr>
        <w:t>17]</w:t>
      </w:r>
      <w:r w:rsidRPr="00CA1F42">
        <w:rPr>
          <w:rFonts w:ascii="Book Antiqua" w:eastAsia="Book Antiqua" w:hAnsi="Book Antiqua" w:cs="Book Antiqua"/>
          <w:color w:val="000000"/>
        </w:rPr>
        <w:t>.</w:t>
      </w:r>
    </w:p>
    <w:p w14:paraId="56E02C2F" w14:textId="110AA744" w:rsidR="00A56D84" w:rsidRPr="00CA1F42" w:rsidRDefault="00B22BB4" w:rsidP="00A71896">
      <w:pPr>
        <w:adjustRightInd w:val="0"/>
        <w:snapToGrid w:val="0"/>
        <w:spacing w:line="360" w:lineRule="auto"/>
        <w:ind w:firstLineChars="100" w:firstLine="240"/>
        <w:jc w:val="both"/>
        <w:rPr>
          <w:rFonts w:ascii="Book Antiqua" w:hAnsi="Book Antiqua"/>
        </w:rPr>
      </w:pPr>
      <w:r w:rsidRPr="00CA1F42">
        <w:rPr>
          <w:rFonts w:ascii="Book Antiqua" w:eastAsia="Book Antiqua" w:hAnsi="Book Antiqua" w:cs="Book Antiqua"/>
          <w:color w:val="000000"/>
        </w:rPr>
        <w:t xml:space="preserve">In the process of the operation, we believe that attention should be given to the following aspects. First, the appearance of a “cat ear” between anastomotic stomas after TST operation is very common. Ligation with “0” silk thread is a simple, safe and reliable method. Second, surgeons should check whether there is bleeding in the anastomotic stoma carefully before removing the anal mirror, and the bleeding tendency should be removed to stop bleeding by </w:t>
      </w:r>
      <w:r w:rsidR="00A56D84" w:rsidRPr="00CA1F42">
        <w:rPr>
          <w:rFonts w:ascii="Book Antiqua" w:eastAsia="Book Antiqua" w:hAnsi="Book Antiqua" w:cs="Book Antiqua"/>
          <w:color w:val="000000"/>
        </w:rPr>
        <w:t>“</w:t>
      </w:r>
      <w:r w:rsidRPr="00CA1F42">
        <w:rPr>
          <w:rFonts w:ascii="Book Antiqua" w:eastAsia="Book Antiqua" w:hAnsi="Book Antiqua" w:cs="Book Antiqua"/>
          <w:color w:val="000000"/>
        </w:rPr>
        <w:t>8</w:t>
      </w:r>
      <w:r w:rsidR="00A56D84" w:rsidRPr="00CA1F42">
        <w:rPr>
          <w:rFonts w:ascii="Book Antiqua" w:eastAsia="Book Antiqua" w:hAnsi="Book Antiqua" w:cs="Book Antiqua"/>
          <w:color w:val="000000"/>
        </w:rPr>
        <w:t>”</w:t>
      </w:r>
      <w:r w:rsidRPr="00CA1F42">
        <w:rPr>
          <w:rFonts w:ascii="Book Antiqua" w:eastAsia="Book Antiqua" w:hAnsi="Book Antiqua" w:cs="Book Antiqua"/>
          <w:color w:val="000000"/>
        </w:rPr>
        <w:t xml:space="preserve"> sutures to strengthen the anastomotic stoma. Third, the size of the resected tissue should be evaluated before the operation and the height and mode of the purse suture should be adjusted according to the need to play an individualized treatment role.</w:t>
      </w:r>
      <w:r w:rsidR="00A56D84"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Fourth, the height of the purse-string should be appropriately lowered. Choose 2.5</w:t>
      </w:r>
      <w:r w:rsidR="00A56D84"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cm-3.5</w:t>
      </w:r>
      <w:r w:rsidR="00A56D84"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cm on the tooth line, and remove part of the internal hemorrhoid tissue, which has a certain value for improving the postoperative curative </w:t>
      </w:r>
      <w:proofErr w:type="gramStart"/>
      <w:r w:rsidRPr="00CA1F42">
        <w:rPr>
          <w:rFonts w:ascii="Book Antiqua" w:eastAsia="Book Antiqua" w:hAnsi="Book Antiqua" w:cs="Book Antiqua"/>
          <w:color w:val="000000"/>
        </w:rPr>
        <w:t>effect</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18-20]</w:t>
      </w:r>
      <w:r w:rsidRPr="00CA1F42">
        <w:rPr>
          <w:rFonts w:ascii="Book Antiqua" w:eastAsia="Book Antiqua" w:hAnsi="Book Antiqua" w:cs="Book Antiqua"/>
          <w:color w:val="000000"/>
        </w:rPr>
        <w:t>.</w:t>
      </w:r>
    </w:p>
    <w:p w14:paraId="476ECF68" w14:textId="5FB5A74D" w:rsidR="00A77B3E" w:rsidRPr="00CA1F42" w:rsidRDefault="00B22BB4" w:rsidP="00A71896">
      <w:pPr>
        <w:adjustRightInd w:val="0"/>
        <w:snapToGrid w:val="0"/>
        <w:spacing w:line="360" w:lineRule="auto"/>
        <w:ind w:firstLineChars="100" w:firstLine="240"/>
        <w:jc w:val="both"/>
        <w:rPr>
          <w:rFonts w:ascii="Book Antiqua" w:hAnsi="Book Antiqua"/>
        </w:rPr>
      </w:pPr>
      <w:r w:rsidRPr="00CA1F42">
        <w:rPr>
          <w:rFonts w:ascii="Book Antiqua" w:eastAsia="Book Antiqua" w:hAnsi="Book Antiqua" w:cs="Book Antiqua"/>
          <w:color w:val="000000"/>
        </w:rPr>
        <w:t>This study analyzed the advantages of TST33 mega stapler hemorrhoid mucosal resection in the treatment of severe prolapsed hemorrhoids and showed the reduced incidence of postoperative complications, which was in line with the patient-oriented treatment concept of modern surgery and provided a certain basis for the clinical operation in the treatment of severe prolapsed hemorrhoids. However, due to the small number of cases included in this study, the lack of a large sample with a long-term follow-up and survey, the long-term efficacy and recurrence need to be further evaluated by increasing the sample size, improving the corresponding observation index, and carrying out prospective studies with in-depth analysis.</w:t>
      </w:r>
    </w:p>
    <w:p w14:paraId="01179A02" w14:textId="77777777" w:rsidR="00A77B3E" w:rsidRPr="00CA1F42" w:rsidRDefault="00A77B3E" w:rsidP="00A71896">
      <w:pPr>
        <w:adjustRightInd w:val="0"/>
        <w:snapToGrid w:val="0"/>
        <w:spacing w:line="360" w:lineRule="auto"/>
        <w:jc w:val="both"/>
        <w:rPr>
          <w:rFonts w:ascii="Book Antiqua" w:hAnsi="Book Antiqua"/>
        </w:rPr>
      </w:pPr>
    </w:p>
    <w:p w14:paraId="017BEE4F"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aps/>
          <w:color w:val="000000"/>
          <w:u w:val="single"/>
        </w:rPr>
        <w:t>CONCLUSION</w:t>
      </w:r>
    </w:p>
    <w:p w14:paraId="0A720D4B"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lastRenderedPageBreak/>
        <w:t>In summary, TST33 mega stapler hemorrhoid mucosal resection in the treatment of patients with severe prolapsed hemorrhoids yielded satisfactory results, less postoperative pain, perianal edema recovery block, and fewer complications.</w:t>
      </w:r>
    </w:p>
    <w:p w14:paraId="5474A4E3" w14:textId="77777777" w:rsidR="00A77B3E" w:rsidRPr="00CA1F42" w:rsidRDefault="00A77B3E" w:rsidP="00A71896">
      <w:pPr>
        <w:adjustRightInd w:val="0"/>
        <w:snapToGrid w:val="0"/>
        <w:spacing w:line="360" w:lineRule="auto"/>
        <w:jc w:val="both"/>
        <w:rPr>
          <w:rFonts w:ascii="Book Antiqua" w:hAnsi="Book Antiqua"/>
        </w:rPr>
      </w:pPr>
    </w:p>
    <w:p w14:paraId="19E6713B"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aps/>
          <w:color w:val="000000"/>
          <w:u w:val="single"/>
        </w:rPr>
        <w:t>ARTICLE HIGHLIGHTS</w:t>
      </w:r>
    </w:p>
    <w:p w14:paraId="389299DC"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background</w:t>
      </w:r>
    </w:p>
    <w:p w14:paraId="6B2553F4"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Although traditional treatment has certain curative effect, it is not ideal. Postoperative symptom relief rate is low. Even if temporarily relieved, hemorrhoids patients are easy to relapse.</w:t>
      </w:r>
    </w:p>
    <w:p w14:paraId="121298FA" w14:textId="77777777" w:rsidR="00A77B3E" w:rsidRPr="00CA1F42" w:rsidRDefault="00A77B3E" w:rsidP="00A71896">
      <w:pPr>
        <w:adjustRightInd w:val="0"/>
        <w:snapToGrid w:val="0"/>
        <w:spacing w:line="360" w:lineRule="auto"/>
        <w:jc w:val="both"/>
        <w:rPr>
          <w:rFonts w:ascii="Book Antiqua" w:hAnsi="Book Antiqua"/>
        </w:rPr>
      </w:pPr>
    </w:p>
    <w:p w14:paraId="6E83607F"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motivation</w:t>
      </w:r>
    </w:p>
    <w:p w14:paraId="4119D263" w14:textId="2DF2D13B" w:rsidR="00A77B3E" w:rsidRPr="00CA1F42" w:rsidRDefault="008F5E67"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 xml:space="preserve">In this study, the authors </w:t>
      </w:r>
      <w:r w:rsidR="00B22BB4" w:rsidRPr="00CA1F42">
        <w:rPr>
          <w:rFonts w:ascii="Book Antiqua" w:eastAsia="Book Antiqua" w:hAnsi="Book Antiqua" w:cs="Book Antiqua"/>
          <w:color w:val="000000"/>
        </w:rPr>
        <w:t>further summarize</w:t>
      </w:r>
      <w:r w:rsidRPr="00CA1F42">
        <w:rPr>
          <w:rFonts w:ascii="Book Antiqua" w:eastAsia="Book Antiqua" w:hAnsi="Book Antiqua" w:cs="Book Antiqua"/>
          <w:color w:val="000000"/>
        </w:rPr>
        <w:t>d</w:t>
      </w:r>
      <w:r w:rsidR="00B22BB4" w:rsidRPr="00CA1F42">
        <w:rPr>
          <w:rFonts w:ascii="Book Antiqua" w:eastAsia="Book Antiqua" w:hAnsi="Book Antiqua" w:cs="Book Antiqua"/>
          <w:color w:val="000000"/>
        </w:rPr>
        <w:t xml:space="preserve"> and analyze</w:t>
      </w:r>
      <w:r w:rsidRPr="00CA1F42">
        <w:rPr>
          <w:rFonts w:ascii="Book Antiqua" w:eastAsia="Book Antiqua" w:hAnsi="Book Antiqua" w:cs="Book Antiqua"/>
          <w:color w:val="000000"/>
        </w:rPr>
        <w:t>d</w:t>
      </w:r>
      <w:r w:rsidR="00B22BB4" w:rsidRPr="00CA1F42">
        <w:rPr>
          <w:rFonts w:ascii="Book Antiqua" w:eastAsia="Book Antiqua" w:hAnsi="Book Antiqua" w:cs="Book Antiqua"/>
          <w:color w:val="000000"/>
        </w:rPr>
        <w:t xml:space="preserve"> the surgical treatment methods for patients with severe prolapsed hemorrhoids, </w:t>
      </w:r>
      <w:r w:rsidRPr="00CA1F42">
        <w:rPr>
          <w:rFonts w:ascii="Book Antiqua" w:eastAsia="Book Antiqua" w:hAnsi="Book Antiqua" w:cs="Book Antiqua"/>
          <w:color w:val="000000"/>
        </w:rPr>
        <w:t>and</w:t>
      </w:r>
      <w:r w:rsidR="00B22BB4" w:rsidRPr="00CA1F42">
        <w:rPr>
          <w:rFonts w:ascii="Book Antiqua" w:eastAsia="Book Antiqua" w:hAnsi="Book Antiqua" w:cs="Book Antiqua"/>
          <w:color w:val="000000"/>
        </w:rPr>
        <w:t xml:space="preserve"> compared the effect of TST33 mega staplers to provide a basis for clinical practice.</w:t>
      </w:r>
    </w:p>
    <w:p w14:paraId="16A8E953" w14:textId="77777777" w:rsidR="00A77B3E" w:rsidRPr="00CA1F42" w:rsidRDefault="00A77B3E" w:rsidP="00A71896">
      <w:pPr>
        <w:adjustRightInd w:val="0"/>
        <w:snapToGrid w:val="0"/>
        <w:spacing w:line="360" w:lineRule="auto"/>
        <w:jc w:val="both"/>
        <w:rPr>
          <w:rFonts w:ascii="Book Antiqua" w:hAnsi="Book Antiqua"/>
        </w:rPr>
      </w:pPr>
    </w:p>
    <w:p w14:paraId="690BC1F5"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objectives</w:t>
      </w:r>
    </w:p>
    <w:p w14:paraId="031CC5AD" w14:textId="018EF099" w:rsidR="00A77B3E" w:rsidRPr="00CA1F42" w:rsidRDefault="008F5E67"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This study aimed t</w:t>
      </w:r>
      <w:r w:rsidR="00B22BB4" w:rsidRPr="00CA1F42">
        <w:rPr>
          <w:rFonts w:ascii="Book Antiqua" w:eastAsia="Book Antiqua" w:hAnsi="Book Antiqua" w:cs="Book Antiqua"/>
          <w:color w:val="000000"/>
        </w:rPr>
        <w:t>o explore the effect of TST33 mega stapler prolapse and hemorrhoid mucosal resection in the treatment of patients with severe prolapsed hemorrhoids</w:t>
      </w:r>
    </w:p>
    <w:p w14:paraId="01D82005" w14:textId="77777777" w:rsidR="00A77B3E" w:rsidRPr="00CA1F42" w:rsidRDefault="00A77B3E" w:rsidP="00A71896">
      <w:pPr>
        <w:adjustRightInd w:val="0"/>
        <w:snapToGrid w:val="0"/>
        <w:spacing w:line="360" w:lineRule="auto"/>
        <w:jc w:val="both"/>
        <w:rPr>
          <w:rFonts w:ascii="Book Antiqua" w:hAnsi="Book Antiqua"/>
        </w:rPr>
      </w:pPr>
    </w:p>
    <w:p w14:paraId="5B510CB3"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methods</w:t>
      </w:r>
    </w:p>
    <w:p w14:paraId="4F61184C"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A total of 204 patients with severe prolapsed hemorrhoids that were admitted to the anorectal department of our hospital from April 2018 to June 2020 were selected and randomly divided into Group A and Group B, with 102 cases in each group, by a single-blind, randomized and controlled clinical research scheme.</w:t>
      </w:r>
    </w:p>
    <w:p w14:paraId="5AEDF5AC" w14:textId="77777777" w:rsidR="00A77B3E" w:rsidRPr="00CA1F42" w:rsidRDefault="00A77B3E" w:rsidP="00A71896">
      <w:pPr>
        <w:adjustRightInd w:val="0"/>
        <w:snapToGrid w:val="0"/>
        <w:spacing w:line="360" w:lineRule="auto"/>
        <w:jc w:val="both"/>
        <w:rPr>
          <w:rFonts w:ascii="Book Antiqua" w:hAnsi="Book Antiqua"/>
        </w:rPr>
      </w:pPr>
    </w:p>
    <w:p w14:paraId="284FB7FC" w14:textId="77777777" w:rsidR="008F5E67"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results</w:t>
      </w:r>
    </w:p>
    <w:p w14:paraId="4042CF74" w14:textId="739F47B1"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 xml:space="preserve">This study found that the operation time, intraoperative blood loss and hospitalization time in Group A were lower than those in Group B, suggesting that the use of TST33 mega stapler hemorrhoid mucosal resection in the treatment of severe prolapsed hemorrhoids has reduced trauma and shorter hospitalization times, which is basically </w:t>
      </w:r>
      <w:r w:rsidRPr="00CA1F42">
        <w:rPr>
          <w:rFonts w:ascii="Book Antiqua" w:eastAsia="Book Antiqua" w:hAnsi="Book Antiqua" w:cs="Book Antiqua"/>
          <w:color w:val="000000"/>
        </w:rPr>
        <w:lastRenderedPageBreak/>
        <w:t>consistent with the conclusions of previous studies, TST33 mega stapler hemorrhoid mucosal resection surgery has a large window vision, and the operation is smoother.</w:t>
      </w:r>
      <w:r w:rsidR="00E63ADE"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This study also showed that the </w:t>
      </w:r>
      <w:r w:rsidR="00E63ADE" w:rsidRPr="00CA1F42">
        <w:rPr>
          <w:rFonts w:ascii="Book Antiqua" w:eastAsia="Book Antiqua" w:hAnsi="Book Antiqua" w:cs="Book Antiqua"/>
          <w:color w:val="000000"/>
        </w:rPr>
        <w:t xml:space="preserve">visual analogue scale </w:t>
      </w:r>
      <w:r w:rsidRPr="00CA1F42">
        <w:rPr>
          <w:rFonts w:ascii="Book Antiqua" w:eastAsia="Book Antiqua" w:hAnsi="Book Antiqua" w:cs="Book Antiqua"/>
          <w:color w:val="000000"/>
        </w:rPr>
        <w:t>scores at 12 h and 24 h after the operation in Group A were lower than those in Group B, suggesting that TST33 mega stapler mucosal resection for severe prolapsed hemorrhoids could significantly reduce postoperative pain.</w:t>
      </w:r>
    </w:p>
    <w:p w14:paraId="5E1D7CB1" w14:textId="77777777" w:rsidR="00A77B3E" w:rsidRPr="00CA1F42" w:rsidRDefault="00A77B3E" w:rsidP="00A71896">
      <w:pPr>
        <w:adjustRightInd w:val="0"/>
        <w:snapToGrid w:val="0"/>
        <w:spacing w:line="360" w:lineRule="auto"/>
        <w:jc w:val="both"/>
        <w:rPr>
          <w:rFonts w:ascii="Book Antiqua" w:hAnsi="Book Antiqua"/>
        </w:rPr>
      </w:pPr>
    </w:p>
    <w:p w14:paraId="2C456D31"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conclusions</w:t>
      </w:r>
    </w:p>
    <w:p w14:paraId="7E7AB0F0" w14:textId="0D1B4384"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 xml:space="preserve">TST33 mega stapler hemorrhoid mucosal resection in the treatment of </w:t>
      </w:r>
      <w:r w:rsidR="00E63ADE" w:rsidRPr="00CA1F42">
        <w:rPr>
          <w:rFonts w:ascii="Book Antiqua" w:eastAsia="Book Antiqua" w:hAnsi="Book Antiqua" w:cs="Book Antiqua"/>
          <w:color w:val="000000"/>
        </w:rPr>
        <w:t xml:space="preserve">severe prolapsed hemorrhoids </w:t>
      </w:r>
      <w:r w:rsidRPr="00CA1F42">
        <w:rPr>
          <w:rFonts w:ascii="Book Antiqua" w:eastAsia="Book Antiqua" w:hAnsi="Book Antiqua" w:cs="Book Antiqua"/>
          <w:color w:val="000000"/>
        </w:rPr>
        <w:t>patients yielded satisfactory results, less postoperative pain, perianal edema recovery block, and fewer complications.</w:t>
      </w:r>
    </w:p>
    <w:p w14:paraId="43E2D39C" w14:textId="77777777" w:rsidR="00A77B3E" w:rsidRPr="00CA1F42" w:rsidRDefault="00A77B3E" w:rsidP="00A71896">
      <w:pPr>
        <w:adjustRightInd w:val="0"/>
        <w:snapToGrid w:val="0"/>
        <w:spacing w:line="360" w:lineRule="auto"/>
        <w:jc w:val="both"/>
        <w:rPr>
          <w:rFonts w:ascii="Book Antiqua" w:hAnsi="Book Antiqua"/>
        </w:rPr>
      </w:pPr>
    </w:p>
    <w:p w14:paraId="6FDCDB37"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perspectives</w:t>
      </w:r>
    </w:p>
    <w:p w14:paraId="06D2BB21" w14:textId="019DFD35"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This study analyzed the advantages of TST33 mega stapler hemorrhoid mucosal resection in the treatment of severe prolapsed hemorrhoids and showed the reduced incidence of postoperative complications, which was in line with the patient-oriented treatment concept of modern surgery and provided a certain basis for the clinical operation in the treatment of severe prolapsed hemorrhoids. However, due to the small number of cases included in this study, the lack of a large sample with a long-term follow-up and survey, the long-term efficacy and recurrence need to be further evaluated by increasing the sample size, improving the corresponding observation index, and carrying out prospective studies with in-depth analysis.</w:t>
      </w:r>
    </w:p>
    <w:p w14:paraId="5D619510" w14:textId="77777777" w:rsidR="00A77B3E" w:rsidRPr="00CA1F42" w:rsidRDefault="00A77B3E" w:rsidP="00A71896">
      <w:pPr>
        <w:adjustRightInd w:val="0"/>
        <w:snapToGrid w:val="0"/>
        <w:spacing w:line="360" w:lineRule="auto"/>
        <w:jc w:val="both"/>
        <w:rPr>
          <w:rFonts w:ascii="Book Antiqua" w:hAnsi="Book Antiqua"/>
        </w:rPr>
      </w:pPr>
    </w:p>
    <w:p w14:paraId="3D4C6CEC" w14:textId="77777777" w:rsidR="00E63AD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REFERENCES</w:t>
      </w:r>
    </w:p>
    <w:p w14:paraId="2193FDE4" w14:textId="023EC65C"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 </w:t>
      </w:r>
      <w:r w:rsidRPr="00CA1F42">
        <w:rPr>
          <w:rFonts w:ascii="Book Antiqua" w:hAnsi="Book Antiqua"/>
          <w:b/>
          <w:bCs/>
        </w:rPr>
        <w:t>Romano G</w:t>
      </w:r>
      <w:r w:rsidRPr="00CA1F42">
        <w:rPr>
          <w:rFonts w:ascii="Book Antiqua" w:hAnsi="Book Antiqua"/>
        </w:rPr>
        <w:t xml:space="preserve">, </w:t>
      </w:r>
      <w:proofErr w:type="spellStart"/>
      <w:r w:rsidRPr="00CA1F42">
        <w:rPr>
          <w:rFonts w:ascii="Book Antiqua" w:hAnsi="Book Antiqua"/>
        </w:rPr>
        <w:t>Cocchiara</w:t>
      </w:r>
      <w:proofErr w:type="spellEnd"/>
      <w:r w:rsidRPr="00CA1F42">
        <w:rPr>
          <w:rFonts w:ascii="Book Antiqua" w:hAnsi="Book Antiqua"/>
        </w:rPr>
        <w:t xml:space="preserve"> G, </w:t>
      </w:r>
      <w:proofErr w:type="spellStart"/>
      <w:r w:rsidRPr="00CA1F42">
        <w:rPr>
          <w:rFonts w:ascii="Book Antiqua" w:hAnsi="Book Antiqua"/>
        </w:rPr>
        <w:t>Maniaci</w:t>
      </w:r>
      <w:proofErr w:type="spellEnd"/>
      <w:r w:rsidRPr="00CA1F42">
        <w:rPr>
          <w:rFonts w:ascii="Book Antiqua" w:hAnsi="Book Antiqua"/>
        </w:rPr>
        <w:t xml:space="preserve"> S, Buscemi G, Calderone F, </w:t>
      </w:r>
      <w:proofErr w:type="spellStart"/>
      <w:r w:rsidRPr="00CA1F42">
        <w:rPr>
          <w:rFonts w:ascii="Book Antiqua" w:hAnsi="Book Antiqua"/>
        </w:rPr>
        <w:t>Gioè</w:t>
      </w:r>
      <w:proofErr w:type="spellEnd"/>
      <w:r w:rsidRPr="00CA1F42">
        <w:rPr>
          <w:rFonts w:ascii="Book Antiqua" w:hAnsi="Book Antiqua"/>
        </w:rPr>
        <w:t xml:space="preserve"> FP, Romano M. [The role of colonoscopy in patient follow-up after surgery for colorectal cancer. A retrospective study and review of the literature]. </w:t>
      </w:r>
      <w:r w:rsidRPr="00CA1F42">
        <w:rPr>
          <w:rFonts w:ascii="Book Antiqua" w:hAnsi="Book Antiqua"/>
          <w:i/>
          <w:iCs/>
        </w:rPr>
        <w:t xml:space="preserve">G </w:t>
      </w:r>
      <w:proofErr w:type="spellStart"/>
      <w:r w:rsidRPr="00CA1F42">
        <w:rPr>
          <w:rFonts w:ascii="Book Antiqua" w:hAnsi="Book Antiqua"/>
          <w:i/>
          <w:iCs/>
        </w:rPr>
        <w:t>Chir</w:t>
      </w:r>
      <w:proofErr w:type="spellEnd"/>
      <w:r w:rsidRPr="00CA1F42">
        <w:rPr>
          <w:rFonts w:ascii="Book Antiqua" w:hAnsi="Book Antiqua"/>
        </w:rPr>
        <w:t xml:space="preserve"> 2007; </w:t>
      </w:r>
      <w:r w:rsidRPr="00CA1F42">
        <w:rPr>
          <w:rFonts w:ascii="Book Antiqua" w:hAnsi="Book Antiqua"/>
          <w:b/>
          <w:bCs/>
        </w:rPr>
        <w:t>28</w:t>
      </w:r>
      <w:r w:rsidRPr="00CA1F42">
        <w:rPr>
          <w:rFonts w:ascii="Book Antiqua" w:hAnsi="Book Antiqua"/>
        </w:rPr>
        <w:t>: 399-402 [PMID: 17915057]</w:t>
      </w:r>
    </w:p>
    <w:p w14:paraId="457FCB2A"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lastRenderedPageBreak/>
        <w:t xml:space="preserve">2 </w:t>
      </w:r>
      <w:proofErr w:type="spellStart"/>
      <w:r w:rsidRPr="00CA1F42">
        <w:rPr>
          <w:rFonts w:ascii="Book Antiqua" w:hAnsi="Book Antiqua"/>
          <w:b/>
          <w:bCs/>
        </w:rPr>
        <w:t>Ruan</w:t>
      </w:r>
      <w:proofErr w:type="spellEnd"/>
      <w:r w:rsidRPr="00CA1F42">
        <w:rPr>
          <w:rFonts w:ascii="Book Antiqua" w:hAnsi="Book Antiqua"/>
          <w:b/>
          <w:bCs/>
        </w:rPr>
        <w:t xml:space="preserve"> N</w:t>
      </w:r>
      <w:r w:rsidRPr="00CA1F42">
        <w:rPr>
          <w:rFonts w:ascii="Book Antiqua" w:hAnsi="Book Antiqua"/>
        </w:rPr>
        <w:t xml:space="preserve">, Chen ZH, Lin XB. [Efficacy comparison of tissue selecting therapy stapler and procedure for prolapse and hemorrhoids in the treatment of severe hemorrhoids]. </w:t>
      </w:r>
      <w:proofErr w:type="spellStart"/>
      <w:r w:rsidRPr="00CA1F42">
        <w:rPr>
          <w:rFonts w:ascii="Book Antiqua" w:hAnsi="Book Antiqua"/>
          <w:i/>
          <w:iCs/>
        </w:rPr>
        <w:t>Zhonghua</w:t>
      </w:r>
      <w:proofErr w:type="spellEnd"/>
      <w:r w:rsidRPr="00CA1F42">
        <w:rPr>
          <w:rFonts w:ascii="Book Antiqua" w:hAnsi="Book Antiqua"/>
          <w:i/>
          <w:iCs/>
        </w:rPr>
        <w:t xml:space="preserve"> Wei Chang Wai </w:t>
      </w:r>
      <w:proofErr w:type="spellStart"/>
      <w:r w:rsidRPr="00CA1F42">
        <w:rPr>
          <w:rFonts w:ascii="Book Antiqua" w:hAnsi="Book Antiqua"/>
          <w:i/>
          <w:iCs/>
        </w:rPr>
        <w:t>Ke</w:t>
      </w:r>
      <w:proofErr w:type="spellEnd"/>
      <w:r w:rsidRPr="00CA1F42">
        <w:rPr>
          <w:rFonts w:ascii="Book Antiqua" w:hAnsi="Book Antiqua"/>
          <w:i/>
          <w:iCs/>
        </w:rPr>
        <w:t xml:space="preserve"> Za </w:t>
      </w:r>
      <w:proofErr w:type="spellStart"/>
      <w:r w:rsidRPr="00CA1F42">
        <w:rPr>
          <w:rFonts w:ascii="Book Antiqua" w:hAnsi="Book Antiqua"/>
          <w:i/>
          <w:iCs/>
        </w:rPr>
        <w:t>Zhi</w:t>
      </w:r>
      <w:proofErr w:type="spellEnd"/>
      <w:r w:rsidRPr="00CA1F42">
        <w:rPr>
          <w:rFonts w:ascii="Book Antiqua" w:hAnsi="Book Antiqua"/>
        </w:rPr>
        <w:t xml:space="preserve"> 2013; </w:t>
      </w:r>
      <w:r w:rsidRPr="00CA1F42">
        <w:rPr>
          <w:rFonts w:ascii="Book Antiqua" w:hAnsi="Book Antiqua"/>
          <w:b/>
          <w:bCs/>
        </w:rPr>
        <w:t>16</w:t>
      </w:r>
      <w:r w:rsidRPr="00CA1F42">
        <w:rPr>
          <w:rFonts w:ascii="Book Antiqua" w:hAnsi="Book Antiqua"/>
        </w:rPr>
        <w:t>: 645-647 [PMID: 23888447]</w:t>
      </w:r>
    </w:p>
    <w:p w14:paraId="52A1D659"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3 </w:t>
      </w:r>
      <w:r w:rsidRPr="00CA1F42">
        <w:rPr>
          <w:rFonts w:ascii="Book Antiqua" w:hAnsi="Book Antiqua"/>
          <w:b/>
          <w:bCs/>
        </w:rPr>
        <w:t>Casas-Puig V</w:t>
      </w:r>
      <w:r w:rsidRPr="00CA1F42">
        <w:rPr>
          <w:rFonts w:ascii="Book Antiqua" w:hAnsi="Book Antiqua"/>
        </w:rPr>
        <w:t xml:space="preserve">, </w:t>
      </w:r>
      <w:proofErr w:type="spellStart"/>
      <w:r w:rsidRPr="00CA1F42">
        <w:rPr>
          <w:rFonts w:ascii="Book Antiqua" w:hAnsi="Book Antiqua"/>
        </w:rPr>
        <w:t>Bretschneider</w:t>
      </w:r>
      <w:proofErr w:type="spellEnd"/>
      <w:r w:rsidRPr="00CA1F42">
        <w:rPr>
          <w:rFonts w:ascii="Book Antiqua" w:hAnsi="Book Antiqua"/>
        </w:rPr>
        <w:t xml:space="preserve"> CE, </w:t>
      </w:r>
      <w:proofErr w:type="spellStart"/>
      <w:r w:rsidRPr="00CA1F42">
        <w:rPr>
          <w:rFonts w:ascii="Book Antiqua" w:hAnsi="Book Antiqua"/>
        </w:rPr>
        <w:t>Ferrando</w:t>
      </w:r>
      <w:proofErr w:type="spellEnd"/>
      <w:r w:rsidRPr="00CA1F42">
        <w:rPr>
          <w:rFonts w:ascii="Book Antiqua" w:hAnsi="Book Antiqua"/>
        </w:rPr>
        <w:t xml:space="preserve"> CA. Perioperative Adverse Events in Women Undergoing Concurrent Hemorrhoidectomy at the Time of </w:t>
      </w:r>
      <w:proofErr w:type="spellStart"/>
      <w:r w:rsidRPr="00CA1F42">
        <w:rPr>
          <w:rFonts w:ascii="Book Antiqua" w:hAnsi="Book Antiqua"/>
        </w:rPr>
        <w:t>Urogynecologic</w:t>
      </w:r>
      <w:proofErr w:type="spellEnd"/>
      <w:r w:rsidRPr="00CA1F42">
        <w:rPr>
          <w:rFonts w:ascii="Book Antiqua" w:hAnsi="Book Antiqua"/>
        </w:rPr>
        <w:t xml:space="preserve"> Surgery. </w:t>
      </w:r>
      <w:r w:rsidRPr="00CA1F42">
        <w:rPr>
          <w:rFonts w:ascii="Book Antiqua" w:hAnsi="Book Antiqua"/>
          <w:i/>
          <w:iCs/>
        </w:rPr>
        <w:t xml:space="preserve">Female Pelvic Med </w:t>
      </w:r>
      <w:proofErr w:type="spellStart"/>
      <w:r w:rsidRPr="00CA1F42">
        <w:rPr>
          <w:rFonts w:ascii="Book Antiqua" w:hAnsi="Book Antiqua"/>
          <w:i/>
          <w:iCs/>
        </w:rPr>
        <w:t>Reconstr</w:t>
      </w:r>
      <w:proofErr w:type="spellEnd"/>
      <w:r w:rsidRPr="00CA1F42">
        <w:rPr>
          <w:rFonts w:ascii="Book Antiqua" w:hAnsi="Book Antiqua"/>
          <w:i/>
          <w:iCs/>
        </w:rPr>
        <w:t xml:space="preserve"> Surg</w:t>
      </w:r>
      <w:r w:rsidRPr="00CA1F42">
        <w:rPr>
          <w:rFonts w:ascii="Book Antiqua" w:hAnsi="Book Antiqua"/>
        </w:rPr>
        <w:t xml:space="preserve"> 2019; </w:t>
      </w:r>
      <w:r w:rsidRPr="00CA1F42">
        <w:rPr>
          <w:rFonts w:ascii="Book Antiqua" w:hAnsi="Book Antiqua"/>
          <w:b/>
          <w:bCs/>
        </w:rPr>
        <w:t>25</w:t>
      </w:r>
      <w:r w:rsidRPr="00CA1F42">
        <w:rPr>
          <w:rFonts w:ascii="Book Antiqua" w:hAnsi="Book Antiqua"/>
        </w:rPr>
        <w:t>: 88-92 [PMID: 30807406 DOI: 10.1097/SPV.0000000000000663]</w:t>
      </w:r>
    </w:p>
    <w:p w14:paraId="25A8EC73" w14:textId="792DB252"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4 </w:t>
      </w:r>
      <w:r w:rsidRPr="00CA1F42">
        <w:rPr>
          <w:rFonts w:ascii="Book Antiqua" w:hAnsi="Book Antiqua"/>
          <w:b/>
          <w:bCs/>
        </w:rPr>
        <w:t>Zhang G</w:t>
      </w:r>
      <w:r w:rsidRPr="00CA1F42">
        <w:rPr>
          <w:rFonts w:ascii="Book Antiqua" w:hAnsi="Book Antiqua"/>
        </w:rPr>
        <w:t xml:space="preserve">, Liang R, Wang J, </w:t>
      </w:r>
      <w:proofErr w:type="spellStart"/>
      <w:r w:rsidRPr="00CA1F42">
        <w:rPr>
          <w:rFonts w:ascii="Book Antiqua" w:hAnsi="Book Antiqua"/>
        </w:rPr>
        <w:t>Ke</w:t>
      </w:r>
      <w:proofErr w:type="spellEnd"/>
      <w:r w:rsidRPr="00CA1F42">
        <w:rPr>
          <w:rFonts w:ascii="Book Antiqua" w:hAnsi="Book Antiqua"/>
        </w:rPr>
        <w:t xml:space="preserve"> M, Chen Z, Huang J, Shi R. Network meta-analysis of randomized controlled trials comparing the procedure for prolapse and hemorrhoids, Milligan-Morgan hemorrhoidectomy and tissue-selecting therapy stapler in the treatment of grade III and IV internal hemorrhoids</w:t>
      </w:r>
      <w:r w:rsidR="004D0AE8" w:rsidRPr="00CA1F42">
        <w:rPr>
          <w:rFonts w:ascii="Book Antiqua" w:hAnsi="Book Antiqua"/>
        </w:rPr>
        <w:t xml:space="preserve"> (</w:t>
      </w:r>
      <w:r w:rsidRPr="00CA1F42">
        <w:rPr>
          <w:rFonts w:ascii="Book Antiqua" w:hAnsi="Book Antiqua"/>
        </w:rPr>
        <w:t xml:space="preserve">Meta-analysis). </w:t>
      </w:r>
      <w:r w:rsidRPr="00CA1F42">
        <w:rPr>
          <w:rFonts w:ascii="Book Antiqua" w:hAnsi="Book Antiqua"/>
          <w:i/>
          <w:iCs/>
        </w:rPr>
        <w:t>Int J Surg</w:t>
      </w:r>
      <w:r w:rsidRPr="00CA1F42">
        <w:rPr>
          <w:rFonts w:ascii="Book Antiqua" w:hAnsi="Book Antiqua"/>
        </w:rPr>
        <w:t xml:space="preserve"> 2020; </w:t>
      </w:r>
      <w:r w:rsidRPr="00CA1F42">
        <w:rPr>
          <w:rFonts w:ascii="Book Antiqua" w:hAnsi="Book Antiqua"/>
          <w:b/>
          <w:bCs/>
        </w:rPr>
        <w:t>74</w:t>
      </w:r>
      <w:r w:rsidRPr="00CA1F42">
        <w:rPr>
          <w:rFonts w:ascii="Book Antiqua" w:hAnsi="Book Antiqua"/>
        </w:rPr>
        <w:t>: 53-60 [PMID: 31887419 DOI: 10.1016/j.ijsu.2019.12.027]</w:t>
      </w:r>
    </w:p>
    <w:p w14:paraId="5C83C2A1"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5 </w:t>
      </w:r>
      <w:r w:rsidRPr="00CA1F42">
        <w:rPr>
          <w:rFonts w:ascii="Book Antiqua" w:hAnsi="Book Antiqua"/>
          <w:b/>
          <w:bCs/>
        </w:rPr>
        <w:t>Shen K</w:t>
      </w:r>
      <w:r w:rsidRPr="00CA1F42">
        <w:rPr>
          <w:rFonts w:ascii="Book Antiqua" w:hAnsi="Book Antiqua"/>
        </w:rPr>
        <w:t xml:space="preserve">, Wang C, Gao ZD, Jiang KW, Wang YL, Ye YJ. [Procedure for prolapse and hemorrhoids versus stapled </w:t>
      </w:r>
      <w:proofErr w:type="spellStart"/>
      <w:r w:rsidRPr="00CA1F42">
        <w:rPr>
          <w:rFonts w:ascii="Book Antiqua" w:hAnsi="Book Antiqua"/>
        </w:rPr>
        <w:t>transanal</w:t>
      </w:r>
      <w:proofErr w:type="spellEnd"/>
      <w:r w:rsidRPr="00CA1F42">
        <w:rPr>
          <w:rFonts w:ascii="Book Antiqua" w:hAnsi="Book Antiqua"/>
        </w:rPr>
        <w:t xml:space="preserve"> rectal resection in the treatment of grade IV hemorrhoids]. </w:t>
      </w:r>
      <w:proofErr w:type="spellStart"/>
      <w:r w:rsidRPr="00CA1F42">
        <w:rPr>
          <w:rFonts w:ascii="Book Antiqua" w:hAnsi="Book Antiqua"/>
          <w:i/>
          <w:iCs/>
        </w:rPr>
        <w:t>Zhonghua</w:t>
      </w:r>
      <w:proofErr w:type="spellEnd"/>
      <w:r w:rsidRPr="00CA1F42">
        <w:rPr>
          <w:rFonts w:ascii="Book Antiqua" w:hAnsi="Book Antiqua"/>
          <w:i/>
          <w:iCs/>
        </w:rPr>
        <w:t xml:space="preserve"> Wei Chang Wai </w:t>
      </w:r>
      <w:proofErr w:type="spellStart"/>
      <w:r w:rsidRPr="00CA1F42">
        <w:rPr>
          <w:rFonts w:ascii="Book Antiqua" w:hAnsi="Book Antiqua"/>
          <w:i/>
          <w:iCs/>
        </w:rPr>
        <w:t>Ke</w:t>
      </w:r>
      <w:proofErr w:type="spellEnd"/>
      <w:r w:rsidRPr="00CA1F42">
        <w:rPr>
          <w:rFonts w:ascii="Book Antiqua" w:hAnsi="Book Antiqua"/>
          <w:i/>
          <w:iCs/>
        </w:rPr>
        <w:t xml:space="preserve"> Za </w:t>
      </w:r>
      <w:proofErr w:type="spellStart"/>
      <w:r w:rsidRPr="00CA1F42">
        <w:rPr>
          <w:rFonts w:ascii="Book Antiqua" w:hAnsi="Book Antiqua"/>
          <w:i/>
          <w:iCs/>
        </w:rPr>
        <w:t>Zhi</w:t>
      </w:r>
      <w:proofErr w:type="spellEnd"/>
      <w:r w:rsidRPr="00CA1F42">
        <w:rPr>
          <w:rFonts w:ascii="Book Antiqua" w:hAnsi="Book Antiqua"/>
        </w:rPr>
        <w:t xml:space="preserve"> 2019; </w:t>
      </w:r>
      <w:r w:rsidRPr="00CA1F42">
        <w:rPr>
          <w:rFonts w:ascii="Book Antiqua" w:hAnsi="Book Antiqua"/>
          <w:b/>
          <w:bCs/>
        </w:rPr>
        <w:t>22</w:t>
      </w:r>
      <w:r w:rsidRPr="00CA1F42">
        <w:rPr>
          <w:rFonts w:ascii="Book Antiqua" w:hAnsi="Book Antiqua"/>
        </w:rPr>
        <w:t>: 1165-1169 [PMID: 31874533 DOI: 10.3760/cma.j.issn.1671-0274.2019.12.012]</w:t>
      </w:r>
    </w:p>
    <w:p w14:paraId="45CE85EF"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6 </w:t>
      </w:r>
      <w:r w:rsidRPr="00CA1F42">
        <w:rPr>
          <w:rFonts w:ascii="Book Antiqua" w:hAnsi="Book Antiqua"/>
          <w:b/>
          <w:bCs/>
        </w:rPr>
        <w:t>Ray-</w:t>
      </w:r>
      <w:proofErr w:type="spellStart"/>
      <w:r w:rsidRPr="00CA1F42">
        <w:rPr>
          <w:rFonts w:ascii="Book Antiqua" w:hAnsi="Book Antiqua"/>
          <w:b/>
          <w:bCs/>
        </w:rPr>
        <w:t>Offor</w:t>
      </w:r>
      <w:proofErr w:type="spellEnd"/>
      <w:r w:rsidRPr="00CA1F42">
        <w:rPr>
          <w:rFonts w:ascii="Book Antiqua" w:hAnsi="Book Antiqua"/>
          <w:b/>
          <w:bCs/>
        </w:rPr>
        <w:t xml:space="preserve"> E</w:t>
      </w:r>
      <w:r w:rsidRPr="00CA1F42">
        <w:rPr>
          <w:rFonts w:ascii="Book Antiqua" w:hAnsi="Book Antiqua"/>
        </w:rPr>
        <w:t xml:space="preserve">, </w:t>
      </w:r>
      <w:proofErr w:type="spellStart"/>
      <w:r w:rsidRPr="00CA1F42">
        <w:rPr>
          <w:rFonts w:ascii="Book Antiqua" w:hAnsi="Book Antiqua"/>
        </w:rPr>
        <w:t>Amadi</w:t>
      </w:r>
      <w:proofErr w:type="spellEnd"/>
      <w:r w:rsidRPr="00CA1F42">
        <w:rPr>
          <w:rFonts w:ascii="Book Antiqua" w:hAnsi="Book Antiqua"/>
        </w:rPr>
        <w:t xml:space="preserve"> S. Hemorrhoidal disease: Predilection sites, pattern of presentation, and treatment. </w:t>
      </w:r>
      <w:r w:rsidRPr="00CA1F42">
        <w:rPr>
          <w:rFonts w:ascii="Book Antiqua" w:hAnsi="Book Antiqua"/>
          <w:i/>
          <w:iCs/>
        </w:rPr>
        <w:t xml:space="preserve">Ann </w:t>
      </w:r>
      <w:proofErr w:type="spellStart"/>
      <w:r w:rsidRPr="00CA1F42">
        <w:rPr>
          <w:rFonts w:ascii="Book Antiqua" w:hAnsi="Book Antiqua"/>
          <w:i/>
          <w:iCs/>
        </w:rPr>
        <w:t>Afr</w:t>
      </w:r>
      <w:proofErr w:type="spellEnd"/>
      <w:r w:rsidRPr="00CA1F42">
        <w:rPr>
          <w:rFonts w:ascii="Book Antiqua" w:hAnsi="Book Antiqua"/>
          <w:i/>
          <w:iCs/>
        </w:rPr>
        <w:t xml:space="preserve"> Med</w:t>
      </w:r>
      <w:r w:rsidRPr="00CA1F42">
        <w:rPr>
          <w:rFonts w:ascii="Book Antiqua" w:hAnsi="Book Antiqua"/>
        </w:rPr>
        <w:t xml:space="preserve"> 2019; </w:t>
      </w:r>
      <w:r w:rsidRPr="00CA1F42">
        <w:rPr>
          <w:rFonts w:ascii="Book Antiqua" w:hAnsi="Book Antiqua"/>
          <w:b/>
          <w:bCs/>
        </w:rPr>
        <w:t>18</w:t>
      </w:r>
      <w:r w:rsidRPr="00CA1F42">
        <w:rPr>
          <w:rFonts w:ascii="Book Antiqua" w:hAnsi="Book Antiqua"/>
        </w:rPr>
        <w:t>: 12-16 [PMID: 30729927 DOI: 10.4103/aam.aam_4_18]</w:t>
      </w:r>
    </w:p>
    <w:p w14:paraId="1EF50DCC"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7 </w:t>
      </w:r>
      <w:proofErr w:type="spellStart"/>
      <w:r w:rsidRPr="00CA1F42">
        <w:rPr>
          <w:rFonts w:ascii="Book Antiqua" w:hAnsi="Book Antiqua"/>
          <w:b/>
          <w:bCs/>
        </w:rPr>
        <w:t>Forner</w:t>
      </w:r>
      <w:proofErr w:type="spellEnd"/>
      <w:r w:rsidRPr="00CA1F42">
        <w:rPr>
          <w:rFonts w:ascii="Book Antiqua" w:hAnsi="Book Antiqua"/>
          <w:b/>
          <w:bCs/>
        </w:rPr>
        <w:t xml:space="preserve"> LB</w:t>
      </w:r>
      <w:r w:rsidRPr="00CA1F42">
        <w:rPr>
          <w:rFonts w:ascii="Book Antiqua" w:hAnsi="Book Antiqua"/>
        </w:rPr>
        <w:t xml:space="preserve">, Beckman EM, Smith MD. Symptoms of pelvic organ prolapse in women who lift heavy weights for exercise: a cross-sectional survey. </w:t>
      </w:r>
      <w:r w:rsidRPr="00CA1F42">
        <w:rPr>
          <w:rFonts w:ascii="Book Antiqua" w:hAnsi="Book Antiqua"/>
          <w:i/>
          <w:iCs/>
        </w:rPr>
        <w:t xml:space="preserve">Int </w:t>
      </w:r>
      <w:proofErr w:type="spellStart"/>
      <w:r w:rsidRPr="00CA1F42">
        <w:rPr>
          <w:rFonts w:ascii="Book Antiqua" w:hAnsi="Book Antiqua"/>
          <w:i/>
          <w:iCs/>
        </w:rPr>
        <w:t>Urogynecol</w:t>
      </w:r>
      <w:proofErr w:type="spellEnd"/>
      <w:r w:rsidRPr="00CA1F42">
        <w:rPr>
          <w:rFonts w:ascii="Book Antiqua" w:hAnsi="Book Antiqua"/>
          <w:i/>
          <w:iCs/>
        </w:rPr>
        <w:t xml:space="preserve"> J</w:t>
      </w:r>
      <w:r w:rsidRPr="00CA1F42">
        <w:rPr>
          <w:rFonts w:ascii="Book Antiqua" w:hAnsi="Book Antiqua"/>
        </w:rPr>
        <w:t xml:space="preserve"> 2020; </w:t>
      </w:r>
      <w:r w:rsidRPr="00CA1F42">
        <w:rPr>
          <w:rFonts w:ascii="Book Antiqua" w:hAnsi="Book Antiqua"/>
          <w:b/>
          <w:bCs/>
        </w:rPr>
        <w:t>31</w:t>
      </w:r>
      <w:r w:rsidRPr="00CA1F42">
        <w:rPr>
          <w:rFonts w:ascii="Book Antiqua" w:hAnsi="Book Antiqua"/>
        </w:rPr>
        <w:t>: 1551-1558 [PMID: 31813038 DOI: 10.1007/s00192-019-04163-w]</w:t>
      </w:r>
    </w:p>
    <w:p w14:paraId="3A1F1B22"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8 </w:t>
      </w:r>
      <w:proofErr w:type="spellStart"/>
      <w:r w:rsidRPr="00CA1F42">
        <w:rPr>
          <w:rFonts w:ascii="Book Antiqua" w:hAnsi="Book Antiqua"/>
          <w:b/>
          <w:bCs/>
        </w:rPr>
        <w:t>Percalli</w:t>
      </w:r>
      <w:proofErr w:type="spellEnd"/>
      <w:r w:rsidRPr="00CA1F42">
        <w:rPr>
          <w:rFonts w:ascii="Book Antiqua" w:hAnsi="Book Antiqua"/>
          <w:b/>
          <w:bCs/>
        </w:rPr>
        <w:t xml:space="preserve"> L</w:t>
      </w:r>
      <w:r w:rsidRPr="00CA1F42">
        <w:rPr>
          <w:rFonts w:ascii="Book Antiqua" w:hAnsi="Book Antiqua"/>
        </w:rPr>
        <w:t xml:space="preserve">, </w:t>
      </w:r>
      <w:proofErr w:type="spellStart"/>
      <w:r w:rsidRPr="00CA1F42">
        <w:rPr>
          <w:rFonts w:ascii="Book Antiqua" w:hAnsi="Book Antiqua"/>
        </w:rPr>
        <w:t>Passalia</w:t>
      </w:r>
      <w:proofErr w:type="spellEnd"/>
      <w:r w:rsidRPr="00CA1F42">
        <w:rPr>
          <w:rFonts w:ascii="Book Antiqua" w:hAnsi="Book Antiqua"/>
        </w:rPr>
        <w:t xml:space="preserve"> L, </w:t>
      </w:r>
      <w:proofErr w:type="spellStart"/>
      <w:r w:rsidRPr="00CA1F42">
        <w:rPr>
          <w:rFonts w:ascii="Book Antiqua" w:hAnsi="Book Antiqua"/>
        </w:rPr>
        <w:t>Pricolo</w:t>
      </w:r>
      <w:proofErr w:type="spellEnd"/>
      <w:r w:rsidRPr="00CA1F42">
        <w:rPr>
          <w:rFonts w:ascii="Book Antiqua" w:hAnsi="Book Antiqua"/>
        </w:rPr>
        <w:t xml:space="preserve"> R, </w:t>
      </w:r>
      <w:proofErr w:type="spellStart"/>
      <w:r w:rsidRPr="00CA1F42">
        <w:rPr>
          <w:rFonts w:ascii="Book Antiqua" w:hAnsi="Book Antiqua"/>
        </w:rPr>
        <w:t>Riccò</w:t>
      </w:r>
      <w:proofErr w:type="spellEnd"/>
      <w:r w:rsidRPr="00CA1F42">
        <w:rPr>
          <w:rFonts w:ascii="Book Antiqua" w:hAnsi="Book Antiqua"/>
        </w:rPr>
        <w:t xml:space="preserve"> M. Pre-operative assessment of internal mucosal rectal prolapse in internal hemorrhoids: technical details and results from a single institution. </w:t>
      </w:r>
      <w:r w:rsidRPr="00CA1F42">
        <w:rPr>
          <w:rFonts w:ascii="Book Antiqua" w:hAnsi="Book Antiqua"/>
          <w:i/>
          <w:iCs/>
        </w:rPr>
        <w:t>Acta Biomed</w:t>
      </w:r>
      <w:r w:rsidRPr="00CA1F42">
        <w:rPr>
          <w:rFonts w:ascii="Book Antiqua" w:hAnsi="Book Antiqua"/>
        </w:rPr>
        <w:t xml:space="preserve"> 2019; </w:t>
      </w:r>
      <w:r w:rsidRPr="00CA1F42">
        <w:rPr>
          <w:rFonts w:ascii="Book Antiqua" w:hAnsi="Book Antiqua"/>
          <w:b/>
          <w:bCs/>
        </w:rPr>
        <w:t>90</w:t>
      </w:r>
      <w:r w:rsidRPr="00CA1F42">
        <w:rPr>
          <w:rFonts w:ascii="Book Antiqua" w:hAnsi="Book Antiqua"/>
        </w:rPr>
        <w:t>: 308-315 [PMID: 31125011 DOI: 10.23750/</w:t>
      </w:r>
      <w:proofErr w:type="gramStart"/>
      <w:r w:rsidRPr="00CA1F42">
        <w:rPr>
          <w:rFonts w:ascii="Book Antiqua" w:hAnsi="Book Antiqua"/>
        </w:rPr>
        <w:t>abm.v</w:t>
      </w:r>
      <w:proofErr w:type="gramEnd"/>
      <w:r w:rsidRPr="00CA1F42">
        <w:rPr>
          <w:rFonts w:ascii="Book Antiqua" w:hAnsi="Book Antiqua"/>
        </w:rPr>
        <w:t>90i2.6988]</w:t>
      </w:r>
    </w:p>
    <w:p w14:paraId="5660C0E4"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9 </w:t>
      </w:r>
      <w:proofErr w:type="spellStart"/>
      <w:r w:rsidRPr="00CA1F42">
        <w:rPr>
          <w:rFonts w:ascii="Book Antiqua" w:hAnsi="Book Antiqua"/>
          <w:b/>
          <w:bCs/>
        </w:rPr>
        <w:t>Mik</w:t>
      </w:r>
      <w:proofErr w:type="spellEnd"/>
      <w:r w:rsidRPr="00CA1F42">
        <w:rPr>
          <w:rFonts w:ascii="Book Antiqua" w:hAnsi="Book Antiqua"/>
          <w:b/>
          <w:bCs/>
        </w:rPr>
        <w:t xml:space="preserve"> M</w:t>
      </w:r>
      <w:r w:rsidRPr="00CA1F42">
        <w:rPr>
          <w:rFonts w:ascii="Book Antiqua" w:hAnsi="Book Antiqua"/>
        </w:rPr>
        <w:t xml:space="preserve">, </w:t>
      </w:r>
      <w:proofErr w:type="spellStart"/>
      <w:r w:rsidRPr="00CA1F42">
        <w:rPr>
          <w:rFonts w:ascii="Book Antiqua" w:hAnsi="Book Antiqua"/>
        </w:rPr>
        <w:t>Rzetecki</w:t>
      </w:r>
      <w:proofErr w:type="spellEnd"/>
      <w:r w:rsidRPr="00CA1F42">
        <w:rPr>
          <w:rFonts w:ascii="Book Antiqua" w:hAnsi="Book Antiqua"/>
        </w:rPr>
        <w:t xml:space="preserve"> T, </w:t>
      </w:r>
      <w:proofErr w:type="spellStart"/>
      <w:r w:rsidRPr="00CA1F42">
        <w:rPr>
          <w:rFonts w:ascii="Book Antiqua" w:hAnsi="Book Antiqua"/>
        </w:rPr>
        <w:t>Sygut</w:t>
      </w:r>
      <w:proofErr w:type="spellEnd"/>
      <w:r w:rsidRPr="00CA1F42">
        <w:rPr>
          <w:rFonts w:ascii="Book Antiqua" w:hAnsi="Book Antiqua"/>
        </w:rPr>
        <w:t xml:space="preserve"> A, </w:t>
      </w:r>
      <w:proofErr w:type="spellStart"/>
      <w:r w:rsidRPr="00CA1F42">
        <w:rPr>
          <w:rFonts w:ascii="Book Antiqua" w:hAnsi="Book Antiqua"/>
        </w:rPr>
        <w:t>Trzcinski</w:t>
      </w:r>
      <w:proofErr w:type="spellEnd"/>
      <w:r w:rsidRPr="00CA1F42">
        <w:rPr>
          <w:rFonts w:ascii="Book Antiqua" w:hAnsi="Book Antiqua"/>
        </w:rPr>
        <w:t xml:space="preserve"> R, </w:t>
      </w:r>
      <w:proofErr w:type="spellStart"/>
      <w:r w:rsidRPr="00CA1F42">
        <w:rPr>
          <w:rFonts w:ascii="Book Antiqua" w:hAnsi="Book Antiqua"/>
        </w:rPr>
        <w:t>Dziki</w:t>
      </w:r>
      <w:proofErr w:type="spellEnd"/>
      <w:r w:rsidRPr="00CA1F42">
        <w:rPr>
          <w:rFonts w:ascii="Book Antiqua" w:hAnsi="Book Antiqua"/>
        </w:rPr>
        <w:t xml:space="preserve"> A. Open and closed </w:t>
      </w:r>
      <w:proofErr w:type="spellStart"/>
      <w:r w:rsidRPr="00CA1F42">
        <w:rPr>
          <w:rFonts w:ascii="Book Antiqua" w:hAnsi="Book Antiqua"/>
        </w:rPr>
        <w:t>haemorrhoidectomy</w:t>
      </w:r>
      <w:proofErr w:type="spellEnd"/>
      <w:r w:rsidRPr="00CA1F42">
        <w:rPr>
          <w:rFonts w:ascii="Book Antiqua" w:hAnsi="Book Antiqua"/>
        </w:rPr>
        <w:t xml:space="preserve"> for fourth degree </w:t>
      </w:r>
      <w:proofErr w:type="spellStart"/>
      <w:r w:rsidRPr="00CA1F42">
        <w:rPr>
          <w:rFonts w:ascii="Book Antiqua" w:hAnsi="Book Antiqua"/>
        </w:rPr>
        <w:t>haemorrhoids</w:t>
      </w:r>
      <w:proofErr w:type="spellEnd"/>
      <w:r w:rsidRPr="00CA1F42">
        <w:rPr>
          <w:rFonts w:ascii="Book Antiqua" w:hAnsi="Book Antiqua"/>
        </w:rPr>
        <w:t xml:space="preserve">--comparative one center study. </w:t>
      </w:r>
      <w:r w:rsidRPr="00CA1F42">
        <w:rPr>
          <w:rFonts w:ascii="Book Antiqua" w:hAnsi="Book Antiqua"/>
          <w:i/>
          <w:iCs/>
        </w:rPr>
        <w:t xml:space="preserve">Acta </w:t>
      </w:r>
      <w:proofErr w:type="spellStart"/>
      <w:r w:rsidRPr="00CA1F42">
        <w:rPr>
          <w:rFonts w:ascii="Book Antiqua" w:hAnsi="Book Antiqua"/>
          <w:i/>
          <w:iCs/>
        </w:rPr>
        <w:t>Chir</w:t>
      </w:r>
      <w:proofErr w:type="spellEnd"/>
      <w:r w:rsidRPr="00CA1F42">
        <w:rPr>
          <w:rFonts w:ascii="Book Antiqua" w:hAnsi="Book Antiqua"/>
          <w:i/>
          <w:iCs/>
        </w:rPr>
        <w:t xml:space="preserve"> </w:t>
      </w:r>
      <w:proofErr w:type="spellStart"/>
      <w:r w:rsidRPr="00CA1F42">
        <w:rPr>
          <w:rFonts w:ascii="Book Antiqua" w:hAnsi="Book Antiqua"/>
          <w:i/>
          <w:iCs/>
        </w:rPr>
        <w:t>Iugosl</w:t>
      </w:r>
      <w:proofErr w:type="spellEnd"/>
      <w:r w:rsidRPr="00CA1F42">
        <w:rPr>
          <w:rFonts w:ascii="Book Antiqua" w:hAnsi="Book Antiqua"/>
        </w:rPr>
        <w:t xml:space="preserve"> 2008; </w:t>
      </w:r>
      <w:r w:rsidRPr="00CA1F42">
        <w:rPr>
          <w:rFonts w:ascii="Book Antiqua" w:hAnsi="Book Antiqua"/>
          <w:b/>
          <w:bCs/>
        </w:rPr>
        <w:t>55</w:t>
      </w:r>
      <w:r w:rsidRPr="00CA1F42">
        <w:rPr>
          <w:rFonts w:ascii="Book Antiqua" w:hAnsi="Book Antiqua"/>
        </w:rPr>
        <w:t>: 119-125 [PMID: 19069704 DOI: 10.2298/aci0803119m]</w:t>
      </w:r>
    </w:p>
    <w:p w14:paraId="58D4C6FD"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lastRenderedPageBreak/>
        <w:t xml:space="preserve">10 </w:t>
      </w:r>
      <w:proofErr w:type="spellStart"/>
      <w:r w:rsidRPr="00CA1F42">
        <w:rPr>
          <w:rFonts w:ascii="Book Antiqua" w:hAnsi="Book Antiqua"/>
          <w:b/>
          <w:bCs/>
        </w:rPr>
        <w:t>Filingeri</w:t>
      </w:r>
      <w:proofErr w:type="spellEnd"/>
      <w:r w:rsidRPr="00CA1F42">
        <w:rPr>
          <w:rFonts w:ascii="Book Antiqua" w:hAnsi="Book Antiqua"/>
          <w:b/>
          <w:bCs/>
        </w:rPr>
        <w:t xml:space="preserve"> V</w:t>
      </w:r>
      <w:r w:rsidRPr="00CA1F42">
        <w:rPr>
          <w:rFonts w:ascii="Book Antiqua" w:hAnsi="Book Antiqua"/>
        </w:rPr>
        <w:t xml:space="preserve">, </w:t>
      </w:r>
      <w:proofErr w:type="spellStart"/>
      <w:r w:rsidRPr="00CA1F42">
        <w:rPr>
          <w:rFonts w:ascii="Book Antiqua" w:hAnsi="Book Antiqua"/>
        </w:rPr>
        <w:t>Gravante</w:t>
      </w:r>
      <w:proofErr w:type="spellEnd"/>
      <w:r w:rsidRPr="00CA1F42">
        <w:rPr>
          <w:rFonts w:ascii="Book Antiqua" w:hAnsi="Book Antiqua"/>
        </w:rPr>
        <w:t xml:space="preserve"> G, </w:t>
      </w:r>
      <w:proofErr w:type="spellStart"/>
      <w:r w:rsidRPr="00CA1F42">
        <w:rPr>
          <w:rFonts w:ascii="Book Antiqua" w:hAnsi="Book Antiqua"/>
        </w:rPr>
        <w:t>Cassisa</w:t>
      </w:r>
      <w:proofErr w:type="spellEnd"/>
      <w:r w:rsidRPr="00CA1F42">
        <w:rPr>
          <w:rFonts w:ascii="Book Antiqua" w:hAnsi="Book Antiqua"/>
        </w:rPr>
        <w:t xml:space="preserve"> D. Clinical applications of radiofrequency in proctology: a review. </w:t>
      </w:r>
      <w:proofErr w:type="spellStart"/>
      <w:r w:rsidRPr="00CA1F42">
        <w:rPr>
          <w:rFonts w:ascii="Book Antiqua" w:hAnsi="Book Antiqua"/>
          <w:i/>
          <w:iCs/>
        </w:rPr>
        <w:t>Eur</w:t>
      </w:r>
      <w:proofErr w:type="spellEnd"/>
      <w:r w:rsidRPr="00CA1F42">
        <w:rPr>
          <w:rFonts w:ascii="Book Antiqua" w:hAnsi="Book Antiqua"/>
          <w:i/>
          <w:iCs/>
        </w:rPr>
        <w:t xml:space="preserve"> Rev Med </w:t>
      </w:r>
      <w:proofErr w:type="spellStart"/>
      <w:r w:rsidRPr="00CA1F42">
        <w:rPr>
          <w:rFonts w:ascii="Book Antiqua" w:hAnsi="Book Antiqua"/>
          <w:i/>
          <w:iCs/>
        </w:rPr>
        <w:t>Pharmacol</w:t>
      </w:r>
      <w:proofErr w:type="spellEnd"/>
      <w:r w:rsidRPr="00CA1F42">
        <w:rPr>
          <w:rFonts w:ascii="Book Antiqua" w:hAnsi="Book Antiqua"/>
          <w:i/>
          <w:iCs/>
        </w:rPr>
        <w:t xml:space="preserve"> Sci</w:t>
      </w:r>
      <w:r w:rsidRPr="00CA1F42">
        <w:rPr>
          <w:rFonts w:ascii="Book Antiqua" w:hAnsi="Book Antiqua"/>
        </w:rPr>
        <w:t xml:space="preserve"> 2006; </w:t>
      </w:r>
      <w:r w:rsidRPr="00CA1F42">
        <w:rPr>
          <w:rFonts w:ascii="Book Antiqua" w:hAnsi="Book Antiqua"/>
          <w:b/>
          <w:bCs/>
        </w:rPr>
        <w:t>10</w:t>
      </w:r>
      <w:r w:rsidRPr="00CA1F42">
        <w:rPr>
          <w:rFonts w:ascii="Book Antiqua" w:hAnsi="Book Antiqua"/>
        </w:rPr>
        <w:t>: 79-85 [PMID: 16705953]</w:t>
      </w:r>
    </w:p>
    <w:p w14:paraId="75E2C1C8"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11 </w:t>
      </w:r>
      <w:r w:rsidRPr="00CA1F42">
        <w:rPr>
          <w:rFonts w:ascii="Book Antiqua" w:hAnsi="Book Antiqua"/>
          <w:b/>
          <w:bCs/>
        </w:rPr>
        <w:t>Fan Z</w:t>
      </w:r>
      <w:r w:rsidRPr="00CA1F42">
        <w:rPr>
          <w:rFonts w:ascii="Book Antiqua" w:hAnsi="Book Antiqua"/>
        </w:rPr>
        <w:t xml:space="preserve">, Zhang Y. Treatment of Prolapsing Hemorrhoids in HIV-Infected Patients with Tissue-Selecting Technique. </w:t>
      </w:r>
      <w:r w:rsidRPr="00CA1F42">
        <w:rPr>
          <w:rFonts w:ascii="Book Antiqua" w:hAnsi="Book Antiqua"/>
          <w:i/>
          <w:iCs/>
        </w:rPr>
        <w:t xml:space="preserve">Gastroenterol Res </w:t>
      </w:r>
      <w:proofErr w:type="spellStart"/>
      <w:r w:rsidRPr="00CA1F42">
        <w:rPr>
          <w:rFonts w:ascii="Book Antiqua" w:hAnsi="Book Antiqua"/>
          <w:i/>
          <w:iCs/>
        </w:rPr>
        <w:t>Pract</w:t>
      </w:r>
      <w:proofErr w:type="spellEnd"/>
      <w:r w:rsidRPr="00CA1F42">
        <w:rPr>
          <w:rFonts w:ascii="Book Antiqua" w:hAnsi="Book Antiqua"/>
        </w:rPr>
        <w:t xml:space="preserve"> 2017; </w:t>
      </w:r>
      <w:r w:rsidRPr="00CA1F42">
        <w:rPr>
          <w:rFonts w:ascii="Book Antiqua" w:hAnsi="Book Antiqua"/>
          <w:b/>
          <w:bCs/>
        </w:rPr>
        <w:t>2017</w:t>
      </w:r>
      <w:r w:rsidRPr="00CA1F42">
        <w:rPr>
          <w:rFonts w:ascii="Book Antiqua" w:hAnsi="Book Antiqua"/>
        </w:rPr>
        <w:t>: 1970985 [PMID: 28356909 DOI: 10.1155/2017/1970985]</w:t>
      </w:r>
    </w:p>
    <w:p w14:paraId="173108C0" w14:textId="64192E4A"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12 </w:t>
      </w:r>
      <w:r w:rsidRPr="00CA1F42">
        <w:rPr>
          <w:rFonts w:ascii="Book Antiqua" w:hAnsi="Book Antiqua"/>
          <w:b/>
          <w:bCs/>
        </w:rPr>
        <w:t>Lin HC</w:t>
      </w:r>
      <w:r w:rsidRPr="00CA1F42">
        <w:rPr>
          <w:rFonts w:ascii="Book Antiqua" w:hAnsi="Book Antiqua"/>
        </w:rPr>
        <w:t xml:space="preserve">, Chen HX, He QL, Huang L, Zhang ZG, Ren DL. A Modification of the Stapled </w:t>
      </w:r>
      <w:proofErr w:type="spellStart"/>
      <w:r w:rsidRPr="00CA1F42">
        <w:rPr>
          <w:rFonts w:ascii="Book Antiqua" w:hAnsi="Book Antiqua"/>
        </w:rPr>
        <w:t>TransAnal</w:t>
      </w:r>
      <w:proofErr w:type="spellEnd"/>
      <w:r w:rsidRPr="00CA1F42">
        <w:rPr>
          <w:rFonts w:ascii="Book Antiqua" w:hAnsi="Book Antiqua"/>
        </w:rPr>
        <w:t xml:space="preserve"> Rectal Resection</w:t>
      </w:r>
      <w:r w:rsidR="004D0AE8" w:rsidRPr="00CA1F42">
        <w:rPr>
          <w:rFonts w:ascii="Book Antiqua" w:hAnsi="Book Antiqua"/>
        </w:rPr>
        <w:t xml:space="preserve"> (</w:t>
      </w:r>
      <w:r w:rsidRPr="00CA1F42">
        <w:rPr>
          <w:rFonts w:ascii="Book Antiqua" w:hAnsi="Book Antiqua"/>
        </w:rPr>
        <w:t xml:space="preserve">STARR) Procedure for Rectal Prolapse. </w:t>
      </w:r>
      <w:r w:rsidRPr="00CA1F42">
        <w:rPr>
          <w:rFonts w:ascii="Book Antiqua" w:hAnsi="Book Antiqua"/>
          <w:i/>
          <w:iCs/>
        </w:rPr>
        <w:t xml:space="preserve">Surg </w:t>
      </w:r>
      <w:proofErr w:type="spellStart"/>
      <w:r w:rsidRPr="00CA1F42">
        <w:rPr>
          <w:rFonts w:ascii="Book Antiqua" w:hAnsi="Book Antiqua"/>
          <w:i/>
          <w:iCs/>
        </w:rPr>
        <w:t>Innov</w:t>
      </w:r>
      <w:proofErr w:type="spellEnd"/>
      <w:r w:rsidRPr="00CA1F42">
        <w:rPr>
          <w:rFonts w:ascii="Book Antiqua" w:hAnsi="Book Antiqua"/>
        </w:rPr>
        <w:t xml:space="preserve"> 2018; </w:t>
      </w:r>
      <w:r w:rsidRPr="00CA1F42">
        <w:rPr>
          <w:rFonts w:ascii="Book Antiqua" w:hAnsi="Book Antiqua"/>
          <w:b/>
          <w:bCs/>
        </w:rPr>
        <w:t>25</w:t>
      </w:r>
      <w:r w:rsidRPr="00CA1F42">
        <w:rPr>
          <w:rFonts w:ascii="Book Antiqua" w:hAnsi="Book Antiqua"/>
        </w:rPr>
        <w:t>: 578-585 [PMID: 30117358 DOI: 10.1177/1553350618793415]</w:t>
      </w:r>
    </w:p>
    <w:p w14:paraId="4F29613A"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13 </w:t>
      </w:r>
      <w:proofErr w:type="spellStart"/>
      <w:r w:rsidRPr="00CA1F42">
        <w:rPr>
          <w:rFonts w:ascii="Book Antiqua" w:hAnsi="Book Antiqua"/>
          <w:b/>
          <w:bCs/>
        </w:rPr>
        <w:t>Jeong</w:t>
      </w:r>
      <w:proofErr w:type="spellEnd"/>
      <w:r w:rsidRPr="00CA1F42">
        <w:rPr>
          <w:rFonts w:ascii="Book Antiqua" w:hAnsi="Book Antiqua"/>
          <w:b/>
          <w:bCs/>
        </w:rPr>
        <w:t xml:space="preserve"> H</w:t>
      </w:r>
      <w:r w:rsidRPr="00CA1F42">
        <w:rPr>
          <w:rFonts w:ascii="Book Antiqua" w:hAnsi="Book Antiqua"/>
        </w:rPr>
        <w:t xml:space="preserve">, Hwang S, Ryu KO, Lim J, Kim HT, Yu HM, Yoon J, Lee JY, Kim HR, Choi YG. Early Experience </w:t>
      </w:r>
      <w:proofErr w:type="gramStart"/>
      <w:r w:rsidRPr="00CA1F42">
        <w:rPr>
          <w:rFonts w:ascii="Book Antiqua" w:hAnsi="Book Antiqua"/>
        </w:rPr>
        <w:t>With</w:t>
      </w:r>
      <w:proofErr w:type="gramEnd"/>
      <w:r w:rsidRPr="00CA1F42">
        <w:rPr>
          <w:rFonts w:ascii="Book Antiqua" w:hAnsi="Book Antiqua"/>
        </w:rPr>
        <w:t xml:space="preserve"> a Partial Stapled </w:t>
      </w:r>
      <w:proofErr w:type="spellStart"/>
      <w:r w:rsidRPr="00CA1F42">
        <w:rPr>
          <w:rFonts w:ascii="Book Antiqua" w:hAnsi="Book Antiqua"/>
        </w:rPr>
        <w:t>Hemorrhoidopexy</w:t>
      </w:r>
      <w:proofErr w:type="spellEnd"/>
      <w:r w:rsidRPr="00CA1F42">
        <w:rPr>
          <w:rFonts w:ascii="Book Antiqua" w:hAnsi="Book Antiqua"/>
        </w:rPr>
        <w:t xml:space="preserve"> for Treating Patients With Grades III-IV Prolapsing Hemorrhoids. </w:t>
      </w:r>
      <w:r w:rsidRPr="00CA1F42">
        <w:rPr>
          <w:rFonts w:ascii="Book Antiqua" w:hAnsi="Book Antiqua"/>
          <w:i/>
          <w:iCs/>
        </w:rPr>
        <w:t xml:space="preserve">Ann </w:t>
      </w:r>
      <w:proofErr w:type="spellStart"/>
      <w:r w:rsidRPr="00CA1F42">
        <w:rPr>
          <w:rFonts w:ascii="Book Antiqua" w:hAnsi="Book Antiqua"/>
          <w:i/>
          <w:iCs/>
        </w:rPr>
        <w:t>Coloproctol</w:t>
      </w:r>
      <w:proofErr w:type="spellEnd"/>
      <w:r w:rsidRPr="00CA1F42">
        <w:rPr>
          <w:rFonts w:ascii="Book Antiqua" w:hAnsi="Book Antiqua"/>
        </w:rPr>
        <w:t xml:space="preserve"> 2017; </w:t>
      </w:r>
      <w:r w:rsidRPr="00CA1F42">
        <w:rPr>
          <w:rFonts w:ascii="Book Antiqua" w:hAnsi="Book Antiqua"/>
          <w:b/>
          <w:bCs/>
        </w:rPr>
        <w:t>33</w:t>
      </w:r>
      <w:r w:rsidRPr="00CA1F42">
        <w:rPr>
          <w:rFonts w:ascii="Book Antiqua" w:hAnsi="Book Antiqua"/>
        </w:rPr>
        <w:t>: 28-34 [PMID: 28289661 DOI: 10.3393/ac.2017.33.1.28]</w:t>
      </w:r>
    </w:p>
    <w:p w14:paraId="0183BFBF"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14 </w:t>
      </w:r>
      <w:r w:rsidRPr="00CA1F42">
        <w:rPr>
          <w:rFonts w:ascii="Book Antiqua" w:hAnsi="Book Antiqua"/>
          <w:b/>
          <w:bCs/>
        </w:rPr>
        <w:t>Palumbo VD</w:t>
      </w:r>
      <w:r w:rsidRPr="00CA1F42">
        <w:rPr>
          <w:rFonts w:ascii="Book Antiqua" w:hAnsi="Book Antiqua"/>
        </w:rPr>
        <w:t xml:space="preserve">, Palumbo VD, Damiano G, </w:t>
      </w:r>
      <w:proofErr w:type="spellStart"/>
      <w:r w:rsidRPr="00CA1F42">
        <w:rPr>
          <w:rFonts w:ascii="Book Antiqua" w:hAnsi="Book Antiqua"/>
        </w:rPr>
        <w:t>Sammartano</w:t>
      </w:r>
      <w:proofErr w:type="spellEnd"/>
      <w:r w:rsidRPr="00CA1F42">
        <w:rPr>
          <w:rFonts w:ascii="Book Antiqua" w:hAnsi="Book Antiqua"/>
        </w:rPr>
        <w:t xml:space="preserve"> A, Messina M, </w:t>
      </w:r>
      <w:proofErr w:type="spellStart"/>
      <w:r w:rsidRPr="00CA1F42">
        <w:rPr>
          <w:rFonts w:ascii="Book Antiqua" w:hAnsi="Book Antiqua"/>
        </w:rPr>
        <w:t>Fazzotta</w:t>
      </w:r>
      <w:proofErr w:type="spellEnd"/>
      <w:r w:rsidRPr="00CA1F42">
        <w:rPr>
          <w:rFonts w:ascii="Book Antiqua" w:hAnsi="Book Antiqua"/>
        </w:rPr>
        <w:t xml:space="preserve"> S, </w:t>
      </w:r>
      <w:proofErr w:type="spellStart"/>
      <w:r w:rsidRPr="00CA1F42">
        <w:rPr>
          <w:rFonts w:ascii="Book Antiqua" w:hAnsi="Book Antiqua"/>
        </w:rPr>
        <w:t>Curione</w:t>
      </w:r>
      <w:proofErr w:type="spellEnd"/>
      <w:r w:rsidRPr="00CA1F42">
        <w:rPr>
          <w:rFonts w:ascii="Book Antiqua" w:hAnsi="Book Antiqua"/>
        </w:rPr>
        <w:t xml:space="preserve"> F, </w:t>
      </w:r>
      <w:proofErr w:type="spellStart"/>
      <w:r w:rsidRPr="00CA1F42">
        <w:rPr>
          <w:rFonts w:ascii="Book Antiqua" w:hAnsi="Book Antiqua"/>
        </w:rPr>
        <w:t>Cudia</w:t>
      </w:r>
      <w:proofErr w:type="spellEnd"/>
      <w:r w:rsidRPr="00CA1F42">
        <w:rPr>
          <w:rFonts w:ascii="Book Antiqua" w:hAnsi="Book Antiqua"/>
        </w:rPr>
        <w:t xml:space="preserve"> BM, Lo Monte AI. </w:t>
      </w:r>
      <w:proofErr w:type="spellStart"/>
      <w:r w:rsidRPr="00CA1F42">
        <w:rPr>
          <w:rFonts w:ascii="Book Antiqua" w:hAnsi="Book Antiqua"/>
        </w:rPr>
        <w:t>Colour</w:t>
      </w:r>
      <w:proofErr w:type="spellEnd"/>
      <w:r w:rsidRPr="00CA1F42">
        <w:rPr>
          <w:rFonts w:ascii="Book Antiqua" w:hAnsi="Book Antiqua"/>
        </w:rPr>
        <w:t xml:space="preserve"> Doppler-guided </w:t>
      </w:r>
      <w:proofErr w:type="spellStart"/>
      <w:r w:rsidRPr="00CA1F42">
        <w:rPr>
          <w:rFonts w:ascii="Book Antiqua" w:hAnsi="Book Antiqua"/>
        </w:rPr>
        <w:t>Haemorrhoidal</w:t>
      </w:r>
      <w:proofErr w:type="spellEnd"/>
      <w:r w:rsidRPr="00CA1F42">
        <w:rPr>
          <w:rFonts w:ascii="Book Antiqua" w:hAnsi="Book Antiqua"/>
        </w:rPr>
        <w:t xml:space="preserve"> Artery Ligation: a possible evolution of </w:t>
      </w:r>
      <w:proofErr w:type="spellStart"/>
      <w:r w:rsidRPr="00CA1F42">
        <w:rPr>
          <w:rFonts w:ascii="Book Antiqua" w:hAnsi="Book Antiqua"/>
        </w:rPr>
        <w:t>Transanal</w:t>
      </w:r>
      <w:proofErr w:type="spellEnd"/>
      <w:r w:rsidRPr="00CA1F42">
        <w:rPr>
          <w:rFonts w:ascii="Book Antiqua" w:hAnsi="Book Antiqua"/>
        </w:rPr>
        <w:t xml:space="preserve"> </w:t>
      </w:r>
      <w:proofErr w:type="spellStart"/>
      <w:r w:rsidRPr="00CA1F42">
        <w:rPr>
          <w:rFonts w:ascii="Book Antiqua" w:hAnsi="Book Antiqua"/>
        </w:rPr>
        <w:t>Haemorrhoidal</w:t>
      </w:r>
      <w:proofErr w:type="spellEnd"/>
      <w:r w:rsidRPr="00CA1F42">
        <w:rPr>
          <w:rFonts w:ascii="Book Antiqua" w:hAnsi="Book Antiqua"/>
        </w:rPr>
        <w:t xml:space="preserve"> </w:t>
      </w:r>
      <w:proofErr w:type="spellStart"/>
      <w:r w:rsidRPr="00CA1F42">
        <w:rPr>
          <w:rFonts w:ascii="Book Antiqua" w:hAnsi="Book Antiqua"/>
        </w:rPr>
        <w:t>Dearterialisation</w:t>
      </w:r>
      <w:proofErr w:type="spellEnd"/>
      <w:r w:rsidRPr="00CA1F42">
        <w:rPr>
          <w:rFonts w:ascii="Book Antiqua" w:hAnsi="Book Antiqua"/>
        </w:rPr>
        <w:t xml:space="preserve">. </w:t>
      </w:r>
      <w:r w:rsidRPr="00CA1F42">
        <w:rPr>
          <w:rFonts w:ascii="Book Antiqua" w:hAnsi="Book Antiqua"/>
          <w:i/>
          <w:iCs/>
        </w:rPr>
        <w:t>Clin Ter</w:t>
      </w:r>
      <w:r w:rsidRPr="00CA1F42">
        <w:rPr>
          <w:rFonts w:ascii="Book Antiqua" w:hAnsi="Book Antiqua"/>
        </w:rPr>
        <w:t xml:space="preserve"> 2021; </w:t>
      </w:r>
      <w:r w:rsidRPr="00CA1F42">
        <w:rPr>
          <w:rFonts w:ascii="Book Antiqua" w:hAnsi="Book Antiqua"/>
          <w:b/>
          <w:bCs/>
        </w:rPr>
        <w:t>172</w:t>
      </w:r>
      <w:r w:rsidRPr="00CA1F42">
        <w:rPr>
          <w:rFonts w:ascii="Book Antiqua" w:hAnsi="Book Antiqua"/>
        </w:rPr>
        <w:t>: 329-335 [PMID: 34247216 DOI: 10.7417/CT.2021.2337]</w:t>
      </w:r>
    </w:p>
    <w:p w14:paraId="365FB56A" w14:textId="044C5551"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15 </w:t>
      </w:r>
      <w:r w:rsidRPr="00CA1F42">
        <w:rPr>
          <w:rFonts w:ascii="Book Antiqua" w:hAnsi="Book Antiqua"/>
          <w:b/>
          <w:bCs/>
        </w:rPr>
        <w:t>Kuiper SZ</w:t>
      </w:r>
      <w:r w:rsidRPr="00CA1F42">
        <w:rPr>
          <w:rFonts w:ascii="Book Antiqua" w:hAnsi="Book Antiqua"/>
        </w:rPr>
        <w:t xml:space="preserve">, Dirksen CD, </w:t>
      </w:r>
      <w:proofErr w:type="spellStart"/>
      <w:r w:rsidRPr="00CA1F42">
        <w:rPr>
          <w:rFonts w:ascii="Book Antiqua" w:hAnsi="Book Antiqua"/>
        </w:rPr>
        <w:t>Kimman</w:t>
      </w:r>
      <w:proofErr w:type="spellEnd"/>
      <w:r w:rsidRPr="00CA1F42">
        <w:rPr>
          <w:rFonts w:ascii="Book Antiqua" w:hAnsi="Book Antiqua"/>
        </w:rPr>
        <w:t xml:space="preserve"> ML, Van </w:t>
      </w:r>
      <w:proofErr w:type="spellStart"/>
      <w:r w:rsidRPr="00CA1F42">
        <w:rPr>
          <w:rFonts w:ascii="Book Antiqua" w:hAnsi="Book Antiqua"/>
        </w:rPr>
        <w:t>Kuijk</w:t>
      </w:r>
      <w:proofErr w:type="spellEnd"/>
      <w:r w:rsidRPr="00CA1F42">
        <w:rPr>
          <w:rFonts w:ascii="Book Antiqua" w:hAnsi="Book Antiqua"/>
        </w:rPr>
        <w:t xml:space="preserve"> SMJ, Van Tol RR, </w:t>
      </w:r>
      <w:proofErr w:type="spellStart"/>
      <w:r w:rsidRPr="00CA1F42">
        <w:rPr>
          <w:rFonts w:ascii="Book Antiqua" w:hAnsi="Book Antiqua"/>
        </w:rPr>
        <w:t>Muris</w:t>
      </w:r>
      <w:proofErr w:type="spellEnd"/>
      <w:r w:rsidRPr="00CA1F42">
        <w:rPr>
          <w:rFonts w:ascii="Book Antiqua" w:hAnsi="Book Antiqua"/>
        </w:rPr>
        <w:t xml:space="preserve"> JWM, Watson AJM, </w:t>
      </w:r>
      <w:proofErr w:type="spellStart"/>
      <w:r w:rsidRPr="00CA1F42">
        <w:rPr>
          <w:rFonts w:ascii="Book Antiqua" w:hAnsi="Book Antiqua"/>
        </w:rPr>
        <w:t>Maessen</w:t>
      </w:r>
      <w:proofErr w:type="spellEnd"/>
      <w:r w:rsidRPr="00CA1F42">
        <w:rPr>
          <w:rFonts w:ascii="Book Antiqua" w:hAnsi="Book Antiqua"/>
        </w:rPr>
        <w:t xml:space="preserve"> JMC, </w:t>
      </w:r>
      <w:proofErr w:type="spellStart"/>
      <w:r w:rsidRPr="00CA1F42">
        <w:rPr>
          <w:rFonts w:ascii="Book Antiqua" w:hAnsi="Book Antiqua"/>
        </w:rPr>
        <w:t>Melenhorst</w:t>
      </w:r>
      <w:proofErr w:type="spellEnd"/>
      <w:r w:rsidRPr="00CA1F42">
        <w:rPr>
          <w:rFonts w:ascii="Book Antiqua" w:hAnsi="Book Antiqua"/>
        </w:rPr>
        <w:t xml:space="preserve"> J, </w:t>
      </w:r>
      <w:proofErr w:type="spellStart"/>
      <w:r w:rsidRPr="00CA1F42">
        <w:rPr>
          <w:rFonts w:ascii="Book Antiqua" w:hAnsi="Book Antiqua"/>
        </w:rPr>
        <w:t>Breukink</w:t>
      </w:r>
      <w:proofErr w:type="spellEnd"/>
      <w:r w:rsidRPr="00CA1F42">
        <w:rPr>
          <w:rFonts w:ascii="Book Antiqua" w:hAnsi="Book Antiqua"/>
        </w:rPr>
        <w:t xml:space="preserve"> SO; Napoleon Trial Study Group. Effectiveness and cost-effectiveness of rubber band ligation versus sutured </w:t>
      </w:r>
      <w:proofErr w:type="spellStart"/>
      <w:r w:rsidRPr="00CA1F42">
        <w:rPr>
          <w:rFonts w:ascii="Book Antiqua" w:hAnsi="Book Antiqua"/>
        </w:rPr>
        <w:t>mucopexy</w:t>
      </w:r>
      <w:proofErr w:type="spellEnd"/>
      <w:r w:rsidRPr="00CA1F42">
        <w:rPr>
          <w:rFonts w:ascii="Book Antiqua" w:hAnsi="Book Antiqua"/>
        </w:rPr>
        <w:t xml:space="preserve"> versus </w:t>
      </w:r>
      <w:proofErr w:type="spellStart"/>
      <w:r w:rsidRPr="00CA1F42">
        <w:rPr>
          <w:rFonts w:ascii="Book Antiqua" w:hAnsi="Book Antiqua"/>
        </w:rPr>
        <w:t>haemorrhoidectomy</w:t>
      </w:r>
      <w:proofErr w:type="spellEnd"/>
      <w:r w:rsidRPr="00CA1F42">
        <w:rPr>
          <w:rFonts w:ascii="Book Antiqua" w:hAnsi="Book Antiqua"/>
        </w:rPr>
        <w:t xml:space="preserve"> in patients with recurrent </w:t>
      </w:r>
      <w:proofErr w:type="spellStart"/>
      <w:r w:rsidRPr="00CA1F42">
        <w:rPr>
          <w:rFonts w:ascii="Book Antiqua" w:hAnsi="Book Antiqua"/>
        </w:rPr>
        <w:t>haemorrhoidal</w:t>
      </w:r>
      <w:proofErr w:type="spellEnd"/>
      <w:r w:rsidRPr="00CA1F42">
        <w:rPr>
          <w:rFonts w:ascii="Book Antiqua" w:hAnsi="Book Antiqua"/>
        </w:rPr>
        <w:t xml:space="preserve"> disease</w:t>
      </w:r>
      <w:r w:rsidR="004D0AE8" w:rsidRPr="00CA1F42">
        <w:rPr>
          <w:rFonts w:ascii="Book Antiqua" w:hAnsi="Book Antiqua"/>
        </w:rPr>
        <w:t xml:space="preserve"> (</w:t>
      </w:r>
      <w:r w:rsidRPr="00CA1F42">
        <w:rPr>
          <w:rFonts w:ascii="Book Antiqua" w:hAnsi="Book Antiqua"/>
        </w:rPr>
        <w:t xml:space="preserve">Napoleon trial): Study protocol for a </w:t>
      </w:r>
      <w:proofErr w:type="spellStart"/>
      <w:r w:rsidRPr="00CA1F42">
        <w:rPr>
          <w:rFonts w:ascii="Book Antiqua" w:hAnsi="Book Antiqua"/>
        </w:rPr>
        <w:t>multicentre</w:t>
      </w:r>
      <w:proofErr w:type="spellEnd"/>
      <w:r w:rsidRPr="00CA1F42">
        <w:rPr>
          <w:rFonts w:ascii="Book Antiqua" w:hAnsi="Book Antiqua"/>
        </w:rPr>
        <w:t xml:space="preserve"> randomized controlled trial. </w:t>
      </w:r>
      <w:proofErr w:type="spellStart"/>
      <w:r w:rsidRPr="00CA1F42">
        <w:rPr>
          <w:rFonts w:ascii="Book Antiqua" w:hAnsi="Book Antiqua"/>
          <w:i/>
          <w:iCs/>
        </w:rPr>
        <w:t>Contemp</w:t>
      </w:r>
      <w:proofErr w:type="spellEnd"/>
      <w:r w:rsidRPr="00CA1F42">
        <w:rPr>
          <w:rFonts w:ascii="Book Antiqua" w:hAnsi="Book Antiqua"/>
          <w:i/>
          <w:iCs/>
        </w:rPr>
        <w:t xml:space="preserve"> Clin Trials</w:t>
      </w:r>
      <w:r w:rsidRPr="00CA1F42">
        <w:rPr>
          <w:rFonts w:ascii="Book Antiqua" w:hAnsi="Book Antiqua"/>
        </w:rPr>
        <w:t xml:space="preserve"> 2020; </w:t>
      </w:r>
      <w:r w:rsidRPr="00CA1F42">
        <w:rPr>
          <w:rFonts w:ascii="Book Antiqua" w:hAnsi="Book Antiqua"/>
          <w:b/>
          <w:bCs/>
        </w:rPr>
        <w:t>99</w:t>
      </w:r>
      <w:r w:rsidRPr="00CA1F42">
        <w:rPr>
          <w:rFonts w:ascii="Book Antiqua" w:hAnsi="Book Antiqua"/>
        </w:rPr>
        <w:t>: 106177 [PMID: 33080380 DOI: 10.1016/j.cct.2020.106177]</w:t>
      </w:r>
    </w:p>
    <w:p w14:paraId="10BF71BD"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16 </w:t>
      </w:r>
      <w:r w:rsidRPr="00CA1F42">
        <w:rPr>
          <w:rFonts w:ascii="Book Antiqua" w:hAnsi="Book Antiqua"/>
          <w:b/>
          <w:bCs/>
        </w:rPr>
        <w:t>Reese GE</w:t>
      </w:r>
      <w:r w:rsidRPr="00CA1F42">
        <w:rPr>
          <w:rFonts w:ascii="Book Antiqua" w:hAnsi="Book Antiqua"/>
        </w:rPr>
        <w:t xml:space="preserve">, von </w:t>
      </w:r>
      <w:proofErr w:type="spellStart"/>
      <w:r w:rsidRPr="00CA1F42">
        <w:rPr>
          <w:rFonts w:ascii="Book Antiqua" w:hAnsi="Book Antiqua"/>
        </w:rPr>
        <w:t>Roon</w:t>
      </w:r>
      <w:proofErr w:type="spellEnd"/>
      <w:r w:rsidRPr="00CA1F42">
        <w:rPr>
          <w:rFonts w:ascii="Book Antiqua" w:hAnsi="Book Antiqua"/>
        </w:rPr>
        <w:t xml:space="preserve"> AC, </w:t>
      </w:r>
      <w:proofErr w:type="spellStart"/>
      <w:r w:rsidRPr="00CA1F42">
        <w:rPr>
          <w:rFonts w:ascii="Book Antiqua" w:hAnsi="Book Antiqua"/>
        </w:rPr>
        <w:t>Tekkis</w:t>
      </w:r>
      <w:proofErr w:type="spellEnd"/>
      <w:r w:rsidRPr="00CA1F42">
        <w:rPr>
          <w:rFonts w:ascii="Book Antiqua" w:hAnsi="Book Antiqua"/>
        </w:rPr>
        <w:t xml:space="preserve"> PP. </w:t>
      </w:r>
      <w:proofErr w:type="spellStart"/>
      <w:r w:rsidRPr="00CA1F42">
        <w:rPr>
          <w:rFonts w:ascii="Book Antiqua" w:hAnsi="Book Antiqua"/>
        </w:rPr>
        <w:t>Haemorrhoids</w:t>
      </w:r>
      <w:proofErr w:type="spellEnd"/>
      <w:r w:rsidRPr="00CA1F42">
        <w:rPr>
          <w:rFonts w:ascii="Book Antiqua" w:hAnsi="Book Antiqua"/>
        </w:rPr>
        <w:t xml:space="preserve">. </w:t>
      </w:r>
      <w:r w:rsidRPr="00CA1F42">
        <w:rPr>
          <w:rFonts w:ascii="Book Antiqua" w:hAnsi="Book Antiqua"/>
          <w:i/>
          <w:iCs/>
        </w:rPr>
        <w:t>BMJ Clin Evid</w:t>
      </w:r>
      <w:r w:rsidRPr="00CA1F42">
        <w:rPr>
          <w:rFonts w:ascii="Book Antiqua" w:hAnsi="Book Antiqua"/>
        </w:rPr>
        <w:t xml:space="preserve"> 2009; </w:t>
      </w:r>
      <w:r w:rsidRPr="00CA1F42">
        <w:rPr>
          <w:rFonts w:ascii="Book Antiqua" w:hAnsi="Book Antiqua"/>
          <w:b/>
          <w:bCs/>
        </w:rPr>
        <w:t>2009</w:t>
      </w:r>
      <w:r w:rsidRPr="00CA1F42">
        <w:rPr>
          <w:rFonts w:ascii="Book Antiqua" w:hAnsi="Book Antiqua"/>
        </w:rPr>
        <w:t xml:space="preserve"> [PMID: 19445775]</w:t>
      </w:r>
    </w:p>
    <w:p w14:paraId="1B7B1084" w14:textId="4B3B2CF9"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17 </w:t>
      </w:r>
      <w:r w:rsidRPr="00CA1F42">
        <w:rPr>
          <w:rFonts w:ascii="Book Antiqua" w:hAnsi="Book Antiqua"/>
          <w:b/>
          <w:bCs/>
        </w:rPr>
        <w:t>Ji L</w:t>
      </w:r>
      <w:r w:rsidRPr="00CA1F42">
        <w:rPr>
          <w:rFonts w:ascii="Book Antiqua" w:hAnsi="Book Antiqua"/>
        </w:rPr>
        <w:t xml:space="preserve">, Li L, Weng L, Hu Y, Huang H, Wei J. Tissue selecting technique mega-window stapler combined with anal canal epithelial preservation operation for the treatment of severe prolapsed hemorrhoids: A study protocol for a randomized controlled trial. </w:t>
      </w:r>
      <w:r w:rsidRPr="00CA1F42">
        <w:rPr>
          <w:rFonts w:ascii="Book Antiqua" w:hAnsi="Book Antiqua"/>
          <w:i/>
          <w:iCs/>
        </w:rPr>
        <w:t>Medicine</w:t>
      </w:r>
      <w:r w:rsidR="004D0AE8" w:rsidRPr="00CA1F42">
        <w:rPr>
          <w:rFonts w:ascii="Book Antiqua" w:hAnsi="Book Antiqua"/>
          <w:i/>
          <w:iCs/>
        </w:rPr>
        <w:t xml:space="preserve"> (</w:t>
      </w:r>
      <w:r w:rsidRPr="00CA1F42">
        <w:rPr>
          <w:rFonts w:ascii="Book Antiqua" w:hAnsi="Book Antiqua"/>
          <w:i/>
          <w:iCs/>
        </w:rPr>
        <w:t>Baltimore)</w:t>
      </w:r>
      <w:r w:rsidRPr="00CA1F42">
        <w:rPr>
          <w:rFonts w:ascii="Book Antiqua" w:hAnsi="Book Antiqua"/>
        </w:rPr>
        <w:t xml:space="preserve"> 2020; </w:t>
      </w:r>
      <w:r w:rsidRPr="00CA1F42">
        <w:rPr>
          <w:rFonts w:ascii="Book Antiqua" w:hAnsi="Book Antiqua"/>
          <w:b/>
          <w:bCs/>
        </w:rPr>
        <w:t>99</w:t>
      </w:r>
      <w:r w:rsidRPr="00CA1F42">
        <w:rPr>
          <w:rFonts w:ascii="Book Antiqua" w:hAnsi="Book Antiqua"/>
        </w:rPr>
        <w:t>: e23122 [PMID: 33157990 DOI: 10.1097/MD.0000000000023122]</w:t>
      </w:r>
    </w:p>
    <w:p w14:paraId="5B355BE9"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lastRenderedPageBreak/>
        <w:t xml:space="preserve">18 </w:t>
      </w:r>
      <w:proofErr w:type="spellStart"/>
      <w:r w:rsidRPr="00CA1F42">
        <w:rPr>
          <w:rFonts w:ascii="Book Antiqua" w:hAnsi="Book Antiqua"/>
          <w:b/>
          <w:bCs/>
        </w:rPr>
        <w:t>Lohsiriwat</w:t>
      </w:r>
      <w:proofErr w:type="spellEnd"/>
      <w:r w:rsidRPr="00CA1F42">
        <w:rPr>
          <w:rFonts w:ascii="Book Antiqua" w:hAnsi="Book Antiqua"/>
          <w:b/>
          <w:bCs/>
        </w:rPr>
        <w:t xml:space="preserve"> V</w:t>
      </w:r>
      <w:r w:rsidRPr="00CA1F42">
        <w:rPr>
          <w:rFonts w:ascii="Book Antiqua" w:hAnsi="Book Antiqua"/>
        </w:rPr>
        <w:t xml:space="preserve">, Wilson VG, </w:t>
      </w:r>
      <w:proofErr w:type="spellStart"/>
      <w:r w:rsidRPr="00CA1F42">
        <w:rPr>
          <w:rFonts w:ascii="Book Antiqua" w:hAnsi="Book Antiqua"/>
        </w:rPr>
        <w:t>Scholefield</w:t>
      </w:r>
      <w:proofErr w:type="spellEnd"/>
      <w:r w:rsidRPr="00CA1F42">
        <w:rPr>
          <w:rFonts w:ascii="Book Antiqua" w:hAnsi="Book Antiqua"/>
        </w:rPr>
        <w:t xml:space="preserve"> JH, Dashwood MR. Regional Distribution of Nitric Oxide Synthase in Human Anorectal Tissue: A Pilot Study on the Potential Role for Nitric Oxide in </w:t>
      </w:r>
      <w:proofErr w:type="spellStart"/>
      <w:r w:rsidRPr="00CA1F42">
        <w:rPr>
          <w:rFonts w:ascii="Book Antiqua" w:hAnsi="Book Antiqua"/>
        </w:rPr>
        <w:t>Haemorrhoids</w:t>
      </w:r>
      <w:proofErr w:type="spellEnd"/>
      <w:r w:rsidRPr="00CA1F42">
        <w:rPr>
          <w:rFonts w:ascii="Book Antiqua" w:hAnsi="Book Antiqua"/>
        </w:rPr>
        <w:t xml:space="preserve">. </w:t>
      </w:r>
      <w:proofErr w:type="spellStart"/>
      <w:r w:rsidRPr="00CA1F42">
        <w:rPr>
          <w:rFonts w:ascii="Book Antiqua" w:hAnsi="Book Antiqua"/>
          <w:i/>
          <w:iCs/>
        </w:rPr>
        <w:t>Curr</w:t>
      </w:r>
      <w:proofErr w:type="spellEnd"/>
      <w:r w:rsidRPr="00CA1F42">
        <w:rPr>
          <w:rFonts w:ascii="Book Antiqua" w:hAnsi="Book Antiqua"/>
          <w:i/>
          <w:iCs/>
        </w:rPr>
        <w:t xml:space="preserve"> </w:t>
      </w:r>
      <w:proofErr w:type="spellStart"/>
      <w:r w:rsidRPr="00CA1F42">
        <w:rPr>
          <w:rFonts w:ascii="Book Antiqua" w:hAnsi="Book Antiqua"/>
          <w:i/>
          <w:iCs/>
        </w:rPr>
        <w:t>Vasc</w:t>
      </w:r>
      <w:proofErr w:type="spellEnd"/>
      <w:r w:rsidRPr="00CA1F42">
        <w:rPr>
          <w:rFonts w:ascii="Book Antiqua" w:hAnsi="Book Antiqua"/>
          <w:i/>
          <w:iCs/>
        </w:rPr>
        <w:t xml:space="preserve"> </w:t>
      </w:r>
      <w:proofErr w:type="spellStart"/>
      <w:r w:rsidRPr="00CA1F42">
        <w:rPr>
          <w:rFonts w:ascii="Book Antiqua" w:hAnsi="Book Antiqua"/>
          <w:i/>
          <w:iCs/>
        </w:rPr>
        <w:t>Pharmacol</w:t>
      </w:r>
      <w:proofErr w:type="spellEnd"/>
      <w:r w:rsidRPr="00CA1F42">
        <w:rPr>
          <w:rFonts w:ascii="Book Antiqua" w:hAnsi="Book Antiqua"/>
        </w:rPr>
        <w:t xml:space="preserve"> 2020; </w:t>
      </w:r>
      <w:r w:rsidRPr="00CA1F42">
        <w:rPr>
          <w:rFonts w:ascii="Book Antiqua" w:hAnsi="Book Antiqua"/>
          <w:b/>
          <w:bCs/>
        </w:rPr>
        <w:t>18</w:t>
      </w:r>
      <w:r w:rsidRPr="00CA1F42">
        <w:rPr>
          <w:rFonts w:ascii="Book Antiqua" w:hAnsi="Book Antiqua"/>
        </w:rPr>
        <w:t>: 43-49 [PMID: 30058493 DOI: 10.2174/1570161116666180730101532]</w:t>
      </w:r>
    </w:p>
    <w:p w14:paraId="2913F02F"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19 </w:t>
      </w:r>
      <w:r w:rsidRPr="00CA1F42">
        <w:rPr>
          <w:rFonts w:ascii="Book Antiqua" w:hAnsi="Book Antiqua"/>
          <w:b/>
          <w:bCs/>
        </w:rPr>
        <w:t>Ng KS</w:t>
      </w:r>
      <w:r w:rsidRPr="00CA1F42">
        <w:rPr>
          <w:rFonts w:ascii="Book Antiqua" w:hAnsi="Book Antiqua"/>
        </w:rPr>
        <w:t xml:space="preserve">, </w:t>
      </w:r>
      <w:proofErr w:type="spellStart"/>
      <w:r w:rsidRPr="00CA1F42">
        <w:rPr>
          <w:rFonts w:ascii="Book Antiqua" w:hAnsi="Book Antiqua"/>
        </w:rPr>
        <w:t>Holzgang</w:t>
      </w:r>
      <w:proofErr w:type="spellEnd"/>
      <w:r w:rsidRPr="00CA1F42">
        <w:rPr>
          <w:rFonts w:ascii="Book Antiqua" w:hAnsi="Book Antiqua"/>
        </w:rPr>
        <w:t xml:space="preserve"> M, Young C. Still a Case of "No Pain, No Gain"? An Updated and Critical Review of the Pathogenesis, Diagnosis, and Management Options for Hemorrhoids in 2020. </w:t>
      </w:r>
      <w:r w:rsidRPr="00CA1F42">
        <w:rPr>
          <w:rFonts w:ascii="Book Antiqua" w:hAnsi="Book Antiqua"/>
          <w:i/>
          <w:iCs/>
        </w:rPr>
        <w:t xml:space="preserve">Ann </w:t>
      </w:r>
      <w:proofErr w:type="spellStart"/>
      <w:r w:rsidRPr="00CA1F42">
        <w:rPr>
          <w:rFonts w:ascii="Book Antiqua" w:hAnsi="Book Antiqua"/>
          <w:i/>
          <w:iCs/>
        </w:rPr>
        <w:t>Coloproctol</w:t>
      </w:r>
      <w:proofErr w:type="spellEnd"/>
      <w:r w:rsidRPr="00CA1F42">
        <w:rPr>
          <w:rFonts w:ascii="Book Antiqua" w:hAnsi="Book Antiqua"/>
        </w:rPr>
        <w:t xml:space="preserve"> 2020; </w:t>
      </w:r>
      <w:r w:rsidRPr="00CA1F42">
        <w:rPr>
          <w:rFonts w:ascii="Book Antiqua" w:hAnsi="Book Antiqua"/>
          <w:b/>
          <w:bCs/>
        </w:rPr>
        <w:t>36</w:t>
      </w:r>
      <w:r w:rsidRPr="00CA1F42">
        <w:rPr>
          <w:rFonts w:ascii="Book Antiqua" w:hAnsi="Book Antiqua"/>
        </w:rPr>
        <w:t>: 133-147 [PMID: 32674545 DOI: 10.3393/ac.2020.05.04]</w:t>
      </w:r>
    </w:p>
    <w:p w14:paraId="7CF1FC2F"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20 </w:t>
      </w:r>
      <w:r w:rsidRPr="00CA1F42">
        <w:rPr>
          <w:rFonts w:ascii="Book Antiqua" w:hAnsi="Book Antiqua"/>
          <w:b/>
          <w:bCs/>
        </w:rPr>
        <w:t>Wang ZG</w:t>
      </w:r>
      <w:r w:rsidRPr="00CA1F42">
        <w:rPr>
          <w:rFonts w:ascii="Book Antiqua" w:hAnsi="Book Antiqua"/>
        </w:rPr>
        <w:t xml:space="preserve">, Zhang Y, Zeng XD, Zhang TH, Zhu QD, Liu DL, </w:t>
      </w:r>
      <w:proofErr w:type="spellStart"/>
      <w:r w:rsidRPr="00CA1F42">
        <w:rPr>
          <w:rFonts w:ascii="Book Antiqua" w:hAnsi="Book Antiqua"/>
        </w:rPr>
        <w:t>Qiao</w:t>
      </w:r>
      <w:proofErr w:type="spellEnd"/>
      <w:r w:rsidRPr="00CA1F42">
        <w:rPr>
          <w:rFonts w:ascii="Book Antiqua" w:hAnsi="Book Antiqua"/>
        </w:rPr>
        <w:t xml:space="preserve"> YY, Mu N, Yin ZT. Clinical observations on the treatment of prolapsing hemorrhoids with tissue selecting therapy. </w:t>
      </w:r>
      <w:r w:rsidRPr="00CA1F42">
        <w:rPr>
          <w:rFonts w:ascii="Book Antiqua" w:hAnsi="Book Antiqua"/>
          <w:i/>
          <w:iCs/>
        </w:rPr>
        <w:t>World J Gastroenterol</w:t>
      </w:r>
      <w:r w:rsidRPr="00CA1F42">
        <w:rPr>
          <w:rFonts w:ascii="Book Antiqua" w:hAnsi="Book Antiqua"/>
        </w:rPr>
        <w:t xml:space="preserve"> 2015; </w:t>
      </w:r>
      <w:r w:rsidRPr="00CA1F42">
        <w:rPr>
          <w:rFonts w:ascii="Book Antiqua" w:hAnsi="Book Antiqua"/>
          <w:b/>
          <w:bCs/>
        </w:rPr>
        <w:t>21</w:t>
      </w:r>
      <w:r w:rsidRPr="00CA1F42">
        <w:rPr>
          <w:rFonts w:ascii="Book Antiqua" w:hAnsi="Book Antiqua"/>
        </w:rPr>
        <w:t>: 2490-2496 [PMID: 25741159 DOI: 10.3748/</w:t>
      </w:r>
      <w:proofErr w:type="gramStart"/>
      <w:r w:rsidRPr="00CA1F42">
        <w:rPr>
          <w:rFonts w:ascii="Book Antiqua" w:hAnsi="Book Antiqua"/>
        </w:rPr>
        <w:t>wjg.v21.i</w:t>
      </w:r>
      <w:proofErr w:type="gramEnd"/>
      <w:r w:rsidRPr="00CA1F42">
        <w:rPr>
          <w:rFonts w:ascii="Book Antiqua" w:hAnsi="Book Antiqua"/>
        </w:rPr>
        <w:t>8.2490]</w:t>
      </w:r>
    </w:p>
    <w:p w14:paraId="4245BE50" w14:textId="77777777" w:rsidR="00E63ADE" w:rsidRPr="00CA1F42" w:rsidRDefault="00E63ADE" w:rsidP="00A71896">
      <w:pPr>
        <w:adjustRightInd w:val="0"/>
        <w:snapToGrid w:val="0"/>
        <w:spacing w:line="360" w:lineRule="auto"/>
        <w:jc w:val="both"/>
        <w:rPr>
          <w:rFonts w:ascii="Book Antiqua" w:hAnsi="Book Antiqua"/>
        </w:rPr>
      </w:pPr>
    </w:p>
    <w:p w14:paraId="33FA1094" w14:textId="0F7F5249" w:rsidR="00A77B3E" w:rsidRPr="00CA1F42" w:rsidRDefault="00BC2CB9"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br w:type="page"/>
      </w:r>
      <w:r w:rsidR="00B22BB4" w:rsidRPr="00CA1F42">
        <w:rPr>
          <w:rFonts w:ascii="Book Antiqua" w:eastAsia="Book Antiqua" w:hAnsi="Book Antiqua" w:cs="Book Antiqua"/>
          <w:b/>
          <w:color w:val="000000"/>
        </w:rPr>
        <w:lastRenderedPageBreak/>
        <w:t>Footnotes</w:t>
      </w:r>
    </w:p>
    <w:p w14:paraId="1B5AC51A" w14:textId="7BDADB68"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Institutional review board statement: </w:t>
      </w:r>
      <w:r w:rsidR="00BC2CB9" w:rsidRPr="00CA1F42">
        <w:rPr>
          <w:rFonts w:ascii="Book Antiqua" w:eastAsia="Book Antiqua" w:hAnsi="Book Antiqua" w:cs="Book Antiqua"/>
          <w:color w:val="000000"/>
        </w:rPr>
        <w:t>This study was approved by the Changshu Hospital Affiliated to Nanjing University of Chinese Medicine.</w:t>
      </w:r>
    </w:p>
    <w:p w14:paraId="237F4589" w14:textId="77777777" w:rsidR="00FB45F7" w:rsidRPr="00CA1F42" w:rsidRDefault="00FB45F7" w:rsidP="00A71896">
      <w:pPr>
        <w:adjustRightInd w:val="0"/>
        <w:snapToGrid w:val="0"/>
        <w:spacing w:line="360" w:lineRule="auto"/>
        <w:jc w:val="both"/>
        <w:rPr>
          <w:rFonts w:ascii="Book Antiqua" w:hAnsi="Book Antiqua"/>
        </w:rPr>
      </w:pPr>
    </w:p>
    <w:p w14:paraId="044826EE" w14:textId="05BDE96C" w:rsidR="00A77B3E" w:rsidRPr="00CA1F42" w:rsidRDefault="00FB45F7" w:rsidP="00A71896">
      <w:pPr>
        <w:adjustRightInd w:val="0"/>
        <w:snapToGrid w:val="0"/>
        <w:spacing w:line="360" w:lineRule="auto"/>
        <w:jc w:val="both"/>
        <w:rPr>
          <w:rFonts w:ascii="Book Antiqua" w:hAnsi="Book Antiqua"/>
        </w:rPr>
      </w:pPr>
      <w:r w:rsidRPr="00CA1F42">
        <w:rPr>
          <w:rFonts w:ascii="Book Antiqua" w:hAnsi="Book Antiqua"/>
          <w:b/>
          <w:bCs/>
        </w:rPr>
        <w:t>Informed consent statement:</w:t>
      </w:r>
      <w:r w:rsidR="004D0AE8" w:rsidRPr="00CA1F42">
        <w:rPr>
          <w:rFonts w:ascii="Book Antiqua" w:hAnsi="Book Antiqua"/>
          <w:b/>
          <w:bCs/>
        </w:rPr>
        <w:t xml:space="preserve"> </w:t>
      </w:r>
      <w:r w:rsidRPr="00CA1F42">
        <w:rPr>
          <w:rFonts w:ascii="Book Antiqua" w:hAnsi="Book Antiqua"/>
        </w:rPr>
        <w:t>All study participants, or their legal guardian, provided informed written consent prior to study enrollment.</w:t>
      </w:r>
    </w:p>
    <w:p w14:paraId="4FA59BD8" w14:textId="77777777" w:rsidR="00FB45F7" w:rsidRPr="00CA1F42" w:rsidRDefault="00FB45F7" w:rsidP="00A71896">
      <w:pPr>
        <w:adjustRightInd w:val="0"/>
        <w:snapToGrid w:val="0"/>
        <w:spacing w:line="360" w:lineRule="auto"/>
        <w:jc w:val="both"/>
        <w:rPr>
          <w:rFonts w:ascii="Book Antiqua" w:hAnsi="Book Antiqua"/>
        </w:rPr>
      </w:pPr>
    </w:p>
    <w:p w14:paraId="5F0A1994" w14:textId="647B3AC6"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Conflict-of-interest statement: </w:t>
      </w:r>
      <w:r w:rsidR="00FB45F7" w:rsidRPr="00CA1F42">
        <w:rPr>
          <w:rFonts w:ascii="Book Antiqua" w:eastAsia="Book Antiqua" w:hAnsi="Book Antiqua" w:cs="Book Antiqua"/>
          <w:color w:val="000000"/>
        </w:rPr>
        <w:t>All authors report no conflict of interest.</w:t>
      </w:r>
    </w:p>
    <w:p w14:paraId="2184278C" w14:textId="77777777" w:rsidR="00A77B3E" w:rsidRPr="00CA1F42" w:rsidRDefault="00A77B3E" w:rsidP="00A71896">
      <w:pPr>
        <w:adjustRightInd w:val="0"/>
        <w:snapToGrid w:val="0"/>
        <w:spacing w:line="360" w:lineRule="auto"/>
        <w:jc w:val="both"/>
        <w:rPr>
          <w:rFonts w:ascii="Book Antiqua" w:hAnsi="Book Antiqua"/>
        </w:rPr>
      </w:pPr>
    </w:p>
    <w:p w14:paraId="65EDE519" w14:textId="26006AE9"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b/>
          <w:bCs/>
          <w:color w:val="000000"/>
        </w:rPr>
        <w:t xml:space="preserve">Data sharing statement: </w:t>
      </w:r>
      <w:r w:rsidR="00FB45F7" w:rsidRPr="00CA1F42">
        <w:rPr>
          <w:rFonts w:ascii="Book Antiqua" w:eastAsia="Book Antiqua" w:hAnsi="Book Antiqua" w:cs="Book Antiqua"/>
          <w:color w:val="000000"/>
        </w:rPr>
        <w:t>No additional data are available.</w:t>
      </w:r>
    </w:p>
    <w:p w14:paraId="79122DD4" w14:textId="77777777" w:rsidR="00FB45F7" w:rsidRPr="00CA1F42" w:rsidRDefault="00FB45F7" w:rsidP="00A71896">
      <w:pPr>
        <w:adjustRightInd w:val="0"/>
        <w:snapToGrid w:val="0"/>
        <w:spacing w:line="360" w:lineRule="auto"/>
        <w:jc w:val="both"/>
        <w:rPr>
          <w:rFonts w:ascii="Book Antiqua" w:eastAsia="Book Antiqua" w:hAnsi="Book Antiqua" w:cs="Book Antiqua"/>
          <w:color w:val="000000"/>
        </w:rPr>
      </w:pPr>
    </w:p>
    <w:p w14:paraId="21B4A49B" w14:textId="4D280110" w:rsidR="00FB45F7" w:rsidRPr="00CA1F42" w:rsidRDefault="00FB45F7" w:rsidP="00A71896">
      <w:pPr>
        <w:adjustRightInd w:val="0"/>
        <w:snapToGrid w:val="0"/>
        <w:spacing w:line="360" w:lineRule="auto"/>
        <w:jc w:val="both"/>
        <w:rPr>
          <w:rFonts w:ascii="Book Antiqua" w:hAnsi="Book Antiqua"/>
        </w:rPr>
      </w:pPr>
      <w:r w:rsidRPr="00CA1F42">
        <w:rPr>
          <w:rStyle w:val="dxdefaultcursor"/>
          <w:rFonts w:ascii="Book Antiqua" w:hAnsi="Book Antiqua"/>
          <w:b/>
          <w:bCs/>
        </w:rPr>
        <w:t>CONSORT 2010 statement:</w:t>
      </w:r>
      <w:r w:rsidRPr="00CA1F42">
        <w:rPr>
          <w:rFonts w:ascii="Book Antiqua" w:hAnsi="Book Antiqua"/>
        </w:rPr>
        <w:t xml:space="preserve"> The authors have read the CONSORT 2010 statement, and the manuscript was checked according to the CONSORT 2010 statement.</w:t>
      </w:r>
    </w:p>
    <w:p w14:paraId="727AD59B" w14:textId="77777777" w:rsidR="00A77B3E" w:rsidRPr="00CA1F42" w:rsidRDefault="00A77B3E" w:rsidP="00A71896">
      <w:pPr>
        <w:adjustRightInd w:val="0"/>
        <w:snapToGrid w:val="0"/>
        <w:spacing w:line="360" w:lineRule="auto"/>
        <w:jc w:val="both"/>
        <w:rPr>
          <w:rFonts w:ascii="Book Antiqua" w:hAnsi="Book Antiqua"/>
        </w:rPr>
      </w:pPr>
    </w:p>
    <w:p w14:paraId="6D61A03B" w14:textId="497903A3"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Open-Access: </w:t>
      </w:r>
      <w:r w:rsidRPr="00CA1F4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A1F42">
        <w:rPr>
          <w:rFonts w:ascii="Book Antiqua" w:eastAsia="Book Antiqua" w:hAnsi="Book Antiqua" w:cs="Book Antiqua"/>
          <w:color w:val="000000"/>
        </w:rPr>
        <w:t>NonCommercial</w:t>
      </w:r>
      <w:proofErr w:type="spellEnd"/>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4CDA43" w14:textId="77777777" w:rsidR="00A77B3E" w:rsidRPr="00CA1F42" w:rsidRDefault="00A77B3E" w:rsidP="00A71896">
      <w:pPr>
        <w:adjustRightInd w:val="0"/>
        <w:snapToGrid w:val="0"/>
        <w:spacing w:line="360" w:lineRule="auto"/>
        <w:jc w:val="both"/>
        <w:rPr>
          <w:rFonts w:ascii="Book Antiqua" w:hAnsi="Book Antiqua"/>
        </w:rPr>
      </w:pPr>
    </w:p>
    <w:p w14:paraId="005E2CA9"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Provenance and peer review: </w:t>
      </w:r>
      <w:r w:rsidRPr="00CA1F42">
        <w:rPr>
          <w:rFonts w:ascii="Book Antiqua" w:eastAsia="Book Antiqua" w:hAnsi="Book Antiqua" w:cs="Book Antiqua"/>
          <w:color w:val="000000"/>
        </w:rPr>
        <w:t>Unsolicited article; Externally peer reviewed.</w:t>
      </w:r>
    </w:p>
    <w:p w14:paraId="37E40D96"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Peer-review model: </w:t>
      </w:r>
      <w:r w:rsidRPr="00CA1F42">
        <w:rPr>
          <w:rFonts w:ascii="Book Antiqua" w:eastAsia="Book Antiqua" w:hAnsi="Book Antiqua" w:cs="Book Antiqua"/>
          <w:color w:val="000000"/>
        </w:rPr>
        <w:t>Single blind</w:t>
      </w:r>
    </w:p>
    <w:p w14:paraId="42EA0431" w14:textId="77777777" w:rsidR="00A77B3E" w:rsidRPr="00CA1F42" w:rsidRDefault="00A77B3E" w:rsidP="00A71896">
      <w:pPr>
        <w:adjustRightInd w:val="0"/>
        <w:snapToGrid w:val="0"/>
        <w:spacing w:line="360" w:lineRule="auto"/>
        <w:jc w:val="both"/>
        <w:rPr>
          <w:rFonts w:ascii="Book Antiqua" w:hAnsi="Book Antiqua"/>
        </w:rPr>
      </w:pPr>
    </w:p>
    <w:p w14:paraId="26AFA5B7"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Peer-review started: </w:t>
      </w:r>
      <w:r w:rsidRPr="00CA1F42">
        <w:rPr>
          <w:rFonts w:ascii="Book Antiqua" w:eastAsia="Book Antiqua" w:hAnsi="Book Antiqua" w:cs="Book Antiqua"/>
          <w:color w:val="000000"/>
        </w:rPr>
        <w:t>December 15, 2021</w:t>
      </w:r>
    </w:p>
    <w:p w14:paraId="3B75361F"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First decision: </w:t>
      </w:r>
      <w:r w:rsidRPr="00CA1F42">
        <w:rPr>
          <w:rFonts w:ascii="Book Antiqua" w:eastAsia="Book Antiqua" w:hAnsi="Book Antiqua" w:cs="Book Antiqua"/>
          <w:color w:val="000000"/>
        </w:rPr>
        <w:t>January 26, 2022</w:t>
      </w:r>
    </w:p>
    <w:p w14:paraId="1AAA1888"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Article in press: </w:t>
      </w:r>
    </w:p>
    <w:p w14:paraId="0A7BE802" w14:textId="77777777" w:rsidR="00A77B3E" w:rsidRPr="00CA1F42" w:rsidRDefault="00A77B3E" w:rsidP="00A71896">
      <w:pPr>
        <w:adjustRightInd w:val="0"/>
        <w:snapToGrid w:val="0"/>
        <w:spacing w:line="360" w:lineRule="auto"/>
        <w:jc w:val="both"/>
        <w:rPr>
          <w:rFonts w:ascii="Book Antiqua" w:hAnsi="Book Antiqua"/>
        </w:rPr>
      </w:pPr>
    </w:p>
    <w:p w14:paraId="4E805CF5"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Specialty type: </w:t>
      </w:r>
      <w:r w:rsidRPr="00CA1F42">
        <w:rPr>
          <w:rFonts w:ascii="Book Antiqua" w:eastAsia="Book Antiqua" w:hAnsi="Book Antiqua" w:cs="Book Antiqua"/>
          <w:color w:val="000000"/>
        </w:rPr>
        <w:t>Surgery</w:t>
      </w:r>
    </w:p>
    <w:p w14:paraId="2D7B00BE"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Country/Territory of origin: </w:t>
      </w:r>
      <w:r w:rsidRPr="00CA1F42">
        <w:rPr>
          <w:rFonts w:ascii="Book Antiqua" w:eastAsia="Book Antiqua" w:hAnsi="Book Antiqua" w:cs="Book Antiqua"/>
          <w:color w:val="000000"/>
        </w:rPr>
        <w:t>China</w:t>
      </w:r>
    </w:p>
    <w:p w14:paraId="62D8356A"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lastRenderedPageBreak/>
        <w:t>Peer-review report’s scientific quality classification</w:t>
      </w:r>
    </w:p>
    <w:p w14:paraId="1B860CC9" w14:textId="45F07EA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Grade A</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Excellent): 0</w:t>
      </w:r>
    </w:p>
    <w:p w14:paraId="00A5365E" w14:textId="0FB0DE44"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Grade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Very good): B, B</w:t>
      </w:r>
    </w:p>
    <w:p w14:paraId="5D23623A" w14:textId="5EBEE6DE"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Grade C</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Good): 0</w:t>
      </w:r>
    </w:p>
    <w:p w14:paraId="317C401C" w14:textId="4121C7CA"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Grade D</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Fair): 0</w:t>
      </w:r>
    </w:p>
    <w:p w14:paraId="06B44CD7" w14:textId="6C4B6411"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Grade E</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Poor): 0</w:t>
      </w:r>
    </w:p>
    <w:p w14:paraId="4DF47F57" w14:textId="77777777" w:rsidR="00A77B3E" w:rsidRPr="00CA1F42" w:rsidRDefault="00A77B3E" w:rsidP="00A71896">
      <w:pPr>
        <w:adjustRightInd w:val="0"/>
        <w:snapToGrid w:val="0"/>
        <w:spacing w:line="360" w:lineRule="auto"/>
        <w:jc w:val="both"/>
        <w:rPr>
          <w:rFonts w:ascii="Book Antiqua" w:hAnsi="Book Antiqua"/>
        </w:rPr>
      </w:pPr>
    </w:p>
    <w:p w14:paraId="37C5FF07" w14:textId="56346D76"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b/>
          <w:color w:val="000000"/>
        </w:rPr>
        <w:t xml:space="preserve">P-Reviewer: </w:t>
      </w:r>
      <w:proofErr w:type="spellStart"/>
      <w:r w:rsidRPr="00CA1F42">
        <w:rPr>
          <w:rFonts w:ascii="Book Antiqua" w:eastAsia="Book Antiqua" w:hAnsi="Book Antiqua" w:cs="Book Antiqua"/>
          <w:color w:val="000000"/>
        </w:rPr>
        <w:t>Thacoor</w:t>
      </w:r>
      <w:proofErr w:type="spellEnd"/>
      <w:r w:rsidRPr="00CA1F42">
        <w:rPr>
          <w:rFonts w:ascii="Book Antiqua" w:eastAsia="Book Antiqua" w:hAnsi="Book Antiqua" w:cs="Book Antiqua"/>
          <w:color w:val="000000"/>
        </w:rPr>
        <w:t xml:space="preserve"> A, </w:t>
      </w:r>
      <w:r w:rsidR="007B2BB4" w:rsidRPr="00CA1F42">
        <w:rPr>
          <w:rFonts w:ascii="Book Antiqua" w:eastAsia="Book Antiqua" w:hAnsi="Book Antiqua" w:cs="Book Antiqua"/>
          <w:color w:val="000000"/>
        </w:rPr>
        <w:t xml:space="preserve">United Kingdom; </w:t>
      </w:r>
      <w:proofErr w:type="spellStart"/>
      <w:r w:rsidRPr="00CA1F42">
        <w:rPr>
          <w:rFonts w:ascii="Book Antiqua" w:eastAsia="Book Antiqua" w:hAnsi="Book Antiqua" w:cs="Book Antiqua"/>
          <w:color w:val="000000"/>
        </w:rPr>
        <w:t>Yumiba</w:t>
      </w:r>
      <w:proofErr w:type="spellEnd"/>
      <w:r w:rsidRPr="00CA1F42">
        <w:rPr>
          <w:rFonts w:ascii="Book Antiqua" w:eastAsia="Book Antiqua" w:hAnsi="Book Antiqua" w:cs="Book Antiqua"/>
          <w:color w:val="000000"/>
        </w:rPr>
        <w:t xml:space="preserve"> T</w:t>
      </w:r>
      <w:r w:rsidR="007B2BB4" w:rsidRPr="00CA1F42">
        <w:rPr>
          <w:rFonts w:ascii="Book Antiqua" w:eastAsia="Book Antiqua" w:hAnsi="Book Antiqua" w:cs="Book Antiqua"/>
          <w:color w:val="000000"/>
        </w:rPr>
        <w:t>, Japan</w:t>
      </w:r>
      <w:r w:rsidRPr="00CA1F42">
        <w:rPr>
          <w:rFonts w:ascii="Book Antiqua" w:eastAsia="Book Antiqua" w:hAnsi="Book Antiqua" w:cs="Book Antiqua"/>
          <w:b/>
          <w:color w:val="000000"/>
        </w:rPr>
        <w:t xml:space="preserve"> S-Editor: </w:t>
      </w:r>
      <w:r w:rsidRPr="00CA1F42">
        <w:rPr>
          <w:rFonts w:ascii="Book Antiqua" w:eastAsia="Book Antiqua" w:hAnsi="Book Antiqua" w:cs="Book Antiqua"/>
          <w:color w:val="000000"/>
        </w:rPr>
        <w:t>Wang JL</w:t>
      </w:r>
      <w:r w:rsidRPr="00CA1F42">
        <w:rPr>
          <w:rFonts w:ascii="Book Antiqua" w:eastAsia="Book Antiqua" w:hAnsi="Book Antiqua" w:cs="Book Antiqua"/>
          <w:b/>
          <w:color w:val="000000"/>
        </w:rPr>
        <w:t xml:space="preserve"> L-Editor: </w:t>
      </w:r>
      <w:r w:rsidR="00A75F7F" w:rsidRPr="00CA1F42">
        <w:rPr>
          <w:rFonts w:ascii="Book Antiqua" w:eastAsia="Book Antiqua" w:hAnsi="Book Antiqua" w:cs="Book Antiqua"/>
          <w:bCs/>
          <w:color w:val="000000"/>
        </w:rPr>
        <w:t>A</w:t>
      </w:r>
      <w:r w:rsidRPr="00CA1F42">
        <w:rPr>
          <w:rFonts w:ascii="Book Antiqua" w:eastAsia="Book Antiqua" w:hAnsi="Book Antiqua" w:cs="Book Antiqua"/>
          <w:b/>
          <w:color w:val="000000"/>
        </w:rPr>
        <w:t xml:space="preserve"> P-Editor: </w:t>
      </w:r>
      <w:r w:rsidR="00A75F7F" w:rsidRPr="00CA1F42">
        <w:rPr>
          <w:rFonts w:ascii="Book Antiqua" w:eastAsia="Book Antiqua" w:hAnsi="Book Antiqua" w:cs="Book Antiqua"/>
          <w:color w:val="000000"/>
        </w:rPr>
        <w:t>Wang JL</w:t>
      </w:r>
    </w:p>
    <w:p w14:paraId="345832A4" w14:textId="369B9133" w:rsidR="00154D05" w:rsidRPr="00CA1F42" w:rsidRDefault="00154D05" w:rsidP="00A71896">
      <w:pPr>
        <w:adjustRightInd w:val="0"/>
        <w:snapToGrid w:val="0"/>
        <w:spacing w:line="360" w:lineRule="auto"/>
        <w:jc w:val="both"/>
        <w:rPr>
          <w:rFonts w:ascii="Book Antiqua" w:eastAsia="Book Antiqua" w:hAnsi="Book Antiqua" w:cs="Book Antiqua"/>
          <w:color w:val="000000"/>
        </w:rPr>
      </w:pPr>
    </w:p>
    <w:p w14:paraId="0F8630BD" w14:textId="6BF31541" w:rsidR="00154D05" w:rsidRPr="00CA1F42" w:rsidRDefault="00D26C9D" w:rsidP="00A71896">
      <w:pPr>
        <w:adjustRightInd w:val="0"/>
        <w:snapToGrid w:val="0"/>
        <w:spacing w:line="360" w:lineRule="auto"/>
        <w:jc w:val="both"/>
        <w:rPr>
          <w:rFonts w:ascii="Book Antiqua" w:hAnsi="Book Antiqua"/>
          <w:b/>
        </w:rPr>
      </w:pPr>
      <w:r w:rsidRPr="00CA1F42">
        <w:rPr>
          <w:rFonts w:ascii="Book Antiqua" w:hAnsi="Book Antiqua"/>
          <w:bCs/>
        </w:rPr>
        <w:br w:type="page"/>
      </w:r>
      <w:r w:rsidR="00154D05" w:rsidRPr="00CA1F42">
        <w:rPr>
          <w:rFonts w:ascii="Book Antiqua" w:hAnsi="Book Antiqua"/>
          <w:b/>
        </w:rPr>
        <w:lastRenderedPageBreak/>
        <w:t>Tab</w:t>
      </w:r>
      <w:r w:rsidR="004D0AE8" w:rsidRPr="00CA1F42">
        <w:rPr>
          <w:rFonts w:ascii="Book Antiqua" w:hAnsi="Book Antiqua"/>
          <w:b/>
        </w:rPr>
        <w:t xml:space="preserve">le </w:t>
      </w:r>
      <w:r w:rsidR="00154D05" w:rsidRPr="00CA1F42">
        <w:rPr>
          <w:rFonts w:ascii="Book Antiqua" w:hAnsi="Book Antiqua"/>
          <w:b/>
        </w:rPr>
        <w:t>1 Comparison of baseline data between group A and group B</w:t>
      </w:r>
      <w:r w:rsidR="00C8440F" w:rsidRPr="00CA1F42">
        <w:rPr>
          <w:rFonts w:ascii="Book Antiqua" w:hAnsi="Book Antiqua"/>
          <w:b/>
        </w:rPr>
        <w:t xml:space="preserve">, </w:t>
      </w:r>
      <w:r w:rsidR="00C8440F" w:rsidRPr="00CA1F42">
        <w:rPr>
          <w:rFonts w:ascii="Book Antiqua" w:hAnsi="Book Antiqua"/>
          <w:b/>
          <w:i/>
          <w:iCs/>
        </w:rPr>
        <w:t>n</w:t>
      </w:r>
      <w:r w:rsidR="00C8440F" w:rsidRPr="00CA1F42">
        <w:rPr>
          <w:rFonts w:ascii="Book Antiqua" w:hAnsi="Book Antiqua"/>
          <w:b/>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3269"/>
        <w:gridCol w:w="1993"/>
        <w:gridCol w:w="1968"/>
        <w:gridCol w:w="1165"/>
        <w:gridCol w:w="965"/>
      </w:tblGrid>
      <w:tr w:rsidR="00C16F53" w:rsidRPr="00CA1F42" w14:paraId="0938165A" w14:textId="77777777" w:rsidTr="000119EE">
        <w:trPr>
          <w:trHeight w:val="285"/>
          <w:jc w:val="center"/>
        </w:trPr>
        <w:tc>
          <w:tcPr>
            <w:tcW w:w="1600" w:type="pct"/>
            <w:tcBorders>
              <w:top w:val="single" w:sz="4" w:space="0" w:color="auto"/>
              <w:bottom w:val="single" w:sz="4" w:space="0" w:color="auto"/>
            </w:tcBorders>
            <w:shd w:val="clear" w:color="auto" w:fill="auto"/>
            <w:noWrap/>
            <w:vAlign w:val="center"/>
          </w:tcPr>
          <w:p w14:paraId="2A086AF9" w14:textId="77777777" w:rsidR="00154D05" w:rsidRPr="00CA1F42" w:rsidRDefault="00154D05" w:rsidP="00A71896">
            <w:pPr>
              <w:adjustRightInd w:val="0"/>
              <w:snapToGrid w:val="0"/>
              <w:spacing w:line="360" w:lineRule="auto"/>
              <w:jc w:val="both"/>
              <w:rPr>
                <w:rFonts w:ascii="Book Antiqua" w:hAnsi="Book Antiqua"/>
                <w:b/>
                <w:bCs/>
              </w:rPr>
            </w:pPr>
            <w:r w:rsidRPr="00CA1F42">
              <w:rPr>
                <w:rFonts w:ascii="Book Antiqua" w:hAnsi="Book Antiqua"/>
                <w:b/>
                <w:bCs/>
              </w:rPr>
              <w:t>Basic information</w:t>
            </w:r>
          </w:p>
        </w:tc>
        <w:tc>
          <w:tcPr>
            <w:tcW w:w="913" w:type="pct"/>
            <w:tcBorders>
              <w:top w:val="single" w:sz="4" w:space="0" w:color="auto"/>
              <w:bottom w:val="single" w:sz="4" w:space="0" w:color="auto"/>
            </w:tcBorders>
            <w:shd w:val="clear" w:color="auto" w:fill="auto"/>
            <w:noWrap/>
            <w:vAlign w:val="center"/>
          </w:tcPr>
          <w:p w14:paraId="1FFCA1A9" w14:textId="0A137DE2" w:rsidR="00154D05" w:rsidRPr="00CA1F42" w:rsidRDefault="00C16F53" w:rsidP="00A71896">
            <w:pPr>
              <w:adjustRightInd w:val="0"/>
              <w:snapToGrid w:val="0"/>
              <w:spacing w:line="360" w:lineRule="auto"/>
              <w:jc w:val="both"/>
              <w:rPr>
                <w:rFonts w:ascii="Book Antiqua" w:hAnsi="Book Antiqua"/>
                <w:b/>
                <w:bCs/>
              </w:rPr>
            </w:pPr>
            <w:r w:rsidRPr="00CA1F42">
              <w:rPr>
                <w:rFonts w:ascii="Book Antiqua" w:hAnsi="Book Antiqua"/>
                <w:b/>
                <w:bCs/>
              </w:rPr>
              <w:t>Group A</w:t>
            </w:r>
            <w:r w:rsidR="004D0AE8" w:rsidRPr="00CA1F42">
              <w:rPr>
                <w:rFonts w:ascii="Book Antiqua" w:hAnsi="Book Antiqua"/>
                <w:b/>
                <w:bCs/>
              </w:rPr>
              <w:t xml:space="preserve"> (</w:t>
            </w:r>
            <w:r w:rsidR="00154D05" w:rsidRPr="00CA1F42">
              <w:rPr>
                <w:rFonts w:ascii="Book Antiqua" w:hAnsi="Book Antiqua"/>
                <w:b/>
                <w:bCs/>
                <w:i/>
                <w:iCs/>
              </w:rPr>
              <w:t>n</w:t>
            </w:r>
            <w:r w:rsidRPr="00CA1F42">
              <w:rPr>
                <w:rFonts w:ascii="Book Antiqua" w:hAnsi="Book Antiqua"/>
                <w:b/>
                <w:bCs/>
              </w:rPr>
              <w:t xml:space="preserve"> </w:t>
            </w:r>
            <w:r w:rsidR="00154D05" w:rsidRPr="00CA1F42">
              <w:rPr>
                <w:rFonts w:ascii="Book Antiqua" w:hAnsi="Book Antiqua"/>
                <w:b/>
                <w:bCs/>
              </w:rPr>
              <w:t>=</w:t>
            </w:r>
            <w:r w:rsidRPr="00CA1F42">
              <w:rPr>
                <w:rFonts w:ascii="Book Antiqua" w:hAnsi="Book Antiqua"/>
                <w:b/>
                <w:bCs/>
              </w:rPr>
              <w:t xml:space="preserve"> </w:t>
            </w:r>
            <w:r w:rsidR="00154D05" w:rsidRPr="00CA1F42">
              <w:rPr>
                <w:rFonts w:ascii="Book Antiqua" w:hAnsi="Book Antiqua"/>
                <w:b/>
                <w:bCs/>
              </w:rPr>
              <w:t>102</w:t>
            </w:r>
            <w:r w:rsidR="004D0AE8" w:rsidRPr="00CA1F42">
              <w:rPr>
                <w:rFonts w:ascii="Book Antiqua" w:hAnsi="Book Antiqua"/>
                <w:b/>
                <w:bCs/>
              </w:rPr>
              <w:t>)</w:t>
            </w:r>
          </w:p>
        </w:tc>
        <w:tc>
          <w:tcPr>
            <w:tcW w:w="1265" w:type="pct"/>
            <w:tcBorders>
              <w:top w:val="single" w:sz="4" w:space="0" w:color="auto"/>
              <w:bottom w:val="single" w:sz="4" w:space="0" w:color="auto"/>
            </w:tcBorders>
            <w:shd w:val="clear" w:color="auto" w:fill="auto"/>
            <w:noWrap/>
            <w:vAlign w:val="center"/>
          </w:tcPr>
          <w:p w14:paraId="39D283A5" w14:textId="39A37A1C" w:rsidR="00154D05" w:rsidRPr="00CA1F42" w:rsidRDefault="00C16F53" w:rsidP="00A71896">
            <w:pPr>
              <w:adjustRightInd w:val="0"/>
              <w:snapToGrid w:val="0"/>
              <w:spacing w:line="360" w:lineRule="auto"/>
              <w:jc w:val="both"/>
              <w:rPr>
                <w:rFonts w:ascii="Book Antiqua" w:hAnsi="Book Antiqua"/>
                <w:b/>
                <w:bCs/>
              </w:rPr>
            </w:pPr>
            <w:r w:rsidRPr="00CA1F42">
              <w:rPr>
                <w:rFonts w:ascii="Book Antiqua" w:hAnsi="Book Antiqua"/>
                <w:b/>
                <w:bCs/>
              </w:rPr>
              <w:t xml:space="preserve">Group B </w:t>
            </w:r>
            <w:r w:rsidR="004D0AE8" w:rsidRPr="00CA1F42">
              <w:rPr>
                <w:rFonts w:ascii="Book Antiqua" w:hAnsi="Book Antiqua"/>
                <w:b/>
                <w:bCs/>
              </w:rPr>
              <w:t>(</w:t>
            </w:r>
            <w:r w:rsidR="00154D05" w:rsidRPr="00CA1F42">
              <w:rPr>
                <w:rFonts w:ascii="Book Antiqua" w:hAnsi="Book Antiqua"/>
                <w:b/>
                <w:bCs/>
                <w:i/>
                <w:iCs/>
              </w:rPr>
              <w:t>n</w:t>
            </w:r>
            <w:r w:rsidRPr="00CA1F42">
              <w:rPr>
                <w:rFonts w:ascii="Book Antiqua" w:hAnsi="Book Antiqua"/>
                <w:b/>
                <w:bCs/>
              </w:rPr>
              <w:t xml:space="preserve"> </w:t>
            </w:r>
            <w:r w:rsidR="00154D05" w:rsidRPr="00CA1F42">
              <w:rPr>
                <w:rFonts w:ascii="Book Antiqua" w:hAnsi="Book Antiqua"/>
                <w:b/>
                <w:bCs/>
              </w:rPr>
              <w:t>=</w:t>
            </w:r>
            <w:r w:rsidRPr="00CA1F42">
              <w:rPr>
                <w:rFonts w:ascii="Book Antiqua" w:hAnsi="Book Antiqua"/>
                <w:b/>
                <w:bCs/>
              </w:rPr>
              <w:t xml:space="preserve"> </w:t>
            </w:r>
            <w:r w:rsidR="00154D05" w:rsidRPr="00CA1F42">
              <w:rPr>
                <w:rFonts w:ascii="Book Antiqua" w:hAnsi="Book Antiqua"/>
                <w:b/>
                <w:bCs/>
              </w:rPr>
              <w:t>102</w:t>
            </w:r>
            <w:r w:rsidR="004D0AE8" w:rsidRPr="00CA1F42">
              <w:rPr>
                <w:rFonts w:ascii="Book Antiqua" w:hAnsi="Book Antiqua"/>
                <w:b/>
                <w:bCs/>
              </w:rPr>
              <w:t>)</w:t>
            </w:r>
          </w:p>
        </w:tc>
        <w:tc>
          <w:tcPr>
            <w:tcW w:w="635" w:type="pct"/>
            <w:tcBorders>
              <w:top w:val="single" w:sz="4" w:space="0" w:color="auto"/>
              <w:bottom w:val="single" w:sz="4" w:space="0" w:color="auto"/>
            </w:tcBorders>
            <w:shd w:val="clear" w:color="auto" w:fill="auto"/>
            <w:noWrap/>
            <w:vAlign w:val="center"/>
          </w:tcPr>
          <w:p w14:paraId="5C113412" w14:textId="5C8F0D52" w:rsidR="00154D05" w:rsidRPr="00CA1F42" w:rsidRDefault="00154D05" w:rsidP="00A71896">
            <w:pPr>
              <w:adjustRightInd w:val="0"/>
              <w:snapToGrid w:val="0"/>
              <w:spacing w:line="360" w:lineRule="auto"/>
              <w:jc w:val="both"/>
              <w:rPr>
                <w:rFonts w:ascii="Book Antiqua" w:hAnsi="Book Antiqua"/>
                <w:b/>
                <w:bCs/>
              </w:rPr>
            </w:pPr>
            <w:r w:rsidRPr="00CA1F42">
              <w:rPr>
                <w:rFonts w:ascii="Book Antiqua" w:hAnsi="Book Antiqua"/>
                <w:b/>
                <w:bCs/>
                <w:i/>
                <w:iCs/>
              </w:rPr>
              <w:t>t</w:t>
            </w:r>
            <w:r w:rsidRPr="00CA1F42">
              <w:rPr>
                <w:rFonts w:ascii="Book Antiqua" w:hAnsi="Book Antiqua"/>
                <w:b/>
                <w:bCs/>
              </w:rPr>
              <w:t>/</w:t>
            </w:r>
            <w:r w:rsidRPr="00CA1F42">
              <w:rPr>
                <w:rFonts w:ascii="Book Antiqua" w:hAnsi="Book Antiqua"/>
                <w:b/>
                <w:bCs/>
                <w:i/>
                <w:iCs/>
              </w:rPr>
              <w:t>χ</w:t>
            </w:r>
            <w:r w:rsidRPr="00CA1F42">
              <w:rPr>
                <w:rFonts w:ascii="Book Antiqua" w:hAnsi="Book Antiqua"/>
                <w:b/>
                <w:bCs/>
                <w:vertAlign w:val="superscript"/>
              </w:rPr>
              <w:t>2</w:t>
            </w:r>
            <w:r w:rsidR="00C16F53" w:rsidRPr="00CA1F42">
              <w:rPr>
                <w:rFonts w:ascii="Book Antiqua" w:hAnsi="Book Antiqua"/>
                <w:b/>
                <w:bCs/>
              </w:rPr>
              <w:t xml:space="preserve"> value</w:t>
            </w:r>
          </w:p>
        </w:tc>
        <w:tc>
          <w:tcPr>
            <w:tcW w:w="587" w:type="pct"/>
            <w:tcBorders>
              <w:top w:val="single" w:sz="4" w:space="0" w:color="auto"/>
              <w:bottom w:val="single" w:sz="4" w:space="0" w:color="auto"/>
            </w:tcBorders>
            <w:shd w:val="clear" w:color="auto" w:fill="auto"/>
            <w:noWrap/>
            <w:vAlign w:val="center"/>
          </w:tcPr>
          <w:p w14:paraId="1B077C4B" w14:textId="7CC27FC6" w:rsidR="00154D05" w:rsidRPr="00CA1F42" w:rsidRDefault="00154D05" w:rsidP="00A71896">
            <w:pPr>
              <w:adjustRightInd w:val="0"/>
              <w:snapToGrid w:val="0"/>
              <w:spacing w:line="360" w:lineRule="auto"/>
              <w:jc w:val="both"/>
              <w:rPr>
                <w:rFonts w:ascii="Book Antiqua" w:hAnsi="Book Antiqua"/>
                <w:b/>
                <w:bCs/>
              </w:rPr>
            </w:pPr>
            <w:r w:rsidRPr="00CA1F42">
              <w:rPr>
                <w:rFonts w:ascii="Book Antiqua" w:hAnsi="Book Antiqua"/>
                <w:b/>
                <w:bCs/>
                <w:i/>
                <w:iCs/>
              </w:rPr>
              <w:t>P</w:t>
            </w:r>
            <w:r w:rsidR="00C16F53" w:rsidRPr="00CA1F42">
              <w:rPr>
                <w:rFonts w:ascii="Book Antiqua" w:hAnsi="Book Antiqua"/>
                <w:b/>
                <w:bCs/>
              </w:rPr>
              <w:t xml:space="preserve"> value</w:t>
            </w:r>
          </w:p>
        </w:tc>
      </w:tr>
      <w:tr w:rsidR="00C16F53" w:rsidRPr="00CA1F42" w14:paraId="3576BB23" w14:textId="77777777" w:rsidTr="000119EE">
        <w:trPr>
          <w:trHeight w:val="285"/>
          <w:jc w:val="center"/>
        </w:trPr>
        <w:tc>
          <w:tcPr>
            <w:tcW w:w="1600" w:type="pct"/>
            <w:tcBorders>
              <w:top w:val="single" w:sz="4" w:space="0" w:color="auto"/>
            </w:tcBorders>
            <w:shd w:val="clear" w:color="auto" w:fill="auto"/>
            <w:noWrap/>
            <w:vAlign w:val="center"/>
          </w:tcPr>
          <w:p w14:paraId="47BE2AA6" w14:textId="1AC2D161"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Age</w:t>
            </w:r>
            <w:r w:rsidR="004D0AE8" w:rsidRPr="00CA1F42">
              <w:rPr>
                <w:rFonts w:ascii="Book Antiqua" w:hAnsi="Book Antiqua"/>
              </w:rPr>
              <w:t xml:space="preserve"> (</w:t>
            </w:r>
            <w:proofErr w:type="spellStart"/>
            <w:r w:rsidR="00C16F53" w:rsidRPr="00CA1F42">
              <w:rPr>
                <w:rFonts w:ascii="Book Antiqua" w:hAnsi="Book Antiqua"/>
              </w:rPr>
              <w:t>yr</w:t>
            </w:r>
            <w:proofErr w:type="spellEnd"/>
            <w:r w:rsidR="004D0AE8" w:rsidRPr="00CA1F42">
              <w:rPr>
                <w:rFonts w:ascii="Book Antiqua" w:hAnsi="Book Antiqua"/>
              </w:rPr>
              <w:t>)</w:t>
            </w:r>
          </w:p>
        </w:tc>
        <w:tc>
          <w:tcPr>
            <w:tcW w:w="913" w:type="pct"/>
            <w:tcBorders>
              <w:top w:val="single" w:sz="4" w:space="0" w:color="auto"/>
            </w:tcBorders>
            <w:shd w:val="clear" w:color="auto" w:fill="auto"/>
            <w:noWrap/>
            <w:vAlign w:val="center"/>
          </w:tcPr>
          <w:p w14:paraId="657705BC" w14:textId="49DF3281"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46.9</w:t>
            </w:r>
            <w:r w:rsidR="004D0AE8" w:rsidRPr="00CA1F42">
              <w:rPr>
                <w:rFonts w:ascii="Book Antiqua" w:hAnsi="Book Antiqua"/>
              </w:rPr>
              <w:t xml:space="preserve"> ± </w:t>
            </w:r>
            <w:r w:rsidRPr="00CA1F42">
              <w:rPr>
                <w:rFonts w:ascii="Book Antiqua" w:hAnsi="Book Antiqua"/>
              </w:rPr>
              <w:t>8.1</w:t>
            </w:r>
          </w:p>
        </w:tc>
        <w:tc>
          <w:tcPr>
            <w:tcW w:w="1265" w:type="pct"/>
            <w:tcBorders>
              <w:top w:val="single" w:sz="4" w:space="0" w:color="auto"/>
            </w:tcBorders>
            <w:shd w:val="clear" w:color="auto" w:fill="auto"/>
            <w:noWrap/>
            <w:vAlign w:val="center"/>
          </w:tcPr>
          <w:p w14:paraId="2223D890" w14:textId="5067DEFF"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45.0</w:t>
            </w:r>
            <w:r w:rsidR="004D0AE8" w:rsidRPr="00CA1F42">
              <w:rPr>
                <w:rFonts w:ascii="Book Antiqua" w:hAnsi="Book Antiqua"/>
              </w:rPr>
              <w:t xml:space="preserve"> ± </w:t>
            </w:r>
            <w:r w:rsidRPr="00CA1F42">
              <w:rPr>
                <w:rFonts w:ascii="Book Antiqua" w:hAnsi="Book Antiqua"/>
              </w:rPr>
              <w:t>9.0</w:t>
            </w:r>
          </w:p>
        </w:tc>
        <w:tc>
          <w:tcPr>
            <w:tcW w:w="635" w:type="pct"/>
            <w:tcBorders>
              <w:top w:val="single" w:sz="4" w:space="0" w:color="auto"/>
            </w:tcBorders>
            <w:shd w:val="clear" w:color="auto" w:fill="auto"/>
            <w:noWrap/>
            <w:vAlign w:val="center"/>
          </w:tcPr>
          <w:p w14:paraId="5437C8EE"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1.585 </w:t>
            </w:r>
          </w:p>
        </w:tc>
        <w:tc>
          <w:tcPr>
            <w:tcW w:w="587" w:type="pct"/>
            <w:tcBorders>
              <w:top w:val="single" w:sz="4" w:space="0" w:color="auto"/>
            </w:tcBorders>
            <w:shd w:val="clear" w:color="auto" w:fill="auto"/>
            <w:noWrap/>
            <w:vAlign w:val="center"/>
          </w:tcPr>
          <w:p w14:paraId="7B242A46"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0.115 </w:t>
            </w:r>
          </w:p>
        </w:tc>
      </w:tr>
      <w:tr w:rsidR="00C16F53" w:rsidRPr="00CA1F42" w14:paraId="76D298C7" w14:textId="77777777" w:rsidTr="000119EE">
        <w:trPr>
          <w:trHeight w:val="285"/>
          <w:jc w:val="center"/>
        </w:trPr>
        <w:tc>
          <w:tcPr>
            <w:tcW w:w="1600" w:type="pct"/>
            <w:shd w:val="clear" w:color="auto" w:fill="auto"/>
            <w:noWrap/>
            <w:vAlign w:val="center"/>
          </w:tcPr>
          <w:p w14:paraId="26F6035C" w14:textId="3FF6A5BF"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Height</w:t>
            </w:r>
            <w:r w:rsidR="004D0AE8" w:rsidRPr="00CA1F42">
              <w:rPr>
                <w:rFonts w:ascii="Book Antiqua" w:hAnsi="Book Antiqua"/>
              </w:rPr>
              <w:t xml:space="preserve"> (</w:t>
            </w:r>
            <w:r w:rsidRPr="00CA1F42">
              <w:rPr>
                <w:rFonts w:ascii="Book Antiqua" w:hAnsi="Book Antiqua"/>
              </w:rPr>
              <w:t>cm</w:t>
            </w:r>
            <w:r w:rsidR="004D0AE8" w:rsidRPr="00CA1F42">
              <w:rPr>
                <w:rFonts w:ascii="Book Antiqua" w:hAnsi="Book Antiqua"/>
              </w:rPr>
              <w:t>)</w:t>
            </w:r>
          </w:p>
        </w:tc>
        <w:tc>
          <w:tcPr>
            <w:tcW w:w="913" w:type="pct"/>
            <w:shd w:val="clear" w:color="auto" w:fill="auto"/>
            <w:noWrap/>
            <w:vAlign w:val="center"/>
          </w:tcPr>
          <w:p w14:paraId="46EBAB80" w14:textId="219D804D"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168.1</w:t>
            </w:r>
            <w:r w:rsidR="004D0AE8" w:rsidRPr="00CA1F42">
              <w:rPr>
                <w:rFonts w:ascii="Book Antiqua" w:hAnsi="Book Antiqua"/>
              </w:rPr>
              <w:t xml:space="preserve"> ± </w:t>
            </w:r>
            <w:r w:rsidRPr="00CA1F42">
              <w:rPr>
                <w:rFonts w:ascii="Book Antiqua" w:hAnsi="Book Antiqua"/>
              </w:rPr>
              <w:t>4.1</w:t>
            </w:r>
          </w:p>
        </w:tc>
        <w:tc>
          <w:tcPr>
            <w:tcW w:w="1265" w:type="pct"/>
            <w:shd w:val="clear" w:color="auto" w:fill="auto"/>
            <w:noWrap/>
            <w:vAlign w:val="center"/>
          </w:tcPr>
          <w:p w14:paraId="5A1F277D" w14:textId="3B820FA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166.8</w:t>
            </w:r>
            <w:r w:rsidR="004D0AE8" w:rsidRPr="00CA1F42">
              <w:rPr>
                <w:rFonts w:ascii="Book Antiqua" w:hAnsi="Book Antiqua"/>
              </w:rPr>
              <w:t xml:space="preserve"> ± </w:t>
            </w:r>
            <w:r w:rsidRPr="00CA1F42">
              <w:rPr>
                <w:rFonts w:ascii="Book Antiqua" w:hAnsi="Book Antiqua"/>
              </w:rPr>
              <w:t>5.4</w:t>
            </w:r>
          </w:p>
        </w:tc>
        <w:tc>
          <w:tcPr>
            <w:tcW w:w="635" w:type="pct"/>
            <w:shd w:val="clear" w:color="auto" w:fill="auto"/>
            <w:noWrap/>
            <w:vAlign w:val="center"/>
          </w:tcPr>
          <w:p w14:paraId="783AC604"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1.936 </w:t>
            </w:r>
          </w:p>
        </w:tc>
        <w:tc>
          <w:tcPr>
            <w:tcW w:w="587" w:type="pct"/>
            <w:shd w:val="clear" w:color="auto" w:fill="auto"/>
            <w:noWrap/>
            <w:vAlign w:val="center"/>
          </w:tcPr>
          <w:p w14:paraId="01CB7EF8"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0.054 </w:t>
            </w:r>
          </w:p>
        </w:tc>
      </w:tr>
      <w:tr w:rsidR="00C16F53" w:rsidRPr="00CA1F42" w14:paraId="7E243411" w14:textId="77777777" w:rsidTr="000119EE">
        <w:trPr>
          <w:trHeight w:val="285"/>
          <w:jc w:val="center"/>
        </w:trPr>
        <w:tc>
          <w:tcPr>
            <w:tcW w:w="1600" w:type="pct"/>
            <w:shd w:val="clear" w:color="auto" w:fill="auto"/>
            <w:noWrap/>
            <w:vAlign w:val="center"/>
          </w:tcPr>
          <w:p w14:paraId="083BFC57" w14:textId="09D4C46E"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Weight</w:t>
            </w:r>
            <w:r w:rsidR="004D0AE8" w:rsidRPr="00CA1F42">
              <w:rPr>
                <w:rFonts w:ascii="Book Antiqua" w:hAnsi="Book Antiqua"/>
              </w:rPr>
              <w:t xml:space="preserve"> (</w:t>
            </w:r>
            <w:r w:rsidRPr="00CA1F42">
              <w:rPr>
                <w:rFonts w:ascii="Book Antiqua" w:hAnsi="Book Antiqua"/>
              </w:rPr>
              <w:t>kg</w:t>
            </w:r>
            <w:r w:rsidR="004D0AE8" w:rsidRPr="00CA1F42">
              <w:rPr>
                <w:rFonts w:ascii="Book Antiqua" w:hAnsi="Book Antiqua"/>
              </w:rPr>
              <w:t>)</w:t>
            </w:r>
          </w:p>
        </w:tc>
        <w:tc>
          <w:tcPr>
            <w:tcW w:w="913" w:type="pct"/>
            <w:shd w:val="clear" w:color="auto" w:fill="auto"/>
            <w:noWrap/>
            <w:vAlign w:val="center"/>
          </w:tcPr>
          <w:p w14:paraId="004C4B55" w14:textId="04F4C3AE"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66.3</w:t>
            </w:r>
            <w:r w:rsidR="004D0AE8" w:rsidRPr="00CA1F42">
              <w:rPr>
                <w:rFonts w:ascii="Book Antiqua" w:hAnsi="Book Antiqua"/>
              </w:rPr>
              <w:t xml:space="preserve"> ± </w:t>
            </w:r>
            <w:r w:rsidRPr="00CA1F42">
              <w:rPr>
                <w:rFonts w:ascii="Book Antiqua" w:hAnsi="Book Antiqua"/>
              </w:rPr>
              <w:t>6.4</w:t>
            </w:r>
          </w:p>
        </w:tc>
        <w:tc>
          <w:tcPr>
            <w:tcW w:w="1265" w:type="pct"/>
            <w:shd w:val="clear" w:color="auto" w:fill="auto"/>
            <w:noWrap/>
            <w:vAlign w:val="center"/>
          </w:tcPr>
          <w:p w14:paraId="09F2B86D" w14:textId="4F4F346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67.8</w:t>
            </w:r>
            <w:r w:rsidR="004D0AE8" w:rsidRPr="00CA1F42">
              <w:rPr>
                <w:rFonts w:ascii="Book Antiqua" w:hAnsi="Book Antiqua"/>
              </w:rPr>
              <w:t xml:space="preserve"> ± </w:t>
            </w:r>
            <w:r w:rsidRPr="00CA1F42">
              <w:rPr>
                <w:rFonts w:ascii="Book Antiqua" w:hAnsi="Book Antiqua"/>
              </w:rPr>
              <w:t>7.8</w:t>
            </w:r>
          </w:p>
        </w:tc>
        <w:tc>
          <w:tcPr>
            <w:tcW w:w="635" w:type="pct"/>
            <w:shd w:val="clear" w:color="auto" w:fill="auto"/>
            <w:noWrap/>
            <w:vAlign w:val="center"/>
          </w:tcPr>
          <w:p w14:paraId="3F99D815"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-1.501 </w:t>
            </w:r>
          </w:p>
        </w:tc>
        <w:tc>
          <w:tcPr>
            <w:tcW w:w="587" w:type="pct"/>
            <w:shd w:val="clear" w:color="auto" w:fill="auto"/>
            <w:noWrap/>
            <w:vAlign w:val="center"/>
          </w:tcPr>
          <w:p w14:paraId="0C038579"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0.135 </w:t>
            </w:r>
          </w:p>
        </w:tc>
      </w:tr>
      <w:tr w:rsidR="00C16F53" w:rsidRPr="00CA1F42" w14:paraId="49009532" w14:textId="77777777" w:rsidTr="000119EE">
        <w:trPr>
          <w:trHeight w:val="285"/>
          <w:jc w:val="center"/>
        </w:trPr>
        <w:tc>
          <w:tcPr>
            <w:tcW w:w="1600" w:type="pct"/>
            <w:shd w:val="clear" w:color="auto" w:fill="auto"/>
            <w:noWrap/>
            <w:vAlign w:val="center"/>
          </w:tcPr>
          <w:p w14:paraId="4DEE6A75" w14:textId="2DDA8125"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Course of disease</w:t>
            </w:r>
            <w:r w:rsidR="004D0AE8" w:rsidRPr="00CA1F42">
              <w:rPr>
                <w:rFonts w:ascii="Book Antiqua" w:hAnsi="Book Antiqua"/>
              </w:rPr>
              <w:t xml:space="preserve"> (</w:t>
            </w:r>
            <w:proofErr w:type="spellStart"/>
            <w:r w:rsidR="00C8440F" w:rsidRPr="00CA1F42">
              <w:rPr>
                <w:rFonts w:ascii="Book Antiqua" w:hAnsi="Book Antiqua"/>
              </w:rPr>
              <w:t>yr</w:t>
            </w:r>
            <w:proofErr w:type="spellEnd"/>
            <w:r w:rsidRPr="00CA1F42">
              <w:rPr>
                <w:rFonts w:ascii="Book Antiqua" w:hAnsi="Book Antiqua"/>
              </w:rPr>
              <w:t>)</w:t>
            </w:r>
          </w:p>
        </w:tc>
        <w:tc>
          <w:tcPr>
            <w:tcW w:w="913" w:type="pct"/>
            <w:shd w:val="clear" w:color="auto" w:fill="auto"/>
            <w:noWrap/>
            <w:vAlign w:val="center"/>
          </w:tcPr>
          <w:p w14:paraId="4E76F520" w14:textId="30CFD9C6"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10.91</w:t>
            </w:r>
            <w:r w:rsidR="004D0AE8" w:rsidRPr="00CA1F42">
              <w:rPr>
                <w:rFonts w:ascii="Book Antiqua" w:hAnsi="Book Antiqua"/>
              </w:rPr>
              <w:t xml:space="preserve"> ± </w:t>
            </w:r>
            <w:r w:rsidRPr="00CA1F42">
              <w:rPr>
                <w:rFonts w:ascii="Book Antiqua" w:hAnsi="Book Antiqua"/>
              </w:rPr>
              <w:t>1.20</w:t>
            </w:r>
          </w:p>
        </w:tc>
        <w:tc>
          <w:tcPr>
            <w:tcW w:w="1265" w:type="pct"/>
            <w:shd w:val="clear" w:color="auto" w:fill="auto"/>
            <w:noWrap/>
            <w:vAlign w:val="center"/>
          </w:tcPr>
          <w:p w14:paraId="44A6B8AC" w14:textId="724EBC73"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11.15</w:t>
            </w:r>
            <w:r w:rsidR="004D0AE8" w:rsidRPr="00CA1F42">
              <w:rPr>
                <w:rFonts w:ascii="Book Antiqua" w:hAnsi="Book Antiqua"/>
              </w:rPr>
              <w:t xml:space="preserve"> ± </w:t>
            </w:r>
            <w:r w:rsidRPr="00CA1F42">
              <w:rPr>
                <w:rFonts w:ascii="Book Antiqua" w:hAnsi="Book Antiqua"/>
              </w:rPr>
              <w:t>0.98</w:t>
            </w:r>
          </w:p>
        </w:tc>
        <w:tc>
          <w:tcPr>
            <w:tcW w:w="635" w:type="pct"/>
            <w:shd w:val="clear" w:color="auto" w:fill="auto"/>
            <w:noWrap/>
            <w:vAlign w:val="center"/>
          </w:tcPr>
          <w:p w14:paraId="4B07757A"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-1.564 </w:t>
            </w:r>
          </w:p>
        </w:tc>
        <w:tc>
          <w:tcPr>
            <w:tcW w:w="587" w:type="pct"/>
            <w:shd w:val="clear" w:color="auto" w:fill="auto"/>
            <w:noWrap/>
            <w:vAlign w:val="center"/>
          </w:tcPr>
          <w:p w14:paraId="78329EBC"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0.119 </w:t>
            </w:r>
          </w:p>
        </w:tc>
      </w:tr>
      <w:tr w:rsidR="00C16F53" w:rsidRPr="00CA1F42" w14:paraId="77BA9F49" w14:textId="77777777" w:rsidTr="000119EE">
        <w:trPr>
          <w:trHeight w:val="285"/>
          <w:jc w:val="center"/>
        </w:trPr>
        <w:tc>
          <w:tcPr>
            <w:tcW w:w="1600" w:type="pct"/>
            <w:shd w:val="clear" w:color="auto" w:fill="auto"/>
            <w:noWrap/>
            <w:vAlign w:val="center"/>
          </w:tcPr>
          <w:p w14:paraId="36688598" w14:textId="6783523A"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Sex</w:t>
            </w:r>
          </w:p>
        </w:tc>
        <w:tc>
          <w:tcPr>
            <w:tcW w:w="913" w:type="pct"/>
            <w:shd w:val="clear" w:color="auto" w:fill="auto"/>
            <w:noWrap/>
            <w:vAlign w:val="center"/>
          </w:tcPr>
          <w:p w14:paraId="62D9D74E" w14:textId="77777777" w:rsidR="00154D05" w:rsidRPr="00CA1F42" w:rsidRDefault="00154D05" w:rsidP="00A71896">
            <w:pPr>
              <w:adjustRightInd w:val="0"/>
              <w:snapToGrid w:val="0"/>
              <w:spacing w:line="360" w:lineRule="auto"/>
              <w:jc w:val="both"/>
              <w:rPr>
                <w:rFonts w:ascii="Book Antiqua" w:hAnsi="Book Antiqua"/>
              </w:rPr>
            </w:pPr>
          </w:p>
        </w:tc>
        <w:tc>
          <w:tcPr>
            <w:tcW w:w="1265" w:type="pct"/>
            <w:shd w:val="clear" w:color="auto" w:fill="auto"/>
            <w:noWrap/>
            <w:vAlign w:val="center"/>
          </w:tcPr>
          <w:p w14:paraId="5A25C94A" w14:textId="77777777" w:rsidR="00154D05" w:rsidRPr="00CA1F42" w:rsidRDefault="00154D05" w:rsidP="00A71896">
            <w:pPr>
              <w:adjustRightInd w:val="0"/>
              <w:snapToGrid w:val="0"/>
              <w:spacing w:line="360" w:lineRule="auto"/>
              <w:jc w:val="both"/>
              <w:rPr>
                <w:rFonts w:ascii="Book Antiqua" w:hAnsi="Book Antiqua"/>
              </w:rPr>
            </w:pPr>
          </w:p>
        </w:tc>
        <w:tc>
          <w:tcPr>
            <w:tcW w:w="635" w:type="pct"/>
            <w:shd w:val="clear" w:color="auto" w:fill="auto"/>
            <w:noWrap/>
            <w:vAlign w:val="center"/>
          </w:tcPr>
          <w:p w14:paraId="76A802AE"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1.012 </w:t>
            </w:r>
          </w:p>
        </w:tc>
        <w:tc>
          <w:tcPr>
            <w:tcW w:w="587" w:type="pct"/>
            <w:shd w:val="clear" w:color="auto" w:fill="auto"/>
            <w:noWrap/>
            <w:vAlign w:val="center"/>
          </w:tcPr>
          <w:p w14:paraId="267BD582"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0.314 </w:t>
            </w:r>
          </w:p>
        </w:tc>
      </w:tr>
      <w:tr w:rsidR="00C16F53" w:rsidRPr="00CA1F42" w14:paraId="1871FF90" w14:textId="77777777" w:rsidTr="000119EE">
        <w:trPr>
          <w:trHeight w:val="285"/>
          <w:jc w:val="center"/>
        </w:trPr>
        <w:tc>
          <w:tcPr>
            <w:tcW w:w="1600" w:type="pct"/>
            <w:shd w:val="clear" w:color="auto" w:fill="auto"/>
            <w:noWrap/>
            <w:vAlign w:val="center"/>
          </w:tcPr>
          <w:p w14:paraId="4D7DA32A"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Male</w:t>
            </w:r>
          </w:p>
        </w:tc>
        <w:tc>
          <w:tcPr>
            <w:tcW w:w="913" w:type="pct"/>
            <w:shd w:val="clear" w:color="auto" w:fill="auto"/>
            <w:noWrap/>
            <w:vAlign w:val="center"/>
          </w:tcPr>
          <w:p w14:paraId="67E94E9C" w14:textId="100EF5AC"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59</w:t>
            </w:r>
            <w:r w:rsidR="004D0AE8" w:rsidRPr="00CA1F42">
              <w:rPr>
                <w:rFonts w:ascii="Book Antiqua" w:hAnsi="Book Antiqua"/>
              </w:rPr>
              <w:t xml:space="preserve"> (</w:t>
            </w:r>
            <w:r w:rsidRPr="00CA1F42">
              <w:rPr>
                <w:rFonts w:ascii="Book Antiqua" w:hAnsi="Book Antiqua"/>
              </w:rPr>
              <w:t>57.84)</w:t>
            </w:r>
          </w:p>
        </w:tc>
        <w:tc>
          <w:tcPr>
            <w:tcW w:w="1265" w:type="pct"/>
            <w:shd w:val="clear" w:color="auto" w:fill="auto"/>
            <w:noWrap/>
            <w:vAlign w:val="center"/>
          </w:tcPr>
          <w:p w14:paraId="7C799407" w14:textId="2095B779"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66</w:t>
            </w:r>
            <w:r w:rsidR="004D0AE8" w:rsidRPr="00CA1F42">
              <w:rPr>
                <w:rFonts w:ascii="Book Antiqua" w:hAnsi="Book Antiqua"/>
              </w:rPr>
              <w:t xml:space="preserve"> (</w:t>
            </w:r>
            <w:r w:rsidRPr="00CA1F42">
              <w:rPr>
                <w:rFonts w:ascii="Book Antiqua" w:hAnsi="Book Antiqua"/>
              </w:rPr>
              <w:t>64.71)</w:t>
            </w:r>
          </w:p>
        </w:tc>
        <w:tc>
          <w:tcPr>
            <w:tcW w:w="635" w:type="pct"/>
            <w:shd w:val="clear" w:color="auto" w:fill="auto"/>
            <w:noWrap/>
            <w:vAlign w:val="center"/>
          </w:tcPr>
          <w:p w14:paraId="5F30DD2F"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70A22BAA"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4692E3E8" w14:textId="77777777" w:rsidTr="000119EE">
        <w:trPr>
          <w:trHeight w:val="285"/>
          <w:jc w:val="center"/>
        </w:trPr>
        <w:tc>
          <w:tcPr>
            <w:tcW w:w="1600" w:type="pct"/>
            <w:shd w:val="clear" w:color="auto" w:fill="auto"/>
            <w:noWrap/>
            <w:vAlign w:val="center"/>
          </w:tcPr>
          <w:p w14:paraId="6865F2E1"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Female</w:t>
            </w:r>
          </w:p>
        </w:tc>
        <w:tc>
          <w:tcPr>
            <w:tcW w:w="913" w:type="pct"/>
            <w:shd w:val="clear" w:color="auto" w:fill="auto"/>
            <w:noWrap/>
            <w:vAlign w:val="center"/>
          </w:tcPr>
          <w:p w14:paraId="2A238B17" w14:textId="2FD00169"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43</w:t>
            </w:r>
            <w:r w:rsidR="004D0AE8" w:rsidRPr="00CA1F42">
              <w:rPr>
                <w:rFonts w:ascii="Book Antiqua" w:hAnsi="Book Antiqua"/>
              </w:rPr>
              <w:t xml:space="preserve"> (</w:t>
            </w:r>
            <w:r w:rsidRPr="00CA1F42">
              <w:rPr>
                <w:rFonts w:ascii="Book Antiqua" w:hAnsi="Book Antiqua"/>
              </w:rPr>
              <w:t>42.16)</w:t>
            </w:r>
          </w:p>
        </w:tc>
        <w:tc>
          <w:tcPr>
            <w:tcW w:w="1265" w:type="pct"/>
            <w:shd w:val="clear" w:color="auto" w:fill="auto"/>
            <w:noWrap/>
            <w:vAlign w:val="center"/>
          </w:tcPr>
          <w:p w14:paraId="309BB3AB" w14:textId="0BD4C9D4"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36</w:t>
            </w:r>
            <w:r w:rsidR="004D0AE8" w:rsidRPr="00CA1F42">
              <w:rPr>
                <w:rFonts w:ascii="Book Antiqua" w:hAnsi="Book Antiqua"/>
              </w:rPr>
              <w:t xml:space="preserve"> (</w:t>
            </w:r>
            <w:r w:rsidRPr="00CA1F42">
              <w:rPr>
                <w:rFonts w:ascii="Book Antiqua" w:hAnsi="Book Antiqua"/>
              </w:rPr>
              <w:t>35.29)</w:t>
            </w:r>
          </w:p>
        </w:tc>
        <w:tc>
          <w:tcPr>
            <w:tcW w:w="635" w:type="pct"/>
            <w:shd w:val="clear" w:color="auto" w:fill="auto"/>
            <w:noWrap/>
            <w:vAlign w:val="center"/>
          </w:tcPr>
          <w:p w14:paraId="60487771"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571B1F76"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31E92EA1" w14:textId="77777777" w:rsidTr="000119EE">
        <w:trPr>
          <w:trHeight w:val="285"/>
          <w:jc w:val="center"/>
        </w:trPr>
        <w:tc>
          <w:tcPr>
            <w:tcW w:w="1600" w:type="pct"/>
            <w:shd w:val="clear" w:color="auto" w:fill="auto"/>
            <w:noWrap/>
            <w:vAlign w:val="center"/>
          </w:tcPr>
          <w:p w14:paraId="0C3E26A8" w14:textId="0DB6AE3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Degree of hemorrhoid prolapse</w:t>
            </w:r>
          </w:p>
        </w:tc>
        <w:tc>
          <w:tcPr>
            <w:tcW w:w="913" w:type="pct"/>
            <w:shd w:val="clear" w:color="auto" w:fill="auto"/>
            <w:noWrap/>
            <w:vAlign w:val="center"/>
          </w:tcPr>
          <w:p w14:paraId="475DB9AC" w14:textId="77777777" w:rsidR="00154D05" w:rsidRPr="00CA1F42" w:rsidRDefault="00154D05" w:rsidP="00A71896">
            <w:pPr>
              <w:adjustRightInd w:val="0"/>
              <w:snapToGrid w:val="0"/>
              <w:spacing w:line="360" w:lineRule="auto"/>
              <w:jc w:val="both"/>
              <w:rPr>
                <w:rFonts w:ascii="Book Antiqua" w:hAnsi="Book Antiqua"/>
              </w:rPr>
            </w:pPr>
          </w:p>
        </w:tc>
        <w:tc>
          <w:tcPr>
            <w:tcW w:w="1265" w:type="pct"/>
            <w:shd w:val="clear" w:color="auto" w:fill="auto"/>
            <w:noWrap/>
            <w:vAlign w:val="center"/>
          </w:tcPr>
          <w:p w14:paraId="71A8CFA0" w14:textId="77777777" w:rsidR="00154D05" w:rsidRPr="00CA1F42" w:rsidRDefault="00154D05" w:rsidP="00A71896">
            <w:pPr>
              <w:adjustRightInd w:val="0"/>
              <w:snapToGrid w:val="0"/>
              <w:spacing w:line="360" w:lineRule="auto"/>
              <w:jc w:val="both"/>
              <w:rPr>
                <w:rFonts w:ascii="Book Antiqua" w:hAnsi="Book Antiqua"/>
              </w:rPr>
            </w:pPr>
          </w:p>
        </w:tc>
        <w:tc>
          <w:tcPr>
            <w:tcW w:w="635" w:type="pct"/>
            <w:shd w:val="clear" w:color="auto" w:fill="auto"/>
            <w:noWrap/>
            <w:vAlign w:val="center"/>
          </w:tcPr>
          <w:p w14:paraId="74322CA6"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1.357 </w:t>
            </w:r>
          </w:p>
        </w:tc>
        <w:tc>
          <w:tcPr>
            <w:tcW w:w="587" w:type="pct"/>
            <w:shd w:val="clear" w:color="auto" w:fill="auto"/>
            <w:noWrap/>
            <w:vAlign w:val="center"/>
          </w:tcPr>
          <w:p w14:paraId="43E7E280"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0.244 </w:t>
            </w:r>
          </w:p>
        </w:tc>
      </w:tr>
      <w:tr w:rsidR="00C16F53" w:rsidRPr="00CA1F42" w14:paraId="7BFF0BF1" w14:textId="77777777" w:rsidTr="000119EE">
        <w:trPr>
          <w:trHeight w:val="285"/>
          <w:jc w:val="center"/>
        </w:trPr>
        <w:tc>
          <w:tcPr>
            <w:tcW w:w="1600" w:type="pct"/>
            <w:shd w:val="clear" w:color="auto" w:fill="auto"/>
            <w:noWrap/>
            <w:vAlign w:val="center"/>
          </w:tcPr>
          <w:p w14:paraId="59AEA011" w14:textId="164E0333" w:rsidR="00154D05" w:rsidRPr="00CA1F42" w:rsidRDefault="00C8440F" w:rsidP="00A71896">
            <w:pPr>
              <w:adjustRightInd w:val="0"/>
              <w:snapToGrid w:val="0"/>
              <w:spacing w:line="360" w:lineRule="auto"/>
              <w:jc w:val="both"/>
              <w:rPr>
                <w:rFonts w:ascii="Book Antiqua" w:hAnsi="Book Antiqua"/>
              </w:rPr>
            </w:pPr>
            <w:r w:rsidRPr="00CA1F42">
              <w:rPr>
                <w:rFonts w:ascii="Book Antiqua" w:eastAsia="SimSun" w:hAnsi="Book Antiqua" w:cs="SimSun"/>
                <w:lang w:eastAsia="zh-CN"/>
              </w:rPr>
              <w:t xml:space="preserve">III </w:t>
            </w:r>
            <w:r w:rsidR="00154D05" w:rsidRPr="00CA1F42">
              <w:rPr>
                <w:rFonts w:ascii="Book Antiqua" w:hAnsi="Book Antiqua"/>
              </w:rPr>
              <w:t>stage</w:t>
            </w:r>
          </w:p>
        </w:tc>
        <w:tc>
          <w:tcPr>
            <w:tcW w:w="913" w:type="pct"/>
            <w:shd w:val="clear" w:color="auto" w:fill="auto"/>
            <w:noWrap/>
            <w:vAlign w:val="center"/>
          </w:tcPr>
          <w:p w14:paraId="1B3F9441" w14:textId="3B251A0C"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69</w:t>
            </w:r>
            <w:r w:rsidR="004D0AE8" w:rsidRPr="00CA1F42">
              <w:rPr>
                <w:rFonts w:ascii="Book Antiqua" w:hAnsi="Book Antiqua"/>
              </w:rPr>
              <w:t xml:space="preserve"> (</w:t>
            </w:r>
            <w:r w:rsidRPr="00CA1F42">
              <w:rPr>
                <w:rFonts w:ascii="Book Antiqua" w:hAnsi="Book Antiqua"/>
              </w:rPr>
              <w:t>67.65)</w:t>
            </w:r>
          </w:p>
        </w:tc>
        <w:tc>
          <w:tcPr>
            <w:tcW w:w="1265" w:type="pct"/>
            <w:shd w:val="clear" w:color="auto" w:fill="auto"/>
            <w:noWrap/>
            <w:vAlign w:val="center"/>
          </w:tcPr>
          <w:p w14:paraId="7127408D" w14:textId="57AE7F11"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61</w:t>
            </w:r>
            <w:r w:rsidR="004D0AE8" w:rsidRPr="00CA1F42">
              <w:rPr>
                <w:rFonts w:ascii="Book Antiqua" w:hAnsi="Book Antiqua"/>
              </w:rPr>
              <w:t xml:space="preserve"> (</w:t>
            </w:r>
            <w:r w:rsidRPr="00CA1F42">
              <w:rPr>
                <w:rFonts w:ascii="Book Antiqua" w:hAnsi="Book Antiqua"/>
              </w:rPr>
              <w:t>59.8)</w:t>
            </w:r>
          </w:p>
        </w:tc>
        <w:tc>
          <w:tcPr>
            <w:tcW w:w="635" w:type="pct"/>
            <w:shd w:val="clear" w:color="auto" w:fill="auto"/>
            <w:noWrap/>
            <w:vAlign w:val="center"/>
          </w:tcPr>
          <w:p w14:paraId="09E4513E"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170D8048"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6C849E5E" w14:textId="77777777" w:rsidTr="000119EE">
        <w:trPr>
          <w:trHeight w:val="285"/>
          <w:jc w:val="center"/>
        </w:trPr>
        <w:tc>
          <w:tcPr>
            <w:tcW w:w="1600" w:type="pct"/>
            <w:shd w:val="clear" w:color="auto" w:fill="auto"/>
            <w:noWrap/>
            <w:vAlign w:val="center"/>
          </w:tcPr>
          <w:p w14:paraId="027A08D4" w14:textId="51C19DAE" w:rsidR="00154D05" w:rsidRPr="00CA1F42" w:rsidRDefault="00C8440F" w:rsidP="00A71896">
            <w:pPr>
              <w:adjustRightInd w:val="0"/>
              <w:snapToGrid w:val="0"/>
              <w:spacing w:line="360" w:lineRule="auto"/>
              <w:jc w:val="both"/>
              <w:rPr>
                <w:rFonts w:ascii="Book Antiqua" w:hAnsi="Book Antiqua"/>
              </w:rPr>
            </w:pPr>
            <w:r w:rsidRPr="00CA1F42">
              <w:rPr>
                <w:rFonts w:ascii="Book Antiqua" w:eastAsia="SimSun" w:hAnsi="Book Antiqua" w:cs="SimSun"/>
                <w:lang w:eastAsia="zh-CN"/>
              </w:rPr>
              <w:t xml:space="preserve">IV </w:t>
            </w:r>
            <w:r w:rsidR="00154D05" w:rsidRPr="00CA1F42">
              <w:rPr>
                <w:rFonts w:ascii="Book Antiqua" w:hAnsi="Book Antiqua"/>
              </w:rPr>
              <w:t>stage</w:t>
            </w:r>
          </w:p>
        </w:tc>
        <w:tc>
          <w:tcPr>
            <w:tcW w:w="913" w:type="pct"/>
            <w:shd w:val="clear" w:color="auto" w:fill="auto"/>
            <w:noWrap/>
            <w:vAlign w:val="center"/>
          </w:tcPr>
          <w:p w14:paraId="1EB14C43" w14:textId="27F83452"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33</w:t>
            </w:r>
            <w:r w:rsidR="004D0AE8" w:rsidRPr="00CA1F42">
              <w:rPr>
                <w:rFonts w:ascii="Book Antiqua" w:hAnsi="Book Antiqua"/>
              </w:rPr>
              <w:t xml:space="preserve"> (</w:t>
            </w:r>
            <w:r w:rsidRPr="00CA1F42">
              <w:rPr>
                <w:rFonts w:ascii="Book Antiqua" w:hAnsi="Book Antiqua"/>
              </w:rPr>
              <w:t>32.35)</w:t>
            </w:r>
          </w:p>
        </w:tc>
        <w:tc>
          <w:tcPr>
            <w:tcW w:w="1265" w:type="pct"/>
            <w:shd w:val="clear" w:color="auto" w:fill="auto"/>
            <w:noWrap/>
            <w:vAlign w:val="center"/>
          </w:tcPr>
          <w:p w14:paraId="12C7765E" w14:textId="1A1F644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41</w:t>
            </w:r>
            <w:r w:rsidR="004D0AE8" w:rsidRPr="00CA1F42">
              <w:rPr>
                <w:rFonts w:ascii="Book Antiqua" w:hAnsi="Book Antiqua"/>
              </w:rPr>
              <w:t xml:space="preserve"> (</w:t>
            </w:r>
            <w:r w:rsidRPr="00CA1F42">
              <w:rPr>
                <w:rFonts w:ascii="Book Antiqua" w:hAnsi="Book Antiqua"/>
              </w:rPr>
              <w:t>40.2)</w:t>
            </w:r>
          </w:p>
        </w:tc>
        <w:tc>
          <w:tcPr>
            <w:tcW w:w="635" w:type="pct"/>
            <w:shd w:val="clear" w:color="auto" w:fill="auto"/>
            <w:noWrap/>
            <w:vAlign w:val="center"/>
          </w:tcPr>
          <w:p w14:paraId="0914BE55"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7BD66F9C"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7138D7F0" w14:textId="77777777" w:rsidTr="000119EE">
        <w:trPr>
          <w:trHeight w:val="285"/>
          <w:jc w:val="center"/>
        </w:trPr>
        <w:tc>
          <w:tcPr>
            <w:tcW w:w="1600" w:type="pct"/>
            <w:shd w:val="clear" w:color="auto" w:fill="auto"/>
            <w:noWrap/>
            <w:vAlign w:val="center"/>
          </w:tcPr>
          <w:p w14:paraId="36BC6F2A" w14:textId="34462582"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Constipate</w:t>
            </w:r>
          </w:p>
        </w:tc>
        <w:tc>
          <w:tcPr>
            <w:tcW w:w="913" w:type="pct"/>
            <w:shd w:val="clear" w:color="auto" w:fill="auto"/>
            <w:noWrap/>
            <w:vAlign w:val="center"/>
          </w:tcPr>
          <w:p w14:paraId="76017133" w14:textId="77777777" w:rsidR="00154D05" w:rsidRPr="00CA1F42" w:rsidRDefault="00154D05" w:rsidP="00A71896">
            <w:pPr>
              <w:adjustRightInd w:val="0"/>
              <w:snapToGrid w:val="0"/>
              <w:spacing w:line="360" w:lineRule="auto"/>
              <w:jc w:val="both"/>
              <w:rPr>
                <w:rFonts w:ascii="Book Antiqua" w:hAnsi="Book Antiqua"/>
              </w:rPr>
            </w:pPr>
          </w:p>
        </w:tc>
        <w:tc>
          <w:tcPr>
            <w:tcW w:w="1265" w:type="pct"/>
            <w:shd w:val="clear" w:color="auto" w:fill="auto"/>
            <w:noWrap/>
            <w:vAlign w:val="center"/>
          </w:tcPr>
          <w:p w14:paraId="3060B4A7" w14:textId="77777777" w:rsidR="00154D05" w:rsidRPr="00CA1F42" w:rsidRDefault="00154D05" w:rsidP="00A71896">
            <w:pPr>
              <w:adjustRightInd w:val="0"/>
              <w:snapToGrid w:val="0"/>
              <w:spacing w:line="360" w:lineRule="auto"/>
              <w:jc w:val="both"/>
              <w:rPr>
                <w:rFonts w:ascii="Book Antiqua" w:hAnsi="Book Antiqua"/>
              </w:rPr>
            </w:pPr>
          </w:p>
        </w:tc>
        <w:tc>
          <w:tcPr>
            <w:tcW w:w="635" w:type="pct"/>
            <w:shd w:val="clear" w:color="auto" w:fill="auto"/>
            <w:noWrap/>
            <w:vAlign w:val="center"/>
          </w:tcPr>
          <w:p w14:paraId="08FF3FB7"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3.526 </w:t>
            </w:r>
          </w:p>
        </w:tc>
        <w:tc>
          <w:tcPr>
            <w:tcW w:w="587" w:type="pct"/>
            <w:shd w:val="clear" w:color="auto" w:fill="auto"/>
            <w:noWrap/>
            <w:vAlign w:val="center"/>
          </w:tcPr>
          <w:p w14:paraId="433C092D"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0.060 </w:t>
            </w:r>
          </w:p>
        </w:tc>
      </w:tr>
      <w:tr w:rsidR="00C16F53" w:rsidRPr="00CA1F42" w14:paraId="705B171E" w14:textId="77777777" w:rsidTr="000119EE">
        <w:trPr>
          <w:trHeight w:val="285"/>
          <w:jc w:val="center"/>
        </w:trPr>
        <w:tc>
          <w:tcPr>
            <w:tcW w:w="1600" w:type="pct"/>
            <w:shd w:val="clear" w:color="auto" w:fill="auto"/>
            <w:noWrap/>
            <w:vAlign w:val="center"/>
          </w:tcPr>
          <w:p w14:paraId="2CC1152A"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Yes</w:t>
            </w:r>
          </w:p>
        </w:tc>
        <w:tc>
          <w:tcPr>
            <w:tcW w:w="913" w:type="pct"/>
            <w:shd w:val="clear" w:color="auto" w:fill="auto"/>
            <w:noWrap/>
            <w:vAlign w:val="center"/>
          </w:tcPr>
          <w:p w14:paraId="0655B338"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41</w:t>
            </w:r>
          </w:p>
        </w:tc>
        <w:tc>
          <w:tcPr>
            <w:tcW w:w="1265" w:type="pct"/>
            <w:shd w:val="clear" w:color="auto" w:fill="auto"/>
            <w:noWrap/>
            <w:vAlign w:val="center"/>
          </w:tcPr>
          <w:p w14:paraId="20C91F59"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43</w:t>
            </w:r>
          </w:p>
        </w:tc>
        <w:tc>
          <w:tcPr>
            <w:tcW w:w="635" w:type="pct"/>
            <w:shd w:val="clear" w:color="auto" w:fill="auto"/>
            <w:noWrap/>
            <w:vAlign w:val="center"/>
          </w:tcPr>
          <w:p w14:paraId="5EC44F0E"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2C19AEFE"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58B5B2FC" w14:textId="77777777" w:rsidTr="000119EE">
        <w:trPr>
          <w:trHeight w:val="285"/>
          <w:jc w:val="center"/>
        </w:trPr>
        <w:tc>
          <w:tcPr>
            <w:tcW w:w="1600" w:type="pct"/>
            <w:shd w:val="clear" w:color="auto" w:fill="auto"/>
            <w:noWrap/>
            <w:vAlign w:val="center"/>
          </w:tcPr>
          <w:p w14:paraId="7192D9B9"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No</w:t>
            </w:r>
          </w:p>
        </w:tc>
        <w:tc>
          <w:tcPr>
            <w:tcW w:w="913" w:type="pct"/>
            <w:shd w:val="clear" w:color="auto" w:fill="auto"/>
            <w:noWrap/>
            <w:vAlign w:val="center"/>
          </w:tcPr>
          <w:p w14:paraId="29B789EA"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61</w:t>
            </w:r>
          </w:p>
        </w:tc>
        <w:tc>
          <w:tcPr>
            <w:tcW w:w="1265" w:type="pct"/>
            <w:shd w:val="clear" w:color="auto" w:fill="auto"/>
            <w:noWrap/>
            <w:vAlign w:val="center"/>
          </w:tcPr>
          <w:p w14:paraId="0132ABA8"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59</w:t>
            </w:r>
          </w:p>
        </w:tc>
        <w:tc>
          <w:tcPr>
            <w:tcW w:w="635" w:type="pct"/>
            <w:shd w:val="clear" w:color="auto" w:fill="auto"/>
            <w:noWrap/>
            <w:vAlign w:val="center"/>
          </w:tcPr>
          <w:p w14:paraId="0FEFF0C0"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02F3A961"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02C86152" w14:textId="77777777" w:rsidTr="000119EE">
        <w:trPr>
          <w:trHeight w:val="285"/>
          <w:jc w:val="center"/>
        </w:trPr>
        <w:tc>
          <w:tcPr>
            <w:tcW w:w="1600" w:type="pct"/>
            <w:shd w:val="clear" w:color="auto" w:fill="auto"/>
            <w:noWrap/>
            <w:vAlign w:val="center"/>
          </w:tcPr>
          <w:p w14:paraId="4DA04D58" w14:textId="0219C88B"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Bleeding</w:t>
            </w:r>
          </w:p>
        </w:tc>
        <w:tc>
          <w:tcPr>
            <w:tcW w:w="913" w:type="pct"/>
            <w:shd w:val="clear" w:color="auto" w:fill="auto"/>
            <w:noWrap/>
            <w:vAlign w:val="center"/>
          </w:tcPr>
          <w:p w14:paraId="19C40F53" w14:textId="77777777" w:rsidR="00154D05" w:rsidRPr="00CA1F42" w:rsidRDefault="00154D05" w:rsidP="00A71896">
            <w:pPr>
              <w:adjustRightInd w:val="0"/>
              <w:snapToGrid w:val="0"/>
              <w:spacing w:line="360" w:lineRule="auto"/>
              <w:jc w:val="both"/>
              <w:rPr>
                <w:rFonts w:ascii="Book Antiqua" w:hAnsi="Book Antiqua"/>
              </w:rPr>
            </w:pPr>
          </w:p>
        </w:tc>
        <w:tc>
          <w:tcPr>
            <w:tcW w:w="1265" w:type="pct"/>
            <w:shd w:val="clear" w:color="auto" w:fill="auto"/>
            <w:noWrap/>
            <w:vAlign w:val="center"/>
          </w:tcPr>
          <w:p w14:paraId="118C9B47" w14:textId="77777777" w:rsidR="00154D05" w:rsidRPr="00CA1F42" w:rsidRDefault="00154D05" w:rsidP="00A71896">
            <w:pPr>
              <w:adjustRightInd w:val="0"/>
              <w:snapToGrid w:val="0"/>
              <w:spacing w:line="360" w:lineRule="auto"/>
              <w:jc w:val="both"/>
              <w:rPr>
                <w:rFonts w:ascii="Book Antiqua" w:hAnsi="Book Antiqua"/>
              </w:rPr>
            </w:pPr>
          </w:p>
        </w:tc>
        <w:tc>
          <w:tcPr>
            <w:tcW w:w="635" w:type="pct"/>
            <w:shd w:val="clear" w:color="auto" w:fill="auto"/>
            <w:noWrap/>
            <w:vAlign w:val="center"/>
          </w:tcPr>
          <w:p w14:paraId="5A2DA824"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1.225 </w:t>
            </w:r>
          </w:p>
        </w:tc>
        <w:tc>
          <w:tcPr>
            <w:tcW w:w="587" w:type="pct"/>
            <w:shd w:val="clear" w:color="auto" w:fill="auto"/>
            <w:noWrap/>
            <w:vAlign w:val="center"/>
          </w:tcPr>
          <w:p w14:paraId="24985382"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0.268 </w:t>
            </w:r>
          </w:p>
        </w:tc>
      </w:tr>
      <w:tr w:rsidR="00C16F53" w:rsidRPr="00CA1F42" w14:paraId="27A10CF6" w14:textId="77777777" w:rsidTr="000119EE">
        <w:trPr>
          <w:trHeight w:val="285"/>
          <w:jc w:val="center"/>
        </w:trPr>
        <w:tc>
          <w:tcPr>
            <w:tcW w:w="1600" w:type="pct"/>
            <w:shd w:val="clear" w:color="auto" w:fill="auto"/>
            <w:noWrap/>
            <w:vAlign w:val="center"/>
          </w:tcPr>
          <w:p w14:paraId="5C4A3804"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Yes</w:t>
            </w:r>
          </w:p>
        </w:tc>
        <w:tc>
          <w:tcPr>
            <w:tcW w:w="913" w:type="pct"/>
            <w:shd w:val="clear" w:color="auto" w:fill="auto"/>
            <w:noWrap/>
            <w:vAlign w:val="center"/>
          </w:tcPr>
          <w:p w14:paraId="2653D842" w14:textId="397F98C0"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88</w:t>
            </w:r>
            <w:r w:rsidR="004D0AE8" w:rsidRPr="00CA1F42">
              <w:rPr>
                <w:rFonts w:ascii="Book Antiqua" w:hAnsi="Book Antiqua"/>
              </w:rPr>
              <w:t xml:space="preserve"> (</w:t>
            </w:r>
            <w:r w:rsidRPr="00CA1F42">
              <w:rPr>
                <w:rFonts w:ascii="Book Antiqua" w:hAnsi="Book Antiqua"/>
              </w:rPr>
              <w:t>86.27)</w:t>
            </w:r>
          </w:p>
        </w:tc>
        <w:tc>
          <w:tcPr>
            <w:tcW w:w="1265" w:type="pct"/>
            <w:shd w:val="clear" w:color="auto" w:fill="auto"/>
            <w:noWrap/>
            <w:vAlign w:val="center"/>
          </w:tcPr>
          <w:p w14:paraId="799C2E8B" w14:textId="6537708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93</w:t>
            </w:r>
            <w:r w:rsidR="004D0AE8" w:rsidRPr="00CA1F42">
              <w:rPr>
                <w:rFonts w:ascii="Book Antiqua" w:hAnsi="Book Antiqua"/>
              </w:rPr>
              <w:t xml:space="preserve"> (</w:t>
            </w:r>
            <w:r w:rsidRPr="00CA1F42">
              <w:rPr>
                <w:rFonts w:ascii="Book Antiqua" w:hAnsi="Book Antiqua"/>
              </w:rPr>
              <w:t>91.18)</w:t>
            </w:r>
          </w:p>
        </w:tc>
        <w:tc>
          <w:tcPr>
            <w:tcW w:w="635" w:type="pct"/>
            <w:shd w:val="clear" w:color="auto" w:fill="auto"/>
            <w:noWrap/>
            <w:vAlign w:val="center"/>
          </w:tcPr>
          <w:p w14:paraId="77B29124"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1876FBA8"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34EFA6B1" w14:textId="77777777" w:rsidTr="000119EE">
        <w:trPr>
          <w:trHeight w:val="285"/>
          <w:jc w:val="center"/>
        </w:trPr>
        <w:tc>
          <w:tcPr>
            <w:tcW w:w="1600" w:type="pct"/>
            <w:shd w:val="clear" w:color="auto" w:fill="auto"/>
            <w:noWrap/>
            <w:vAlign w:val="center"/>
          </w:tcPr>
          <w:p w14:paraId="687B044B"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No</w:t>
            </w:r>
          </w:p>
        </w:tc>
        <w:tc>
          <w:tcPr>
            <w:tcW w:w="913" w:type="pct"/>
            <w:shd w:val="clear" w:color="auto" w:fill="auto"/>
            <w:noWrap/>
            <w:vAlign w:val="center"/>
          </w:tcPr>
          <w:p w14:paraId="5260A3A9" w14:textId="574A8DC9"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14</w:t>
            </w:r>
            <w:r w:rsidR="004D0AE8" w:rsidRPr="00CA1F42">
              <w:rPr>
                <w:rFonts w:ascii="Book Antiqua" w:hAnsi="Book Antiqua"/>
              </w:rPr>
              <w:t xml:space="preserve"> (</w:t>
            </w:r>
            <w:r w:rsidRPr="00CA1F42">
              <w:rPr>
                <w:rFonts w:ascii="Book Antiqua" w:hAnsi="Book Antiqua"/>
              </w:rPr>
              <w:t>13.73)</w:t>
            </w:r>
          </w:p>
        </w:tc>
        <w:tc>
          <w:tcPr>
            <w:tcW w:w="1265" w:type="pct"/>
            <w:shd w:val="clear" w:color="auto" w:fill="auto"/>
            <w:noWrap/>
            <w:vAlign w:val="center"/>
          </w:tcPr>
          <w:p w14:paraId="6073723E" w14:textId="2568E67D"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9</w:t>
            </w:r>
            <w:r w:rsidR="004D0AE8" w:rsidRPr="00CA1F42">
              <w:rPr>
                <w:rFonts w:ascii="Book Antiqua" w:hAnsi="Book Antiqua"/>
              </w:rPr>
              <w:t xml:space="preserve"> (</w:t>
            </w:r>
            <w:r w:rsidRPr="00CA1F42">
              <w:rPr>
                <w:rFonts w:ascii="Book Antiqua" w:hAnsi="Book Antiqua"/>
              </w:rPr>
              <w:t>8.82)</w:t>
            </w:r>
          </w:p>
        </w:tc>
        <w:tc>
          <w:tcPr>
            <w:tcW w:w="635" w:type="pct"/>
            <w:shd w:val="clear" w:color="auto" w:fill="auto"/>
            <w:noWrap/>
            <w:vAlign w:val="center"/>
          </w:tcPr>
          <w:p w14:paraId="47F2AB49"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43A1E58A"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531C4306" w14:textId="77777777" w:rsidTr="000119EE">
        <w:trPr>
          <w:trHeight w:val="285"/>
          <w:jc w:val="center"/>
        </w:trPr>
        <w:tc>
          <w:tcPr>
            <w:tcW w:w="1600" w:type="pct"/>
            <w:shd w:val="clear" w:color="auto" w:fill="auto"/>
            <w:noWrap/>
            <w:vAlign w:val="center"/>
          </w:tcPr>
          <w:p w14:paraId="68DA99AF" w14:textId="322F2795"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Pain</w:t>
            </w:r>
          </w:p>
        </w:tc>
        <w:tc>
          <w:tcPr>
            <w:tcW w:w="913" w:type="pct"/>
            <w:shd w:val="clear" w:color="auto" w:fill="auto"/>
            <w:noWrap/>
            <w:vAlign w:val="center"/>
          </w:tcPr>
          <w:p w14:paraId="2546B00F" w14:textId="77777777" w:rsidR="00154D05" w:rsidRPr="00CA1F42" w:rsidRDefault="00154D05" w:rsidP="00A71896">
            <w:pPr>
              <w:adjustRightInd w:val="0"/>
              <w:snapToGrid w:val="0"/>
              <w:spacing w:line="360" w:lineRule="auto"/>
              <w:jc w:val="both"/>
              <w:rPr>
                <w:rFonts w:ascii="Book Antiqua" w:hAnsi="Book Antiqua"/>
              </w:rPr>
            </w:pPr>
          </w:p>
        </w:tc>
        <w:tc>
          <w:tcPr>
            <w:tcW w:w="1265" w:type="pct"/>
            <w:shd w:val="clear" w:color="auto" w:fill="auto"/>
            <w:noWrap/>
            <w:vAlign w:val="center"/>
          </w:tcPr>
          <w:p w14:paraId="23DCEEFE" w14:textId="77777777" w:rsidR="00154D05" w:rsidRPr="00CA1F42" w:rsidRDefault="00154D05" w:rsidP="00A71896">
            <w:pPr>
              <w:adjustRightInd w:val="0"/>
              <w:snapToGrid w:val="0"/>
              <w:spacing w:line="360" w:lineRule="auto"/>
              <w:jc w:val="both"/>
              <w:rPr>
                <w:rFonts w:ascii="Book Antiqua" w:hAnsi="Book Antiqua"/>
              </w:rPr>
            </w:pPr>
          </w:p>
        </w:tc>
        <w:tc>
          <w:tcPr>
            <w:tcW w:w="635" w:type="pct"/>
            <w:shd w:val="clear" w:color="auto" w:fill="auto"/>
            <w:noWrap/>
            <w:vAlign w:val="center"/>
          </w:tcPr>
          <w:p w14:paraId="6DC93AF2"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1.079</w:t>
            </w:r>
          </w:p>
        </w:tc>
        <w:tc>
          <w:tcPr>
            <w:tcW w:w="587" w:type="pct"/>
            <w:shd w:val="clear" w:color="auto" w:fill="auto"/>
            <w:noWrap/>
            <w:vAlign w:val="center"/>
          </w:tcPr>
          <w:p w14:paraId="5BE74A5A"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0.299</w:t>
            </w:r>
          </w:p>
        </w:tc>
      </w:tr>
      <w:tr w:rsidR="00C16F53" w:rsidRPr="00CA1F42" w14:paraId="15564374" w14:textId="77777777" w:rsidTr="000119EE">
        <w:trPr>
          <w:trHeight w:val="285"/>
          <w:jc w:val="center"/>
        </w:trPr>
        <w:tc>
          <w:tcPr>
            <w:tcW w:w="1600" w:type="pct"/>
            <w:shd w:val="clear" w:color="auto" w:fill="auto"/>
            <w:noWrap/>
            <w:vAlign w:val="center"/>
          </w:tcPr>
          <w:p w14:paraId="7E441F55"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Yes</w:t>
            </w:r>
          </w:p>
        </w:tc>
        <w:tc>
          <w:tcPr>
            <w:tcW w:w="913" w:type="pct"/>
            <w:shd w:val="clear" w:color="auto" w:fill="auto"/>
            <w:noWrap/>
            <w:vAlign w:val="center"/>
          </w:tcPr>
          <w:p w14:paraId="1672FE23" w14:textId="22DEE6E0"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84</w:t>
            </w:r>
            <w:r w:rsidR="004D0AE8" w:rsidRPr="00CA1F42">
              <w:rPr>
                <w:rFonts w:ascii="Book Antiqua" w:hAnsi="Book Antiqua"/>
              </w:rPr>
              <w:t xml:space="preserve"> (</w:t>
            </w:r>
            <w:r w:rsidRPr="00CA1F42">
              <w:rPr>
                <w:rFonts w:ascii="Book Antiqua" w:hAnsi="Book Antiqua"/>
              </w:rPr>
              <w:t>82.35)</w:t>
            </w:r>
          </w:p>
        </w:tc>
        <w:tc>
          <w:tcPr>
            <w:tcW w:w="1265" w:type="pct"/>
            <w:shd w:val="clear" w:color="auto" w:fill="auto"/>
            <w:noWrap/>
            <w:vAlign w:val="center"/>
          </w:tcPr>
          <w:p w14:paraId="548C3ABD" w14:textId="65E46FD8"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78</w:t>
            </w:r>
            <w:r w:rsidR="004D0AE8" w:rsidRPr="00CA1F42">
              <w:rPr>
                <w:rFonts w:ascii="Book Antiqua" w:hAnsi="Book Antiqua"/>
              </w:rPr>
              <w:t xml:space="preserve"> (</w:t>
            </w:r>
            <w:r w:rsidRPr="00CA1F42">
              <w:rPr>
                <w:rFonts w:ascii="Book Antiqua" w:hAnsi="Book Antiqua"/>
              </w:rPr>
              <w:t>76.47)</w:t>
            </w:r>
          </w:p>
        </w:tc>
        <w:tc>
          <w:tcPr>
            <w:tcW w:w="635" w:type="pct"/>
            <w:shd w:val="clear" w:color="auto" w:fill="auto"/>
            <w:noWrap/>
            <w:vAlign w:val="center"/>
          </w:tcPr>
          <w:p w14:paraId="22B63D14"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4451E8A1"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7304C494" w14:textId="77777777" w:rsidTr="000119EE">
        <w:trPr>
          <w:trHeight w:val="285"/>
          <w:jc w:val="center"/>
        </w:trPr>
        <w:tc>
          <w:tcPr>
            <w:tcW w:w="1600" w:type="pct"/>
            <w:shd w:val="clear" w:color="auto" w:fill="auto"/>
            <w:noWrap/>
            <w:vAlign w:val="center"/>
          </w:tcPr>
          <w:p w14:paraId="29668040"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No</w:t>
            </w:r>
          </w:p>
        </w:tc>
        <w:tc>
          <w:tcPr>
            <w:tcW w:w="913" w:type="pct"/>
            <w:shd w:val="clear" w:color="auto" w:fill="auto"/>
            <w:noWrap/>
            <w:vAlign w:val="center"/>
          </w:tcPr>
          <w:p w14:paraId="5C52D92F" w14:textId="2D206DF4"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18</w:t>
            </w:r>
            <w:r w:rsidR="004D0AE8" w:rsidRPr="00CA1F42">
              <w:rPr>
                <w:rFonts w:ascii="Book Antiqua" w:hAnsi="Book Antiqua"/>
              </w:rPr>
              <w:t xml:space="preserve"> (</w:t>
            </w:r>
            <w:r w:rsidRPr="00CA1F42">
              <w:rPr>
                <w:rFonts w:ascii="Book Antiqua" w:hAnsi="Book Antiqua"/>
              </w:rPr>
              <w:t>17.65)</w:t>
            </w:r>
          </w:p>
        </w:tc>
        <w:tc>
          <w:tcPr>
            <w:tcW w:w="1265" w:type="pct"/>
            <w:shd w:val="clear" w:color="auto" w:fill="auto"/>
            <w:noWrap/>
            <w:vAlign w:val="center"/>
          </w:tcPr>
          <w:p w14:paraId="7162DA48" w14:textId="7FACC62B"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24</w:t>
            </w:r>
            <w:r w:rsidR="004D0AE8" w:rsidRPr="00CA1F42">
              <w:rPr>
                <w:rFonts w:ascii="Book Antiqua" w:hAnsi="Book Antiqua"/>
              </w:rPr>
              <w:t xml:space="preserve"> (</w:t>
            </w:r>
            <w:r w:rsidRPr="00CA1F42">
              <w:rPr>
                <w:rFonts w:ascii="Book Antiqua" w:hAnsi="Book Antiqua"/>
              </w:rPr>
              <w:t>23.53)</w:t>
            </w:r>
          </w:p>
        </w:tc>
        <w:tc>
          <w:tcPr>
            <w:tcW w:w="635" w:type="pct"/>
            <w:shd w:val="clear" w:color="auto" w:fill="auto"/>
            <w:noWrap/>
            <w:vAlign w:val="center"/>
          </w:tcPr>
          <w:p w14:paraId="785CDFCF"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　</w:t>
            </w:r>
          </w:p>
        </w:tc>
        <w:tc>
          <w:tcPr>
            <w:tcW w:w="587" w:type="pct"/>
            <w:shd w:val="clear" w:color="auto" w:fill="auto"/>
            <w:noWrap/>
            <w:vAlign w:val="center"/>
          </w:tcPr>
          <w:p w14:paraId="1E02F885"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　</w:t>
            </w:r>
          </w:p>
        </w:tc>
      </w:tr>
    </w:tbl>
    <w:p w14:paraId="18F65FCC" w14:textId="77777777" w:rsidR="00154D05" w:rsidRPr="00CA1F42" w:rsidRDefault="00154D05" w:rsidP="00A71896">
      <w:pPr>
        <w:pStyle w:val="p16"/>
        <w:adjustRightInd w:val="0"/>
        <w:snapToGrid w:val="0"/>
        <w:spacing w:line="360" w:lineRule="auto"/>
        <w:rPr>
          <w:rFonts w:ascii="Book Antiqua" w:hAnsi="Book Antiqua"/>
          <w:sz w:val="24"/>
          <w:szCs w:val="24"/>
        </w:rPr>
      </w:pPr>
    </w:p>
    <w:p w14:paraId="3EC5DCAB" w14:textId="23342276" w:rsidR="00154D05" w:rsidRPr="00CA1F42" w:rsidRDefault="000119EE" w:rsidP="00A71896">
      <w:pPr>
        <w:adjustRightInd w:val="0"/>
        <w:snapToGrid w:val="0"/>
        <w:spacing w:line="360" w:lineRule="auto"/>
        <w:jc w:val="both"/>
        <w:rPr>
          <w:rFonts w:ascii="Book Antiqua" w:hAnsi="Book Antiqua"/>
          <w:b/>
        </w:rPr>
      </w:pPr>
      <w:r w:rsidRPr="00CA1F42">
        <w:rPr>
          <w:rFonts w:ascii="Book Antiqua" w:hAnsi="Book Antiqua"/>
          <w:bCs/>
        </w:rPr>
        <w:br w:type="page"/>
      </w:r>
      <w:r w:rsidR="00154D05" w:rsidRPr="00CA1F42">
        <w:rPr>
          <w:rFonts w:ascii="Book Antiqua" w:hAnsi="Book Antiqua"/>
          <w:b/>
        </w:rPr>
        <w:lastRenderedPageBreak/>
        <w:t>Tab</w:t>
      </w:r>
      <w:r w:rsidRPr="00CA1F42">
        <w:rPr>
          <w:rFonts w:ascii="Book Antiqua" w:hAnsi="Book Antiqua"/>
          <w:b/>
        </w:rPr>
        <w:t xml:space="preserve">le </w:t>
      </w:r>
      <w:r w:rsidR="00154D05" w:rsidRPr="00CA1F42">
        <w:rPr>
          <w:rFonts w:ascii="Book Antiqua" w:hAnsi="Book Antiqua"/>
          <w:b/>
        </w:rPr>
        <w:t>2 Comparison of surgery-related indicators between group A and group B</w:t>
      </w:r>
      <w:r w:rsidR="004D0AE8" w:rsidRPr="00CA1F42">
        <w:rPr>
          <w:rFonts w:ascii="Book Antiqua" w:hAnsi="Book Antiqua"/>
          <w:b/>
        </w:rPr>
        <w:t xml:space="preserve"> (</w:t>
      </w:r>
      <w:r w:rsidRPr="00CA1F42">
        <w:rPr>
          <w:rFonts w:ascii="Book Antiqua" w:hAnsi="Book Antiqua"/>
          <w:b/>
          <w:iCs/>
        </w:rPr>
        <w:t xml:space="preserve">mean </w:t>
      </w:r>
      <w:r w:rsidR="004D0AE8" w:rsidRPr="00CA1F42">
        <w:rPr>
          <w:rFonts w:ascii="Book Antiqua" w:hAnsi="Book Antiqua"/>
          <w:b/>
        </w:rPr>
        <w:t xml:space="preserve">± </w:t>
      </w:r>
      <w:r w:rsidRPr="00CA1F42">
        <w:rPr>
          <w:rFonts w:ascii="Book Antiqua" w:hAnsi="Book Antiqua"/>
          <w:b/>
        </w:rPr>
        <w:t>SD</w:t>
      </w:r>
      <w:r w:rsidR="004D0AE8" w:rsidRPr="00CA1F42">
        <w:rPr>
          <w:rFonts w:ascii="Book Antiqua" w:hAnsi="Book Antiqua"/>
          <w:b/>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1956"/>
        <w:gridCol w:w="2325"/>
        <w:gridCol w:w="3224"/>
        <w:gridCol w:w="1855"/>
      </w:tblGrid>
      <w:tr w:rsidR="000119EE" w:rsidRPr="00CA1F42" w14:paraId="17C4A84B" w14:textId="77777777" w:rsidTr="00637C87">
        <w:trPr>
          <w:trHeight w:val="285"/>
          <w:jc w:val="center"/>
        </w:trPr>
        <w:tc>
          <w:tcPr>
            <w:tcW w:w="596" w:type="pct"/>
            <w:tcBorders>
              <w:top w:val="single" w:sz="4" w:space="0" w:color="auto"/>
              <w:bottom w:val="single" w:sz="4" w:space="0" w:color="auto"/>
            </w:tcBorders>
            <w:shd w:val="clear" w:color="auto" w:fill="auto"/>
            <w:noWrap/>
            <w:vAlign w:val="center"/>
          </w:tcPr>
          <w:p w14:paraId="47AF5181" w14:textId="1C105E20" w:rsidR="000119EE" w:rsidRPr="00CA1F42" w:rsidRDefault="000119EE" w:rsidP="00A71896">
            <w:pPr>
              <w:adjustRightInd w:val="0"/>
              <w:snapToGrid w:val="0"/>
              <w:spacing w:line="360" w:lineRule="auto"/>
              <w:jc w:val="both"/>
              <w:rPr>
                <w:rFonts w:ascii="Book Antiqua" w:hAnsi="Book Antiqua"/>
                <w:b/>
                <w:bCs/>
              </w:rPr>
            </w:pPr>
            <w:r w:rsidRPr="00CA1F42">
              <w:rPr>
                <w:rFonts w:ascii="Book Antiqua" w:hAnsi="Book Antiqua"/>
                <w:b/>
                <w:bCs/>
              </w:rPr>
              <w:t>Groups</w:t>
            </w:r>
          </w:p>
        </w:tc>
        <w:tc>
          <w:tcPr>
            <w:tcW w:w="1203" w:type="pct"/>
            <w:tcBorders>
              <w:top w:val="single" w:sz="4" w:space="0" w:color="auto"/>
              <w:bottom w:val="single" w:sz="4" w:space="0" w:color="auto"/>
            </w:tcBorders>
            <w:shd w:val="clear" w:color="auto" w:fill="auto"/>
            <w:noWrap/>
            <w:vAlign w:val="bottom"/>
          </w:tcPr>
          <w:p w14:paraId="64454CDF" w14:textId="151386AF" w:rsidR="000119EE" w:rsidRPr="00CA1F42" w:rsidRDefault="000119EE" w:rsidP="00A71896">
            <w:pPr>
              <w:adjustRightInd w:val="0"/>
              <w:snapToGrid w:val="0"/>
              <w:spacing w:line="360" w:lineRule="auto"/>
              <w:jc w:val="both"/>
              <w:rPr>
                <w:rFonts w:ascii="Book Antiqua" w:hAnsi="Book Antiqua"/>
                <w:b/>
                <w:bCs/>
              </w:rPr>
            </w:pPr>
            <w:r w:rsidRPr="00CA1F42">
              <w:rPr>
                <w:rFonts w:ascii="Book Antiqua" w:hAnsi="Book Antiqua"/>
                <w:b/>
                <w:bCs/>
              </w:rPr>
              <w:t>Operation time (min)</w:t>
            </w:r>
          </w:p>
        </w:tc>
        <w:tc>
          <w:tcPr>
            <w:tcW w:w="1674" w:type="pct"/>
            <w:tcBorders>
              <w:top w:val="single" w:sz="4" w:space="0" w:color="auto"/>
              <w:bottom w:val="single" w:sz="4" w:space="0" w:color="auto"/>
            </w:tcBorders>
            <w:shd w:val="clear" w:color="auto" w:fill="auto"/>
            <w:noWrap/>
            <w:vAlign w:val="bottom"/>
          </w:tcPr>
          <w:p w14:paraId="51A2E20D" w14:textId="2F3E77EC" w:rsidR="000119EE" w:rsidRPr="00CA1F42" w:rsidRDefault="000119EE" w:rsidP="00A71896">
            <w:pPr>
              <w:adjustRightInd w:val="0"/>
              <w:snapToGrid w:val="0"/>
              <w:spacing w:line="360" w:lineRule="auto"/>
              <w:jc w:val="both"/>
              <w:rPr>
                <w:rFonts w:ascii="Book Antiqua" w:hAnsi="Book Antiqua"/>
                <w:b/>
                <w:bCs/>
              </w:rPr>
            </w:pPr>
            <w:r w:rsidRPr="00CA1F42">
              <w:rPr>
                <w:rFonts w:ascii="Book Antiqua" w:hAnsi="Book Antiqua"/>
                <w:b/>
                <w:bCs/>
              </w:rPr>
              <w:t>Intraoperative blood loss (mL)</w:t>
            </w:r>
          </w:p>
        </w:tc>
        <w:tc>
          <w:tcPr>
            <w:tcW w:w="1527" w:type="pct"/>
            <w:tcBorders>
              <w:top w:val="single" w:sz="4" w:space="0" w:color="auto"/>
              <w:bottom w:val="single" w:sz="4" w:space="0" w:color="auto"/>
            </w:tcBorders>
            <w:shd w:val="clear" w:color="auto" w:fill="auto"/>
            <w:noWrap/>
            <w:vAlign w:val="bottom"/>
          </w:tcPr>
          <w:p w14:paraId="70C6DACC" w14:textId="214473C2" w:rsidR="000119EE" w:rsidRPr="00CA1F42" w:rsidRDefault="000119EE" w:rsidP="00A71896">
            <w:pPr>
              <w:adjustRightInd w:val="0"/>
              <w:snapToGrid w:val="0"/>
              <w:spacing w:line="360" w:lineRule="auto"/>
              <w:jc w:val="both"/>
              <w:rPr>
                <w:rFonts w:ascii="Book Antiqua" w:hAnsi="Book Antiqua"/>
                <w:b/>
                <w:bCs/>
              </w:rPr>
            </w:pPr>
            <w:r w:rsidRPr="00CA1F42">
              <w:rPr>
                <w:rFonts w:ascii="Book Antiqua" w:hAnsi="Book Antiqua"/>
                <w:b/>
                <w:bCs/>
              </w:rPr>
              <w:t xml:space="preserve">Hospital </w:t>
            </w:r>
            <w:proofErr w:type="gramStart"/>
            <w:r w:rsidRPr="00CA1F42">
              <w:rPr>
                <w:rFonts w:ascii="Book Antiqua" w:hAnsi="Book Antiqua"/>
                <w:b/>
                <w:bCs/>
              </w:rPr>
              <w:t>stay</w:t>
            </w:r>
            <w:proofErr w:type="gramEnd"/>
            <w:r w:rsidRPr="00CA1F42">
              <w:rPr>
                <w:rFonts w:ascii="Book Antiqua" w:hAnsi="Book Antiqua"/>
                <w:b/>
                <w:bCs/>
              </w:rPr>
              <w:t xml:space="preserve"> (d)</w:t>
            </w:r>
          </w:p>
        </w:tc>
      </w:tr>
      <w:tr w:rsidR="000119EE" w:rsidRPr="00CA1F42" w14:paraId="1330BD33" w14:textId="77777777" w:rsidTr="00637C87">
        <w:trPr>
          <w:trHeight w:val="285"/>
          <w:jc w:val="center"/>
        </w:trPr>
        <w:tc>
          <w:tcPr>
            <w:tcW w:w="596" w:type="pct"/>
            <w:tcBorders>
              <w:top w:val="single" w:sz="4" w:space="0" w:color="auto"/>
            </w:tcBorders>
            <w:shd w:val="clear" w:color="auto" w:fill="auto"/>
            <w:noWrap/>
            <w:vAlign w:val="center"/>
          </w:tcPr>
          <w:p w14:paraId="6E78F32D" w14:textId="565EC7F0"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Group A (</w:t>
            </w:r>
            <w:r w:rsidRPr="00CA1F42">
              <w:rPr>
                <w:rFonts w:ascii="Book Antiqua" w:hAnsi="Book Antiqua"/>
                <w:i/>
                <w:iCs/>
              </w:rPr>
              <w:t>n</w:t>
            </w:r>
            <w:r w:rsidRPr="00CA1F42">
              <w:rPr>
                <w:rFonts w:ascii="Book Antiqua" w:hAnsi="Book Antiqua"/>
              </w:rPr>
              <w:t xml:space="preserve"> = 102)</w:t>
            </w:r>
          </w:p>
        </w:tc>
        <w:tc>
          <w:tcPr>
            <w:tcW w:w="1203" w:type="pct"/>
            <w:tcBorders>
              <w:top w:val="single" w:sz="4" w:space="0" w:color="auto"/>
            </w:tcBorders>
            <w:shd w:val="clear" w:color="auto" w:fill="auto"/>
            <w:noWrap/>
            <w:vAlign w:val="center"/>
          </w:tcPr>
          <w:p w14:paraId="311CCF38" w14:textId="008F9454"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17.94 ± 3.60</w:t>
            </w:r>
          </w:p>
        </w:tc>
        <w:tc>
          <w:tcPr>
            <w:tcW w:w="1674" w:type="pct"/>
            <w:tcBorders>
              <w:top w:val="single" w:sz="4" w:space="0" w:color="auto"/>
            </w:tcBorders>
            <w:shd w:val="clear" w:color="auto" w:fill="auto"/>
            <w:noWrap/>
            <w:vAlign w:val="center"/>
          </w:tcPr>
          <w:p w14:paraId="39467036" w14:textId="1065C464"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4.81 ± 1.03</w:t>
            </w:r>
          </w:p>
        </w:tc>
        <w:tc>
          <w:tcPr>
            <w:tcW w:w="1527" w:type="pct"/>
            <w:tcBorders>
              <w:top w:val="single" w:sz="4" w:space="0" w:color="auto"/>
            </w:tcBorders>
            <w:shd w:val="clear" w:color="auto" w:fill="auto"/>
            <w:noWrap/>
            <w:vAlign w:val="center"/>
          </w:tcPr>
          <w:p w14:paraId="5E4B8B6D" w14:textId="4E8E4EE8"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5.8 ± 1.2</w:t>
            </w:r>
          </w:p>
        </w:tc>
      </w:tr>
      <w:tr w:rsidR="000119EE" w:rsidRPr="00CA1F42" w14:paraId="3076EF9D" w14:textId="77777777" w:rsidTr="00637C87">
        <w:trPr>
          <w:trHeight w:val="285"/>
          <w:jc w:val="center"/>
        </w:trPr>
        <w:tc>
          <w:tcPr>
            <w:tcW w:w="596" w:type="pct"/>
            <w:shd w:val="clear" w:color="auto" w:fill="auto"/>
            <w:noWrap/>
            <w:vAlign w:val="center"/>
          </w:tcPr>
          <w:p w14:paraId="4FD716E2" w14:textId="1854A6CD"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Group B (</w:t>
            </w:r>
            <w:r w:rsidRPr="00CA1F42">
              <w:rPr>
                <w:rFonts w:ascii="Book Antiqua" w:hAnsi="Book Antiqua"/>
                <w:i/>
                <w:iCs/>
              </w:rPr>
              <w:t>n</w:t>
            </w:r>
            <w:r w:rsidRPr="00CA1F42">
              <w:rPr>
                <w:rFonts w:ascii="Book Antiqua" w:hAnsi="Book Antiqua"/>
              </w:rPr>
              <w:t xml:space="preserve"> = 102)</w:t>
            </w:r>
          </w:p>
        </w:tc>
        <w:tc>
          <w:tcPr>
            <w:tcW w:w="1203" w:type="pct"/>
            <w:shd w:val="clear" w:color="auto" w:fill="auto"/>
            <w:noWrap/>
            <w:vAlign w:val="center"/>
          </w:tcPr>
          <w:p w14:paraId="4E71DBBB" w14:textId="7E1E7411"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26.40 ± 4.11</w:t>
            </w:r>
          </w:p>
        </w:tc>
        <w:tc>
          <w:tcPr>
            <w:tcW w:w="1674" w:type="pct"/>
            <w:shd w:val="clear" w:color="auto" w:fill="auto"/>
            <w:noWrap/>
            <w:vAlign w:val="center"/>
          </w:tcPr>
          <w:p w14:paraId="010783D5" w14:textId="4BBA4F20"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10.52 ± 2.50</w:t>
            </w:r>
          </w:p>
        </w:tc>
        <w:tc>
          <w:tcPr>
            <w:tcW w:w="1527" w:type="pct"/>
            <w:shd w:val="clear" w:color="auto" w:fill="auto"/>
            <w:noWrap/>
            <w:vAlign w:val="center"/>
          </w:tcPr>
          <w:p w14:paraId="18592F44" w14:textId="7F61B8C4"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7.0 ± 1.4</w:t>
            </w:r>
          </w:p>
        </w:tc>
      </w:tr>
      <w:tr w:rsidR="000119EE" w:rsidRPr="00CA1F42" w14:paraId="3BAA921F" w14:textId="77777777" w:rsidTr="00637C87">
        <w:trPr>
          <w:trHeight w:val="285"/>
          <w:jc w:val="center"/>
        </w:trPr>
        <w:tc>
          <w:tcPr>
            <w:tcW w:w="596" w:type="pct"/>
            <w:shd w:val="clear" w:color="auto" w:fill="auto"/>
            <w:noWrap/>
            <w:vAlign w:val="center"/>
          </w:tcPr>
          <w:p w14:paraId="5DD329F2" w14:textId="24C5D70B"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i/>
                <w:iCs/>
              </w:rPr>
              <w:t>t</w:t>
            </w:r>
            <w:r w:rsidR="00637C87" w:rsidRPr="00CA1F42">
              <w:rPr>
                <w:rFonts w:ascii="Book Antiqua" w:hAnsi="Book Antiqua"/>
              </w:rPr>
              <w:t xml:space="preserve"> value</w:t>
            </w:r>
          </w:p>
        </w:tc>
        <w:tc>
          <w:tcPr>
            <w:tcW w:w="1203" w:type="pct"/>
            <w:shd w:val="clear" w:color="auto" w:fill="auto"/>
            <w:noWrap/>
            <w:vAlign w:val="bottom"/>
          </w:tcPr>
          <w:p w14:paraId="6EA2D932" w14:textId="7777777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 xml:space="preserve">-6.396 </w:t>
            </w:r>
          </w:p>
        </w:tc>
        <w:tc>
          <w:tcPr>
            <w:tcW w:w="1674" w:type="pct"/>
            <w:shd w:val="clear" w:color="auto" w:fill="auto"/>
            <w:noWrap/>
            <w:vAlign w:val="bottom"/>
          </w:tcPr>
          <w:p w14:paraId="78734C2C" w14:textId="7777777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 xml:space="preserve">-21.328 </w:t>
            </w:r>
          </w:p>
        </w:tc>
        <w:tc>
          <w:tcPr>
            <w:tcW w:w="1527" w:type="pct"/>
            <w:shd w:val="clear" w:color="auto" w:fill="auto"/>
            <w:noWrap/>
            <w:vAlign w:val="bottom"/>
          </w:tcPr>
          <w:p w14:paraId="7A3E1B4F" w14:textId="7777777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 xml:space="preserve">-7.668 </w:t>
            </w:r>
          </w:p>
        </w:tc>
      </w:tr>
      <w:tr w:rsidR="000119EE" w:rsidRPr="00CA1F42" w14:paraId="464C05EF" w14:textId="77777777" w:rsidTr="00637C87">
        <w:trPr>
          <w:trHeight w:val="285"/>
          <w:jc w:val="center"/>
        </w:trPr>
        <w:tc>
          <w:tcPr>
            <w:tcW w:w="596" w:type="pct"/>
            <w:shd w:val="clear" w:color="auto" w:fill="auto"/>
            <w:noWrap/>
            <w:vAlign w:val="center"/>
          </w:tcPr>
          <w:p w14:paraId="19B482CF" w14:textId="45A9736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i/>
                <w:iCs/>
              </w:rPr>
              <w:t>P</w:t>
            </w:r>
            <w:r w:rsidR="00637C87" w:rsidRPr="00CA1F42">
              <w:rPr>
                <w:rFonts w:ascii="Book Antiqua" w:hAnsi="Book Antiqua"/>
              </w:rPr>
              <w:t xml:space="preserve"> value</w:t>
            </w:r>
          </w:p>
        </w:tc>
        <w:tc>
          <w:tcPr>
            <w:tcW w:w="1203" w:type="pct"/>
            <w:shd w:val="clear" w:color="auto" w:fill="auto"/>
            <w:noWrap/>
            <w:vAlign w:val="bottom"/>
          </w:tcPr>
          <w:p w14:paraId="6B17A578" w14:textId="7777777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 xml:space="preserve">0.000 </w:t>
            </w:r>
          </w:p>
        </w:tc>
        <w:tc>
          <w:tcPr>
            <w:tcW w:w="1674" w:type="pct"/>
            <w:shd w:val="clear" w:color="auto" w:fill="auto"/>
            <w:noWrap/>
            <w:vAlign w:val="bottom"/>
          </w:tcPr>
          <w:p w14:paraId="0533E814" w14:textId="7777777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 xml:space="preserve">0.000 </w:t>
            </w:r>
          </w:p>
        </w:tc>
        <w:tc>
          <w:tcPr>
            <w:tcW w:w="1527" w:type="pct"/>
            <w:shd w:val="clear" w:color="auto" w:fill="auto"/>
            <w:noWrap/>
            <w:vAlign w:val="bottom"/>
          </w:tcPr>
          <w:p w14:paraId="335B07EE" w14:textId="7777777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 xml:space="preserve">0.000 </w:t>
            </w:r>
          </w:p>
        </w:tc>
      </w:tr>
    </w:tbl>
    <w:p w14:paraId="7AD69D35" w14:textId="77777777" w:rsidR="00637C87" w:rsidRPr="00CA1F42" w:rsidRDefault="00637C87" w:rsidP="00A71896">
      <w:pPr>
        <w:adjustRightInd w:val="0"/>
        <w:snapToGrid w:val="0"/>
        <w:spacing w:line="360" w:lineRule="auto"/>
        <w:jc w:val="both"/>
        <w:rPr>
          <w:rFonts w:ascii="Book Antiqua" w:hAnsi="Book Antiqua"/>
          <w:bCs/>
        </w:rPr>
      </w:pPr>
    </w:p>
    <w:p w14:paraId="14466AA1" w14:textId="77777777" w:rsidR="00637C87" w:rsidRPr="00CA1F42" w:rsidRDefault="00637C87" w:rsidP="00A71896">
      <w:pPr>
        <w:adjustRightInd w:val="0"/>
        <w:snapToGrid w:val="0"/>
        <w:spacing w:line="360" w:lineRule="auto"/>
        <w:jc w:val="both"/>
        <w:rPr>
          <w:rFonts w:ascii="Book Antiqua" w:hAnsi="Book Antiqua"/>
          <w:bCs/>
        </w:rPr>
      </w:pPr>
    </w:p>
    <w:p w14:paraId="41E9B500" w14:textId="11C0C93D" w:rsidR="00154D05" w:rsidRPr="00CA1F42" w:rsidRDefault="00154D05" w:rsidP="00A71896">
      <w:pPr>
        <w:adjustRightInd w:val="0"/>
        <w:snapToGrid w:val="0"/>
        <w:spacing w:line="360" w:lineRule="auto"/>
        <w:jc w:val="both"/>
        <w:rPr>
          <w:rFonts w:ascii="Book Antiqua" w:hAnsi="Book Antiqua"/>
          <w:b/>
        </w:rPr>
      </w:pPr>
      <w:r w:rsidRPr="00CA1F42">
        <w:rPr>
          <w:rFonts w:ascii="Book Antiqua" w:hAnsi="Book Antiqua"/>
          <w:b/>
        </w:rPr>
        <w:t>Tab</w:t>
      </w:r>
      <w:r w:rsidR="00637C87" w:rsidRPr="00CA1F42">
        <w:rPr>
          <w:rFonts w:ascii="Book Antiqua" w:hAnsi="Book Antiqua"/>
          <w:b/>
        </w:rPr>
        <w:t xml:space="preserve">le </w:t>
      </w:r>
      <w:r w:rsidRPr="00CA1F42">
        <w:rPr>
          <w:rFonts w:ascii="Book Antiqua" w:hAnsi="Book Antiqua"/>
          <w:b/>
        </w:rPr>
        <w:t>3 Comparison of cure rate between group A and group B</w:t>
      </w:r>
      <w:r w:rsidR="00637C87" w:rsidRPr="00CA1F42">
        <w:rPr>
          <w:rFonts w:ascii="Book Antiqua" w:hAnsi="Book Antiqua"/>
          <w:b/>
        </w:rPr>
        <w:t xml:space="preserve">, </w:t>
      </w:r>
      <w:r w:rsidRPr="00CA1F42">
        <w:rPr>
          <w:rFonts w:ascii="Book Antiqua" w:hAnsi="Book Antiqua"/>
          <w:b/>
          <w:i/>
          <w:iCs/>
        </w:rPr>
        <w:t>n</w:t>
      </w:r>
      <w:r w:rsidR="004D0AE8" w:rsidRPr="00CA1F42">
        <w:rPr>
          <w:rFonts w:ascii="Book Antiqua" w:hAnsi="Book Antiqua"/>
          <w:b/>
        </w:rPr>
        <w:t xml:space="preserve"> (</w:t>
      </w:r>
      <w:r w:rsidRPr="00CA1F42">
        <w:rPr>
          <w:rFonts w:ascii="Book Antiqua" w:hAnsi="Book Antiqua"/>
          <w:b/>
        </w:rPr>
        <w:t>%</w:t>
      </w:r>
      <w:r w:rsidR="004D0AE8" w:rsidRPr="00CA1F42">
        <w:rPr>
          <w:rFonts w:ascii="Book Antiqua" w:hAnsi="Book Antiqua"/>
          <w:b/>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2555"/>
        <w:gridCol w:w="3619"/>
        <w:gridCol w:w="3186"/>
      </w:tblGrid>
      <w:tr w:rsidR="00180711" w:rsidRPr="00CA1F42" w14:paraId="6BBEC255" w14:textId="77777777" w:rsidTr="00180711">
        <w:trPr>
          <w:trHeight w:val="285"/>
          <w:jc w:val="center"/>
        </w:trPr>
        <w:tc>
          <w:tcPr>
            <w:tcW w:w="1365" w:type="pct"/>
            <w:tcBorders>
              <w:top w:val="single" w:sz="4" w:space="0" w:color="auto"/>
              <w:bottom w:val="single" w:sz="4" w:space="0" w:color="auto"/>
            </w:tcBorders>
            <w:shd w:val="clear" w:color="auto" w:fill="auto"/>
            <w:noWrap/>
            <w:vAlign w:val="center"/>
          </w:tcPr>
          <w:p w14:paraId="3DD186C2" w14:textId="1F82BA0B" w:rsidR="00180711" w:rsidRPr="00CA1F42" w:rsidRDefault="00180711" w:rsidP="00A71896">
            <w:pPr>
              <w:adjustRightInd w:val="0"/>
              <w:snapToGrid w:val="0"/>
              <w:spacing w:line="360" w:lineRule="auto"/>
              <w:jc w:val="both"/>
              <w:rPr>
                <w:rFonts w:ascii="Book Antiqua" w:hAnsi="Book Antiqua"/>
                <w:b/>
                <w:bCs/>
              </w:rPr>
            </w:pPr>
            <w:r w:rsidRPr="00CA1F42">
              <w:rPr>
                <w:rFonts w:ascii="Book Antiqua" w:hAnsi="Book Antiqua"/>
                <w:b/>
                <w:bCs/>
              </w:rPr>
              <w:t>Group</w:t>
            </w:r>
            <w:r w:rsidR="009D4EEF" w:rsidRPr="00CA1F42">
              <w:rPr>
                <w:rFonts w:ascii="Book Antiqua" w:hAnsi="Book Antiqua"/>
                <w:b/>
                <w:bCs/>
              </w:rPr>
              <w:t>s</w:t>
            </w:r>
          </w:p>
        </w:tc>
        <w:tc>
          <w:tcPr>
            <w:tcW w:w="1933" w:type="pct"/>
            <w:tcBorders>
              <w:top w:val="single" w:sz="4" w:space="0" w:color="auto"/>
              <w:bottom w:val="single" w:sz="4" w:space="0" w:color="auto"/>
            </w:tcBorders>
            <w:shd w:val="clear" w:color="auto" w:fill="auto"/>
            <w:noWrap/>
            <w:vAlign w:val="center"/>
          </w:tcPr>
          <w:p w14:paraId="6669FFFC" w14:textId="77777777" w:rsidR="00180711" w:rsidRPr="00CA1F42" w:rsidRDefault="00180711" w:rsidP="00A71896">
            <w:pPr>
              <w:adjustRightInd w:val="0"/>
              <w:snapToGrid w:val="0"/>
              <w:spacing w:line="360" w:lineRule="auto"/>
              <w:jc w:val="both"/>
              <w:rPr>
                <w:rFonts w:ascii="Book Antiqua" w:hAnsi="Book Antiqua"/>
                <w:b/>
                <w:bCs/>
              </w:rPr>
            </w:pPr>
            <w:r w:rsidRPr="00CA1F42">
              <w:rPr>
                <w:rFonts w:ascii="Book Antiqua" w:hAnsi="Book Antiqua"/>
                <w:b/>
                <w:bCs/>
              </w:rPr>
              <w:t>Cure</w:t>
            </w:r>
          </w:p>
        </w:tc>
        <w:tc>
          <w:tcPr>
            <w:tcW w:w="1702" w:type="pct"/>
            <w:tcBorders>
              <w:top w:val="single" w:sz="4" w:space="0" w:color="auto"/>
              <w:bottom w:val="single" w:sz="4" w:space="0" w:color="auto"/>
            </w:tcBorders>
            <w:shd w:val="clear" w:color="auto" w:fill="auto"/>
            <w:noWrap/>
            <w:vAlign w:val="center"/>
          </w:tcPr>
          <w:p w14:paraId="0B8E4376" w14:textId="77777777" w:rsidR="00180711" w:rsidRPr="00CA1F42" w:rsidRDefault="00180711" w:rsidP="00A71896">
            <w:pPr>
              <w:adjustRightInd w:val="0"/>
              <w:snapToGrid w:val="0"/>
              <w:spacing w:line="360" w:lineRule="auto"/>
              <w:jc w:val="both"/>
              <w:rPr>
                <w:rFonts w:ascii="Book Antiqua" w:hAnsi="Book Antiqua"/>
                <w:b/>
                <w:bCs/>
              </w:rPr>
            </w:pPr>
            <w:r w:rsidRPr="00CA1F42">
              <w:rPr>
                <w:rFonts w:ascii="Book Antiqua" w:hAnsi="Book Antiqua"/>
                <w:b/>
                <w:bCs/>
              </w:rPr>
              <w:t>Get better</w:t>
            </w:r>
          </w:p>
        </w:tc>
      </w:tr>
      <w:tr w:rsidR="00180711" w:rsidRPr="00CA1F42" w14:paraId="7567E864" w14:textId="77777777" w:rsidTr="00180711">
        <w:trPr>
          <w:trHeight w:val="285"/>
          <w:jc w:val="center"/>
        </w:trPr>
        <w:tc>
          <w:tcPr>
            <w:tcW w:w="1365" w:type="pct"/>
            <w:tcBorders>
              <w:top w:val="single" w:sz="4" w:space="0" w:color="auto"/>
            </w:tcBorders>
            <w:shd w:val="clear" w:color="auto" w:fill="auto"/>
            <w:noWrap/>
            <w:vAlign w:val="center"/>
          </w:tcPr>
          <w:p w14:paraId="10322720" w14:textId="610E954E"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Group A (</w:t>
            </w:r>
            <w:r w:rsidRPr="00CA1F42">
              <w:rPr>
                <w:rFonts w:ascii="Book Antiqua" w:hAnsi="Book Antiqua"/>
                <w:i/>
                <w:iCs/>
              </w:rPr>
              <w:t>n</w:t>
            </w:r>
            <w:r w:rsidRPr="00CA1F42">
              <w:rPr>
                <w:rFonts w:ascii="Book Antiqua" w:hAnsi="Book Antiqua"/>
              </w:rPr>
              <w:t xml:space="preserve"> = 102)</w:t>
            </w:r>
          </w:p>
        </w:tc>
        <w:tc>
          <w:tcPr>
            <w:tcW w:w="1933" w:type="pct"/>
            <w:tcBorders>
              <w:top w:val="single" w:sz="4" w:space="0" w:color="auto"/>
            </w:tcBorders>
            <w:shd w:val="clear" w:color="auto" w:fill="auto"/>
            <w:noWrap/>
            <w:vAlign w:val="center"/>
          </w:tcPr>
          <w:p w14:paraId="6106F264" w14:textId="0F1A6D75"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100 (98.04)</w:t>
            </w:r>
          </w:p>
        </w:tc>
        <w:tc>
          <w:tcPr>
            <w:tcW w:w="1702" w:type="pct"/>
            <w:tcBorders>
              <w:top w:val="single" w:sz="4" w:space="0" w:color="auto"/>
            </w:tcBorders>
            <w:shd w:val="clear" w:color="auto" w:fill="auto"/>
            <w:noWrap/>
            <w:vAlign w:val="center"/>
          </w:tcPr>
          <w:p w14:paraId="628DCFC0" w14:textId="24B52103"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2 (1.96)</w:t>
            </w:r>
          </w:p>
        </w:tc>
      </w:tr>
      <w:tr w:rsidR="00180711" w:rsidRPr="00CA1F42" w14:paraId="164D2CC7" w14:textId="77777777" w:rsidTr="00180711">
        <w:trPr>
          <w:trHeight w:val="285"/>
          <w:jc w:val="center"/>
        </w:trPr>
        <w:tc>
          <w:tcPr>
            <w:tcW w:w="1365" w:type="pct"/>
            <w:shd w:val="clear" w:color="auto" w:fill="auto"/>
            <w:noWrap/>
            <w:vAlign w:val="center"/>
          </w:tcPr>
          <w:p w14:paraId="2E4B36E5" w14:textId="3E4C0839"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Group B (</w:t>
            </w:r>
            <w:r w:rsidRPr="00CA1F42">
              <w:rPr>
                <w:rFonts w:ascii="Book Antiqua" w:hAnsi="Book Antiqua"/>
                <w:i/>
                <w:iCs/>
              </w:rPr>
              <w:t>n</w:t>
            </w:r>
            <w:r w:rsidRPr="00CA1F42">
              <w:rPr>
                <w:rFonts w:ascii="Book Antiqua" w:hAnsi="Book Antiqua"/>
              </w:rPr>
              <w:t xml:space="preserve"> = 102)</w:t>
            </w:r>
          </w:p>
        </w:tc>
        <w:tc>
          <w:tcPr>
            <w:tcW w:w="1933" w:type="pct"/>
            <w:shd w:val="clear" w:color="auto" w:fill="auto"/>
            <w:noWrap/>
            <w:vAlign w:val="center"/>
          </w:tcPr>
          <w:p w14:paraId="23F15B6D" w14:textId="0E12B87D"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97 (95.10)</w:t>
            </w:r>
          </w:p>
        </w:tc>
        <w:tc>
          <w:tcPr>
            <w:tcW w:w="1702" w:type="pct"/>
            <w:shd w:val="clear" w:color="auto" w:fill="auto"/>
            <w:noWrap/>
            <w:vAlign w:val="center"/>
          </w:tcPr>
          <w:p w14:paraId="7D4D373D" w14:textId="46448677"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5 (4.90)</w:t>
            </w:r>
          </w:p>
        </w:tc>
      </w:tr>
      <w:tr w:rsidR="00180711" w:rsidRPr="00CA1F42" w14:paraId="58188C14" w14:textId="77777777" w:rsidTr="00180711">
        <w:trPr>
          <w:trHeight w:val="285"/>
          <w:jc w:val="center"/>
        </w:trPr>
        <w:tc>
          <w:tcPr>
            <w:tcW w:w="1365" w:type="pct"/>
            <w:shd w:val="clear" w:color="auto" w:fill="auto"/>
            <w:noWrap/>
            <w:vAlign w:val="center"/>
          </w:tcPr>
          <w:p w14:paraId="29BB8D76" w14:textId="238168EA"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i/>
                <w:iCs/>
              </w:rPr>
              <w:t>t</w:t>
            </w:r>
            <w:r w:rsidRPr="00CA1F42">
              <w:rPr>
                <w:rFonts w:ascii="Book Antiqua" w:hAnsi="Book Antiqua"/>
              </w:rPr>
              <w:t xml:space="preserve"> value</w:t>
            </w:r>
          </w:p>
        </w:tc>
        <w:tc>
          <w:tcPr>
            <w:tcW w:w="3635" w:type="pct"/>
            <w:gridSpan w:val="2"/>
            <w:shd w:val="clear" w:color="auto" w:fill="auto"/>
            <w:noWrap/>
            <w:vAlign w:val="center"/>
          </w:tcPr>
          <w:p w14:paraId="66BF687E" w14:textId="77777777"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1.331</w:t>
            </w:r>
          </w:p>
        </w:tc>
      </w:tr>
      <w:tr w:rsidR="00180711" w:rsidRPr="00CA1F42" w14:paraId="506AFD92" w14:textId="77777777" w:rsidTr="00180711">
        <w:trPr>
          <w:trHeight w:val="285"/>
          <w:jc w:val="center"/>
        </w:trPr>
        <w:tc>
          <w:tcPr>
            <w:tcW w:w="1365" w:type="pct"/>
            <w:shd w:val="clear" w:color="auto" w:fill="auto"/>
            <w:noWrap/>
            <w:vAlign w:val="center"/>
          </w:tcPr>
          <w:p w14:paraId="40C2C118" w14:textId="1530A001"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i/>
                <w:iCs/>
              </w:rPr>
              <w:t>P</w:t>
            </w:r>
            <w:r w:rsidRPr="00CA1F42">
              <w:rPr>
                <w:rFonts w:ascii="Book Antiqua" w:hAnsi="Book Antiqua"/>
              </w:rPr>
              <w:t xml:space="preserve"> value</w:t>
            </w:r>
          </w:p>
        </w:tc>
        <w:tc>
          <w:tcPr>
            <w:tcW w:w="3635" w:type="pct"/>
            <w:gridSpan w:val="2"/>
            <w:shd w:val="clear" w:color="auto" w:fill="auto"/>
            <w:noWrap/>
            <w:vAlign w:val="center"/>
          </w:tcPr>
          <w:p w14:paraId="0090DC95" w14:textId="77777777"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0.249</w:t>
            </w:r>
          </w:p>
        </w:tc>
      </w:tr>
    </w:tbl>
    <w:p w14:paraId="338EA1C8" w14:textId="77777777" w:rsidR="00154D05" w:rsidRPr="00CA1F42" w:rsidRDefault="00154D05" w:rsidP="00A71896">
      <w:pPr>
        <w:pStyle w:val="p16"/>
        <w:adjustRightInd w:val="0"/>
        <w:snapToGrid w:val="0"/>
        <w:spacing w:line="360" w:lineRule="auto"/>
        <w:rPr>
          <w:rFonts w:ascii="Book Antiqua" w:hAnsi="Book Antiqua"/>
          <w:sz w:val="24"/>
          <w:szCs w:val="24"/>
        </w:rPr>
      </w:pPr>
    </w:p>
    <w:p w14:paraId="65E5C7D9" w14:textId="77777777" w:rsidR="00180711" w:rsidRPr="00CA1F42" w:rsidRDefault="00180711" w:rsidP="00A71896">
      <w:pPr>
        <w:adjustRightInd w:val="0"/>
        <w:snapToGrid w:val="0"/>
        <w:spacing w:line="360" w:lineRule="auto"/>
        <w:jc w:val="both"/>
        <w:rPr>
          <w:rFonts w:ascii="Book Antiqua" w:hAnsi="Book Antiqua"/>
          <w:bCs/>
        </w:rPr>
      </w:pPr>
    </w:p>
    <w:p w14:paraId="3BB38CCF" w14:textId="7E746F54" w:rsidR="00154D05" w:rsidRPr="00CA1F42" w:rsidRDefault="00154D05" w:rsidP="00A71896">
      <w:pPr>
        <w:adjustRightInd w:val="0"/>
        <w:snapToGrid w:val="0"/>
        <w:spacing w:line="360" w:lineRule="auto"/>
        <w:jc w:val="both"/>
        <w:rPr>
          <w:rFonts w:ascii="Book Antiqua" w:hAnsi="Book Antiqua"/>
          <w:b/>
        </w:rPr>
      </w:pPr>
      <w:r w:rsidRPr="00CA1F42">
        <w:rPr>
          <w:rFonts w:ascii="Book Antiqua" w:hAnsi="Book Antiqua"/>
          <w:b/>
        </w:rPr>
        <w:t>Tab</w:t>
      </w:r>
      <w:r w:rsidR="00180711" w:rsidRPr="00CA1F42">
        <w:rPr>
          <w:rFonts w:ascii="Book Antiqua" w:hAnsi="Book Antiqua"/>
          <w:b/>
        </w:rPr>
        <w:t xml:space="preserve">le </w:t>
      </w:r>
      <w:r w:rsidRPr="00CA1F42">
        <w:rPr>
          <w:rFonts w:ascii="Book Antiqua" w:hAnsi="Book Antiqua"/>
          <w:b/>
        </w:rPr>
        <w:t xml:space="preserve">4 Postoperative </w:t>
      </w:r>
      <w:r w:rsidR="00180711" w:rsidRPr="00CA1F42">
        <w:rPr>
          <w:rFonts w:ascii="Book Antiqua" w:eastAsia="Book Antiqua" w:hAnsi="Book Antiqua" w:cs="Book Antiqua"/>
          <w:b/>
          <w:color w:val="000000"/>
        </w:rPr>
        <w:t>visual analogue scale</w:t>
      </w:r>
      <w:r w:rsidR="00180711" w:rsidRPr="00CA1F42">
        <w:rPr>
          <w:rFonts w:ascii="Book Antiqua" w:hAnsi="Book Antiqua"/>
          <w:b/>
        </w:rPr>
        <w:t xml:space="preserve"> </w:t>
      </w:r>
      <w:r w:rsidRPr="00CA1F42">
        <w:rPr>
          <w:rFonts w:ascii="Book Antiqua" w:hAnsi="Book Antiqua"/>
          <w:b/>
        </w:rPr>
        <w:t>scores of patients in groups A and B</w:t>
      </w:r>
      <w:r w:rsidR="004D0AE8" w:rsidRPr="00CA1F42">
        <w:rPr>
          <w:rFonts w:ascii="Book Antiqua" w:hAnsi="Book Antiqua"/>
          <w:b/>
        </w:rPr>
        <w:t xml:space="preserve"> (</w:t>
      </w:r>
      <w:r w:rsidR="00180711" w:rsidRPr="00CA1F42">
        <w:rPr>
          <w:rFonts w:ascii="Book Antiqua" w:hAnsi="Book Antiqua"/>
          <w:b/>
        </w:rPr>
        <w:t xml:space="preserve">mean </w:t>
      </w:r>
      <w:r w:rsidR="004D0AE8" w:rsidRPr="00CA1F42">
        <w:rPr>
          <w:rFonts w:ascii="Book Antiqua" w:hAnsi="Book Antiqua"/>
          <w:b/>
        </w:rPr>
        <w:t xml:space="preserve">± </w:t>
      </w:r>
      <w:r w:rsidR="00180711" w:rsidRPr="00CA1F42">
        <w:rPr>
          <w:rFonts w:ascii="Book Antiqua" w:hAnsi="Book Antiqua"/>
          <w:b/>
        </w:rPr>
        <w:t>SD</w:t>
      </w:r>
      <w:r w:rsidR="00180711" w:rsidRPr="00CA1F42">
        <w:rPr>
          <w:rFonts w:ascii="Book Antiqua" w:hAnsi="Book Antiqua"/>
          <w:b/>
          <w:lang w:eastAsia="zh-CN"/>
        </w:rPr>
        <w:t xml:space="preserve">, </w:t>
      </w:r>
      <w:r w:rsidR="00180711" w:rsidRPr="00CA1F42">
        <w:rPr>
          <w:rFonts w:ascii="Book Antiqua" w:hAnsi="Book Antiqua"/>
          <w:b/>
        </w:rPr>
        <w:t>scores</w:t>
      </w:r>
      <w:r w:rsidR="004D0AE8" w:rsidRPr="00CA1F42">
        <w:rPr>
          <w:rFonts w:ascii="Book Antiqua" w:hAnsi="Book Antiqua"/>
          <w:b/>
        </w:rPr>
        <w:t>)</w:t>
      </w:r>
    </w:p>
    <w:tbl>
      <w:tblPr>
        <w:tblW w:w="9491" w:type="dxa"/>
        <w:jc w:val="center"/>
        <w:tblBorders>
          <w:top w:val="single" w:sz="4" w:space="0" w:color="auto"/>
          <w:bottom w:val="single" w:sz="4" w:space="0" w:color="auto"/>
        </w:tblBorders>
        <w:tblLook w:val="0600" w:firstRow="0" w:lastRow="0" w:firstColumn="0" w:lastColumn="0" w:noHBand="1" w:noVBand="1"/>
      </w:tblPr>
      <w:tblGrid>
        <w:gridCol w:w="1484"/>
        <w:gridCol w:w="1559"/>
        <w:gridCol w:w="1701"/>
        <w:gridCol w:w="1555"/>
        <w:gridCol w:w="1596"/>
        <w:gridCol w:w="1596"/>
      </w:tblGrid>
      <w:tr w:rsidR="009D4EEF" w:rsidRPr="00CA1F42" w14:paraId="19EBE06C" w14:textId="77777777" w:rsidTr="009D4EEF">
        <w:trPr>
          <w:trHeight w:val="285"/>
          <w:jc w:val="center"/>
        </w:trPr>
        <w:tc>
          <w:tcPr>
            <w:tcW w:w="1484" w:type="dxa"/>
            <w:tcBorders>
              <w:top w:val="single" w:sz="4" w:space="0" w:color="auto"/>
              <w:bottom w:val="single" w:sz="4" w:space="0" w:color="auto"/>
            </w:tcBorders>
            <w:shd w:val="clear" w:color="auto" w:fill="auto"/>
            <w:noWrap/>
            <w:vAlign w:val="center"/>
          </w:tcPr>
          <w:p w14:paraId="722DBA97" w14:textId="3AF7B37D"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Groups</w:t>
            </w:r>
          </w:p>
        </w:tc>
        <w:tc>
          <w:tcPr>
            <w:tcW w:w="1559" w:type="dxa"/>
            <w:tcBorders>
              <w:top w:val="single" w:sz="4" w:space="0" w:color="auto"/>
              <w:bottom w:val="single" w:sz="4" w:space="0" w:color="auto"/>
            </w:tcBorders>
            <w:shd w:val="clear" w:color="auto" w:fill="auto"/>
            <w:noWrap/>
            <w:vAlign w:val="bottom"/>
          </w:tcPr>
          <w:p w14:paraId="6B14C6C0" w14:textId="0136CC13"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12 h after operation</w:t>
            </w:r>
          </w:p>
        </w:tc>
        <w:tc>
          <w:tcPr>
            <w:tcW w:w="1701" w:type="dxa"/>
            <w:tcBorders>
              <w:top w:val="single" w:sz="4" w:space="0" w:color="auto"/>
              <w:bottom w:val="single" w:sz="4" w:space="0" w:color="auto"/>
            </w:tcBorders>
            <w:shd w:val="clear" w:color="auto" w:fill="auto"/>
            <w:noWrap/>
            <w:vAlign w:val="bottom"/>
          </w:tcPr>
          <w:p w14:paraId="1719ADE3" w14:textId="2E3FA276"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24 h after operation</w:t>
            </w:r>
          </w:p>
        </w:tc>
        <w:tc>
          <w:tcPr>
            <w:tcW w:w="1555" w:type="dxa"/>
            <w:tcBorders>
              <w:top w:val="single" w:sz="4" w:space="0" w:color="auto"/>
              <w:bottom w:val="single" w:sz="4" w:space="0" w:color="auto"/>
            </w:tcBorders>
            <w:shd w:val="clear" w:color="auto" w:fill="auto"/>
            <w:noWrap/>
            <w:vAlign w:val="bottom"/>
          </w:tcPr>
          <w:p w14:paraId="4F3093F0" w14:textId="5A484D20"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48 h after operation</w:t>
            </w:r>
          </w:p>
        </w:tc>
        <w:tc>
          <w:tcPr>
            <w:tcW w:w="1596" w:type="dxa"/>
            <w:tcBorders>
              <w:top w:val="single" w:sz="4" w:space="0" w:color="auto"/>
              <w:bottom w:val="single" w:sz="4" w:space="0" w:color="auto"/>
            </w:tcBorders>
            <w:shd w:val="clear" w:color="auto" w:fill="auto"/>
            <w:noWrap/>
          </w:tcPr>
          <w:p w14:paraId="15A83A0D" w14:textId="22C3BC2D"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72 h after operation</w:t>
            </w:r>
          </w:p>
        </w:tc>
        <w:tc>
          <w:tcPr>
            <w:tcW w:w="1596" w:type="dxa"/>
            <w:tcBorders>
              <w:top w:val="single" w:sz="4" w:space="0" w:color="auto"/>
              <w:bottom w:val="single" w:sz="4" w:space="0" w:color="auto"/>
            </w:tcBorders>
            <w:shd w:val="clear" w:color="auto" w:fill="auto"/>
            <w:noWrap/>
          </w:tcPr>
          <w:p w14:paraId="71C7D2B8" w14:textId="4A16C996"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96 h after operation</w:t>
            </w:r>
          </w:p>
        </w:tc>
      </w:tr>
      <w:tr w:rsidR="009D4EEF" w:rsidRPr="00CA1F42" w14:paraId="53634DDF" w14:textId="77777777" w:rsidTr="009D4EEF">
        <w:trPr>
          <w:trHeight w:val="285"/>
          <w:jc w:val="center"/>
        </w:trPr>
        <w:tc>
          <w:tcPr>
            <w:tcW w:w="1484" w:type="dxa"/>
            <w:tcBorders>
              <w:top w:val="single" w:sz="4" w:space="0" w:color="auto"/>
            </w:tcBorders>
            <w:shd w:val="clear" w:color="auto" w:fill="auto"/>
            <w:noWrap/>
            <w:vAlign w:val="center"/>
          </w:tcPr>
          <w:p w14:paraId="090D4137" w14:textId="779CAA99"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Group A (</w:t>
            </w:r>
            <w:r w:rsidRPr="00CA1F42">
              <w:rPr>
                <w:rFonts w:ascii="Book Antiqua" w:hAnsi="Book Antiqua"/>
                <w:i/>
                <w:iCs/>
              </w:rPr>
              <w:t>n</w:t>
            </w:r>
            <w:r w:rsidRPr="00CA1F42">
              <w:rPr>
                <w:rFonts w:ascii="Book Antiqua" w:hAnsi="Book Antiqua"/>
              </w:rPr>
              <w:t xml:space="preserve"> = 102)</w:t>
            </w:r>
          </w:p>
        </w:tc>
        <w:tc>
          <w:tcPr>
            <w:tcW w:w="1559" w:type="dxa"/>
            <w:tcBorders>
              <w:top w:val="single" w:sz="4" w:space="0" w:color="auto"/>
            </w:tcBorders>
            <w:shd w:val="clear" w:color="auto" w:fill="auto"/>
            <w:noWrap/>
            <w:vAlign w:val="center"/>
          </w:tcPr>
          <w:p w14:paraId="71C805F5" w14:textId="3EDB63C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3.11 ± 0.98</w:t>
            </w:r>
          </w:p>
        </w:tc>
        <w:tc>
          <w:tcPr>
            <w:tcW w:w="1701" w:type="dxa"/>
            <w:tcBorders>
              <w:top w:val="single" w:sz="4" w:space="0" w:color="auto"/>
            </w:tcBorders>
            <w:shd w:val="clear" w:color="auto" w:fill="auto"/>
            <w:noWrap/>
            <w:vAlign w:val="center"/>
          </w:tcPr>
          <w:p w14:paraId="2199751A" w14:textId="7B27E6EA"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3.30 ± 0.85</w:t>
            </w:r>
          </w:p>
        </w:tc>
        <w:tc>
          <w:tcPr>
            <w:tcW w:w="1555" w:type="dxa"/>
            <w:tcBorders>
              <w:top w:val="single" w:sz="4" w:space="0" w:color="auto"/>
            </w:tcBorders>
            <w:shd w:val="clear" w:color="auto" w:fill="auto"/>
            <w:noWrap/>
            <w:vAlign w:val="center"/>
          </w:tcPr>
          <w:p w14:paraId="172E2BE8" w14:textId="5C1C3B64"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2.40 ± 0.76</w:t>
            </w:r>
          </w:p>
        </w:tc>
        <w:tc>
          <w:tcPr>
            <w:tcW w:w="1596" w:type="dxa"/>
            <w:tcBorders>
              <w:top w:val="single" w:sz="4" w:space="0" w:color="auto"/>
            </w:tcBorders>
            <w:shd w:val="clear" w:color="auto" w:fill="auto"/>
            <w:noWrap/>
            <w:vAlign w:val="center"/>
          </w:tcPr>
          <w:p w14:paraId="6157255E" w14:textId="4790130E"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1.48 ± 0.50</w:t>
            </w:r>
          </w:p>
        </w:tc>
        <w:tc>
          <w:tcPr>
            <w:tcW w:w="1596" w:type="dxa"/>
            <w:tcBorders>
              <w:top w:val="single" w:sz="4" w:space="0" w:color="auto"/>
            </w:tcBorders>
            <w:shd w:val="clear" w:color="auto" w:fill="auto"/>
            <w:noWrap/>
            <w:vAlign w:val="center"/>
          </w:tcPr>
          <w:p w14:paraId="674168EE" w14:textId="64E0B18D"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0.81 ± 0.30</w:t>
            </w:r>
          </w:p>
        </w:tc>
      </w:tr>
      <w:tr w:rsidR="009D4EEF" w:rsidRPr="00CA1F42" w14:paraId="0142929C" w14:textId="77777777" w:rsidTr="009D4EEF">
        <w:trPr>
          <w:trHeight w:val="285"/>
          <w:jc w:val="center"/>
        </w:trPr>
        <w:tc>
          <w:tcPr>
            <w:tcW w:w="1484" w:type="dxa"/>
            <w:shd w:val="clear" w:color="auto" w:fill="auto"/>
            <w:noWrap/>
            <w:vAlign w:val="center"/>
          </w:tcPr>
          <w:p w14:paraId="23AF54EE" w14:textId="350F0D99"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Group B (</w:t>
            </w:r>
            <w:r w:rsidRPr="00CA1F42">
              <w:rPr>
                <w:rFonts w:ascii="Book Antiqua" w:hAnsi="Book Antiqua"/>
                <w:i/>
                <w:iCs/>
              </w:rPr>
              <w:t>n</w:t>
            </w:r>
            <w:r w:rsidRPr="00CA1F42">
              <w:rPr>
                <w:rFonts w:ascii="Book Antiqua" w:hAnsi="Book Antiqua"/>
              </w:rPr>
              <w:t xml:space="preserve"> = 102)</w:t>
            </w:r>
          </w:p>
        </w:tc>
        <w:tc>
          <w:tcPr>
            <w:tcW w:w="1559" w:type="dxa"/>
            <w:shd w:val="clear" w:color="auto" w:fill="auto"/>
            <w:noWrap/>
            <w:vAlign w:val="center"/>
          </w:tcPr>
          <w:p w14:paraId="4F73755D" w14:textId="28009CA4"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3.61 ± 1.00</w:t>
            </w:r>
          </w:p>
        </w:tc>
        <w:tc>
          <w:tcPr>
            <w:tcW w:w="1701" w:type="dxa"/>
            <w:shd w:val="clear" w:color="auto" w:fill="auto"/>
            <w:noWrap/>
            <w:vAlign w:val="center"/>
          </w:tcPr>
          <w:p w14:paraId="1B6A3F50" w14:textId="43620860"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3.59 ± 0.98</w:t>
            </w:r>
          </w:p>
        </w:tc>
        <w:tc>
          <w:tcPr>
            <w:tcW w:w="1555" w:type="dxa"/>
            <w:shd w:val="clear" w:color="auto" w:fill="auto"/>
            <w:noWrap/>
            <w:vAlign w:val="center"/>
          </w:tcPr>
          <w:p w14:paraId="560BA153" w14:textId="3C9C2BC2"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2.58 ± 0.65</w:t>
            </w:r>
          </w:p>
        </w:tc>
        <w:tc>
          <w:tcPr>
            <w:tcW w:w="1596" w:type="dxa"/>
            <w:shd w:val="clear" w:color="auto" w:fill="auto"/>
            <w:noWrap/>
            <w:vAlign w:val="center"/>
          </w:tcPr>
          <w:p w14:paraId="1738CF03" w14:textId="2B33E30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1.62 ± 0.66</w:t>
            </w:r>
          </w:p>
        </w:tc>
        <w:tc>
          <w:tcPr>
            <w:tcW w:w="1596" w:type="dxa"/>
            <w:shd w:val="clear" w:color="auto" w:fill="auto"/>
            <w:noWrap/>
            <w:vAlign w:val="center"/>
          </w:tcPr>
          <w:p w14:paraId="796A621B" w14:textId="158696F3"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0.88 ± 0.28</w:t>
            </w:r>
          </w:p>
        </w:tc>
      </w:tr>
      <w:tr w:rsidR="009D4EEF" w:rsidRPr="00CA1F42" w14:paraId="709A7643" w14:textId="77777777" w:rsidTr="009D4EEF">
        <w:trPr>
          <w:trHeight w:val="285"/>
          <w:jc w:val="center"/>
        </w:trPr>
        <w:tc>
          <w:tcPr>
            <w:tcW w:w="1484" w:type="dxa"/>
            <w:shd w:val="clear" w:color="auto" w:fill="auto"/>
            <w:noWrap/>
            <w:vAlign w:val="center"/>
          </w:tcPr>
          <w:p w14:paraId="71FF1441" w14:textId="3B3C4D02"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i/>
                <w:iCs/>
              </w:rPr>
              <w:t>t</w:t>
            </w:r>
            <w:r w:rsidRPr="00CA1F42">
              <w:rPr>
                <w:rFonts w:ascii="Book Antiqua" w:hAnsi="Book Antiqua"/>
              </w:rPr>
              <w:t xml:space="preserve"> value</w:t>
            </w:r>
          </w:p>
        </w:tc>
        <w:tc>
          <w:tcPr>
            <w:tcW w:w="1559" w:type="dxa"/>
            <w:shd w:val="clear" w:color="auto" w:fill="auto"/>
            <w:noWrap/>
            <w:vAlign w:val="bottom"/>
          </w:tcPr>
          <w:p w14:paraId="1070B8AF" w14:textId="0BC53FF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-3.607</w:t>
            </w:r>
          </w:p>
        </w:tc>
        <w:tc>
          <w:tcPr>
            <w:tcW w:w="1701" w:type="dxa"/>
            <w:shd w:val="clear" w:color="auto" w:fill="auto"/>
            <w:noWrap/>
            <w:vAlign w:val="bottom"/>
          </w:tcPr>
          <w:p w14:paraId="4F69D3A9" w14:textId="2933A10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-2.258</w:t>
            </w:r>
          </w:p>
        </w:tc>
        <w:tc>
          <w:tcPr>
            <w:tcW w:w="1555" w:type="dxa"/>
            <w:shd w:val="clear" w:color="auto" w:fill="auto"/>
            <w:noWrap/>
            <w:vAlign w:val="bottom"/>
          </w:tcPr>
          <w:p w14:paraId="29E9DC2D" w14:textId="3678291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-1.818</w:t>
            </w:r>
          </w:p>
        </w:tc>
        <w:tc>
          <w:tcPr>
            <w:tcW w:w="1596" w:type="dxa"/>
            <w:shd w:val="clear" w:color="auto" w:fill="auto"/>
            <w:noWrap/>
            <w:vAlign w:val="bottom"/>
          </w:tcPr>
          <w:p w14:paraId="0BB085C4" w14:textId="68C06C8E"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-1.708</w:t>
            </w:r>
          </w:p>
        </w:tc>
        <w:tc>
          <w:tcPr>
            <w:tcW w:w="1596" w:type="dxa"/>
            <w:shd w:val="clear" w:color="auto" w:fill="auto"/>
            <w:noWrap/>
            <w:vAlign w:val="bottom"/>
          </w:tcPr>
          <w:p w14:paraId="0E085466" w14:textId="3911757A"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-1.723</w:t>
            </w:r>
          </w:p>
        </w:tc>
      </w:tr>
      <w:tr w:rsidR="009D4EEF" w:rsidRPr="00CA1F42" w14:paraId="7CB462B6" w14:textId="77777777" w:rsidTr="009D4EEF">
        <w:trPr>
          <w:trHeight w:val="285"/>
          <w:jc w:val="center"/>
        </w:trPr>
        <w:tc>
          <w:tcPr>
            <w:tcW w:w="1484" w:type="dxa"/>
            <w:shd w:val="clear" w:color="auto" w:fill="auto"/>
            <w:noWrap/>
            <w:vAlign w:val="center"/>
          </w:tcPr>
          <w:p w14:paraId="70B7E4CB" w14:textId="5A8E4891"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i/>
                <w:iCs/>
              </w:rPr>
              <w:lastRenderedPageBreak/>
              <w:t>P</w:t>
            </w:r>
            <w:r w:rsidRPr="00CA1F42">
              <w:rPr>
                <w:rFonts w:ascii="Book Antiqua" w:hAnsi="Book Antiqua"/>
              </w:rPr>
              <w:t xml:space="preserve"> value</w:t>
            </w:r>
          </w:p>
        </w:tc>
        <w:tc>
          <w:tcPr>
            <w:tcW w:w="1559" w:type="dxa"/>
            <w:shd w:val="clear" w:color="auto" w:fill="auto"/>
            <w:noWrap/>
            <w:vAlign w:val="bottom"/>
          </w:tcPr>
          <w:p w14:paraId="49DFF26C" w14:textId="57A5B95E"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0.000</w:t>
            </w:r>
          </w:p>
        </w:tc>
        <w:tc>
          <w:tcPr>
            <w:tcW w:w="1701" w:type="dxa"/>
            <w:shd w:val="clear" w:color="auto" w:fill="auto"/>
            <w:noWrap/>
            <w:vAlign w:val="bottom"/>
          </w:tcPr>
          <w:p w14:paraId="2F63FDF0" w14:textId="3CB54928"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0.025</w:t>
            </w:r>
          </w:p>
        </w:tc>
        <w:tc>
          <w:tcPr>
            <w:tcW w:w="1555" w:type="dxa"/>
            <w:shd w:val="clear" w:color="auto" w:fill="auto"/>
            <w:noWrap/>
            <w:vAlign w:val="bottom"/>
          </w:tcPr>
          <w:p w14:paraId="2A11BED3" w14:textId="11C4658A"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0.071</w:t>
            </w:r>
          </w:p>
        </w:tc>
        <w:tc>
          <w:tcPr>
            <w:tcW w:w="1596" w:type="dxa"/>
            <w:shd w:val="clear" w:color="auto" w:fill="auto"/>
            <w:noWrap/>
            <w:vAlign w:val="bottom"/>
          </w:tcPr>
          <w:p w14:paraId="05D267F1" w14:textId="3ACD158C"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0.089</w:t>
            </w:r>
          </w:p>
        </w:tc>
        <w:tc>
          <w:tcPr>
            <w:tcW w:w="1596" w:type="dxa"/>
            <w:shd w:val="clear" w:color="auto" w:fill="auto"/>
            <w:noWrap/>
            <w:vAlign w:val="bottom"/>
          </w:tcPr>
          <w:p w14:paraId="73EA405F" w14:textId="6DD4A6C1"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0.086</w:t>
            </w:r>
          </w:p>
        </w:tc>
      </w:tr>
    </w:tbl>
    <w:p w14:paraId="2F3BD708" w14:textId="77777777" w:rsidR="00154D05" w:rsidRPr="00CA1F42" w:rsidRDefault="00154D05" w:rsidP="00A71896">
      <w:pPr>
        <w:pStyle w:val="p16"/>
        <w:adjustRightInd w:val="0"/>
        <w:snapToGrid w:val="0"/>
        <w:spacing w:line="360" w:lineRule="auto"/>
        <w:rPr>
          <w:rFonts w:ascii="Book Antiqua" w:hAnsi="Book Antiqua"/>
          <w:b/>
          <w:bCs/>
          <w:sz w:val="24"/>
          <w:szCs w:val="24"/>
        </w:rPr>
      </w:pPr>
    </w:p>
    <w:p w14:paraId="25B50B93" w14:textId="77777777" w:rsidR="00154D05" w:rsidRPr="00CA1F42" w:rsidRDefault="00154D05" w:rsidP="00A71896">
      <w:pPr>
        <w:pStyle w:val="p16"/>
        <w:adjustRightInd w:val="0"/>
        <w:snapToGrid w:val="0"/>
        <w:spacing w:line="360" w:lineRule="auto"/>
        <w:rPr>
          <w:rFonts w:ascii="Book Antiqua" w:hAnsi="Book Antiqua"/>
          <w:sz w:val="24"/>
          <w:szCs w:val="24"/>
        </w:rPr>
      </w:pPr>
    </w:p>
    <w:p w14:paraId="2D89CCB0" w14:textId="43F828E4" w:rsidR="00154D05" w:rsidRPr="00CA1F42" w:rsidRDefault="00154D05" w:rsidP="00A71896">
      <w:pPr>
        <w:pStyle w:val="p16"/>
        <w:adjustRightInd w:val="0"/>
        <w:snapToGrid w:val="0"/>
        <w:spacing w:line="360" w:lineRule="auto"/>
        <w:rPr>
          <w:rFonts w:ascii="Book Antiqua" w:hAnsi="Book Antiqua"/>
          <w:b/>
          <w:sz w:val="24"/>
          <w:szCs w:val="24"/>
        </w:rPr>
      </w:pPr>
      <w:r w:rsidRPr="00CA1F42">
        <w:rPr>
          <w:rFonts w:ascii="Book Antiqua" w:hAnsi="Book Antiqua"/>
          <w:b/>
          <w:sz w:val="24"/>
          <w:szCs w:val="24"/>
        </w:rPr>
        <w:t>Tab</w:t>
      </w:r>
      <w:r w:rsidR="009D4EEF" w:rsidRPr="00CA1F42">
        <w:rPr>
          <w:rFonts w:ascii="Book Antiqua" w:hAnsi="Book Antiqua"/>
          <w:b/>
          <w:sz w:val="24"/>
          <w:szCs w:val="24"/>
        </w:rPr>
        <w:t xml:space="preserve">le </w:t>
      </w:r>
      <w:r w:rsidRPr="00CA1F42">
        <w:rPr>
          <w:rFonts w:ascii="Book Antiqua" w:hAnsi="Book Antiqua"/>
          <w:b/>
          <w:sz w:val="24"/>
          <w:szCs w:val="24"/>
        </w:rPr>
        <w:t>5 Comparison of the degree of perianal edema between group A and group B</w:t>
      </w:r>
      <w:r w:rsidR="009D4EEF" w:rsidRPr="00CA1F42">
        <w:rPr>
          <w:rFonts w:ascii="Book Antiqua" w:hAnsi="Book Antiqua"/>
          <w:b/>
          <w:sz w:val="24"/>
          <w:szCs w:val="24"/>
        </w:rPr>
        <w:t xml:space="preserve">, </w:t>
      </w:r>
      <w:r w:rsidRPr="00CA1F42">
        <w:rPr>
          <w:rFonts w:ascii="Book Antiqua" w:hAnsi="Book Antiqua"/>
          <w:b/>
          <w:i/>
          <w:iCs/>
          <w:sz w:val="24"/>
          <w:szCs w:val="24"/>
        </w:rPr>
        <w:t>n</w:t>
      </w:r>
      <w:r w:rsidR="004D0AE8" w:rsidRPr="00CA1F42">
        <w:rPr>
          <w:rFonts w:ascii="Book Antiqua" w:eastAsia="SimSun" w:hAnsi="Book Antiqua" w:cs="SimSun"/>
          <w:b/>
          <w:sz w:val="24"/>
          <w:szCs w:val="24"/>
        </w:rPr>
        <w:t xml:space="preserve"> (</w:t>
      </w:r>
      <w:r w:rsidRPr="00CA1F42">
        <w:rPr>
          <w:rFonts w:ascii="Book Antiqua" w:hAnsi="Book Antiqua"/>
          <w:b/>
          <w:sz w:val="24"/>
          <w:szCs w:val="24"/>
        </w:rPr>
        <w:t>%</w:t>
      </w:r>
      <w:r w:rsidR="004D0AE8" w:rsidRPr="00CA1F42">
        <w:rPr>
          <w:rFonts w:ascii="Book Antiqua" w:eastAsia="SimSun" w:hAnsi="Book Antiqua" w:cs="SimSun"/>
          <w:b/>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3314"/>
        <w:gridCol w:w="1511"/>
        <w:gridCol w:w="1511"/>
        <w:gridCol w:w="1511"/>
        <w:gridCol w:w="1513"/>
      </w:tblGrid>
      <w:tr w:rsidR="009D4EEF" w:rsidRPr="00CA1F42" w14:paraId="2BC97782" w14:textId="77777777" w:rsidTr="00A71896">
        <w:trPr>
          <w:trHeight w:val="285"/>
          <w:jc w:val="center"/>
        </w:trPr>
        <w:tc>
          <w:tcPr>
            <w:tcW w:w="1771" w:type="pct"/>
            <w:tcBorders>
              <w:top w:val="single" w:sz="4" w:space="0" w:color="auto"/>
              <w:bottom w:val="single" w:sz="4" w:space="0" w:color="auto"/>
            </w:tcBorders>
            <w:shd w:val="clear" w:color="auto" w:fill="auto"/>
            <w:noWrap/>
            <w:vAlign w:val="center"/>
          </w:tcPr>
          <w:p w14:paraId="781B6E16" w14:textId="4258165A"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Groups</w:t>
            </w:r>
          </w:p>
        </w:tc>
        <w:tc>
          <w:tcPr>
            <w:tcW w:w="807" w:type="pct"/>
            <w:tcBorders>
              <w:top w:val="single" w:sz="4" w:space="0" w:color="auto"/>
              <w:bottom w:val="single" w:sz="4" w:space="0" w:color="auto"/>
            </w:tcBorders>
            <w:shd w:val="clear" w:color="auto" w:fill="auto"/>
            <w:noWrap/>
            <w:vAlign w:val="center"/>
          </w:tcPr>
          <w:p w14:paraId="4F5B47E3" w14:textId="5898617C" w:rsidR="009D4EEF" w:rsidRPr="00CA1F42" w:rsidRDefault="00A71896" w:rsidP="00A71896">
            <w:pPr>
              <w:adjustRightInd w:val="0"/>
              <w:snapToGrid w:val="0"/>
              <w:spacing w:line="360" w:lineRule="auto"/>
              <w:jc w:val="both"/>
              <w:rPr>
                <w:rFonts w:ascii="Book Antiqua" w:hAnsi="Book Antiqua"/>
                <w:b/>
                <w:bCs/>
              </w:rPr>
            </w:pPr>
            <w:r w:rsidRPr="00CA1F42">
              <w:rPr>
                <w:rFonts w:ascii="Book Antiqua" w:eastAsia="SimSun" w:hAnsi="Book Antiqua" w:cs="SimSun"/>
                <w:b/>
                <w:bCs/>
                <w:lang w:eastAsia="zh-CN"/>
              </w:rPr>
              <w:t xml:space="preserve">I </w:t>
            </w:r>
            <w:r w:rsidR="009D4EEF" w:rsidRPr="00CA1F42">
              <w:rPr>
                <w:rFonts w:ascii="Book Antiqua" w:hAnsi="Book Antiqua"/>
                <w:b/>
                <w:bCs/>
              </w:rPr>
              <w:t>stage</w:t>
            </w:r>
          </w:p>
        </w:tc>
        <w:tc>
          <w:tcPr>
            <w:tcW w:w="807" w:type="pct"/>
            <w:tcBorders>
              <w:top w:val="single" w:sz="4" w:space="0" w:color="auto"/>
              <w:bottom w:val="single" w:sz="4" w:space="0" w:color="auto"/>
            </w:tcBorders>
            <w:shd w:val="clear" w:color="auto" w:fill="auto"/>
            <w:noWrap/>
            <w:vAlign w:val="center"/>
          </w:tcPr>
          <w:p w14:paraId="7BE1C014" w14:textId="7C54DB91" w:rsidR="009D4EEF" w:rsidRPr="00CA1F42" w:rsidRDefault="00A71896" w:rsidP="00A71896">
            <w:pPr>
              <w:adjustRightInd w:val="0"/>
              <w:snapToGrid w:val="0"/>
              <w:spacing w:line="360" w:lineRule="auto"/>
              <w:jc w:val="both"/>
              <w:rPr>
                <w:rFonts w:ascii="Book Antiqua" w:hAnsi="Book Antiqua"/>
                <w:b/>
                <w:bCs/>
              </w:rPr>
            </w:pPr>
            <w:r w:rsidRPr="00CA1F42">
              <w:rPr>
                <w:rFonts w:ascii="Book Antiqua" w:eastAsia="SimSun" w:hAnsi="Book Antiqua" w:cs="SimSun"/>
                <w:b/>
                <w:bCs/>
                <w:lang w:eastAsia="zh-CN"/>
              </w:rPr>
              <w:t xml:space="preserve">II </w:t>
            </w:r>
            <w:r w:rsidR="009D4EEF" w:rsidRPr="00CA1F42">
              <w:rPr>
                <w:rFonts w:ascii="Book Antiqua" w:hAnsi="Book Antiqua"/>
                <w:b/>
                <w:bCs/>
              </w:rPr>
              <w:t>stage</w:t>
            </w:r>
          </w:p>
        </w:tc>
        <w:tc>
          <w:tcPr>
            <w:tcW w:w="807" w:type="pct"/>
            <w:tcBorders>
              <w:top w:val="single" w:sz="4" w:space="0" w:color="auto"/>
              <w:bottom w:val="single" w:sz="4" w:space="0" w:color="auto"/>
            </w:tcBorders>
            <w:shd w:val="clear" w:color="auto" w:fill="auto"/>
            <w:noWrap/>
            <w:vAlign w:val="center"/>
          </w:tcPr>
          <w:p w14:paraId="1E92BFB2" w14:textId="13BF89E0" w:rsidR="009D4EEF" w:rsidRPr="00CA1F42" w:rsidRDefault="00A71896" w:rsidP="00A71896">
            <w:pPr>
              <w:adjustRightInd w:val="0"/>
              <w:snapToGrid w:val="0"/>
              <w:spacing w:line="360" w:lineRule="auto"/>
              <w:jc w:val="both"/>
              <w:rPr>
                <w:rFonts w:ascii="Book Antiqua" w:hAnsi="Book Antiqua"/>
                <w:b/>
                <w:bCs/>
              </w:rPr>
            </w:pPr>
            <w:r w:rsidRPr="00CA1F42">
              <w:rPr>
                <w:rFonts w:ascii="Book Antiqua" w:eastAsia="SimSun" w:hAnsi="Book Antiqua" w:cs="SimSun"/>
                <w:b/>
                <w:bCs/>
                <w:lang w:eastAsia="zh-CN"/>
              </w:rPr>
              <w:t xml:space="preserve">III </w:t>
            </w:r>
            <w:r w:rsidR="009D4EEF" w:rsidRPr="00CA1F42">
              <w:rPr>
                <w:rFonts w:ascii="Book Antiqua" w:hAnsi="Book Antiqua"/>
                <w:b/>
                <w:bCs/>
              </w:rPr>
              <w:t>stage</w:t>
            </w:r>
          </w:p>
        </w:tc>
        <w:tc>
          <w:tcPr>
            <w:tcW w:w="808" w:type="pct"/>
            <w:tcBorders>
              <w:top w:val="single" w:sz="4" w:space="0" w:color="auto"/>
              <w:bottom w:val="single" w:sz="4" w:space="0" w:color="auto"/>
            </w:tcBorders>
            <w:shd w:val="clear" w:color="auto" w:fill="auto"/>
            <w:noWrap/>
            <w:vAlign w:val="center"/>
          </w:tcPr>
          <w:p w14:paraId="7ED0D006" w14:textId="0EE1A8CA" w:rsidR="009D4EEF" w:rsidRPr="00CA1F42" w:rsidRDefault="00A71896" w:rsidP="00A71896">
            <w:pPr>
              <w:adjustRightInd w:val="0"/>
              <w:snapToGrid w:val="0"/>
              <w:spacing w:line="360" w:lineRule="auto"/>
              <w:jc w:val="both"/>
              <w:rPr>
                <w:rFonts w:ascii="Book Antiqua" w:hAnsi="Book Antiqua"/>
                <w:b/>
                <w:bCs/>
              </w:rPr>
            </w:pPr>
            <w:r w:rsidRPr="00CA1F42">
              <w:rPr>
                <w:rFonts w:ascii="Book Antiqua" w:eastAsia="SimSun" w:hAnsi="Book Antiqua" w:cs="SimSun"/>
                <w:b/>
                <w:bCs/>
                <w:lang w:eastAsia="zh-CN"/>
              </w:rPr>
              <w:t xml:space="preserve">IV </w:t>
            </w:r>
            <w:r w:rsidR="009D4EEF" w:rsidRPr="00CA1F42">
              <w:rPr>
                <w:rFonts w:ascii="Book Antiqua" w:hAnsi="Book Antiqua"/>
                <w:b/>
                <w:bCs/>
              </w:rPr>
              <w:t>stage</w:t>
            </w:r>
          </w:p>
        </w:tc>
      </w:tr>
      <w:tr w:rsidR="00A71896" w:rsidRPr="00CA1F42" w14:paraId="7F8982DD" w14:textId="77777777" w:rsidTr="00A71896">
        <w:trPr>
          <w:trHeight w:val="285"/>
          <w:jc w:val="center"/>
        </w:trPr>
        <w:tc>
          <w:tcPr>
            <w:tcW w:w="5000" w:type="pct"/>
            <w:gridSpan w:val="5"/>
            <w:tcBorders>
              <w:top w:val="single" w:sz="4" w:space="0" w:color="auto"/>
            </w:tcBorders>
            <w:shd w:val="clear" w:color="auto" w:fill="auto"/>
            <w:noWrap/>
            <w:vAlign w:val="center"/>
          </w:tcPr>
          <w:p w14:paraId="436E74F4" w14:textId="6F2B973B"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w:t>
            </w:r>
            <w:proofErr w:type="gramStart"/>
            <w:r w:rsidRPr="00CA1F42">
              <w:rPr>
                <w:rFonts w:ascii="Book Antiqua" w:hAnsi="Book Antiqua"/>
                <w:vertAlign w:val="superscript"/>
              </w:rPr>
              <w:t>st</w:t>
            </w:r>
            <w:r w:rsidRPr="00CA1F42">
              <w:rPr>
                <w:rFonts w:ascii="Book Antiqua" w:hAnsi="Book Antiqua"/>
              </w:rPr>
              <w:t xml:space="preserve">  day</w:t>
            </w:r>
            <w:proofErr w:type="gramEnd"/>
            <w:r w:rsidRPr="00CA1F42">
              <w:rPr>
                <w:rFonts w:ascii="Book Antiqua" w:hAnsi="Book Antiqua"/>
              </w:rPr>
              <w:t xml:space="preserve"> after operation</w:t>
            </w:r>
          </w:p>
        </w:tc>
      </w:tr>
      <w:tr w:rsidR="00823B2A" w:rsidRPr="00CA1F42" w14:paraId="69557256" w14:textId="77777777" w:rsidTr="00A71896">
        <w:trPr>
          <w:trHeight w:val="285"/>
          <w:jc w:val="center"/>
        </w:trPr>
        <w:tc>
          <w:tcPr>
            <w:tcW w:w="1771" w:type="pct"/>
            <w:shd w:val="clear" w:color="auto" w:fill="auto"/>
            <w:noWrap/>
            <w:vAlign w:val="center"/>
          </w:tcPr>
          <w:p w14:paraId="26ACCDEC" w14:textId="354B9611"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Group A (</w:t>
            </w:r>
            <w:r w:rsidRPr="00CA1F42">
              <w:rPr>
                <w:rFonts w:ascii="Book Antiqua" w:hAnsi="Book Antiqua"/>
                <w:i/>
                <w:iCs/>
              </w:rPr>
              <w:t>n</w:t>
            </w:r>
            <w:r w:rsidRPr="00CA1F42">
              <w:rPr>
                <w:rFonts w:ascii="Book Antiqua" w:hAnsi="Book Antiqua"/>
              </w:rPr>
              <w:t xml:space="preserve"> = 102)</w:t>
            </w:r>
          </w:p>
        </w:tc>
        <w:tc>
          <w:tcPr>
            <w:tcW w:w="807" w:type="pct"/>
            <w:shd w:val="clear" w:color="auto" w:fill="auto"/>
            <w:noWrap/>
            <w:vAlign w:val="center"/>
          </w:tcPr>
          <w:p w14:paraId="4E64A27C"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91</w:t>
            </w:r>
          </w:p>
        </w:tc>
        <w:tc>
          <w:tcPr>
            <w:tcW w:w="807" w:type="pct"/>
            <w:shd w:val="clear" w:color="auto" w:fill="auto"/>
            <w:noWrap/>
            <w:vAlign w:val="center"/>
          </w:tcPr>
          <w:p w14:paraId="05BA6164"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6</w:t>
            </w:r>
          </w:p>
        </w:tc>
        <w:tc>
          <w:tcPr>
            <w:tcW w:w="807" w:type="pct"/>
            <w:shd w:val="clear" w:color="auto" w:fill="auto"/>
            <w:noWrap/>
            <w:vAlign w:val="center"/>
          </w:tcPr>
          <w:p w14:paraId="5A36F3D9"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3</w:t>
            </w:r>
          </w:p>
        </w:tc>
        <w:tc>
          <w:tcPr>
            <w:tcW w:w="808" w:type="pct"/>
            <w:shd w:val="clear" w:color="auto" w:fill="auto"/>
            <w:noWrap/>
            <w:vAlign w:val="center"/>
          </w:tcPr>
          <w:p w14:paraId="0935A05B"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2</w:t>
            </w:r>
          </w:p>
        </w:tc>
      </w:tr>
      <w:tr w:rsidR="00823B2A" w:rsidRPr="00CA1F42" w14:paraId="279F19B2" w14:textId="77777777" w:rsidTr="00A71896">
        <w:trPr>
          <w:trHeight w:val="285"/>
          <w:jc w:val="center"/>
        </w:trPr>
        <w:tc>
          <w:tcPr>
            <w:tcW w:w="1771" w:type="pct"/>
            <w:shd w:val="clear" w:color="auto" w:fill="auto"/>
            <w:noWrap/>
            <w:vAlign w:val="center"/>
          </w:tcPr>
          <w:p w14:paraId="20419991" w14:textId="4850859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Group B (</w:t>
            </w:r>
            <w:r w:rsidRPr="00CA1F42">
              <w:rPr>
                <w:rFonts w:ascii="Book Antiqua" w:hAnsi="Book Antiqua"/>
                <w:i/>
                <w:iCs/>
              </w:rPr>
              <w:t>n</w:t>
            </w:r>
            <w:r w:rsidRPr="00CA1F42">
              <w:rPr>
                <w:rFonts w:ascii="Book Antiqua" w:hAnsi="Book Antiqua"/>
              </w:rPr>
              <w:t xml:space="preserve"> = 102)</w:t>
            </w:r>
          </w:p>
        </w:tc>
        <w:tc>
          <w:tcPr>
            <w:tcW w:w="807" w:type="pct"/>
            <w:shd w:val="clear" w:color="auto" w:fill="auto"/>
            <w:vAlign w:val="center"/>
          </w:tcPr>
          <w:p w14:paraId="0FAD08ED"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76</w:t>
            </w:r>
          </w:p>
        </w:tc>
        <w:tc>
          <w:tcPr>
            <w:tcW w:w="807" w:type="pct"/>
            <w:shd w:val="clear" w:color="auto" w:fill="auto"/>
            <w:vAlign w:val="center"/>
          </w:tcPr>
          <w:p w14:paraId="7C3C16E1"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15</w:t>
            </w:r>
          </w:p>
        </w:tc>
        <w:tc>
          <w:tcPr>
            <w:tcW w:w="807" w:type="pct"/>
            <w:shd w:val="clear" w:color="auto" w:fill="auto"/>
            <w:vAlign w:val="center"/>
          </w:tcPr>
          <w:p w14:paraId="2846AB14"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6</w:t>
            </w:r>
          </w:p>
        </w:tc>
        <w:tc>
          <w:tcPr>
            <w:tcW w:w="808" w:type="pct"/>
            <w:shd w:val="clear" w:color="auto" w:fill="auto"/>
            <w:vAlign w:val="center"/>
          </w:tcPr>
          <w:p w14:paraId="3A1DE320"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5</w:t>
            </w:r>
          </w:p>
        </w:tc>
      </w:tr>
      <w:tr w:rsidR="009D4EEF" w:rsidRPr="00CA1F42" w14:paraId="7ACF4C32" w14:textId="77777777" w:rsidTr="00A71896">
        <w:trPr>
          <w:trHeight w:val="285"/>
          <w:jc w:val="center"/>
        </w:trPr>
        <w:tc>
          <w:tcPr>
            <w:tcW w:w="1771" w:type="pct"/>
            <w:shd w:val="clear" w:color="auto" w:fill="auto"/>
            <w:noWrap/>
            <w:vAlign w:val="center"/>
          </w:tcPr>
          <w:p w14:paraId="0961735B" w14:textId="527653B8"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i/>
                <w:iCs/>
              </w:rPr>
              <w:t>Z</w:t>
            </w:r>
            <w:r w:rsidRPr="00CA1F42">
              <w:rPr>
                <w:rFonts w:ascii="Book Antiqua" w:hAnsi="Book Antiqua"/>
              </w:rPr>
              <w:t xml:space="preserve"> value</w:t>
            </w:r>
          </w:p>
        </w:tc>
        <w:tc>
          <w:tcPr>
            <w:tcW w:w="3229" w:type="pct"/>
            <w:gridSpan w:val="4"/>
            <w:shd w:val="clear" w:color="auto" w:fill="auto"/>
            <w:noWrap/>
            <w:vAlign w:val="center"/>
          </w:tcPr>
          <w:p w14:paraId="7A932A6B"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-1.128</w:t>
            </w:r>
          </w:p>
        </w:tc>
      </w:tr>
      <w:tr w:rsidR="009D4EEF" w:rsidRPr="00CA1F42" w14:paraId="56F3C6E9" w14:textId="77777777" w:rsidTr="00A71896">
        <w:trPr>
          <w:trHeight w:val="285"/>
          <w:jc w:val="center"/>
        </w:trPr>
        <w:tc>
          <w:tcPr>
            <w:tcW w:w="1771" w:type="pct"/>
            <w:shd w:val="clear" w:color="auto" w:fill="auto"/>
            <w:noWrap/>
            <w:vAlign w:val="center"/>
          </w:tcPr>
          <w:p w14:paraId="255679F8" w14:textId="4061B8E6"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i/>
                <w:iCs/>
              </w:rPr>
              <w:t>P</w:t>
            </w:r>
            <w:r w:rsidRPr="00CA1F42">
              <w:rPr>
                <w:rFonts w:ascii="Book Antiqua" w:hAnsi="Book Antiqua"/>
              </w:rPr>
              <w:t xml:space="preserve"> value</w:t>
            </w:r>
          </w:p>
        </w:tc>
        <w:tc>
          <w:tcPr>
            <w:tcW w:w="3229" w:type="pct"/>
            <w:gridSpan w:val="4"/>
            <w:shd w:val="clear" w:color="auto" w:fill="auto"/>
            <w:noWrap/>
            <w:vAlign w:val="center"/>
          </w:tcPr>
          <w:p w14:paraId="0191F1BE"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0.259</w:t>
            </w:r>
          </w:p>
        </w:tc>
      </w:tr>
      <w:tr w:rsidR="00A71896" w:rsidRPr="00CA1F42" w14:paraId="157647B5" w14:textId="77777777" w:rsidTr="00A71896">
        <w:trPr>
          <w:trHeight w:val="285"/>
          <w:jc w:val="center"/>
        </w:trPr>
        <w:tc>
          <w:tcPr>
            <w:tcW w:w="5000" w:type="pct"/>
            <w:gridSpan w:val="5"/>
            <w:shd w:val="clear" w:color="auto" w:fill="auto"/>
            <w:noWrap/>
            <w:vAlign w:val="center"/>
          </w:tcPr>
          <w:p w14:paraId="2C8C17B5" w14:textId="221BF600"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7</w:t>
            </w:r>
            <w:r w:rsidRPr="00CA1F42">
              <w:rPr>
                <w:rFonts w:ascii="Book Antiqua" w:hAnsi="Book Antiqua"/>
                <w:vertAlign w:val="superscript"/>
              </w:rPr>
              <w:t>th</w:t>
            </w:r>
            <w:r w:rsidRPr="00CA1F42">
              <w:rPr>
                <w:rFonts w:ascii="Book Antiqua" w:hAnsi="Book Antiqua"/>
              </w:rPr>
              <w:t xml:space="preserve"> day after operation</w:t>
            </w:r>
          </w:p>
        </w:tc>
      </w:tr>
      <w:tr w:rsidR="009D4EEF" w:rsidRPr="00CA1F42" w14:paraId="3340CAD4" w14:textId="77777777" w:rsidTr="00A71896">
        <w:trPr>
          <w:trHeight w:val="285"/>
          <w:jc w:val="center"/>
        </w:trPr>
        <w:tc>
          <w:tcPr>
            <w:tcW w:w="1771" w:type="pct"/>
            <w:shd w:val="clear" w:color="auto" w:fill="auto"/>
            <w:noWrap/>
            <w:vAlign w:val="center"/>
          </w:tcPr>
          <w:p w14:paraId="0CE0C845" w14:textId="5ABF1393" w:rsidR="009D4EEF"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 xml:space="preserve">Group A </w:t>
            </w:r>
            <w:r w:rsidR="009D4EEF" w:rsidRPr="00CA1F42">
              <w:rPr>
                <w:rFonts w:ascii="Book Antiqua" w:hAnsi="Book Antiqua"/>
              </w:rPr>
              <w:t>(</w:t>
            </w:r>
            <w:r w:rsidR="009D4EEF" w:rsidRPr="00CA1F42">
              <w:rPr>
                <w:rFonts w:ascii="Book Antiqua" w:hAnsi="Book Antiqua"/>
                <w:i/>
                <w:iCs/>
              </w:rPr>
              <w:t>n</w:t>
            </w:r>
            <w:r w:rsidRPr="00CA1F42">
              <w:rPr>
                <w:rFonts w:ascii="Book Antiqua" w:hAnsi="Book Antiqua"/>
              </w:rPr>
              <w:t xml:space="preserve"> </w:t>
            </w:r>
            <w:r w:rsidR="009D4EEF" w:rsidRPr="00CA1F42">
              <w:rPr>
                <w:rFonts w:ascii="Book Antiqua" w:hAnsi="Book Antiqua"/>
              </w:rPr>
              <w:t>=</w:t>
            </w:r>
            <w:r w:rsidRPr="00CA1F42">
              <w:rPr>
                <w:rFonts w:ascii="Book Antiqua" w:hAnsi="Book Antiqua"/>
              </w:rPr>
              <w:t xml:space="preserve"> </w:t>
            </w:r>
            <w:r w:rsidR="009D4EEF" w:rsidRPr="00CA1F42">
              <w:rPr>
                <w:rFonts w:ascii="Book Antiqua" w:hAnsi="Book Antiqua"/>
              </w:rPr>
              <w:t>102)</w:t>
            </w:r>
          </w:p>
        </w:tc>
        <w:tc>
          <w:tcPr>
            <w:tcW w:w="807" w:type="pct"/>
            <w:shd w:val="clear" w:color="auto" w:fill="auto"/>
            <w:noWrap/>
            <w:vAlign w:val="center"/>
          </w:tcPr>
          <w:p w14:paraId="266FBB9C"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93</w:t>
            </w:r>
          </w:p>
        </w:tc>
        <w:tc>
          <w:tcPr>
            <w:tcW w:w="807" w:type="pct"/>
            <w:shd w:val="clear" w:color="auto" w:fill="auto"/>
            <w:noWrap/>
            <w:vAlign w:val="center"/>
          </w:tcPr>
          <w:p w14:paraId="277D2085"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6</w:t>
            </w:r>
          </w:p>
        </w:tc>
        <w:tc>
          <w:tcPr>
            <w:tcW w:w="807" w:type="pct"/>
            <w:shd w:val="clear" w:color="auto" w:fill="auto"/>
            <w:noWrap/>
            <w:vAlign w:val="center"/>
          </w:tcPr>
          <w:p w14:paraId="065567C9"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2</w:t>
            </w:r>
          </w:p>
        </w:tc>
        <w:tc>
          <w:tcPr>
            <w:tcW w:w="808" w:type="pct"/>
            <w:shd w:val="clear" w:color="auto" w:fill="auto"/>
            <w:noWrap/>
            <w:vAlign w:val="center"/>
          </w:tcPr>
          <w:p w14:paraId="157B38DA"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w:t>
            </w:r>
          </w:p>
        </w:tc>
      </w:tr>
      <w:tr w:rsidR="009D4EEF" w:rsidRPr="00CA1F42" w14:paraId="4816F1D4" w14:textId="77777777" w:rsidTr="00A71896">
        <w:trPr>
          <w:trHeight w:val="285"/>
          <w:jc w:val="center"/>
        </w:trPr>
        <w:tc>
          <w:tcPr>
            <w:tcW w:w="1771" w:type="pct"/>
            <w:shd w:val="clear" w:color="auto" w:fill="auto"/>
            <w:noWrap/>
            <w:vAlign w:val="center"/>
          </w:tcPr>
          <w:p w14:paraId="60D23A82" w14:textId="32764695" w:rsidR="009D4EEF"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 xml:space="preserve">Group B </w:t>
            </w:r>
            <w:r w:rsidR="009D4EEF" w:rsidRPr="00CA1F42">
              <w:rPr>
                <w:rFonts w:ascii="Book Antiqua" w:hAnsi="Book Antiqua"/>
              </w:rPr>
              <w:t>(</w:t>
            </w:r>
            <w:r w:rsidR="009D4EEF" w:rsidRPr="00CA1F42">
              <w:rPr>
                <w:rFonts w:ascii="Book Antiqua" w:hAnsi="Book Antiqua"/>
                <w:i/>
                <w:iCs/>
              </w:rPr>
              <w:t>n</w:t>
            </w:r>
            <w:r w:rsidRPr="00CA1F42">
              <w:rPr>
                <w:rFonts w:ascii="Book Antiqua" w:hAnsi="Book Antiqua"/>
              </w:rPr>
              <w:t xml:space="preserve"> </w:t>
            </w:r>
            <w:r w:rsidR="009D4EEF" w:rsidRPr="00CA1F42">
              <w:rPr>
                <w:rFonts w:ascii="Book Antiqua" w:hAnsi="Book Antiqua"/>
              </w:rPr>
              <w:t>=</w:t>
            </w:r>
            <w:r w:rsidRPr="00CA1F42">
              <w:rPr>
                <w:rFonts w:ascii="Book Antiqua" w:hAnsi="Book Antiqua"/>
              </w:rPr>
              <w:t xml:space="preserve"> </w:t>
            </w:r>
            <w:r w:rsidR="009D4EEF" w:rsidRPr="00CA1F42">
              <w:rPr>
                <w:rFonts w:ascii="Book Antiqua" w:hAnsi="Book Antiqua"/>
              </w:rPr>
              <w:t>102)</w:t>
            </w:r>
          </w:p>
        </w:tc>
        <w:tc>
          <w:tcPr>
            <w:tcW w:w="807" w:type="pct"/>
            <w:shd w:val="clear" w:color="auto" w:fill="auto"/>
            <w:noWrap/>
            <w:vAlign w:val="center"/>
          </w:tcPr>
          <w:p w14:paraId="7C1B7380"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80</w:t>
            </w:r>
          </w:p>
        </w:tc>
        <w:tc>
          <w:tcPr>
            <w:tcW w:w="807" w:type="pct"/>
            <w:shd w:val="clear" w:color="auto" w:fill="auto"/>
            <w:noWrap/>
            <w:vAlign w:val="center"/>
          </w:tcPr>
          <w:p w14:paraId="442AF361"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14</w:t>
            </w:r>
          </w:p>
        </w:tc>
        <w:tc>
          <w:tcPr>
            <w:tcW w:w="807" w:type="pct"/>
            <w:shd w:val="clear" w:color="auto" w:fill="auto"/>
            <w:noWrap/>
            <w:vAlign w:val="center"/>
          </w:tcPr>
          <w:p w14:paraId="3EC7B012"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5</w:t>
            </w:r>
          </w:p>
        </w:tc>
        <w:tc>
          <w:tcPr>
            <w:tcW w:w="808" w:type="pct"/>
            <w:shd w:val="clear" w:color="auto" w:fill="auto"/>
            <w:noWrap/>
            <w:vAlign w:val="center"/>
          </w:tcPr>
          <w:p w14:paraId="0DBA8898"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3</w:t>
            </w:r>
          </w:p>
        </w:tc>
      </w:tr>
      <w:tr w:rsidR="009D4EEF" w:rsidRPr="00CA1F42" w14:paraId="4A62F0B4" w14:textId="77777777" w:rsidTr="00A71896">
        <w:trPr>
          <w:trHeight w:val="285"/>
          <w:jc w:val="center"/>
        </w:trPr>
        <w:tc>
          <w:tcPr>
            <w:tcW w:w="1771" w:type="pct"/>
            <w:shd w:val="clear" w:color="auto" w:fill="auto"/>
            <w:noWrap/>
            <w:vAlign w:val="center"/>
          </w:tcPr>
          <w:p w14:paraId="7587828B" w14:textId="0453AADE"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i/>
                <w:iCs/>
              </w:rPr>
              <w:t>Z</w:t>
            </w:r>
            <w:r w:rsidRPr="00CA1F42">
              <w:rPr>
                <w:rFonts w:ascii="Book Antiqua" w:hAnsi="Book Antiqua"/>
              </w:rPr>
              <w:t xml:space="preserve"> value</w:t>
            </w:r>
          </w:p>
        </w:tc>
        <w:tc>
          <w:tcPr>
            <w:tcW w:w="3229" w:type="pct"/>
            <w:gridSpan w:val="4"/>
            <w:shd w:val="clear" w:color="auto" w:fill="auto"/>
            <w:noWrap/>
            <w:vAlign w:val="center"/>
          </w:tcPr>
          <w:p w14:paraId="6AA80209"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-2.286</w:t>
            </w:r>
          </w:p>
        </w:tc>
      </w:tr>
      <w:tr w:rsidR="009D4EEF" w:rsidRPr="00CA1F42" w14:paraId="38268845" w14:textId="77777777" w:rsidTr="00A71896">
        <w:trPr>
          <w:trHeight w:val="285"/>
          <w:jc w:val="center"/>
        </w:trPr>
        <w:tc>
          <w:tcPr>
            <w:tcW w:w="1771" w:type="pct"/>
            <w:shd w:val="clear" w:color="auto" w:fill="auto"/>
            <w:noWrap/>
            <w:vAlign w:val="center"/>
          </w:tcPr>
          <w:p w14:paraId="67A63E9C" w14:textId="4C2C21CA"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i/>
                <w:iCs/>
              </w:rPr>
              <w:t>P</w:t>
            </w:r>
            <w:r w:rsidRPr="00CA1F42">
              <w:rPr>
                <w:rFonts w:ascii="Book Antiqua" w:hAnsi="Book Antiqua"/>
              </w:rPr>
              <w:t xml:space="preserve"> value</w:t>
            </w:r>
          </w:p>
        </w:tc>
        <w:tc>
          <w:tcPr>
            <w:tcW w:w="3229" w:type="pct"/>
            <w:gridSpan w:val="4"/>
            <w:shd w:val="clear" w:color="auto" w:fill="auto"/>
            <w:noWrap/>
            <w:vAlign w:val="center"/>
          </w:tcPr>
          <w:p w14:paraId="6FBCC6E1"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0.022</w:t>
            </w:r>
          </w:p>
        </w:tc>
      </w:tr>
    </w:tbl>
    <w:p w14:paraId="39469383" w14:textId="77777777" w:rsidR="00154D05" w:rsidRPr="00CA1F42" w:rsidRDefault="00154D05" w:rsidP="00A71896">
      <w:pPr>
        <w:pStyle w:val="p16"/>
        <w:adjustRightInd w:val="0"/>
        <w:snapToGrid w:val="0"/>
        <w:spacing w:line="360" w:lineRule="auto"/>
        <w:rPr>
          <w:rFonts w:ascii="Book Antiqua" w:hAnsi="Book Antiqua"/>
          <w:bCs/>
          <w:sz w:val="24"/>
          <w:szCs w:val="24"/>
        </w:rPr>
      </w:pPr>
    </w:p>
    <w:p w14:paraId="13898C51" w14:textId="77777777" w:rsidR="00A71896" w:rsidRPr="00CA1F42" w:rsidRDefault="00A71896" w:rsidP="00A71896">
      <w:pPr>
        <w:pStyle w:val="p16"/>
        <w:adjustRightInd w:val="0"/>
        <w:snapToGrid w:val="0"/>
        <w:spacing w:line="360" w:lineRule="auto"/>
        <w:rPr>
          <w:rFonts w:ascii="Book Antiqua" w:hAnsi="Book Antiqua"/>
          <w:b/>
          <w:sz w:val="24"/>
          <w:szCs w:val="24"/>
        </w:rPr>
      </w:pPr>
    </w:p>
    <w:p w14:paraId="6395D743" w14:textId="6273E79E" w:rsidR="00154D05" w:rsidRPr="00CA1F42" w:rsidRDefault="00154D05" w:rsidP="00A71896">
      <w:pPr>
        <w:pStyle w:val="p16"/>
        <w:adjustRightInd w:val="0"/>
        <w:snapToGrid w:val="0"/>
        <w:spacing w:line="360" w:lineRule="auto"/>
        <w:rPr>
          <w:rFonts w:ascii="Book Antiqua" w:hAnsi="Book Antiqua"/>
          <w:b/>
          <w:sz w:val="24"/>
          <w:szCs w:val="24"/>
        </w:rPr>
      </w:pPr>
      <w:r w:rsidRPr="00CA1F42">
        <w:rPr>
          <w:rFonts w:ascii="Book Antiqua" w:hAnsi="Book Antiqua"/>
          <w:b/>
          <w:sz w:val="24"/>
          <w:szCs w:val="24"/>
        </w:rPr>
        <w:t>Tab</w:t>
      </w:r>
      <w:r w:rsidR="00A71896" w:rsidRPr="00CA1F42">
        <w:rPr>
          <w:rFonts w:ascii="Book Antiqua" w:hAnsi="Book Antiqua"/>
          <w:b/>
          <w:sz w:val="24"/>
          <w:szCs w:val="24"/>
        </w:rPr>
        <w:t xml:space="preserve">le </w:t>
      </w:r>
      <w:r w:rsidRPr="00CA1F42">
        <w:rPr>
          <w:rFonts w:ascii="Book Antiqua" w:hAnsi="Book Antiqua"/>
          <w:b/>
          <w:sz w:val="24"/>
          <w:szCs w:val="24"/>
        </w:rPr>
        <w:t>6 Comparison of anal Wexner scores between the two groups</w:t>
      </w:r>
      <w:r w:rsidR="004D0AE8" w:rsidRPr="00CA1F42">
        <w:rPr>
          <w:rFonts w:ascii="Book Antiqua" w:eastAsia="SimSun" w:hAnsi="Book Antiqua" w:cs="SimSun"/>
          <w:b/>
          <w:sz w:val="24"/>
          <w:szCs w:val="24"/>
        </w:rPr>
        <w:t xml:space="preserve"> (</w:t>
      </w:r>
      <w:r w:rsidR="00A71896" w:rsidRPr="00CA1F42">
        <w:rPr>
          <w:rFonts w:ascii="Book Antiqua" w:eastAsia="SimSun" w:hAnsi="Book Antiqua" w:cs="SimSun"/>
          <w:b/>
          <w:sz w:val="24"/>
          <w:szCs w:val="24"/>
        </w:rPr>
        <w:t>mean</w:t>
      </w:r>
      <w:r w:rsidR="004D0AE8" w:rsidRPr="00CA1F42">
        <w:rPr>
          <w:rFonts w:ascii="Book Antiqua" w:hAnsi="Book Antiqua"/>
          <w:b/>
          <w:sz w:val="24"/>
          <w:szCs w:val="24"/>
        </w:rPr>
        <w:t xml:space="preserve"> ± </w:t>
      </w:r>
      <w:r w:rsidR="00A71896" w:rsidRPr="00CA1F42">
        <w:rPr>
          <w:rFonts w:ascii="Book Antiqua" w:hAnsi="Book Antiqua"/>
          <w:b/>
          <w:sz w:val="24"/>
          <w:szCs w:val="24"/>
        </w:rPr>
        <w:t>SD</w:t>
      </w:r>
      <w:r w:rsidR="00A71896" w:rsidRPr="00CA1F42">
        <w:rPr>
          <w:rFonts w:ascii="Book Antiqua" w:eastAsia="SimSun" w:hAnsi="Book Antiqua" w:cs="SimSun"/>
          <w:b/>
          <w:sz w:val="24"/>
          <w:szCs w:val="24"/>
          <w:lang w:eastAsia="zh-CN"/>
        </w:rPr>
        <w:t xml:space="preserve">, </w:t>
      </w:r>
      <w:r w:rsidR="00A71896" w:rsidRPr="00CA1F42">
        <w:rPr>
          <w:rFonts w:ascii="Book Antiqua" w:hAnsi="Book Antiqua"/>
          <w:b/>
          <w:sz w:val="24"/>
          <w:szCs w:val="24"/>
        </w:rPr>
        <w:t>scores</w:t>
      </w:r>
      <w:r w:rsidR="004D0AE8" w:rsidRPr="00CA1F42">
        <w:rPr>
          <w:rFonts w:ascii="Book Antiqua" w:eastAsia="SimSun" w:hAnsi="Book Antiqua" w:cs="SimSun"/>
          <w:b/>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1938"/>
        <w:gridCol w:w="1458"/>
        <w:gridCol w:w="1988"/>
        <w:gridCol w:w="1988"/>
        <w:gridCol w:w="1988"/>
      </w:tblGrid>
      <w:tr w:rsidR="00A71896" w:rsidRPr="00CA1F42" w14:paraId="6AFC0CE2" w14:textId="77777777" w:rsidTr="009570A4">
        <w:trPr>
          <w:trHeight w:val="483"/>
          <w:jc w:val="center"/>
        </w:trPr>
        <w:tc>
          <w:tcPr>
            <w:tcW w:w="417" w:type="pct"/>
            <w:tcBorders>
              <w:top w:val="single" w:sz="4" w:space="0" w:color="auto"/>
              <w:bottom w:val="single" w:sz="4" w:space="0" w:color="auto"/>
            </w:tcBorders>
            <w:shd w:val="clear" w:color="auto" w:fill="auto"/>
            <w:noWrap/>
            <w:vAlign w:val="center"/>
          </w:tcPr>
          <w:p w14:paraId="06701AE8" w14:textId="738EDEDC" w:rsidR="00A71896" w:rsidRPr="00CA1F42" w:rsidRDefault="00A71896" w:rsidP="00A71896">
            <w:pPr>
              <w:adjustRightInd w:val="0"/>
              <w:snapToGrid w:val="0"/>
              <w:spacing w:line="360" w:lineRule="auto"/>
              <w:jc w:val="both"/>
              <w:rPr>
                <w:rFonts w:ascii="Book Antiqua" w:hAnsi="Book Antiqua"/>
                <w:b/>
                <w:bCs/>
              </w:rPr>
            </w:pPr>
            <w:r w:rsidRPr="00CA1F42">
              <w:rPr>
                <w:rFonts w:ascii="Book Antiqua" w:hAnsi="Book Antiqua"/>
                <w:b/>
                <w:bCs/>
              </w:rPr>
              <w:t>Groups</w:t>
            </w:r>
          </w:p>
        </w:tc>
        <w:tc>
          <w:tcPr>
            <w:tcW w:w="595" w:type="pct"/>
            <w:tcBorders>
              <w:top w:val="single" w:sz="4" w:space="0" w:color="auto"/>
              <w:bottom w:val="single" w:sz="4" w:space="0" w:color="auto"/>
            </w:tcBorders>
            <w:shd w:val="clear" w:color="auto" w:fill="auto"/>
            <w:noWrap/>
            <w:vAlign w:val="center"/>
          </w:tcPr>
          <w:p w14:paraId="3E3FE989" w14:textId="77777777" w:rsidR="00A71896" w:rsidRPr="00CA1F42" w:rsidRDefault="00A71896" w:rsidP="00A71896">
            <w:pPr>
              <w:adjustRightInd w:val="0"/>
              <w:snapToGrid w:val="0"/>
              <w:spacing w:line="360" w:lineRule="auto"/>
              <w:jc w:val="both"/>
              <w:rPr>
                <w:rFonts w:ascii="Book Antiqua" w:hAnsi="Book Antiqua"/>
                <w:b/>
                <w:bCs/>
              </w:rPr>
            </w:pPr>
            <w:r w:rsidRPr="00CA1F42">
              <w:rPr>
                <w:rFonts w:ascii="Book Antiqua" w:hAnsi="Book Antiqua"/>
                <w:b/>
                <w:bCs/>
              </w:rPr>
              <w:t>Preoperative</w:t>
            </w:r>
          </w:p>
        </w:tc>
        <w:tc>
          <w:tcPr>
            <w:tcW w:w="1220" w:type="pct"/>
            <w:tcBorders>
              <w:top w:val="single" w:sz="4" w:space="0" w:color="auto"/>
              <w:bottom w:val="single" w:sz="4" w:space="0" w:color="auto"/>
            </w:tcBorders>
            <w:shd w:val="clear" w:color="auto" w:fill="auto"/>
            <w:noWrap/>
            <w:vAlign w:val="center"/>
          </w:tcPr>
          <w:p w14:paraId="34EF1286" w14:textId="77F3D38C" w:rsidR="00A71896" w:rsidRPr="00CA1F42" w:rsidRDefault="00A71896" w:rsidP="00A71896">
            <w:pPr>
              <w:adjustRightInd w:val="0"/>
              <w:snapToGrid w:val="0"/>
              <w:spacing w:line="360" w:lineRule="auto"/>
              <w:jc w:val="both"/>
              <w:rPr>
                <w:rFonts w:ascii="Book Antiqua" w:hAnsi="Book Antiqua"/>
                <w:b/>
                <w:bCs/>
              </w:rPr>
            </w:pPr>
            <w:r w:rsidRPr="00CA1F42">
              <w:rPr>
                <w:rFonts w:ascii="Book Antiqua" w:hAnsi="Book Antiqua"/>
                <w:b/>
                <w:bCs/>
              </w:rPr>
              <w:t xml:space="preserve">1 </w:t>
            </w:r>
            <w:proofErr w:type="spellStart"/>
            <w:r w:rsidRPr="00CA1F42">
              <w:rPr>
                <w:rFonts w:ascii="Book Antiqua" w:hAnsi="Book Antiqua"/>
                <w:b/>
                <w:bCs/>
              </w:rPr>
              <w:t>mo</w:t>
            </w:r>
            <w:proofErr w:type="spellEnd"/>
            <w:r w:rsidRPr="00CA1F42">
              <w:rPr>
                <w:rFonts w:ascii="Book Antiqua" w:hAnsi="Book Antiqua"/>
                <w:b/>
                <w:bCs/>
              </w:rPr>
              <w:t xml:space="preserve"> after surgery</w:t>
            </w:r>
          </w:p>
        </w:tc>
        <w:tc>
          <w:tcPr>
            <w:tcW w:w="1446" w:type="pct"/>
            <w:tcBorders>
              <w:top w:val="single" w:sz="4" w:space="0" w:color="auto"/>
              <w:bottom w:val="single" w:sz="4" w:space="0" w:color="auto"/>
            </w:tcBorders>
            <w:shd w:val="clear" w:color="auto" w:fill="auto"/>
            <w:noWrap/>
            <w:vAlign w:val="center"/>
          </w:tcPr>
          <w:p w14:paraId="52A66BC8" w14:textId="6544BA26" w:rsidR="00A71896" w:rsidRPr="00CA1F42" w:rsidRDefault="00A71896" w:rsidP="00A71896">
            <w:pPr>
              <w:adjustRightInd w:val="0"/>
              <w:snapToGrid w:val="0"/>
              <w:spacing w:line="360" w:lineRule="auto"/>
              <w:jc w:val="both"/>
              <w:rPr>
                <w:rFonts w:ascii="Book Antiqua" w:hAnsi="Book Antiqua"/>
                <w:b/>
                <w:bCs/>
              </w:rPr>
            </w:pPr>
            <w:r w:rsidRPr="00CA1F42">
              <w:rPr>
                <w:rFonts w:ascii="Book Antiqua" w:hAnsi="Book Antiqua"/>
                <w:b/>
                <w:bCs/>
              </w:rPr>
              <w:t xml:space="preserve">3 </w:t>
            </w:r>
            <w:proofErr w:type="spellStart"/>
            <w:r w:rsidRPr="00CA1F42">
              <w:rPr>
                <w:rFonts w:ascii="Book Antiqua" w:hAnsi="Book Antiqua"/>
                <w:b/>
                <w:bCs/>
              </w:rPr>
              <w:t>mo</w:t>
            </w:r>
            <w:proofErr w:type="spellEnd"/>
            <w:r w:rsidRPr="00CA1F42">
              <w:rPr>
                <w:rFonts w:ascii="Book Antiqua" w:hAnsi="Book Antiqua"/>
                <w:b/>
                <w:bCs/>
              </w:rPr>
              <w:t xml:space="preserve"> after surgery</w:t>
            </w:r>
          </w:p>
        </w:tc>
        <w:tc>
          <w:tcPr>
            <w:tcW w:w="1322" w:type="pct"/>
            <w:tcBorders>
              <w:top w:val="single" w:sz="4" w:space="0" w:color="auto"/>
              <w:bottom w:val="single" w:sz="4" w:space="0" w:color="auto"/>
            </w:tcBorders>
            <w:shd w:val="clear" w:color="auto" w:fill="auto"/>
            <w:noWrap/>
            <w:vAlign w:val="center"/>
          </w:tcPr>
          <w:p w14:paraId="5581ADF9" w14:textId="428EC99E" w:rsidR="00A71896" w:rsidRPr="00CA1F42" w:rsidRDefault="00A71896" w:rsidP="00A71896">
            <w:pPr>
              <w:adjustRightInd w:val="0"/>
              <w:snapToGrid w:val="0"/>
              <w:spacing w:line="360" w:lineRule="auto"/>
              <w:jc w:val="both"/>
              <w:rPr>
                <w:rFonts w:ascii="Book Antiqua" w:hAnsi="Book Antiqua"/>
                <w:b/>
                <w:bCs/>
              </w:rPr>
            </w:pPr>
            <w:r w:rsidRPr="00CA1F42">
              <w:rPr>
                <w:rFonts w:ascii="Book Antiqua" w:hAnsi="Book Antiqua"/>
                <w:b/>
                <w:bCs/>
              </w:rPr>
              <w:t xml:space="preserve">6 </w:t>
            </w:r>
            <w:proofErr w:type="spellStart"/>
            <w:r w:rsidRPr="00CA1F42">
              <w:rPr>
                <w:rFonts w:ascii="Book Antiqua" w:hAnsi="Book Antiqua"/>
                <w:b/>
                <w:bCs/>
              </w:rPr>
              <w:t>mo</w:t>
            </w:r>
            <w:proofErr w:type="spellEnd"/>
            <w:r w:rsidRPr="00CA1F42">
              <w:rPr>
                <w:rFonts w:ascii="Book Antiqua" w:hAnsi="Book Antiqua"/>
                <w:b/>
                <w:bCs/>
              </w:rPr>
              <w:t xml:space="preserve"> after surgery</w:t>
            </w:r>
          </w:p>
        </w:tc>
      </w:tr>
      <w:tr w:rsidR="00A71896" w:rsidRPr="00CA1F42" w14:paraId="56DC8304" w14:textId="77777777" w:rsidTr="009570A4">
        <w:trPr>
          <w:trHeight w:val="483"/>
          <w:jc w:val="center"/>
        </w:trPr>
        <w:tc>
          <w:tcPr>
            <w:tcW w:w="417" w:type="pct"/>
            <w:tcBorders>
              <w:top w:val="single" w:sz="4" w:space="0" w:color="auto"/>
            </w:tcBorders>
            <w:shd w:val="clear" w:color="auto" w:fill="auto"/>
            <w:noWrap/>
            <w:vAlign w:val="center"/>
          </w:tcPr>
          <w:p w14:paraId="62873BBA" w14:textId="7D80AC0F"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Group A (</w:t>
            </w:r>
            <w:r w:rsidRPr="00CA1F42">
              <w:rPr>
                <w:rFonts w:ascii="Book Antiqua" w:hAnsi="Book Antiqua"/>
                <w:i/>
                <w:iCs/>
              </w:rPr>
              <w:t>n</w:t>
            </w:r>
            <w:r w:rsidRPr="00CA1F42">
              <w:rPr>
                <w:rFonts w:ascii="Book Antiqua" w:hAnsi="Book Antiqua"/>
              </w:rPr>
              <w:t xml:space="preserve"> = 102)</w:t>
            </w:r>
          </w:p>
        </w:tc>
        <w:tc>
          <w:tcPr>
            <w:tcW w:w="595" w:type="pct"/>
            <w:tcBorders>
              <w:top w:val="single" w:sz="4" w:space="0" w:color="auto"/>
            </w:tcBorders>
            <w:shd w:val="clear" w:color="auto" w:fill="auto"/>
            <w:noWrap/>
            <w:vAlign w:val="center"/>
          </w:tcPr>
          <w:p w14:paraId="3D7E85C8" w14:textId="4E98D22E"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22.67 ± 3.70</w:t>
            </w:r>
          </w:p>
        </w:tc>
        <w:tc>
          <w:tcPr>
            <w:tcW w:w="1220" w:type="pct"/>
            <w:tcBorders>
              <w:top w:val="single" w:sz="4" w:space="0" w:color="auto"/>
            </w:tcBorders>
            <w:shd w:val="clear" w:color="auto" w:fill="auto"/>
            <w:noWrap/>
            <w:vAlign w:val="center"/>
          </w:tcPr>
          <w:p w14:paraId="39DF16E8" w14:textId="1920DD06"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14.38 ± 3.36</w:t>
            </w:r>
          </w:p>
        </w:tc>
        <w:tc>
          <w:tcPr>
            <w:tcW w:w="1446" w:type="pct"/>
            <w:tcBorders>
              <w:top w:val="single" w:sz="4" w:space="0" w:color="auto"/>
            </w:tcBorders>
            <w:shd w:val="clear" w:color="auto" w:fill="auto"/>
            <w:noWrap/>
            <w:vAlign w:val="center"/>
          </w:tcPr>
          <w:p w14:paraId="3E7EA689" w14:textId="55C2ED31"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8.74 ± 2.60</w:t>
            </w:r>
          </w:p>
        </w:tc>
        <w:tc>
          <w:tcPr>
            <w:tcW w:w="1322" w:type="pct"/>
            <w:tcBorders>
              <w:top w:val="single" w:sz="4" w:space="0" w:color="auto"/>
            </w:tcBorders>
            <w:shd w:val="clear" w:color="auto" w:fill="auto"/>
            <w:noWrap/>
            <w:vAlign w:val="center"/>
          </w:tcPr>
          <w:p w14:paraId="1BC7B0F6" w14:textId="053BCAEE"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6.16 ± 1.84</w:t>
            </w:r>
          </w:p>
        </w:tc>
      </w:tr>
      <w:tr w:rsidR="00A71896" w:rsidRPr="00CA1F42" w14:paraId="0A8FFDE6" w14:textId="77777777" w:rsidTr="009570A4">
        <w:trPr>
          <w:trHeight w:val="483"/>
          <w:jc w:val="center"/>
        </w:trPr>
        <w:tc>
          <w:tcPr>
            <w:tcW w:w="417" w:type="pct"/>
            <w:shd w:val="clear" w:color="auto" w:fill="auto"/>
            <w:noWrap/>
            <w:vAlign w:val="center"/>
          </w:tcPr>
          <w:p w14:paraId="649B0C63" w14:textId="1174172D"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Group B (</w:t>
            </w:r>
            <w:r w:rsidRPr="00CA1F42">
              <w:rPr>
                <w:rFonts w:ascii="Book Antiqua" w:hAnsi="Book Antiqua"/>
                <w:i/>
                <w:iCs/>
              </w:rPr>
              <w:t>n</w:t>
            </w:r>
            <w:r w:rsidRPr="00CA1F42">
              <w:rPr>
                <w:rFonts w:ascii="Book Antiqua" w:hAnsi="Book Antiqua"/>
              </w:rPr>
              <w:t xml:space="preserve"> = 102)</w:t>
            </w:r>
          </w:p>
        </w:tc>
        <w:tc>
          <w:tcPr>
            <w:tcW w:w="595" w:type="pct"/>
            <w:shd w:val="clear" w:color="auto" w:fill="auto"/>
            <w:noWrap/>
            <w:vAlign w:val="center"/>
          </w:tcPr>
          <w:p w14:paraId="7ED195B2" w14:textId="224D6D36"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23.25 ± 3.98</w:t>
            </w:r>
          </w:p>
        </w:tc>
        <w:tc>
          <w:tcPr>
            <w:tcW w:w="1220" w:type="pct"/>
            <w:shd w:val="clear" w:color="auto" w:fill="auto"/>
            <w:noWrap/>
            <w:vAlign w:val="center"/>
          </w:tcPr>
          <w:p w14:paraId="4968CCBE" w14:textId="760EBB5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15.24 ± 3.62</w:t>
            </w:r>
          </w:p>
        </w:tc>
        <w:tc>
          <w:tcPr>
            <w:tcW w:w="1446" w:type="pct"/>
            <w:shd w:val="clear" w:color="auto" w:fill="auto"/>
            <w:noWrap/>
            <w:vAlign w:val="center"/>
          </w:tcPr>
          <w:p w14:paraId="54837142" w14:textId="66E1D704"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9.40 ± 2.74</w:t>
            </w:r>
          </w:p>
        </w:tc>
        <w:tc>
          <w:tcPr>
            <w:tcW w:w="1322" w:type="pct"/>
            <w:shd w:val="clear" w:color="auto" w:fill="auto"/>
            <w:noWrap/>
            <w:vAlign w:val="center"/>
          </w:tcPr>
          <w:p w14:paraId="519CE1D1" w14:textId="5E7212DE"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6.63 ± 1.81</w:t>
            </w:r>
          </w:p>
        </w:tc>
      </w:tr>
      <w:tr w:rsidR="00A71896" w:rsidRPr="00CA1F42" w14:paraId="15D73DCD" w14:textId="77777777" w:rsidTr="009570A4">
        <w:trPr>
          <w:trHeight w:val="483"/>
          <w:jc w:val="center"/>
        </w:trPr>
        <w:tc>
          <w:tcPr>
            <w:tcW w:w="417" w:type="pct"/>
            <w:shd w:val="clear" w:color="auto" w:fill="auto"/>
            <w:noWrap/>
            <w:vAlign w:val="center"/>
          </w:tcPr>
          <w:p w14:paraId="510C1468" w14:textId="695C8735"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i/>
                <w:iCs/>
              </w:rPr>
              <w:t>t</w:t>
            </w:r>
            <w:r w:rsidRPr="00CA1F42">
              <w:rPr>
                <w:rFonts w:ascii="Book Antiqua" w:hAnsi="Book Antiqua"/>
              </w:rPr>
              <w:t xml:space="preserve"> value</w:t>
            </w:r>
          </w:p>
        </w:tc>
        <w:tc>
          <w:tcPr>
            <w:tcW w:w="595" w:type="pct"/>
            <w:shd w:val="clear" w:color="auto" w:fill="auto"/>
            <w:noWrap/>
            <w:vAlign w:val="center"/>
          </w:tcPr>
          <w:p w14:paraId="2472409C"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-1.078</w:t>
            </w:r>
          </w:p>
        </w:tc>
        <w:tc>
          <w:tcPr>
            <w:tcW w:w="1220" w:type="pct"/>
            <w:shd w:val="clear" w:color="auto" w:fill="auto"/>
            <w:noWrap/>
            <w:vAlign w:val="center"/>
          </w:tcPr>
          <w:p w14:paraId="4E2570C5"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-1.759</w:t>
            </w:r>
          </w:p>
        </w:tc>
        <w:tc>
          <w:tcPr>
            <w:tcW w:w="1446" w:type="pct"/>
            <w:shd w:val="clear" w:color="auto" w:fill="auto"/>
            <w:noWrap/>
            <w:vAlign w:val="center"/>
          </w:tcPr>
          <w:p w14:paraId="0D641614"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-1.765</w:t>
            </w:r>
          </w:p>
        </w:tc>
        <w:tc>
          <w:tcPr>
            <w:tcW w:w="1322" w:type="pct"/>
            <w:shd w:val="clear" w:color="auto" w:fill="auto"/>
            <w:noWrap/>
            <w:vAlign w:val="center"/>
          </w:tcPr>
          <w:p w14:paraId="53AFAEF1"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-1.839</w:t>
            </w:r>
          </w:p>
        </w:tc>
      </w:tr>
      <w:tr w:rsidR="00A71896" w:rsidRPr="00CA1F42" w14:paraId="2CD3FBA6" w14:textId="77777777" w:rsidTr="009570A4">
        <w:trPr>
          <w:trHeight w:val="483"/>
          <w:jc w:val="center"/>
        </w:trPr>
        <w:tc>
          <w:tcPr>
            <w:tcW w:w="417" w:type="pct"/>
            <w:shd w:val="clear" w:color="auto" w:fill="auto"/>
            <w:noWrap/>
            <w:vAlign w:val="center"/>
          </w:tcPr>
          <w:p w14:paraId="7D6AAAAD" w14:textId="4AF9FDEA"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i/>
                <w:iCs/>
              </w:rPr>
              <w:t>P</w:t>
            </w:r>
            <w:r w:rsidRPr="00CA1F42">
              <w:rPr>
                <w:rFonts w:ascii="Book Antiqua" w:hAnsi="Book Antiqua"/>
              </w:rPr>
              <w:t xml:space="preserve"> value</w:t>
            </w:r>
          </w:p>
        </w:tc>
        <w:tc>
          <w:tcPr>
            <w:tcW w:w="595" w:type="pct"/>
            <w:shd w:val="clear" w:color="auto" w:fill="auto"/>
            <w:noWrap/>
            <w:vAlign w:val="center"/>
          </w:tcPr>
          <w:p w14:paraId="4A8BDAF5"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0.282</w:t>
            </w:r>
          </w:p>
        </w:tc>
        <w:tc>
          <w:tcPr>
            <w:tcW w:w="1220" w:type="pct"/>
            <w:shd w:val="clear" w:color="auto" w:fill="auto"/>
            <w:noWrap/>
            <w:vAlign w:val="center"/>
          </w:tcPr>
          <w:p w14:paraId="725BD726"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0.080</w:t>
            </w:r>
          </w:p>
        </w:tc>
        <w:tc>
          <w:tcPr>
            <w:tcW w:w="1446" w:type="pct"/>
            <w:shd w:val="clear" w:color="auto" w:fill="auto"/>
            <w:noWrap/>
            <w:vAlign w:val="center"/>
          </w:tcPr>
          <w:p w14:paraId="4859B57B"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0.079</w:t>
            </w:r>
          </w:p>
        </w:tc>
        <w:tc>
          <w:tcPr>
            <w:tcW w:w="1322" w:type="pct"/>
            <w:shd w:val="clear" w:color="auto" w:fill="auto"/>
            <w:noWrap/>
            <w:vAlign w:val="center"/>
          </w:tcPr>
          <w:p w14:paraId="34940015"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0.067</w:t>
            </w:r>
          </w:p>
        </w:tc>
      </w:tr>
    </w:tbl>
    <w:p w14:paraId="5B69D6DC" w14:textId="77777777" w:rsidR="00154D05" w:rsidRPr="00CA1F42" w:rsidRDefault="00154D05" w:rsidP="00A71896">
      <w:pPr>
        <w:pStyle w:val="p16"/>
        <w:adjustRightInd w:val="0"/>
        <w:snapToGrid w:val="0"/>
        <w:spacing w:line="360" w:lineRule="auto"/>
        <w:rPr>
          <w:rFonts w:ascii="Book Antiqua" w:hAnsi="Book Antiqua"/>
          <w:b/>
          <w:bCs/>
          <w:sz w:val="24"/>
          <w:szCs w:val="24"/>
        </w:rPr>
      </w:pPr>
    </w:p>
    <w:p w14:paraId="0664A1AC" w14:textId="77777777" w:rsidR="00154D05" w:rsidRPr="00CA1F42" w:rsidRDefault="00154D05" w:rsidP="00A71896">
      <w:pPr>
        <w:pStyle w:val="p16"/>
        <w:adjustRightInd w:val="0"/>
        <w:snapToGrid w:val="0"/>
        <w:spacing w:line="360" w:lineRule="auto"/>
        <w:rPr>
          <w:rFonts w:ascii="Book Antiqua" w:hAnsi="Book Antiqua"/>
          <w:sz w:val="24"/>
          <w:szCs w:val="24"/>
        </w:rPr>
      </w:pPr>
    </w:p>
    <w:p w14:paraId="5D9AFE9A" w14:textId="5A5B5F6E" w:rsidR="00154D05" w:rsidRPr="00CA1F42" w:rsidRDefault="009570A4" w:rsidP="00A71896">
      <w:pPr>
        <w:pStyle w:val="p16"/>
        <w:adjustRightInd w:val="0"/>
        <w:snapToGrid w:val="0"/>
        <w:spacing w:line="360" w:lineRule="auto"/>
        <w:rPr>
          <w:rFonts w:ascii="Book Antiqua" w:hAnsi="Book Antiqua"/>
          <w:b/>
          <w:sz w:val="24"/>
          <w:szCs w:val="24"/>
        </w:rPr>
      </w:pPr>
      <w:r w:rsidRPr="00CA1F42">
        <w:rPr>
          <w:rFonts w:ascii="Book Antiqua" w:hAnsi="Book Antiqua"/>
          <w:b/>
          <w:sz w:val="24"/>
          <w:szCs w:val="24"/>
        </w:rPr>
        <w:br w:type="page"/>
      </w:r>
      <w:r w:rsidR="00154D05" w:rsidRPr="00CA1F42">
        <w:rPr>
          <w:rFonts w:ascii="Book Antiqua" w:hAnsi="Book Antiqua"/>
          <w:b/>
          <w:sz w:val="24"/>
          <w:szCs w:val="24"/>
        </w:rPr>
        <w:lastRenderedPageBreak/>
        <w:t>Tab</w:t>
      </w:r>
      <w:r w:rsidRPr="00CA1F42">
        <w:rPr>
          <w:rFonts w:ascii="Book Antiqua" w:hAnsi="Book Antiqua"/>
          <w:b/>
          <w:sz w:val="24"/>
          <w:szCs w:val="24"/>
        </w:rPr>
        <w:t xml:space="preserve">le </w:t>
      </w:r>
      <w:r w:rsidR="00154D05" w:rsidRPr="00CA1F42">
        <w:rPr>
          <w:rFonts w:ascii="Book Antiqua" w:hAnsi="Book Antiqua"/>
          <w:b/>
          <w:sz w:val="24"/>
          <w:szCs w:val="24"/>
        </w:rPr>
        <w:t>7 Comparison of surgical complication rates between the two groups</w:t>
      </w:r>
      <w:r w:rsidRPr="00CA1F42">
        <w:rPr>
          <w:rFonts w:ascii="Book Antiqua" w:hAnsi="Book Antiqua"/>
          <w:b/>
          <w:sz w:val="24"/>
          <w:szCs w:val="24"/>
        </w:rPr>
        <w:t xml:space="preserve">, </w:t>
      </w:r>
      <w:r w:rsidR="00154D05" w:rsidRPr="00CA1F42">
        <w:rPr>
          <w:rFonts w:ascii="Book Antiqua" w:hAnsi="Book Antiqua"/>
          <w:b/>
          <w:i/>
          <w:iCs/>
          <w:sz w:val="24"/>
          <w:szCs w:val="24"/>
        </w:rPr>
        <w:t>n</w:t>
      </w:r>
      <w:r w:rsidR="004D0AE8" w:rsidRPr="00CA1F42">
        <w:rPr>
          <w:rFonts w:ascii="Book Antiqua" w:eastAsia="SimSun" w:hAnsi="Book Antiqua" w:cs="SimSun"/>
          <w:b/>
          <w:sz w:val="24"/>
          <w:szCs w:val="24"/>
        </w:rPr>
        <w:t xml:space="preserve"> (</w:t>
      </w:r>
      <w:r w:rsidR="00154D05" w:rsidRPr="00CA1F42">
        <w:rPr>
          <w:rFonts w:ascii="Book Antiqua" w:hAnsi="Book Antiqua"/>
          <w:b/>
          <w:sz w:val="24"/>
          <w:szCs w:val="24"/>
        </w:rPr>
        <w:t>%</w:t>
      </w:r>
      <w:r w:rsidR="004D0AE8" w:rsidRPr="00CA1F42">
        <w:rPr>
          <w:rFonts w:ascii="Book Antiqua" w:eastAsia="SimSun" w:hAnsi="Book Antiqua" w:cs="SimSun"/>
          <w:b/>
          <w:sz w:val="24"/>
          <w:szCs w:val="24"/>
        </w:rPr>
        <w:t>)</w:t>
      </w:r>
    </w:p>
    <w:tbl>
      <w:tblPr>
        <w:tblW w:w="11203" w:type="dxa"/>
        <w:jc w:val="center"/>
        <w:tblBorders>
          <w:top w:val="single" w:sz="4" w:space="0" w:color="auto"/>
          <w:bottom w:val="single" w:sz="4" w:space="0" w:color="auto"/>
        </w:tblBorders>
        <w:tblLayout w:type="fixed"/>
        <w:tblLook w:val="0600" w:firstRow="0" w:lastRow="0" w:firstColumn="0" w:lastColumn="0" w:noHBand="1" w:noVBand="1"/>
      </w:tblPr>
      <w:tblGrid>
        <w:gridCol w:w="1773"/>
        <w:gridCol w:w="1276"/>
        <w:gridCol w:w="2976"/>
        <w:gridCol w:w="1238"/>
        <w:gridCol w:w="1597"/>
        <w:gridCol w:w="2343"/>
      </w:tblGrid>
      <w:tr w:rsidR="009570A4" w:rsidRPr="00CA1F42" w14:paraId="676C1462" w14:textId="77777777" w:rsidTr="008A55AD">
        <w:trPr>
          <w:trHeight w:val="285"/>
          <w:jc w:val="center"/>
        </w:trPr>
        <w:tc>
          <w:tcPr>
            <w:tcW w:w="1773" w:type="dxa"/>
            <w:tcBorders>
              <w:top w:val="single" w:sz="4" w:space="0" w:color="auto"/>
              <w:bottom w:val="single" w:sz="4" w:space="0" w:color="auto"/>
            </w:tcBorders>
            <w:shd w:val="clear" w:color="auto" w:fill="auto"/>
            <w:noWrap/>
            <w:vAlign w:val="center"/>
          </w:tcPr>
          <w:p w14:paraId="1E263FDA" w14:textId="77777777" w:rsidR="009570A4" w:rsidRPr="00CA1F42" w:rsidRDefault="009570A4" w:rsidP="00A71896">
            <w:pPr>
              <w:adjustRightInd w:val="0"/>
              <w:snapToGrid w:val="0"/>
              <w:spacing w:line="360" w:lineRule="auto"/>
              <w:jc w:val="both"/>
              <w:rPr>
                <w:rFonts w:ascii="Book Antiqua" w:hAnsi="Book Antiqua"/>
                <w:b/>
                <w:bCs/>
              </w:rPr>
            </w:pPr>
            <w:r w:rsidRPr="00CA1F42">
              <w:rPr>
                <w:rFonts w:ascii="Book Antiqua" w:hAnsi="Book Antiqua"/>
                <w:b/>
                <w:bCs/>
              </w:rPr>
              <w:t>Group</w:t>
            </w:r>
          </w:p>
        </w:tc>
        <w:tc>
          <w:tcPr>
            <w:tcW w:w="1276" w:type="dxa"/>
            <w:tcBorders>
              <w:top w:val="single" w:sz="4" w:space="0" w:color="auto"/>
              <w:bottom w:val="single" w:sz="4" w:space="0" w:color="auto"/>
            </w:tcBorders>
            <w:shd w:val="clear" w:color="auto" w:fill="auto"/>
            <w:noWrap/>
            <w:vAlign w:val="center"/>
          </w:tcPr>
          <w:p w14:paraId="204E3317" w14:textId="77777777" w:rsidR="009570A4" w:rsidRPr="00CA1F42" w:rsidRDefault="009570A4" w:rsidP="00A71896">
            <w:pPr>
              <w:adjustRightInd w:val="0"/>
              <w:snapToGrid w:val="0"/>
              <w:spacing w:line="360" w:lineRule="auto"/>
              <w:jc w:val="both"/>
              <w:rPr>
                <w:rFonts w:ascii="Book Antiqua" w:hAnsi="Book Antiqua"/>
                <w:b/>
                <w:bCs/>
              </w:rPr>
            </w:pPr>
            <w:r w:rsidRPr="00CA1F42">
              <w:rPr>
                <w:rFonts w:ascii="Book Antiqua" w:hAnsi="Book Antiqua"/>
                <w:b/>
                <w:bCs/>
              </w:rPr>
              <w:t>Anus drop</w:t>
            </w:r>
          </w:p>
        </w:tc>
        <w:tc>
          <w:tcPr>
            <w:tcW w:w="2976" w:type="dxa"/>
            <w:tcBorders>
              <w:top w:val="single" w:sz="4" w:space="0" w:color="auto"/>
              <w:bottom w:val="single" w:sz="4" w:space="0" w:color="auto"/>
            </w:tcBorders>
            <w:shd w:val="clear" w:color="auto" w:fill="auto"/>
            <w:noWrap/>
            <w:vAlign w:val="center"/>
          </w:tcPr>
          <w:p w14:paraId="730AB72B" w14:textId="0A68D5E5" w:rsidR="009570A4" w:rsidRPr="00CA1F42" w:rsidRDefault="009570A4" w:rsidP="00A71896">
            <w:pPr>
              <w:adjustRightInd w:val="0"/>
              <w:snapToGrid w:val="0"/>
              <w:spacing w:line="360" w:lineRule="auto"/>
              <w:jc w:val="both"/>
              <w:rPr>
                <w:rFonts w:ascii="Book Antiqua" w:hAnsi="Book Antiqua"/>
                <w:b/>
                <w:bCs/>
              </w:rPr>
            </w:pPr>
            <w:r w:rsidRPr="00CA1F42">
              <w:rPr>
                <w:rFonts w:ascii="Book Antiqua" w:hAnsi="Book Antiqua"/>
                <w:b/>
                <w:bCs/>
              </w:rPr>
              <w:t xml:space="preserve">Anastomotic stenosis within 3 </w:t>
            </w:r>
            <w:proofErr w:type="spellStart"/>
            <w:r w:rsidRPr="00CA1F42">
              <w:rPr>
                <w:rFonts w:ascii="Book Antiqua" w:hAnsi="Book Antiqua"/>
                <w:b/>
                <w:bCs/>
              </w:rPr>
              <w:t>mo</w:t>
            </w:r>
            <w:proofErr w:type="spellEnd"/>
          </w:p>
        </w:tc>
        <w:tc>
          <w:tcPr>
            <w:tcW w:w="1238" w:type="dxa"/>
            <w:tcBorders>
              <w:top w:val="single" w:sz="4" w:space="0" w:color="auto"/>
              <w:bottom w:val="single" w:sz="4" w:space="0" w:color="auto"/>
            </w:tcBorders>
            <w:shd w:val="clear" w:color="auto" w:fill="auto"/>
            <w:noWrap/>
            <w:vAlign w:val="center"/>
          </w:tcPr>
          <w:p w14:paraId="7D21E733" w14:textId="77777777" w:rsidR="009570A4" w:rsidRPr="00CA1F42" w:rsidRDefault="009570A4" w:rsidP="00A71896">
            <w:pPr>
              <w:adjustRightInd w:val="0"/>
              <w:snapToGrid w:val="0"/>
              <w:spacing w:line="360" w:lineRule="auto"/>
              <w:jc w:val="both"/>
              <w:rPr>
                <w:rFonts w:ascii="Book Antiqua" w:hAnsi="Book Antiqua"/>
                <w:b/>
                <w:bCs/>
              </w:rPr>
            </w:pPr>
            <w:r w:rsidRPr="00CA1F42">
              <w:rPr>
                <w:rFonts w:ascii="Book Antiqua" w:hAnsi="Book Antiqua"/>
                <w:b/>
                <w:bCs/>
              </w:rPr>
              <w:t>Perianal infection</w:t>
            </w:r>
          </w:p>
        </w:tc>
        <w:tc>
          <w:tcPr>
            <w:tcW w:w="1597" w:type="dxa"/>
            <w:tcBorders>
              <w:top w:val="single" w:sz="4" w:space="0" w:color="auto"/>
              <w:bottom w:val="single" w:sz="4" w:space="0" w:color="auto"/>
            </w:tcBorders>
            <w:shd w:val="clear" w:color="auto" w:fill="auto"/>
            <w:noWrap/>
            <w:vAlign w:val="center"/>
          </w:tcPr>
          <w:p w14:paraId="18AF9607" w14:textId="77777777" w:rsidR="009570A4" w:rsidRPr="00CA1F42" w:rsidRDefault="009570A4" w:rsidP="00A71896">
            <w:pPr>
              <w:adjustRightInd w:val="0"/>
              <w:snapToGrid w:val="0"/>
              <w:spacing w:line="360" w:lineRule="auto"/>
              <w:jc w:val="both"/>
              <w:rPr>
                <w:rFonts w:ascii="Book Antiqua" w:hAnsi="Book Antiqua"/>
                <w:b/>
                <w:bCs/>
              </w:rPr>
            </w:pPr>
            <w:r w:rsidRPr="00CA1F42">
              <w:rPr>
                <w:rFonts w:ascii="Book Antiqua" w:hAnsi="Book Antiqua"/>
                <w:b/>
                <w:bCs/>
              </w:rPr>
              <w:t>Urinary retention</w:t>
            </w:r>
          </w:p>
        </w:tc>
        <w:tc>
          <w:tcPr>
            <w:tcW w:w="2343" w:type="dxa"/>
            <w:tcBorders>
              <w:top w:val="single" w:sz="4" w:space="0" w:color="auto"/>
              <w:bottom w:val="single" w:sz="4" w:space="0" w:color="auto"/>
            </w:tcBorders>
            <w:shd w:val="clear" w:color="auto" w:fill="auto"/>
            <w:noWrap/>
            <w:vAlign w:val="center"/>
          </w:tcPr>
          <w:p w14:paraId="231B3FD2" w14:textId="71E75D04" w:rsidR="009570A4" w:rsidRPr="00CA1F42" w:rsidRDefault="009570A4" w:rsidP="00A71896">
            <w:pPr>
              <w:adjustRightInd w:val="0"/>
              <w:snapToGrid w:val="0"/>
              <w:spacing w:line="360" w:lineRule="auto"/>
              <w:jc w:val="both"/>
              <w:rPr>
                <w:rFonts w:ascii="Book Antiqua" w:hAnsi="Book Antiqua"/>
                <w:b/>
                <w:bCs/>
              </w:rPr>
            </w:pPr>
            <w:r w:rsidRPr="00CA1F42">
              <w:rPr>
                <w:rFonts w:ascii="Book Antiqua" w:hAnsi="Book Antiqua"/>
                <w:b/>
                <w:bCs/>
              </w:rPr>
              <w:t>Complication rate</w:t>
            </w:r>
          </w:p>
        </w:tc>
      </w:tr>
      <w:tr w:rsidR="009570A4" w:rsidRPr="00CA1F42" w14:paraId="2D7477C5" w14:textId="77777777" w:rsidTr="008A55AD">
        <w:trPr>
          <w:trHeight w:val="285"/>
          <w:jc w:val="center"/>
        </w:trPr>
        <w:tc>
          <w:tcPr>
            <w:tcW w:w="1773" w:type="dxa"/>
            <w:tcBorders>
              <w:top w:val="single" w:sz="4" w:space="0" w:color="auto"/>
            </w:tcBorders>
            <w:shd w:val="clear" w:color="auto" w:fill="auto"/>
            <w:noWrap/>
            <w:vAlign w:val="center"/>
          </w:tcPr>
          <w:p w14:paraId="3856DD2D" w14:textId="6804DD8F"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Group A (</w:t>
            </w:r>
            <w:r w:rsidRPr="00CA1F42">
              <w:rPr>
                <w:rFonts w:ascii="Book Antiqua" w:hAnsi="Book Antiqua"/>
                <w:i/>
                <w:iCs/>
              </w:rPr>
              <w:t>n</w:t>
            </w:r>
            <w:r w:rsidRPr="00CA1F42">
              <w:rPr>
                <w:rFonts w:ascii="Book Antiqua" w:hAnsi="Book Antiqua"/>
              </w:rPr>
              <w:t xml:space="preserve"> = 102)</w:t>
            </w:r>
          </w:p>
        </w:tc>
        <w:tc>
          <w:tcPr>
            <w:tcW w:w="1276" w:type="dxa"/>
            <w:tcBorders>
              <w:top w:val="single" w:sz="4" w:space="0" w:color="auto"/>
            </w:tcBorders>
            <w:shd w:val="clear" w:color="auto" w:fill="auto"/>
            <w:noWrap/>
            <w:vAlign w:val="center"/>
          </w:tcPr>
          <w:p w14:paraId="19BA24A3"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3</w:t>
            </w:r>
          </w:p>
        </w:tc>
        <w:tc>
          <w:tcPr>
            <w:tcW w:w="2976" w:type="dxa"/>
            <w:tcBorders>
              <w:top w:val="single" w:sz="4" w:space="0" w:color="auto"/>
            </w:tcBorders>
            <w:shd w:val="clear" w:color="auto" w:fill="auto"/>
            <w:noWrap/>
            <w:vAlign w:val="center"/>
          </w:tcPr>
          <w:p w14:paraId="151C5177"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0</w:t>
            </w:r>
          </w:p>
        </w:tc>
        <w:tc>
          <w:tcPr>
            <w:tcW w:w="1238" w:type="dxa"/>
            <w:tcBorders>
              <w:top w:val="single" w:sz="4" w:space="0" w:color="auto"/>
            </w:tcBorders>
            <w:shd w:val="clear" w:color="auto" w:fill="auto"/>
            <w:noWrap/>
            <w:vAlign w:val="center"/>
          </w:tcPr>
          <w:p w14:paraId="7A6E0A4F"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0</w:t>
            </w:r>
          </w:p>
        </w:tc>
        <w:tc>
          <w:tcPr>
            <w:tcW w:w="1597" w:type="dxa"/>
            <w:tcBorders>
              <w:top w:val="single" w:sz="4" w:space="0" w:color="auto"/>
            </w:tcBorders>
            <w:shd w:val="clear" w:color="auto" w:fill="auto"/>
            <w:noWrap/>
            <w:vAlign w:val="center"/>
          </w:tcPr>
          <w:p w14:paraId="6A8E6EDC"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0</w:t>
            </w:r>
          </w:p>
        </w:tc>
        <w:tc>
          <w:tcPr>
            <w:tcW w:w="2343" w:type="dxa"/>
            <w:tcBorders>
              <w:top w:val="single" w:sz="4" w:space="0" w:color="auto"/>
            </w:tcBorders>
            <w:shd w:val="clear" w:color="auto" w:fill="auto"/>
            <w:noWrap/>
            <w:vAlign w:val="center"/>
          </w:tcPr>
          <w:p w14:paraId="753FD8FE" w14:textId="54D57B38"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3 (2.94)</w:t>
            </w:r>
          </w:p>
        </w:tc>
      </w:tr>
      <w:tr w:rsidR="009570A4" w:rsidRPr="00CA1F42" w14:paraId="56F95C3C" w14:textId="77777777" w:rsidTr="008A55AD">
        <w:trPr>
          <w:trHeight w:val="285"/>
          <w:jc w:val="center"/>
        </w:trPr>
        <w:tc>
          <w:tcPr>
            <w:tcW w:w="1773" w:type="dxa"/>
            <w:shd w:val="clear" w:color="auto" w:fill="auto"/>
            <w:noWrap/>
            <w:vAlign w:val="center"/>
          </w:tcPr>
          <w:p w14:paraId="68237ED4" w14:textId="33A1E15E"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Group B (</w:t>
            </w:r>
            <w:r w:rsidRPr="00CA1F42">
              <w:rPr>
                <w:rFonts w:ascii="Book Antiqua" w:hAnsi="Book Antiqua"/>
                <w:i/>
                <w:iCs/>
              </w:rPr>
              <w:t>n</w:t>
            </w:r>
            <w:r w:rsidRPr="00CA1F42">
              <w:rPr>
                <w:rFonts w:ascii="Book Antiqua" w:hAnsi="Book Antiqua"/>
              </w:rPr>
              <w:t xml:space="preserve"> = 102)</w:t>
            </w:r>
          </w:p>
        </w:tc>
        <w:tc>
          <w:tcPr>
            <w:tcW w:w="1276" w:type="dxa"/>
            <w:shd w:val="clear" w:color="auto" w:fill="auto"/>
            <w:noWrap/>
            <w:vAlign w:val="center"/>
          </w:tcPr>
          <w:p w14:paraId="192758C5"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7</w:t>
            </w:r>
          </w:p>
        </w:tc>
        <w:tc>
          <w:tcPr>
            <w:tcW w:w="2976" w:type="dxa"/>
            <w:shd w:val="clear" w:color="auto" w:fill="auto"/>
            <w:noWrap/>
            <w:vAlign w:val="center"/>
          </w:tcPr>
          <w:p w14:paraId="15853504"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3</w:t>
            </w:r>
          </w:p>
        </w:tc>
        <w:tc>
          <w:tcPr>
            <w:tcW w:w="1238" w:type="dxa"/>
            <w:shd w:val="clear" w:color="auto" w:fill="auto"/>
            <w:noWrap/>
            <w:vAlign w:val="center"/>
          </w:tcPr>
          <w:p w14:paraId="324F9DD1"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0</w:t>
            </w:r>
          </w:p>
        </w:tc>
        <w:tc>
          <w:tcPr>
            <w:tcW w:w="1597" w:type="dxa"/>
            <w:shd w:val="clear" w:color="auto" w:fill="auto"/>
            <w:noWrap/>
            <w:vAlign w:val="center"/>
          </w:tcPr>
          <w:p w14:paraId="336619B7"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2</w:t>
            </w:r>
          </w:p>
        </w:tc>
        <w:tc>
          <w:tcPr>
            <w:tcW w:w="2343" w:type="dxa"/>
            <w:shd w:val="clear" w:color="auto" w:fill="auto"/>
            <w:noWrap/>
            <w:vAlign w:val="center"/>
          </w:tcPr>
          <w:p w14:paraId="6EF5638F" w14:textId="17885D70"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12 (11.76)</w:t>
            </w:r>
          </w:p>
        </w:tc>
      </w:tr>
      <w:tr w:rsidR="009570A4" w:rsidRPr="00CA1F42" w14:paraId="1E9C7803" w14:textId="77777777" w:rsidTr="008A55AD">
        <w:trPr>
          <w:trHeight w:val="285"/>
          <w:jc w:val="center"/>
        </w:trPr>
        <w:tc>
          <w:tcPr>
            <w:tcW w:w="1773" w:type="dxa"/>
            <w:shd w:val="clear" w:color="auto" w:fill="auto"/>
            <w:noWrap/>
            <w:vAlign w:val="center"/>
          </w:tcPr>
          <w:p w14:paraId="37544A3B" w14:textId="1003F3E4" w:rsidR="009570A4" w:rsidRPr="00CA1F42" w:rsidRDefault="009570A4" w:rsidP="00A71896">
            <w:pPr>
              <w:adjustRightInd w:val="0"/>
              <w:snapToGrid w:val="0"/>
              <w:spacing w:line="360" w:lineRule="auto"/>
              <w:jc w:val="both"/>
              <w:rPr>
                <w:rFonts w:ascii="Book Antiqua" w:hAnsi="Book Antiqua"/>
              </w:rPr>
            </w:pPr>
            <w:r w:rsidRPr="00CA1F42">
              <w:rPr>
                <w:rFonts w:ascii="Book Antiqua" w:hAnsi="Book Antiqua"/>
                <w:i/>
                <w:iCs/>
              </w:rPr>
              <w:t>χ</w:t>
            </w:r>
            <w:r w:rsidRPr="00CA1F42">
              <w:rPr>
                <w:rFonts w:ascii="Book Antiqua" w:hAnsi="Book Antiqua"/>
                <w:vertAlign w:val="superscript"/>
              </w:rPr>
              <w:t>2</w:t>
            </w:r>
            <w:r w:rsidR="004218F0" w:rsidRPr="00CA1F42">
              <w:rPr>
                <w:rFonts w:ascii="Book Antiqua" w:hAnsi="Book Antiqua"/>
              </w:rPr>
              <w:t xml:space="preserve"> value</w:t>
            </w:r>
          </w:p>
        </w:tc>
        <w:tc>
          <w:tcPr>
            <w:tcW w:w="1276" w:type="dxa"/>
            <w:shd w:val="clear" w:color="auto" w:fill="auto"/>
            <w:noWrap/>
            <w:vAlign w:val="center"/>
          </w:tcPr>
          <w:p w14:paraId="0ABE653C" w14:textId="77777777" w:rsidR="009570A4" w:rsidRPr="00CA1F42" w:rsidRDefault="009570A4" w:rsidP="00A71896">
            <w:pPr>
              <w:adjustRightInd w:val="0"/>
              <w:snapToGrid w:val="0"/>
              <w:spacing w:line="360" w:lineRule="auto"/>
              <w:jc w:val="both"/>
              <w:rPr>
                <w:rFonts w:ascii="Book Antiqua" w:hAnsi="Book Antiqua"/>
              </w:rPr>
            </w:pPr>
          </w:p>
        </w:tc>
        <w:tc>
          <w:tcPr>
            <w:tcW w:w="2976" w:type="dxa"/>
            <w:shd w:val="clear" w:color="auto" w:fill="auto"/>
            <w:noWrap/>
            <w:vAlign w:val="center"/>
          </w:tcPr>
          <w:p w14:paraId="453E77A1" w14:textId="77777777" w:rsidR="009570A4" w:rsidRPr="00CA1F42" w:rsidRDefault="009570A4" w:rsidP="00A71896">
            <w:pPr>
              <w:adjustRightInd w:val="0"/>
              <w:snapToGrid w:val="0"/>
              <w:spacing w:line="360" w:lineRule="auto"/>
              <w:jc w:val="both"/>
              <w:rPr>
                <w:rFonts w:ascii="Book Antiqua" w:hAnsi="Book Antiqua"/>
              </w:rPr>
            </w:pPr>
          </w:p>
        </w:tc>
        <w:tc>
          <w:tcPr>
            <w:tcW w:w="1238" w:type="dxa"/>
            <w:shd w:val="clear" w:color="auto" w:fill="auto"/>
            <w:noWrap/>
            <w:vAlign w:val="center"/>
          </w:tcPr>
          <w:p w14:paraId="0880243F" w14:textId="77777777" w:rsidR="009570A4" w:rsidRPr="00CA1F42" w:rsidRDefault="009570A4" w:rsidP="00A71896">
            <w:pPr>
              <w:adjustRightInd w:val="0"/>
              <w:snapToGrid w:val="0"/>
              <w:spacing w:line="360" w:lineRule="auto"/>
              <w:jc w:val="both"/>
              <w:rPr>
                <w:rFonts w:ascii="Book Antiqua" w:hAnsi="Book Antiqua"/>
              </w:rPr>
            </w:pPr>
          </w:p>
        </w:tc>
        <w:tc>
          <w:tcPr>
            <w:tcW w:w="1597" w:type="dxa"/>
            <w:shd w:val="clear" w:color="auto" w:fill="auto"/>
            <w:noWrap/>
            <w:vAlign w:val="center"/>
          </w:tcPr>
          <w:p w14:paraId="36FB46AD" w14:textId="77777777" w:rsidR="009570A4" w:rsidRPr="00CA1F42" w:rsidRDefault="009570A4" w:rsidP="00A71896">
            <w:pPr>
              <w:adjustRightInd w:val="0"/>
              <w:snapToGrid w:val="0"/>
              <w:spacing w:line="360" w:lineRule="auto"/>
              <w:jc w:val="both"/>
              <w:rPr>
                <w:rFonts w:ascii="Book Antiqua" w:hAnsi="Book Antiqua"/>
              </w:rPr>
            </w:pPr>
          </w:p>
        </w:tc>
        <w:tc>
          <w:tcPr>
            <w:tcW w:w="2343" w:type="dxa"/>
            <w:shd w:val="clear" w:color="auto" w:fill="auto"/>
            <w:noWrap/>
            <w:vAlign w:val="center"/>
          </w:tcPr>
          <w:p w14:paraId="60D320C1" w14:textId="77777777" w:rsidR="009570A4" w:rsidRPr="00CA1F42" w:rsidRDefault="009570A4" w:rsidP="00A71896">
            <w:pPr>
              <w:adjustRightInd w:val="0"/>
              <w:snapToGrid w:val="0"/>
              <w:spacing w:line="360" w:lineRule="auto"/>
              <w:jc w:val="both"/>
              <w:rPr>
                <w:rFonts w:ascii="Book Antiqua" w:hAnsi="Book Antiqua"/>
              </w:rPr>
            </w:pPr>
            <w:r w:rsidRPr="00CA1F42">
              <w:rPr>
                <w:rFonts w:ascii="Book Antiqua" w:hAnsi="Book Antiqua"/>
              </w:rPr>
              <w:t>5.829</w:t>
            </w:r>
          </w:p>
        </w:tc>
      </w:tr>
      <w:tr w:rsidR="009570A4" w:rsidRPr="00CA1F42" w14:paraId="29227556" w14:textId="77777777" w:rsidTr="008A55AD">
        <w:trPr>
          <w:trHeight w:val="285"/>
          <w:jc w:val="center"/>
        </w:trPr>
        <w:tc>
          <w:tcPr>
            <w:tcW w:w="1773" w:type="dxa"/>
            <w:shd w:val="clear" w:color="auto" w:fill="auto"/>
            <w:noWrap/>
            <w:vAlign w:val="center"/>
          </w:tcPr>
          <w:p w14:paraId="73B4D424" w14:textId="6B5FD965" w:rsidR="009570A4" w:rsidRPr="00CA1F42" w:rsidRDefault="009570A4" w:rsidP="00A71896">
            <w:pPr>
              <w:adjustRightInd w:val="0"/>
              <w:snapToGrid w:val="0"/>
              <w:spacing w:line="360" w:lineRule="auto"/>
              <w:jc w:val="both"/>
              <w:rPr>
                <w:rFonts w:ascii="Book Antiqua" w:hAnsi="Book Antiqua"/>
              </w:rPr>
            </w:pPr>
            <w:r w:rsidRPr="00CA1F42">
              <w:rPr>
                <w:rFonts w:ascii="Book Antiqua" w:hAnsi="Book Antiqua"/>
                <w:i/>
                <w:iCs/>
              </w:rPr>
              <w:t>P</w:t>
            </w:r>
            <w:r w:rsidRPr="00CA1F42">
              <w:rPr>
                <w:rFonts w:ascii="Book Antiqua" w:hAnsi="Book Antiqua"/>
              </w:rPr>
              <w:t xml:space="preserve"> value</w:t>
            </w:r>
          </w:p>
        </w:tc>
        <w:tc>
          <w:tcPr>
            <w:tcW w:w="1276" w:type="dxa"/>
            <w:shd w:val="clear" w:color="auto" w:fill="auto"/>
            <w:noWrap/>
            <w:vAlign w:val="center"/>
          </w:tcPr>
          <w:p w14:paraId="31D55A62" w14:textId="77777777" w:rsidR="009570A4" w:rsidRPr="00CA1F42" w:rsidRDefault="009570A4" w:rsidP="00A71896">
            <w:pPr>
              <w:adjustRightInd w:val="0"/>
              <w:snapToGrid w:val="0"/>
              <w:spacing w:line="360" w:lineRule="auto"/>
              <w:jc w:val="both"/>
              <w:rPr>
                <w:rFonts w:ascii="Book Antiqua" w:hAnsi="Book Antiqua"/>
              </w:rPr>
            </w:pPr>
          </w:p>
        </w:tc>
        <w:tc>
          <w:tcPr>
            <w:tcW w:w="2976" w:type="dxa"/>
            <w:shd w:val="clear" w:color="auto" w:fill="auto"/>
            <w:noWrap/>
            <w:vAlign w:val="center"/>
          </w:tcPr>
          <w:p w14:paraId="60F936A5" w14:textId="77777777" w:rsidR="009570A4" w:rsidRPr="00CA1F42" w:rsidRDefault="009570A4" w:rsidP="00A71896">
            <w:pPr>
              <w:adjustRightInd w:val="0"/>
              <w:snapToGrid w:val="0"/>
              <w:spacing w:line="360" w:lineRule="auto"/>
              <w:jc w:val="both"/>
              <w:rPr>
                <w:rFonts w:ascii="Book Antiqua" w:hAnsi="Book Antiqua"/>
              </w:rPr>
            </w:pPr>
          </w:p>
        </w:tc>
        <w:tc>
          <w:tcPr>
            <w:tcW w:w="1238" w:type="dxa"/>
            <w:shd w:val="clear" w:color="auto" w:fill="auto"/>
            <w:noWrap/>
            <w:vAlign w:val="center"/>
          </w:tcPr>
          <w:p w14:paraId="53B23800" w14:textId="77777777" w:rsidR="009570A4" w:rsidRPr="00CA1F42" w:rsidRDefault="009570A4" w:rsidP="00A71896">
            <w:pPr>
              <w:adjustRightInd w:val="0"/>
              <w:snapToGrid w:val="0"/>
              <w:spacing w:line="360" w:lineRule="auto"/>
              <w:jc w:val="both"/>
              <w:rPr>
                <w:rFonts w:ascii="Book Antiqua" w:hAnsi="Book Antiqua"/>
              </w:rPr>
            </w:pPr>
          </w:p>
        </w:tc>
        <w:tc>
          <w:tcPr>
            <w:tcW w:w="1597" w:type="dxa"/>
            <w:shd w:val="clear" w:color="auto" w:fill="auto"/>
            <w:noWrap/>
            <w:vAlign w:val="center"/>
          </w:tcPr>
          <w:p w14:paraId="771B2C97" w14:textId="77777777" w:rsidR="009570A4" w:rsidRPr="00CA1F42" w:rsidRDefault="009570A4" w:rsidP="00A71896">
            <w:pPr>
              <w:adjustRightInd w:val="0"/>
              <w:snapToGrid w:val="0"/>
              <w:spacing w:line="360" w:lineRule="auto"/>
              <w:jc w:val="both"/>
              <w:rPr>
                <w:rFonts w:ascii="Book Antiqua" w:hAnsi="Book Antiqua"/>
              </w:rPr>
            </w:pPr>
          </w:p>
        </w:tc>
        <w:tc>
          <w:tcPr>
            <w:tcW w:w="2343" w:type="dxa"/>
            <w:shd w:val="clear" w:color="auto" w:fill="auto"/>
            <w:noWrap/>
            <w:vAlign w:val="center"/>
          </w:tcPr>
          <w:p w14:paraId="688A9FD4" w14:textId="77777777" w:rsidR="009570A4" w:rsidRPr="00CA1F42" w:rsidRDefault="009570A4" w:rsidP="00A71896">
            <w:pPr>
              <w:adjustRightInd w:val="0"/>
              <w:snapToGrid w:val="0"/>
              <w:spacing w:line="360" w:lineRule="auto"/>
              <w:jc w:val="both"/>
              <w:rPr>
                <w:rFonts w:ascii="Book Antiqua" w:hAnsi="Book Antiqua"/>
              </w:rPr>
            </w:pPr>
            <w:r w:rsidRPr="00CA1F42">
              <w:rPr>
                <w:rFonts w:ascii="Book Antiqua" w:hAnsi="Book Antiqua"/>
              </w:rPr>
              <w:t>0.016</w:t>
            </w:r>
          </w:p>
        </w:tc>
      </w:tr>
    </w:tbl>
    <w:p w14:paraId="091E2048" w14:textId="77777777" w:rsidR="00154D05" w:rsidRPr="00CA1F42" w:rsidRDefault="00154D05" w:rsidP="00A71896">
      <w:pPr>
        <w:adjustRightInd w:val="0"/>
        <w:snapToGrid w:val="0"/>
        <w:spacing w:line="360" w:lineRule="auto"/>
        <w:jc w:val="both"/>
        <w:rPr>
          <w:rFonts w:ascii="Book Antiqua" w:hAnsi="Book Antiqua"/>
        </w:rPr>
      </w:pPr>
    </w:p>
    <w:sectPr w:rsidR="00154D05" w:rsidRPr="00CA1F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D0FB" w14:textId="77777777" w:rsidR="00B55DFB" w:rsidRDefault="00B55DFB" w:rsidP="00D30930">
      <w:r>
        <w:separator/>
      </w:r>
    </w:p>
  </w:endnote>
  <w:endnote w:type="continuationSeparator" w:id="0">
    <w:p w14:paraId="365779BE" w14:textId="77777777" w:rsidR="00B55DFB" w:rsidRDefault="00B55DFB" w:rsidP="00D3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805646"/>
      <w:docPartObj>
        <w:docPartGallery w:val="Page Numbers (Bottom of Page)"/>
        <w:docPartUnique/>
      </w:docPartObj>
    </w:sdtPr>
    <w:sdtEndPr/>
    <w:sdtContent>
      <w:sdt>
        <w:sdtPr>
          <w:id w:val="-1769616900"/>
          <w:docPartObj>
            <w:docPartGallery w:val="Page Numbers (Top of Page)"/>
            <w:docPartUnique/>
          </w:docPartObj>
        </w:sdtPr>
        <w:sdtEndPr/>
        <w:sdtContent>
          <w:p w14:paraId="17A22D1B" w14:textId="47F052E2" w:rsidR="00D30930" w:rsidRDefault="00D3093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502F5AC" w14:textId="77777777" w:rsidR="00D30930" w:rsidRDefault="00D3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C50D" w14:textId="77777777" w:rsidR="00B55DFB" w:rsidRDefault="00B55DFB" w:rsidP="00D30930">
      <w:r>
        <w:separator/>
      </w:r>
    </w:p>
  </w:footnote>
  <w:footnote w:type="continuationSeparator" w:id="0">
    <w:p w14:paraId="18B8EC9A" w14:textId="77777777" w:rsidR="00B55DFB" w:rsidRDefault="00B55DFB" w:rsidP="00D30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9EE"/>
    <w:rsid w:val="00042517"/>
    <w:rsid w:val="00154D05"/>
    <w:rsid w:val="00170E59"/>
    <w:rsid w:val="00180711"/>
    <w:rsid w:val="001D7F7A"/>
    <w:rsid w:val="001E580C"/>
    <w:rsid w:val="001F21D8"/>
    <w:rsid w:val="00226777"/>
    <w:rsid w:val="002743DC"/>
    <w:rsid w:val="002B373A"/>
    <w:rsid w:val="002C2671"/>
    <w:rsid w:val="00332174"/>
    <w:rsid w:val="0039616D"/>
    <w:rsid w:val="00405A06"/>
    <w:rsid w:val="004218F0"/>
    <w:rsid w:val="004D0AE8"/>
    <w:rsid w:val="004F1626"/>
    <w:rsid w:val="0053223A"/>
    <w:rsid w:val="00567FF8"/>
    <w:rsid w:val="005A19A5"/>
    <w:rsid w:val="005B40B9"/>
    <w:rsid w:val="005B58C2"/>
    <w:rsid w:val="005D0584"/>
    <w:rsid w:val="00637C87"/>
    <w:rsid w:val="00730D79"/>
    <w:rsid w:val="007B2BB4"/>
    <w:rsid w:val="007C5DF3"/>
    <w:rsid w:val="00823B2A"/>
    <w:rsid w:val="00892382"/>
    <w:rsid w:val="008A55AD"/>
    <w:rsid w:val="008F34B3"/>
    <w:rsid w:val="008F5E67"/>
    <w:rsid w:val="00936968"/>
    <w:rsid w:val="00946668"/>
    <w:rsid w:val="009570A4"/>
    <w:rsid w:val="009620FA"/>
    <w:rsid w:val="009D4EEF"/>
    <w:rsid w:val="009E4CE9"/>
    <w:rsid w:val="00A47E6C"/>
    <w:rsid w:val="00A56D84"/>
    <w:rsid w:val="00A71896"/>
    <w:rsid w:val="00A75F7F"/>
    <w:rsid w:val="00A77B3E"/>
    <w:rsid w:val="00AD7BE3"/>
    <w:rsid w:val="00B22BB4"/>
    <w:rsid w:val="00B55DFB"/>
    <w:rsid w:val="00BB7A81"/>
    <w:rsid w:val="00BC2CB9"/>
    <w:rsid w:val="00C16F53"/>
    <w:rsid w:val="00C34679"/>
    <w:rsid w:val="00C3788F"/>
    <w:rsid w:val="00C8440F"/>
    <w:rsid w:val="00CA1F42"/>
    <w:rsid w:val="00CA2A55"/>
    <w:rsid w:val="00CA5845"/>
    <w:rsid w:val="00D0748B"/>
    <w:rsid w:val="00D26C9D"/>
    <w:rsid w:val="00D30930"/>
    <w:rsid w:val="00D865D1"/>
    <w:rsid w:val="00E63ADE"/>
    <w:rsid w:val="00EA61E1"/>
    <w:rsid w:val="00F4741E"/>
    <w:rsid w:val="00FB45F7"/>
    <w:rsid w:val="00FD2BD4"/>
    <w:rsid w:val="00FD5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4D335"/>
  <w15:docId w15:val="{72162BAE-A167-4170-A6D0-EF8DBF51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paragraph" w:styleId="Header">
    <w:name w:val="header"/>
    <w:basedOn w:val="Normal"/>
    <w:link w:val="HeaderChar"/>
    <w:unhideWhenUsed/>
    <w:rsid w:val="00D309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30930"/>
    <w:rPr>
      <w:sz w:val="18"/>
      <w:szCs w:val="18"/>
    </w:rPr>
  </w:style>
  <w:style w:type="paragraph" w:styleId="Footer">
    <w:name w:val="footer"/>
    <w:basedOn w:val="Normal"/>
    <w:link w:val="FooterChar"/>
    <w:uiPriority w:val="99"/>
    <w:unhideWhenUsed/>
    <w:rsid w:val="00D3093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30930"/>
    <w:rPr>
      <w:sz w:val="18"/>
      <w:szCs w:val="18"/>
    </w:rPr>
  </w:style>
  <w:style w:type="character" w:customStyle="1" w:styleId="dxdefaultcursor">
    <w:name w:val="dxdefaultcursor"/>
    <w:basedOn w:val="DefaultParagraphFont"/>
    <w:rsid w:val="00FB45F7"/>
  </w:style>
  <w:style w:type="paragraph" w:customStyle="1" w:styleId="p16">
    <w:name w:val="p16"/>
    <w:basedOn w:val="Normal"/>
    <w:qFormat/>
    <w:rsid w:val="00154D05"/>
    <w:pPr>
      <w:jc w:val="both"/>
    </w:pPr>
    <w:rPr>
      <w:rFonts w:eastAsia="Times New Roman"/>
      <w:sz w:val="21"/>
      <w:szCs w:val="21"/>
    </w:rPr>
  </w:style>
  <w:style w:type="paragraph" w:styleId="Revision">
    <w:name w:val="Revision"/>
    <w:hidden/>
    <w:uiPriority w:val="99"/>
    <w:semiHidden/>
    <w:rsid w:val="002743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729204">
      <w:bodyDiv w:val="1"/>
      <w:marLeft w:val="0"/>
      <w:marRight w:val="0"/>
      <w:marTop w:val="0"/>
      <w:marBottom w:val="0"/>
      <w:divBdr>
        <w:top w:val="none" w:sz="0" w:space="0" w:color="auto"/>
        <w:left w:val="none" w:sz="0" w:space="0" w:color="auto"/>
        <w:bottom w:val="none" w:sz="0" w:space="0" w:color="auto"/>
        <w:right w:val="none" w:sz="0" w:space="0" w:color="auto"/>
      </w:divBdr>
      <w:divsChild>
        <w:div w:id="797600578">
          <w:marLeft w:val="0"/>
          <w:marRight w:val="0"/>
          <w:marTop w:val="0"/>
          <w:marBottom w:val="0"/>
          <w:divBdr>
            <w:top w:val="none" w:sz="0" w:space="0" w:color="auto"/>
            <w:left w:val="none" w:sz="0" w:space="0" w:color="auto"/>
            <w:bottom w:val="none" w:sz="0" w:space="0" w:color="auto"/>
            <w:right w:val="none" w:sz="0" w:space="0" w:color="auto"/>
          </w:divBdr>
          <w:divsChild>
            <w:div w:id="477768298">
              <w:marLeft w:val="0"/>
              <w:marRight w:val="0"/>
              <w:marTop w:val="0"/>
              <w:marBottom w:val="0"/>
              <w:divBdr>
                <w:top w:val="none" w:sz="0" w:space="0" w:color="auto"/>
                <w:left w:val="none" w:sz="0" w:space="0" w:color="auto"/>
                <w:bottom w:val="none" w:sz="0" w:space="0" w:color="auto"/>
                <w:right w:val="none" w:sz="0" w:space="0" w:color="auto"/>
              </w:divBdr>
              <w:divsChild>
                <w:div w:id="19255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4852</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2022-04-25T23:00:00Z</dcterms:created>
  <dcterms:modified xsi:type="dcterms:W3CDTF">2022-04-25T23:02:00Z</dcterms:modified>
</cp:coreProperties>
</file>