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57" w:rsidRPr="0051310E" w:rsidRDefault="00D47257" w:rsidP="0051310E">
      <w:pPr>
        <w:spacing w:after="0" w:line="360" w:lineRule="auto"/>
        <w:jc w:val="both"/>
        <w:rPr>
          <w:rFonts w:ascii="Book Antiqua" w:hAnsi="Book Antiqua" w:cs="Tahoma"/>
          <w:b/>
          <w:color w:val="000000"/>
          <w:sz w:val="24"/>
          <w:szCs w:val="24"/>
        </w:rPr>
      </w:pPr>
      <w:bookmarkStart w:id="0" w:name="OLE_LINK319"/>
      <w:bookmarkStart w:id="1" w:name="OLE_LINK320"/>
      <w:bookmarkStart w:id="2" w:name="OLE_LINK355"/>
      <w:bookmarkStart w:id="3" w:name="OLE_LINK403"/>
      <w:r w:rsidRPr="0051310E">
        <w:rPr>
          <w:rFonts w:ascii="Book Antiqua" w:hAnsi="Book Antiqua" w:cs="Tahoma"/>
          <w:b/>
          <w:color w:val="0000FF"/>
          <w:sz w:val="24"/>
          <w:szCs w:val="24"/>
        </w:rPr>
        <w:t xml:space="preserve">Name of journal: </w:t>
      </w:r>
      <w:r w:rsidRPr="0051310E">
        <w:rPr>
          <w:rFonts w:ascii="Book Antiqua" w:hAnsi="Book Antiqua" w:cs="Tahoma"/>
          <w:b/>
          <w:color w:val="000000"/>
          <w:sz w:val="24"/>
          <w:szCs w:val="24"/>
        </w:rPr>
        <w:t>World Journal of Gastroenterology</w:t>
      </w:r>
    </w:p>
    <w:p w:rsidR="00D47257" w:rsidRPr="0051310E" w:rsidRDefault="00D47257" w:rsidP="0051310E">
      <w:pPr>
        <w:spacing w:after="0" w:line="360" w:lineRule="auto"/>
        <w:jc w:val="both"/>
        <w:rPr>
          <w:rFonts w:ascii="Book Antiqua" w:hAnsi="Book Antiqua" w:cs="Tahoma"/>
          <w:b/>
          <w:color w:val="0000FF"/>
          <w:sz w:val="24"/>
          <w:szCs w:val="24"/>
          <w:lang w:eastAsia="zh-CN"/>
        </w:rPr>
      </w:pPr>
      <w:r w:rsidRPr="0051310E">
        <w:rPr>
          <w:rFonts w:ascii="Book Antiqua" w:hAnsi="Book Antiqua" w:cs="Tahoma"/>
          <w:b/>
          <w:color w:val="0000FF"/>
          <w:sz w:val="24"/>
          <w:szCs w:val="24"/>
        </w:rPr>
        <w:t>ESPS Manuscript NO:</w:t>
      </w:r>
      <w:r w:rsidRPr="0051310E">
        <w:rPr>
          <w:rFonts w:ascii="Book Antiqua" w:hAnsi="Book Antiqua" w:cs="Tahoma"/>
          <w:b/>
          <w:color w:val="0000FF"/>
          <w:sz w:val="24"/>
          <w:szCs w:val="24"/>
          <w:lang w:eastAsia="zh-CN"/>
        </w:rPr>
        <w:t xml:space="preserve"> 7194 </w:t>
      </w:r>
    </w:p>
    <w:p w:rsidR="00D47257" w:rsidRPr="0051310E" w:rsidRDefault="00D47257" w:rsidP="0051310E">
      <w:pPr>
        <w:spacing w:after="0" w:line="360" w:lineRule="auto"/>
        <w:jc w:val="both"/>
        <w:rPr>
          <w:rFonts w:ascii="Book Antiqua" w:hAnsi="Book Antiqua"/>
          <w:b/>
          <w:sz w:val="24"/>
          <w:szCs w:val="24"/>
          <w:lang w:eastAsia="zh-CN"/>
        </w:rPr>
      </w:pPr>
      <w:r w:rsidRPr="0051310E">
        <w:rPr>
          <w:rFonts w:ascii="Book Antiqua" w:hAnsi="Book Antiqua" w:cs="Tahoma"/>
          <w:b/>
          <w:color w:val="0000FF"/>
          <w:sz w:val="24"/>
          <w:szCs w:val="24"/>
        </w:rPr>
        <w:t>Columns:</w:t>
      </w:r>
      <w:r w:rsidRPr="0051310E">
        <w:rPr>
          <w:rFonts w:ascii="Book Antiqua" w:hAnsi="Book Antiqua"/>
          <w:sz w:val="24"/>
          <w:szCs w:val="24"/>
        </w:rPr>
        <w:t xml:space="preserve"> </w:t>
      </w:r>
      <w:r w:rsidR="00374DFA" w:rsidRPr="0051310E">
        <w:rPr>
          <w:rFonts w:ascii="Book Antiqua" w:hAnsi="Book Antiqua"/>
          <w:b/>
          <w:sz w:val="24"/>
          <w:szCs w:val="24"/>
        </w:rPr>
        <w:t>TOPIC HIGHLIGHTS</w:t>
      </w:r>
    </w:p>
    <w:p w:rsidR="004A3CD9" w:rsidRPr="0051310E" w:rsidRDefault="004A3CD9" w:rsidP="0051310E">
      <w:pPr>
        <w:spacing w:after="0" w:line="360" w:lineRule="auto"/>
        <w:jc w:val="both"/>
        <w:rPr>
          <w:rFonts w:ascii="Book Antiqua" w:hAnsi="Book Antiqua"/>
          <w:b/>
          <w:sz w:val="24"/>
          <w:szCs w:val="24"/>
          <w:lang w:eastAsia="zh-CN"/>
        </w:rPr>
      </w:pPr>
    </w:p>
    <w:p w:rsidR="004A3CD9" w:rsidRPr="0051310E" w:rsidRDefault="004A3CD9" w:rsidP="0051310E">
      <w:pPr>
        <w:spacing w:line="360" w:lineRule="auto"/>
        <w:jc w:val="both"/>
        <w:rPr>
          <w:rFonts w:ascii="Book Antiqua" w:hAnsi="Book Antiqua"/>
          <w:color w:val="000000"/>
          <w:sz w:val="24"/>
          <w:szCs w:val="24"/>
        </w:rPr>
      </w:pPr>
      <w:r w:rsidRPr="0051310E">
        <w:rPr>
          <w:rFonts w:ascii="Book Antiqua" w:hAnsi="Book Antiqua" w:cs="TwCenMT-Bold"/>
          <w:bCs/>
          <w:sz w:val="24"/>
          <w:szCs w:val="24"/>
        </w:rPr>
        <w:t>WJG 20th Anniversary Special Issues</w:t>
      </w:r>
      <w:r w:rsidRPr="0051310E">
        <w:rPr>
          <w:rFonts w:ascii="Book Antiqua" w:hAnsi="Book Antiqua"/>
          <w:color w:val="000000"/>
          <w:sz w:val="24"/>
          <w:szCs w:val="24"/>
        </w:rPr>
        <w:t xml:space="preserve"> (15): Laparoscopic resection of gastrointestinal</w:t>
      </w:r>
    </w:p>
    <w:p w:rsidR="00D029A0" w:rsidRPr="0051310E" w:rsidRDefault="00D029A0" w:rsidP="0051310E">
      <w:pPr>
        <w:spacing w:after="0" w:line="360" w:lineRule="auto"/>
        <w:jc w:val="both"/>
        <w:rPr>
          <w:rFonts w:ascii="Book Antiqua" w:hAnsi="Book Antiqua" w:cs="Tahoma"/>
          <w:b/>
          <w:color w:val="000000"/>
          <w:sz w:val="24"/>
          <w:szCs w:val="24"/>
          <w:lang w:eastAsia="zh-CN"/>
        </w:rPr>
      </w:pPr>
    </w:p>
    <w:bookmarkEnd w:id="0"/>
    <w:bookmarkEnd w:id="1"/>
    <w:bookmarkEnd w:id="2"/>
    <w:bookmarkEnd w:id="3"/>
    <w:p w:rsidR="00302334" w:rsidRPr="0051310E" w:rsidRDefault="00713C9F" w:rsidP="0051310E">
      <w:pPr>
        <w:spacing w:after="0" w:line="360" w:lineRule="auto"/>
        <w:jc w:val="both"/>
        <w:rPr>
          <w:rFonts w:ascii="Book Antiqua" w:hAnsi="Book Antiqua" w:cstheme="majorBidi"/>
          <w:b/>
          <w:bCs/>
          <w:sz w:val="24"/>
          <w:szCs w:val="24"/>
          <w:lang w:eastAsia="zh-CN"/>
        </w:rPr>
      </w:pPr>
      <w:r w:rsidRPr="0051310E">
        <w:rPr>
          <w:rFonts w:ascii="Book Antiqua" w:hAnsi="Book Antiqua" w:cstheme="majorBidi"/>
          <w:b/>
          <w:bCs/>
          <w:sz w:val="24"/>
          <w:szCs w:val="24"/>
        </w:rPr>
        <w:t>Single</w:t>
      </w:r>
      <w:r w:rsidR="00AA2875" w:rsidRPr="0051310E">
        <w:rPr>
          <w:rFonts w:ascii="Book Antiqua" w:hAnsi="Book Antiqua" w:cstheme="majorBidi"/>
          <w:b/>
          <w:bCs/>
          <w:sz w:val="24"/>
          <w:szCs w:val="24"/>
        </w:rPr>
        <w:t>-</w:t>
      </w:r>
      <w:r w:rsidR="00AB1E73" w:rsidRPr="0051310E">
        <w:rPr>
          <w:rFonts w:ascii="Book Antiqua" w:hAnsi="Book Antiqua" w:cstheme="majorBidi"/>
          <w:b/>
          <w:bCs/>
          <w:sz w:val="24"/>
          <w:szCs w:val="24"/>
        </w:rPr>
        <w:t>session</w:t>
      </w:r>
      <w:r w:rsidRPr="0051310E">
        <w:rPr>
          <w:rFonts w:ascii="Book Antiqua" w:hAnsi="Book Antiqua" w:cstheme="majorBidi"/>
          <w:b/>
          <w:bCs/>
          <w:sz w:val="24"/>
          <w:szCs w:val="24"/>
        </w:rPr>
        <w:t xml:space="preserve"> minimally invasive management of </w:t>
      </w:r>
      <w:r w:rsidR="00AB1E73" w:rsidRPr="0051310E">
        <w:rPr>
          <w:rFonts w:ascii="Book Antiqua" w:hAnsi="Book Antiqua" w:cstheme="majorBidi"/>
          <w:b/>
          <w:bCs/>
          <w:sz w:val="24"/>
          <w:szCs w:val="24"/>
        </w:rPr>
        <w:t>common bile duct stones</w:t>
      </w:r>
    </w:p>
    <w:p w:rsidR="00D029A0" w:rsidRPr="0051310E" w:rsidRDefault="00D029A0" w:rsidP="0051310E">
      <w:pPr>
        <w:spacing w:after="0" w:line="360" w:lineRule="auto"/>
        <w:jc w:val="both"/>
        <w:rPr>
          <w:rFonts w:ascii="Book Antiqua" w:hAnsi="Book Antiqua" w:cstheme="majorBidi"/>
          <w:b/>
          <w:bCs/>
          <w:sz w:val="24"/>
          <w:szCs w:val="24"/>
          <w:lang w:eastAsia="zh-CN"/>
        </w:rPr>
      </w:pPr>
    </w:p>
    <w:p w:rsidR="00A01504" w:rsidRPr="0051310E" w:rsidRDefault="00D029A0" w:rsidP="0051310E">
      <w:pPr>
        <w:spacing w:after="0" w:line="360" w:lineRule="auto"/>
        <w:jc w:val="both"/>
        <w:rPr>
          <w:rFonts w:ascii="Book Antiqua" w:hAnsi="Book Antiqua" w:cstheme="majorBidi"/>
          <w:bCs/>
          <w:sz w:val="24"/>
          <w:szCs w:val="24"/>
          <w:lang w:eastAsia="zh-CN"/>
        </w:rPr>
      </w:pPr>
      <w:r w:rsidRPr="0051310E">
        <w:rPr>
          <w:rFonts w:ascii="Book Antiqua" w:hAnsi="Book Antiqua" w:cstheme="majorBidi"/>
          <w:sz w:val="24"/>
          <w:szCs w:val="24"/>
        </w:rPr>
        <w:t>ElGeidie</w:t>
      </w:r>
      <w:r w:rsidRPr="0051310E">
        <w:rPr>
          <w:rFonts w:ascii="Book Antiqua" w:hAnsi="Book Antiqua" w:cstheme="majorBidi"/>
          <w:sz w:val="24"/>
          <w:szCs w:val="24"/>
          <w:lang w:eastAsia="zh-CN"/>
        </w:rPr>
        <w:t xml:space="preserve"> AAR. </w:t>
      </w:r>
      <w:r w:rsidRPr="0051310E">
        <w:rPr>
          <w:rFonts w:ascii="Book Antiqua" w:hAnsi="Book Antiqua" w:cstheme="majorBidi"/>
          <w:bCs/>
          <w:sz w:val="24"/>
          <w:szCs w:val="24"/>
        </w:rPr>
        <w:t>Management of common bile duct stones</w:t>
      </w:r>
    </w:p>
    <w:p w:rsidR="00D029A0" w:rsidRPr="0051310E" w:rsidRDefault="00D029A0" w:rsidP="0051310E">
      <w:pPr>
        <w:spacing w:after="0" w:line="360" w:lineRule="auto"/>
        <w:jc w:val="both"/>
        <w:rPr>
          <w:rFonts w:ascii="Book Antiqua" w:hAnsi="Book Antiqua" w:cstheme="majorBidi"/>
          <w:b/>
          <w:bCs/>
          <w:sz w:val="24"/>
          <w:szCs w:val="24"/>
          <w:lang w:eastAsia="zh-CN"/>
        </w:rPr>
      </w:pPr>
    </w:p>
    <w:p w:rsidR="00A01504" w:rsidRPr="0051310E" w:rsidRDefault="00A01504" w:rsidP="0051310E">
      <w:pPr>
        <w:spacing w:after="0" w:line="360" w:lineRule="auto"/>
        <w:jc w:val="both"/>
        <w:rPr>
          <w:rFonts w:ascii="Book Antiqua" w:hAnsi="Book Antiqua" w:cstheme="majorBidi"/>
          <w:sz w:val="24"/>
          <w:szCs w:val="24"/>
          <w:lang w:eastAsia="zh-CN"/>
        </w:rPr>
      </w:pPr>
      <w:r w:rsidRPr="0051310E">
        <w:rPr>
          <w:rFonts w:ascii="Book Antiqua" w:hAnsi="Book Antiqua" w:cstheme="majorBidi"/>
          <w:sz w:val="24"/>
          <w:szCs w:val="24"/>
        </w:rPr>
        <w:t>Ahmed AbdelRaouf ElGeidie</w:t>
      </w:r>
    </w:p>
    <w:p w:rsidR="00A01504" w:rsidRPr="0051310E" w:rsidRDefault="005C73D6" w:rsidP="0051310E">
      <w:pPr>
        <w:spacing w:after="0" w:line="360" w:lineRule="auto"/>
        <w:jc w:val="both"/>
        <w:rPr>
          <w:rFonts w:ascii="Book Antiqua" w:hAnsi="Book Antiqua" w:cstheme="majorBidi"/>
          <w:bCs/>
          <w:sz w:val="24"/>
          <w:szCs w:val="24"/>
          <w:lang w:eastAsia="zh-CN"/>
        </w:rPr>
      </w:pPr>
      <w:r>
        <w:rPr>
          <w:rFonts w:ascii="Book Antiqua" w:hAnsi="Book Antiqua" w:cstheme="majorBidi"/>
          <w:bCs/>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100965</wp:posOffset>
                </wp:positionV>
                <wp:extent cx="5518785" cy="0"/>
                <wp:effectExtent l="24765" t="24765" r="1905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95pt" to="437.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VGFQ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" strokecolor="gray" strokeweight="3pt"/>
            </w:pict>
          </mc:Fallback>
        </mc:AlternateContent>
      </w:r>
    </w:p>
    <w:p w:rsidR="00FE7EAD" w:rsidRPr="0051310E" w:rsidRDefault="00A01504" w:rsidP="0051310E">
      <w:pPr>
        <w:spacing w:after="0" w:line="360" w:lineRule="auto"/>
        <w:jc w:val="both"/>
        <w:rPr>
          <w:rFonts w:ascii="Book Antiqua" w:hAnsi="Book Antiqua" w:cstheme="majorBidi"/>
          <w:sz w:val="24"/>
          <w:szCs w:val="24"/>
          <w:lang w:eastAsia="zh-CN"/>
        </w:rPr>
      </w:pPr>
      <w:r w:rsidRPr="0051310E">
        <w:rPr>
          <w:rFonts w:ascii="Book Antiqua" w:hAnsi="Book Antiqua" w:cstheme="majorBidi"/>
          <w:b/>
          <w:sz w:val="24"/>
          <w:szCs w:val="24"/>
        </w:rPr>
        <w:t>Ahmed AbdelRaouf ElGeidie,</w:t>
      </w:r>
      <w:r w:rsidRPr="0051310E">
        <w:rPr>
          <w:rFonts w:ascii="Book Antiqua" w:hAnsi="Book Antiqua" w:cstheme="majorBidi"/>
          <w:sz w:val="24"/>
          <w:szCs w:val="24"/>
          <w:lang w:eastAsia="zh-CN"/>
        </w:rPr>
        <w:t xml:space="preserve"> </w:t>
      </w:r>
      <w:r w:rsidR="00FE7EAD" w:rsidRPr="0051310E">
        <w:rPr>
          <w:rFonts w:ascii="Book Antiqua" w:hAnsi="Book Antiqua" w:cstheme="majorBidi"/>
          <w:sz w:val="24"/>
          <w:szCs w:val="24"/>
        </w:rPr>
        <w:t>Gastroenterology Surgical Center, Mansoura University, Mansoura 35516, Dakahlia, Egypt</w:t>
      </w:r>
    </w:p>
    <w:p w:rsidR="00D029A0" w:rsidRPr="0051310E" w:rsidRDefault="00D029A0" w:rsidP="0051310E">
      <w:pPr>
        <w:spacing w:after="0" w:line="360" w:lineRule="auto"/>
        <w:jc w:val="both"/>
        <w:rPr>
          <w:rFonts w:ascii="Book Antiqua" w:hAnsi="Book Antiqua" w:cstheme="majorBidi"/>
          <w:sz w:val="24"/>
          <w:szCs w:val="24"/>
          <w:lang w:eastAsia="zh-CN"/>
        </w:rPr>
      </w:pPr>
    </w:p>
    <w:p w:rsidR="00D029A0" w:rsidRPr="0051310E" w:rsidRDefault="00D029A0" w:rsidP="0051310E">
      <w:pPr>
        <w:spacing w:line="360" w:lineRule="auto"/>
        <w:jc w:val="both"/>
        <w:rPr>
          <w:rFonts w:ascii="Book Antiqua" w:hAnsi="Book Antiqua"/>
          <w:b/>
          <w:sz w:val="24"/>
          <w:szCs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51310E">
        <w:rPr>
          <w:rFonts w:ascii="Book Antiqua" w:eastAsia="MS Mincho" w:hAnsi="Book Antiqua"/>
          <w:b/>
          <w:sz w:val="24"/>
          <w:szCs w:val="24"/>
          <w:lang w:eastAsia="ja-JP"/>
        </w:rPr>
        <w:t>Author contributions:</w:t>
      </w:r>
      <w:bookmarkEnd w:id="4"/>
      <w:bookmarkEnd w:id="5"/>
      <w:bookmarkEnd w:id="6"/>
      <w:bookmarkEnd w:id="7"/>
      <w:bookmarkEnd w:id="8"/>
      <w:bookmarkEnd w:id="9"/>
      <w:bookmarkEnd w:id="10"/>
      <w:bookmarkEnd w:id="11"/>
      <w:bookmarkEnd w:id="12"/>
      <w:r w:rsidRPr="0051310E">
        <w:rPr>
          <w:rFonts w:ascii="Book Antiqua" w:hAnsi="Book Antiqua"/>
          <w:b/>
          <w:sz w:val="24"/>
          <w:szCs w:val="24"/>
          <w:lang w:eastAsia="zh-CN"/>
        </w:rPr>
        <w:t xml:space="preserve"> </w:t>
      </w:r>
      <w:r w:rsidRPr="0051310E">
        <w:rPr>
          <w:rFonts w:ascii="Book Antiqua" w:hAnsi="Book Antiqua" w:cstheme="majorBidi"/>
          <w:sz w:val="24"/>
          <w:szCs w:val="24"/>
        </w:rPr>
        <w:t>ElGeidie</w:t>
      </w:r>
      <w:r w:rsidR="00374DFA">
        <w:rPr>
          <w:rFonts w:ascii="Book Antiqua" w:hAnsi="Book Antiqua" w:cstheme="majorBidi"/>
          <w:sz w:val="24"/>
          <w:szCs w:val="24"/>
          <w:lang w:eastAsia="zh-CN"/>
        </w:rPr>
        <w:t xml:space="preserve"> A</w:t>
      </w:r>
      <w:r w:rsidRPr="0051310E">
        <w:rPr>
          <w:rFonts w:ascii="Book Antiqua" w:hAnsi="Book Antiqua" w:cstheme="majorBidi"/>
          <w:sz w:val="24"/>
          <w:szCs w:val="24"/>
          <w:lang w:eastAsia="zh-CN"/>
        </w:rPr>
        <w:t>R</w:t>
      </w:r>
      <w:r w:rsidRPr="0051310E">
        <w:rPr>
          <w:rFonts w:ascii="Book Antiqua" w:eastAsia="宋体" w:hAnsi="Book Antiqua"/>
          <w:sz w:val="24"/>
          <w:szCs w:val="24"/>
          <w:lang w:eastAsia="zh-CN"/>
        </w:rPr>
        <w:t xml:space="preserve"> contributed to the manuscript.</w:t>
      </w:r>
    </w:p>
    <w:p w:rsidR="00EC5D41" w:rsidRPr="0051310E" w:rsidRDefault="00EC5D41" w:rsidP="0051310E">
      <w:pPr>
        <w:spacing w:after="0" w:line="360" w:lineRule="auto"/>
        <w:jc w:val="both"/>
        <w:rPr>
          <w:rFonts w:ascii="Book Antiqua" w:hAnsi="Book Antiqua" w:cstheme="majorBidi"/>
          <w:sz w:val="24"/>
          <w:szCs w:val="24"/>
        </w:rPr>
      </w:pPr>
    </w:p>
    <w:p w:rsidR="00FE7EAD" w:rsidRPr="0051310E" w:rsidRDefault="00FE7EAD" w:rsidP="0051310E">
      <w:pPr>
        <w:spacing w:after="0" w:line="360" w:lineRule="auto"/>
        <w:jc w:val="both"/>
        <w:rPr>
          <w:rFonts w:ascii="Book Antiqua" w:hAnsi="Book Antiqua" w:cstheme="majorBidi"/>
          <w:sz w:val="24"/>
          <w:szCs w:val="24"/>
          <w:lang w:eastAsia="zh-CN"/>
        </w:rPr>
      </w:pPr>
      <w:r w:rsidRPr="0051310E">
        <w:rPr>
          <w:rFonts w:ascii="Book Antiqua" w:hAnsi="Book Antiqua" w:cstheme="majorBidi"/>
          <w:b/>
          <w:sz w:val="24"/>
          <w:szCs w:val="24"/>
        </w:rPr>
        <w:t>Correspondence to: Ahmed AbdelRaouf ElGeidie, MD</w:t>
      </w:r>
      <w:r w:rsidR="00A01504" w:rsidRPr="0051310E">
        <w:rPr>
          <w:rFonts w:ascii="Book Antiqua" w:hAnsi="Book Antiqua" w:cstheme="majorBidi"/>
          <w:b/>
          <w:sz w:val="24"/>
          <w:szCs w:val="24"/>
          <w:lang w:eastAsia="zh-CN"/>
        </w:rPr>
        <w:t>,</w:t>
      </w:r>
      <w:r w:rsidR="00A01504" w:rsidRPr="0051310E">
        <w:rPr>
          <w:rFonts w:ascii="Book Antiqua" w:hAnsi="Book Antiqua" w:cstheme="majorBidi"/>
          <w:sz w:val="24"/>
          <w:szCs w:val="24"/>
          <w:lang w:eastAsia="zh-CN"/>
        </w:rPr>
        <w:t xml:space="preserve"> </w:t>
      </w:r>
      <w:r w:rsidRPr="0051310E">
        <w:rPr>
          <w:rFonts w:ascii="Book Antiqua" w:hAnsi="Book Antiqua" w:cstheme="majorBidi"/>
          <w:b/>
          <w:sz w:val="24"/>
          <w:szCs w:val="24"/>
        </w:rPr>
        <w:t>Ass</w:t>
      </w:r>
      <w:r w:rsidR="00FE1620" w:rsidRPr="0051310E">
        <w:rPr>
          <w:rFonts w:ascii="Book Antiqua" w:hAnsi="Book Antiqua" w:cstheme="majorBidi"/>
          <w:b/>
          <w:sz w:val="24"/>
          <w:szCs w:val="24"/>
        </w:rPr>
        <w:t>istant</w:t>
      </w:r>
      <w:r w:rsidRPr="0051310E">
        <w:rPr>
          <w:rFonts w:ascii="Book Antiqua" w:hAnsi="Book Antiqua" w:cstheme="majorBidi"/>
          <w:b/>
          <w:sz w:val="24"/>
          <w:szCs w:val="24"/>
        </w:rPr>
        <w:t xml:space="preserve"> Professor </w:t>
      </w:r>
      <w:r w:rsidRPr="0051310E">
        <w:rPr>
          <w:rFonts w:ascii="Book Antiqua" w:hAnsi="Book Antiqua" w:cstheme="majorBidi"/>
          <w:sz w:val="24"/>
          <w:szCs w:val="24"/>
        </w:rPr>
        <w:t>of General and Digestive Surgery, Gastroenterology Surgical Center, Mansoura University, Jehan street, Mansoura 35516, Dakahlia, Egypt.</w:t>
      </w:r>
      <w:r w:rsidR="00FE1620" w:rsidRPr="0051310E">
        <w:rPr>
          <w:rFonts w:ascii="Book Antiqua" w:hAnsi="Book Antiqua" w:cstheme="majorBidi"/>
          <w:sz w:val="24"/>
          <w:szCs w:val="24"/>
        </w:rPr>
        <w:t xml:space="preserve"> </w:t>
      </w:r>
      <w:hyperlink r:id="rId8" w:history="1">
        <w:r w:rsidRPr="0051310E">
          <w:rPr>
            <w:rStyle w:val="a6"/>
            <w:rFonts w:ascii="Book Antiqua" w:hAnsi="Book Antiqua" w:cstheme="majorBidi"/>
            <w:color w:val="auto"/>
            <w:sz w:val="24"/>
            <w:szCs w:val="24"/>
            <w:u w:val="none"/>
          </w:rPr>
          <w:t>drarelgeidie68@hotmail.com</w:t>
        </w:r>
      </w:hyperlink>
    </w:p>
    <w:p w:rsidR="00FE7EAD" w:rsidRPr="0051310E" w:rsidRDefault="00FE7EAD" w:rsidP="0051310E">
      <w:pPr>
        <w:spacing w:after="0" w:line="360" w:lineRule="auto"/>
        <w:jc w:val="both"/>
        <w:rPr>
          <w:rFonts w:ascii="Book Antiqua" w:hAnsi="Book Antiqua" w:cstheme="majorBidi"/>
          <w:sz w:val="24"/>
          <w:szCs w:val="24"/>
        </w:rPr>
      </w:pPr>
      <w:r w:rsidRPr="0051310E">
        <w:rPr>
          <w:rFonts w:ascii="Book Antiqua" w:hAnsi="Book Antiqua" w:cstheme="majorBidi"/>
          <w:b/>
          <w:sz w:val="24"/>
          <w:szCs w:val="24"/>
        </w:rPr>
        <w:t>Tel</w:t>
      </w:r>
      <w:r w:rsidR="00A01504" w:rsidRPr="0051310E">
        <w:rPr>
          <w:rFonts w:ascii="Book Antiqua" w:hAnsi="Book Antiqua" w:cstheme="majorBidi"/>
          <w:b/>
          <w:sz w:val="24"/>
          <w:szCs w:val="24"/>
          <w:lang w:eastAsia="zh-CN"/>
        </w:rPr>
        <w:t>ephone</w:t>
      </w:r>
      <w:r w:rsidR="00A01504" w:rsidRPr="0051310E">
        <w:rPr>
          <w:rFonts w:ascii="Book Antiqua" w:hAnsi="Book Antiqua" w:cstheme="majorBidi"/>
          <w:sz w:val="24"/>
          <w:szCs w:val="24"/>
          <w:lang w:eastAsia="zh-CN"/>
        </w:rPr>
        <w:t>:</w:t>
      </w:r>
      <w:r w:rsidRPr="0051310E">
        <w:rPr>
          <w:rFonts w:ascii="Book Antiqua" w:hAnsi="Book Antiqua" w:cstheme="majorBidi"/>
          <w:sz w:val="24"/>
          <w:szCs w:val="24"/>
        </w:rPr>
        <w:t xml:space="preserve"> +20</w:t>
      </w:r>
      <w:r w:rsidR="00A01504" w:rsidRPr="0051310E">
        <w:rPr>
          <w:rFonts w:ascii="Book Antiqua" w:hAnsi="Book Antiqua" w:cstheme="majorBidi"/>
          <w:sz w:val="24"/>
          <w:szCs w:val="24"/>
          <w:lang w:eastAsia="zh-CN"/>
        </w:rPr>
        <w:t>-</w:t>
      </w:r>
      <w:r w:rsidRPr="0051310E">
        <w:rPr>
          <w:rFonts w:ascii="Book Antiqua" w:hAnsi="Book Antiqua" w:cstheme="majorBidi"/>
          <w:sz w:val="24"/>
          <w:szCs w:val="24"/>
        </w:rPr>
        <w:t>10</w:t>
      </w:r>
      <w:r w:rsidR="00A01504" w:rsidRPr="0051310E">
        <w:rPr>
          <w:rFonts w:ascii="Book Antiqua" w:hAnsi="Book Antiqua" w:cstheme="majorBidi"/>
          <w:sz w:val="24"/>
          <w:szCs w:val="24"/>
          <w:lang w:eastAsia="zh-CN"/>
        </w:rPr>
        <w:t>-</w:t>
      </w:r>
      <w:r w:rsidRPr="0051310E">
        <w:rPr>
          <w:rFonts w:ascii="Book Antiqua" w:hAnsi="Book Antiqua" w:cstheme="majorBidi"/>
          <w:sz w:val="24"/>
          <w:szCs w:val="24"/>
        </w:rPr>
        <w:t>05290111</w:t>
      </w:r>
      <w:r w:rsidR="00A01504" w:rsidRPr="0051310E">
        <w:rPr>
          <w:rFonts w:ascii="Book Antiqua" w:hAnsi="Book Antiqua" w:cstheme="majorBidi"/>
          <w:sz w:val="24"/>
          <w:szCs w:val="24"/>
          <w:lang w:eastAsia="zh-CN"/>
        </w:rPr>
        <w:tab/>
      </w:r>
      <w:r w:rsidR="00A01504" w:rsidRPr="0051310E">
        <w:rPr>
          <w:rFonts w:ascii="Book Antiqua" w:hAnsi="Book Antiqua" w:cstheme="majorBidi"/>
          <w:sz w:val="24"/>
          <w:szCs w:val="24"/>
          <w:lang w:eastAsia="zh-CN"/>
        </w:rPr>
        <w:tab/>
      </w:r>
      <w:r w:rsidRPr="0051310E">
        <w:rPr>
          <w:rFonts w:ascii="Book Antiqua" w:hAnsi="Book Antiqua" w:cstheme="majorBidi"/>
          <w:b/>
          <w:sz w:val="24"/>
          <w:szCs w:val="24"/>
        </w:rPr>
        <w:t>Fax</w:t>
      </w:r>
      <w:r w:rsidR="00A01504" w:rsidRPr="0051310E">
        <w:rPr>
          <w:rFonts w:ascii="Book Antiqua" w:hAnsi="Book Antiqua" w:cstheme="majorBidi"/>
          <w:sz w:val="24"/>
          <w:szCs w:val="24"/>
          <w:lang w:eastAsia="zh-CN"/>
        </w:rPr>
        <w:t>:</w:t>
      </w:r>
      <w:r w:rsidRPr="0051310E">
        <w:rPr>
          <w:rFonts w:ascii="Book Antiqua" w:hAnsi="Book Antiqua" w:cstheme="majorBidi"/>
          <w:sz w:val="24"/>
          <w:szCs w:val="24"/>
        </w:rPr>
        <w:t xml:space="preserve"> +20</w:t>
      </w:r>
      <w:r w:rsidR="00A01504" w:rsidRPr="0051310E">
        <w:rPr>
          <w:rFonts w:ascii="Book Antiqua" w:hAnsi="Book Antiqua" w:cstheme="majorBidi"/>
          <w:sz w:val="24"/>
          <w:szCs w:val="24"/>
          <w:lang w:eastAsia="zh-CN"/>
        </w:rPr>
        <w:t>-</w:t>
      </w:r>
      <w:r w:rsidRPr="0051310E">
        <w:rPr>
          <w:rFonts w:ascii="Book Antiqua" w:hAnsi="Book Antiqua" w:cstheme="majorBidi"/>
          <w:sz w:val="24"/>
          <w:szCs w:val="24"/>
        </w:rPr>
        <w:t>50</w:t>
      </w:r>
      <w:r w:rsidR="00A01504" w:rsidRPr="0051310E">
        <w:rPr>
          <w:rFonts w:ascii="Book Antiqua" w:hAnsi="Book Antiqua" w:cstheme="majorBidi"/>
          <w:sz w:val="24"/>
          <w:szCs w:val="24"/>
          <w:lang w:eastAsia="zh-CN"/>
        </w:rPr>
        <w:t>-</w:t>
      </w:r>
      <w:r w:rsidRPr="0051310E">
        <w:rPr>
          <w:rFonts w:ascii="Book Antiqua" w:hAnsi="Book Antiqua" w:cstheme="majorBidi"/>
          <w:sz w:val="24"/>
          <w:szCs w:val="24"/>
        </w:rPr>
        <w:t>2214319</w:t>
      </w:r>
    </w:p>
    <w:p w:rsidR="00D029A0" w:rsidRPr="0051310E" w:rsidRDefault="00D029A0" w:rsidP="0051310E">
      <w:pPr>
        <w:spacing w:after="0" w:line="360" w:lineRule="auto"/>
        <w:jc w:val="both"/>
        <w:rPr>
          <w:rFonts w:ascii="Book Antiqua" w:hAnsi="Book Antiqua"/>
          <w:b/>
          <w:color w:val="000000"/>
          <w:sz w:val="24"/>
          <w:szCs w:val="24"/>
          <w:lang w:eastAsia="zh-CN"/>
        </w:rPr>
      </w:pPr>
      <w:bookmarkStart w:id="13" w:name="OLE_LINK4"/>
      <w:bookmarkStart w:id="14" w:name="OLE_LINK5"/>
      <w:bookmarkStart w:id="15" w:name="OLE_LINK332"/>
      <w:bookmarkStart w:id="16" w:name="OLE_LINK329"/>
      <w:bookmarkStart w:id="17" w:name="OLE_LINK381"/>
      <w:bookmarkStart w:id="18" w:name="OLE_LINK407"/>
    </w:p>
    <w:p w:rsidR="00D029A0" w:rsidRPr="0051310E" w:rsidRDefault="00D029A0" w:rsidP="0051310E">
      <w:pPr>
        <w:spacing w:after="0" w:line="360" w:lineRule="auto"/>
        <w:jc w:val="both"/>
        <w:rPr>
          <w:rFonts w:ascii="Book Antiqua" w:hAnsi="Book Antiqua"/>
          <w:color w:val="000000"/>
          <w:sz w:val="24"/>
          <w:szCs w:val="24"/>
          <w:lang w:eastAsia="zh-CN"/>
        </w:rPr>
      </w:pPr>
      <w:r w:rsidRPr="0051310E">
        <w:rPr>
          <w:rFonts w:ascii="Book Antiqua" w:hAnsi="Book Antiqua"/>
          <w:b/>
          <w:color w:val="000000"/>
          <w:sz w:val="24"/>
          <w:szCs w:val="24"/>
        </w:rPr>
        <w:t xml:space="preserve">Received: </w:t>
      </w:r>
      <w:r w:rsidRPr="0051310E">
        <w:rPr>
          <w:rFonts w:ascii="Book Antiqua" w:hAnsi="Book Antiqua"/>
          <w:color w:val="000000"/>
          <w:sz w:val="24"/>
          <w:szCs w:val="24"/>
          <w:lang w:eastAsia="zh-CN"/>
        </w:rPr>
        <w:t>November 7, 2013</w:t>
      </w:r>
      <w:r w:rsidRPr="0051310E">
        <w:rPr>
          <w:rFonts w:ascii="Book Antiqua" w:hAnsi="Book Antiqua"/>
          <w:b/>
          <w:color w:val="000000"/>
          <w:sz w:val="24"/>
          <w:szCs w:val="24"/>
        </w:rPr>
        <w:t xml:space="preserve"> </w:t>
      </w:r>
      <w:r w:rsidRPr="0051310E">
        <w:rPr>
          <w:rFonts w:ascii="Book Antiqua" w:hAnsi="Book Antiqua"/>
          <w:b/>
          <w:color w:val="000000"/>
          <w:sz w:val="24"/>
          <w:szCs w:val="24"/>
          <w:lang w:eastAsia="zh-CN"/>
        </w:rPr>
        <w:tab/>
      </w:r>
      <w:r w:rsidRPr="0051310E">
        <w:rPr>
          <w:rFonts w:ascii="Book Antiqua" w:hAnsi="Book Antiqua"/>
          <w:b/>
          <w:color w:val="000000"/>
          <w:sz w:val="24"/>
          <w:szCs w:val="24"/>
          <w:lang w:eastAsia="zh-CN"/>
        </w:rPr>
        <w:tab/>
      </w:r>
      <w:r w:rsidRPr="0051310E">
        <w:rPr>
          <w:rFonts w:ascii="Book Antiqua" w:hAnsi="Book Antiqua"/>
          <w:b/>
          <w:color w:val="000000"/>
          <w:sz w:val="24"/>
          <w:szCs w:val="24"/>
        </w:rPr>
        <w:t>Revised:</w:t>
      </w:r>
      <w:r w:rsidRPr="0051310E">
        <w:rPr>
          <w:rFonts w:ascii="Book Antiqua" w:hAnsi="Book Antiqua"/>
          <w:b/>
          <w:color w:val="000000"/>
          <w:sz w:val="24"/>
          <w:szCs w:val="24"/>
          <w:lang w:eastAsia="zh-CN"/>
        </w:rPr>
        <w:t xml:space="preserve"> </w:t>
      </w:r>
      <w:r w:rsidRPr="0051310E">
        <w:rPr>
          <w:rFonts w:ascii="Book Antiqua" w:hAnsi="Book Antiqua"/>
          <w:color w:val="000000"/>
          <w:sz w:val="24"/>
          <w:szCs w:val="24"/>
          <w:lang w:eastAsia="zh-CN"/>
        </w:rPr>
        <w:t>March 6, 2014</w:t>
      </w:r>
    </w:p>
    <w:p w:rsidR="00164DB4" w:rsidRDefault="00D029A0" w:rsidP="00164DB4">
      <w:pPr>
        <w:rPr>
          <w:rFonts w:ascii="Book Antiqua" w:hAnsi="Book Antiqua"/>
          <w:color w:val="000000"/>
          <w:sz w:val="24"/>
        </w:rPr>
      </w:pPr>
      <w:r w:rsidRPr="0051310E">
        <w:rPr>
          <w:rFonts w:ascii="Book Antiqua" w:hAnsi="Book Antiqua"/>
          <w:b/>
          <w:color w:val="000000"/>
          <w:sz w:val="24"/>
          <w:szCs w:val="24"/>
        </w:rPr>
        <w:t xml:space="preserve">Accepted: </w:t>
      </w:r>
      <w:bookmarkStart w:id="19" w:name="OLE_LINK1"/>
      <w:bookmarkStart w:id="20" w:name="OLE_LINK2"/>
      <w:bookmarkStart w:id="21" w:name="OLE_LINK3"/>
      <w:bookmarkStart w:id="22" w:name="OLE_LINK6"/>
      <w:bookmarkStart w:id="23" w:name="OLE_LINK7"/>
      <w:bookmarkStart w:id="24" w:name="OLE_LINK9"/>
      <w:bookmarkStart w:id="25" w:name="OLE_LINK10"/>
      <w:bookmarkStart w:id="26" w:name="OLE_LINK13"/>
      <w:bookmarkStart w:id="27" w:name="OLE_LINK14"/>
      <w:bookmarkStart w:id="28" w:name="OLE_LINK17"/>
      <w:bookmarkStart w:id="29" w:name="OLE_LINK18"/>
      <w:bookmarkStart w:id="30" w:name="OLE_LINK19"/>
      <w:bookmarkStart w:id="31" w:name="OLE_LINK22"/>
      <w:bookmarkStart w:id="32" w:name="OLE_LINK24"/>
      <w:bookmarkStart w:id="33" w:name="OLE_LINK25"/>
      <w:bookmarkStart w:id="34" w:name="OLE_LINK26"/>
      <w:bookmarkStart w:id="35" w:name="OLE_LINK27"/>
      <w:bookmarkStart w:id="36" w:name="OLE_LINK30"/>
      <w:bookmarkStart w:id="37" w:name="OLE_LINK31"/>
      <w:bookmarkStart w:id="38" w:name="OLE_LINK32"/>
      <w:bookmarkStart w:id="39" w:name="OLE_LINK34"/>
      <w:bookmarkStart w:id="40" w:name="OLE_LINK36"/>
      <w:bookmarkStart w:id="41" w:name="OLE_LINK37"/>
      <w:bookmarkStart w:id="42" w:name="OLE_LINK38"/>
      <w:bookmarkStart w:id="43" w:name="OLE_LINK43"/>
      <w:bookmarkStart w:id="44" w:name="OLE_LINK46"/>
      <w:r w:rsidR="00164DB4">
        <w:rPr>
          <w:rFonts w:ascii="Book Antiqua" w:hAnsi="Book Antiqua"/>
          <w:color w:val="000000"/>
          <w:sz w:val="24"/>
        </w:rPr>
        <w:t>June 26, 2014</w:t>
      </w:r>
    </w:p>
    <w:p w:rsidR="00D029A0" w:rsidRPr="0051310E" w:rsidRDefault="00D029A0" w:rsidP="0051310E">
      <w:pPr>
        <w:spacing w:after="0" w:line="360" w:lineRule="auto"/>
        <w:jc w:val="both"/>
        <w:rPr>
          <w:rFonts w:ascii="Book Antiqua" w:hAnsi="Book Antiqua"/>
          <w:b/>
          <w:color w:val="000000"/>
          <w:sz w:val="24"/>
          <w:szCs w:val="24"/>
        </w:rPr>
      </w:pPr>
      <w:bookmarkStart w:id="45"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029A0" w:rsidRPr="0051310E" w:rsidRDefault="00D029A0" w:rsidP="0051310E">
      <w:pPr>
        <w:spacing w:after="0" w:line="360" w:lineRule="auto"/>
        <w:jc w:val="both"/>
        <w:rPr>
          <w:rFonts w:ascii="Book Antiqua" w:hAnsi="Book Antiqua"/>
          <w:color w:val="000000"/>
          <w:sz w:val="24"/>
          <w:szCs w:val="24"/>
        </w:rPr>
      </w:pPr>
      <w:r w:rsidRPr="0051310E">
        <w:rPr>
          <w:rFonts w:ascii="Book Antiqua" w:hAnsi="Book Antiqua"/>
          <w:b/>
          <w:color w:val="000000"/>
          <w:sz w:val="24"/>
          <w:szCs w:val="24"/>
        </w:rPr>
        <w:t xml:space="preserve">Published online: </w:t>
      </w:r>
    </w:p>
    <w:bookmarkEnd w:id="13"/>
    <w:bookmarkEnd w:id="14"/>
    <w:bookmarkEnd w:id="15"/>
    <w:bookmarkEnd w:id="16"/>
    <w:bookmarkEnd w:id="17"/>
    <w:bookmarkEnd w:id="18"/>
    <w:p w:rsidR="00713C9F" w:rsidRPr="0051310E" w:rsidRDefault="00713C9F"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lastRenderedPageBreak/>
        <w:br w:type="page"/>
      </w:r>
    </w:p>
    <w:p w:rsidR="00BA7245" w:rsidRPr="0051310E" w:rsidRDefault="00BA7245" w:rsidP="0051310E">
      <w:pPr>
        <w:autoSpaceDE w:val="0"/>
        <w:autoSpaceDN w:val="0"/>
        <w:adjustRightInd w:val="0"/>
        <w:spacing w:after="0" w:line="360" w:lineRule="auto"/>
        <w:jc w:val="both"/>
        <w:rPr>
          <w:rFonts w:ascii="Book Antiqua" w:hAnsi="Book Antiqua" w:cstheme="majorBidi"/>
          <w:b/>
          <w:bCs/>
          <w:sz w:val="24"/>
          <w:szCs w:val="24"/>
        </w:rPr>
      </w:pPr>
      <w:r w:rsidRPr="0051310E">
        <w:rPr>
          <w:rFonts w:ascii="Book Antiqua" w:hAnsi="Book Antiqua" w:cstheme="majorBidi"/>
          <w:b/>
          <w:bCs/>
          <w:sz w:val="24"/>
          <w:szCs w:val="24"/>
        </w:rPr>
        <w:lastRenderedPageBreak/>
        <w:t xml:space="preserve">Abstract </w:t>
      </w:r>
    </w:p>
    <w:p w:rsidR="00BA7245" w:rsidRPr="0051310E" w:rsidRDefault="00BA7245" w:rsidP="0051310E">
      <w:pPr>
        <w:autoSpaceDE w:val="0"/>
        <w:autoSpaceDN w:val="0"/>
        <w:adjustRightInd w:val="0"/>
        <w:spacing w:after="0" w:line="360" w:lineRule="auto"/>
        <w:jc w:val="both"/>
        <w:rPr>
          <w:rFonts w:ascii="Book Antiqua" w:hAnsi="Book Antiqua" w:cstheme="majorBidi"/>
          <w:sz w:val="24"/>
          <w:szCs w:val="24"/>
          <w:lang w:eastAsia="zh-CN"/>
        </w:rPr>
      </w:pPr>
      <w:r w:rsidRPr="0051310E">
        <w:rPr>
          <w:rFonts w:ascii="Book Antiqua" w:hAnsi="Book Antiqua" w:cstheme="majorBidi"/>
          <w:sz w:val="24"/>
          <w:szCs w:val="24"/>
        </w:rPr>
        <w:t>Up to 18% of patients submitted to cholecystectomy had concomitant common bile duct</w:t>
      </w:r>
      <w:r w:rsidR="00FE1620" w:rsidRPr="0051310E">
        <w:rPr>
          <w:rFonts w:ascii="Book Antiqua" w:hAnsi="Book Antiqua" w:cstheme="majorBidi"/>
          <w:sz w:val="24"/>
          <w:szCs w:val="24"/>
        </w:rPr>
        <w:t xml:space="preserve"> </w:t>
      </w:r>
      <w:r w:rsidRPr="0051310E">
        <w:rPr>
          <w:rFonts w:ascii="Book Antiqua" w:hAnsi="Book Antiqua" w:cstheme="majorBidi"/>
          <w:sz w:val="24"/>
          <w:szCs w:val="24"/>
        </w:rPr>
        <w:t xml:space="preserve">stones. To avoid serious complications, these stones should be removed. There is no </w:t>
      </w:r>
      <w:r w:rsidR="00C15CD1" w:rsidRPr="0051310E">
        <w:rPr>
          <w:rFonts w:ascii="Book Antiqua" w:hAnsi="Book Antiqua" w:cstheme="majorBidi"/>
          <w:sz w:val="24"/>
          <w:szCs w:val="24"/>
        </w:rPr>
        <w:t>consensus</w:t>
      </w:r>
      <w:r w:rsidRPr="0051310E">
        <w:rPr>
          <w:rFonts w:ascii="Book Antiqua" w:hAnsi="Book Antiqua" w:cstheme="majorBidi"/>
          <w:sz w:val="24"/>
          <w:szCs w:val="24"/>
        </w:rPr>
        <w:t xml:space="preserve"> about the ideal management strategy for such patients. Traditionally, open surgery was offered but with </w:t>
      </w:r>
      <w:r w:rsidR="00FE1620" w:rsidRPr="0051310E">
        <w:rPr>
          <w:rFonts w:ascii="Book Antiqua" w:hAnsi="Book Antiqua" w:cstheme="majorBidi"/>
          <w:sz w:val="24"/>
          <w:szCs w:val="24"/>
        </w:rPr>
        <w:t xml:space="preserve">the </w:t>
      </w:r>
      <w:r w:rsidRPr="0051310E">
        <w:rPr>
          <w:rFonts w:ascii="Book Antiqua" w:hAnsi="Book Antiqua" w:cstheme="majorBidi"/>
          <w:sz w:val="24"/>
          <w:szCs w:val="24"/>
        </w:rPr>
        <w:t xml:space="preserve">advent of endoscopic retrograde cholangiopancreatography (ERCP) and laparoscopic cholecystectomy (LC) minimally invasive approach </w:t>
      </w:r>
      <w:r w:rsidR="00FE1620" w:rsidRPr="0051310E">
        <w:rPr>
          <w:rFonts w:ascii="Book Antiqua" w:hAnsi="Book Antiqua" w:cstheme="majorBidi"/>
          <w:sz w:val="24"/>
          <w:szCs w:val="24"/>
        </w:rPr>
        <w:t>had</w:t>
      </w:r>
      <w:r w:rsidRPr="0051310E">
        <w:rPr>
          <w:rFonts w:ascii="Book Antiqua" w:hAnsi="Book Antiqua" w:cstheme="majorBidi"/>
          <w:sz w:val="24"/>
          <w:szCs w:val="24"/>
        </w:rPr>
        <w:t xml:space="preserve"> nearly replaced laparotomy </w:t>
      </w:r>
      <w:r w:rsidR="00AA53D5" w:rsidRPr="0051310E">
        <w:rPr>
          <w:rFonts w:ascii="Book Antiqua" w:hAnsi="Book Antiqua" w:cstheme="majorBidi"/>
          <w:sz w:val="24"/>
          <w:szCs w:val="24"/>
        </w:rPr>
        <w:t>because of</w:t>
      </w:r>
      <w:r w:rsidRPr="0051310E">
        <w:rPr>
          <w:rFonts w:ascii="Book Antiqua" w:hAnsi="Book Antiqua" w:cstheme="majorBidi"/>
          <w:sz w:val="24"/>
          <w:szCs w:val="24"/>
        </w:rPr>
        <w:t xml:space="preserve"> its </w:t>
      </w:r>
      <w:r w:rsidR="00D029A0" w:rsidRPr="0051310E">
        <w:rPr>
          <w:rFonts w:ascii="Book Antiqua" w:hAnsi="Book Antiqua" w:cstheme="majorBidi"/>
          <w:sz w:val="24"/>
          <w:szCs w:val="24"/>
        </w:rPr>
        <w:t>well-known</w:t>
      </w:r>
      <w:r w:rsidRPr="0051310E">
        <w:rPr>
          <w:rFonts w:ascii="Book Antiqua" w:hAnsi="Book Antiqua" w:cstheme="majorBidi"/>
          <w:sz w:val="24"/>
          <w:szCs w:val="24"/>
        </w:rPr>
        <w:t xml:space="preserve"> advantages. Minimally invasive approach could be done in either two-</w:t>
      </w:r>
      <w:r w:rsidR="00AA53D5" w:rsidRPr="0051310E">
        <w:rPr>
          <w:rFonts w:ascii="Book Antiqua" w:hAnsi="Book Antiqua" w:cstheme="majorBidi"/>
          <w:sz w:val="24"/>
          <w:szCs w:val="24"/>
        </w:rPr>
        <w:t>session</w:t>
      </w:r>
      <w:r w:rsidRPr="0051310E">
        <w:rPr>
          <w:rFonts w:ascii="Book Antiqua" w:hAnsi="Book Antiqua" w:cstheme="majorBidi"/>
          <w:sz w:val="24"/>
          <w:szCs w:val="24"/>
        </w:rPr>
        <w:t xml:space="preserve"> (preoperative ERCP followed by LC or LC followed by postoperative ERCP) or </w:t>
      </w:r>
      <w:r w:rsidR="00C15CD1" w:rsidRPr="0051310E">
        <w:rPr>
          <w:rFonts w:ascii="Book Antiqua" w:hAnsi="Book Antiqua" w:cstheme="majorBidi"/>
          <w:sz w:val="24"/>
          <w:szCs w:val="24"/>
        </w:rPr>
        <w:t>single</w:t>
      </w:r>
      <w:r w:rsidRPr="0051310E">
        <w:rPr>
          <w:rFonts w:ascii="Book Antiqua" w:hAnsi="Book Antiqua" w:cstheme="majorBidi"/>
          <w:sz w:val="24"/>
          <w:szCs w:val="24"/>
        </w:rPr>
        <w:t>-</w:t>
      </w:r>
      <w:r w:rsidR="00AA53D5" w:rsidRPr="0051310E">
        <w:rPr>
          <w:rFonts w:ascii="Book Antiqua" w:hAnsi="Book Antiqua" w:cstheme="majorBidi"/>
          <w:sz w:val="24"/>
          <w:szCs w:val="24"/>
        </w:rPr>
        <w:t>session</w:t>
      </w:r>
      <w:r w:rsidRPr="0051310E">
        <w:rPr>
          <w:rFonts w:ascii="Book Antiqua" w:hAnsi="Book Antiqua" w:cstheme="majorBidi"/>
          <w:sz w:val="24"/>
          <w:szCs w:val="24"/>
        </w:rPr>
        <w:t xml:space="preserve"> </w:t>
      </w:r>
      <w:r w:rsidR="00D07C53">
        <w:rPr>
          <w:rFonts w:ascii="Book Antiqua" w:hAnsi="Book Antiqua" w:cstheme="majorBidi" w:hint="eastAsia"/>
          <w:sz w:val="24"/>
          <w:szCs w:val="24"/>
          <w:lang w:eastAsia="zh-CN"/>
        </w:rPr>
        <w:t>[</w:t>
      </w:r>
      <w:r w:rsidRPr="0051310E">
        <w:rPr>
          <w:rFonts w:ascii="Book Antiqua" w:hAnsi="Book Antiqua" w:cstheme="majorBidi"/>
          <w:sz w:val="24"/>
          <w:szCs w:val="24"/>
        </w:rPr>
        <w:t>laparoscopic common bile duct exploration (LCBDE) or LC with intraoperative ERCP</w:t>
      </w:r>
      <w:r w:rsidR="00D07C53">
        <w:rPr>
          <w:rFonts w:ascii="Book Antiqua" w:hAnsi="Book Antiqua" w:cstheme="majorBidi" w:hint="eastAsia"/>
          <w:sz w:val="24"/>
          <w:szCs w:val="24"/>
          <w:lang w:eastAsia="zh-CN"/>
        </w:rPr>
        <w:t>]</w:t>
      </w:r>
      <w:r w:rsidRPr="0051310E">
        <w:rPr>
          <w:rFonts w:ascii="Book Antiqua" w:hAnsi="Book Antiqua" w:cstheme="majorBidi"/>
          <w:sz w:val="24"/>
          <w:szCs w:val="24"/>
        </w:rPr>
        <w:t xml:space="preserve">. Most recent studies have found that both options are equivalent regarding safety and efficacy but the </w:t>
      </w:r>
      <w:r w:rsidR="00C15CD1" w:rsidRPr="0051310E">
        <w:rPr>
          <w:rFonts w:ascii="Book Antiqua" w:hAnsi="Book Antiqua" w:cstheme="majorBidi"/>
          <w:sz w:val="24"/>
          <w:szCs w:val="24"/>
        </w:rPr>
        <w:t>single</w:t>
      </w:r>
      <w:r w:rsidRPr="0051310E">
        <w:rPr>
          <w:rFonts w:ascii="Book Antiqua" w:hAnsi="Book Antiqua" w:cstheme="majorBidi"/>
          <w:sz w:val="24"/>
          <w:szCs w:val="24"/>
        </w:rPr>
        <w:t>-</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approach is associated with </w:t>
      </w:r>
      <w:r w:rsidR="00C15CD1" w:rsidRPr="0051310E">
        <w:rPr>
          <w:rFonts w:ascii="Book Antiqua" w:hAnsi="Book Antiqua" w:cstheme="majorBidi"/>
          <w:sz w:val="24"/>
          <w:szCs w:val="24"/>
        </w:rPr>
        <w:t xml:space="preserve">shorter hospital stay, fewer procedures per patient, and less cost. Consequently, </w:t>
      </w:r>
      <w:r w:rsidR="00FE1620" w:rsidRPr="0051310E">
        <w:rPr>
          <w:rFonts w:ascii="Book Antiqua" w:hAnsi="Book Antiqua" w:cstheme="majorBidi"/>
          <w:sz w:val="24"/>
          <w:szCs w:val="24"/>
        </w:rPr>
        <w:t>single</w:t>
      </w:r>
      <w:r w:rsidR="00C15CD1" w:rsidRPr="0051310E">
        <w:rPr>
          <w:rFonts w:ascii="Book Antiqua" w:hAnsi="Book Antiqua" w:cstheme="majorBidi"/>
          <w:sz w:val="24"/>
          <w:szCs w:val="24"/>
        </w:rPr>
        <w:t>-</w:t>
      </w:r>
      <w:r w:rsidR="00E30C97" w:rsidRPr="0051310E">
        <w:rPr>
          <w:rFonts w:ascii="Book Antiqua" w:hAnsi="Book Antiqua" w:cstheme="majorBidi"/>
          <w:sz w:val="24"/>
          <w:szCs w:val="24"/>
        </w:rPr>
        <w:t>session</w:t>
      </w:r>
      <w:r w:rsidR="00C15CD1" w:rsidRPr="0051310E">
        <w:rPr>
          <w:rFonts w:ascii="Book Antiqua" w:hAnsi="Book Antiqua" w:cstheme="majorBidi"/>
          <w:sz w:val="24"/>
          <w:szCs w:val="24"/>
        </w:rPr>
        <w:t xml:space="preserve"> option should be offered to patients with cholecysto-choledocholithiaisis provided that local resources and expertise do exist. However, the management strategy should be tail</w:t>
      </w:r>
      <w:r w:rsidR="00FE1620" w:rsidRPr="0051310E">
        <w:rPr>
          <w:rFonts w:ascii="Book Antiqua" w:hAnsi="Book Antiqua" w:cstheme="majorBidi"/>
          <w:sz w:val="24"/>
          <w:szCs w:val="24"/>
        </w:rPr>
        <w:t>or</w:t>
      </w:r>
      <w:r w:rsidR="00C15CD1" w:rsidRPr="0051310E">
        <w:rPr>
          <w:rFonts w:ascii="Book Antiqua" w:hAnsi="Book Antiqua" w:cstheme="majorBidi"/>
          <w:sz w:val="24"/>
          <w:szCs w:val="24"/>
        </w:rPr>
        <w:t>ed according to many variables, such as available resources, experience, patient characteristics, clinical presentations, and surgical pathology.</w:t>
      </w:r>
      <w:r w:rsidR="009D26EA" w:rsidRPr="0051310E">
        <w:rPr>
          <w:rFonts w:ascii="Book Antiqua" w:hAnsi="Book Antiqua" w:cstheme="majorBidi"/>
          <w:sz w:val="24"/>
          <w:szCs w:val="24"/>
        </w:rPr>
        <w:t xml:space="preserve"> </w:t>
      </w:r>
    </w:p>
    <w:p w:rsidR="00D029A0" w:rsidRPr="0051310E" w:rsidRDefault="00D029A0" w:rsidP="0051310E">
      <w:pPr>
        <w:autoSpaceDE w:val="0"/>
        <w:autoSpaceDN w:val="0"/>
        <w:adjustRightInd w:val="0"/>
        <w:spacing w:after="0" w:line="360" w:lineRule="auto"/>
        <w:jc w:val="both"/>
        <w:rPr>
          <w:rFonts w:ascii="Book Antiqua" w:hAnsi="Book Antiqua" w:cstheme="majorBidi"/>
          <w:sz w:val="24"/>
          <w:szCs w:val="24"/>
          <w:lang w:eastAsia="zh-CN"/>
        </w:rPr>
      </w:pPr>
    </w:p>
    <w:p w:rsidR="00D029A0" w:rsidRPr="0051310E" w:rsidRDefault="00D029A0" w:rsidP="0051310E">
      <w:pPr>
        <w:spacing w:line="360" w:lineRule="auto"/>
        <w:jc w:val="both"/>
        <w:rPr>
          <w:rFonts w:ascii="Book Antiqua" w:hAnsi="Book Antiqua" w:cs="Arial Unicode MS"/>
          <w:sz w:val="24"/>
          <w:szCs w:val="24"/>
        </w:rPr>
      </w:pPr>
      <w:r w:rsidRPr="0051310E">
        <w:rPr>
          <w:rFonts w:ascii="Book Antiqua" w:hAnsi="Book Antiqua"/>
          <w:sz w:val="24"/>
          <w:szCs w:val="24"/>
        </w:rPr>
        <w:t xml:space="preserve">© </w:t>
      </w:r>
      <w:r w:rsidRPr="0051310E">
        <w:rPr>
          <w:rFonts w:ascii="Book Antiqua" w:hAnsi="Book Antiqua" w:cs="Arial Unicode MS"/>
          <w:sz w:val="24"/>
          <w:szCs w:val="24"/>
        </w:rPr>
        <w:t>2014 Baishideng Publishing Group Inc. All rights reserved.</w:t>
      </w:r>
    </w:p>
    <w:p w:rsidR="00D029A0" w:rsidRPr="0051310E" w:rsidRDefault="00D029A0" w:rsidP="0051310E">
      <w:pPr>
        <w:autoSpaceDE w:val="0"/>
        <w:autoSpaceDN w:val="0"/>
        <w:adjustRightInd w:val="0"/>
        <w:spacing w:after="0" w:line="360" w:lineRule="auto"/>
        <w:jc w:val="both"/>
        <w:rPr>
          <w:rFonts w:ascii="Book Antiqua" w:hAnsi="Book Antiqua" w:cstheme="majorBidi"/>
          <w:sz w:val="24"/>
          <w:szCs w:val="24"/>
          <w:lang w:eastAsia="zh-CN"/>
        </w:rPr>
      </w:pPr>
    </w:p>
    <w:p w:rsidR="00BA7245" w:rsidRPr="0051310E" w:rsidRDefault="00BA7245" w:rsidP="0051310E">
      <w:pPr>
        <w:autoSpaceDE w:val="0"/>
        <w:autoSpaceDN w:val="0"/>
        <w:adjustRightInd w:val="0"/>
        <w:spacing w:after="0" w:line="360" w:lineRule="auto"/>
        <w:jc w:val="both"/>
        <w:rPr>
          <w:rFonts w:ascii="Book Antiqua" w:hAnsi="Book Antiqua" w:cstheme="majorBidi"/>
          <w:sz w:val="24"/>
          <w:szCs w:val="24"/>
          <w:lang w:eastAsia="zh-CN"/>
        </w:rPr>
      </w:pPr>
      <w:r w:rsidRPr="0051310E">
        <w:rPr>
          <w:rFonts w:ascii="Book Antiqua" w:hAnsi="Book Antiqua" w:cstheme="majorBidi"/>
          <w:b/>
          <w:bCs/>
          <w:sz w:val="24"/>
          <w:szCs w:val="24"/>
        </w:rPr>
        <w:t>Key words</w:t>
      </w:r>
      <w:r w:rsidRPr="0051310E">
        <w:rPr>
          <w:rFonts w:ascii="Book Antiqua" w:hAnsi="Book Antiqua" w:cstheme="majorBidi"/>
          <w:sz w:val="24"/>
          <w:szCs w:val="24"/>
        </w:rPr>
        <w:t xml:space="preserve">: </w:t>
      </w:r>
      <w:r w:rsidR="00C15CD1" w:rsidRPr="0051310E">
        <w:rPr>
          <w:rFonts w:ascii="Book Antiqua" w:hAnsi="Book Antiqua" w:cstheme="majorBidi"/>
          <w:sz w:val="24"/>
          <w:szCs w:val="24"/>
        </w:rPr>
        <w:t xml:space="preserve">Laparoscopic exploration; </w:t>
      </w:r>
      <w:r w:rsidR="00D029A0" w:rsidRPr="0051310E">
        <w:rPr>
          <w:rFonts w:ascii="Book Antiqua" w:hAnsi="Book Antiqua" w:cstheme="majorBidi"/>
          <w:sz w:val="24"/>
          <w:szCs w:val="24"/>
        </w:rPr>
        <w:t>Endoscopic retrograde cholangiopancreatography</w:t>
      </w:r>
      <w:r w:rsidR="00C15CD1" w:rsidRPr="0051310E">
        <w:rPr>
          <w:rFonts w:ascii="Book Antiqua" w:hAnsi="Book Antiqua" w:cstheme="majorBidi"/>
          <w:sz w:val="24"/>
          <w:szCs w:val="24"/>
        </w:rPr>
        <w:t>; Common bile duct stones; Minimally invasive approach; Single-</w:t>
      </w:r>
      <w:r w:rsidR="00E30C97" w:rsidRPr="0051310E">
        <w:rPr>
          <w:rFonts w:ascii="Book Antiqua" w:hAnsi="Book Antiqua" w:cstheme="majorBidi"/>
          <w:sz w:val="24"/>
          <w:szCs w:val="24"/>
        </w:rPr>
        <w:t>session</w:t>
      </w:r>
    </w:p>
    <w:p w:rsidR="00D029A0" w:rsidRPr="0051310E" w:rsidRDefault="00D029A0" w:rsidP="0051310E">
      <w:pPr>
        <w:autoSpaceDE w:val="0"/>
        <w:autoSpaceDN w:val="0"/>
        <w:adjustRightInd w:val="0"/>
        <w:spacing w:after="0" w:line="360" w:lineRule="auto"/>
        <w:jc w:val="both"/>
        <w:rPr>
          <w:rFonts w:ascii="Book Antiqua" w:hAnsi="Book Antiqua" w:cstheme="majorBidi"/>
          <w:sz w:val="24"/>
          <w:szCs w:val="24"/>
          <w:lang w:eastAsia="zh-CN"/>
        </w:rPr>
      </w:pPr>
    </w:p>
    <w:p w:rsidR="00D029A0" w:rsidRPr="0051310E" w:rsidRDefault="00D029A0" w:rsidP="0051310E">
      <w:pPr>
        <w:spacing w:line="360" w:lineRule="auto"/>
        <w:jc w:val="both"/>
        <w:rPr>
          <w:rFonts w:ascii="Book Antiqua" w:hAnsi="Book Antiqua" w:cs="Arial Unicode MS"/>
          <w:sz w:val="24"/>
          <w:szCs w:val="24"/>
          <w:lang w:eastAsia="zh-CN"/>
        </w:rPr>
      </w:pPr>
      <w:bookmarkStart w:id="46" w:name="OLE_LINK101"/>
      <w:bookmarkStart w:id="47" w:name="OLE_LINK107"/>
      <w:bookmarkStart w:id="48" w:name="OLE_LINK412"/>
      <w:bookmarkStart w:id="49" w:name="OLE_LINK413"/>
      <w:bookmarkStart w:id="50" w:name="OLE_LINK434"/>
      <w:bookmarkStart w:id="51" w:name="OLE_LINK442"/>
      <w:bookmarkStart w:id="52" w:name="OLE_LINK350"/>
      <w:bookmarkStart w:id="53" w:name="OLE_LINK351"/>
      <w:bookmarkStart w:id="54" w:name="OLE_LINK408"/>
      <w:r w:rsidRPr="0051310E">
        <w:rPr>
          <w:rFonts w:ascii="Book Antiqua" w:eastAsia="Times New Roman" w:hAnsi="Book Antiqua" w:cs="Arial Unicode MS"/>
          <w:b/>
          <w:sz w:val="24"/>
          <w:szCs w:val="24"/>
        </w:rPr>
        <w:t>Core tip:</w:t>
      </w:r>
      <w:bookmarkEnd w:id="46"/>
      <w:bookmarkEnd w:id="47"/>
      <w:r w:rsidRPr="0051310E">
        <w:rPr>
          <w:rFonts w:ascii="Book Antiqua" w:hAnsi="Book Antiqua" w:cs="Arial Unicode MS"/>
          <w:b/>
          <w:sz w:val="24"/>
          <w:szCs w:val="24"/>
          <w:lang w:eastAsia="zh-CN"/>
        </w:rPr>
        <w:t xml:space="preserve"> </w:t>
      </w:r>
      <w:r w:rsidRPr="0051310E">
        <w:rPr>
          <w:rFonts w:ascii="Book Antiqua" w:hAnsi="Book Antiqua" w:cs="Arial Unicode MS"/>
          <w:sz w:val="24"/>
          <w:szCs w:val="24"/>
          <w:lang w:eastAsia="zh-CN"/>
        </w:rPr>
        <w:t xml:space="preserve">This paper discusses minimally invasive options for management of patients with concomitant gallbladder stones and common bile duct stones with special focus on the technique, benefits, controversial issues, and difficulties of </w:t>
      </w:r>
      <w:r w:rsidRPr="0051310E">
        <w:rPr>
          <w:rFonts w:ascii="Book Antiqua" w:hAnsi="Book Antiqua" w:cs="Arial Unicode MS"/>
          <w:sz w:val="24"/>
          <w:szCs w:val="24"/>
          <w:lang w:eastAsia="zh-CN"/>
        </w:rPr>
        <w:lastRenderedPageBreak/>
        <w:t>single session approach. Additionally, we investigate recent comparative studies between single-session and two-session approach.</w:t>
      </w:r>
    </w:p>
    <w:p w:rsidR="00895F35" w:rsidRPr="0051310E" w:rsidRDefault="00895F35" w:rsidP="0051310E">
      <w:pPr>
        <w:spacing w:after="0" w:line="360" w:lineRule="auto"/>
        <w:jc w:val="both"/>
        <w:rPr>
          <w:rFonts w:ascii="Book Antiqua" w:hAnsi="Book Antiqua" w:cstheme="majorBidi"/>
          <w:sz w:val="24"/>
          <w:szCs w:val="24"/>
          <w:lang w:eastAsia="zh-CN"/>
        </w:rPr>
      </w:pPr>
      <w:bookmarkStart w:id="55" w:name="OLE_LINK424"/>
      <w:bookmarkStart w:id="56" w:name="OLE_LINK425"/>
      <w:bookmarkStart w:id="57" w:name="OLE_LINK456"/>
      <w:bookmarkStart w:id="58" w:name="OLE_LINK130"/>
      <w:bookmarkStart w:id="59" w:name="OLE_LINK134"/>
      <w:bookmarkEnd w:id="48"/>
      <w:bookmarkEnd w:id="49"/>
      <w:bookmarkEnd w:id="50"/>
      <w:bookmarkEnd w:id="51"/>
    </w:p>
    <w:p w:rsidR="00D029A0" w:rsidRPr="0051310E" w:rsidRDefault="00895F35" w:rsidP="0051310E">
      <w:pPr>
        <w:spacing w:after="0" w:line="360" w:lineRule="auto"/>
        <w:jc w:val="both"/>
        <w:rPr>
          <w:rFonts w:ascii="Book Antiqua" w:hAnsi="Book Antiqua" w:cstheme="majorBidi"/>
          <w:sz w:val="24"/>
          <w:szCs w:val="24"/>
          <w:lang w:eastAsia="zh-CN"/>
        </w:rPr>
      </w:pPr>
      <w:r w:rsidRPr="0051310E">
        <w:rPr>
          <w:rFonts w:ascii="Book Antiqua" w:hAnsi="Book Antiqua" w:cstheme="majorBidi"/>
          <w:sz w:val="24"/>
          <w:szCs w:val="24"/>
        </w:rPr>
        <w:t>ElGeidie</w:t>
      </w:r>
      <w:r w:rsidR="00374DFA">
        <w:rPr>
          <w:rFonts w:ascii="Book Antiqua" w:hAnsi="Book Antiqua" w:cstheme="majorBidi"/>
          <w:sz w:val="24"/>
          <w:szCs w:val="24"/>
          <w:lang w:eastAsia="zh-CN"/>
        </w:rPr>
        <w:t xml:space="preserve"> A</w:t>
      </w:r>
      <w:r w:rsidRPr="0051310E">
        <w:rPr>
          <w:rFonts w:ascii="Book Antiqua" w:hAnsi="Book Antiqua" w:cstheme="majorBidi"/>
          <w:sz w:val="24"/>
          <w:szCs w:val="24"/>
          <w:lang w:eastAsia="zh-CN"/>
        </w:rPr>
        <w:t xml:space="preserve">R. Single-session minimally invasive management of common bile duct stones. </w:t>
      </w:r>
      <w:r w:rsidR="00D029A0" w:rsidRPr="0051310E">
        <w:rPr>
          <w:rFonts w:ascii="Book Antiqua" w:hAnsi="Book Antiqua"/>
          <w:i/>
          <w:sz w:val="24"/>
          <w:szCs w:val="24"/>
        </w:rPr>
        <w:t>World J Gastroenterol</w:t>
      </w:r>
      <w:r w:rsidR="00D029A0" w:rsidRPr="0051310E">
        <w:rPr>
          <w:rFonts w:ascii="Book Antiqua" w:hAnsi="Book Antiqua"/>
          <w:sz w:val="24"/>
          <w:szCs w:val="24"/>
        </w:rPr>
        <w:t xml:space="preserve"> 2014; </w:t>
      </w:r>
      <w:bookmarkStart w:id="60" w:name="OLE_LINK1689"/>
      <w:bookmarkStart w:id="61" w:name="OLE_LINK1298"/>
      <w:bookmarkStart w:id="62" w:name="OLE_LINK1297"/>
      <w:r w:rsidR="00D029A0" w:rsidRPr="0051310E">
        <w:rPr>
          <w:rFonts w:ascii="Book Antiqua" w:hAnsi="Book Antiqua"/>
          <w:sz w:val="24"/>
          <w:szCs w:val="24"/>
        </w:rPr>
        <w:t>In press</w:t>
      </w:r>
      <w:bookmarkEnd w:id="60"/>
      <w:bookmarkEnd w:id="61"/>
      <w:bookmarkEnd w:id="62"/>
    </w:p>
    <w:bookmarkEnd w:id="52"/>
    <w:bookmarkEnd w:id="53"/>
    <w:bookmarkEnd w:id="54"/>
    <w:bookmarkEnd w:id="55"/>
    <w:bookmarkEnd w:id="56"/>
    <w:bookmarkEnd w:id="57"/>
    <w:bookmarkEnd w:id="58"/>
    <w:bookmarkEnd w:id="59"/>
    <w:p w:rsidR="00D029A0" w:rsidRPr="0051310E" w:rsidRDefault="00D029A0" w:rsidP="0051310E">
      <w:pPr>
        <w:pStyle w:val="p0"/>
        <w:adjustRightInd w:val="0"/>
        <w:snapToGrid w:val="0"/>
        <w:spacing w:line="360" w:lineRule="auto"/>
        <w:jc w:val="both"/>
        <w:rPr>
          <w:rFonts w:ascii="Book Antiqua" w:hAnsi="Book Antiqua"/>
          <w:kern w:val="2"/>
          <w:sz w:val="24"/>
          <w:szCs w:val="24"/>
        </w:rPr>
      </w:pPr>
    </w:p>
    <w:p w:rsidR="00035F1A" w:rsidRPr="0051310E" w:rsidRDefault="00C15CD1"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br w:type="page"/>
      </w:r>
    </w:p>
    <w:p w:rsidR="00895F35" w:rsidRPr="0051310E" w:rsidRDefault="00895F35" w:rsidP="0051310E">
      <w:pPr>
        <w:spacing w:line="360" w:lineRule="auto"/>
        <w:jc w:val="both"/>
        <w:rPr>
          <w:rFonts w:ascii="Book Antiqua" w:hAnsi="Book Antiqua"/>
          <w:b/>
          <w:sz w:val="24"/>
          <w:szCs w:val="24"/>
        </w:rPr>
      </w:pPr>
      <w:r w:rsidRPr="0051310E">
        <w:rPr>
          <w:rFonts w:ascii="Book Antiqua" w:hAnsi="Book Antiqua"/>
          <w:b/>
          <w:sz w:val="24"/>
          <w:szCs w:val="24"/>
        </w:rPr>
        <w:lastRenderedPageBreak/>
        <w:t>INTRODUCTION</w:t>
      </w:r>
    </w:p>
    <w:p w:rsidR="00713C9F" w:rsidRPr="0051310E" w:rsidRDefault="00710E95" w:rsidP="0051310E">
      <w:pPr>
        <w:autoSpaceDE w:val="0"/>
        <w:autoSpaceDN w:val="0"/>
        <w:adjustRightInd w:val="0"/>
        <w:spacing w:after="0" w:line="360" w:lineRule="auto"/>
        <w:jc w:val="both"/>
        <w:rPr>
          <w:rFonts w:ascii="Book Antiqua" w:hAnsi="Book Antiqua" w:cstheme="majorBidi"/>
          <w:sz w:val="24"/>
          <w:szCs w:val="24"/>
        </w:rPr>
      </w:pPr>
      <w:r w:rsidRPr="0051310E">
        <w:rPr>
          <w:rFonts w:ascii="Book Antiqua" w:hAnsi="Book Antiqua" w:cstheme="majorBidi"/>
          <w:sz w:val="24"/>
          <w:szCs w:val="24"/>
        </w:rPr>
        <w:t xml:space="preserve">Between 10% to 18% of people undergoing cholecystectomy for gallstones have common bile duct </w:t>
      </w:r>
      <w:r w:rsidR="00C536A2" w:rsidRPr="0051310E">
        <w:rPr>
          <w:rFonts w:ascii="Book Antiqua" w:hAnsi="Book Antiqua" w:cstheme="majorBidi"/>
          <w:sz w:val="24"/>
          <w:szCs w:val="24"/>
        </w:rPr>
        <w:t xml:space="preserve">(CBD) </w:t>
      </w:r>
      <w:r w:rsidRPr="0051310E">
        <w:rPr>
          <w:rFonts w:ascii="Book Antiqua" w:hAnsi="Book Antiqua" w:cstheme="majorBidi"/>
          <w:sz w:val="24"/>
          <w:szCs w:val="24"/>
        </w:rPr>
        <w:t>stones</w:t>
      </w:r>
      <w:r w:rsidR="009C2CEC" w:rsidRPr="0051310E">
        <w:rPr>
          <w:rFonts w:ascii="Book Antiqua" w:hAnsi="Book Antiqua" w:cstheme="majorBidi"/>
          <w:sz w:val="24"/>
          <w:szCs w:val="24"/>
          <w:vertAlign w:val="superscript"/>
        </w:rPr>
        <w:t>[1,2]</w:t>
      </w:r>
      <w:r w:rsidRPr="0051310E">
        <w:rPr>
          <w:rFonts w:ascii="Book Antiqua" w:hAnsi="Book Antiqua" w:cstheme="majorBidi"/>
          <w:sz w:val="24"/>
          <w:szCs w:val="24"/>
        </w:rPr>
        <w:t xml:space="preserve">. </w:t>
      </w:r>
      <w:r w:rsidR="009D26EA" w:rsidRPr="0051310E">
        <w:rPr>
          <w:rFonts w:ascii="Book Antiqua" w:hAnsi="Book Antiqua" w:cstheme="majorBidi"/>
          <w:sz w:val="24"/>
          <w:szCs w:val="24"/>
        </w:rPr>
        <w:t xml:space="preserve">The natural history of CBD stones is not well known but it was found that </w:t>
      </w:r>
      <w:r w:rsidR="00C536A2" w:rsidRPr="0051310E">
        <w:rPr>
          <w:rFonts w:ascii="Book Antiqua" w:hAnsi="Book Antiqua" w:cstheme="majorBidi"/>
          <w:sz w:val="24"/>
          <w:szCs w:val="24"/>
        </w:rPr>
        <w:t>up to one</w:t>
      </w:r>
      <w:r w:rsidR="00713C9F" w:rsidRPr="0051310E">
        <w:rPr>
          <w:rFonts w:ascii="Book Antiqua" w:hAnsi="Book Antiqua" w:cstheme="majorBidi"/>
          <w:sz w:val="24"/>
          <w:szCs w:val="24"/>
        </w:rPr>
        <w:t xml:space="preserve"> third of patients with CBD</w:t>
      </w:r>
      <w:r w:rsidRPr="0051310E">
        <w:rPr>
          <w:rFonts w:ascii="Book Antiqua" w:hAnsi="Book Antiqua" w:cstheme="majorBidi"/>
          <w:sz w:val="24"/>
          <w:szCs w:val="24"/>
        </w:rPr>
        <w:t xml:space="preserve"> stones identified by intraoperative cholangiogram</w:t>
      </w:r>
      <w:r w:rsidR="00713C9F" w:rsidRPr="0051310E">
        <w:rPr>
          <w:rFonts w:ascii="Book Antiqua" w:hAnsi="Book Antiqua" w:cstheme="majorBidi"/>
          <w:sz w:val="24"/>
          <w:szCs w:val="24"/>
        </w:rPr>
        <w:t xml:space="preserve"> at the time of cholecystectomy pass their stones</w:t>
      </w:r>
      <w:r w:rsidR="00F53BB7" w:rsidRPr="0051310E">
        <w:rPr>
          <w:rFonts w:ascii="Book Antiqua" w:hAnsi="Book Antiqua" w:cstheme="majorBidi"/>
          <w:sz w:val="24"/>
          <w:szCs w:val="24"/>
        </w:rPr>
        <w:t xml:space="preserve"> </w:t>
      </w:r>
      <w:r w:rsidR="00713C9F" w:rsidRPr="0051310E">
        <w:rPr>
          <w:rFonts w:ascii="Book Antiqua" w:hAnsi="Book Antiqua" w:cstheme="majorBidi"/>
          <w:sz w:val="24"/>
          <w:szCs w:val="24"/>
        </w:rPr>
        <w:t>spontaneously within 6 w</w:t>
      </w:r>
      <w:r w:rsidR="00FE1620" w:rsidRPr="0051310E">
        <w:rPr>
          <w:rFonts w:ascii="Book Antiqua" w:hAnsi="Book Antiqua" w:cstheme="majorBidi"/>
          <w:sz w:val="24"/>
          <w:szCs w:val="24"/>
        </w:rPr>
        <w:t>ee</w:t>
      </w:r>
      <w:r w:rsidR="00713C9F" w:rsidRPr="0051310E">
        <w:rPr>
          <w:rFonts w:ascii="Book Antiqua" w:hAnsi="Book Antiqua" w:cstheme="majorBidi"/>
          <w:sz w:val="24"/>
          <w:szCs w:val="24"/>
        </w:rPr>
        <w:t>k</w:t>
      </w:r>
      <w:r w:rsidR="00FE1620" w:rsidRPr="0051310E">
        <w:rPr>
          <w:rFonts w:ascii="Book Antiqua" w:hAnsi="Book Antiqua" w:cstheme="majorBidi"/>
          <w:sz w:val="24"/>
          <w:szCs w:val="24"/>
        </w:rPr>
        <w:t>s</w:t>
      </w:r>
      <w:r w:rsidR="00713C9F" w:rsidRPr="0051310E">
        <w:rPr>
          <w:rFonts w:ascii="Book Antiqua" w:hAnsi="Book Antiqua" w:cstheme="majorBidi"/>
          <w:sz w:val="24"/>
          <w:szCs w:val="24"/>
        </w:rPr>
        <w:t xml:space="preserve"> of </w:t>
      </w:r>
      <w:r w:rsidR="00F96128" w:rsidRPr="0051310E">
        <w:rPr>
          <w:rFonts w:ascii="Book Antiqua" w:hAnsi="Book Antiqua" w:cstheme="majorBidi"/>
          <w:sz w:val="24"/>
          <w:szCs w:val="24"/>
        </w:rPr>
        <w:t>surgery</w:t>
      </w:r>
      <w:r w:rsidR="009C2CEC" w:rsidRPr="0051310E">
        <w:rPr>
          <w:rFonts w:ascii="Book Antiqua" w:hAnsi="Book Antiqua" w:cstheme="majorBidi"/>
          <w:sz w:val="24"/>
          <w:szCs w:val="24"/>
          <w:vertAlign w:val="superscript"/>
        </w:rPr>
        <w:t>[3]</w:t>
      </w:r>
      <w:r w:rsidR="00713C9F" w:rsidRPr="0051310E">
        <w:rPr>
          <w:rFonts w:ascii="Book Antiqua" w:hAnsi="Book Antiqua" w:cstheme="majorBidi"/>
          <w:sz w:val="24"/>
          <w:szCs w:val="24"/>
        </w:rPr>
        <w:t xml:space="preserve">. </w:t>
      </w:r>
      <w:r w:rsidR="00AA02CA" w:rsidRPr="0051310E">
        <w:rPr>
          <w:rFonts w:ascii="Book Antiqua" w:hAnsi="Book Antiqua" w:cstheme="majorBidi"/>
          <w:sz w:val="24"/>
          <w:szCs w:val="24"/>
        </w:rPr>
        <w:t>However c</w:t>
      </w:r>
      <w:r w:rsidR="00677931" w:rsidRPr="0051310E">
        <w:rPr>
          <w:rFonts w:ascii="Book Antiqua" w:hAnsi="Book Antiqua" w:cstheme="majorBidi"/>
          <w:sz w:val="24"/>
          <w:szCs w:val="24"/>
        </w:rPr>
        <w:t xml:space="preserve">omplications </w:t>
      </w:r>
      <w:r w:rsidR="00713C9F" w:rsidRPr="0051310E">
        <w:rPr>
          <w:rFonts w:ascii="Book Antiqua" w:hAnsi="Book Antiqua" w:cstheme="majorBidi"/>
          <w:sz w:val="24"/>
          <w:szCs w:val="24"/>
        </w:rPr>
        <w:t xml:space="preserve">of </w:t>
      </w:r>
      <w:r w:rsidR="00677931" w:rsidRPr="0051310E">
        <w:rPr>
          <w:rFonts w:ascii="Book Antiqua" w:hAnsi="Book Antiqua" w:cstheme="majorBidi"/>
          <w:sz w:val="24"/>
          <w:szCs w:val="24"/>
        </w:rPr>
        <w:t>CBD</w:t>
      </w:r>
      <w:r w:rsidR="009D26EA" w:rsidRPr="0051310E">
        <w:rPr>
          <w:rFonts w:ascii="Book Antiqua" w:hAnsi="Book Antiqua" w:cstheme="majorBidi"/>
          <w:sz w:val="24"/>
          <w:szCs w:val="24"/>
        </w:rPr>
        <w:t xml:space="preserve"> stones</w:t>
      </w:r>
      <w:r w:rsidR="00713C9F" w:rsidRPr="0051310E">
        <w:rPr>
          <w:rFonts w:ascii="Book Antiqua" w:hAnsi="Book Antiqua" w:cstheme="majorBidi"/>
          <w:sz w:val="24"/>
          <w:szCs w:val="24"/>
        </w:rPr>
        <w:t xml:space="preserve">, including pain, partial or complete biliary obstruction, cholangitis, hepatic abscesses or pancreatitis are </w:t>
      </w:r>
      <w:r w:rsidR="00EC5D41" w:rsidRPr="0051310E">
        <w:rPr>
          <w:rFonts w:ascii="Book Antiqua" w:hAnsi="Book Antiqua" w:cstheme="majorBidi"/>
          <w:sz w:val="24"/>
          <w:szCs w:val="24"/>
        </w:rPr>
        <w:t xml:space="preserve">unpredictable, </w:t>
      </w:r>
      <w:r w:rsidR="00713C9F" w:rsidRPr="0051310E">
        <w:rPr>
          <w:rFonts w:ascii="Book Antiqua" w:hAnsi="Book Antiqua" w:cstheme="majorBidi"/>
          <w:sz w:val="24"/>
          <w:szCs w:val="24"/>
        </w:rPr>
        <w:t>well recognized</w:t>
      </w:r>
      <w:r w:rsidR="00EC5D41" w:rsidRPr="0051310E">
        <w:rPr>
          <w:rFonts w:ascii="Book Antiqua" w:hAnsi="Book Antiqua" w:cstheme="majorBidi"/>
          <w:sz w:val="24"/>
          <w:szCs w:val="24"/>
        </w:rPr>
        <w:t>,</w:t>
      </w:r>
      <w:r w:rsidR="00713C9F" w:rsidRPr="0051310E">
        <w:rPr>
          <w:rFonts w:ascii="Book Antiqua" w:hAnsi="Book Antiqua" w:cstheme="majorBidi"/>
          <w:sz w:val="24"/>
          <w:szCs w:val="24"/>
        </w:rPr>
        <w:t xml:space="preserve"> and often serious. Therefore, it is generally recommended to treat CBD stones whenever detected</w:t>
      </w:r>
      <w:r w:rsidR="00182C90" w:rsidRPr="0051310E">
        <w:rPr>
          <w:rFonts w:ascii="Book Antiqua" w:hAnsi="Book Antiqua" w:cstheme="majorBidi"/>
          <w:sz w:val="24"/>
          <w:szCs w:val="24"/>
        </w:rPr>
        <w:t xml:space="preserve"> even when asymptomatic</w:t>
      </w:r>
      <w:r w:rsidR="009C2CEC" w:rsidRPr="0051310E">
        <w:rPr>
          <w:rFonts w:ascii="Book Antiqua" w:hAnsi="Book Antiqua" w:cstheme="majorBidi"/>
          <w:sz w:val="24"/>
          <w:szCs w:val="24"/>
          <w:vertAlign w:val="superscript"/>
        </w:rPr>
        <w:t>[1,4]</w:t>
      </w:r>
      <w:r w:rsidR="00713C9F" w:rsidRPr="0051310E">
        <w:rPr>
          <w:rFonts w:ascii="Book Antiqua" w:hAnsi="Book Antiqua" w:cstheme="majorBidi"/>
          <w:sz w:val="24"/>
          <w:szCs w:val="24"/>
        </w:rPr>
        <w:t>.</w:t>
      </w:r>
    </w:p>
    <w:p w:rsidR="00F53BB7" w:rsidRPr="0051310E" w:rsidRDefault="00F53BB7" w:rsidP="0051310E">
      <w:pPr>
        <w:autoSpaceDE w:val="0"/>
        <w:autoSpaceDN w:val="0"/>
        <w:adjustRightInd w:val="0"/>
        <w:spacing w:after="0" w:line="360" w:lineRule="auto"/>
        <w:ind w:firstLineChars="200" w:firstLine="480"/>
        <w:jc w:val="both"/>
        <w:rPr>
          <w:rFonts w:ascii="Book Antiqua" w:hAnsi="Book Antiqua" w:cstheme="majorBidi"/>
          <w:sz w:val="24"/>
          <w:szCs w:val="24"/>
        </w:rPr>
      </w:pPr>
      <w:r w:rsidRPr="0051310E">
        <w:rPr>
          <w:rFonts w:ascii="Book Antiqua" w:hAnsi="Book Antiqua" w:cstheme="majorBidi"/>
          <w:sz w:val="24"/>
          <w:szCs w:val="24"/>
        </w:rPr>
        <w:t xml:space="preserve">For many years, open cholecystectomy with </w:t>
      </w:r>
      <w:r w:rsidR="00677931" w:rsidRPr="0051310E">
        <w:rPr>
          <w:rFonts w:ascii="Book Antiqua" w:hAnsi="Book Antiqua" w:cstheme="majorBidi"/>
          <w:sz w:val="24"/>
          <w:szCs w:val="24"/>
        </w:rPr>
        <w:t>CBD exploration</w:t>
      </w:r>
      <w:r w:rsidRPr="0051310E">
        <w:rPr>
          <w:rFonts w:ascii="Book Antiqua" w:hAnsi="Book Antiqua" w:cstheme="majorBidi"/>
          <w:sz w:val="24"/>
          <w:szCs w:val="24"/>
        </w:rPr>
        <w:t xml:space="preserve"> </w:t>
      </w:r>
      <w:r w:rsidR="00677931" w:rsidRPr="0051310E">
        <w:rPr>
          <w:rFonts w:ascii="Book Antiqua" w:hAnsi="Book Antiqua" w:cstheme="majorBidi"/>
          <w:sz w:val="24"/>
          <w:szCs w:val="24"/>
        </w:rPr>
        <w:t>was</w:t>
      </w:r>
      <w:r w:rsidRPr="0051310E">
        <w:rPr>
          <w:rFonts w:ascii="Book Antiqua" w:hAnsi="Book Antiqua" w:cstheme="majorBidi"/>
          <w:sz w:val="24"/>
          <w:szCs w:val="24"/>
        </w:rPr>
        <w:t xml:space="preserve"> the gold standard to treat both pathologies. </w:t>
      </w:r>
      <w:r w:rsidR="00FE1620" w:rsidRPr="0051310E">
        <w:rPr>
          <w:rFonts w:ascii="Book Antiqua" w:hAnsi="Book Antiqua" w:cstheme="majorBidi"/>
          <w:sz w:val="24"/>
          <w:szCs w:val="24"/>
        </w:rPr>
        <w:t>In spite of the fact that</w:t>
      </w:r>
      <w:r w:rsidR="00182C90" w:rsidRPr="0051310E">
        <w:rPr>
          <w:rFonts w:ascii="Book Antiqua" w:hAnsi="Book Antiqua" w:cstheme="majorBidi"/>
          <w:sz w:val="24"/>
          <w:szCs w:val="24"/>
        </w:rPr>
        <w:t xml:space="preserve"> o</w:t>
      </w:r>
      <w:r w:rsidR="003F0F71" w:rsidRPr="0051310E">
        <w:rPr>
          <w:rFonts w:ascii="Book Antiqua" w:hAnsi="Book Antiqua" w:cstheme="majorBidi"/>
          <w:sz w:val="24"/>
          <w:szCs w:val="24"/>
        </w:rPr>
        <w:t>pen cholecystectomy with CBD exploration had t</w:t>
      </w:r>
      <w:r w:rsidR="00691BED" w:rsidRPr="0051310E">
        <w:rPr>
          <w:rFonts w:ascii="Book Antiqua" w:hAnsi="Book Antiqua" w:cstheme="majorBidi"/>
          <w:sz w:val="24"/>
          <w:szCs w:val="24"/>
        </w:rPr>
        <w:t>he lowe</w:t>
      </w:r>
      <w:r w:rsidR="003F0F71" w:rsidRPr="0051310E">
        <w:rPr>
          <w:rFonts w:ascii="Book Antiqua" w:hAnsi="Book Antiqua" w:cstheme="majorBidi"/>
          <w:sz w:val="24"/>
          <w:szCs w:val="24"/>
        </w:rPr>
        <w:t>st incidence of retained stones</w:t>
      </w:r>
      <w:r w:rsidR="00182C90" w:rsidRPr="0051310E">
        <w:rPr>
          <w:rFonts w:ascii="Book Antiqua" w:hAnsi="Book Antiqua" w:cstheme="majorBidi"/>
          <w:sz w:val="24"/>
          <w:szCs w:val="24"/>
        </w:rPr>
        <w:t xml:space="preserve"> there was </w:t>
      </w:r>
      <w:r w:rsidR="00895F35" w:rsidRPr="0051310E">
        <w:rPr>
          <w:rFonts w:ascii="Book Antiqua" w:hAnsi="Book Antiqua" w:cstheme="majorBidi"/>
          <w:sz w:val="24"/>
          <w:szCs w:val="24"/>
        </w:rPr>
        <w:t>a considerable morbidity (11</w:t>
      </w:r>
      <w:r w:rsidR="00895F35" w:rsidRPr="0051310E">
        <w:rPr>
          <w:rFonts w:ascii="Book Antiqua" w:hAnsi="Book Antiqua" w:cstheme="majorBidi"/>
          <w:sz w:val="24"/>
          <w:szCs w:val="24"/>
          <w:lang w:eastAsia="zh-CN"/>
        </w:rPr>
        <w:t>%</w:t>
      </w:r>
      <w:r w:rsidR="00895F35" w:rsidRPr="0051310E">
        <w:rPr>
          <w:rFonts w:ascii="Book Antiqua" w:hAnsi="Book Antiqua" w:cstheme="majorBidi"/>
          <w:sz w:val="24"/>
          <w:szCs w:val="24"/>
        </w:rPr>
        <w:t>–14</w:t>
      </w:r>
      <w:r w:rsidR="00182C90" w:rsidRPr="0051310E">
        <w:rPr>
          <w:rFonts w:ascii="Book Antiqua" w:hAnsi="Book Antiqua" w:cstheme="majorBidi"/>
          <w:sz w:val="24"/>
          <w:szCs w:val="24"/>
        </w:rPr>
        <w:t>%) and even mortality (0.6</w:t>
      </w:r>
      <w:r w:rsidR="00895F35" w:rsidRPr="0051310E">
        <w:rPr>
          <w:rFonts w:ascii="Book Antiqua" w:hAnsi="Book Antiqua" w:cstheme="majorBidi"/>
          <w:sz w:val="24"/>
          <w:szCs w:val="24"/>
          <w:lang w:eastAsia="zh-CN"/>
        </w:rPr>
        <w:t>%</w:t>
      </w:r>
      <w:r w:rsidR="00895F35" w:rsidRPr="0051310E">
        <w:rPr>
          <w:rFonts w:ascii="Book Antiqua" w:hAnsi="Book Antiqua" w:cstheme="majorBidi"/>
          <w:sz w:val="24"/>
          <w:szCs w:val="24"/>
        </w:rPr>
        <w:t>–1</w:t>
      </w:r>
      <w:r w:rsidR="00182C90" w:rsidRPr="0051310E">
        <w:rPr>
          <w:rFonts w:ascii="Book Antiqua" w:hAnsi="Book Antiqua" w:cstheme="majorBidi"/>
          <w:sz w:val="24"/>
          <w:szCs w:val="24"/>
        </w:rPr>
        <w:t>%) particularly in elderly patients</w:t>
      </w:r>
      <w:r w:rsidR="009C2CEC" w:rsidRPr="0051310E">
        <w:rPr>
          <w:rFonts w:ascii="Book Antiqua" w:hAnsi="Book Antiqua" w:cstheme="majorBidi"/>
          <w:sz w:val="24"/>
          <w:szCs w:val="24"/>
          <w:vertAlign w:val="superscript"/>
        </w:rPr>
        <w:t>[5]</w:t>
      </w:r>
      <w:r w:rsidR="00182C90" w:rsidRPr="0051310E">
        <w:rPr>
          <w:rFonts w:ascii="Book Antiqua" w:hAnsi="Book Antiqua" w:cstheme="majorBidi"/>
          <w:sz w:val="24"/>
          <w:szCs w:val="24"/>
        </w:rPr>
        <w:t>.</w:t>
      </w:r>
      <w:r w:rsidR="009C2CEC" w:rsidRPr="0051310E">
        <w:rPr>
          <w:rFonts w:ascii="Book Antiqua" w:hAnsi="Book Antiqua" w:cstheme="majorBidi"/>
          <w:sz w:val="24"/>
          <w:szCs w:val="24"/>
        </w:rPr>
        <w:t xml:space="preserve"> </w:t>
      </w:r>
      <w:r w:rsidR="00677931" w:rsidRPr="0051310E">
        <w:rPr>
          <w:rFonts w:ascii="Book Antiqua" w:hAnsi="Book Antiqua" w:cstheme="majorBidi"/>
          <w:sz w:val="24"/>
          <w:szCs w:val="24"/>
        </w:rPr>
        <w:t xml:space="preserve">In the past few </w:t>
      </w:r>
      <w:r w:rsidR="00122822" w:rsidRPr="0051310E">
        <w:rPr>
          <w:rFonts w:ascii="Book Antiqua" w:hAnsi="Book Antiqua" w:cstheme="majorBidi"/>
          <w:sz w:val="24"/>
          <w:szCs w:val="24"/>
        </w:rPr>
        <w:t>decades</w:t>
      </w:r>
      <w:r w:rsidR="00677931" w:rsidRPr="0051310E">
        <w:rPr>
          <w:rFonts w:ascii="Book Antiqua" w:hAnsi="Book Antiqua" w:cstheme="majorBidi"/>
          <w:sz w:val="24"/>
          <w:szCs w:val="24"/>
        </w:rPr>
        <w:t xml:space="preserve"> two revolutions paved the way for</w:t>
      </w:r>
      <w:r w:rsidR="00FE1620" w:rsidRPr="0051310E">
        <w:rPr>
          <w:rFonts w:ascii="Book Antiqua" w:hAnsi="Book Antiqua" w:cstheme="majorBidi"/>
          <w:sz w:val="24"/>
          <w:szCs w:val="24"/>
        </w:rPr>
        <w:t xml:space="preserve"> the</w:t>
      </w:r>
      <w:r w:rsidR="00677931" w:rsidRPr="0051310E">
        <w:rPr>
          <w:rFonts w:ascii="Book Antiqua" w:hAnsi="Book Antiqua" w:cstheme="majorBidi"/>
          <w:sz w:val="24"/>
          <w:szCs w:val="24"/>
        </w:rPr>
        <w:t xml:space="preserve"> introduction of minimally invasive techniques in management of such patients; these are the d</w:t>
      </w:r>
      <w:r w:rsidRPr="0051310E">
        <w:rPr>
          <w:rFonts w:ascii="Book Antiqua" w:hAnsi="Book Antiqua" w:cstheme="majorBidi"/>
          <w:sz w:val="24"/>
          <w:szCs w:val="24"/>
        </w:rPr>
        <w:t>e</w:t>
      </w:r>
      <w:r w:rsidR="00FE1620" w:rsidRPr="0051310E">
        <w:rPr>
          <w:rFonts w:ascii="Book Antiqua" w:hAnsi="Book Antiqua" w:cstheme="majorBidi"/>
          <w:sz w:val="24"/>
          <w:szCs w:val="24"/>
        </w:rPr>
        <w:t xml:space="preserve">velopment of </w:t>
      </w:r>
      <w:r w:rsidRPr="0051310E">
        <w:rPr>
          <w:rFonts w:ascii="Book Antiqua" w:hAnsi="Book Antiqua" w:cstheme="majorBidi"/>
          <w:sz w:val="24"/>
          <w:szCs w:val="24"/>
        </w:rPr>
        <w:t xml:space="preserve">ERCP and </w:t>
      </w:r>
      <w:r w:rsidR="009D26EA" w:rsidRPr="0051310E">
        <w:rPr>
          <w:rFonts w:ascii="Book Antiqua" w:hAnsi="Book Antiqua" w:cstheme="majorBidi"/>
          <w:sz w:val="24"/>
          <w:szCs w:val="24"/>
        </w:rPr>
        <w:t>LC</w:t>
      </w:r>
      <w:r w:rsidRPr="0051310E">
        <w:rPr>
          <w:rFonts w:ascii="Book Antiqua" w:hAnsi="Book Antiqua" w:cstheme="majorBidi"/>
          <w:sz w:val="24"/>
          <w:szCs w:val="24"/>
        </w:rPr>
        <w:t>.</w:t>
      </w:r>
      <w:r w:rsidR="009C2CEC" w:rsidRPr="0051310E">
        <w:rPr>
          <w:rFonts w:ascii="Book Antiqua" w:hAnsi="Book Antiqua" w:cstheme="majorBidi"/>
          <w:sz w:val="24"/>
          <w:szCs w:val="24"/>
        </w:rPr>
        <w:t xml:space="preserve"> </w:t>
      </w:r>
      <w:r w:rsidRPr="0051310E">
        <w:rPr>
          <w:rFonts w:ascii="Book Antiqua" w:hAnsi="Book Antiqua" w:cstheme="majorBidi"/>
          <w:sz w:val="24"/>
          <w:szCs w:val="24"/>
        </w:rPr>
        <w:t>ERCP has become a widely available and routine procedure, whilst open cholecystectomy has largely been replaced by a laparoscopic approach, which is considered the treatment of choice for gallbladder removal since N</w:t>
      </w:r>
      <w:r w:rsidR="00677931" w:rsidRPr="0051310E">
        <w:rPr>
          <w:rFonts w:ascii="Book Antiqua" w:hAnsi="Book Antiqua" w:cstheme="majorBidi"/>
          <w:sz w:val="24"/>
          <w:szCs w:val="24"/>
        </w:rPr>
        <w:t>IH Consensus on 1993</w:t>
      </w:r>
      <w:r w:rsidR="009C2CEC" w:rsidRPr="0051310E">
        <w:rPr>
          <w:rFonts w:ascii="Book Antiqua" w:hAnsi="Book Antiqua" w:cstheme="majorBidi"/>
          <w:sz w:val="24"/>
          <w:szCs w:val="24"/>
          <w:vertAlign w:val="superscript"/>
        </w:rPr>
        <w:t>[6]</w:t>
      </w:r>
      <w:r w:rsidRPr="0051310E">
        <w:rPr>
          <w:rFonts w:ascii="Book Antiqua" w:hAnsi="Book Antiqua" w:cstheme="majorBidi"/>
          <w:sz w:val="24"/>
          <w:szCs w:val="24"/>
        </w:rPr>
        <w:t xml:space="preserve">. </w:t>
      </w:r>
    </w:p>
    <w:p w:rsidR="00597859" w:rsidRPr="0051310E" w:rsidRDefault="009D26EA" w:rsidP="0051310E">
      <w:pPr>
        <w:spacing w:after="0" w:line="360" w:lineRule="auto"/>
        <w:ind w:firstLineChars="200" w:firstLine="480"/>
        <w:jc w:val="both"/>
        <w:rPr>
          <w:rFonts w:ascii="Book Antiqua" w:hAnsi="Book Antiqua" w:cstheme="majorBidi"/>
          <w:strike/>
          <w:sz w:val="24"/>
          <w:szCs w:val="24"/>
          <w:lang w:eastAsia="zh-CN"/>
        </w:rPr>
      </w:pPr>
      <w:r w:rsidRPr="0051310E">
        <w:rPr>
          <w:rFonts w:ascii="Book Antiqua" w:hAnsi="Book Antiqua" w:cstheme="majorBidi"/>
          <w:sz w:val="24"/>
          <w:szCs w:val="24"/>
        </w:rPr>
        <w:t xml:space="preserve">In modern surgical </w:t>
      </w:r>
      <w:r w:rsidR="00677931" w:rsidRPr="0051310E">
        <w:rPr>
          <w:rFonts w:ascii="Book Antiqua" w:hAnsi="Book Antiqua" w:cstheme="majorBidi"/>
          <w:sz w:val="24"/>
          <w:szCs w:val="24"/>
        </w:rPr>
        <w:t>practice</w:t>
      </w:r>
      <w:r w:rsidRPr="0051310E">
        <w:rPr>
          <w:rFonts w:ascii="Book Antiqua" w:hAnsi="Book Antiqua" w:cstheme="majorBidi"/>
          <w:sz w:val="24"/>
          <w:szCs w:val="24"/>
        </w:rPr>
        <w:t>,</w:t>
      </w:r>
      <w:r w:rsidR="00677931" w:rsidRPr="0051310E">
        <w:rPr>
          <w:rFonts w:ascii="Book Antiqua" w:hAnsi="Book Antiqua" w:cstheme="majorBidi"/>
          <w:sz w:val="24"/>
          <w:szCs w:val="24"/>
        </w:rPr>
        <w:t xml:space="preserve"> surgeons have </w:t>
      </w:r>
      <w:r w:rsidR="00F53BB7" w:rsidRPr="0051310E">
        <w:rPr>
          <w:rFonts w:ascii="Book Antiqua" w:hAnsi="Book Antiqua" w:cstheme="majorBidi"/>
          <w:sz w:val="24"/>
          <w:szCs w:val="24"/>
        </w:rPr>
        <w:t xml:space="preserve">a number of potentially valid options for managing patients with </w:t>
      </w:r>
      <w:r w:rsidRPr="0051310E">
        <w:rPr>
          <w:rFonts w:ascii="Book Antiqua" w:hAnsi="Book Antiqua" w:cstheme="majorBidi"/>
          <w:sz w:val="24"/>
          <w:szCs w:val="24"/>
        </w:rPr>
        <w:t>cholecysto-choledocholithiasis with no consensus regarding the ideal one</w:t>
      </w:r>
      <w:r w:rsidR="00F53BB7" w:rsidRPr="0051310E">
        <w:rPr>
          <w:rFonts w:ascii="Book Antiqua" w:hAnsi="Book Antiqua" w:cstheme="majorBidi"/>
          <w:sz w:val="24"/>
          <w:szCs w:val="24"/>
        </w:rPr>
        <w:t>.</w:t>
      </w:r>
      <w:r w:rsidR="00677931" w:rsidRPr="0051310E">
        <w:rPr>
          <w:rFonts w:ascii="Book Antiqua" w:hAnsi="Book Antiqua" w:cstheme="majorBidi"/>
          <w:sz w:val="24"/>
          <w:szCs w:val="24"/>
        </w:rPr>
        <w:t xml:space="preserve"> </w:t>
      </w:r>
      <w:r w:rsidR="00122822" w:rsidRPr="0051310E">
        <w:rPr>
          <w:rFonts w:ascii="Book Antiqua" w:hAnsi="Book Antiqua" w:cstheme="majorBidi"/>
          <w:sz w:val="24"/>
          <w:szCs w:val="24"/>
        </w:rPr>
        <w:t>Due to its well know advantages (less wound complications, less abdominal adhesions, faster recovery with rapid return to work, less postoperative pain and need for analgesia, less wound complications, and better cosmetic outcome), m</w:t>
      </w:r>
      <w:r w:rsidR="004A6312" w:rsidRPr="0051310E">
        <w:rPr>
          <w:rFonts w:ascii="Book Antiqua" w:hAnsi="Book Antiqua" w:cstheme="majorBidi"/>
          <w:sz w:val="24"/>
          <w:szCs w:val="24"/>
        </w:rPr>
        <w:t>inimally</w:t>
      </w:r>
      <w:r w:rsidR="003F0F71" w:rsidRPr="0051310E">
        <w:rPr>
          <w:rFonts w:ascii="Book Antiqua" w:hAnsi="Book Antiqua" w:cstheme="majorBidi"/>
          <w:sz w:val="24"/>
          <w:szCs w:val="24"/>
        </w:rPr>
        <w:t xml:space="preserve"> invasive approach had </w:t>
      </w:r>
      <w:r w:rsidRPr="0051310E">
        <w:rPr>
          <w:rFonts w:ascii="Book Antiqua" w:hAnsi="Book Antiqua" w:cstheme="majorBidi"/>
          <w:sz w:val="24"/>
          <w:szCs w:val="24"/>
        </w:rPr>
        <w:t>almost</w:t>
      </w:r>
      <w:r w:rsidR="003F0F71" w:rsidRPr="0051310E">
        <w:rPr>
          <w:rFonts w:ascii="Book Antiqua" w:hAnsi="Book Antiqua" w:cstheme="majorBidi"/>
          <w:sz w:val="24"/>
          <w:szCs w:val="24"/>
        </w:rPr>
        <w:t xml:space="preserve"> replaced open surgery for management of patients with </w:t>
      </w:r>
      <w:r w:rsidRPr="0051310E">
        <w:rPr>
          <w:rFonts w:ascii="Book Antiqua" w:hAnsi="Book Antiqua" w:cstheme="majorBidi"/>
          <w:sz w:val="24"/>
          <w:szCs w:val="24"/>
        </w:rPr>
        <w:t>cholecysto-choledocholithiasis</w:t>
      </w:r>
      <w:r w:rsidR="00C90F63" w:rsidRPr="0051310E">
        <w:rPr>
          <w:rFonts w:ascii="Book Antiqua" w:hAnsi="Book Antiqua" w:cstheme="majorBidi"/>
          <w:sz w:val="24"/>
          <w:szCs w:val="24"/>
        </w:rPr>
        <w:t xml:space="preserve">. </w:t>
      </w:r>
      <w:r w:rsidR="00193EBA" w:rsidRPr="0051310E">
        <w:rPr>
          <w:rFonts w:ascii="Book Antiqua" w:hAnsi="Book Antiqua" w:cstheme="majorBidi"/>
          <w:sz w:val="24"/>
          <w:szCs w:val="24"/>
        </w:rPr>
        <w:t xml:space="preserve">In general, minimally invasive approaches to management of preoperatively </w:t>
      </w:r>
      <w:r w:rsidR="00193EBA" w:rsidRPr="0051310E">
        <w:rPr>
          <w:rFonts w:ascii="Book Antiqua" w:hAnsi="Book Antiqua" w:cstheme="majorBidi"/>
          <w:sz w:val="24"/>
          <w:szCs w:val="24"/>
        </w:rPr>
        <w:lastRenderedPageBreak/>
        <w:t>suspected cholecysto-choledocholithiasis may be either two-</w:t>
      </w:r>
      <w:r w:rsidR="00E30C97" w:rsidRPr="0051310E">
        <w:rPr>
          <w:rFonts w:ascii="Book Antiqua" w:hAnsi="Book Antiqua" w:cstheme="majorBidi"/>
          <w:sz w:val="24"/>
          <w:szCs w:val="24"/>
        </w:rPr>
        <w:t>session</w:t>
      </w:r>
      <w:r w:rsidR="00193EBA" w:rsidRPr="0051310E">
        <w:rPr>
          <w:rFonts w:ascii="Book Antiqua" w:hAnsi="Book Antiqua" w:cstheme="majorBidi"/>
          <w:sz w:val="24"/>
          <w:szCs w:val="24"/>
        </w:rPr>
        <w:t xml:space="preserve"> or single-</w:t>
      </w:r>
      <w:r w:rsidR="00E30C97" w:rsidRPr="0051310E">
        <w:rPr>
          <w:rFonts w:ascii="Book Antiqua" w:hAnsi="Book Antiqua" w:cstheme="majorBidi"/>
          <w:sz w:val="24"/>
          <w:szCs w:val="24"/>
        </w:rPr>
        <w:t>session</w:t>
      </w:r>
      <w:r w:rsidR="00193EBA" w:rsidRPr="0051310E">
        <w:rPr>
          <w:rFonts w:ascii="Book Antiqua" w:hAnsi="Book Antiqua" w:cstheme="majorBidi"/>
          <w:sz w:val="24"/>
          <w:szCs w:val="24"/>
        </w:rPr>
        <w:t xml:space="preserve"> (Fig</w:t>
      </w:r>
      <w:r w:rsidR="00895F35" w:rsidRPr="0051310E">
        <w:rPr>
          <w:rFonts w:ascii="Book Antiqua" w:hAnsi="Book Antiqua" w:cstheme="majorBidi"/>
          <w:sz w:val="24"/>
          <w:szCs w:val="24"/>
          <w:lang w:eastAsia="zh-CN"/>
        </w:rPr>
        <w:t>ure</w:t>
      </w:r>
      <w:r w:rsidR="00193EBA" w:rsidRPr="0051310E">
        <w:rPr>
          <w:rFonts w:ascii="Book Antiqua" w:hAnsi="Book Antiqua" w:cstheme="majorBidi"/>
          <w:sz w:val="24"/>
          <w:szCs w:val="24"/>
        </w:rPr>
        <w:t xml:space="preserve"> 1). </w:t>
      </w:r>
    </w:p>
    <w:p w:rsidR="00895F35" w:rsidRPr="0051310E" w:rsidRDefault="00895F35" w:rsidP="0051310E">
      <w:pPr>
        <w:spacing w:after="0" w:line="360" w:lineRule="auto"/>
        <w:ind w:firstLineChars="200" w:firstLine="480"/>
        <w:jc w:val="both"/>
        <w:rPr>
          <w:rFonts w:ascii="Book Antiqua" w:hAnsi="Book Antiqua" w:cstheme="majorBidi"/>
          <w:strike/>
          <w:sz w:val="24"/>
          <w:szCs w:val="24"/>
          <w:lang w:eastAsia="zh-CN"/>
        </w:rPr>
      </w:pPr>
    </w:p>
    <w:p w:rsidR="00EC5D41" w:rsidRPr="0051310E" w:rsidRDefault="00AA2875" w:rsidP="0051310E">
      <w:pPr>
        <w:spacing w:after="0" w:line="360" w:lineRule="auto"/>
        <w:jc w:val="both"/>
        <w:rPr>
          <w:rFonts w:ascii="Book Antiqua" w:hAnsi="Book Antiqua" w:cstheme="majorBidi"/>
          <w:b/>
          <w:bCs/>
          <w:sz w:val="24"/>
          <w:szCs w:val="24"/>
        </w:rPr>
      </w:pPr>
      <w:r w:rsidRPr="0051310E">
        <w:rPr>
          <w:rFonts w:ascii="Book Antiqua" w:hAnsi="Book Antiqua" w:cstheme="majorBidi"/>
          <w:b/>
          <w:bCs/>
          <w:sz w:val="24"/>
          <w:szCs w:val="24"/>
        </w:rPr>
        <w:t>TWO-SESSION MINIMALLY INVASIVE MANAGEMENT</w:t>
      </w:r>
    </w:p>
    <w:p w:rsidR="00655020" w:rsidRPr="0051310E" w:rsidRDefault="00691BED"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t>Preoperative ERCP</w:t>
      </w:r>
      <w:r w:rsidR="009D26EA" w:rsidRPr="0051310E">
        <w:rPr>
          <w:rFonts w:ascii="Book Antiqua" w:hAnsi="Book Antiqua" w:cstheme="majorBidi"/>
          <w:sz w:val="24"/>
          <w:szCs w:val="24"/>
        </w:rPr>
        <w:t xml:space="preserve"> </w:t>
      </w:r>
      <w:r w:rsidRPr="0051310E">
        <w:rPr>
          <w:rFonts w:ascii="Book Antiqua" w:hAnsi="Book Antiqua" w:cstheme="majorBidi"/>
          <w:sz w:val="24"/>
          <w:szCs w:val="24"/>
        </w:rPr>
        <w:t>followed by LC is the most commonly used treatment policy worldwide</w:t>
      </w:r>
      <w:r w:rsidR="009C2CEC" w:rsidRPr="0051310E">
        <w:rPr>
          <w:rFonts w:ascii="Book Antiqua" w:hAnsi="Book Antiqua" w:cstheme="majorBidi"/>
          <w:sz w:val="24"/>
          <w:szCs w:val="24"/>
          <w:vertAlign w:val="superscript"/>
        </w:rPr>
        <w:t>[7]</w:t>
      </w:r>
      <w:r w:rsidRPr="0051310E">
        <w:rPr>
          <w:rFonts w:ascii="Book Antiqua" w:hAnsi="Book Antiqua" w:cstheme="majorBidi"/>
          <w:sz w:val="24"/>
          <w:szCs w:val="24"/>
        </w:rPr>
        <w:t>. Most studies have showed that this two-</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strategy is efficient and safe</w:t>
      </w:r>
      <w:r w:rsidR="009C2CEC" w:rsidRPr="0051310E">
        <w:rPr>
          <w:rFonts w:ascii="Book Antiqua" w:hAnsi="Book Antiqua" w:cstheme="majorBidi"/>
          <w:sz w:val="24"/>
          <w:szCs w:val="24"/>
          <w:vertAlign w:val="superscript"/>
        </w:rPr>
        <w:t>[8-10]</w:t>
      </w:r>
      <w:r w:rsidRPr="0051310E">
        <w:rPr>
          <w:rFonts w:ascii="Book Antiqua" w:hAnsi="Book Antiqua" w:cstheme="majorBidi"/>
          <w:sz w:val="24"/>
          <w:szCs w:val="24"/>
        </w:rPr>
        <w:t>.</w:t>
      </w:r>
      <w:r w:rsidR="00231AC8" w:rsidRPr="0051310E">
        <w:rPr>
          <w:rFonts w:ascii="Book Antiqua" w:hAnsi="Book Antiqua" w:cstheme="majorBidi"/>
          <w:sz w:val="24"/>
          <w:szCs w:val="24"/>
        </w:rPr>
        <w:t xml:space="preserve"> However, t</w:t>
      </w:r>
      <w:r w:rsidRPr="0051310E">
        <w:rPr>
          <w:rFonts w:ascii="Book Antiqua" w:hAnsi="Book Antiqua" w:cstheme="majorBidi"/>
          <w:sz w:val="24"/>
          <w:szCs w:val="24"/>
        </w:rPr>
        <w:t>his approach has many drawbacks</w:t>
      </w:r>
      <w:r w:rsidR="00231AC8" w:rsidRPr="0051310E">
        <w:rPr>
          <w:rFonts w:ascii="Book Antiqua" w:hAnsi="Book Antiqua" w:cstheme="majorBidi"/>
          <w:sz w:val="24"/>
          <w:szCs w:val="24"/>
        </w:rPr>
        <w:t>; (1) h</w:t>
      </w:r>
      <w:r w:rsidRPr="0051310E">
        <w:rPr>
          <w:rFonts w:ascii="Book Antiqua" w:hAnsi="Book Antiqua" w:cstheme="majorBidi"/>
          <w:sz w:val="24"/>
          <w:szCs w:val="24"/>
        </w:rPr>
        <w:t>igh negative results (40</w:t>
      </w:r>
      <w:r w:rsidR="0051310E">
        <w:rPr>
          <w:rFonts w:ascii="Book Antiqua" w:hAnsi="Book Antiqua" w:cstheme="majorBidi" w:hint="eastAsia"/>
          <w:sz w:val="24"/>
          <w:szCs w:val="24"/>
          <w:lang w:eastAsia="zh-CN"/>
        </w:rPr>
        <w:t>%</w:t>
      </w:r>
      <w:r w:rsidRPr="0051310E">
        <w:rPr>
          <w:rFonts w:ascii="Book Antiqua" w:hAnsi="Book Antiqua" w:cstheme="majorBidi"/>
          <w:sz w:val="24"/>
          <w:szCs w:val="24"/>
        </w:rPr>
        <w:t>-70%) exposing patients to unnecessary risky endoscopic intervention</w:t>
      </w:r>
      <w:r w:rsidR="009C2CEC" w:rsidRPr="0051310E">
        <w:rPr>
          <w:rFonts w:ascii="Book Antiqua" w:hAnsi="Book Antiqua" w:cstheme="majorBidi"/>
          <w:sz w:val="24"/>
          <w:szCs w:val="24"/>
          <w:vertAlign w:val="superscript"/>
        </w:rPr>
        <w:t>[11-13]</w:t>
      </w:r>
      <w:r w:rsidRPr="0051310E">
        <w:rPr>
          <w:rFonts w:ascii="Book Antiqua" w:hAnsi="Book Antiqua" w:cstheme="majorBidi"/>
          <w:sz w:val="24"/>
          <w:szCs w:val="24"/>
        </w:rPr>
        <w:t>.</w:t>
      </w:r>
      <w:r w:rsidR="00231AC8" w:rsidRPr="0051310E">
        <w:rPr>
          <w:rFonts w:ascii="Book Antiqua" w:hAnsi="Book Antiqua" w:cstheme="majorBidi"/>
          <w:sz w:val="24"/>
          <w:szCs w:val="24"/>
        </w:rPr>
        <w:t xml:space="preserve"> New imaging techniques such as magnetic resonance cholangio</w:t>
      </w:r>
      <w:r w:rsidR="00122822" w:rsidRPr="0051310E">
        <w:rPr>
          <w:rFonts w:ascii="Book Antiqua" w:hAnsi="Book Antiqua" w:cstheme="majorBidi"/>
          <w:sz w:val="24"/>
          <w:szCs w:val="24"/>
        </w:rPr>
        <w:t>pancreato</w:t>
      </w:r>
      <w:r w:rsidR="00231AC8" w:rsidRPr="0051310E">
        <w:rPr>
          <w:rFonts w:ascii="Book Antiqua" w:hAnsi="Book Antiqua" w:cstheme="majorBidi"/>
          <w:sz w:val="24"/>
          <w:szCs w:val="24"/>
        </w:rPr>
        <w:t>graphy (MR</w:t>
      </w:r>
      <w:r w:rsidR="00122822" w:rsidRPr="0051310E">
        <w:rPr>
          <w:rFonts w:ascii="Book Antiqua" w:hAnsi="Book Antiqua" w:cstheme="majorBidi"/>
          <w:sz w:val="24"/>
          <w:szCs w:val="24"/>
        </w:rPr>
        <w:t>CP</w:t>
      </w:r>
      <w:r w:rsidR="00231AC8" w:rsidRPr="0051310E">
        <w:rPr>
          <w:rFonts w:ascii="Book Antiqua" w:hAnsi="Book Antiqua" w:cstheme="majorBidi"/>
          <w:sz w:val="24"/>
          <w:szCs w:val="24"/>
        </w:rPr>
        <w:t>) and endoscopic ultrasound (EUS) offer the opportunity to accurately visualize the biliary system without instrumentation of the ducts</w:t>
      </w:r>
      <w:r w:rsidR="00122822" w:rsidRPr="0051310E">
        <w:rPr>
          <w:rFonts w:ascii="Book Antiqua" w:hAnsi="Book Antiqua" w:cstheme="majorBidi"/>
          <w:sz w:val="24"/>
          <w:szCs w:val="24"/>
        </w:rPr>
        <w:t xml:space="preserve"> increasing the sensitivity and specificity of preoperative detection of CBD stones</w:t>
      </w:r>
      <w:r w:rsidR="009C2CEC" w:rsidRPr="0051310E">
        <w:rPr>
          <w:rFonts w:ascii="Book Antiqua" w:hAnsi="Book Antiqua" w:cstheme="majorBidi"/>
          <w:sz w:val="24"/>
          <w:szCs w:val="24"/>
          <w:vertAlign w:val="superscript"/>
        </w:rPr>
        <w:t>[14,15]</w:t>
      </w:r>
      <w:r w:rsidR="00231AC8" w:rsidRPr="0051310E">
        <w:rPr>
          <w:rFonts w:ascii="Book Antiqua" w:hAnsi="Book Antiqua" w:cstheme="majorBidi"/>
          <w:i/>
          <w:iCs/>
          <w:sz w:val="24"/>
          <w:szCs w:val="24"/>
        </w:rPr>
        <w:t xml:space="preserve"> </w:t>
      </w:r>
      <w:r w:rsidR="004A6312" w:rsidRPr="0051310E">
        <w:rPr>
          <w:rFonts w:ascii="Book Antiqua" w:hAnsi="Book Antiqua" w:cstheme="majorBidi"/>
          <w:sz w:val="24"/>
          <w:szCs w:val="24"/>
        </w:rPr>
        <w:t xml:space="preserve">but </w:t>
      </w:r>
      <w:r w:rsidRPr="0051310E">
        <w:rPr>
          <w:rFonts w:ascii="Book Antiqua" w:hAnsi="Book Antiqua" w:cstheme="majorBidi"/>
          <w:sz w:val="24"/>
          <w:szCs w:val="24"/>
        </w:rPr>
        <w:t xml:space="preserve">CBD stones </w:t>
      </w:r>
      <w:r w:rsidR="00122822" w:rsidRPr="0051310E">
        <w:rPr>
          <w:rFonts w:ascii="Book Antiqua" w:hAnsi="Book Antiqua" w:cstheme="majorBidi"/>
          <w:sz w:val="24"/>
          <w:szCs w:val="24"/>
        </w:rPr>
        <w:t>may</w:t>
      </w:r>
      <w:r w:rsidRPr="0051310E">
        <w:rPr>
          <w:rFonts w:ascii="Book Antiqua" w:hAnsi="Book Antiqua" w:cstheme="majorBidi"/>
          <w:sz w:val="24"/>
          <w:szCs w:val="24"/>
        </w:rPr>
        <w:t xml:space="preserve"> spontaneously pass before ERCP.</w:t>
      </w:r>
      <w:r w:rsidR="00231AC8" w:rsidRPr="0051310E">
        <w:rPr>
          <w:rFonts w:ascii="Book Antiqua" w:hAnsi="Book Antiqua" w:cstheme="majorBidi"/>
          <w:sz w:val="24"/>
          <w:szCs w:val="24"/>
        </w:rPr>
        <w:t xml:space="preserve"> </w:t>
      </w:r>
      <w:r w:rsidRPr="0051310E">
        <w:rPr>
          <w:rFonts w:ascii="Book Antiqua" w:hAnsi="Book Antiqua" w:cstheme="majorBidi"/>
          <w:sz w:val="24"/>
          <w:szCs w:val="24"/>
        </w:rPr>
        <w:t xml:space="preserve">Lefemine and Morgan demonstrated that </w:t>
      </w:r>
      <w:r w:rsidR="00231AC8" w:rsidRPr="0051310E">
        <w:rPr>
          <w:rFonts w:ascii="Book Antiqua" w:hAnsi="Book Antiqua" w:cstheme="majorBidi"/>
          <w:sz w:val="24"/>
          <w:szCs w:val="24"/>
        </w:rPr>
        <w:t xml:space="preserve">more than </w:t>
      </w:r>
      <w:r w:rsidRPr="0051310E">
        <w:rPr>
          <w:rFonts w:ascii="Book Antiqua" w:hAnsi="Book Antiqua" w:cstheme="majorBidi"/>
          <w:sz w:val="24"/>
          <w:szCs w:val="24"/>
        </w:rPr>
        <w:t>50% of patients with CBD stones have spontaneous passage of the stones</w:t>
      </w:r>
      <w:r w:rsidR="009C2CEC" w:rsidRPr="0051310E">
        <w:rPr>
          <w:rFonts w:ascii="Book Antiqua" w:hAnsi="Book Antiqua" w:cstheme="majorBidi"/>
          <w:sz w:val="24"/>
          <w:szCs w:val="24"/>
          <w:vertAlign w:val="superscript"/>
        </w:rPr>
        <w:t>[16]</w:t>
      </w:r>
      <w:r w:rsidR="009C2CEC" w:rsidRPr="0051310E">
        <w:rPr>
          <w:rFonts w:ascii="Book Antiqua" w:hAnsi="Book Antiqua" w:cstheme="majorBidi"/>
          <w:sz w:val="24"/>
          <w:szCs w:val="24"/>
        </w:rPr>
        <w:t xml:space="preserve">; </w:t>
      </w:r>
      <w:r w:rsidR="00231AC8" w:rsidRPr="0051310E">
        <w:rPr>
          <w:rFonts w:ascii="Book Antiqua" w:hAnsi="Book Antiqua" w:cstheme="majorBidi"/>
          <w:sz w:val="24"/>
          <w:szCs w:val="24"/>
        </w:rPr>
        <w:t xml:space="preserve">(2) </w:t>
      </w:r>
      <w:r w:rsidR="00161FBB" w:rsidRPr="0051310E">
        <w:rPr>
          <w:rFonts w:ascii="Book Antiqua" w:hAnsi="Book Antiqua" w:cstheme="majorBidi"/>
          <w:sz w:val="24"/>
          <w:szCs w:val="24"/>
        </w:rPr>
        <w:t xml:space="preserve">During LC, </w:t>
      </w:r>
      <w:r w:rsidR="005C4E4B" w:rsidRPr="0051310E">
        <w:rPr>
          <w:rFonts w:ascii="Book Antiqua" w:hAnsi="Book Antiqua" w:cstheme="majorBidi"/>
          <w:sz w:val="24"/>
          <w:szCs w:val="24"/>
        </w:rPr>
        <w:t>12.9%</w:t>
      </w:r>
      <w:r w:rsidR="00161FBB" w:rsidRPr="0051310E">
        <w:rPr>
          <w:rFonts w:ascii="Book Antiqua" w:hAnsi="Book Antiqua" w:cstheme="majorBidi"/>
          <w:sz w:val="24"/>
          <w:szCs w:val="24"/>
        </w:rPr>
        <w:t xml:space="preserve"> of patients who had preoperative </w:t>
      </w:r>
      <w:r w:rsidR="00122822" w:rsidRPr="0051310E">
        <w:rPr>
          <w:rFonts w:ascii="Book Antiqua" w:hAnsi="Book Antiqua" w:cstheme="majorBidi"/>
          <w:sz w:val="24"/>
          <w:szCs w:val="24"/>
        </w:rPr>
        <w:t xml:space="preserve">endoscopic </w:t>
      </w:r>
      <w:r w:rsidR="00231AC8" w:rsidRPr="0051310E">
        <w:rPr>
          <w:rFonts w:ascii="Book Antiqua" w:hAnsi="Book Antiqua" w:cstheme="majorBidi"/>
          <w:sz w:val="24"/>
          <w:szCs w:val="24"/>
        </w:rPr>
        <w:t>clearance</w:t>
      </w:r>
      <w:r w:rsidR="00122822" w:rsidRPr="0051310E">
        <w:rPr>
          <w:rFonts w:ascii="Book Antiqua" w:hAnsi="Book Antiqua" w:cstheme="majorBidi"/>
          <w:sz w:val="24"/>
          <w:szCs w:val="24"/>
        </w:rPr>
        <w:t xml:space="preserve"> of CBD</w:t>
      </w:r>
      <w:r w:rsidR="00231AC8" w:rsidRPr="0051310E">
        <w:rPr>
          <w:rFonts w:ascii="Book Antiqua" w:hAnsi="Book Antiqua" w:cstheme="majorBidi"/>
          <w:sz w:val="24"/>
          <w:szCs w:val="24"/>
        </w:rPr>
        <w:t xml:space="preserve"> still had </w:t>
      </w:r>
      <w:r w:rsidR="00161FBB" w:rsidRPr="0051310E">
        <w:rPr>
          <w:rFonts w:ascii="Book Antiqua" w:hAnsi="Book Antiqua" w:cstheme="majorBidi"/>
          <w:sz w:val="24"/>
          <w:szCs w:val="24"/>
        </w:rPr>
        <w:t>CBD stones</w:t>
      </w:r>
      <w:r w:rsidR="009C2CEC" w:rsidRPr="0051310E">
        <w:rPr>
          <w:rFonts w:ascii="Book Antiqua" w:hAnsi="Book Antiqua" w:cstheme="majorBidi"/>
          <w:sz w:val="24"/>
          <w:szCs w:val="24"/>
          <w:vertAlign w:val="superscript"/>
        </w:rPr>
        <w:t>[17]</w:t>
      </w:r>
      <w:r w:rsidR="00161FBB" w:rsidRPr="0051310E">
        <w:rPr>
          <w:rFonts w:ascii="Book Antiqua" w:hAnsi="Book Antiqua" w:cstheme="majorBidi"/>
          <w:sz w:val="24"/>
          <w:szCs w:val="24"/>
        </w:rPr>
        <w:t xml:space="preserve">. </w:t>
      </w:r>
      <w:r w:rsidR="00231AC8" w:rsidRPr="0051310E">
        <w:rPr>
          <w:rFonts w:ascii="Book Antiqua" w:hAnsi="Book Antiqua" w:cstheme="majorBidi"/>
          <w:sz w:val="24"/>
          <w:szCs w:val="24"/>
        </w:rPr>
        <w:t>These stones may be either r</w:t>
      </w:r>
      <w:r w:rsidRPr="0051310E">
        <w:rPr>
          <w:rFonts w:ascii="Book Antiqua" w:hAnsi="Book Antiqua" w:cstheme="majorBidi"/>
          <w:sz w:val="24"/>
          <w:szCs w:val="24"/>
        </w:rPr>
        <w:t xml:space="preserve">etained stones (due to false-negative ERCP or incomplete stone extraction) </w:t>
      </w:r>
      <w:r w:rsidR="00D910CF" w:rsidRPr="0051310E">
        <w:rPr>
          <w:rFonts w:ascii="Book Antiqua" w:hAnsi="Book Antiqua" w:cstheme="majorBidi"/>
          <w:sz w:val="24"/>
          <w:szCs w:val="24"/>
        </w:rPr>
        <w:t>or new</w:t>
      </w:r>
      <w:r w:rsidRPr="0051310E">
        <w:rPr>
          <w:rFonts w:ascii="Book Antiqua" w:hAnsi="Book Antiqua" w:cstheme="majorBidi"/>
          <w:sz w:val="24"/>
          <w:szCs w:val="24"/>
        </w:rPr>
        <w:t xml:space="preserve"> stones (due to passage of stones from gallbladder into CBD during the interval before LC)</w:t>
      </w:r>
      <w:r w:rsidR="00D910CF" w:rsidRPr="0051310E">
        <w:rPr>
          <w:rFonts w:ascii="Book Antiqua" w:hAnsi="Book Antiqua" w:cstheme="majorBidi"/>
          <w:sz w:val="24"/>
          <w:szCs w:val="24"/>
        </w:rPr>
        <w:t>;</w:t>
      </w:r>
      <w:r w:rsidR="00231AC8" w:rsidRPr="0051310E">
        <w:rPr>
          <w:rFonts w:ascii="Book Antiqua" w:hAnsi="Book Antiqua" w:cstheme="majorBidi"/>
          <w:sz w:val="24"/>
          <w:szCs w:val="24"/>
        </w:rPr>
        <w:t xml:space="preserve"> (3) p</w:t>
      </w:r>
      <w:r w:rsidR="00161FBB" w:rsidRPr="0051310E">
        <w:rPr>
          <w:rFonts w:ascii="Book Antiqua" w:hAnsi="Book Antiqua" w:cstheme="majorBidi"/>
          <w:sz w:val="24"/>
          <w:szCs w:val="24"/>
        </w:rPr>
        <w:t>revious E</w:t>
      </w:r>
      <w:r w:rsidR="00EA2DA6" w:rsidRPr="0051310E">
        <w:rPr>
          <w:rFonts w:ascii="Book Antiqua" w:hAnsi="Book Antiqua" w:cstheme="majorBidi"/>
          <w:sz w:val="24"/>
          <w:szCs w:val="24"/>
        </w:rPr>
        <w:t>RCP</w:t>
      </w:r>
      <w:r w:rsidR="00161FBB" w:rsidRPr="0051310E">
        <w:rPr>
          <w:rFonts w:ascii="Book Antiqua" w:hAnsi="Book Antiqua" w:cstheme="majorBidi"/>
          <w:sz w:val="24"/>
          <w:szCs w:val="24"/>
        </w:rPr>
        <w:t xml:space="preserve"> may have adverse effects on the course of following surgery</w:t>
      </w:r>
      <w:r w:rsidR="00231AC8" w:rsidRPr="0051310E">
        <w:rPr>
          <w:rFonts w:ascii="Book Antiqua" w:hAnsi="Book Antiqua" w:cstheme="majorBidi"/>
          <w:sz w:val="24"/>
          <w:szCs w:val="24"/>
        </w:rPr>
        <w:t xml:space="preserve"> in the form of m</w:t>
      </w:r>
      <w:r w:rsidRPr="0051310E">
        <w:rPr>
          <w:rFonts w:ascii="Book Antiqua" w:hAnsi="Book Antiqua" w:cstheme="majorBidi"/>
          <w:sz w:val="24"/>
          <w:szCs w:val="24"/>
        </w:rPr>
        <w:t>ore conversion to open cholecystectomy</w:t>
      </w:r>
      <w:r w:rsidR="00F36E78" w:rsidRPr="0051310E">
        <w:rPr>
          <w:rFonts w:ascii="Book Antiqua" w:hAnsi="Book Antiqua" w:cstheme="majorBidi"/>
          <w:sz w:val="24"/>
          <w:szCs w:val="24"/>
        </w:rPr>
        <w:t>,</w:t>
      </w:r>
      <w:r w:rsidR="00231AC8" w:rsidRPr="0051310E">
        <w:rPr>
          <w:rFonts w:ascii="Book Antiqua" w:hAnsi="Book Antiqua" w:cstheme="majorBidi"/>
          <w:sz w:val="24"/>
          <w:szCs w:val="24"/>
        </w:rPr>
        <w:t xml:space="preserve"> </w:t>
      </w:r>
      <w:r w:rsidR="00F36E78" w:rsidRPr="0051310E">
        <w:rPr>
          <w:rFonts w:ascii="Book Antiqua" w:hAnsi="Book Antiqua" w:cstheme="majorBidi"/>
          <w:sz w:val="24"/>
          <w:szCs w:val="24"/>
        </w:rPr>
        <w:t>l</w:t>
      </w:r>
      <w:r w:rsidRPr="0051310E">
        <w:rPr>
          <w:rFonts w:ascii="Book Antiqua" w:hAnsi="Book Antiqua" w:cstheme="majorBidi"/>
          <w:sz w:val="24"/>
          <w:szCs w:val="24"/>
        </w:rPr>
        <w:t>onger operating time, higher morbidity, especially postoperative infection, and longer hospital stay</w:t>
      </w:r>
      <w:r w:rsidR="00895F35" w:rsidRPr="0051310E">
        <w:rPr>
          <w:rFonts w:ascii="Book Antiqua" w:hAnsi="Book Antiqua" w:cstheme="majorBidi"/>
          <w:sz w:val="24"/>
          <w:szCs w:val="24"/>
          <w:vertAlign w:val="superscript"/>
          <w:lang w:eastAsia="zh-CN"/>
        </w:rPr>
        <w:t>[</w:t>
      </w:r>
      <w:r w:rsidR="009C2CEC" w:rsidRPr="0051310E">
        <w:rPr>
          <w:rFonts w:ascii="Book Antiqua" w:hAnsi="Book Antiqua" w:cstheme="majorBidi"/>
          <w:sz w:val="24"/>
          <w:szCs w:val="24"/>
          <w:vertAlign w:val="superscript"/>
        </w:rPr>
        <w:t>1</w:t>
      </w:r>
      <w:r w:rsidR="00346D7B" w:rsidRPr="0051310E">
        <w:rPr>
          <w:rFonts w:ascii="Book Antiqua" w:hAnsi="Book Antiqua" w:cstheme="majorBidi"/>
          <w:sz w:val="24"/>
          <w:szCs w:val="24"/>
          <w:vertAlign w:val="superscript"/>
        </w:rPr>
        <w:t>8</w:t>
      </w:r>
      <w:r w:rsidR="009C2CEC" w:rsidRPr="0051310E">
        <w:rPr>
          <w:rFonts w:ascii="Book Antiqua" w:hAnsi="Book Antiqua" w:cstheme="majorBidi"/>
          <w:sz w:val="24"/>
          <w:szCs w:val="24"/>
          <w:vertAlign w:val="superscript"/>
        </w:rPr>
        <w:t>-</w:t>
      </w:r>
      <w:r w:rsidR="00346D7B" w:rsidRPr="0051310E">
        <w:rPr>
          <w:rFonts w:ascii="Book Antiqua" w:hAnsi="Book Antiqua" w:cstheme="majorBidi"/>
          <w:sz w:val="24"/>
          <w:szCs w:val="24"/>
          <w:vertAlign w:val="superscript"/>
        </w:rPr>
        <w:t>20</w:t>
      </w:r>
      <w:r w:rsidR="009C2CEC" w:rsidRPr="0051310E">
        <w:rPr>
          <w:rFonts w:ascii="Book Antiqua" w:hAnsi="Book Antiqua" w:cstheme="majorBidi"/>
          <w:sz w:val="24"/>
          <w:szCs w:val="24"/>
          <w:vertAlign w:val="superscript"/>
        </w:rPr>
        <w:t>]</w:t>
      </w:r>
      <w:r w:rsidR="009C2CEC" w:rsidRPr="0051310E">
        <w:rPr>
          <w:rFonts w:ascii="Book Antiqua" w:hAnsi="Book Antiqua" w:cstheme="majorBidi"/>
          <w:sz w:val="24"/>
          <w:szCs w:val="24"/>
        </w:rPr>
        <w:t xml:space="preserve">; </w:t>
      </w:r>
      <w:r w:rsidR="00231AC8" w:rsidRPr="0051310E">
        <w:rPr>
          <w:rFonts w:ascii="Book Antiqua" w:hAnsi="Book Antiqua" w:cstheme="majorBidi"/>
          <w:sz w:val="24"/>
          <w:szCs w:val="24"/>
        </w:rPr>
        <w:t xml:space="preserve">(4) </w:t>
      </w:r>
      <w:r w:rsidR="00161FBB" w:rsidRPr="0051310E">
        <w:rPr>
          <w:rFonts w:ascii="Book Antiqua" w:hAnsi="Book Antiqua" w:cstheme="majorBidi"/>
          <w:sz w:val="24"/>
          <w:szCs w:val="24"/>
        </w:rPr>
        <w:t>This option needs two anesthesia and sometimes two hospital admissions, which definitely increase the hospital stay and cost</w:t>
      </w:r>
      <w:r w:rsidR="009C2CEC" w:rsidRPr="0051310E">
        <w:rPr>
          <w:rFonts w:ascii="Book Antiqua" w:hAnsi="Book Antiqua" w:cstheme="majorBidi"/>
          <w:sz w:val="24"/>
          <w:szCs w:val="24"/>
        </w:rPr>
        <w:t xml:space="preserve">; and </w:t>
      </w:r>
      <w:r w:rsidR="00231AC8" w:rsidRPr="0051310E">
        <w:rPr>
          <w:rFonts w:ascii="Book Antiqua" w:hAnsi="Book Antiqua" w:cstheme="majorBidi"/>
          <w:sz w:val="24"/>
          <w:szCs w:val="24"/>
        </w:rPr>
        <w:t xml:space="preserve">(5) </w:t>
      </w:r>
      <w:r w:rsidR="00161FBB" w:rsidRPr="0051310E">
        <w:rPr>
          <w:rFonts w:ascii="Book Antiqua" w:hAnsi="Book Antiqua" w:cstheme="majorBidi"/>
          <w:sz w:val="24"/>
          <w:szCs w:val="24"/>
        </w:rPr>
        <w:t xml:space="preserve">When there is time delay between </w:t>
      </w:r>
      <w:r w:rsidR="00F02871" w:rsidRPr="0051310E">
        <w:rPr>
          <w:rFonts w:ascii="Book Antiqua" w:hAnsi="Book Antiqua" w:cstheme="majorBidi"/>
          <w:sz w:val="24"/>
          <w:szCs w:val="24"/>
        </w:rPr>
        <w:t>preoperative ERCP</w:t>
      </w:r>
      <w:r w:rsidR="00161FBB" w:rsidRPr="0051310E">
        <w:rPr>
          <w:rFonts w:ascii="Book Antiqua" w:hAnsi="Book Antiqua" w:cstheme="majorBidi"/>
          <w:sz w:val="24"/>
          <w:szCs w:val="24"/>
        </w:rPr>
        <w:t xml:space="preserve"> and LC, some patients may escape LC being satisfied by the results of </w:t>
      </w:r>
      <w:r w:rsidR="00122822" w:rsidRPr="0051310E">
        <w:rPr>
          <w:rFonts w:ascii="Book Antiqua" w:hAnsi="Book Antiqua" w:cstheme="majorBidi"/>
          <w:sz w:val="24"/>
          <w:szCs w:val="24"/>
        </w:rPr>
        <w:t>preoperative ERCP</w:t>
      </w:r>
      <w:r w:rsidR="009C2CEC" w:rsidRPr="0051310E">
        <w:rPr>
          <w:rFonts w:ascii="Book Antiqua" w:hAnsi="Book Antiqua" w:cstheme="majorBidi"/>
          <w:sz w:val="24"/>
          <w:szCs w:val="24"/>
          <w:vertAlign w:val="superscript"/>
        </w:rPr>
        <w:t>[</w:t>
      </w:r>
      <w:r w:rsidR="00346D7B" w:rsidRPr="0051310E">
        <w:rPr>
          <w:rFonts w:ascii="Book Antiqua" w:hAnsi="Book Antiqua" w:cstheme="majorBidi"/>
          <w:sz w:val="24"/>
          <w:szCs w:val="24"/>
          <w:vertAlign w:val="superscript"/>
        </w:rPr>
        <w:t>21-23</w:t>
      </w:r>
      <w:r w:rsidR="009C2CEC" w:rsidRPr="0051310E">
        <w:rPr>
          <w:rFonts w:ascii="Book Antiqua" w:hAnsi="Book Antiqua" w:cstheme="majorBidi"/>
          <w:sz w:val="24"/>
          <w:szCs w:val="24"/>
          <w:vertAlign w:val="superscript"/>
        </w:rPr>
        <w:t>]</w:t>
      </w:r>
      <w:r w:rsidR="00161FBB" w:rsidRPr="0051310E">
        <w:rPr>
          <w:rFonts w:ascii="Book Antiqua" w:hAnsi="Book Antiqua" w:cstheme="majorBidi"/>
          <w:sz w:val="24"/>
          <w:szCs w:val="24"/>
        </w:rPr>
        <w:t>.</w:t>
      </w:r>
      <w:r w:rsidR="00231AC8" w:rsidRPr="0051310E">
        <w:rPr>
          <w:rFonts w:ascii="Book Antiqua" w:hAnsi="Book Antiqua" w:cstheme="majorBidi"/>
          <w:sz w:val="24"/>
          <w:szCs w:val="24"/>
        </w:rPr>
        <w:t xml:space="preserve"> </w:t>
      </w:r>
      <w:r w:rsidR="00EA2DA6" w:rsidRPr="0051310E">
        <w:rPr>
          <w:rFonts w:ascii="Book Antiqua" w:hAnsi="Book Antiqua" w:cstheme="majorBidi"/>
          <w:sz w:val="24"/>
          <w:szCs w:val="24"/>
        </w:rPr>
        <w:t xml:space="preserve">In </w:t>
      </w:r>
      <w:r w:rsidRPr="0051310E">
        <w:rPr>
          <w:rFonts w:ascii="Book Antiqua" w:hAnsi="Book Antiqua" w:cstheme="majorBidi"/>
          <w:sz w:val="24"/>
          <w:szCs w:val="24"/>
        </w:rPr>
        <w:t>many centers, LC is scheduled within 6-8 w</w:t>
      </w:r>
      <w:r w:rsidR="0051310E">
        <w:rPr>
          <w:rFonts w:ascii="Book Antiqua" w:hAnsi="Book Antiqua" w:cstheme="majorBidi"/>
          <w:sz w:val="24"/>
          <w:szCs w:val="24"/>
        </w:rPr>
        <w:t>k</w:t>
      </w:r>
      <w:r w:rsidRPr="0051310E">
        <w:rPr>
          <w:rFonts w:ascii="Book Antiqua" w:hAnsi="Book Antiqua" w:cstheme="majorBidi"/>
          <w:sz w:val="24"/>
          <w:szCs w:val="24"/>
        </w:rPr>
        <w:t xml:space="preserve"> after E</w:t>
      </w:r>
      <w:r w:rsidR="00EA2DA6" w:rsidRPr="0051310E">
        <w:rPr>
          <w:rFonts w:ascii="Book Antiqua" w:hAnsi="Book Antiqua" w:cstheme="majorBidi"/>
          <w:sz w:val="24"/>
          <w:szCs w:val="24"/>
        </w:rPr>
        <w:t>RCP</w:t>
      </w:r>
      <w:r w:rsidRPr="0051310E">
        <w:rPr>
          <w:rFonts w:ascii="Book Antiqua" w:hAnsi="Book Antiqua" w:cstheme="majorBidi"/>
          <w:sz w:val="24"/>
          <w:szCs w:val="24"/>
        </w:rPr>
        <w:t>, for recovering from acute illness.</w:t>
      </w:r>
      <w:r w:rsidR="00231AC8" w:rsidRPr="0051310E">
        <w:rPr>
          <w:rFonts w:ascii="Book Antiqua" w:hAnsi="Book Antiqua" w:cstheme="majorBidi"/>
          <w:sz w:val="24"/>
          <w:szCs w:val="24"/>
        </w:rPr>
        <w:t xml:space="preserve"> </w:t>
      </w:r>
      <w:r w:rsidRPr="0051310E">
        <w:rPr>
          <w:rFonts w:ascii="Book Antiqua" w:hAnsi="Book Antiqua" w:cstheme="majorBidi"/>
          <w:sz w:val="24"/>
          <w:szCs w:val="24"/>
        </w:rPr>
        <w:t>But it was found that</w:t>
      </w:r>
      <w:r w:rsidR="00231AC8" w:rsidRPr="0051310E">
        <w:rPr>
          <w:rFonts w:ascii="Book Antiqua" w:hAnsi="Book Antiqua" w:cstheme="majorBidi"/>
          <w:sz w:val="24"/>
          <w:szCs w:val="24"/>
        </w:rPr>
        <w:t xml:space="preserve"> </w:t>
      </w:r>
      <w:r w:rsidR="004A6312" w:rsidRPr="0051310E">
        <w:rPr>
          <w:rFonts w:ascii="Book Antiqua" w:hAnsi="Book Antiqua" w:cstheme="majorBidi"/>
          <w:sz w:val="24"/>
          <w:szCs w:val="24"/>
        </w:rPr>
        <w:t>recurrent</w:t>
      </w:r>
      <w:r w:rsidRPr="0051310E">
        <w:rPr>
          <w:rFonts w:ascii="Book Antiqua" w:hAnsi="Book Antiqua" w:cstheme="majorBidi"/>
          <w:sz w:val="24"/>
          <w:szCs w:val="24"/>
        </w:rPr>
        <w:t xml:space="preserve"> biliary events occurred more in delayed group patients than in early group (36.2% </w:t>
      </w:r>
      <w:r w:rsidRPr="0051310E">
        <w:rPr>
          <w:rFonts w:ascii="Book Antiqua" w:hAnsi="Book Antiqua" w:cstheme="majorBidi"/>
          <w:i/>
          <w:sz w:val="24"/>
          <w:szCs w:val="24"/>
        </w:rPr>
        <w:t>vs</w:t>
      </w:r>
      <w:r w:rsidRPr="0051310E">
        <w:rPr>
          <w:rFonts w:ascii="Book Antiqua" w:hAnsi="Book Antiqua" w:cstheme="majorBidi"/>
          <w:sz w:val="24"/>
          <w:szCs w:val="24"/>
        </w:rPr>
        <w:t xml:space="preserve"> 2.1%)</w:t>
      </w:r>
      <w:r w:rsidR="009C2CEC" w:rsidRPr="0051310E">
        <w:rPr>
          <w:rFonts w:ascii="Book Antiqua" w:hAnsi="Book Antiqua" w:cstheme="majorBidi"/>
          <w:sz w:val="24"/>
          <w:szCs w:val="24"/>
          <w:vertAlign w:val="superscript"/>
        </w:rPr>
        <w:t>[</w:t>
      </w:r>
      <w:r w:rsidR="00346D7B" w:rsidRPr="0051310E">
        <w:rPr>
          <w:rFonts w:ascii="Book Antiqua" w:hAnsi="Book Antiqua" w:cstheme="majorBidi"/>
          <w:sz w:val="24"/>
          <w:szCs w:val="24"/>
          <w:vertAlign w:val="superscript"/>
        </w:rPr>
        <w:t>24</w:t>
      </w:r>
      <w:r w:rsidR="009C2CEC" w:rsidRPr="0051310E">
        <w:rPr>
          <w:rFonts w:ascii="Book Antiqua" w:hAnsi="Book Antiqua" w:cstheme="majorBidi"/>
          <w:sz w:val="24"/>
          <w:szCs w:val="24"/>
          <w:vertAlign w:val="superscript"/>
        </w:rPr>
        <w:t>]</w:t>
      </w:r>
      <w:r w:rsidRPr="0051310E">
        <w:rPr>
          <w:rFonts w:ascii="Book Antiqua" w:hAnsi="Book Antiqua" w:cstheme="majorBidi"/>
          <w:sz w:val="24"/>
          <w:szCs w:val="24"/>
        </w:rPr>
        <w:t>.</w:t>
      </w:r>
      <w:r w:rsidR="004F0717" w:rsidRPr="0051310E">
        <w:rPr>
          <w:rFonts w:ascii="Book Antiqua" w:hAnsi="Book Antiqua" w:cstheme="majorBidi"/>
          <w:sz w:val="24"/>
          <w:szCs w:val="24"/>
        </w:rPr>
        <w:t xml:space="preserve"> </w:t>
      </w:r>
      <w:r w:rsidR="00122822" w:rsidRPr="0051310E">
        <w:rPr>
          <w:rFonts w:ascii="Book Antiqua" w:hAnsi="Book Antiqua" w:cstheme="majorBidi"/>
          <w:sz w:val="24"/>
          <w:szCs w:val="24"/>
        </w:rPr>
        <w:t>At the same time e</w:t>
      </w:r>
      <w:r w:rsidRPr="0051310E">
        <w:rPr>
          <w:rFonts w:ascii="Book Antiqua" w:hAnsi="Book Antiqua" w:cstheme="majorBidi"/>
          <w:sz w:val="24"/>
          <w:szCs w:val="24"/>
        </w:rPr>
        <w:t xml:space="preserve">arly surgery </w:t>
      </w:r>
      <w:r w:rsidR="00122822" w:rsidRPr="0051310E">
        <w:rPr>
          <w:rFonts w:ascii="Book Antiqua" w:hAnsi="Book Antiqua" w:cstheme="majorBidi"/>
          <w:sz w:val="24"/>
          <w:szCs w:val="24"/>
        </w:rPr>
        <w:t xml:space="preserve">was </w:t>
      </w:r>
      <w:r w:rsidRPr="0051310E">
        <w:rPr>
          <w:rFonts w:ascii="Book Antiqua" w:hAnsi="Book Antiqua" w:cstheme="majorBidi"/>
          <w:sz w:val="24"/>
          <w:szCs w:val="24"/>
        </w:rPr>
        <w:t>not</w:t>
      </w:r>
      <w:r w:rsidR="00122822" w:rsidRPr="0051310E">
        <w:rPr>
          <w:rFonts w:ascii="Book Antiqua" w:hAnsi="Book Antiqua" w:cstheme="majorBidi"/>
          <w:sz w:val="24"/>
          <w:szCs w:val="24"/>
        </w:rPr>
        <w:t xml:space="preserve"> found to be </w:t>
      </w:r>
      <w:r w:rsidRPr="0051310E">
        <w:rPr>
          <w:rFonts w:ascii="Book Antiqua" w:hAnsi="Book Antiqua" w:cstheme="majorBidi"/>
          <w:sz w:val="24"/>
          <w:szCs w:val="24"/>
        </w:rPr>
        <w:t xml:space="preserve">associated with </w:t>
      </w:r>
      <w:r w:rsidRPr="0051310E">
        <w:rPr>
          <w:rFonts w:ascii="Book Antiqua" w:hAnsi="Book Antiqua" w:cstheme="majorBidi"/>
          <w:sz w:val="24"/>
          <w:szCs w:val="24"/>
        </w:rPr>
        <w:lastRenderedPageBreak/>
        <w:t>increased risk of conversion and difficulties, or prolonged hospital stay</w:t>
      </w:r>
      <w:r w:rsidR="009C2CEC" w:rsidRPr="0051310E">
        <w:rPr>
          <w:rFonts w:ascii="Book Antiqua" w:hAnsi="Book Antiqua" w:cstheme="majorBidi"/>
          <w:sz w:val="24"/>
          <w:szCs w:val="24"/>
          <w:vertAlign w:val="superscript"/>
        </w:rPr>
        <w:t>[</w:t>
      </w:r>
      <w:r w:rsidR="00346D7B" w:rsidRPr="0051310E">
        <w:rPr>
          <w:rFonts w:ascii="Book Antiqua" w:hAnsi="Book Antiqua" w:cstheme="majorBidi"/>
          <w:sz w:val="24"/>
          <w:szCs w:val="24"/>
          <w:vertAlign w:val="superscript"/>
        </w:rPr>
        <w:t>25</w:t>
      </w:r>
      <w:r w:rsidR="009C2CEC" w:rsidRPr="0051310E">
        <w:rPr>
          <w:rFonts w:ascii="Book Antiqua" w:hAnsi="Book Antiqua" w:cstheme="majorBidi"/>
          <w:sz w:val="24"/>
          <w:szCs w:val="24"/>
          <w:vertAlign w:val="superscript"/>
        </w:rPr>
        <w:t>]</w:t>
      </w:r>
      <w:r w:rsidRPr="0051310E">
        <w:rPr>
          <w:rFonts w:ascii="Book Antiqua" w:hAnsi="Book Antiqua" w:cstheme="majorBidi"/>
          <w:sz w:val="24"/>
          <w:szCs w:val="24"/>
        </w:rPr>
        <w:t>.</w:t>
      </w:r>
      <w:r w:rsidR="00231AC8" w:rsidRPr="0051310E">
        <w:rPr>
          <w:rFonts w:ascii="Book Antiqua" w:hAnsi="Book Antiqua" w:cstheme="majorBidi"/>
          <w:sz w:val="24"/>
          <w:szCs w:val="24"/>
        </w:rPr>
        <w:t xml:space="preserve"> </w:t>
      </w:r>
      <w:r w:rsidRPr="0051310E">
        <w:rPr>
          <w:rFonts w:ascii="Book Antiqua" w:hAnsi="Book Antiqua" w:cstheme="majorBidi"/>
          <w:sz w:val="24"/>
          <w:szCs w:val="24"/>
        </w:rPr>
        <w:t xml:space="preserve">Therefore, current evidence tends to support that early LC (within </w:t>
      </w:r>
      <w:r w:rsidR="00122822" w:rsidRPr="0051310E">
        <w:rPr>
          <w:rFonts w:ascii="Book Antiqua" w:hAnsi="Book Antiqua" w:cstheme="majorBidi"/>
          <w:sz w:val="24"/>
          <w:szCs w:val="24"/>
        </w:rPr>
        <w:t>the same hospital admission</w:t>
      </w:r>
      <w:r w:rsidRPr="0051310E">
        <w:rPr>
          <w:rFonts w:ascii="Book Antiqua" w:hAnsi="Book Antiqua" w:cstheme="majorBidi"/>
          <w:sz w:val="24"/>
          <w:szCs w:val="24"/>
        </w:rPr>
        <w:t>) is superior to the delay</w:t>
      </w:r>
      <w:r w:rsidR="00122822" w:rsidRPr="0051310E">
        <w:rPr>
          <w:rFonts w:ascii="Book Antiqua" w:hAnsi="Book Antiqua" w:cstheme="majorBidi"/>
          <w:sz w:val="24"/>
          <w:szCs w:val="24"/>
        </w:rPr>
        <w:t>ing</w:t>
      </w:r>
      <w:r w:rsidRPr="0051310E">
        <w:rPr>
          <w:rFonts w:ascii="Book Antiqua" w:hAnsi="Book Antiqua" w:cstheme="majorBidi"/>
          <w:sz w:val="24"/>
          <w:szCs w:val="24"/>
        </w:rPr>
        <w:t xml:space="preserve"> surgery (6-8 w</w:t>
      </w:r>
      <w:r w:rsidR="00895F35" w:rsidRPr="0051310E">
        <w:rPr>
          <w:rFonts w:ascii="Book Antiqua" w:hAnsi="Book Antiqua" w:cstheme="majorBidi"/>
          <w:sz w:val="24"/>
          <w:szCs w:val="24"/>
        </w:rPr>
        <w:t>k</w:t>
      </w:r>
      <w:r w:rsidRPr="0051310E">
        <w:rPr>
          <w:rFonts w:ascii="Book Antiqua" w:hAnsi="Book Antiqua" w:cstheme="majorBidi"/>
          <w:sz w:val="24"/>
          <w:szCs w:val="24"/>
        </w:rPr>
        <w:t xml:space="preserve"> afterward).</w:t>
      </w:r>
    </w:p>
    <w:p w:rsidR="00655020" w:rsidRPr="0051310E" w:rsidRDefault="00182C90" w:rsidP="0051310E">
      <w:pPr>
        <w:spacing w:after="0" w:line="360" w:lineRule="auto"/>
        <w:ind w:firstLineChars="200" w:firstLine="480"/>
        <w:jc w:val="both"/>
        <w:rPr>
          <w:rFonts w:ascii="Book Antiqua" w:hAnsi="Book Antiqua" w:cstheme="majorBidi"/>
          <w:sz w:val="24"/>
          <w:szCs w:val="24"/>
          <w:lang w:eastAsia="zh-CN"/>
        </w:rPr>
      </w:pPr>
      <w:r w:rsidRPr="0051310E">
        <w:rPr>
          <w:rFonts w:ascii="Book Antiqua" w:eastAsia="+mj-ea" w:hAnsi="Book Antiqua" w:cstheme="majorBidi"/>
          <w:sz w:val="24"/>
          <w:szCs w:val="24"/>
        </w:rPr>
        <w:t xml:space="preserve">The second minimally invasive option is </w:t>
      </w:r>
      <w:r w:rsidR="00E72C61" w:rsidRPr="0051310E">
        <w:rPr>
          <w:rFonts w:ascii="Book Antiqua" w:eastAsia="+mj-ea" w:hAnsi="Book Antiqua" w:cstheme="majorBidi"/>
          <w:sz w:val="24"/>
          <w:szCs w:val="24"/>
        </w:rPr>
        <w:t xml:space="preserve">LC </w:t>
      </w:r>
      <w:r w:rsidRPr="0051310E">
        <w:rPr>
          <w:rFonts w:ascii="Book Antiqua" w:eastAsia="+mj-ea" w:hAnsi="Book Antiqua" w:cstheme="majorBidi"/>
          <w:sz w:val="24"/>
          <w:szCs w:val="24"/>
        </w:rPr>
        <w:t>followed later on by</w:t>
      </w:r>
      <w:r w:rsidR="00E72C61" w:rsidRPr="0051310E">
        <w:rPr>
          <w:rFonts w:ascii="Book Antiqua" w:eastAsia="+mj-ea" w:hAnsi="Book Antiqua" w:cstheme="majorBidi"/>
          <w:sz w:val="24"/>
          <w:szCs w:val="24"/>
        </w:rPr>
        <w:t xml:space="preserve"> postoperative E</w:t>
      </w:r>
      <w:r w:rsidR="00EA2DA6" w:rsidRPr="0051310E">
        <w:rPr>
          <w:rFonts w:ascii="Book Antiqua" w:eastAsia="+mj-ea" w:hAnsi="Book Antiqua" w:cstheme="majorBidi"/>
          <w:sz w:val="24"/>
          <w:szCs w:val="24"/>
        </w:rPr>
        <w:t>RCP</w:t>
      </w:r>
      <w:r w:rsidRPr="0051310E">
        <w:rPr>
          <w:rFonts w:ascii="Book Antiqua" w:eastAsia="+mj-ea" w:hAnsi="Book Antiqua" w:cstheme="majorBidi"/>
          <w:sz w:val="24"/>
          <w:szCs w:val="24"/>
        </w:rPr>
        <w:t xml:space="preserve">. </w:t>
      </w:r>
      <w:r w:rsidR="00691BED" w:rsidRPr="0051310E">
        <w:rPr>
          <w:rFonts w:ascii="Book Antiqua" w:hAnsi="Book Antiqua" w:cstheme="majorBidi"/>
          <w:sz w:val="24"/>
          <w:szCs w:val="24"/>
        </w:rPr>
        <w:t>Generally, postoperative E</w:t>
      </w:r>
      <w:r w:rsidR="00EA2DA6" w:rsidRPr="0051310E">
        <w:rPr>
          <w:rFonts w:ascii="Book Antiqua" w:hAnsi="Book Antiqua" w:cstheme="majorBidi"/>
          <w:sz w:val="24"/>
          <w:szCs w:val="24"/>
        </w:rPr>
        <w:t>RCP</w:t>
      </w:r>
      <w:r w:rsidR="00691BED" w:rsidRPr="0051310E">
        <w:rPr>
          <w:rFonts w:ascii="Book Antiqua" w:hAnsi="Book Antiqua" w:cstheme="majorBidi"/>
          <w:sz w:val="24"/>
          <w:szCs w:val="24"/>
        </w:rPr>
        <w:t xml:space="preserve"> is not considered as first-line treatment option for CBD stones.</w:t>
      </w:r>
      <w:r w:rsidR="004A6312" w:rsidRPr="0051310E">
        <w:rPr>
          <w:rFonts w:ascii="Book Antiqua" w:hAnsi="Book Antiqua" w:cstheme="majorBidi"/>
          <w:sz w:val="24"/>
          <w:szCs w:val="24"/>
        </w:rPr>
        <w:t xml:space="preserve"> </w:t>
      </w:r>
      <w:r w:rsidR="00691BED" w:rsidRPr="0051310E">
        <w:rPr>
          <w:rFonts w:ascii="Book Antiqua" w:hAnsi="Book Antiqua" w:cstheme="majorBidi"/>
          <w:sz w:val="24"/>
          <w:szCs w:val="24"/>
        </w:rPr>
        <w:t>This is because failed postoperative ERCP</w:t>
      </w:r>
      <w:r w:rsidR="00F15030" w:rsidRPr="0051310E">
        <w:rPr>
          <w:rFonts w:ascii="Book Antiqua" w:hAnsi="Book Antiqua" w:cstheme="majorBidi"/>
          <w:sz w:val="24"/>
          <w:szCs w:val="24"/>
        </w:rPr>
        <w:t>,</w:t>
      </w:r>
      <w:r w:rsidR="00691BED" w:rsidRPr="0051310E">
        <w:rPr>
          <w:rFonts w:ascii="Book Antiqua" w:hAnsi="Book Antiqua" w:cstheme="majorBidi"/>
          <w:sz w:val="24"/>
          <w:szCs w:val="24"/>
        </w:rPr>
        <w:t xml:space="preserve"> </w:t>
      </w:r>
      <w:r w:rsidR="00122822" w:rsidRPr="0051310E">
        <w:rPr>
          <w:rFonts w:ascii="Book Antiqua" w:hAnsi="Book Antiqua" w:cstheme="majorBidi"/>
          <w:sz w:val="24"/>
          <w:szCs w:val="24"/>
        </w:rPr>
        <w:t xml:space="preserve">which may occur in </w:t>
      </w:r>
      <w:r w:rsidR="004A6312" w:rsidRPr="0051310E">
        <w:rPr>
          <w:rFonts w:ascii="Book Antiqua" w:hAnsi="Book Antiqua" w:cstheme="majorBidi"/>
          <w:sz w:val="24"/>
          <w:szCs w:val="24"/>
        </w:rPr>
        <w:t>3</w:t>
      </w:r>
      <w:r w:rsidR="0051310E">
        <w:rPr>
          <w:rFonts w:ascii="Book Antiqua" w:hAnsi="Book Antiqua" w:cstheme="majorBidi" w:hint="eastAsia"/>
          <w:sz w:val="24"/>
          <w:szCs w:val="24"/>
          <w:lang w:eastAsia="zh-CN"/>
        </w:rPr>
        <w:t>%</w:t>
      </w:r>
      <w:r w:rsidR="00691BED" w:rsidRPr="0051310E">
        <w:rPr>
          <w:rFonts w:ascii="Book Antiqua" w:hAnsi="Book Antiqua" w:cstheme="majorBidi"/>
          <w:sz w:val="24"/>
          <w:szCs w:val="24"/>
        </w:rPr>
        <w:t>-10%</w:t>
      </w:r>
      <w:r w:rsidR="00122822" w:rsidRPr="0051310E">
        <w:rPr>
          <w:rFonts w:ascii="Book Antiqua" w:hAnsi="Book Antiqua" w:cstheme="majorBidi"/>
          <w:sz w:val="24"/>
          <w:szCs w:val="24"/>
        </w:rPr>
        <w:t xml:space="preserve"> of patients</w:t>
      </w:r>
      <w:r w:rsidR="004A6312" w:rsidRPr="0051310E">
        <w:rPr>
          <w:rFonts w:ascii="Book Antiqua" w:hAnsi="Book Antiqua" w:cstheme="majorBidi"/>
          <w:sz w:val="24"/>
          <w:szCs w:val="24"/>
        </w:rPr>
        <w:t xml:space="preserve"> depending on </w:t>
      </w:r>
      <w:r w:rsidR="00F15030" w:rsidRPr="0051310E">
        <w:rPr>
          <w:rFonts w:ascii="Book Antiqua" w:hAnsi="Book Antiqua" w:cstheme="majorBidi"/>
          <w:sz w:val="24"/>
          <w:szCs w:val="24"/>
        </w:rPr>
        <w:t>endoscopist</w:t>
      </w:r>
      <w:r w:rsidR="004A6312" w:rsidRPr="0051310E">
        <w:rPr>
          <w:rFonts w:ascii="Book Antiqua" w:hAnsi="Book Antiqua" w:cstheme="majorBidi"/>
          <w:sz w:val="24"/>
          <w:szCs w:val="24"/>
        </w:rPr>
        <w:t xml:space="preserve"> experience</w:t>
      </w:r>
      <w:r w:rsidR="00F15030" w:rsidRPr="0051310E">
        <w:rPr>
          <w:rFonts w:ascii="Book Antiqua" w:hAnsi="Book Antiqua" w:cstheme="majorBidi"/>
          <w:sz w:val="24"/>
          <w:szCs w:val="24"/>
        </w:rPr>
        <w:t>,</w:t>
      </w:r>
      <w:r w:rsidR="00691BED" w:rsidRPr="0051310E">
        <w:rPr>
          <w:rFonts w:ascii="Book Antiqua" w:hAnsi="Book Antiqua" w:cstheme="majorBidi"/>
          <w:sz w:val="24"/>
          <w:szCs w:val="24"/>
        </w:rPr>
        <w:t xml:space="preserve"> </w:t>
      </w:r>
      <w:r w:rsidRPr="0051310E">
        <w:rPr>
          <w:rFonts w:ascii="Book Antiqua" w:hAnsi="Book Antiqua" w:cstheme="majorBidi"/>
          <w:sz w:val="24"/>
          <w:szCs w:val="24"/>
        </w:rPr>
        <w:t>means</w:t>
      </w:r>
      <w:r w:rsidR="00691BED" w:rsidRPr="0051310E">
        <w:rPr>
          <w:rFonts w:ascii="Book Antiqua" w:hAnsi="Book Antiqua" w:cstheme="majorBidi"/>
          <w:sz w:val="24"/>
          <w:szCs w:val="24"/>
        </w:rPr>
        <w:t xml:space="preserve"> reoperation.</w:t>
      </w:r>
      <w:r w:rsidR="004A6312" w:rsidRPr="0051310E">
        <w:rPr>
          <w:rFonts w:ascii="Book Antiqua" w:hAnsi="Book Antiqua" w:cstheme="majorBidi"/>
          <w:sz w:val="24"/>
          <w:szCs w:val="24"/>
        </w:rPr>
        <w:t xml:space="preserve"> </w:t>
      </w:r>
      <w:r w:rsidR="00691BED" w:rsidRPr="0051310E">
        <w:rPr>
          <w:rFonts w:ascii="Book Antiqua" w:hAnsi="Book Antiqua" w:cstheme="majorBidi"/>
          <w:sz w:val="24"/>
          <w:szCs w:val="24"/>
        </w:rPr>
        <w:t>Therefore, it is usually indicated when</w:t>
      </w:r>
      <w:r w:rsidRPr="0051310E">
        <w:rPr>
          <w:rFonts w:ascii="Book Antiqua" w:hAnsi="Book Antiqua" w:cstheme="majorBidi"/>
          <w:sz w:val="24"/>
          <w:szCs w:val="24"/>
        </w:rPr>
        <w:t xml:space="preserve"> i</w:t>
      </w:r>
      <w:r w:rsidR="00691BED" w:rsidRPr="0051310E">
        <w:rPr>
          <w:rFonts w:ascii="Book Antiqua" w:hAnsi="Book Antiqua" w:cstheme="majorBidi"/>
          <w:sz w:val="24"/>
          <w:szCs w:val="24"/>
        </w:rPr>
        <w:t>ntraoperative LCBDE failed or</w:t>
      </w:r>
      <w:r w:rsidR="004A6312" w:rsidRPr="0051310E">
        <w:rPr>
          <w:rFonts w:ascii="Book Antiqua" w:hAnsi="Book Antiqua" w:cstheme="majorBidi"/>
          <w:sz w:val="24"/>
          <w:szCs w:val="24"/>
        </w:rPr>
        <w:t xml:space="preserve"> </w:t>
      </w:r>
      <w:r w:rsidRPr="0051310E">
        <w:rPr>
          <w:rFonts w:ascii="Book Antiqua" w:hAnsi="Book Antiqua" w:cstheme="majorBidi"/>
          <w:sz w:val="24"/>
          <w:szCs w:val="24"/>
        </w:rPr>
        <w:t>for a</w:t>
      </w:r>
      <w:r w:rsidR="00691BED" w:rsidRPr="0051310E">
        <w:rPr>
          <w:rFonts w:ascii="Book Antiqua" w:hAnsi="Book Antiqua" w:cstheme="majorBidi"/>
          <w:sz w:val="24"/>
          <w:szCs w:val="24"/>
        </w:rPr>
        <w:t>ccidentally discovered stones during LC with no facilities for LCBDE or intraoperative ERCP</w:t>
      </w:r>
      <w:r w:rsidR="009C2CEC" w:rsidRPr="0051310E">
        <w:rPr>
          <w:rFonts w:ascii="Book Antiqua" w:hAnsi="Book Antiqua" w:cstheme="majorBidi"/>
          <w:sz w:val="24"/>
          <w:szCs w:val="24"/>
          <w:vertAlign w:val="superscript"/>
        </w:rPr>
        <w:t>[</w:t>
      </w:r>
      <w:r w:rsidR="00895F35" w:rsidRPr="0051310E">
        <w:rPr>
          <w:rFonts w:ascii="Book Antiqua" w:hAnsi="Book Antiqua" w:cstheme="majorBidi"/>
          <w:sz w:val="24"/>
          <w:szCs w:val="24"/>
          <w:vertAlign w:val="superscript"/>
        </w:rPr>
        <w:t>26</w:t>
      </w:r>
      <w:r w:rsidR="00895F35" w:rsidRPr="0051310E">
        <w:rPr>
          <w:rFonts w:ascii="Book Antiqua" w:hAnsi="Book Antiqua" w:cstheme="majorBidi"/>
          <w:sz w:val="24"/>
          <w:szCs w:val="24"/>
          <w:vertAlign w:val="superscript"/>
          <w:lang w:eastAsia="zh-CN"/>
        </w:rPr>
        <w:t>,</w:t>
      </w:r>
      <w:r w:rsidR="00346D7B" w:rsidRPr="0051310E">
        <w:rPr>
          <w:rFonts w:ascii="Book Antiqua" w:hAnsi="Book Antiqua" w:cstheme="majorBidi"/>
          <w:sz w:val="24"/>
          <w:szCs w:val="24"/>
          <w:vertAlign w:val="superscript"/>
        </w:rPr>
        <w:t>27</w:t>
      </w:r>
      <w:r w:rsidR="009C2CEC" w:rsidRPr="0051310E">
        <w:rPr>
          <w:rFonts w:ascii="Book Antiqua" w:hAnsi="Book Antiqua" w:cstheme="majorBidi"/>
          <w:sz w:val="24"/>
          <w:szCs w:val="24"/>
          <w:vertAlign w:val="superscript"/>
        </w:rPr>
        <w:t>]</w:t>
      </w:r>
      <w:r w:rsidR="00691BED" w:rsidRPr="0051310E">
        <w:rPr>
          <w:rFonts w:ascii="Book Antiqua" w:hAnsi="Book Antiqua" w:cstheme="majorBidi"/>
          <w:sz w:val="24"/>
          <w:szCs w:val="24"/>
        </w:rPr>
        <w:t>.</w:t>
      </w:r>
    </w:p>
    <w:p w:rsidR="00895F35" w:rsidRPr="0051310E" w:rsidRDefault="00895F35" w:rsidP="0051310E">
      <w:pPr>
        <w:spacing w:after="0" w:line="360" w:lineRule="auto"/>
        <w:jc w:val="both"/>
        <w:rPr>
          <w:rFonts w:ascii="Book Antiqua" w:hAnsi="Book Antiqua" w:cstheme="majorBidi"/>
          <w:sz w:val="24"/>
          <w:szCs w:val="24"/>
          <w:lang w:eastAsia="zh-CN"/>
        </w:rPr>
      </w:pPr>
    </w:p>
    <w:p w:rsidR="00182C90" w:rsidRPr="0051310E" w:rsidRDefault="00AA2875" w:rsidP="0051310E">
      <w:pPr>
        <w:spacing w:after="0" w:line="360" w:lineRule="auto"/>
        <w:jc w:val="both"/>
        <w:rPr>
          <w:rFonts w:ascii="Book Antiqua" w:hAnsi="Book Antiqua" w:cstheme="majorBidi"/>
          <w:b/>
          <w:bCs/>
          <w:sz w:val="24"/>
          <w:szCs w:val="24"/>
        </w:rPr>
      </w:pPr>
      <w:r w:rsidRPr="0051310E">
        <w:rPr>
          <w:rFonts w:ascii="Book Antiqua" w:hAnsi="Book Antiqua" w:cstheme="majorBidi"/>
          <w:b/>
          <w:bCs/>
          <w:sz w:val="24"/>
          <w:szCs w:val="24"/>
        </w:rPr>
        <w:t>SINGLE-SESSION MINIMALLY INVASIVE OPTIONS</w:t>
      </w:r>
    </w:p>
    <w:p w:rsidR="004A6312" w:rsidRPr="0051310E" w:rsidRDefault="004A6312" w:rsidP="0051310E">
      <w:pPr>
        <w:pStyle w:val="a3"/>
        <w:spacing w:line="360" w:lineRule="auto"/>
        <w:ind w:left="0"/>
        <w:jc w:val="both"/>
        <w:rPr>
          <w:rFonts w:ascii="Book Antiqua" w:hAnsi="Book Antiqua" w:cstheme="majorBidi"/>
          <w:i/>
        </w:rPr>
      </w:pPr>
      <w:r w:rsidRPr="0051310E">
        <w:rPr>
          <w:rFonts w:ascii="Book Antiqua" w:hAnsi="Book Antiqua" w:cstheme="majorBidi"/>
          <w:b/>
          <w:bCs/>
          <w:i/>
        </w:rPr>
        <w:t>L</w:t>
      </w:r>
      <w:r w:rsidR="00895F35" w:rsidRPr="0051310E">
        <w:rPr>
          <w:rFonts w:ascii="Book Antiqua" w:hAnsi="Book Antiqua" w:cstheme="majorBidi"/>
          <w:b/>
          <w:bCs/>
          <w:i/>
        </w:rPr>
        <w:t>cbde</w:t>
      </w:r>
    </w:p>
    <w:p w:rsidR="00655020" w:rsidRPr="0051310E" w:rsidRDefault="00B85C0B"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t xml:space="preserve">The logical extension of LC was the introduction of LCBDE for suspected or proven CBD stones. LC and exploration of the CBD as a single procedure has proven to be efficient, safe, cost effective, and well accepted by patients </w:t>
      </w:r>
      <w:r w:rsidR="00F84AB4" w:rsidRPr="0051310E">
        <w:rPr>
          <w:rFonts w:ascii="Book Antiqua" w:hAnsi="Book Antiqua" w:cstheme="majorBidi"/>
          <w:sz w:val="24"/>
          <w:szCs w:val="24"/>
        </w:rPr>
        <w:t>as the two different pathologic conditions are solved in a single surgical procedure</w:t>
      </w:r>
      <w:r w:rsidR="009C2CEC" w:rsidRPr="0051310E">
        <w:rPr>
          <w:rFonts w:ascii="Book Antiqua" w:hAnsi="Book Antiqua" w:cstheme="majorBidi"/>
          <w:sz w:val="24"/>
          <w:szCs w:val="24"/>
          <w:vertAlign w:val="superscript"/>
        </w:rPr>
        <w:t>[</w:t>
      </w:r>
      <w:r w:rsidR="00346D7B" w:rsidRPr="0051310E">
        <w:rPr>
          <w:rFonts w:ascii="Book Antiqua" w:hAnsi="Book Antiqua" w:cstheme="majorBidi"/>
          <w:sz w:val="24"/>
          <w:szCs w:val="24"/>
          <w:vertAlign w:val="superscript"/>
        </w:rPr>
        <w:t>28,29</w:t>
      </w:r>
      <w:r w:rsidR="009C2CEC" w:rsidRPr="0051310E">
        <w:rPr>
          <w:rFonts w:ascii="Book Antiqua" w:hAnsi="Book Antiqua" w:cstheme="majorBidi"/>
          <w:sz w:val="24"/>
          <w:szCs w:val="24"/>
          <w:vertAlign w:val="superscript"/>
        </w:rPr>
        <w:t>]</w:t>
      </w:r>
      <w:r w:rsidR="00F84AB4" w:rsidRPr="0051310E">
        <w:rPr>
          <w:rFonts w:ascii="Book Antiqua" w:hAnsi="Book Antiqua" w:cstheme="majorBidi"/>
          <w:sz w:val="24"/>
          <w:szCs w:val="24"/>
        </w:rPr>
        <w:t>.</w:t>
      </w:r>
      <w:r w:rsidR="004F0717" w:rsidRPr="0051310E">
        <w:rPr>
          <w:rFonts w:ascii="Book Antiqua" w:hAnsi="Book Antiqua" w:cstheme="majorBidi"/>
          <w:sz w:val="24"/>
          <w:szCs w:val="24"/>
        </w:rPr>
        <w:t xml:space="preserve"> </w:t>
      </w:r>
      <w:r w:rsidRPr="0051310E">
        <w:rPr>
          <w:rFonts w:ascii="Book Antiqua" w:hAnsi="Book Antiqua" w:cstheme="majorBidi"/>
          <w:sz w:val="24"/>
          <w:szCs w:val="24"/>
        </w:rPr>
        <w:t xml:space="preserve">LCBDE is associated with successful stone clearance rates ranging from </w:t>
      </w:r>
      <w:r w:rsidR="00895F35" w:rsidRPr="0051310E">
        <w:rPr>
          <w:rFonts w:ascii="Book Antiqua" w:hAnsi="Book Antiqua" w:cstheme="majorBidi"/>
          <w:sz w:val="24"/>
          <w:szCs w:val="24"/>
        </w:rPr>
        <w:t>94</w:t>
      </w:r>
      <w:r w:rsidR="00895F35" w:rsidRPr="0051310E">
        <w:rPr>
          <w:rFonts w:ascii="Book Antiqua" w:hAnsi="Book Antiqua" w:cstheme="majorBidi"/>
          <w:sz w:val="24"/>
          <w:szCs w:val="24"/>
          <w:lang w:eastAsia="zh-CN"/>
        </w:rPr>
        <w:t>%</w:t>
      </w:r>
      <w:r w:rsidR="00895F35" w:rsidRPr="0051310E">
        <w:rPr>
          <w:rFonts w:ascii="Book Antiqua" w:hAnsi="Book Antiqua" w:cstheme="majorBidi"/>
          <w:sz w:val="24"/>
          <w:szCs w:val="24"/>
        </w:rPr>
        <w:t xml:space="preserve"> to 98</w:t>
      </w:r>
      <w:r w:rsidR="00895F35" w:rsidRPr="0051310E">
        <w:rPr>
          <w:rFonts w:ascii="Book Antiqua" w:hAnsi="Book Antiqua" w:cstheme="majorBidi"/>
          <w:sz w:val="24"/>
          <w:szCs w:val="24"/>
          <w:lang w:eastAsia="zh-CN"/>
        </w:rPr>
        <w:t>%</w:t>
      </w:r>
      <w:r w:rsidRPr="0051310E">
        <w:rPr>
          <w:rFonts w:ascii="Book Antiqua" w:hAnsi="Book Antiqua" w:cstheme="majorBidi"/>
          <w:sz w:val="24"/>
          <w:szCs w:val="24"/>
        </w:rPr>
        <w:t xml:space="preserve">, a morbidity rate of </w:t>
      </w:r>
      <w:r w:rsidR="00B2746F" w:rsidRPr="0051310E">
        <w:rPr>
          <w:rFonts w:ascii="Book Antiqua" w:hAnsi="Book Antiqua" w:cstheme="majorBidi"/>
          <w:sz w:val="24"/>
          <w:szCs w:val="24"/>
        </w:rPr>
        <w:t>8.8</w:t>
      </w:r>
      <w:r w:rsidR="00895F35" w:rsidRPr="0051310E">
        <w:rPr>
          <w:rFonts w:ascii="Book Antiqua" w:hAnsi="Book Antiqua" w:cstheme="majorBidi"/>
          <w:sz w:val="24"/>
          <w:szCs w:val="24"/>
          <w:lang w:eastAsia="zh-CN"/>
        </w:rPr>
        <w:t>%</w:t>
      </w:r>
      <w:r w:rsidR="0051310E">
        <w:rPr>
          <w:rFonts w:ascii="Book Antiqua" w:hAnsi="Book Antiqua" w:cstheme="majorBidi"/>
          <w:sz w:val="24"/>
          <w:szCs w:val="24"/>
        </w:rPr>
        <w:t>-19%</w:t>
      </w:r>
      <w:r w:rsidRPr="0051310E">
        <w:rPr>
          <w:rFonts w:ascii="Book Antiqua" w:hAnsi="Book Antiqua" w:cstheme="majorBidi"/>
          <w:sz w:val="24"/>
          <w:szCs w:val="24"/>
        </w:rPr>
        <w:t xml:space="preserve"> and a mortality rate of</w:t>
      </w:r>
      <w:r w:rsidR="00B2746F" w:rsidRPr="0051310E">
        <w:rPr>
          <w:rFonts w:ascii="Book Antiqua" w:hAnsi="Book Antiqua" w:cstheme="majorBidi"/>
          <w:sz w:val="24"/>
          <w:szCs w:val="24"/>
        </w:rPr>
        <w:t xml:space="preserve"> 0%</w:t>
      </w:r>
      <w:r w:rsidR="00895F35" w:rsidRPr="0051310E">
        <w:rPr>
          <w:rFonts w:ascii="Book Antiqua" w:hAnsi="Book Antiqua" w:cstheme="majorBidi"/>
          <w:sz w:val="24"/>
          <w:szCs w:val="24"/>
          <w:vertAlign w:val="superscript"/>
          <w:lang w:eastAsia="zh-CN"/>
        </w:rPr>
        <w:t>[</w:t>
      </w:r>
      <w:r w:rsidR="00346D7B" w:rsidRPr="0051310E">
        <w:rPr>
          <w:rFonts w:ascii="Book Antiqua" w:hAnsi="Book Antiqua" w:cstheme="majorBidi"/>
          <w:sz w:val="24"/>
          <w:szCs w:val="24"/>
          <w:vertAlign w:val="superscript"/>
        </w:rPr>
        <w:t>30,31</w:t>
      </w:r>
      <w:r w:rsidR="009C2CEC" w:rsidRPr="0051310E">
        <w:rPr>
          <w:rFonts w:ascii="Book Antiqua" w:hAnsi="Book Antiqua" w:cstheme="majorBidi"/>
          <w:sz w:val="24"/>
          <w:szCs w:val="24"/>
          <w:vertAlign w:val="superscript"/>
        </w:rPr>
        <w:t>]</w:t>
      </w:r>
      <w:r w:rsidRPr="0051310E">
        <w:rPr>
          <w:rFonts w:ascii="Book Antiqua" w:hAnsi="Book Antiqua" w:cstheme="majorBidi"/>
          <w:sz w:val="24"/>
          <w:szCs w:val="24"/>
        </w:rPr>
        <w:t>. Tai</w:t>
      </w:r>
      <w:r w:rsidRPr="0051310E">
        <w:rPr>
          <w:rFonts w:ascii="Book Antiqua" w:hAnsi="Book Antiqua" w:cstheme="majorBidi"/>
          <w:i/>
          <w:sz w:val="24"/>
          <w:szCs w:val="24"/>
        </w:rPr>
        <w:t xml:space="preserve"> et </w:t>
      </w:r>
      <w:r w:rsidR="00895F35" w:rsidRPr="0051310E">
        <w:rPr>
          <w:rFonts w:ascii="Book Antiqua" w:hAnsi="Book Antiqua" w:cstheme="majorBidi"/>
          <w:i/>
          <w:sz w:val="24"/>
          <w:szCs w:val="24"/>
        </w:rPr>
        <w:t>al</w:t>
      </w:r>
      <w:r w:rsidR="00C82878" w:rsidRPr="0051310E">
        <w:rPr>
          <w:rFonts w:ascii="Book Antiqua" w:hAnsi="Book Antiqua" w:cstheme="majorBidi"/>
          <w:sz w:val="24"/>
          <w:szCs w:val="24"/>
          <w:vertAlign w:val="superscript"/>
        </w:rPr>
        <w:t>[</w:t>
      </w:r>
      <w:r w:rsidR="00346D7B" w:rsidRPr="0051310E">
        <w:rPr>
          <w:rFonts w:ascii="Book Antiqua" w:hAnsi="Book Antiqua" w:cstheme="majorBidi"/>
          <w:sz w:val="24"/>
          <w:szCs w:val="24"/>
          <w:vertAlign w:val="superscript"/>
        </w:rPr>
        <w:t>32</w:t>
      </w:r>
      <w:r w:rsidR="00C82878" w:rsidRPr="0051310E">
        <w:rPr>
          <w:rFonts w:ascii="Book Antiqua" w:hAnsi="Book Antiqua" w:cstheme="majorBidi"/>
          <w:sz w:val="24"/>
          <w:szCs w:val="24"/>
          <w:vertAlign w:val="superscript"/>
        </w:rPr>
        <w:t>]</w:t>
      </w:r>
      <w:r w:rsidRPr="0051310E">
        <w:rPr>
          <w:rFonts w:ascii="Book Antiqua" w:hAnsi="Book Antiqua" w:cstheme="majorBidi"/>
          <w:sz w:val="24"/>
          <w:szCs w:val="24"/>
        </w:rPr>
        <w:t xml:space="preserve"> reported that the clearance rate was 100%, and no recurrence was discovered during a mean follow-up period of 16 mo. </w:t>
      </w:r>
      <w:r w:rsidR="004A6312" w:rsidRPr="0051310E">
        <w:rPr>
          <w:rFonts w:ascii="Book Antiqua" w:hAnsi="Book Antiqua" w:cstheme="majorBidi"/>
          <w:sz w:val="24"/>
          <w:szCs w:val="24"/>
        </w:rPr>
        <w:t xml:space="preserve">More importantly, </w:t>
      </w:r>
      <w:r w:rsidR="00691BED" w:rsidRPr="0051310E">
        <w:rPr>
          <w:rFonts w:ascii="Book Antiqua" w:hAnsi="Book Antiqua" w:cstheme="majorBidi"/>
          <w:sz w:val="24"/>
          <w:szCs w:val="24"/>
        </w:rPr>
        <w:t xml:space="preserve">LCBDE avoids the adverse effects of </w:t>
      </w:r>
      <w:r w:rsidR="00EA2DA6" w:rsidRPr="0051310E">
        <w:rPr>
          <w:rFonts w:ascii="Book Antiqua" w:hAnsi="Book Antiqua" w:cstheme="majorBidi"/>
          <w:sz w:val="24"/>
          <w:szCs w:val="24"/>
        </w:rPr>
        <w:t>endoscopic sphincterotomy</w:t>
      </w:r>
      <w:r w:rsidR="00691BED" w:rsidRPr="0051310E">
        <w:rPr>
          <w:rFonts w:ascii="Book Antiqua" w:hAnsi="Book Antiqua" w:cstheme="majorBidi"/>
          <w:sz w:val="24"/>
          <w:szCs w:val="24"/>
        </w:rPr>
        <w:t xml:space="preserve"> which may be short-term (pancreatitis, bleeding and perforation), medium- term (cholangitis and recurrent stone formation), or long-term (bile duct malignancy). However, LCBDE is not devoid of d</w:t>
      </w:r>
      <w:r w:rsidR="004A6312" w:rsidRPr="0051310E">
        <w:rPr>
          <w:rFonts w:ascii="Book Antiqua" w:hAnsi="Book Antiqua" w:cstheme="majorBidi"/>
          <w:sz w:val="24"/>
          <w:szCs w:val="24"/>
        </w:rPr>
        <w:t>rawbacks</w:t>
      </w:r>
      <w:r w:rsidR="00691BED" w:rsidRPr="0051310E">
        <w:rPr>
          <w:rFonts w:ascii="Book Antiqua" w:hAnsi="Book Antiqua" w:cstheme="majorBidi"/>
          <w:sz w:val="24"/>
          <w:szCs w:val="24"/>
        </w:rPr>
        <w:t>. It needs experience and specialized instruments which may not be widely available</w:t>
      </w:r>
      <w:r w:rsidR="00FE1620" w:rsidRPr="0051310E">
        <w:rPr>
          <w:rFonts w:ascii="Book Antiqua" w:hAnsi="Book Antiqua" w:cstheme="majorBidi"/>
          <w:sz w:val="24"/>
          <w:szCs w:val="24"/>
        </w:rPr>
        <w:t>.</w:t>
      </w:r>
      <w:r w:rsidR="00691BED" w:rsidRPr="0051310E">
        <w:rPr>
          <w:rFonts w:ascii="Book Antiqua" w:hAnsi="Book Antiqua" w:cstheme="majorBidi"/>
          <w:sz w:val="24"/>
          <w:szCs w:val="24"/>
        </w:rPr>
        <w:t xml:space="preserve"> </w:t>
      </w:r>
      <w:r w:rsidR="00FE1620" w:rsidRPr="0051310E">
        <w:rPr>
          <w:rFonts w:ascii="Book Antiqua" w:hAnsi="Book Antiqua" w:cstheme="majorBidi"/>
          <w:sz w:val="24"/>
          <w:szCs w:val="24"/>
        </w:rPr>
        <w:t xml:space="preserve">It </w:t>
      </w:r>
      <w:r w:rsidR="00691BED" w:rsidRPr="0051310E">
        <w:rPr>
          <w:rFonts w:ascii="Book Antiqua" w:hAnsi="Book Antiqua" w:cstheme="majorBidi"/>
          <w:sz w:val="24"/>
          <w:szCs w:val="24"/>
        </w:rPr>
        <w:t>is also time consuming, particularly for large or impacted stones</w:t>
      </w:r>
      <w:r w:rsidR="003179A0" w:rsidRPr="0051310E">
        <w:rPr>
          <w:rFonts w:ascii="Book Antiqua" w:hAnsi="Book Antiqua" w:cstheme="majorBidi"/>
          <w:sz w:val="24"/>
          <w:szCs w:val="24"/>
        </w:rPr>
        <w:t xml:space="preserve"> and</w:t>
      </w:r>
      <w:r w:rsidR="00691BED" w:rsidRPr="0051310E">
        <w:rPr>
          <w:rFonts w:ascii="Book Antiqua" w:hAnsi="Book Antiqua" w:cstheme="majorBidi"/>
          <w:sz w:val="24"/>
          <w:szCs w:val="24"/>
        </w:rPr>
        <w:t xml:space="preserve"> it </w:t>
      </w:r>
      <w:r w:rsidR="00F96128" w:rsidRPr="0051310E">
        <w:rPr>
          <w:rFonts w:ascii="Book Antiqua" w:hAnsi="Book Antiqua" w:cstheme="majorBidi"/>
          <w:sz w:val="24"/>
          <w:szCs w:val="24"/>
        </w:rPr>
        <w:t>r</w:t>
      </w:r>
      <w:r w:rsidR="00691BED" w:rsidRPr="0051310E">
        <w:rPr>
          <w:rFonts w:ascii="Book Antiqua" w:hAnsi="Book Antiqua" w:cstheme="majorBidi"/>
          <w:sz w:val="24"/>
          <w:szCs w:val="24"/>
        </w:rPr>
        <w:t>equires a longer learning curve because of</w:t>
      </w:r>
      <w:r w:rsidR="00EA2DA6" w:rsidRPr="0051310E">
        <w:rPr>
          <w:rFonts w:ascii="Book Antiqua" w:hAnsi="Book Antiqua" w:cstheme="majorBidi"/>
          <w:sz w:val="24"/>
          <w:szCs w:val="24"/>
        </w:rPr>
        <w:t xml:space="preserve"> the skill required for</w:t>
      </w:r>
      <w:r w:rsidR="00691BED" w:rsidRPr="0051310E">
        <w:rPr>
          <w:rFonts w:ascii="Book Antiqua" w:hAnsi="Book Antiqua" w:cstheme="majorBidi"/>
          <w:sz w:val="24"/>
          <w:szCs w:val="24"/>
        </w:rPr>
        <w:t xml:space="preserve"> laparoscopic sutur</w:t>
      </w:r>
      <w:r w:rsidR="00EA2DA6" w:rsidRPr="0051310E">
        <w:rPr>
          <w:rFonts w:ascii="Book Antiqua" w:hAnsi="Book Antiqua" w:cstheme="majorBidi"/>
          <w:sz w:val="24"/>
          <w:szCs w:val="24"/>
        </w:rPr>
        <w:t>ing</w:t>
      </w:r>
      <w:r w:rsidR="00691BED" w:rsidRPr="0051310E">
        <w:rPr>
          <w:rFonts w:ascii="Book Antiqua" w:hAnsi="Book Antiqua" w:cstheme="majorBidi"/>
          <w:sz w:val="24"/>
          <w:szCs w:val="24"/>
        </w:rPr>
        <w:t xml:space="preserve"> in </w:t>
      </w:r>
      <w:r w:rsidR="00EA2DA6" w:rsidRPr="0051310E">
        <w:rPr>
          <w:rFonts w:ascii="Book Antiqua" w:hAnsi="Book Antiqua" w:cstheme="majorBidi"/>
          <w:sz w:val="24"/>
          <w:szCs w:val="24"/>
        </w:rPr>
        <w:t xml:space="preserve">case of </w:t>
      </w:r>
      <w:r w:rsidR="00691BED" w:rsidRPr="0051310E">
        <w:rPr>
          <w:rFonts w:ascii="Book Antiqua" w:hAnsi="Book Antiqua" w:cstheme="majorBidi"/>
          <w:sz w:val="24"/>
          <w:szCs w:val="24"/>
        </w:rPr>
        <w:t>T-tube placement</w:t>
      </w:r>
      <w:r w:rsidR="00C82878" w:rsidRPr="0051310E">
        <w:rPr>
          <w:rFonts w:ascii="Book Antiqua" w:hAnsi="Book Antiqua" w:cstheme="majorBidi"/>
          <w:sz w:val="24"/>
          <w:szCs w:val="24"/>
          <w:vertAlign w:val="superscript"/>
        </w:rPr>
        <w:t>[</w:t>
      </w:r>
      <w:r w:rsidR="00346D7B" w:rsidRPr="0051310E">
        <w:rPr>
          <w:rFonts w:ascii="Book Antiqua" w:hAnsi="Book Antiqua" w:cstheme="majorBidi"/>
          <w:sz w:val="24"/>
          <w:szCs w:val="24"/>
          <w:vertAlign w:val="superscript"/>
        </w:rPr>
        <w:t>33</w:t>
      </w:r>
      <w:r w:rsidR="00C82878" w:rsidRPr="0051310E">
        <w:rPr>
          <w:rFonts w:ascii="Book Antiqua" w:hAnsi="Book Antiqua" w:cstheme="majorBidi"/>
          <w:sz w:val="24"/>
          <w:szCs w:val="24"/>
          <w:vertAlign w:val="superscript"/>
        </w:rPr>
        <w:t>]</w:t>
      </w:r>
      <w:r w:rsidR="00691BED" w:rsidRPr="0051310E">
        <w:rPr>
          <w:rFonts w:ascii="Book Antiqua" w:hAnsi="Book Antiqua" w:cstheme="majorBidi"/>
          <w:sz w:val="24"/>
          <w:szCs w:val="24"/>
        </w:rPr>
        <w:t>.</w:t>
      </w:r>
    </w:p>
    <w:p w:rsidR="00DB487D" w:rsidRPr="0051310E" w:rsidRDefault="008E18F8" w:rsidP="0051310E">
      <w:pPr>
        <w:spacing w:after="0" w:line="360" w:lineRule="auto"/>
        <w:ind w:firstLineChars="200" w:firstLine="480"/>
        <w:jc w:val="both"/>
        <w:rPr>
          <w:rFonts w:ascii="Book Antiqua" w:hAnsi="Book Antiqua" w:cstheme="majorBidi"/>
          <w:sz w:val="24"/>
          <w:szCs w:val="24"/>
        </w:rPr>
      </w:pPr>
      <w:r w:rsidRPr="0051310E">
        <w:rPr>
          <w:rFonts w:ascii="Book Antiqua" w:hAnsi="Book Antiqua" w:cstheme="majorBidi"/>
          <w:sz w:val="24"/>
          <w:szCs w:val="24"/>
        </w:rPr>
        <w:lastRenderedPageBreak/>
        <w:t xml:space="preserve">LCBDE could be performed </w:t>
      </w:r>
      <w:r w:rsidRPr="00723545">
        <w:rPr>
          <w:rFonts w:ascii="Book Antiqua" w:hAnsi="Book Antiqua" w:cstheme="majorBidi"/>
          <w:i/>
          <w:sz w:val="24"/>
          <w:szCs w:val="24"/>
        </w:rPr>
        <w:t>via</w:t>
      </w:r>
      <w:r w:rsidRPr="0051310E">
        <w:rPr>
          <w:rFonts w:ascii="Book Antiqua" w:hAnsi="Book Antiqua" w:cstheme="majorBidi"/>
          <w:sz w:val="24"/>
          <w:szCs w:val="24"/>
        </w:rPr>
        <w:t xml:space="preserve"> either the cystic duct (transcystic approach) or directly through the CBD (choledochotomy approach). </w:t>
      </w:r>
      <w:r w:rsidR="00EA2DA6" w:rsidRPr="0051310E">
        <w:rPr>
          <w:rFonts w:ascii="Book Antiqua" w:hAnsi="Book Antiqua" w:cstheme="majorBidi"/>
          <w:sz w:val="24"/>
          <w:szCs w:val="24"/>
        </w:rPr>
        <w:t xml:space="preserve">The transcystic approach is favored by most biliary surgeons because </w:t>
      </w:r>
      <w:r w:rsidR="00FE1620" w:rsidRPr="0051310E">
        <w:rPr>
          <w:rFonts w:ascii="Book Antiqua" w:hAnsi="Book Antiqua" w:cstheme="majorBidi"/>
          <w:sz w:val="24"/>
          <w:szCs w:val="24"/>
        </w:rPr>
        <w:t>of its less invasiveness</w:t>
      </w:r>
      <w:r w:rsidR="00EA2DA6" w:rsidRPr="0051310E">
        <w:rPr>
          <w:rFonts w:ascii="Book Antiqua" w:hAnsi="Book Antiqua" w:cstheme="majorBidi"/>
          <w:sz w:val="24"/>
          <w:szCs w:val="24"/>
        </w:rPr>
        <w:t xml:space="preserve"> but l</w:t>
      </w:r>
      <w:r w:rsidR="00DB487D" w:rsidRPr="0051310E">
        <w:rPr>
          <w:rFonts w:ascii="Book Antiqua" w:hAnsi="Book Antiqua" w:cstheme="majorBidi"/>
          <w:sz w:val="24"/>
          <w:szCs w:val="24"/>
        </w:rPr>
        <w:t>aparoscopic choledochotomy is generally indicated in patients with a wide CBD (&gt;</w:t>
      </w:r>
      <w:r w:rsidR="00895F35" w:rsidRPr="0051310E">
        <w:rPr>
          <w:rFonts w:ascii="Book Antiqua" w:hAnsi="Book Antiqua" w:cstheme="majorBidi"/>
          <w:sz w:val="24"/>
          <w:szCs w:val="24"/>
          <w:lang w:eastAsia="zh-CN"/>
        </w:rPr>
        <w:t xml:space="preserve"> </w:t>
      </w:r>
      <w:r w:rsidR="00DB487D" w:rsidRPr="0051310E">
        <w:rPr>
          <w:rFonts w:ascii="Book Antiqua" w:hAnsi="Book Antiqua" w:cstheme="majorBidi"/>
          <w:sz w:val="24"/>
          <w:szCs w:val="24"/>
        </w:rPr>
        <w:t>9 mm in diameter) to avoid bile duct stricture</w:t>
      </w:r>
      <w:r w:rsidR="00C82878" w:rsidRPr="0051310E">
        <w:rPr>
          <w:rFonts w:ascii="Book Antiqua" w:hAnsi="Book Antiqua" w:cstheme="majorBidi"/>
          <w:sz w:val="24"/>
          <w:szCs w:val="24"/>
          <w:vertAlign w:val="superscript"/>
        </w:rPr>
        <w:t>[</w:t>
      </w:r>
      <w:r w:rsidR="00346D7B" w:rsidRPr="0051310E">
        <w:rPr>
          <w:rFonts w:ascii="Book Antiqua" w:hAnsi="Book Antiqua" w:cstheme="majorBidi"/>
          <w:sz w:val="24"/>
          <w:szCs w:val="24"/>
          <w:vertAlign w:val="superscript"/>
        </w:rPr>
        <w:t>34-36</w:t>
      </w:r>
      <w:r w:rsidR="00C82878" w:rsidRPr="0051310E">
        <w:rPr>
          <w:rFonts w:ascii="Book Antiqua" w:hAnsi="Book Antiqua" w:cstheme="majorBidi"/>
          <w:sz w:val="24"/>
          <w:szCs w:val="24"/>
          <w:vertAlign w:val="superscript"/>
        </w:rPr>
        <w:t>]</w:t>
      </w:r>
      <w:r w:rsidR="00DB487D"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DB487D" w:rsidRPr="0051310E">
        <w:rPr>
          <w:rFonts w:ascii="Book Antiqua" w:hAnsi="Book Antiqua" w:cstheme="majorBidi"/>
          <w:sz w:val="24"/>
          <w:szCs w:val="24"/>
        </w:rPr>
        <w:t>large (&gt;</w:t>
      </w:r>
      <w:r w:rsidR="00895F35" w:rsidRPr="0051310E">
        <w:rPr>
          <w:rFonts w:ascii="Book Antiqua" w:hAnsi="Book Antiqua" w:cstheme="majorBidi"/>
          <w:sz w:val="24"/>
          <w:szCs w:val="24"/>
          <w:lang w:eastAsia="zh-CN"/>
        </w:rPr>
        <w:t xml:space="preserve"> </w:t>
      </w:r>
      <w:r w:rsidR="00DB487D" w:rsidRPr="0051310E">
        <w:rPr>
          <w:rFonts w:ascii="Book Antiqua" w:hAnsi="Book Antiqua" w:cstheme="majorBidi"/>
          <w:sz w:val="24"/>
          <w:szCs w:val="24"/>
        </w:rPr>
        <w:t>10 mm) stones, or multiple, impacted, and intrahepatic stones</w:t>
      </w:r>
      <w:r w:rsidR="00C82878" w:rsidRPr="0051310E">
        <w:rPr>
          <w:rFonts w:ascii="Book Antiqua" w:hAnsi="Book Antiqua" w:cstheme="majorBidi"/>
          <w:sz w:val="24"/>
          <w:szCs w:val="24"/>
          <w:vertAlign w:val="superscript"/>
        </w:rPr>
        <w:t>[</w:t>
      </w:r>
      <w:r w:rsidR="00895F35" w:rsidRPr="0051310E">
        <w:rPr>
          <w:rFonts w:ascii="Book Antiqua" w:hAnsi="Book Antiqua" w:cstheme="majorBidi"/>
          <w:sz w:val="24"/>
          <w:szCs w:val="24"/>
          <w:vertAlign w:val="superscript"/>
        </w:rPr>
        <w:t>37,</w:t>
      </w:r>
      <w:r w:rsidR="00847976" w:rsidRPr="0051310E">
        <w:rPr>
          <w:rFonts w:ascii="Book Antiqua" w:hAnsi="Book Antiqua" w:cstheme="majorBidi"/>
          <w:sz w:val="24"/>
          <w:szCs w:val="24"/>
          <w:vertAlign w:val="superscript"/>
        </w:rPr>
        <w:t>38</w:t>
      </w:r>
      <w:r w:rsidR="00C82878" w:rsidRPr="0051310E">
        <w:rPr>
          <w:rFonts w:ascii="Book Antiqua" w:hAnsi="Book Antiqua" w:cstheme="majorBidi"/>
          <w:sz w:val="24"/>
          <w:szCs w:val="24"/>
          <w:vertAlign w:val="superscript"/>
        </w:rPr>
        <w:t>]</w:t>
      </w:r>
      <w:r w:rsidR="00DB487D"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DB487D" w:rsidRPr="0051310E">
        <w:rPr>
          <w:rFonts w:ascii="Book Antiqua" w:hAnsi="Book Antiqua" w:cstheme="majorBidi"/>
          <w:sz w:val="24"/>
          <w:szCs w:val="24"/>
        </w:rPr>
        <w:t>and also in cases of unfavorable cystic duct anatomy (</w:t>
      </w:r>
      <w:r w:rsidR="00DB487D" w:rsidRPr="0051310E">
        <w:rPr>
          <w:rFonts w:ascii="Book Antiqua" w:hAnsi="Book Antiqua" w:cstheme="majorBidi"/>
          <w:i/>
          <w:sz w:val="24"/>
          <w:szCs w:val="24"/>
        </w:rPr>
        <w:t>e.g.,</w:t>
      </w:r>
      <w:r w:rsidR="00DB487D" w:rsidRPr="0051310E">
        <w:rPr>
          <w:rFonts w:ascii="Book Antiqua" w:hAnsi="Book Antiqua" w:cstheme="majorBidi"/>
          <w:sz w:val="24"/>
          <w:szCs w:val="24"/>
        </w:rPr>
        <w:t xml:space="preserve"> too small, tortuous cystic duct, low cystic–CBD junction) or when the transcystic approach has failed</w:t>
      </w:r>
      <w:r w:rsidR="00C82878" w:rsidRPr="0051310E">
        <w:rPr>
          <w:rFonts w:ascii="Book Antiqua" w:hAnsi="Book Antiqua" w:cstheme="majorBidi"/>
          <w:sz w:val="24"/>
          <w:szCs w:val="24"/>
          <w:vertAlign w:val="superscript"/>
        </w:rPr>
        <w:t>[</w:t>
      </w:r>
      <w:r w:rsidR="00F15324" w:rsidRPr="0051310E">
        <w:rPr>
          <w:rFonts w:ascii="Book Antiqua" w:hAnsi="Book Antiqua" w:cstheme="majorBidi"/>
          <w:sz w:val="24"/>
          <w:szCs w:val="24"/>
          <w:vertAlign w:val="superscript"/>
        </w:rPr>
        <w:t>39,40</w:t>
      </w:r>
      <w:r w:rsidR="00C82878" w:rsidRPr="0051310E">
        <w:rPr>
          <w:rFonts w:ascii="Book Antiqua" w:hAnsi="Book Antiqua" w:cstheme="majorBidi"/>
          <w:sz w:val="24"/>
          <w:szCs w:val="24"/>
          <w:vertAlign w:val="superscript"/>
        </w:rPr>
        <w:t>]</w:t>
      </w:r>
      <w:r w:rsidR="00DB487D" w:rsidRPr="0051310E">
        <w:rPr>
          <w:rFonts w:ascii="Book Antiqua" w:hAnsi="Book Antiqua" w:cstheme="majorBidi"/>
          <w:sz w:val="24"/>
          <w:szCs w:val="24"/>
        </w:rPr>
        <w:t>.</w:t>
      </w:r>
    </w:p>
    <w:p w:rsidR="00D66C76" w:rsidRPr="0051310E" w:rsidRDefault="00744F5A" w:rsidP="0051310E">
      <w:pPr>
        <w:spacing w:after="0" w:line="360" w:lineRule="auto"/>
        <w:ind w:firstLineChars="200" w:firstLine="480"/>
        <w:jc w:val="both"/>
        <w:rPr>
          <w:rFonts w:ascii="Book Antiqua" w:hAnsi="Book Antiqua" w:cstheme="majorBidi"/>
          <w:sz w:val="24"/>
          <w:szCs w:val="24"/>
        </w:rPr>
      </w:pPr>
      <w:r w:rsidRPr="0051310E">
        <w:rPr>
          <w:rFonts w:ascii="Book Antiqua" w:hAnsi="Book Antiqua" w:cstheme="majorBidi"/>
          <w:sz w:val="24"/>
          <w:szCs w:val="24"/>
        </w:rPr>
        <w:t>There are two guiding methods for removal of stones at LCBDE</w:t>
      </w:r>
      <w:r w:rsidR="00C738E8" w:rsidRPr="0051310E">
        <w:rPr>
          <w:rFonts w:ascii="Book Antiqua" w:hAnsi="Book Antiqua" w:cstheme="majorBidi"/>
          <w:sz w:val="24"/>
          <w:szCs w:val="24"/>
        </w:rPr>
        <w:t xml:space="preserve">, which are either </w:t>
      </w:r>
      <w:r w:rsidRPr="0051310E">
        <w:rPr>
          <w:rFonts w:ascii="Book Antiqua" w:hAnsi="Book Antiqua" w:cstheme="majorBidi"/>
          <w:sz w:val="24"/>
          <w:szCs w:val="24"/>
        </w:rPr>
        <w:t xml:space="preserve">fluoroscopic </w:t>
      </w:r>
      <w:r w:rsidR="00C738E8" w:rsidRPr="0051310E">
        <w:rPr>
          <w:rFonts w:ascii="Book Antiqua" w:hAnsi="Book Antiqua" w:cstheme="majorBidi"/>
          <w:sz w:val="24"/>
          <w:szCs w:val="24"/>
        </w:rPr>
        <w:t xml:space="preserve">or </w:t>
      </w:r>
      <w:r w:rsidRPr="0051310E">
        <w:rPr>
          <w:rFonts w:ascii="Book Antiqua" w:hAnsi="Book Antiqua" w:cstheme="majorBidi"/>
          <w:sz w:val="24"/>
          <w:szCs w:val="24"/>
        </w:rPr>
        <w:t xml:space="preserve">choledochoscopic guidance. Most surgeons prefer the use of flexible choledochoscopy at LCBDE due to the greatest sense of safety and accuracy by capturing stones under direct vision and at the same time avoiding some of the disadvantages encountered with fluoroscopic guidance </w:t>
      </w:r>
      <w:r w:rsidR="007B21E3" w:rsidRPr="0051310E">
        <w:rPr>
          <w:rFonts w:ascii="Book Antiqua" w:hAnsi="Book Antiqua" w:cstheme="majorBidi"/>
          <w:sz w:val="24"/>
          <w:szCs w:val="24"/>
        </w:rPr>
        <w:t>(</w:t>
      </w:r>
      <w:r w:rsidRPr="0051310E">
        <w:rPr>
          <w:rFonts w:ascii="Book Antiqua" w:hAnsi="Book Antiqua" w:cstheme="majorBidi"/>
          <w:sz w:val="24"/>
          <w:szCs w:val="24"/>
        </w:rPr>
        <w:t>radiation exposure, time consumed and the presence of C-arm which may hamper the movement of instruments</w:t>
      </w:r>
      <w:r w:rsidR="007B21E3" w:rsidRPr="0051310E">
        <w:rPr>
          <w:rFonts w:ascii="Book Antiqua" w:hAnsi="Book Antiqua" w:cstheme="majorBidi"/>
          <w:sz w:val="24"/>
          <w:szCs w:val="24"/>
        </w:rPr>
        <w:t>)</w:t>
      </w:r>
      <w:r w:rsidRPr="0051310E">
        <w:rPr>
          <w:rFonts w:ascii="Book Antiqua" w:hAnsi="Book Antiqua" w:cstheme="majorBidi"/>
          <w:sz w:val="24"/>
          <w:szCs w:val="24"/>
        </w:rPr>
        <w:t xml:space="preserve">. However, flexible choledochoscope, particularly 3-mm one, is a fragile and delicate instrument that could be broken easily. Moreover, for better use of choledochoscopy simultaneous </w:t>
      </w:r>
      <w:r w:rsidR="00C738E8" w:rsidRPr="0051310E">
        <w:rPr>
          <w:rFonts w:ascii="Book Antiqua" w:hAnsi="Book Antiqua" w:cstheme="majorBidi"/>
          <w:sz w:val="24"/>
          <w:szCs w:val="24"/>
        </w:rPr>
        <w:t>projection</w:t>
      </w:r>
      <w:r w:rsidRPr="0051310E">
        <w:rPr>
          <w:rFonts w:ascii="Book Antiqua" w:hAnsi="Book Antiqua" w:cstheme="majorBidi"/>
          <w:sz w:val="24"/>
          <w:szCs w:val="24"/>
        </w:rPr>
        <w:t xml:space="preserve"> of laparoscopic and choledochoscopic images is needed. This usually requires a second camera, a second monitor and a video switcher which definitely increase the cost.</w:t>
      </w:r>
      <w:r w:rsidR="00C82878" w:rsidRPr="0051310E">
        <w:rPr>
          <w:rFonts w:ascii="Book Antiqua" w:hAnsi="Book Antiqua" w:cstheme="majorBidi"/>
          <w:sz w:val="24"/>
          <w:szCs w:val="24"/>
        </w:rPr>
        <w:t xml:space="preserve"> </w:t>
      </w:r>
      <w:r w:rsidR="007B21E3" w:rsidRPr="0051310E">
        <w:rPr>
          <w:rFonts w:ascii="Book Antiqua" w:hAnsi="Book Antiqua" w:cstheme="majorBidi"/>
          <w:sz w:val="24"/>
          <w:szCs w:val="24"/>
        </w:rPr>
        <w:t>Our search in literature yielded only one prospective nonrandomized study compar</w:t>
      </w:r>
      <w:r w:rsidR="00C738E8" w:rsidRPr="0051310E">
        <w:rPr>
          <w:rFonts w:ascii="Book Antiqua" w:hAnsi="Book Antiqua" w:cstheme="majorBidi"/>
          <w:sz w:val="24"/>
          <w:szCs w:val="24"/>
        </w:rPr>
        <w:t>ing</w:t>
      </w:r>
      <w:r w:rsidR="007B21E3" w:rsidRPr="0051310E">
        <w:rPr>
          <w:rFonts w:ascii="Book Antiqua" w:hAnsi="Book Antiqua" w:cstheme="majorBidi"/>
          <w:sz w:val="24"/>
          <w:szCs w:val="24"/>
        </w:rPr>
        <w:t xml:space="preserve"> the use of flexible choledochoscopy (in 79 patients) and </w:t>
      </w:r>
      <w:r w:rsidR="00C738E8" w:rsidRPr="0051310E">
        <w:rPr>
          <w:rFonts w:ascii="Book Antiqua" w:hAnsi="Book Antiqua" w:cstheme="majorBidi"/>
          <w:sz w:val="24"/>
          <w:szCs w:val="24"/>
        </w:rPr>
        <w:t>fluoroscopy</w:t>
      </w:r>
      <w:r w:rsidR="007B21E3" w:rsidRPr="0051310E">
        <w:rPr>
          <w:rFonts w:ascii="Book Antiqua" w:hAnsi="Book Antiqua" w:cstheme="majorBidi"/>
          <w:sz w:val="24"/>
          <w:szCs w:val="24"/>
        </w:rPr>
        <w:t xml:space="preserve"> (in 34 patients) for LCBDE</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41</w:t>
      </w:r>
      <w:r w:rsidR="00C82878" w:rsidRPr="0051310E">
        <w:rPr>
          <w:rFonts w:ascii="Book Antiqua" w:hAnsi="Book Antiqua" w:cstheme="majorBidi"/>
          <w:sz w:val="24"/>
          <w:szCs w:val="24"/>
          <w:vertAlign w:val="superscript"/>
        </w:rPr>
        <w:t>]</w:t>
      </w:r>
      <w:r w:rsidR="007B21E3" w:rsidRPr="0051310E">
        <w:rPr>
          <w:rFonts w:ascii="Book Antiqua" w:hAnsi="Book Antiqua" w:cstheme="majorBidi"/>
          <w:sz w:val="24"/>
          <w:szCs w:val="24"/>
        </w:rPr>
        <w:t xml:space="preserve">. The success rate and the reported complication were not significantly different between the two groups. The only significant difference was in the surgical time which was shorter for flexible choledochoscopy group (107.5 min for fluoroscopically-guided group </w:t>
      </w:r>
      <w:r w:rsidR="004F0717" w:rsidRPr="0051310E">
        <w:rPr>
          <w:rFonts w:ascii="Book Antiqua" w:hAnsi="Book Antiqua" w:cstheme="majorBidi"/>
          <w:i/>
          <w:sz w:val="24"/>
          <w:szCs w:val="24"/>
        </w:rPr>
        <w:t>vs</w:t>
      </w:r>
      <w:r w:rsidR="004F0717" w:rsidRPr="0051310E">
        <w:rPr>
          <w:rFonts w:ascii="Book Antiqua" w:hAnsi="Book Antiqua" w:cstheme="majorBidi"/>
          <w:sz w:val="24"/>
          <w:szCs w:val="24"/>
          <w:lang w:eastAsia="zh-CN"/>
        </w:rPr>
        <w:t xml:space="preserve"> </w:t>
      </w:r>
      <w:r w:rsidR="007B21E3" w:rsidRPr="0051310E">
        <w:rPr>
          <w:rFonts w:ascii="Book Antiqua" w:hAnsi="Book Antiqua" w:cstheme="majorBidi"/>
          <w:sz w:val="24"/>
          <w:szCs w:val="24"/>
        </w:rPr>
        <w:t xml:space="preserve">75 min for the choledochoscopy-guided group with </w:t>
      </w:r>
      <w:r w:rsidR="004F0717" w:rsidRPr="0051310E">
        <w:rPr>
          <w:rFonts w:ascii="Book Antiqua" w:hAnsi="Book Antiqua" w:cstheme="majorBidi"/>
          <w:i/>
          <w:sz w:val="24"/>
          <w:szCs w:val="24"/>
        </w:rPr>
        <w:t>P</w:t>
      </w:r>
      <w:r w:rsidR="007B21E3" w:rsidRPr="0051310E">
        <w:rPr>
          <w:rFonts w:ascii="Book Antiqua" w:hAnsi="Book Antiqua" w:cstheme="majorBidi"/>
          <w:sz w:val="24"/>
          <w:szCs w:val="24"/>
        </w:rPr>
        <w:t xml:space="preserve"> value &lt;</w:t>
      </w:r>
      <w:r w:rsidR="004F0717" w:rsidRPr="0051310E">
        <w:rPr>
          <w:rFonts w:ascii="Book Antiqua" w:hAnsi="Book Antiqua" w:cstheme="majorBidi"/>
          <w:sz w:val="24"/>
          <w:szCs w:val="24"/>
          <w:lang w:eastAsia="zh-CN"/>
        </w:rPr>
        <w:t xml:space="preserve"> </w:t>
      </w:r>
      <w:r w:rsidR="007B21E3" w:rsidRPr="0051310E">
        <w:rPr>
          <w:rFonts w:ascii="Book Antiqua" w:hAnsi="Book Antiqua" w:cstheme="majorBidi"/>
          <w:sz w:val="24"/>
          <w:szCs w:val="24"/>
        </w:rPr>
        <w:t>0.0001).</w:t>
      </w:r>
      <w:r w:rsidR="004F0717" w:rsidRPr="0051310E">
        <w:rPr>
          <w:rFonts w:ascii="Book Antiqua" w:hAnsi="Book Antiqua" w:cstheme="majorBidi"/>
          <w:sz w:val="24"/>
          <w:szCs w:val="24"/>
        </w:rPr>
        <w:t xml:space="preserve"> </w:t>
      </w:r>
      <w:r w:rsidR="007B21E3" w:rsidRPr="0051310E">
        <w:rPr>
          <w:rFonts w:ascii="Book Antiqua" w:hAnsi="Book Antiqua" w:cstheme="majorBidi"/>
          <w:sz w:val="24"/>
          <w:szCs w:val="24"/>
        </w:rPr>
        <w:t xml:space="preserve">We conducted a study </w:t>
      </w:r>
      <w:r w:rsidR="00F84AB4" w:rsidRPr="0051310E">
        <w:rPr>
          <w:rFonts w:ascii="Book Antiqua" w:hAnsi="Book Antiqua" w:cstheme="majorBidi"/>
          <w:sz w:val="24"/>
          <w:szCs w:val="24"/>
        </w:rPr>
        <w:t>(not published yet but under current revision) on</w:t>
      </w:r>
      <w:r w:rsidR="00902058" w:rsidRPr="0051310E">
        <w:rPr>
          <w:rFonts w:ascii="Book Antiqua" w:hAnsi="Book Antiqua" w:cstheme="majorBidi"/>
          <w:sz w:val="24"/>
          <w:szCs w:val="24"/>
        </w:rPr>
        <w:t xml:space="preserve"> 203 patients with </w:t>
      </w:r>
      <w:r w:rsidR="00DF19B2" w:rsidRPr="0051310E">
        <w:rPr>
          <w:rFonts w:ascii="Book Antiqua" w:hAnsi="Book Antiqua" w:cstheme="majorBidi"/>
          <w:sz w:val="24"/>
          <w:szCs w:val="24"/>
        </w:rPr>
        <w:t xml:space="preserve">concomitant gallbladder stones </w:t>
      </w:r>
      <w:r w:rsidR="00902058" w:rsidRPr="0051310E">
        <w:rPr>
          <w:rFonts w:ascii="Book Antiqua" w:hAnsi="Book Antiqua" w:cstheme="majorBidi"/>
          <w:sz w:val="24"/>
          <w:szCs w:val="24"/>
        </w:rPr>
        <w:t xml:space="preserve">and CBD stones. The guiding technique for </w:t>
      </w:r>
      <w:r w:rsidR="00DF19B2" w:rsidRPr="0051310E">
        <w:rPr>
          <w:rFonts w:ascii="Book Antiqua" w:hAnsi="Book Antiqua" w:cstheme="majorBidi"/>
          <w:sz w:val="24"/>
          <w:szCs w:val="24"/>
        </w:rPr>
        <w:t>CBD</w:t>
      </w:r>
      <w:r w:rsidR="00902058" w:rsidRPr="0051310E">
        <w:rPr>
          <w:rFonts w:ascii="Book Antiqua" w:hAnsi="Book Antiqua" w:cstheme="majorBidi"/>
          <w:sz w:val="24"/>
          <w:szCs w:val="24"/>
        </w:rPr>
        <w:t xml:space="preserve"> stone</w:t>
      </w:r>
      <w:r w:rsidR="00DF19B2" w:rsidRPr="0051310E">
        <w:rPr>
          <w:rFonts w:ascii="Book Antiqua" w:hAnsi="Book Antiqua" w:cstheme="majorBidi"/>
          <w:sz w:val="24"/>
          <w:szCs w:val="24"/>
        </w:rPr>
        <w:t xml:space="preserve"> retrieval</w:t>
      </w:r>
      <w:r w:rsidR="00902058" w:rsidRPr="0051310E">
        <w:rPr>
          <w:rFonts w:ascii="Book Antiqua" w:hAnsi="Book Antiqua" w:cstheme="majorBidi"/>
          <w:sz w:val="24"/>
          <w:szCs w:val="24"/>
        </w:rPr>
        <w:t xml:space="preserve"> was fluoroscopy. </w:t>
      </w:r>
      <w:r w:rsidRPr="0051310E">
        <w:rPr>
          <w:rFonts w:ascii="Book Antiqua" w:hAnsi="Book Antiqua" w:cstheme="majorBidi"/>
          <w:sz w:val="24"/>
          <w:szCs w:val="24"/>
        </w:rPr>
        <w:t>Compared to published studies</w:t>
      </w:r>
      <w:r w:rsidR="007B21E3" w:rsidRPr="0051310E">
        <w:rPr>
          <w:rFonts w:ascii="Book Antiqua" w:hAnsi="Book Antiqua" w:cstheme="majorBidi"/>
          <w:sz w:val="24"/>
          <w:szCs w:val="24"/>
        </w:rPr>
        <w:t xml:space="preserve"> </w:t>
      </w:r>
      <w:r w:rsidR="00DF19B2" w:rsidRPr="0051310E">
        <w:rPr>
          <w:rFonts w:ascii="Book Antiqua" w:hAnsi="Book Antiqua" w:cstheme="majorBidi"/>
          <w:sz w:val="24"/>
          <w:szCs w:val="24"/>
        </w:rPr>
        <w:t xml:space="preserve">that </w:t>
      </w:r>
      <w:r w:rsidR="007B21E3" w:rsidRPr="0051310E">
        <w:rPr>
          <w:rFonts w:ascii="Book Antiqua" w:hAnsi="Book Antiqua" w:cstheme="majorBidi"/>
          <w:sz w:val="24"/>
          <w:szCs w:val="24"/>
        </w:rPr>
        <w:t xml:space="preserve">used </w:t>
      </w:r>
      <w:r w:rsidR="007B21E3" w:rsidRPr="0051310E">
        <w:rPr>
          <w:rFonts w:ascii="Book Antiqua" w:hAnsi="Book Antiqua" w:cstheme="majorBidi"/>
          <w:sz w:val="24"/>
          <w:szCs w:val="24"/>
        </w:rPr>
        <w:lastRenderedPageBreak/>
        <w:t>choledochoscope at LCBDE</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42-45</w:t>
      </w:r>
      <w:r w:rsidR="00C82878" w:rsidRPr="0051310E">
        <w:rPr>
          <w:rFonts w:ascii="Book Antiqua" w:hAnsi="Book Antiqua" w:cstheme="majorBidi"/>
          <w:sz w:val="24"/>
          <w:szCs w:val="24"/>
          <w:vertAlign w:val="superscript"/>
        </w:rPr>
        <w:t>]</w:t>
      </w:r>
      <w:r w:rsidRPr="0051310E">
        <w:rPr>
          <w:rFonts w:ascii="Book Antiqua" w:hAnsi="Book Antiqua" w:cstheme="majorBidi"/>
          <w:sz w:val="24"/>
          <w:szCs w:val="24"/>
        </w:rPr>
        <w:t xml:space="preserve">, we found </w:t>
      </w:r>
      <w:r w:rsidR="00DF19B2" w:rsidRPr="0051310E">
        <w:rPr>
          <w:rFonts w:ascii="Book Antiqua" w:hAnsi="Book Antiqua" w:cstheme="majorBidi"/>
          <w:sz w:val="24"/>
          <w:szCs w:val="24"/>
        </w:rPr>
        <w:t xml:space="preserve">similar </w:t>
      </w:r>
      <w:r w:rsidRPr="0051310E">
        <w:rPr>
          <w:rFonts w:ascii="Book Antiqua" w:hAnsi="Book Antiqua" w:cstheme="majorBidi"/>
          <w:sz w:val="24"/>
          <w:szCs w:val="24"/>
        </w:rPr>
        <w:t>success rate</w:t>
      </w:r>
      <w:r w:rsidR="00DF19B2" w:rsidRPr="0051310E">
        <w:rPr>
          <w:rFonts w:ascii="Book Antiqua" w:hAnsi="Book Antiqua" w:cstheme="majorBidi"/>
          <w:sz w:val="24"/>
          <w:szCs w:val="24"/>
        </w:rPr>
        <w:t xml:space="preserve"> (91.4%)</w:t>
      </w:r>
      <w:r w:rsidRPr="0051310E">
        <w:rPr>
          <w:rFonts w:ascii="Book Antiqua" w:hAnsi="Book Antiqua" w:cstheme="majorBidi"/>
          <w:sz w:val="24"/>
          <w:szCs w:val="24"/>
        </w:rPr>
        <w:t>, morbidity and mortality, operative time and length of hospital stay. The complications rate in our series (4.9%) compare favorably with those reported in the literature</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43,46-48</w:t>
      </w:r>
      <w:r w:rsidR="00C82878" w:rsidRPr="0051310E">
        <w:rPr>
          <w:rFonts w:ascii="Book Antiqua" w:hAnsi="Book Antiqua" w:cstheme="majorBidi"/>
          <w:sz w:val="24"/>
          <w:szCs w:val="24"/>
          <w:vertAlign w:val="superscript"/>
        </w:rPr>
        <w:t>]</w:t>
      </w:r>
      <w:r w:rsidRPr="0051310E">
        <w:rPr>
          <w:rFonts w:ascii="Book Antiqua" w:hAnsi="Book Antiqua" w:cstheme="majorBidi"/>
          <w:sz w:val="24"/>
          <w:szCs w:val="24"/>
        </w:rPr>
        <w:t>.</w:t>
      </w:r>
      <w:r w:rsidR="004F0717" w:rsidRPr="0051310E">
        <w:rPr>
          <w:rFonts w:ascii="Book Antiqua" w:hAnsi="Book Antiqua" w:cstheme="majorBidi"/>
          <w:sz w:val="24"/>
          <w:szCs w:val="24"/>
        </w:rPr>
        <w:t xml:space="preserve"> </w:t>
      </w:r>
    </w:p>
    <w:p w:rsidR="00301877" w:rsidRPr="0051310E" w:rsidRDefault="00846767" w:rsidP="0051310E">
      <w:pPr>
        <w:spacing w:after="0" w:line="360" w:lineRule="auto"/>
        <w:ind w:firstLineChars="200" w:firstLine="480"/>
        <w:jc w:val="both"/>
        <w:rPr>
          <w:rFonts w:ascii="Book Antiqua" w:hAnsi="Book Antiqua" w:cstheme="majorBidi"/>
          <w:sz w:val="24"/>
          <w:szCs w:val="24"/>
        </w:rPr>
      </w:pPr>
      <w:r w:rsidRPr="0051310E">
        <w:rPr>
          <w:rFonts w:ascii="Book Antiqua" w:hAnsi="Book Antiqua" w:cstheme="majorBidi"/>
          <w:sz w:val="24"/>
          <w:szCs w:val="24"/>
        </w:rPr>
        <w:t>Traditionally, the CBD is closed with T</w:t>
      </w:r>
      <w:r w:rsidR="00FE1620" w:rsidRPr="0051310E">
        <w:rPr>
          <w:rFonts w:ascii="Book Antiqua" w:hAnsi="Book Antiqua" w:cstheme="majorBidi"/>
          <w:sz w:val="24"/>
          <w:szCs w:val="24"/>
        </w:rPr>
        <w:t>-</w:t>
      </w:r>
      <w:r w:rsidRPr="0051310E">
        <w:rPr>
          <w:rFonts w:ascii="Book Antiqua" w:hAnsi="Book Antiqua" w:cstheme="majorBidi"/>
          <w:sz w:val="24"/>
          <w:szCs w:val="24"/>
        </w:rPr>
        <w:t xml:space="preserve">tube drainage after choledochotomy and removal of CBD stones. </w:t>
      </w:r>
      <w:r w:rsidR="00ED3745" w:rsidRPr="0051310E">
        <w:rPr>
          <w:rFonts w:ascii="Book Antiqua" w:hAnsi="Book Antiqua" w:cstheme="majorBidi"/>
          <w:sz w:val="24"/>
          <w:szCs w:val="24"/>
        </w:rPr>
        <w:t>This is b</w:t>
      </w:r>
      <w:r w:rsidR="00A346FD" w:rsidRPr="0051310E">
        <w:rPr>
          <w:rFonts w:ascii="Book Antiqua" w:hAnsi="Book Antiqua" w:cstheme="majorBidi"/>
          <w:sz w:val="24"/>
          <w:szCs w:val="24"/>
        </w:rPr>
        <w:t xml:space="preserve">ecause instrumentation of the CBD and maneuvers for stone extraction may cause edema to the papilla, leading to an increase in pressure inside the biliary </w:t>
      </w:r>
      <w:r w:rsidR="00ED3745" w:rsidRPr="0051310E">
        <w:rPr>
          <w:rFonts w:ascii="Book Antiqua" w:hAnsi="Book Antiqua" w:cstheme="majorBidi"/>
          <w:sz w:val="24"/>
          <w:szCs w:val="24"/>
        </w:rPr>
        <w:t>tree.</w:t>
      </w:r>
      <w:r w:rsidR="00A346FD" w:rsidRPr="0051310E">
        <w:rPr>
          <w:rFonts w:ascii="Book Antiqua" w:hAnsi="Book Antiqua" w:cstheme="majorBidi"/>
          <w:sz w:val="24"/>
          <w:szCs w:val="24"/>
        </w:rPr>
        <w:t xml:space="preserve"> The advocates of the use of a T-tube argue that it allows spasm or edema of sphincter to settle after the trauma of the exploration</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49,50</w:t>
      </w:r>
      <w:r w:rsidR="00C82878" w:rsidRPr="0051310E">
        <w:rPr>
          <w:rFonts w:ascii="Book Antiqua" w:hAnsi="Book Antiqua" w:cstheme="majorBidi"/>
          <w:sz w:val="24"/>
          <w:szCs w:val="24"/>
          <w:vertAlign w:val="superscript"/>
        </w:rPr>
        <w:t>]</w:t>
      </w:r>
      <w:r w:rsidR="00A346FD"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A346FD" w:rsidRPr="0051310E">
        <w:rPr>
          <w:rFonts w:ascii="Book Antiqua" w:hAnsi="Book Antiqua" w:cstheme="majorBidi"/>
          <w:sz w:val="24"/>
          <w:szCs w:val="24"/>
        </w:rPr>
        <w:t xml:space="preserve">A T-tube has also provided an easy percutaneous access for cholangiography and extraction of </w:t>
      </w:r>
      <w:r w:rsidR="00902058" w:rsidRPr="0051310E">
        <w:rPr>
          <w:rFonts w:ascii="Book Antiqua" w:hAnsi="Book Antiqua" w:cstheme="majorBidi"/>
          <w:sz w:val="24"/>
          <w:szCs w:val="24"/>
        </w:rPr>
        <w:t>retained stones</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51</w:t>
      </w:r>
      <w:r w:rsidR="00C82878" w:rsidRPr="0051310E">
        <w:rPr>
          <w:rFonts w:ascii="Book Antiqua" w:hAnsi="Book Antiqua" w:cstheme="majorBidi"/>
          <w:sz w:val="24"/>
          <w:szCs w:val="24"/>
          <w:vertAlign w:val="superscript"/>
        </w:rPr>
        <w:t>]</w:t>
      </w:r>
      <w:r w:rsidR="00902058"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300EA7" w:rsidRPr="0051310E">
        <w:rPr>
          <w:rFonts w:ascii="Book Antiqua" w:hAnsi="Book Antiqua" w:cstheme="majorBidi"/>
          <w:sz w:val="24"/>
          <w:szCs w:val="24"/>
        </w:rPr>
        <w:t>Despite these potential advantages, morbidity rates related to T-tube presence have been reported to be at a rate of 4%</w:t>
      </w:r>
      <w:r w:rsidR="0051310E">
        <w:rPr>
          <w:rFonts w:ascii="Book Antiqua" w:hAnsi="Book Antiqua" w:cstheme="majorBidi" w:hint="eastAsia"/>
          <w:sz w:val="24"/>
          <w:szCs w:val="24"/>
          <w:lang w:eastAsia="zh-CN"/>
        </w:rPr>
        <w:t>-</w:t>
      </w:r>
      <w:r w:rsidR="00300EA7" w:rsidRPr="0051310E">
        <w:rPr>
          <w:rFonts w:ascii="Book Antiqua" w:hAnsi="Book Antiqua" w:cstheme="majorBidi"/>
          <w:sz w:val="24"/>
          <w:szCs w:val="24"/>
        </w:rPr>
        <w:t>16.</w:t>
      </w:r>
      <w:r w:rsidR="00902058" w:rsidRPr="0051310E">
        <w:rPr>
          <w:rFonts w:ascii="Book Antiqua" w:hAnsi="Book Antiqua" w:cstheme="majorBidi"/>
          <w:sz w:val="24"/>
          <w:szCs w:val="24"/>
        </w:rPr>
        <w:t>4% in the laparoscopic era</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44,52</w:t>
      </w:r>
      <w:r w:rsidR="00C82878" w:rsidRPr="0051310E">
        <w:rPr>
          <w:rFonts w:ascii="Book Antiqua" w:hAnsi="Book Antiqua" w:cstheme="majorBidi"/>
          <w:sz w:val="24"/>
          <w:szCs w:val="24"/>
          <w:vertAlign w:val="superscript"/>
        </w:rPr>
        <w:t>]</w:t>
      </w:r>
      <w:r w:rsidR="00902058"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300EA7" w:rsidRPr="0051310E">
        <w:rPr>
          <w:rFonts w:ascii="Book Antiqua" w:hAnsi="Book Antiqua" w:cstheme="majorBidi"/>
          <w:sz w:val="24"/>
          <w:szCs w:val="24"/>
        </w:rPr>
        <w:t>The T</w:t>
      </w:r>
      <w:r w:rsidR="00FE1620" w:rsidRPr="0051310E">
        <w:rPr>
          <w:rFonts w:ascii="Book Antiqua" w:hAnsi="Book Antiqua" w:cstheme="majorBidi"/>
          <w:sz w:val="24"/>
          <w:szCs w:val="24"/>
        </w:rPr>
        <w:t>-</w:t>
      </w:r>
      <w:r w:rsidR="00300EA7" w:rsidRPr="0051310E">
        <w:rPr>
          <w:rFonts w:ascii="Book Antiqua" w:hAnsi="Book Antiqua" w:cstheme="majorBidi"/>
          <w:sz w:val="24"/>
          <w:szCs w:val="24"/>
        </w:rPr>
        <w:t>tube-related complications include accidental T-tube displacement leading to CBD obstruction</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53</w:t>
      </w:r>
      <w:r w:rsidR="00C82878" w:rsidRPr="0051310E">
        <w:rPr>
          <w:rFonts w:ascii="Book Antiqua" w:hAnsi="Book Antiqua" w:cstheme="majorBidi"/>
          <w:sz w:val="24"/>
          <w:szCs w:val="24"/>
          <w:vertAlign w:val="superscript"/>
        </w:rPr>
        <w:t>]</w:t>
      </w:r>
      <w:r w:rsidR="00300EA7"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300EA7" w:rsidRPr="0051310E">
        <w:rPr>
          <w:rFonts w:ascii="Book Antiqua" w:hAnsi="Book Antiqua" w:cstheme="majorBidi"/>
          <w:sz w:val="24"/>
          <w:szCs w:val="24"/>
        </w:rPr>
        <w:t>bile leakage</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54</w:t>
      </w:r>
      <w:r w:rsidR="00C82878" w:rsidRPr="0051310E">
        <w:rPr>
          <w:rFonts w:ascii="Book Antiqua" w:hAnsi="Book Antiqua" w:cstheme="majorBidi"/>
          <w:sz w:val="24"/>
          <w:szCs w:val="24"/>
          <w:vertAlign w:val="superscript"/>
        </w:rPr>
        <w:t>]</w:t>
      </w:r>
      <w:r w:rsidR="00300EA7"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300EA7" w:rsidRPr="0051310E">
        <w:rPr>
          <w:rFonts w:ascii="Book Antiqua" w:hAnsi="Book Antiqua" w:cstheme="majorBidi"/>
          <w:sz w:val="24"/>
          <w:szCs w:val="24"/>
        </w:rPr>
        <w:t>persistent biliary fistulas and excoriation of the skin</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55</w:t>
      </w:r>
      <w:r w:rsidR="00C82878" w:rsidRPr="0051310E">
        <w:rPr>
          <w:rFonts w:ascii="Book Antiqua" w:hAnsi="Book Antiqua" w:cstheme="majorBidi"/>
          <w:sz w:val="24"/>
          <w:szCs w:val="24"/>
          <w:vertAlign w:val="superscript"/>
        </w:rPr>
        <w:t>]</w:t>
      </w:r>
      <w:r w:rsidR="00300EA7"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300EA7" w:rsidRPr="0051310E">
        <w:rPr>
          <w:rFonts w:ascii="Book Antiqua" w:hAnsi="Book Antiqua" w:cstheme="majorBidi"/>
          <w:sz w:val="24"/>
          <w:szCs w:val="24"/>
        </w:rPr>
        <w:t>cholangitis from exogenous sources through the T-tube, and dehydration and saline depletion</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56</w:t>
      </w:r>
      <w:r w:rsidR="00C82878" w:rsidRPr="0051310E">
        <w:rPr>
          <w:rFonts w:ascii="Book Antiqua" w:hAnsi="Book Antiqua" w:cstheme="majorBidi"/>
          <w:sz w:val="24"/>
          <w:szCs w:val="24"/>
          <w:vertAlign w:val="superscript"/>
        </w:rPr>
        <w:t>]</w:t>
      </w:r>
      <w:r w:rsidR="00300EA7"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300EA7" w:rsidRPr="0051310E">
        <w:rPr>
          <w:rFonts w:ascii="Book Antiqua" w:hAnsi="Book Antiqua" w:cstheme="majorBidi"/>
          <w:sz w:val="24"/>
          <w:szCs w:val="24"/>
        </w:rPr>
        <w:t>Additionally, CBD stenosis has been reported as a long-term complication after T-tube removal. After discharge, indwelling T-tubes become uncomfortable, requiring continuous management, thus restricting patient activity because of the risk of dislodgement</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57</w:t>
      </w:r>
      <w:r w:rsidR="00C82878" w:rsidRPr="0051310E">
        <w:rPr>
          <w:rFonts w:ascii="Book Antiqua" w:hAnsi="Book Antiqua" w:cstheme="majorBidi"/>
          <w:sz w:val="24"/>
          <w:szCs w:val="24"/>
          <w:vertAlign w:val="superscript"/>
        </w:rPr>
        <w:t>]</w:t>
      </w:r>
      <w:r w:rsidR="00300EA7"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301877" w:rsidRPr="0051310E">
        <w:rPr>
          <w:rFonts w:ascii="Book Antiqua" w:hAnsi="Book Antiqua" w:cstheme="majorBidi"/>
          <w:sz w:val="24"/>
          <w:szCs w:val="24"/>
        </w:rPr>
        <w:t>For the above-mentioned disadvantages of T-tube use, a</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second option for choledochotomy closure, which is</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primary closure of choledochotomy with placement of</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biliary end</w:t>
      </w:r>
      <w:r w:rsidR="00902058" w:rsidRPr="0051310E">
        <w:rPr>
          <w:rFonts w:ascii="Book Antiqua" w:hAnsi="Book Antiqua" w:cstheme="majorBidi"/>
          <w:sz w:val="24"/>
          <w:szCs w:val="24"/>
        </w:rPr>
        <w:t>oprosthesis, was proposed</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58,59</w:t>
      </w:r>
      <w:r w:rsidR="00C82878" w:rsidRPr="0051310E">
        <w:rPr>
          <w:rFonts w:ascii="Book Antiqua" w:hAnsi="Book Antiqua" w:cstheme="majorBidi"/>
          <w:sz w:val="24"/>
          <w:szCs w:val="24"/>
          <w:vertAlign w:val="superscript"/>
        </w:rPr>
        <w:t>]</w:t>
      </w:r>
      <w:r w:rsidR="00902058"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301877" w:rsidRPr="0051310E">
        <w:rPr>
          <w:rFonts w:ascii="Book Antiqua" w:hAnsi="Book Antiqua" w:cstheme="majorBidi"/>
          <w:sz w:val="24"/>
          <w:szCs w:val="24"/>
        </w:rPr>
        <w:t>Biliary endoprosthesis,</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as with a T-tube, achieves biliary decompression,</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and published results have suggested that this leads to</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lower morbidity, shorter postoperative hospital stay, less</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postoperative discomfort, and earlier return to full activities,</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compar</w:t>
      </w:r>
      <w:r w:rsidR="00484378" w:rsidRPr="0051310E">
        <w:rPr>
          <w:rFonts w:ascii="Book Antiqua" w:hAnsi="Book Antiqua" w:cstheme="majorBidi"/>
          <w:sz w:val="24"/>
          <w:szCs w:val="24"/>
        </w:rPr>
        <w:t>ed to T-tube placement</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60,61</w:t>
      </w:r>
      <w:r w:rsidR="00C82878" w:rsidRPr="0051310E">
        <w:rPr>
          <w:rFonts w:ascii="Book Antiqua" w:hAnsi="Book Antiqua" w:cstheme="majorBidi"/>
          <w:sz w:val="24"/>
          <w:szCs w:val="24"/>
          <w:vertAlign w:val="superscript"/>
        </w:rPr>
        <w:t>]</w:t>
      </w:r>
      <w:r w:rsidR="00484378" w:rsidRPr="0051310E">
        <w:rPr>
          <w:rFonts w:ascii="Book Antiqua" w:hAnsi="Book Antiqua" w:cstheme="majorBidi"/>
          <w:sz w:val="24"/>
          <w:szCs w:val="24"/>
        </w:rPr>
        <w:t>.</w:t>
      </w:r>
      <w:r w:rsidR="00C82878" w:rsidRPr="0051310E">
        <w:rPr>
          <w:rFonts w:ascii="Book Antiqua" w:hAnsi="Book Antiqua" w:cstheme="majorBidi"/>
          <w:sz w:val="24"/>
          <w:szCs w:val="24"/>
        </w:rPr>
        <w:t xml:space="preserve"> </w:t>
      </w:r>
      <w:r w:rsidR="00301877" w:rsidRPr="0051310E">
        <w:rPr>
          <w:rFonts w:ascii="Book Antiqua" w:hAnsi="Book Antiqua" w:cstheme="majorBidi"/>
          <w:sz w:val="24"/>
          <w:szCs w:val="24"/>
        </w:rPr>
        <w:t>Moreover, the presence</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of the endoprosthesis in the duodenal lumen makes</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postoperative ERCP easier, in the presence of residual CBD</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stones</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40,57</w:t>
      </w:r>
      <w:r w:rsidR="00C82878" w:rsidRPr="0051310E">
        <w:rPr>
          <w:rFonts w:ascii="Book Antiqua" w:hAnsi="Book Antiqua" w:cstheme="majorBidi"/>
          <w:sz w:val="24"/>
          <w:szCs w:val="24"/>
          <w:vertAlign w:val="superscript"/>
        </w:rPr>
        <w:t>]</w:t>
      </w:r>
      <w:r w:rsidR="00301877" w:rsidRPr="0051310E">
        <w:rPr>
          <w:rFonts w:ascii="Book Antiqua" w:hAnsi="Book Antiqua" w:cstheme="majorBidi"/>
          <w:sz w:val="24"/>
          <w:szCs w:val="24"/>
        </w:rPr>
        <w:t>. However, the use of biliary endoprosthesis is</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 xml:space="preserve">not devoid of complications such as duodenal </w:t>
      </w:r>
      <w:r w:rsidR="00301877" w:rsidRPr="0051310E">
        <w:rPr>
          <w:rFonts w:ascii="Book Antiqua" w:hAnsi="Book Antiqua" w:cstheme="majorBidi"/>
          <w:sz w:val="24"/>
          <w:szCs w:val="24"/>
        </w:rPr>
        <w:lastRenderedPageBreak/>
        <w:t>erosion</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62</w:t>
      </w:r>
      <w:r w:rsidR="00C82878" w:rsidRPr="0051310E">
        <w:rPr>
          <w:rFonts w:ascii="Book Antiqua" w:hAnsi="Book Antiqua" w:cstheme="majorBidi"/>
          <w:sz w:val="24"/>
          <w:szCs w:val="24"/>
          <w:vertAlign w:val="superscript"/>
        </w:rPr>
        <w:t>]</w:t>
      </w:r>
      <w:r w:rsidR="00301877" w:rsidRPr="0051310E">
        <w:rPr>
          <w:rFonts w:ascii="Book Antiqua" w:hAnsi="Book Antiqua" w:cstheme="majorBidi"/>
          <w:sz w:val="24"/>
          <w:szCs w:val="24"/>
        </w:rPr>
        <w:t>,</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stent occlusion</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63</w:t>
      </w:r>
      <w:r w:rsidR="00C82878" w:rsidRPr="0051310E">
        <w:rPr>
          <w:rFonts w:ascii="Book Antiqua" w:hAnsi="Book Antiqua" w:cstheme="majorBidi"/>
          <w:sz w:val="24"/>
          <w:szCs w:val="24"/>
          <w:vertAlign w:val="superscript"/>
        </w:rPr>
        <w:t>]</w:t>
      </w:r>
      <w:r w:rsidR="00301877" w:rsidRPr="0051310E">
        <w:rPr>
          <w:rFonts w:ascii="Book Antiqua" w:hAnsi="Book Antiqua" w:cstheme="majorBidi"/>
          <w:sz w:val="24"/>
          <w:szCs w:val="24"/>
        </w:rPr>
        <w:t>, ampullary stenosis</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64</w:t>
      </w:r>
      <w:r w:rsidR="00C82878" w:rsidRPr="0051310E">
        <w:rPr>
          <w:rFonts w:ascii="Book Antiqua" w:hAnsi="Book Antiqua" w:cstheme="majorBidi"/>
          <w:sz w:val="24"/>
          <w:szCs w:val="24"/>
          <w:vertAlign w:val="superscript"/>
        </w:rPr>
        <w:t>]</w:t>
      </w:r>
      <w:r w:rsidR="00301877" w:rsidRPr="0051310E">
        <w:rPr>
          <w:rFonts w:ascii="Book Antiqua" w:hAnsi="Book Antiqua" w:cstheme="majorBidi"/>
          <w:sz w:val="24"/>
          <w:szCs w:val="24"/>
        </w:rPr>
        <w:t>, and distant stent</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migration, causing intestinal</w:t>
      </w:r>
      <w:r w:rsidR="009A2A59"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65</w:t>
      </w:r>
      <w:r w:rsidR="009A2A59" w:rsidRPr="0051310E">
        <w:rPr>
          <w:rFonts w:ascii="Book Antiqua" w:hAnsi="Book Antiqua" w:cstheme="majorBidi"/>
          <w:sz w:val="24"/>
          <w:szCs w:val="24"/>
          <w:vertAlign w:val="superscript"/>
        </w:rPr>
        <w:t>]</w:t>
      </w:r>
      <w:r w:rsidR="00301877" w:rsidRPr="0051310E">
        <w:rPr>
          <w:rFonts w:ascii="Book Antiqua" w:hAnsi="Book Antiqua" w:cstheme="majorBidi"/>
          <w:sz w:val="24"/>
          <w:szCs w:val="24"/>
        </w:rPr>
        <w:t xml:space="preserve"> or colonic perforation</w:t>
      </w:r>
      <w:r w:rsidR="00C82878"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66</w:t>
      </w:r>
      <w:r w:rsidR="00C82878" w:rsidRPr="0051310E">
        <w:rPr>
          <w:rFonts w:ascii="Book Antiqua" w:hAnsi="Book Antiqua" w:cstheme="majorBidi"/>
          <w:sz w:val="24"/>
          <w:szCs w:val="24"/>
          <w:vertAlign w:val="superscript"/>
        </w:rPr>
        <w:t>]</w:t>
      </w:r>
      <w:r w:rsidR="00301877" w:rsidRPr="0051310E">
        <w:rPr>
          <w:rFonts w:ascii="Book Antiqua" w:hAnsi="Book Antiqua" w:cstheme="majorBidi"/>
          <w:sz w:val="24"/>
          <w:szCs w:val="24"/>
        </w:rPr>
        <w:t>.</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Moreover, removal of biliary endoprosthesis requires</w:t>
      </w:r>
      <w:r w:rsidR="00302334" w:rsidRPr="0051310E">
        <w:rPr>
          <w:rFonts w:ascii="Book Antiqua" w:hAnsi="Book Antiqua" w:cstheme="majorBidi"/>
          <w:sz w:val="24"/>
          <w:szCs w:val="24"/>
        </w:rPr>
        <w:t xml:space="preserve"> </w:t>
      </w:r>
      <w:r w:rsidR="00301877" w:rsidRPr="0051310E">
        <w:rPr>
          <w:rFonts w:ascii="Book Antiqua" w:hAnsi="Book Antiqua" w:cstheme="majorBidi"/>
          <w:sz w:val="24"/>
          <w:szCs w:val="24"/>
        </w:rPr>
        <w:t>second-</w:t>
      </w:r>
      <w:r w:rsidR="00E30C97" w:rsidRPr="0051310E">
        <w:rPr>
          <w:rFonts w:ascii="Book Antiqua" w:hAnsi="Book Antiqua" w:cstheme="majorBidi"/>
          <w:sz w:val="24"/>
          <w:szCs w:val="24"/>
        </w:rPr>
        <w:t>session</w:t>
      </w:r>
      <w:r w:rsidR="00301877" w:rsidRPr="0051310E">
        <w:rPr>
          <w:rFonts w:ascii="Book Antiqua" w:hAnsi="Book Antiqua" w:cstheme="majorBidi"/>
          <w:sz w:val="24"/>
          <w:szCs w:val="24"/>
        </w:rPr>
        <w:t xml:space="preserve"> endoscopic extraction.</w:t>
      </w:r>
    </w:p>
    <w:p w:rsidR="00302334" w:rsidRPr="0051310E" w:rsidRDefault="00301877" w:rsidP="0051310E">
      <w:pPr>
        <w:spacing w:after="0" w:line="360" w:lineRule="auto"/>
        <w:ind w:firstLineChars="250" w:firstLine="600"/>
        <w:jc w:val="both"/>
        <w:rPr>
          <w:rFonts w:ascii="Book Antiqua" w:hAnsi="Book Antiqua" w:cstheme="majorBidi"/>
          <w:sz w:val="24"/>
          <w:szCs w:val="24"/>
          <w:lang w:eastAsia="zh-CN"/>
        </w:rPr>
      </w:pPr>
      <w:r w:rsidRPr="0051310E">
        <w:rPr>
          <w:rFonts w:ascii="Book Antiqua" w:hAnsi="Book Antiqua" w:cstheme="majorBidi"/>
          <w:sz w:val="24"/>
          <w:szCs w:val="24"/>
        </w:rPr>
        <w:t>A third option for choledochotomy closure is primary</w:t>
      </w:r>
      <w:r w:rsidR="00302334" w:rsidRPr="0051310E">
        <w:rPr>
          <w:rFonts w:ascii="Book Antiqua" w:hAnsi="Book Antiqua" w:cstheme="majorBidi"/>
          <w:sz w:val="24"/>
          <w:szCs w:val="24"/>
        </w:rPr>
        <w:t xml:space="preserve"> </w:t>
      </w:r>
      <w:r w:rsidRPr="0051310E">
        <w:rPr>
          <w:rFonts w:ascii="Book Antiqua" w:hAnsi="Book Antiqua" w:cstheme="majorBidi"/>
          <w:sz w:val="24"/>
          <w:szCs w:val="24"/>
        </w:rPr>
        <w:t>closure without the use of T-tube or biliary endoprosthesis.</w:t>
      </w:r>
      <w:r w:rsidR="00FE1620" w:rsidRPr="0051310E">
        <w:rPr>
          <w:rFonts w:ascii="Book Antiqua" w:hAnsi="Book Antiqua" w:cstheme="majorBidi"/>
          <w:sz w:val="24"/>
          <w:szCs w:val="24"/>
        </w:rPr>
        <w:t xml:space="preserve"> </w:t>
      </w:r>
      <w:r w:rsidR="000869D8" w:rsidRPr="0051310E">
        <w:rPr>
          <w:rFonts w:ascii="Book Antiqua" w:hAnsi="Book Antiqua" w:cstheme="majorBidi"/>
          <w:sz w:val="24"/>
          <w:szCs w:val="24"/>
        </w:rPr>
        <w:t>In a prospective randomized trial, El</w:t>
      </w:r>
      <w:r w:rsidR="00D36DDB" w:rsidRPr="0051310E">
        <w:rPr>
          <w:rFonts w:ascii="Book Antiqua" w:hAnsi="Book Antiqua" w:cstheme="majorBidi"/>
          <w:sz w:val="24"/>
          <w:szCs w:val="24"/>
        </w:rPr>
        <w:t>-</w:t>
      </w:r>
      <w:r w:rsidR="000869D8" w:rsidRPr="0051310E">
        <w:rPr>
          <w:rFonts w:ascii="Book Antiqua" w:hAnsi="Book Antiqua" w:cstheme="majorBidi"/>
          <w:sz w:val="24"/>
          <w:szCs w:val="24"/>
        </w:rPr>
        <w:t>Geidie compared the use of T-tube and primary closure after laparoscopic choledochotomy in 122 consecutive patients and found that the operative time and postoperative stay were significantly shorter and the incidence of complications w</w:t>
      </w:r>
      <w:r w:rsidR="00D36DDB" w:rsidRPr="0051310E">
        <w:rPr>
          <w:rFonts w:ascii="Book Antiqua" w:hAnsi="Book Antiqua" w:cstheme="majorBidi"/>
          <w:sz w:val="24"/>
          <w:szCs w:val="24"/>
        </w:rPr>
        <w:t>as</w:t>
      </w:r>
      <w:r w:rsidR="000869D8" w:rsidRPr="0051310E">
        <w:rPr>
          <w:rFonts w:ascii="Book Antiqua" w:hAnsi="Book Antiqua" w:cstheme="majorBidi"/>
          <w:sz w:val="24"/>
          <w:szCs w:val="24"/>
        </w:rPr>
        <w:t xml:space="preserve"> statistically and significantly lower in the primary closure group</w:t>
      </w:r>
      <w:r w:rsidR="009A2A59"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67</w:t>
      </w:r>
      <w:r w:rsidR="009A2A59" w:rsidRPr="0051310E">
        <w:rPr>
          <w:rFonts w:ascii="Book Antiqua" w:hAnsi="Book Antiqua" w:cstheme="majorBidi"/>
          <w:sz w:val="24"/>
          <w:szCs w:val="24"/>
          <w:vertAlign w:val="superscript"/>
        </w:rPr>
        <w:t>]</w:t>
      </w:r>
      <w:r w:rsidR="00895F35" w:rsidRPr="0051310E">
        <w:rPr>
          <w:rFonts w:ascii="Book Antiqua" w:hAnsi="Book Antiqua" w:cstheme="majorBidi"/>
          <w:sz w:val="24"/>
          <w:szCs w:val="24"/>
        </w:rPr>
        <w:t>.</w:t>
      </w:r>
      <w:r w:rsidR="00302334" w:rsidRPr="0051310E">
        <w:rPr>
          <w:rFonts w:ascii="Book Antiqua" w:hAnsi="Book Antiqua" w:cstheme="majorBidi"/>
          <w:sz w:val="24"/>
          <w:szCs w:val="24"/>
        </w:rPr>
        <w:t xml:space="preserve"> Gurusamy </w:t>
      </w:r>
      <w:r w:rsidR="00302334" w:rsidRPr="0051310E">
        <w:rPr>
          <w:rFonts w:ascii="Book Antiqua" w:hAnsi="Book Antiqua" w:cstheme="majorBidi"/>
          <w:i/>
          <w:sz w:val="24"/>
          <w:szCs w:val="24"/>
        </w:rPr>
        <w:t>et al</w:t>
      </w:r>
      <w:r w:rsidR="009A2A59"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68</w:t>
      </w:r>
      <w:r w:rsidR="009A2A59" w:rsidRPr="0051310E">
        <w:rPr>
          <w:rFonts w:ascii="Book Antiqua" w:hAnsi="Book Antiqua" w:cstheme="majorBidi"/>
          <w:sz w:val="24"/>
          <w:szCs w:val="24"/>
          <w:vertAlign w:val="superscript"/>
        </w:rPr>
        <w:t>]</w:t>
      </w:r>
      <w:r w:rsidR="00302334" w:rsidRPr="0051310E">
        <w:rPr>
          <w:rFonts w:ascii="Book Antiqua" w:hAnsi="Book Antiqua" w:cstheme="majorBidi"/>
          <w:sz w:val="24"/>
          <w:szCs w:val="24"/>
        </w:rPr>
        <w:t xml:space="preserve"> in a meta-analysis which </w:t>
      </w:r>
      <w:r w:rsidRPr="0051310E">
        <w:rPr>
          <w:rFonts w:ascii="Book Antiqua" w:hAnsi="Book Antiqua" w:cstheme="majorBidi"/>
          <w:sz w:val="24"/>
          <w:szCs w:val="24"/>
        </w:rPr>
        <w:t xml:space="preserve">included three trials with 295 patients </w:t>
      </w:r>
      <w:r w:rsidR="002F2B7B" w:rsidRPr="0051310E">
        <w:rPr>
          <w:rFonts w:ascii="Book Antiqua" w:hAnsi="Book Antiqua" w:cstheme="majorBidi"/>
          <w:sz w:val="24"/>
          <w:szCs w:val="24"/>
        </w:rPr>
        <w:t>randomized (</w:t>
      </w:r>
      <w:r w:rsidRPr="0051310E">
        <w:rPr>
          <w:rFonts w:ascii="Book Antiqua" w:hAnsi="Book Antiqua" w:cstheme="majorBidi"/>
          <w:sz w:val="24"/>
          <w:szCs w:val="24"/>
        </w:rPr>
        <w:t>147 to T-tube and 148 to primary closure</w:t>
      </w:r>
      <w:r w:rsidR="002F2B7B" w:rsidRPr="0051310E">
        <w:rPr>
          <w:rFonts w:ascii="Book Antiqua" w:hAnsi="Book Antiqua" w:cstheme="majorBidi"/>
          <w:sz w:val="24"/>
          <w:szCs w:val="24"/>
        </w:rPr>
        <w:t>)</w:t>
      </w:r>
      <w:r w:rsidR="00302334" w:rsidRPr="0051310E">
        <w:rPr>
          <w:rFonts w:ascii="Book Antiqua" w:hAnsi="Book Antiqua" w:cstheme="majorBidi"/>
          <w:sz w:val="24"/>
          <w:szCs w:val="24"/>
        </w:rPr>
        <w:t xml:space="preserve"> found that t</w:t>
      </w:r>
      <w:r w:rsidRPr="0051310E">
        <w:rPr>
          <w:rFonts w:ascii="Book Antiqua" w:hAnsi="Book Antiqua" w:cstheme="majorBidi"/>
          <w:sz w:val="24"/>
          <w:szCs w:val="24"/>
        </w:rPr>
        <w:t>here was no</w:t>
      </w:r>
      <w:r w:rsidR="00302334" w:rsidRPr="0051310E">
        <w:rPr>
          <w:rFonts w:ascii="Book Antiqua" w:hAnsi="Book Antiqua" w:cstheme="majorBidi"/>
          <w:sz w:val="24"/>
          <w:szCs w:val="24"/>
        </w:rPr>
        <w:t xml:space="preserve"> </w:t>
      </w:r>
      <w:r w:rsidRPr="0051310E">
        <w:rPr>
          <w:rFonts w:ascii="Book Antiqua" w:hAnsi="Book Antiqua" w:cstheme="majorBidi"/>
          <w:sz w:val="24"/>
          <w:szCs w:val="24"/>
        </w:rPr>
        <w:t>mortality in either group. There was no significant difference in the serious morbidity rates (17/147 in T-tube group</w:t>
      </w:r>
      <w:r w:rsidR="00302334" w:rsidRPr="0051310E">
        <w:rPr>
          <w:rFonts w:ascii="Book Antiqua" w:hAnsi="Book Antiqua" w:cstheme="majorBidi"/>
          <w:sz w:val="24"/>
          <w:szCs w:val="24"/>
        </w:rPr>
        <w:t xml:space="preserve"> </w:t>
      </w:r>
      <w:r w:rsidRPr="0051310E">
        <w:rPr>
          <w:rFonts w:ascii="Book Antiqua" w:hAnsi="Book Antiqua" w:cstheme="majorBidi"/>
          <w:sz w:val="24"/>
          <w:szCs w:val="24"/>
        </w:rPr>
        <w:t>versus 9/148 in primary closure group</w:t>
      </w:r>
      <w:r w:rsidR="00302334" w:rsidRPr="0051310E">
        <w:rPr>
          <w:rFonts w:ascii="Book Antiqua" w:hAnsi="Book Antiqua" w:cstheme="majorBidi"/>
          <w:sz w:val="24"/>
          <w:szCs w:val="24"/>
        </w:rPr>
        <w:t>)</w:t>
      </w:r>
      <w:r w:rsidRPr="0051310E">
        <w:rPr>
          <w:rFonts w:ascii="Book Antiqua" w:hAnsi="Book Antiqua" w:cstheme="majorBidi"/>
          <w:sz w:val="24"/>
          <w:szCs w:val="24"/>
        </w:rPr>
        <w:t>. The</w:t>
      </w:r>
      <w:r w:rsidR="00302334" w:rsidRPr="0051310E">
        <w:rPr>
          <w:rFonts w:ascii="Book Antiqua" w:hAnsi="Book Antiqua" w:cstheme="majorBidi"/>
          <w:sz w:val="24"/>
          <w:szCs w:val="24"/>
        </w:rPr>
        <w:t xml:space="preserve"> </w:t>
      </w:r>
      <w:r w:rsidRPr="0051310E">
        <w:rPr>
          <w:rFonts w:ascii="Book Antiqua" w:hAnsi="Book Antiqua" w:cstheme="majorBidi"/>
          <w:sz w:val="24"/>
          <w:szCs w:val="24"/>
        </w:rPr>
        <w:t>operating time was significantly longer in the T-tube group than primary closure group</w:t>
      </w:r>
      <w:r w:rsidR="00302334" w:rsidRPr="0051310E">
        <w:rPr>
          <w:rFonts w:ascii="Book Antiqua" w:hAnsi="Book Antiqua" w:cstheme="majorBidi"/>
          <w:sz w:val="24"/>
          <w:szCs w:val="24"/>
        </w:rPr>
        <w:t xml:space="preserve">. The hospital stay was also significantly longer in the T-tube group than the primary closure group. The patients in the T-tube drainage group returned to work significantly later (approximately 8 d later) than the </w:t>
      </w:r>
      <w:r w:rsidR="00DC0E1E" w:rsidRPr="0051310E">
        <w:rPr>
          <w:rFonts w:ascii="Book Antiqua" w:hAnsi="Book Antiqua" w:cstheme="majorBidi"/>
          <w:sz w:val="24"/>
          <w:szCs w:val="24"/>
        </w:rPr>
        <w:t xml:space="preserve">primary closure group </w:t>
      </w:r>
      <w:r w:rsidR="00302334" w:rsidRPr="0051310E">
        <w:rPr>
          <w:rFonts w:ascii="Book Antiqua" w:hAnsi="Book Antiqua" w:cstheme="majorBidi"/>
          <w:sz w:val="24"/>
          <w:szCs w:val="24"/>
        </w:rPr>
        <w:t>(</w:t>
      </w:r>
      <w:r w:rsidR="00302334" w:rsidRPr="0051310E">
        <w:rPr>
          <w:rFonts w:ascii="Book Antiqua" w:hAnsi="Book Antiqua" w:cstheme="majorBidi"/>
          <w:i/>
          <w:sz w:val="24"/>
          <w:szCs w:val="24"/>
        </w:rPr>
        <w:t>P</w:t>
      </w:r>
      <w:r w:rsidR="00302334" w:rsidRPr="0051310E">
        <w:rPr>
          <w:rFonts w:ascii="Book Antiqua" w:hAnsi="Book Antiqua" w:cstheme="majorBidi"/>
          <w:sz w:val="24"/>
          <w:szCs w:val="24"/>
        </w:rPr>
        <w:t xml:space="preserve"> &lt; 0.005). They concluded that there is no justification for the routine use of T-tube drain compared with primary closure after laparoscopic CBD exploration. T-tube drainage results in significantly longer operating time and hospital stay as compared to primary closure. </w:t>
      </w:r>
    </w:p>
    <w:p w:rsidR="00895F35" w:rsidRPr="0051310E" w:rsidRDefault="00895F35" w:rsidP="0051310E">
      <w:pPr>
        <w:spacing w:after="0" w:line="360" w:lineRule="auto"/>
        <w:ind w:firstLineChars="250" w:firstLine="600"/>
        <w:jc w:val="both"/>
        <w:rPr>
          <w:rFonts w:ascii="Book Antiqua" w:hAnsi="Book Antiqua" w:cstheme="majorBidi"/>
          <w:sz w:val="24"/>
          <w:szCs w:val="24"/>
          <w:lang w:eastAsia="zh-CN"/>
        </w:rPr>
      </w:pPr>
    </w:p>
    <w:p w:rsidR="004A6312" w:rsidRPr="0051310E" w:rsidRDefault="004A6312" w:rsidP="0051310E">
      <w:pPr>
        <w:pStyle w:val="a3"/>
        <w:spacing w:line="360" w:lineRule="auto"/>
        <w:ind w:left="0"/>
        <w:jc w:val="both"/>
        <w:rPr>
          <w:rFonts w:ascii="Book Antiqua" w:hAnsi="Book Antiqua" w:cstheme="majorBidi"/>
          <w:i/>
        </w:rPr>
      </w:pPr>
      <w:r w:rsidRPr="0051310E">
        <w:rPr>
          <w:rFonts w:ascii="Book Antiqua" w:hAnsi="Book Antiqua" w:cstheme="majorBidi"/>
          <w:b/>
          <w:bCs/>
          <w:i/>
        </w:rPr>
        <w:t>Intraoperative ERCP</w:t>
      </w:r>
      <w:r w:rsidR="00545E32" w:rsidRPr="0051310E">
        <w:rPr>
          <w:rFonts w:ascii="Book Antiqua" w:hAnsi="Book Antiqua" w:cstheme="majorBidi"/>
          <w:b/>
          <w:bCs/>
          <w:i/>
        </w:rPr>
        <w:t xml:space="preserve"> </w:t>
      </w:r>
    </w:p>
    <w:p w:rsidR="003D62B4" w:rsidRPr="0051310E" w:rsidRDefault="00D02E45"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t>Another method of single-</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minimally invasive treatment </w:t>
      </w:r>
      <w:r w:rsidR="00606BEB" w:rsidRPr="0051310E">
        <w:rPr>
          <w:rFonts w:ascii="Book Antiqua" w:hAnsi="Book Antiqua" w:cstheme="majorBidi"/>
          <w:sz w:val="24"/>
          <w:szCs w:val="24"/>
        </w:rPr>
        <w:t xml:space="preserve">of cholecysto-choledocholithiasis </w:t>
      </w:r>
      <w:r w:rsidRPr="0051310E">
        <w:rPr>
          <w:rFonts w:ascii="Book Antiqua" w:hAnsi="Book Antiqua" w:cstheme="majorBidi"/>
          <w:sz w:val="24"/>
          <w:szCs w:val="24"/>
        </w:rPr>
        <w:t>has been described</w:t>
      </w:r>
      <w:r w:rsidR="00113070" w:rsidRPr="0051310E">
        <w:rPr>
          <w:rFonts w:ascii="Book Antiqua" w:hAnsi="Book Antiqua" w:cstheme="majorBidi"/>
          <w:sz w:val="24"/>
          <w:szCs w:val="24"/>
        </w:rPr>
        <w:t xml:space="preserve">; that </w:t>
      </w:r>
      <w:r w:rsidRPr="0051310E">
        <w:rPr>
          <w:rFonts w:ascii="Book Antiqua" w:hAnsi="Book Antiqua" w:cstheme="majorBidi"/>
          <w:sz w:val="24"/>
          <w:szCs w:val="24"/>
        </w:rPr>
        <w:t xml:space="preserve">is the use of </w:t>
      </w:r>
      <w:r w:rsidR="00FE1620" w:rsidRPr="0051310E">
        <w:rPr>
          <w:rFonts w:ascii="Book Antiqua" w:hAnsi="Book Antiqua" w:cstheme="majorBidi"/>
          <w:sz w:val="24"/>
          <w:szCs w:val="24"/>
        </w:rPr>
        <w:t xml:space="preserve">intraoperative </w:t>
      </w:r>
      <w:r w:rsidRPr="0051310E">
        <w:rPr>
          <w:rFonts w:ascii="Book Antiqua" w:hAnsi="Book Antiqua" w:cstheme="majorBidi"/>
          <w:sz w:val="24"/>
          <w:szCs w:val="24"/>
        </w:rPr>
        <w:t xml:space="preserve">ERCP to extract CBD stones, identified by </w:t>
      </w:r>
      <w:r w:rsidR="00F02871" w:rsidRPr="0051310E">
        <w:rPr>
          <w:rFonts w:ascii="Book Antiqua" w:hAnsi="Book Antiqua" w:cstheme="majorBidi"/>
          <w:sz w:val="24"/>
          <w:szCs w:val="24"/>
        </w:rPr>
        <w:t>intraoperative cholangiography</w:t>
      </w:r>
      <w:r w:rsidRPr="0051310E">
        <w:rPr>
          <w:rFonts w:ascii="Book Antiqua" w:hAnsi="Book Antiqua" w:cstheme="majorBidi"/>
          <w:sz w:val="24"/>
          <w:szCs w:val="24"/>
        </w:rPr>
        <w:t xml:space="preserve"> in patients who are undergoing LC</w:t>
      </w:r>
      <w:r w:rsidR="009A2A59"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69-72</w:t>
      </w:r>
      <w:r w:rsidR="009A2A59" w:rsidRPr="0051310E">
        <w:rPr>
          <w:rFonts w:ascii="Book Antiqua" w:hAnsi="Book Antiqua" w:cstheme="majorBidi"/>
          <w:sz w:val="24"/>
          <w:szCs w:val="24"/>
          <w:vertAlign w:val="superscript"/>
        </w:rPr>
        <w:t>]</w:t>
      </w:r>
      <w:r w:rsidR="009A2A59" w:rsidRPr="0051310E">
        <w:rPr>
          <w:rFonts w:ascii="Book Antiqua" w:hAnsi="Book Antiqua" w:cstheme="majorBidi"/>
          <w:sz w:val="24"/>
          <w:szCs w:val="24"/>
        </w:rPr>
        <w:t xml:space="preserve">. </w:t>
      </w:r>
      <w:r w:rsidR="00866A08" w:rsidRPr="0051310E">
        <w:rPr>
          <w:rFonts w:ascii="Book Antiqua" w:hAnsi="Book Antiqua" w:cstheme="majorBidi"/>
          <w:sz w:val="24"/>
          <w:szCs w:val="24"/>
        </w:rPr>
        <w:t>This option was found by many experts to be safe, effective, and less expensive single</w:t>
      </w:r>
      <w:r w:rsidR="00FE1620" w:rsidRPr="0051310E">
        <w:rPr>
          <w:rFonts w:ascii="Book Antiqua" w:hAnsi="Book Antiqua" w:cstheme="majorBidi"/>
          <w:sz w:val="24"/>
          <w:szCs w:val="24"/>
        </w:rPr>
        <w:t>-</w:t>
      </w:r>
      <w:r w:rsidR="00E30C97" w:rsidRPr="0051310E">
        <w:rPr>
          <w:rFonts w:ascii="Book Antiqua" w:hAnsi="Book Antiqua" w:cstheme="majorBidi"/>
          <w:sz w:val="24"/>
          <w:szCs w:val="24"/>
        </w:rPr>
        <w:t>session</w:t>
      </w:r>
      <w:r w:rsidR="00FE1620" w:rsidRPr="0051310E">
        <w:rPr>
          <w:rFonts w:ascii="Book Antiqua" w:hAnsi="Book Antiqua" w:cstheme="majorBidi"/>
          <w:sz w:val="24"/>
          <w:szCs w:val="24"/>
        </w:rPr>
        <w:t xml:space="preserve"> </w:t>
      </w:r>
      <w:r w:rsidR="00866A08" w:rsidRPr="0051310E">
        <w:rPr>
          <w:rFonts w:ascii="Book Antiqua" w:hAnsi="Book Antiqua" w:cstheme="majorBidi"/>
          <w:sz w:val="24"/>
          <w:szCs w:val="24"/>
        </w:rPr>
        <w:t>management</w:t>
      </w:r>
      <w:r w:rsidR="009A2A59"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11,32,69,70,72-75</w:t>
      </w:r>
      <w:r w:rsidR="009A2A59" w:rsidRPr="0051310E">
        <w:rPr>
          <w:rFonts w:ascii="Book Antiqua" w:hAnsi="Book Antiqua" w:cstheme="majorBidi"/>
          <w:sz w:val="24"/>
          <w:szCs w:val="24"/>
          <w:vertAlign w:val="superscript"/>
        </w:rPr>
        <w:t>]</w:t>
      </w:r>
      <w:r w:rsidR="00866A08" w:rsidRPr="0051310E">
        <w:rPr>
          <w:rFonts w:ascii="Book Antiqua" w:hAnsi="Book Antiqua" w:cstheme="majorBidi"/>
          <w:sz w:val="24"/>
          <w:szCs w:val="24"/>
        </w:rPr>
        <w:t>.</w:t>
      </w:r>
      <w:r w:rsidR="009A2A59" w:rsidRPr="0051310E">
        <w:rPr>
          <w:rFonts w:ascii="Book Antiqua" w:hAnsi="Book Antiqua" w:cstheme="majorBidi"/>
          <w:sz w:val="24"/>
          <w:szCs w:val="24"/>
        </w:rPr>
        <w:t xml:space="preserve"> </w:t>
      </w:r>
      <w:r w:rsidR="000B79E2" w:rsidRPr="0051310E">
        <w:rPr>
          <w:rFonts w:ascii="Book Antiqua" w:hAnsi="Book Antiqua" w:cstheme="majorBidi"/>
          <w:sz w:val="24"/>
          <w:szCs w:val="24"/>
        </w:rPr>
        <w:t xml:space="preserve">Table </w:t>
      </w:r>
      <w:r w:rsidR="00C61C95" w:rsidRPr="0051310E">
        <w:rPr>
          <w:rFonts w:ascii="Book Antiqua" w:hAnsi="Book Antiqua" w:cstheme="majorBidi"/>
          <w:sz w:val="24"/>
          <w:szCs w:val="24"/>
        </w:rPr>
        <w:t>1</w:t>
      </w:r>
      <w:r w:rsidR="000B79E2" w:rsidRPr="0051310E">
        <w:rPr>
          <w:rFonts w:ascii="Book Antiqua" w:hAnsi="Book Antiqua" w:cstheme="majorBidi"/>
          <w:sz w:val="24"/>
          <w:szCs w:val="24"/>
        </w:rPr>
        <w:t xml:space="preserve"> shows the theoretical benefits of this approach.</w:t>
      </w:r>
      <w:r w:rsidR="009A2A59" w:rsidRPr="0051310E">
        <w:rPr>
          <w:rFonts w:ascii="Book Antiqua" w:hAnsi="Book Antiqua" w:cstheme="majorBidi"/>
          <w:sz w:val="24"/>
          <w:szCs w:val="24"/>
        </w:rPr>
        <w:t xml:space="preserve"> </w:t>
      </w:r>
      <w:r w:rsidR="00C035DC" w:rsidRPr="0051310E">
        <w:rPr>
          <w:rFonts w:ascii="Book Antiqua" w:hAnsi="Book Antiqua" w:cstheme="majorBidi"/>
          <w:sz w:val="24"/>
          <w:szCs w:val="24"/>
        </w:rPr>
        <w:t xml:space="preserve">In spite of its benefits, </w:t>
      </w:r>
      <w:r w:rsidR="00F02871" w:rsidRPr="0051310E">
        <w:rPr>
          <w:rFonts w:ascii="Book Antiqua" w:hAnsi="Book Antiqua" w:cstheme="majorBidi"/>
          <w:sz w:val="24"/>
          <w:szCs w:val="24"/>
        </w:rPr>
        <w:lastRenderedPageBreak/>
        <w:t>intraoperative ERCP</w:t>
      </w:r>
      <w:r w:rsidR="00C035DC" w:rsidRPr="0051310E">
        <w:rPr>
          <w:rFonts w:ascii="Book Antiqua" w:hAnsi="Book Antiqua" w:cstheme="majorBidi"/>
          <w:sz w:val="24"/>
          <w:szCs w:val="24"/>
        </w:rPr>
        <w:t xml:space="preserve"> had not gained widespread acceptance. This is mostly because </w:t>
      </w:r>
      <w:r w:rsidR="003D62B4" w:rsidRPr="0051310E">
        <w:rPr>
          <w:rFonts w:ascii="Book Antiqua" w:hAnsi="Book Antiqua" w:cstheme="majorBidi"/>
          <w:sz w:val="24"/>
          <w:szCs w:val="24"/>
        </w:rPr>
        <w:t>the availability of intra-operative ERCP in many centers is limited, and the requirement to have an endoscopist experienced in ERCP available for all cases would be prohibitive, un</w:t>
      </w:r>
      <w:r w:rsidR="00C035DC" w:rsidRPr="0051310E">
        <w:rPr>
          <w:rFonts w:ascii="Book Antiqua" w:hAnsi="Book Antiqua" w:cstheme="majorBidi"/>
          <w:sz w:val="24"/>
          <w:szCs w:val="24"/>
        </w:rPr>
        <w:t>less the surgeon had this skill</w:t>
      </w:r>
      <w:r w:rsidR="003D62B4" w:rsidRPr="0051310E">
        <w:rPr>
          <w:rFonts w:ascii="Book Antiqua" w:hAnsi="Book Antiqua" w:cstheme="majorBidi"/>
          <w:sz w:val="24"/>
          <w:szCs w:val="24"/>
        </w:rPr>
        <w:t>, this would mean a limited applicability.</w:t>
      </w:r>
    </w:p>
    <w:p w:rsidR="00A43A50" w:rsidRPr="0051310E" w:rsidRDefault="00E00902" w:rsidP="0051310E">
      <w:pPr>
        <w:spacing w:after="0" w:line="360" w:lineRule="auto"/>
        <w:ind w:firstLineChars="250" w:firstLine="600"/>
        <w:jc w:val="both"/>
        <w:rPr>
          <w:rFonts w:ascii="Book Antiqua" w:hAnsi="Book Antiqua" w:cstheme="majorBidi"/>
          <w:sz w:val="24"/>
          <w:szCs w:val="24"/>
        </w:rPr>
      </w:pPr>
      <w:r w:rsidRPr="0051310E">
        <w:rPr>
          <w:rFonts w:ascii="Book Antiqua" w:hAnsi="Book Antiqua" w:cstheme="majorBidi"/>
          <w:sz w:val="24"/>
          <w:szCs w:val="24"/>
        </w:rPr>
        <w:t xml:space="preserve">There are many described techniques for performing </w:t>
      </w:r>
      <w:r w:rsidR="00606BEB" w:rsidRPr="0051310E">
        <w:rPr>
          <w:rFonts w:ascii="Book Antiqua" w:hAnsi="Book Antiqua" w:cstheme="majorBidi"/>
          <w:sz w:val="24"/>
          <w:szCs w:val="24"/>
        </w:rPr>
        <w:t>IO-</w:t>
      </w:r>
      <w:r w:rsidRPr="0051310E">
        <w:rPr>
          <w:rFonts w:ascii="Book Antiqua" w:hAnsi="Book Antiqua" w:cstheme="majorBidi"/>
          <w:sz w:val="24"/>
          <w:szCs w:val="24"/>
        </w:rPr>
        <w:t xml:space="preserve">ERCP during LC. The first described one was standard ERCP during LC. During LC, catheterization of the cystic duct and </w:t>
      </w:r>
      <w:r w:rsidR="00F02871" w:rsidRPr="0051310E">
        <w:rPr>
          <w:rFonts w:ascii="Book Antiqua" w:hAnsi="Book Antiqua" w:cstheme="majorBidi"/>
          <w:sz w:val="24"/>
          <w:szCs w:val="24"/>
        </w:rPr>
        <w:t>intraoperative cholangiography</w:t>
      </w:r>
      <w:r w:rsidRPr="0051310E">
        <w:rPr>
          <w:rFonts w:ascii="Book Antiqua" w:hAnsi="Book Antiqua" w:cstheme="majorBidi"/>
          <w:sz w:val="24"/>
          <w:szCs w:val="24"/>
        </w:rPr>
        <w:t xml:space="preserve"> is performed. If </w:t>
      </w:r>
      <w:r w:rsidR="00F02871" w:rsidRPr="0051310E">
        <w:rPr>
          <w:rFonts w:ascii="Book Antiqua" w:hAnsi="Book Antiqua" w:cstheme="majorBidi"/>
          <w:sz w:val="24"/>
          <w:szCs w:val="24"/>
        </w:rPr>
        <w:t>intraoperative cholangiogram</w:t>
      </w:r>
      <w:r w:rsidRPr="0051310E">
        <w:rPr>
          <w:rFonts w:ascii="Book Antiqua" w:hAnsi="Book Antiqua" w:cstheme="majorBidi"/>
          <w:sz w:val="24"/>
          <w:szCs w:val="24"/>
        </w:rPr>
        <w:t xml:space="preserve"> yielded positive result, </w:t>
      </w:r>
      <w:r w:rsidR="00F02871" w:rsidRPr="0051310E">
        <w:rPr>
          <w:rFonts w:ascii="Book Antiqua" w:hAnsi="Book Antiqua" w:cstheme="majorBidi"/>
          <w:sz w:val="24"/>
          <w:szCs w:val="24"/>
        </w:rPr>
        <w:t>intraoperative ERCP</w:t>
      </w:r>
      <w:r w:rsidRPr="0051310E">
        <w:rPr>
          <w:rFonts w:ascii="Book Antiqua" w:hAnsi="Book Antiqua" w:cstheme="majorBidi"/>
          <w:sz w:val="24"/>
          <w:szCs w:val="24"/>
        </w:rPr>
        <w:t xml:space="preserve"> is performed in the operating room. After verification of clearance of CBD, LC was continued</w:t>
      </w:r>
      <w:r w:rsidR="009A2A59" w:rsidRPr="0051310E">
        <w:rPr>
          <w:rFonts w:ascii="Book Antiqua" w:hAnsi="Book Antiqua" w:cstheme="majorBidi"/>
          <w:sz w:val="24"/>
          <w:szCs w:val="24"/>
          <w:vertAlign w:val="superscript"/>
        </w:rPr>
        <w:t>[</w:t>
      </w:r>
      <w:r w:rsidR="00FA7581" w:rsidRPr="0051310E">
        <w:rPr>
          <w:rFonts w:ascii="Book Antiqua" w:hAnsi="Book Antiqua" w:cstheme="majorBidi"/>
          <w:sz w:val="24"/>
          <w:szCs w:val="24"/>
          <w:vertAlign w:val="superscript"/>
        </w:rPr>
        <w:t>73,76</w:t>
      </w:r>
      <w:r w:rsidR="009A2A59" w:rsidRPr="0051310E">
        <w:rPr>
          <w:rFonts w:ascii="Book Antiqua" w:hAnsi="Book Antiqua" w:cstheme="majorBidi"/>
          <w:sz w:val="24"/>
          <w:szCs w:val="24"/>
          <w:vertAlign w:val="superscript"/>
        </w:rPr>
        <w:t>]</w:t>
      </w:r>
      <w:r w:rsidRPr="0051310E">
        <w:rPr>
          <w:rFonts w:ascii="Book Antiqua" w:hAnsi="Book Antiqua" w:cstheme="majorBidi"/>
          <w:sz w:val="24"/>
          <w:szCs w:val="24"/>
        </w:rPr>
        <w:t>.</w:t>
      </w:r>
      <w:r w:rsidR="009A2A59" w:rsidRPr="0051310E">
        <w:rPr>
          <w:rFonts w:ascii="Book Antiqua" w:hAnsi="Book Antiqua" w:cstheme="majorBidi"/>
          <w:sz w:val="24"/>
          <w:szCs w:val="24"/>
        </w:rPr>
        <w:t xml:space="preserve"> </w:t>
      </w:r>
      <w:r w:rsidR="00606BEB" w:rsidRPr="0051310E">
        <w:rPr>
          <w:rFonts w:ascii="Book Antiqua" w:hAnsi="Book Antiqua" w:cstheme="majorBidi"/>
          <w:sz w:val="24"/>
          <w:szCs w:val="24"/>
        </w:rPr>
        <w:t xml:space="preserve">A variation of this technique is postponing </w:t>
      </w:r>
      <w:r w:rsidRPr="0051310E">
        <w:rPr>
          <w:rFonts w:ascii="Book Antiqua" w:hAnsi="Book Antiqua" w:cstheme="majorBidi"/>
          <w:sz w:val="24"/>
          <w:szCs w:val="24"/>
        </w:rPr>
        <w:t xml:space="preserve">ERCP </w:t>
      </w:r>
      <w:r w:rsidR="00606BEB" w:rsidRPr="0051310E">
        <w:rPr>
          <w:rFonts w:ascii="Book Antiqua" w:hAnsi="Book Antiqua" w:cstheme="majorBidi"/>
          <w:sz w:val="24"/>
          <w:szCs w:val="24"/>
        </w:rPr>
        <w:t xml:space="preserve">till </w:t>
      </w:r>
      <w:r w:rsidRPr="0051310E">
        <w:rPr>
          <w:rFonts w:ascii="Book Antiqua" w:hAnsi="Book Antiqua" w:cstheme="majorBidi"/>
          <w:sz w:val="24"/>
          <w:szCs w:val="24"/>
        </w:rPr>
        <w:t>after completion of LC and closure of the ports. This</w:t>
      </w:r>
      <w:r w:rsidR="00606BEB" w:rsidRPr="0051310E">
        <w:rPr>
          <w:rFonts w:ascii="Book Antiqua" w:hAnsi="Book Antiqua" w:cstheme="majorBidi"/>
          <w:sz w:val="24"/>
          <w:szCs w:val="24"/>
        </w:rPr>
        <w:t xml:space="preserve"> is to avoid</w:t>
      </w:r>
      <w:r w:rsidRPr="0051310E">
        <w:rPr>
          <w:rFonts w:ascii="Book Antiqua" w:hAnsi="Book Antiqua" w:cstheme="majorBidi"/>
          <w:sz w:val="24"/>
          <w:szCs w:val="24"/>
        </w:rPr>
        <w:t xml:space="preserve"> the problems of supine position (</w:t>
      </w:r>
      <w:r w:rsidR="000B79E2" w:rsidRPr="0051310E">
        <w:rPr>
          <w:rFonts w:ascii="Book Antiqua" w:hAnsi="Book Antiqua" w:cstheme="majorBidi"/>
          <w:sz w:val="24"/>
          <w:szCs w:val="24"/>
        </w:rPr>
        <w:t>making papillary cannulation somewhat difficult</w:t>
      </w:r>
      <w:r w:rsidRPr="0051310E">
        <w:rPr>
          <w:rFonts w:ascii="Book Antiqua" w:hAnsi="Book Antiqua" w:cstheme="majorBidi"/>
          <w:sz w:val="24"/>
          <w:szCs w:val="24"/>
        </w:rPr>
        <w:t>) and bowel distension</w:t>
      </w:r>
      <w:r w:rsidR="000B79E2" w:rsidRPr="0051310E">
        <w:rPr>
          <w:rFonts w:ascii="Book Antiqua" w:hAnsi="Book Antiqua" w:cstheme="majorBidi"/>
          <w:sz w:val="24"/>
          <w:szCs w:val="24"/>
        </w:rPr>
        <w:t xml:space="preserve"> (making</w:t>
      </w:r>
      <w:r w:rsidRPr="0051310E">
        <w:rPr>
          <w:rFonts w:ascii="Book Antiqua" w:hAnsi="Book Antiqua" w:cstheme="majorBidi"/>
          <w:sz w:val="24"/>
          <w:szCs w:val="24"/>
        </w:rPr>
        <w:t xml:space="preserve"> LC more demanding</w:t>
      </w:r>
      <w:r w:rsidR="000B79E2" w:rsidRPr="0051310E">
        <w:rPr>
          <w:rFonts w:ascii="Book Antiqua" w:hAnsi="Book Antiqua" w:cstheme="majorBidi"/>
          <w:sz w:val="24"/>
          <w:szCs w:val="24"/>
        </w:rPr>
        <w:t>)</w:t>
      </w:r>
      <w:r w:rsidR="009A2A59" w:rsidRPr="0051310E">
        <w:rPr>
          <w:rFonts w:ascii="Book Antiqua" w:hAnsi="Book Antiqua" w:cstheme="majorBidi"/>
          <w:sz w:val="24"/>
          <w:szCs w:val="24"/>
          <w:vertAlign w:val="superscript"/>
        </w:rPr>
        <w:t>[</w:t>
      </w:r>
      <w:r w:rsidR="00F87969" w:rsidRPr="0051310E">
        <w:rPr>
          <w:rFonts w:ascii="Book Antiqua" w:hAnsi="Book Antiqua" w:cstheme="majorBidi"/>
          <w:sz w:val="24"/>
          <w:szCs w:val="24"/>
          <w:vertAlign w:val="superscript"/>
        </w:rPr>
        <w:t>77</w:t>
      </w:r>
      <w:r w:rsidR="009A2A59" w:rsidRPr="0051310E">
        <w:rPr>
          <w:rFonts w:ascii="Book Antiqua" w:hAnsi="Book Antiqua" w:cstheme="majorBidi"/>
          <w:sz w:val="24"/>
          <w:szCs w:val="24"/>
          <w:vertAlign w:val="superscript"/>
        </w:rPr>
        <w:t>]</w:t>
      </w:r>
      <w:r w:rsidRPr="0051310E">
        <w:rPr>
          <w:rFonts w:ascii="Book Antiqua" w:hAnsi="Book Antiqua" w:cstheme="majorBidi"/>
          <w:sz w:val="24"/>
          <w:szCs w:val="24"/>
        </w:rPr>
        <w:t>.</w:t>
      </w:r>
      <w:r w:rsidR="009A2A59" w:rsidRPr="0051310E">
        <w:rPr>
          <w:rFonts w:ascii="Book Antiqua" w:hAnsi="Book Antiqua" w:cstheme="majorBidi"/>
          <w:sz w:val="24"/>
          <w:szCs w:val="24"/>
        </w:rPr>
        <w:t xml:space="preserve"> </w:t>
      </w:r>
      <w:r w:rsidRPr="0051310E">
        <w:rPr>
          <w:rFonts w:ascii="Book Antiqua" w:hAnsi="Book Antiqua" w:cstheme="majorBidi"/>
          <w:sz w:val="24"/>
          <w:szCs w:val="24"/>
        </w:rPr>
        <w:t xml:space="preserve">Another technique of </w:t>
      </w:r>
      <w:r w:rsidR="009A2A59" w:rsidRPr="0051310E">
        <w:rPr>
          <w:rFonts w:ascii="Book Antiqua" w:hAnsi="Book Antiqua" w:cstheme="majorBidi"/>
          <w:sz w:val="24"/>
          <w:szCs w:val="24"/>
        </w:rPr>
        <w:t xml:space="preserve">intraoperative </w:t>
      </w:r>
      <w:r w:rsidRPr="0051310E">
        <w:rPr>
          <w:rFonts w:ascii="Book Antiqua" w:hAnsi="Book Antiqua" w:cstheme="majorBidi"/>
          <w:sz w:val="24"/>
          <w:szCs w:val="24"/>
        </w:rPr>
        <w:t>ERCP</w:t>
      </w:r>
      <w:r w:rsidR="000C443A" w:rsidRPr="0051310E">
        <w:rPr>
          <w:rFonts w:ascii="Book Antiqua" w:hAnsi="Book Antiqua" w:cstheme="majorBidi"/>
          <w:sz w:val="24"/>
          <w:szCs w:val="24"/>
        </w:rPr>
        <w:t>, which differs from standard one,</w:t>
      </w:r>
      <w:r w:rsidRPr="0051310E">
        <w:rPr>
          <w:rFonts w:ascii="Book Antiqua" w:hAnsi="Book Antiqua" w:cstheme="majorBidi"/>
          <w:sz w:val="24"/>
          <w:szCs w:val="24"/>
        </w:rPr>
        <w:t xml:space="preserve"> had been described by Cavina </w:t>
      </w:r>
      <w:r w:rsidRPr="0051310E">
        <w:rPr>
          <w:rFonts w:ascii="Book Antiqua" w:hAnsi="Book Antiqua" w:cstheme="majorBidi"/>
          <w:i/>
          <w:sz w:val="24"/>
          <w:szCs w:val="24"/>
        </w:rPr>
        <w:t>et al</w:t>
      </w:r>
      <w:r w:rsidR="00895F35" w:rsidRPr="0051310E">
        <w:rPr>
          <w:rFonts w:ascii="Book Antiqua" w:hAnsi="Book Antiqua" w:cstheme="majorBidi"/>
          <w:sz w:val="24"/>
          <w:szCs w:val="24"/>
          <w:vertAlign w:val="superscript"/>
        </w:rPr>
        <w:t>[71]</w:t>
      </w:r>
      <w:r w:rsidRPr="0051310E">
        <w:rPr>
          <w:rFonts w:ascii="Book Antiqua" w:hAnsi="Book Antiqua" w:cstheme="majorBidi"/>
          <w:sz w:val="24"/>
          <w:szCs w:val="24"/>
        </w:rPr>
        <w:t xml:space="preserve"> to facilitate cannulation with the patient in supine position. This is called</w:t>
      </w:r>
      <w:r w:rsidR="00FE1620" w:rsidRPr="0051310E">
        <w:rPr>
          <w:rFonts w:ascii="Book Antiqua" w:hAnsi="Book Antiqua" w:cstheme="majorBidi"/>
          <w:sz w:val="24"/>
          <w:szCs w:val="24"/>
        </w:rPr>
        <w:t xml:space="preserve"> the combined laparo-endoscopic </w:t>
      </w:r>
      <w:r w:rsidR="00A6263D" w:rsidRPr="0051310E">
        <w:rPr>
          <w:rFonts w:ascii="Book Antiqua" w:hAnsi="Book Antiqua" w:cstheme="majorBidi"/>
          <w:sz w:val="24"/>
          <w:szCs w:val="24"/>
        </w:rPr>
        <w:t>or “</w:t>
      </w:r>
      <w:r w:rsidRPr="0051310E">
        <w:rPr>
          <w:rFonts w:ascii="Book Antiqua" w:hAnsi="Book Antiqua" w:cstheme="majorBidi"/>
          <w:sz w:val="24"/>
          <w:szCs w:val="24"/>
        </w:rPr>
        <w:t xml:space="preserve">Rendez-vous (RV)” procedure. A dormia basket </w:t>
      </w:r>
      <w:r w:rsidR="004A559F" w:rsidRPr="0051310E">
        <w:rPr>
          <w:rFonts w:ascii="Book Antiqua" w:hAnsi="Book Antiqua" w:cstheme="majorBidi"/>
          <w:sz w:val="24"/>
          <w:szCs w:val="24"/>
        </w:rPr>
        <w:t>is</w:t>
      </w:r>
      <w:r w:rsidRPr="0051310E">
        <w:rPr>
          <w:rFonts w:ascii="Book Antiqua" w:hAnsi="Book Antiqua" w:cstheme="majorBidi"/>
          <w:sz w:val="24"/>
          <w:szCs w:val="24"/>
        </w:rPr>
        <w:t xml:space="preserve"> passed into the duodenum through the cystic duct; with a RV procedure, it retrieve</w:t>
      </w:r>
      <w:r w:rsidR="004A559F" w:rsidRPr="0051310E">
        <w:rPr>
          <w:rFonts w:ascii="Book Antiqua" w:hAnsi="Book Antiqua" w:cstheme="majorBidi"/>
          <w:sz w:val="24"/>
          <w:szCs w:val="24"/>
        </w:rPr>
        <w:t>s</w:t>
      </w:r>
      <w:r w:rsidRPr="0051310E">
        <w:rPr>
          <w:rFonts w:ascii="Book Antiqua" w:hAnsi="Book Antiqua" w:cstheme="majorBidi"/>
          <w:sz w:val="24"/>
          <w:szCs w:val="24"/>
        </w:rPr>
        <w:t xml:space="preserve"> the sphincterotome from the duodenoscope and guided it into the bile duct. A slightly modified RV technique was described by other investigators</w:t>
      </w:r>
      <w:r w:rsidR="00A6263D" w:rsidRPr="0051310E">
        <w:rPr>
          <w:rFonts w:ascii="Book Antiqua" w:hAnsi="Book Antiqua" w:cstheme="majorBidi"/>
          <w:sz w:val="24"/>
          <w:szCs w:val="24"/>
        </w:rPr>
        <w:t xml:space="preserve"> and became more commonly practiced due to its simplicity</w:t>
      </w:r>
      <w:r w:rsidR="009A2A59" w:rsidRPr="0051310E">
        <w:rPr>
          <w:rFonts w:ascii="Book Antiqua" w:hAnsi="Book Antiqua" w:cstheme="majorBidi"/>
          <w:sz w:val="24"/>
          <w:szCs w:val="24"/>
          <w:vertAlign w:val="superscript"/>
        </w:rPr>
        <w:t>[</w:t>
      </w:r>
      <w:r w:rsidR="00F87969" w:rsidRPr="0051310E">
        <w:rPr>
          <w:rFonts w:ascii="Book Antiqua" w:hAnsi="Book Antiqua" w:cstheme="majorBidi"/>
          <w:sz w:val="24"/>
          <w:szCs w:val="24"/>
          <w:vertAlign w:val="superscript"/>
        </w:rPr>
        <w:t>12,69,70</w:t>
      </w:r>
      <w:r w:rsidR="009A2A59" w:rsidRPr="0051310E">
        <w:rPr>
          <w:rFonts w:ascii="Book Antiqua" w:hAnsi="Book Antiqua" w:cstheme="majorBidi"/>
          <w:sz w:val="24"/>
          <w:szCs w:val="24"/>
          <w:vertAlign w:val="superscript"/>
        </w:rPr>
        <w:t>]</w:t>
      </w:r>
      <w:r w:rsidRPr="0051310E">
        <w:rPr>
          <w:rFonts w:ascii="Book Antiqua" w:hAnsi="Book Antiqua" w:cstheme="majorBidi"/>
          <w:sz w:val="24"/>
          <w:szCs w:val="24"/>
        </w:rPr>
        <w:t>.</w:t>
      </w:r>
      <w:r w:rsidR="009A2A59" w:rsidRPr="0051310E">
        <w:rPr>
          <w:rFonts w:ascii="Book Antiqua" w:hAnsi="Book Antiqua" w:cstheme="majorBidi"/>
          <w:sz w:val="24"/>
          <w:szCs w:val="24"/>
        </w:rPr>
        <w:t xml:space="preserve"> </w:t>
      </w:r>
      <w:r w:rsidRPr="0051310E">
        <w:rPr>
          <w:rFonts w:ascii="Book Antiqua" w:hAnsi="Book Antiqua" w:cstheme="majorBidi"/>
          <w:sz w:val="24"/>
          <w:szCs w:val="24"/>
        </w:rPr>
        <w:t xml:space="preserve">A guidewire </w:t>
      </w:r>
      <w:r w:rsidR="004A559F" w:rsidRPr="0051310E">
        <w:rPr>
          <w:rFonts w:ascii="Book Antiqua" w:hAnsi="Book Antiqua" w:cstheme="majorBidi"/>
          <w:sz w:val="24"/>
          <w:szCs w:val="24"/>
        </w:rPr>
        <w:t>is</w:t>
      </w:r>
      <w:r w:rsidRPr="0051310E">
        <w:rPr>
          <w:rFonts w:ascii="Book Antiqua" w:hAnsi="Book Antiqua" w:cstheme="majorBidi"/>
          <w:sz w:val="24"/>
          <w:szCs w:val="24"/>
        </w:rPr>
        <w:t xml:space="preserve"> introduced through the </w:t>
      </w:r>
      <w:r w:rsidR="00F02871" w:rsidRPr="0051310E">
        <w:rPr>
          <w:rFonts w:ascii="Book Antiqua" w:hAnsi="Book Antiqua" w:cstheme="majorBidi"/>
          <w:sz w:val="24"/>
          <w:szCs w:val="24"/>
        </w:rPr>
        <w:t>intraoperative cholangiography</w:t>
      </w:r>
      <w:r w:rsidRPr="0051310E">
        <w:rPr>
          <w:rFonts w:ascii="Book Antiqua" w:hAnsi="Book Antiqua" w:cstheme="majorBidi"/>
          <w:sz w:val="24"/>
          <w:szCs w:val="24"/>
        </w:rPr>
        <w:t xml:space="preserve"> catheter into the cystic duct and out the</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 xml:space="preserve">ampulla of Vater into the duodenum. </w:t>
      </w:r>
      <w:r w:rsidR="00A6263D" w:rsidRPr="0051310E">
        <w:rPr>
          <w:rFonts w:ascii="Book Antiqua" w:hAnsi="Book Antiqua" w:cstheme="majorBidi"/>
          <w:sz w:val="24"/>
          <w:szCs w:val="24"/>
        </w:rPr>
        <w:t xml:space="preserve">Using side-viewing duodenoscope the protruding guidewire is grasped by a snare or basket and a standard </w:t>
      </w:r>
      <w:r w:rsidR="00DC0E1E" w:rsidRPr="0051310E">
        <w:rPr>
          <w:rFonts w:ascii="Book Antiqua" w:hAnsi="Book Antiqua" w:cstheme="majorBidi"/>
          <w:sz w:val="24"/>
          <w:szCs w:val="24"/>
        </w:rPr>
        <w:t xml:space="preserve">sphincterotome </w:t>
      </w:r>
      <w:r w:rsidR="00A6263D" w:rsidRPr="0051310E">
        <w:rPr>
          <w:rFonts w:ascii="Book Antiqua" w:hAnsi="Book Antiqua" w:cstheme="majorBidi"/>
          <w:sz w:val="24"/>
          <w:szCs w:val="24"/>
        </w:rPr>
        <w:t xml:space="preserve">is threaded over it </w:t>
      </w:r>
      <w:r w:rsidRPr="0051310E">
        <w:rPr>
          <w:rFonts w:ascii="Book Antiqua" w:hAnsi="Book Antiqua" w:cstheme="majorBidi"/>
          <w:sz w:val="24"/>
          <w:szCs w:val="24"/>
        </w:rPr>
        <w:t xml:space="preserve">to facilitate </w:t>
      </w:r>
      <w:r w:rsidR="00A6263D" w:rsidRPr="0051310E">
        <w:rPr>
          <w:rFonts w:ascii="Book Antiqua" w:hAnsi="Book Antiqua" w:cstheme="majorBidi"/>
          <w:sz w:val="24"/>
          <w:szCs w:val="24"/>
        </w:rPr>
        <w:t xml:space="preserve">endoscopic </w:t>
      </w:r>
      <w:r w:rsidRPr="0051310E">
        <w:rPr>
          <w:rFonts w:ascii="Book Antiqua" w:hAnsi="Book Antiqua" w:cstheme="majorBidi"/>
          <w:sz w:val="24"/>
          <w:szCs w:val="24"/>
        </w:rPr>
        <w:t>sphincterotomy and/or stone removal</w:t>
      </w:r>
      <w:r w:rsidR="00C61C95" w:rsidRPr="0051310E">
        <w:rPr>
          <w:rFonts w:ascii="Book Antiqua" w:hAnsi="Book Antiqua" w:cstheme="majorBidi"/>
          <w:sz w:val="24"/>
          <w:szCs w:val="24"/>
        </w:rPr>
        <w:t xml:space="preserve"> (Fig</w:t>
      </w:r>
      <w:r w:rsidR="00895F35" w:rsidRPr="0051310E">
        <w:rPr>
          <w:rFonts w:ascii="Book Antiqua" w:hAnsi="Book Antiqua" w:cstheme="majorBidi"/>
          <w:sz w:val="24"/>
          <w:szCs w:val="24"/>
          <w:lang w:eastAsia="zh-CN"/>
        </w:rPr>
        <w:t>ure</w:t>
      </w:r>
      <w:r w:rsidR="00C61C95" w:rsidRPr="0051310E">
        <w:rPr>
          <w:rFonts w:ascii="Book Antiqua" w:hAnsi="Book Antiqua" w:cstheme="majorBidi"/>
          <w:sz w:val="24"/>
          <w:szCs w:val="24"/>
        </w:rPr>
        <w:t xml:space="preserve"> 2)</w:t>
      </w:r>
      <w:r w:rsidRPr="0051310E">
        <w:rPr>
          <w:rFonts w:ascii="Book Antiqua" w:hAnsi="Book Antiqua" w:cstheme="majorBidi"/>
          <w:sz w:val="24"/>
          <w:szCs w:val="24"/>
        </w:rPr>
        <w:t xml:space="preserve">. DePaula </w:t>
      </w:r>
      <w:r w:rsidRPr="0051310E">
        <w:rPr>
          <w:rFonts w:ascii="Book Antiqua" w:hAnsi="Book Antiqua" w:cstheme="majorBidi"/>
          <w:i/>
          <w:sz w:val="24"/>
          <w:szCs w:val="24"/>
        </w:rPr>
        <w:t>et al</w:t>
      </w:r>
      <w:r w:rsidR="009A2A59" w:rsidRPr="0051310E">
        <w:rPr>
          <w:rFonts w:ascii="Book Antiqua" w:hAnsi="Book Antiqua" w:cstheme="majorBidi"/>
          <w:sz w:val="24"/>
          <w:szCs w:val="24"/>
          <w:vertAlign w:val="superscript"/>
        </w:rPr>
        <w:t>[</w:t>
      </w:r>
      <w:r w:rsidR="00F87969" w:rsidRPr="0051310E">
        <w:rPr>
          <w:rFonts w:ascii="Book Antiqua" w:hAnsi="Book Antiqua" w:cstheme="majorBidi"/>
          <w:sz w:val="24"/>
          <w:szCs w:val="24"/>
          <w:vertAlign w:val="superscript"/>
        </w:rPr>
        <w:t>78</w:t>
      </w:r>
      <w:r w:rsidR="009A2A59" w:rsidRPr="0051310E">
        <w:rPr>
          <w:rFonts w:ascii="Book Antiqua" w:hAnsi="Book Antiqua" w:cstheme="majorBidi"/>
          <w:sz w:val="24"/>
          <w:szCs w:val="24"/>
          <w:vertAlign w:val="superscript"/>
        </w:rPr>
        <w:t>]</w:t>
      </w:r>
      <w:r w:rsidRPr="0051310E">
        <w:rPr>
          <w:rFonts w:ascii="Book Antiqua" w:hAnsi="Book Antiqua" w:cstheme="majorBidi"/>
          <w:sz w:val="24"/>
          <w:szCs w:val="24"/>
        </w:rPr>
        <w:t xml:space="preserve"> have devised a technique that</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 xml:space="preserve">combines </w:t>
      </w:r>
      <w:r w:rsidR="00F02871" w:rsidRPr="0051310E">
        <w:rPr>
          <w:rFonts w:ascii="Book Antiqua" w:hAnsi="Book Antiqua" w:cstheme="majorBidi"/>
          <w:sz w:val="24"/>
          <w:szCs w:val="24"/>
        </w:rPr>
        <w:t>intraoperative cholangiography</w:t>
      </w:r>
      <w:r w:rsidRPr="0051310E">
        <w:rPr>
          <w:rFonts w:ascii="Book Antiqua" w:hAnsi="Book Antiqua" w:cstheme="majorBidi"/>
          <w:sz w:val="24"/>
          <w:szCs w:val="24"/>
        </w:rPr>
        <w:t xml:space="preserve"> with ES. This variation again involves</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laparoscopic passage of a wire through the cystic duct and</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 xml:space="preserve">out the ampulla into the duodenum. An </w:t>
      </w:r>
      <w:r w:rsidRPr="0051310E">
        <w:rPr>
          <w:rFonts w:ascii="Book Antiqua" w:hAnsi="Book Antiqua" w:cstheme="majorBidi"/>
          <w:sz w:val="24"/>
          <w:szCs w:val="24"/>
        </w:rPr>
        <w:lastRenderedPageBreak/>
        <w:t>endoscopic</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sphincterotome is passed over the wire anterograde through</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the papilla. An ES is then performed under the direct vision</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of a simultaneously positioned duodenoscope. Stones can</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 xml:space="preserve">then be pushed or pulled out of the CBD. </w:t>
      </w:r>
      <w:r w:rsidR="00A43A50" w:rsidRPr="0051310E">
        <w:rPr>
          <w:rFonts w:ascii="Book Antiqua" w:hAnsi="Book Antiqua" w:cstheme="majorBidi"/>
          <w:sz w:val="24"/>
          <w:szCs w:val="24"/>
        </w:rPr>
        <w:t xml:space="preserve">Curet </w:t>
      </w:r>
      <w:r w:rsidR="00A43A50" w:rsidRPr="0051310E">
        <w:rPr>
          <w:rFonts w:ascii="Book Antiqua" w:hAnsi="Book Antiqua" w:cstheme="majorBidi"/>
          <w:i/>
          <w:sz w:val="24"/>
          <w:szCs w:val="24"/>
        </w:rPr>
        <w:t>et al</w:t>
      </w:r>
      <w:r w:rsidR="00FF47F5" w:rsidRPr="0051310E">
        <w:rPr>
          <w:rFonts w:ascii="Book Antiqua" w:hAnsi="Book Antiqua" w:cstheme="majorBidi"/>
          <w:sz w:val="24"/>
          <w:szCs w:val="24"/>
          <w:vertAlign w:val="superscript"/>
        </w:rPr>
        <w:t>[</w:t>
      </w:r>
      <w:r w:rsidR="00F87969" w:rsidRPr="0051310E">
        <w:rPr>
          <w:rFonts w:ascii="Book Antiqua" w:hAnsi="Book Antiqua" w:cstheme="majorBidi"/>
          <w:sz w:val="24"/>
          <w:szCs w:val="24"/>
          <w:vertAlign w:val="superscript"/>
        </w:rPr>
        <w:t>79</w:t>
      </w:r>
      <w:r w:rsidR="00FF47F5" w:rsidRPr="0051310E">
        <w:rPr>
          <w:rFonts w:ascii="Book Antiqua" w:hAnsi="Book Antiqua" w:cstheme="majorBidi"/>
          <w:sz w:val="24"/>
          <w:szCs w:val="24"/>
          <w:vertAlign w:val="superscript"/>
        </w:rPr>
        <w:t>]</w:t>
      </w:r>
      <w:r w:rsidR="00A43A50" w:rsidRPr="0051310E">
        <w:rPr>
          <w:rFonts w:ascii="Book Antiqua" w:hAnsi="Book Antiqua" w:cstheme="majorBidi"/>
          <w:sz w:val="24"/>
          <w:szCs w:val="24"/>
        </w:rPr>
        <w:t xml:space="preserve"> also reported the use of antegrade technique in</w:t>
      </w:r>
      <w:r w:rsidR="00FF47F5" w:rsidRPr="0051310E">
        <w:rPr>
          <w:rFonts w:ascii="Book Antiqua" w:hAnsi="Book Antiqua" w:cstheme="majorBidi"/>
          <w:sz w:val="24"/>
          <w:szCs w:val="24"/>
        </w:rPr>
        <w:t xml:space="preserve"> </w:t>
      </w:r>
      <w:r w:rsidR="00A43A50" w:rsidRPr="0051310E">
        <w:rPr>
          <w:rFonts w:ascii="Book Antiqua" w:hAnsi="Book Antiqua" w:cstheme="majorBidi"/>
          <w:sz w:val="24"/>
          <w:szCs w:val="24"/>
        </w:rPr>
        <w:t>the management of multiple CBD stones and 6 patients were successfully treated.</w:t>
      </w:r>
      <w:r w:rsidR="00FF47F5" w:rsidRPr="0051310E">
        <w:rPr>
          <w:rFonts w:ascii="Book Antiqua" w:hAnsi="Book Antiqua" w:cstheme="majorBidi"/>
          <w:sz w:val="24"/>
          <w:szCs w:val="24"/>
        </w:rPr>
        <w:t xml:space="preserve"> </w:t>
      </w:r>
      <w:r w:rsidR="00A43A50" w:rsidRPr="0051310E">
        <w:rPr>
          <w:rFonts w:ascii="Book Antiqua" w:hAnsi="Book Antiqua" w:cstheme="majorBidi"/>
          <w:sz w:val="24"/>
          <w:szCs w:val="24"/>
        </w:rPr>
        <w:t>In one nonrandomized comparative study comparing the combined rendezvous</w:t>
      </w:r>
      <w:r w:rsidR="00FF47F5" w:rsidRPr="0051310E">
        <w:rPr>
          <w:rFonts w:ascii="Book Antiqua" w:hAnsi="Book Antiqua" w:cstheme="majorBidi"/>
          <w:sz w:val="24"/>
          <w:szCs w:val="24"/>
        </w:rPr>
        <w:t xml:space="preserve"> </w:t>
      </w:r>
      <w:r w:rsidR="00A43A50" w:rsidRPr="0051310E">
        <w:rPr>
          <w:rFonts w:ascii="Book Antiqua" w:hAnsi="Book Antiqua" w:cstheme="majorBidi"/>
          <w:sz w:val="24"/>
          <w:szCs w:val="24"/>
        </w:rPr>
        <w:t>procedure and antegrade technique, duct stones clearance and morbidity are</w:t>
      </w:r>
      <w:r w:rsidR="00FF47F5" w:rsidRPr="0051310E">
        <w:rPr>
          <w:rFonts w:ascii="Book Antiqua" w:hAnsi="Book Antiqua" w:cstheme="majorBidi"/>
          <w:sz w:val="24"/>
          <w:szCs w:val="24"/>
        </w:rPr>
        <w:t xml:space="preserve"> </w:t>
      </w:r>
      <w:r w:rsidR="00A43A50" w:rsidRPr="0051310E">
        <w:rPr>
          <w:rFonts w:ascii="Book Antiqua" w:hAnsi="Book Antiqua" w:cstheme="majorBidi"/>
          <w:sz w:val="24"/>
          <w:szCs w:val="24"/>
        </w:rPr>
        <w:t>equivalent in these 2 groups, whereas the group of rendezvous procedure had a longer</w:t>
      </w:r>
      <w:r w:rsidR="00FF47F5" w:rsidRPr="0051310E">
        <w:rPr>
          <w:rFonts w:ascii="Book Antiqua" w:hAnsi="Book Antiqua" w:cstheme="majorBidi"/>
          <w:sz w:val="24"/>
          <w:szCs w:val="24"/>
        </w:rPr>
        <w:t xml:space="preserve"> </w:t>
      </w:r>
      <w:r w:rsidR="00A43A50" w:rsidRPr="0051310E">
        <w:rPr>
          <w:rFonts w:ascii="Book Antiqua" w:hAnsi="Book Antiqua" w:cstheme="majorBidi"/>
          <w:sz w:val="24"/>
          <w:szCs w:val="24"/>
        </w:rPr>
        <w:t>operative time of 117 min due partly to more maneuvers and decreased working</w:t>
      </w:r>
      <w:r w:rsidR="00FF47F5" w:rsidRPr="0051310E">
        <w:rPr>
          <w:rFonts w:ascii="Book Antiqua" w:hAnsi="Book Antiqua" w:cstheme="majorBidi"/>
          <w:sz w:val="24"/>
          <w:szCs w:val="24"/>
        </w:rPr>
        <w:t xml:space="preserve"> </w:t>
      </w:r>
      <w:r w:rsidR="00A43A50" w:rsidRPr="0051310E">
        <w:rPr>
          <w:rFonts w:ascii="Book Antiqua" w:hAnsi="Book Antiqua" w:cstheme="majorBidi"/>
          <w:sz w:val="24"/>
          <w:szCs w:val="24"/>
        </w:rPr>
        <w:t>sp</w:t>
      </w:r>
      <w:r w:rsidR="00895F35" w:rsidRPr="0051310E">
        <w:rPr>
          <w:rFonts w:ascii="Book Antiqua" w:hAnsi="Book Antiqua" w:cstheme="majorBidi"/>
          <w:sz w:val="24"/>
          <w:szCs w:val="24"/>
        </w:rPr>
        <w:t>ace related to bowel distension</w:t>
      </w:r>
      <w:r w:rsidR="00A43A50"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80</w:t>
      </w:r>
      <w:r w:rsidR="00A43A50" w:rsidRPr="0051310E">
        <w:rPr>
          <w:rFonts w:ascii="Book Antiqua" w:hAnsi="Book Antiqua" w:cstheme="majorBidi"/>
          <w:sz w:val="24"/>
          <w:szCs w:val="24"/>
          <w:vertAlign w:val="superscript"/>
        </w:rPr>
        <w:t>]</w:t>
      </w:r>
      <w:r w:rsidR="00A43A50" w:rsidRPr="0051310E">
        <w:rPr>
          <w:rFonts w:ascii="Book Antiqua" w:hAnsi="Book Antiqua" w:cstheme="majorBidi"/>
          <w:sz w:val="24"/>
          <w:szCs w:val="24"/>
        </w:rPr>
        <w:t>.</w:t>
      </w:r>
    </w:p>
    <w:p w:rsidR="00E00902" w:rsidRPr="0051310E" w:rsidRDefault="00E00902" w:rsidP="0051310E">
      <w:pPr>
        <w:spacing w:after="0" w:line="360" w:lineRule="auto"/>
        <w:ind w:firstLineChars="200" w:firstLine="480"/>
        <w:jc w:val="both"/>
        <w:rPr>
          <w:rFonts w:ascii="Book Antiqua" w:hAnsi="Book Antiqua" w:cstheme="majorBidi"/>
          <w:sz w:val="24"/>
          <w:szCs w:val="24"/>
        </w:rPr>
      </w:pPr>
      <w:r w:rsidRPr="0051310E">
        <w:rPr>
          <w:rFonts w:ascii="Book Antiqua" w:hAnsi="Book Antiqua" w:cstheme="majorBidi"/>
          <w:sz w:val="24"/>
          <w:szCs w:val="24"/>
        </w:rPr>
        <w:t xml:space="preserve">Ponsky </w:t>
      </w:r>
      <w:r w:rsidRPr="0051310E">
        <w:rPr>
          <w:rFonts w:ascii="Book Antiqua" w:hAnsi="Book Antiqua" w:cstheme="majorBidi"/>
          <w:i/>
          <w:sz w:val="24"/>
          <w:szCs w:val="24"/>
        </w:rPr>
        <w:t>et al</w:t>
      </w:r>
      <w:r w:rsidR="00895F35" w:rsidRPr="0051310E">
        <w:rPr>
          <w:rFonts w:ascii="Book Antiqua" w:hAnsi="Book Antiqua" w:cstheme="majorBidi"/>
          <w:sz w:val="24"/>
          <w:szCs w:val="24"/>
          <w:vertAlign w:val="superscript"/>
          <w:lang w:eastAsia="zh-CN"/>
        </w:rPr>
        <w:t>[</w:t>
      </w:r>
      <w:r w:rsidR="0066135F" w:rsidRPr="0051310E">
        <w:rPr>
          <w:rFonts w:ascii="Book Antiqua" w:hAnsi="Book Antiqua" w:cstheme="majorBidi"/>
          <w:sz w:val="24"/>
          <w:szCs w:val="24"/>
          <w:vertAlign w:val="superscript"/>
        </w:rPr>
        <w:t>81</w:t>
      </w:r>
      <w:r w:rsidR="00FF47F5" w:rsidRPr="0051310E">
        <w:rPr>
          <w:rFonts w:ascii="Book Antiqua" w:hAnsi="Book Antiqua" w:cstheme="majorBidi"/>
          <w:sz w:val="24"/>
          <w:szCs w:val="24"/>
          <w:vertAlign w:val="superscript"/>
        </w:rPr>
        <w:t>]</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also described the use of a laparoscopically placed wire that</w:t>
      </w:r>
      <w:r w:rsidR="000C443A" w:rsidRPr="0051310E">
        <w:rPr>
          <w:rFonts w:ascii="Book Antiqua" w:hAnsi="Book Antiqua" w:cstheme="majorBidi"/>
          <w:sz w:val="24"/>
          <w:szCs w:val="24"/>
        </w:rPr>
        <w:t xml:space="preserve"> </w:t>
      </w:r>
      <w:r w:rsidRPr="0051310E">
        <w:rPr>
          <w:rFonts w:ascii="Book Antiqua" w:hAnsi="Book Antiqua" w:cstheme="majorBidi"/>
          <w:sz w:val="24"/>
          <w:szCs w:val="24"/>
        </w:rPr>
        <w:t>is passed through the cystic duct and transverses the</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ampulla.</w:t>
      </w:r>
      <w:r w:rsidR="004F0717" w:rsidRPr="0051310E">
        <w:rPr>
          <w:rFonts w:ascii="Book Antiqua" w:hAnsi="Book Antiqua" w:cstheme="majorBidi"/>
          <w:sz w:val="24"/>
          <w:szCs w:val="24"/>
        </w:rPr>
        <w:t xml:space="preserve"> </w:t>
      </w:r>
      <w:r w:rsidRPr="0051310E">
        <w:rPr>
          <w:rFonts w:ascii="Book Antiqua" w:hAnsi="Book Antiqua" w:cstheme="majorBidi"/>
          <w:sz w:val="24"/>
          <w:szCs w:val="24"/>
        </w:rPr>
        <w:t>An endoscopic biliary stent is passed over this</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wire laparoscopically. The stent serves to drain the CBD</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and facilitates a precut ES, ensuring the success of</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postoperative ERCP and removal of any retained stones.</w:t>
      </w:r>
      <w:r w:rsidR="000C443A" w:rsidRPr="0051310E">
        <w:rPr>
          <w:rFonts w:ascii="Book Antiqua" w:hAnsi="Book Antiqua" w:cstheme="majorBidi"/>
          <w:sz w:val="24"/>
          <w:szCs w:val="24"/>
        </w:rPr>
        <w:t xml:space="preserve"> </w:t>
      </w:r>
      <w:r w:rsidRPr="0051310E">
        <w:rPr>
          <w:rFonts w:ascii="Book Antiqua" w:hAnsi="Book Antiqua" w:cstheme="majorBidi"/>
          <w:sz w:val="24"/>
          <w:szCs w:val="24"/>
        </w:rPr>
        <w:t>Fitzgibbons</w:t>
      </w:r>
      <w:r w:rsidRPr="0051310E">
        <w:rPr>
          <w:rFonts w:ascii="Book Antiqua" w:hAnsi="Book Antiqua" w:cstheme="majorBidi"/>
          <w:i/>
          <w:sz w:val="24"/>
          <w:szCs w:val="24"/>
        </w:rPr>
        <w:t xml:space="preserve"> et al</w:t>
      </w:r>
      <w:r w:rsidR="00192017"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82</w:t>
      </w:r>
      <w:r w:rsidR="00192017" w:rsidRPr="0051310E">
        <w:rPr>
          <w:rFonts w:ascii="Book Antiqua" w:hAnsi="Book Antiqua" w:cstheme="majorBidi"/>
          <w:sz w:val="24"/>
          <w:szCs w:val="24"/>
          <w:vertAlign w:val="superscript"/>
        </w:rPr>
        <w:t>]</w:t>
      </w:r>
      <w:r w:rsidRPr="0051310E">
        <w:rPr>
          <w:rFonts w:ascii="Book Antiqua" w:hAnsi="Book Antiqua" w:cstheme="majorBidi"/>
          <w:sz w:val="24"/>
          <w:szCs w:val="24"/>
        </w:rPr>
        <w:t xml:space="preserve"> treated 52 patients with guidewire</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assisted</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endoscopic retrograde spincterotomy. Percutaneous</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double-lumen catheters were placed through the</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 xml:space="preserve">cystic duct into the duodenum at LC. </w:t>
      </w:r>
      <w:r w:rsidR="000C443A" w:rsidRPr="0051310E">
        <w:rPr>
          <w:rFonts w:ascii="Book Antiqua" w:hAnsi="Book Antiqua" w:cstheme="majorBidi"/>
          <w:sz w:val="24"/>
          <w:szCs w:val="24"/>
        </w:rPr>
        <w:t xml:space="preserve">Repeat </w:t>
      </w:r>
      <w:r w:rsidRPr="0051310E">
        <w:rPr>
          <w:rFonts w:ascii="Book Antiqua" w:hAnsi="Book Antiqua" w:cstheme="majorBidi"/>
          <w:sz w:val="24"/>
          <w:szCs w:val="24"/>
        </w:rPr>
        <w:t>cholangiograms through the</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 xml:space="preserve">catheter </w:t>
      </w:r>
      <w:r w:rsidR="000C443A" w:rsidRPr="0051310E">
        <w:rPr>
          <w:rFonts w:ascii="Book Antiqua" w:hAnsi="Book Antiqua" w:cstheme="majorBidi"/>
          <w:sz w:val="24"/>
          <w:szCs w:val="24"/>
        </w:rPr>
        <w:t xml:space="preserve">was done </w:t>
      </w:r>
      <w:r w:rsidR="00895F35" w:rsidRPr="0051310E">
        <w:rPr>
          <w:rFonts w:ascii="Book Antiqua" w:hAnsi="Book Antiqua" w:cstheme="majorBidi"/>
          <w:sz w:val="24"/>
          <w:szCs w:val="24"/>
        </w:rPr>
        <w:t>at 10</w:t>
      </w:r>
      <w:r w:rsidR="00895F35" w:rsidRPr="0051310E">
        <w:rPr>
          <w:rFonts w:ascii="Book Antiqua" w:hAnsi="Book Antiqua" w:cstheme="majorBidi"/>
          <w:sz w:val="24"/>
          <w:szCs w:val="24"/>
          <w:lang w:eastAsia="zh-CN"/>
        </w:rPr>
        <w:t>-</w:t>
      </w:r>
      <w:r w:rsidRPr="0051310E">
        <w:rPr>
          <w:rFonts w:ascii="Book Antiqua" w:hAnsi="Book Antiqua" w:cstheme="majorBidi"/>
          <w:sz w:val="24"/>
          <w:szCs w:val="24"/>
        </w:rPr>
        <w:t>14 d</w:t>
      </w:r>
      <w:r w:rsidR="000C443A" w:rsidRPr="0051310E">
        <w:rPr>
          <w:rFonts w:ascii="Book Antiqua" w:hAnsi="Book Antiqua" w:cstheme="majorBidi"/>
          <w:sz w:val="24"/>
          <w:szCs w:val="24"/>
        </w:rPr>
        <w:t xml:space="preserve">. Patients who </w:t>
      </w:r>
      <w:r w:rsidRPr="0051310E">
        <w:rPr>
          <w:rFonts w:ascii="Book Antiqua" w:hAnsi="Book Antiqua" w:cstheme="majorBidi"/>
          <w:sz w:val="24"/>
          <w:szCs w:val="24"/>
        </w:rPr>
        <w:t>had negative studies</w:t>
      </w:r>
      <w:r w:rsidR="000C443A" w:rsidRPr="0051310E">
        <w:rPr>
          <w:rFonts w:ascii="Book Antiqua" w:hAnsi="Book Antiqua" w:cstheme="majorBidi"/>
          <w:sz w:val="24"/>
          <w:szCs w:val="24"/>
        </w:rPr>
        <w:t xml:space="preserve"> saved </w:t>
      </w:r>
      <w:r w:rsidRPr="0051310E">
        <w:rPr>
          <w:rFonts w:ascii="Book Antiqua" w:hAnsi="Book Antiqua" w:cstheme="majorBidi"/>
          <w:sz w:val="24"/>
          <w:szCs w:val="24"/>
        </w:rPr>
        <w:t>any further unnecessary procedures</w:t>
      </w:r>
      <w:r w:rsidR="000C443A" w:rsidRPr="0051310E">
        <w:rPr>
          <w:rFonts w:ascii="Book Antiqua" w:hAnsi="Book Antiqua" w:cstheme="majorBidi"/>
          <w:sz w:val="24"/>
          <w:szCs w:val="24"/>
        </w:rPr>
        <w:t xml:space="preserve"> whereas </w:t>
      </w:r>
      <w:r w:rsidRPr="0051310E">
        <w:rPr>
          <w:rFonts w:ascii="Book Antiqua" w:hAnsi="Book Antiqua" w:cstheme="majorBidi"/>
          <w:sz w:val="24"/>
          <w:szCs w:val="24"/>
        </w:rPr>
        <w:t xml:space="preserve">patients </w:t>
      </w:r>
      <w:r w:rsidR="000C443A" w:rsidRPr="0051310E">
        <w:rPr>
          <w:rFonts w:ascii="Book Antiqua" w:hAnsi="Book Antiqua" w:cstheme="majorBidi"/>
          <w:sz w:val="24"/>
          <w:szCs w:val="24"/>
        </w:rPr>
        <w:t xml:space="preserve">with </w:t>
      </w:r>
      <w:r w:rsidRPr="0051310E">
        <w:rPr>
          <w:rFonts w:ascii="Book Antiqua" w:hAnsi="Book Antiqua" w:cstheme="majorBidi"/>
          <w:sz w:val="24"/>
          <w:szCs w:val="24"/>
        </w:rPr>
        <w:t xml:space="preserve">positive findings on </w:t>
      </w:r>
      <w:r w:rsidR="000C443A" w:rsidRPr="0051310E">
        <w:rPr>
          <w:rFonts w:ascii="Book Antiqua" w:hAnsi="Book Antiqua" w:cstheme="majorBidi"/>
          <w:sz w:val="24"/>
          <w:szCs w:val="24"/>
        </w:rPr>
        <w:t>cholangiogr</w:t>
      </w:r>
      <w:r w:rsidR="00DF19B2" w:rsidRPr="0051310E">
        <w:rPr>
          <w:rFonts w:ascii="Book Antiqua" w:hAnsi="Book Antiqua" w:cstheme="majorBidi"/>
          <w:sz w:val="24"/>
          <w:szCs w:val="24"/>
        </w:rPr>
        <w:t>a</w:t>
      </w:r>
      <w:r w:rsidR="000C443A" w:rsidRPr="0051310E">
        <w:rPr>
          <w:rFonts w:ascii="Book Antiqua" w:hAnsi="Book Antiqua" w:cstheme="majorBidi"/>
          <w:sz w:val="24"/>
          <w:szCs w:val="24"/>
        </w:rPr>
        <w:t xml:space="preserve">phy </w:t>
      </w:r>
      <w:r w:rsidRPr="0051310E">
        <w:rPr>
          <w:rFonts w:ascii="Book Antiqua" w:hAnsi="Book Antiqua" w:cstheme="majorBidi"/>
          <w:sz w:val="24"/>
          <w:szCs w:val="24"/>
        </w:rPr>
        <w:t>underwent ERCP using a guidewire</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 xml:space="preserve">placed through the catheter. </w:t>
      </w:r>
    </w:p>
    <w:p w:rsidR="00931055" w:rsidRPr="0051310E" w:rsidRDefault="00E00902" w:rsidP="0051310E">
      <w:pPr>
        <w:spacing w:after="0" w:line="360" w:lineRule="auto"/>
        <w:ind w:firstLineChars="200" w:firstLine="480"/>
        <w:jc w:val="both"/>
        <w:rPr>
          <w:rFonts w:ascii="Book Antiqua" w:hAnsi="Book Antiqua" w:cstheme="majorBidi"/>
          <w:sz w:val="24"/>
          <w:szCs w:val="24"/>
        </w:rPr>
      </w:pPr>
      <w:r w:rsidRPr="0051310E">
        <w:rPr>
          <w:rFonts w:ascii="Book Antiqua" w:hAnsi="Book Antiqua" w:cstheme="majorBidi"/>
          <w:sz w:val="24"/>
          <w:szCs w:val="24"/>
        </w:rPr>
        <w:t>Beside higher success rate of cannulation with the</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patient in supine position, the postprocedural hyperamylasemia</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and acute pancreatitis are strongly reduced or absent</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after RV if compared with standard ERCP</w:t>
      </w:r>
      <w:r w:rsidR="00192017"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70,83,84</w:t>
      </w:r>
      <w:r w:rsidR="00192017" w:rsidRPr="0051310E">
        <w:rPr>
          <w:rFonts w:ascii="Book Antiqua" w:hAnsi="Book Antiqua" w:cstheme="majorBidi"/>
          <w:sz w:val="24"/>
          <w:szCs w:val="24"/>
          <w:vertAlign w:val="superscript"/>
        </w:rPr>
        <w:t>]</w:t>
      </w:r>
      <w:r w:rsidRPr="0051310E">
        <w:rPr>
          <w:rFonts w:ascii="Book Antiqua" w:hAnsi="Book Antiqua" w:cstheme="majorBidi"/>
          <w:sz w:val="24"/>
          <w:szCs w:val="24"/>
        </w:rPr>
        <w:t>. This is</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because inadvertent pancreatic duct injection and cannulation</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at standard ERCP, which is the most important risk</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factor for the development of post-ERCP pancreatitis, is</w:t>
      </w:r>
      <w:r w:rsidR="000C2C62" w:rsidRPr="0051310E">
        <w:rPr>
          <w:rFonts w:ascii="Book Antiqua" w:hAnsi="Book Antiqua" w:cstheme="majorBidi"/>
          <w:sz w:val="24"/>
          <w:szCs w:val="24"/>
        </w:rPr>
        <w:t xml:space="preserve"> </w:t>
      </w:r>
      <w:r w:rsidRPr="0051310E">
        <w:rPr>
          <w:rFonts w:ascii="Book Antiqua" w:hAnsi="Book Antiqua" w:cstheme="majorBidi"/>
          <w:sz w:val="24"/>
          <w:szCs w:val="24"/>
        </w:rPr>
        <w:t xml:space="preserve">avoided </w:t>
      </w:r>
      <w:r w:rsidR="004A559F" w:rsidRPr="0051310E">
        <w:rPr>
          <w:rFonts w:ascii="Book Antiqua" w:hAnsi="Book Antiqua" w:cstheme="majorBidi"/>
          <w:sz w:val="24"/>
          <w:szCs w:val="24"/>
        </w:rPr>
        <w:t>in the RV technique</w:t>
      </w:r>
      <w:r w:rsidR="00192017"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12,85-87</w:t>
      </w:r>
      <w:r w:rsidR="00192017" w:rsidRPr="0051310E">
        <w:rPr>
          <w:rFonts w:ascii="Book Antiqua" w:hAnsi="Book Antiqua" w:cstheme="majorBidi"/>
          <w:sz w:val="24"/>
          <w:szCs w:val="24"/>
          <w:vertAlign w:val="superscript"/>
        </w:rPr>
        <w:t>]</w:t>
      </w:r>
      <w:r w:rsidR="004A559F" w:rsidRPr="0051310E">
        <w:rPr>
          <w:rFonts w:ascii="Book Antiqua" w:hAnsi="Book Antiqua" w:cstheme="majorBidi"/>
          <w:sz w:val="24"/>
          <w:szCs w:val="24"/>
        </w:rPr>
        <w:t>.</w:t>
      </w:r>
      <w:r w:rsidR="00192017" w:rsidRPr="0051310E">
        <w:rPr>
          <w:rFonts w:ascii="Book Antiqua" w:hAnsi="Book Antiqua" w:cstheme="majorBidi"/>
          <w:sz w:val="24"/>
          <w:szCs w:val="24"/>
        </w:rPr>
        <w:t xml:space="preserve"> </w:t>
      </w:r>
    </w:p>
    <w:p w:rsidR="007F0371" w:rsidRPr="0051310E" w:rsidRDefault="005C2CBA" w:rsidP="0051310E">
      <w:pPr>
        <w:spacing w:after="0" w:line="360" w:lineRule="auto"/>
        <w:ind w:firstLineChars="250" w:firstLine="600"/>
        <w:jc w:val="both"/>
        <w:rPr>
          <w:rFonts w:ascii="Book Antiqua" w:hAnsi="Book Antiqua" w:cs="Times New Roman"/>
          <w:sz w:val="24"/>
          <w:szCs w:val="24"/>
        </w:rPr>
      </w:pPr>
      <w:r w:rsidRPr="0051310E">
        <w:rPr>
          <w:rFonts w:ascii="Book Antiqua" w:hAnsi="Book Antiqua" w:cs="Times New Roman"/>
          <w:sz w:val="24"/>
          <w:szCs w:val="24"/>
        </w:rPr>
        <w:t xml:space="preserve">RV technique has the problem of failure of passage of the guidewire through the spiral valves of the cystic duct. </w:t>
      </w:r>
      <w:r w:rsidR="00A6263D" w:rsidRPr="0051310E">
        <w:rPr>
          <w:rFonts w:ascii="Book Antiqua" w:hAnsi="Book Antiqua" w:cs="Times New Roman"/>
          <w:sz w:val="24"/>
          <w:szCs w:val="24"/>
        </w:rPr>
        <w:t xml:space="preserve">The </w:t>
      </w:r>
      <w:r w:rsidRPr="0051310E">
        <w:rPr>
          <w:rFonts w:ascii="Book Antiqua" w:hAnsi="Book Antiqua" w:cs="Times New Roman"/>
          <w:sz w:val="24"/>
          <w:szCs w:val="24"/>
        </w:rPr>
        <w:t xml:space="preserve">cystic duct may be torn during </w:t>
      </w:r>
      <w:r w:rsidRPr="0051310E">
        <w:rPr>
          <w:rFonts w:ascii="Book Antiqua" w:hAnsi="Book Antiqua" w:cs="Times New Roman"/>
          <w:sz w:val="24"/>
          <w:szCs w:val="24"/>
        </w:rPr>
        <w:lastRenderedPageBreak/>
        <w:t>manipulations adding more difficulties.</w:t>
      </w:r>
      <w:r w:rsidR="00A6263D" w:rsidRPr="0051310E">
        <w:rPr>
          <w:rFonts w:ascii="Book Antiqua" w:hAnsi="Book Antiqua" w:cstheme="majorBidi"/>
          <w:sz w:val="24"/>
          <w:szCs w:val="24"/>
        </w:rPr>
        <w:t xml:space="preserve"> The guidewire, even inside the CBD, may fail to pass across the sphincter in the presence of impacted stones. </w:t>
      </w:r>
      <w:r w:rsidR="00365017" w:rsidRPr="0051310E">
        <w:rPr>
          <w:rFonts w:ascii="Book Antiqua" w:hAnsi="Book Antiqua" w:cstheme="majorBidi"/>
          <w:sz w:val="24"/>
          <w:szCs w:val="24"/>
        </w:rPr>
        <w:t xml:space="preserve">Another technical problem that could be encountered with RV technique is </w:t>
      </w:r>
      <w:r w:rsidR="00365017" w:rsidRPr="0051310E">
        <w:rPr>
          <w:rFonts w:ascii="Book Antiqua" w:hAnsi="Book Antiqua" w:cs="Times New Roman"/>
          <w:sz w:val="24"/>
          <w:szCs w:val="24"/>
        </w:rPr>
        <w:t>bowel distention induced by endoscopic insufflation that can decrease the working space for cholecystectomy. Several technical solutions have been proposed to overcome the problem, including the use of an atraumatic laparoscopic clamp positioned on the first jejunal loop</w:t>
      </w:r>
      <w:r w:rsidR="00240F29" w:rsidRPr="0051310E">
        <w:rPr>
          <w:rFonts w:ascii="Book Antiqua" w:hAnsi="Book Antiqua" w:cs="Times New Roman"/>
          <w:sz w:val="24"/>
          <w:szCs w:val="24"/>
          <w:vertAlign w:val="superscript"/>
        </w:rPr>
        <w:t>[</w:t>
      </w:r>
      <w:r w:rsidR="0066135F" w:rsidRPr="0051310E">
        <w:rPr>
          <w:rFonts w:ascii="Book Antiqua" w:hAnsi="Book Antiqua" w:cs="Times New Roman"/>
          <w:sz w:val="24"/>
          <w:szCs w:val="24"/>
          <w:vertAlign w:val="superscript"/>
        </w:rPr>
        <w:t>83</w:t>
      </w:r>
      <w:r w:rsidR="00240F29" w:rsidRPr="0051310E">
        <w:rPr>
          <w:rFonts w:ascii="Book Antiqua" w:hAnsi="Book Antiqua" w:cs="Times New Roman"/>
          <w:sz w:val="24"/>
          <w:szCs w:val="24"/>
          <w:vertAlign w:val="superscript"/>
        </w:rPr>
        <w:t>]</w:t>
      </w:r>
      <w:r w:rsidR="00365017" w:rsidRPr="0051310E">
        <w:rPr>
          <w:rFonts w:ascii="Book Antiqua" w:hAnsi="Book Antiqua" w:cs="Times New Roman"/>
          <w:sz w:val="24"/>
          <w:szCs w:val="24"/>
        </w:rPr>
        <w:t xml:space="preserve"> and a bowel desufflator</w:t>
      </w:r>
      <w:r w:rsidR="00240F29" w:rsidRPr="0051310E">
        <w:rPr>
          <w:rFonts w:ascii="Book Antiqua" w:hAnsi="Book Antiqua" w:cs="Times New Roman"/>
          <w:sz w:val="24"/>
          <w:szCs w:val="24"/>
          <w:vertAlign w:val="superscript"/>
        </w:rPr>
        <w:t>[</w:t>
      </w:r>
      <w:r w:rsidR="0066135F" w:rsidRPr="0051310E">
        <w:rPr>
          <w:rFonts w:ascii="Book Antiqua" w:hAnsi="Book Antiqua" w:cs="Times New Roman"/>
          <w:sz w:val="24"/>
          <w:szCs w:val="24"/>
          <w:vertAlign w:val="superscript"/>
        </w:rPr>
        <w:t>87</w:t>
      </w:r>
      <w:r w:rsidR="00240F29" w:rsidRPr="0051310E">
        <w:rPr>
          <w:rFonts w:ascii="Book Antiqua" w:hAnsi="Book Antiqua" w:cs="Times New Roman"/>
          <w:sz w:val="24"/>
          <w:szCs w:val="24"/>
          <w:vertAlign w:val="superscript"/>
        </w:rPr>
        <w:t>]</w:t>
      </w:r>
      <w:r w:rsidR="00365017" w:rsidRPr="0051310E">
        <w:rPr>
          <w:rFonts w:ascii="Book Antiqua" w:hAnsi="Book Antiqua" w:cs="Times New Roman"/>
          <w:sz w:val="24"/>
          <w:szCs w:val="24"/>
        </w:rPr>
        <w:t>. Another way of minimizing the difficulty of LC is to completely dissect the Calot triangle and the attachment between liver and gallbladder or even remove the gallbladder from the liver bed until the last centimeters is left at the fundus before the starting of endoscopic phase</w:t>
      </w:r>
      <w:r w:rsidR="00240F29" w:rsidRPr="0051310E">
        <w:rPr>
          <w:rFonts w:ascii="Book Antiqua" w:hAnsi="Book Antiqua" w:cs="Times New Roman"/>
          <w:sz w:val="24"/>
          <w:szCs w:val="24"/>
          <w:vertAlign w:val="superscript"/>
        </w:rPr>
        <w:t>[</w:t>
      </w:r>
      <w:r w:rsidR="0066135F" w:rsidRPr="0051310E">
        <w:rPr>
          <w:rFonts w:ascii="Book Antiqua" w:hAnsi="Book Antiqua" w:cs="Times New Roman"/>
          <w:sz w:val="24"/>
          <w:szCs w:val="24"/>
          <w:vertAlign w:val="superscript"/>
        </w:rPr>
        <w:t>83,88</w:t>
      </w:r>
      <w:r w:rsidR="00240F29" w:rsidRPr="0051310E">
        <w:rPr>
          <w:rFonts w:ascii="Book Antiqua" w:hAnsi="Book Antiqua" w:cs="Times New Roman"/>
          <w:sz w:val="24"/>
          <w:szCs w:val="24"/>
          <w:vertAlign w:val="superscript"/>
        </w:rPr>
        <w:t>]</w:t>
      </w:r>
      <w:r w:rsidR="00240F29" w:rsidRPr="0051310E">
        <w:rPr>
          <w:rFonts w:ascii="Book Antiqua" w:hAnsi="Book Antiqua" w:cs="Times New Roman"/>
          <w:sz w:val="24"/>
          <w:szCs w:val="24"/>
        </w:rPr>
        <w:t>.</w:t>
      </w:r>
    </w:p>
    <w:p w:rsidR="000C443A" w:rsidRPr="0051310E" w:rsidRDefault="00192017" w:rsidP="0051310E">
      <w:pPr>
        <w:spacing w:after="0" w:line="360" w:lineRule="auto"/>
        <w:ind w:firstLineChars="250" w:firstLine="600"/>
        <w:jc w:val="both"/>
        <w:rPr>
          <w:rFonts w:ascii="Book Antiqua" w:hAnsi="Book Antiqua" w:cs="Times New Roman"/>
          <w:sz w:val="24"/>
          <w:szCs w:val="24"/>
          <w:lang w:eastAsia="zh-CN"/>
        </w:rPr>
      </w:pPr>
      <w:r w:rsidRPr="0051310E">
        <w:rPr>
          <w:rFonts w:ascii="Book Antiqua" w:hAnsi="Book Antiqua" w:cstheme="majorBidi"/>
          <w:sz w:val="24"/>
          <w:szCs w:val="24"/>
        </w:rPr>
        <w:t>El-Geidie</w:t>
      </w:r>
      <w:r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77</w:t>
      </w:r>
      <w:r w:rsidRPr="0051310E">
        <w:rPr>
          <w:rFonts w:ascii="Book Antiqua" w:hAnsi="Book Antiqua" w:cstheme="majorBidi"/>
          <w:sz w:val="24"/>
          <w:szCs w:val="24"/>
          <w:vertAlign w:val="superscript"/>
        </w:rPr>
        <w:t>]</w:t>
      </w:r>
      <w:r w:rsidR="004A559F" w:rsidRPr="0051310E">
        <w:rPr>
          <w:rFonts w:ascii="Book Antiqua" w:hAnsi="Book Antiqua" w:cstheme="majorBidi"/>
          <w:sz w:val="24"/>
          <w:szCs w:val="24"/>
        </w:rPr>
        <w:t xml:space="preserve"> </w:t>
      </w:r>
      <w:r w:rsidR="004A559F" w:rsidRPr="0051310E">
        <w:rPr>
          <w:rFonts w:ascii="Book Antiqua" w:hAnsi="Book Antiqua" w:cs="Times New Roman"/>
          <w:sz w:val="24"/>
          <w:szCs w:val="24"/>
        </w:rPr>
        <w:t xml:space="preserve">compared the two techniques of intraoperative ERCP (standard </w:t>
      </w:r>
      <w:r w:rsidR="004A559F" w:rsidRPr="0051310E">
        <w:rPr>
          <w:rFonts w:ascii="Book Antiqua" w:hAnsi="Book Antiqua" w:cs="Times New Roman"/>
          <w:i/>
          <w:sz w:val="24"/>
          <w:szCs w:val="24"/>
        </w:rPr>
        <w:t>vs</w:t>
      </w:r>
      <w:r w:rsidR="004A559F" w:rsidRPr="0051310E">
        <w:rPr>
          <w:rFonts w:ascii="Book Antiqua" w:hAnsi="Book Antiqua" w:cs="Times New Roman"/>
          <w:sz w:val="24"/>
          <w:szCs w:val="24"/>
        </w:rPr>
        <w:t xml:space="preserve"> RV) in a prospective randomized study including 98 patients with </w:t>
      </w:r>
      <w:r w:rsidR="00F02871" w:rsidRPr="0051310E">
        <w:rPr>
          <w:rFonts w:ascii="Book Antiqua" w:hAnsi="Book Antiqua" w:cs="Times New Roman"/>
          <w:sz w:val="24"/>
          <w:szCs w:val="24"/>
        </w:rPr>
        <w:t>gallbladder stones</w:t>
      </w:r>
      <w:r w:rsidR="004A559F" w:rsidRPr="0051310E">
        <w:rPr>
          <w:rFonts w:ascii="Book Antiqua" w:hAnsi="Book Antiqua" w:cs="Times New Roman"/>
          <w:sz w:val="24"/>
          <w:szCs w:val="24"/>
        </w:rPr>
        <w:t xml:space="preserve"> and CBDS and we found no differences in success/failure rate or post-ERCP pancreatitis. There was a significant difference in operative time which was shorter for standard ERCP.</w:t>
      </w:r>
      <w:r w:rsidR="001A6875" w:rsidRPr="0051310E">
        <w:rPr>
          <w:rFonts w:ascii="Book Antiqua" w:hAnsi="Book Antiqua" w:cs="Times New Roman"/>
          <w:sz w:val="24"/>
          <w:szCs w:val="24"/>
        </w:rPr>
        <w:t xml:space="preserve"> This operative time difference is due to difficulties at cholecystectomy related to bowel distension. Another important factor is the time wasted till arrival of endoscopy in case of accidentally discovered CBD stones.</w:t>
      </w:r>
    </w:p>
    <w:p w:rsidR="00F04254" w:rsidRPr="0051310E" w:rsidRDefault="00F04254" w:rsidP="0051310E">
      <w:pPr>
        <w:spacing w:after="0" w:line="360" w:lineRule="auto"/>
        <w:ind w:firstLineChars="250" w:firstLine="600"/>
        <w:jc w:val="both"/>
        <w:rPr>
          <w:rFonts w:ascii="Book Antiqua" w:hAnsi="Book Antiqua" w:cs="Times New Roman"/>
          <w:sz w:val="24"/>
          <w:szCs w:val="24"/>
          <w:lang w:eastAsia="zh-CN"/>
        </w:rPr>
      </w:pPr>
    </w:p>
    <w:p w:rsidR="009D26EA" w:rsidRPr="0051310E" w:rsidRDefault="00F04254" w:rsidP="0051310E">
      <w:pPr>
        <w:spacing w:after="0" w:line="360" w:lineRule="auto"/>
        <w:jc w:val="both"/>
        <w:rPr>
          <w:rFonts w:ascii="Book Antiqua" w:hAnsi="Book Antiqua" w:cstheme="majorBidi"/>
          <w:b/>
          <w:bCs/>
          <w:sz w:val="24"/>
          <w:szCs w:val="24"/>
        </w:rPr>
      </w:pPr>
      <w:r w:rsidRPr="0051310E">
        <w:rPr>
          <w:rFonts w:ascii="Book Antiqua" w:hAnsi="Book Antiqua" w:cstheme="majorBidi"/>
          <w:b/>
          <w:bCs/>
          <w:sz w:val="24"/>
          <w:szCs w:val="24"/>
        </w:rPr>
        <w:t>TWO-SESSION VS</w:t>
      </w:r>
      <w:r w:rsidRPr="0051310E">
        <w:rPr>
          <w:rFonts w:ascii="Book Antiqua" w:hAnsi="Book Antiqua" w:cstheme="majorBidi"/>
          <w:b/>
          <w:bCs/>
          <w:sz w:val="24"/>
          <w:szCs w:val="24"/>
          <w:lang w:eastAsia="zh-CN"/>
        </w:rPr>
        <w:t xml:space="preserve"> </w:t>
      </w:r>
      <w:r w:rsidRPr="0051310E">
        <w:rPr>
          <w:rFonts w:ascii="Book Antiqua" w:hAnsi="Book Antiqua" w:cstheme="majorBidi"/>
          <w:b/>
          <w:bCs/>
          <w:sz w:val="24"/>
          <w:szCs w:val="24"/>
        </w:rPr>
        <w:t>SINGLE-SESSION MANAGEMENT</w:t>
      </w:r>
    </w:p>
    <w:p w:rsidR="009D26EA" w:rsidRPr="0051310E" w:rsidRDefault="009D26EA"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t>The first trial to compare the two approaches was the EAES ductal stone trial</w:t>
      </w:r>
      <w:r w:rsidR="00C9368B"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28</w:t>
      </w:r>
      <w:r w:rsidR="00C9368B" w:rsidRPr="0051310E">
        <w:rPr>
          <w:rFonts w:ascii="Book Antiqua" w:hAnsi="Book Antiqua" w:cstheme="majorBidi"/>
          <w:sz w:val="24"/>
          <w:szCs w:val="24"/>
          <w:vertAlign w:val="superscript"/>
        </w:rPr>
        <w:t>]</w:t>
      </w:r>
      <w:r w:rsidRPr="0051310E">
        <w:rPr>
          <w:rFonts w:ascii="Book Antiqua" w:hAnsi="Book Antiqua" w:cstheme="majorBidi"/>
          <w:sz w:val="24"/>
          <w:szCs w:val="24"/>
        </w:rPr>
        <w:t>. The study consists of a prospective randomized controlled clinical trial included 207 patients and compared </w:t>
      </w:r>
      <w:r w:rsidR="00CF520D" w:rsidRPr="0051310E">
        <w:rPr>
          <w:rFonts w:ascii="Book Antiqua" w:hAnsi="Book Antiqua" w:cstheme="majorBidi"/>
          <w:sz w:val="24"/>
          <w:szCs w:val="24"/>
        </w:rPr>
        <w:t>preoperative ERCP followed by LC and LCBDE in</w:t>
      </w:r>
      <w:r w:rsidRPr="0051310E">
        <w:rPr>
          <w:rFonts w:ascii="Book Antiqua" w:hAnsi="Book Antiqua" w:cstheme="majorBidi"/>
          <w:sz w:val="24"/>
          <w:szCs w:val="24"/>
        </w:rPr>
        <w:t xml:space="preserve"> patients undergoing LC and suspected of harboring CBD stones. The findings indicated equivalent success rates and patient morbidity between the two management options but a shorter hospital stay (cost benefit) with the single </w:t>
      </w:r>
      <w:r w:rsidR="00E30C97" w:rsidRPr="0051310E">
        <w:rPr>
          <w:rFonts w:ascii="Book Antiqua" w:hAnsi="Book Antiqua" w:cstheme="majorBidi"/>
          <w:sz w:val="24"/>
          <w:szCs w:val="24"/>
        </w:rPr>
        <w:t>session</w:t>
      </w:r>
      <w:r w:rsidRPr="0051310E">
        <w:rPr>
          <w:rFonts w:ascii="Book Antiqua" w:hAnsi="Book Antiqua" w:cstheme="majorBidi"/>
          <w:sz w:val="24"/>
          <w:szCs w:val="24"/>
        </w:rPr>
        <w:t> laparoscopic treatment.</w:t>
      </w:r>
      <w:r w:rsidR="000F2A14" w:rsidRPr="0051310E">
        <w:rPr>
          <w:rFonts w:ascii="Book Antiqua" w:hAnsi="Book Antiqua" w:cstheme="majorBidi"/>
          <w:sz w:val="24"/>
          <w:szCs w:val="24"/>
        </w:rPr>
        <w:t xml:space="preserve"> </w:t>
      </w:r>
    </w:p>
    <w:p w:rsidR="000F2A14" w:rsidRPr="0051310E" w:rsidRDefault="000F2A14" w:rsidP="0051310E">
      <w:pPr>
        <w:spacing w:after="0" w:line="360" w:lineRule="auto"/>
        <w:ind w:firstLineChars="250" w:firstLine="600"/>
        <w:jc w:val="both"/>
        <w:rPr>
          <w:rFonts w:ascii="Book Antiqua" w:hAnsi="Book Antiqua" w:cstheme="majorBidi"/>
          <w:sz w:val="24"/>
          <w:szCs w:val="24"/>
        </w:rPr>
      </w:pPr>
      <w:r w:rsidRPr="0051310E">
        <w:rPr>
          <w:rFonts w:ascii="Book Antiqua" w:hAnsi="Book Antiqua" w:cstheme="majorBidi"/>
          <w:sz w:val="24"/>
          <w:szCs w:val="24"/>
        </w:rPr>
        <w:lastRenderedPageBreak/>
        <w:t>A recent prospective randomized trial compared the success and cost effectiveness of single- and two-</w:t>
      </w:r>
      <w:r w:rsidR="00E30C97" w:rsidRPr="0051310E">
        <w:rPr>
          <w:rFonts w:ascii="Book Antiqua" w:hAnsi="Book Antiqua" w:cstheme="majorBidi"/>
          <w:sz w:val="24"/>
          <w:szCs w:val="24"/>
        </w:rPr>
        <w:t>session</w:t>
      </w:r>
      <w:r w:rsidRPr="0051310E">
        <w:rPr>
          <w:rFonts w:ascii="Book Antiqua" w:hAnsi="Book Antiqua" w:cstheme="majorBidi"/>
          <w:sz w:val="24"/>
          <w:szCs w:val="24"/>
        </w:rPr>
        <w:t> management of patients with concomitant gallbladder and CBD stones</w:t>
      </w:r>
      <w:r w:rsidR="00C9368B" w:rsidRPr="0051310E">
        <w:rPr>
          <w:rFonts w:ascii="Book Antiqua" w:hAnsi="Book Antiqua" w:cstheme="majorBidi"/>
          <w:sz w:val="24"/>
          <w:szCs w:val="24"/>
          <w:vertAlign w:val="superscript"/>
        </w:rPr>
        <w:t>[9]</w:t>
      </w:r>
      <w:r w:rsidRPr="0051310E">
        <w:rPr>
          <w:rFonts w:ascii="Book Antiqua" w:hAnsi="Book Antiqua" w:cstheme="majorBidi"/>
          <w:sz w:val="24"/>
          <w:szCs w:val="24"/>
        </w:rPr>
        <w:t>. 168 patients were randomized: 84 to the single-</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procedure (LCBDE) and 84 to the two-</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procedure (preoperative ERCP followed by LC). The success rates of LCBDE and ERCP for clearan</w:t>
      </w:r>
      <w:r w:rsidR="00D07C53">
        <w:rPr>
          <w:rFonts w:ascii="Book Antiqua" w:hAnsi="Book Antiqua" w:cstheme="majorBidi"/>
          <w:sz w:val="24"/>
          <w:szCs w:val="24"/>
        </w:rPr>
        <w:t>ce of CBD were similar (91.7</w:t>
      </w:r>
      <w:r w:rsidR="00D07C53">
        <w:rPr>
          <w:rFonts w:ascii="Book Antiqua" w:hAnsi="Book Antiqua" w:cstheme="majorBidi" w:hint="eastAsia"/>
          <w:sz w:val="24"/>
          <w:szCs w:val="24"/>
          <w:lang w:eastAsia="zh-CN"/>
        </w:rPr>
        <w:t>%</w:t>
      </w:r>
      <w:r w:rsidR="00D07C53">
        <w:rPr>
          <w:rFonts w:ascii="Book Antiqua" w:hAnsi="Book Antiqua" w:cstheme="majorBidi"/>
          <w:sz w:val="24"/>
          <w:szCs w:val="24"/>
        </w:rPr>
        <w:t xml:space="preserve"> </w:t>
      </w:r>
      <w:r w:rsidR="00D07C53" w:rsidRPr="00D07C53">
        <w:rPr>
          <w:rFonts w:ascii="Book Antiqua" w:hAnsi="Book Antiqua" w:cstheme="majorBidi"/>
          <w:i/>
          <w:sz w:val="24"/>
          <w:szCs w:val="24"/>
        </w:rPr>
        <w:t>vs</w:t>
      </w:r>
      <w:r w:rsidRPr="0051310E">
        <w:rPr>
          <w:rFonts w:ascii="Book Antiqua" w:hAnsi="Book Antiqua" w:cstheme="majorBidi"/>
          <w:sz w:val="24"/>
          <w:szCs w:val="24"/>
        </w:rPr>
        <w:t xml:space="preserve"> 88.1 %). The mean operative time was significantly longer in </w:t>
      </w:r>
      <w:r w:rsidR="00DC0E1E" w:rsidRPr="0051310E">
        <w:rPr>
          <w:rFonts w:ascii="Book Antiqua" w:hAnsi="Book Antiqua" w:cstheme="majorBidi"/>
          <w:sz w:val="24"/>
          <w:szCs w:val="24"/>
        </w:rPr>
        <w:t xml:space="preserve">LCBDE </w:t>
      </w:r>
      <w:r w:rsidRPr="0051310E">
        <w:rPr>
          <w:rFonts w:ascii="Book Antiqua" w:hAnsi="Book Antiqua" w:cstheme="majorBidi"/>
          <w:sz w:val="24"/>
          <w:szCs w:val="24"/>
        </w:rPr>
        <w:t xml:space="preserve">group, but the overall hospital stay was significantly shorter. </w:t>
      </w:r>
      <w:r w:rsidR="00DC0E1E" w:rsidRPr="0051310E">
        <w:rPr>
          <w:rFonts w:ascii="Book Antiqua" w:hAnsi="Book Antiqua" w:cstheme="majorBidi"/>
          <w:sz w:val="24"/>
          <w:szCs w:val="24"/>
        </w:rPr>
        <w:t xml:space="preserve">ERCP group </w:t>
      </w:r>
      <w:r w:rsidRPr="0051310E">
        <w:rPr>
          <w:rFonts w:ascii="Book Antiqua" w:hAnsi="Book Antiqua" w:cstheme="majorBidi"/>
          <w:sz w:val="24"/>
          <w:szCs w:val="24"/>
        </w:rPr>
        <w:t>had a significantly greater number of procedures per patient (</w:t>
      </w:r>
      <w:r w:rsidR="00F04254" w:rsidRPr="0051310E">
        <w:rPr>
          <w:rFonts w:ascii="Book Antiqua" w:hAnsi="Book Antiqua" w:cstheme="majorBidi"/>
          <w:i/>
          <w:sz w:val="24"/>
          <w:szCs w:val="24"/>
        </w:rPr>
        <w:t>P </w:t>
      </w:r>
      <w:r w:rsidRPr="0051310E">
        <w:rPr>
          <w:rFonts w:ascii="Book Antiqua" w:hAnsi="Book Antiqua" w:cstheme="majorBidi"/>
          <w:sz w:val="24"/>
          <w:szCs w:val="24"/>
        </w:rPr>
        <w:t>&lt; 0.001) and a higher cost (</w:t>
      </w:r>
      <w:r w:rsidR="00F04254" w:rsidRPr="0051310E">
        <w:rPr>
          <w:rFonts w:ascii="Book Antiqua" w:hAnsi="Book Antiqua" w:cstheme="majorBidi"/>
          <w:i/>
          <w:sz w:val="24"/>
          <w:szCs w:val="24"/>
        </w:rPr>
        <w:t>P</w:t>
      </w:r>
      <w:r w:rsidRPr="0051310E">
        <w:rPr>
          <w:rFonts w:ascii="Book Antiqua" w:hAnsi="Book Antiqua" w:cstheme="majorBidi"/>
          <w:sz w:val="24"/>
          <w:szCs w:val="24"/>
        </w:rPr>
        <w:t> = 0.002). The two groups did not differ significantly in terms of postoperative wound infection rates or major complications. Authors concluded that single- and two-</w:t>
      </w:r>
      <w:r w:rsidR="00E30C97" w:rsidRPr="0051310E">
        <w:rPr>
          <w:rFonts w:ascii="Book Antiqua" w:hAnsi="Book Antiqua" w:cstheme="majorBidi"/>
          <w:sz w:val="24"/>
          <w:szCs w:val="24"/>
        </w:rPr>
        <w:t>session</w:t>
      </w:r>
      <w:r w:rsidRPr="0051310E">
        <w:rPr>
          <w:rFonts w:ascii="Book Antiqua" w:hAnsi="Book Antiqua" w:cstheme="majorBidi"/>
          <w:sz w:val="24"/>
          <w:szCs w:val="24"/>
        </w:rPr>
        <w:t> management for uncomplicated concomitant gallbladder and CBD stones had similar success and complication rates, but the single-</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strategy was better in terms of shorter hospital stay, need for fewer procedures, and cost effectiveness.</w:t>
      </w:r>
    </w:p>
    <w:p w:rsidR="001A449A" w:rsidRPr="0051310E" w:rsidRDefault="00F04254" w:rsidP="0051310E">
      <w:pPr>
        <w:spacing w:after="0" w:line="360" w:lineRule="auto"/>
        <w:ind w:firstLineChars="200" w:firstLine="480"/>
        <w:jc w:val="both"/>
        <w:rPr>
          <w:rFonts w:ascii="Book Antiqua" w:hAnsi="Book Antiqua" w:cstheme="majorBidi"/>
          <w:sz w:val="24"/>
          <w:szCs w:val="24"/>
        </w:rPr>
      </w:pPr>
      <w:r w:rsidRPr="0051310E">
        <w:rPr>
          <w:rFonts w:ascii="Book Antiqua" w:hAnsi="Book Antiqua" w:cstheme="majorBidi"/>
          <w:sz w:val="24"/>
          <w:szCs w:val="24"/>
        </w:rPr>
        <w:t>In 2011, Li</w:t>
      </w:r>
      <w:r w:rsidRPr="0051310E">
        <w:rPr>
          <w:rFonts w:ascii="Book Antiqua" w:hAnsi="Book Antiqua" w:cstheme="majorBidi"/>
          <w:i/>
          <w:sz w:val="24"/>
          <w:szCs w:val="24"/>
        </w:rPr>
        <w:t xml:space="preserve"> et al</w:t>
      </w:r>
      <w:r w:rsidR="00C9368B" w:rsidRPr="0051310E">
        <w:rPr>
          <w:rFonts w:ascii="Book Antiqua" w:hAnsi="Book Antiqua" w:cstheme="majorBidi"/>
          <w:sz w:val="24"/>
          <w:szCs w:val="24"/>
          <w:vertAlign w:val="superscript"/>
        </w:rPr>
        <w:t xml:space="preserve">[10] </w:t>
      </w:r>
      <w:r w:rsidR="001A449A" w:rsidRPr="0051310E">
        <w:rPr>
          <w:rFonts w:ascii="Book Antiqua" w:hAnsi="Book Antiqua" w:cstheme="majorBidi"/>
          <w:sz w:val="24"/>
          <w:szCs w:val="24"/>
        </w:rPr>
        <w:t>carried a meta-analysis on eleven randomized comparative trials (RCTs); five randomized comparative trials comparing preoperative ERCP and LC to LCBDE, two RCTs comparing LCBDE to LC and postoperative ERCP, three RCTs comparing preoperative ERCP and LC against LC with intraoperative ERCP, and one RCT comparing preoperative ERCP and LC against LC and postoperative ERCP. They concluded that different management approaches of concomitant gallbladder stones and CBD stones were equivalent in efficacy. However, one-</w:t>
      </w:r>
      <w:r w:rsidR="00E30C97" w:rsidRPr="0051310E">
        <w:rPr>
          <w:rFonts w:ascii="Book Antiqua" w:hAnsi="Book Antiqua" w:cstheme="majorBidi"/>
          <w:sz w:val="24"/>
          <w:szCs w:val="24"/>
        </w:rPr>
        <w:t>session</w:t>
      </w:r>
      <w:r w:rsidR="001A449A" w:rsidRPr="0051310E">
        <w:rPr>
          <w:rFonts w:ascii="Book Antiqua" w:hAnsi="Book Antiqua" w:cstheme="majorBidi"/>
          <w:sz w:val="24"/>
          <w:szCs w:val="24"/>
        </w:rPr>
        <w:t xml:space="preserve"> management had the advantage of providing a shorter hospital stay.</w:t>
      </w:r>
    </w:p>
    <w:p w:rsidR="009D26EA" w:rsidRPr="0051310E" w:rsidRDefault="009D26EA" w:rsidP="0051310E">
      <w:pPr>
        <w:spacing w:after="0" w:line="360" w:lineRule="auto"/>
        <w:ind w:firstLineChars="200" w:firstLine="480"/>
        <w:jc w:val="both"/>
        <w:rPr>
          <w:rFonts w:ascii="Book Antiqua" w:hAnsi="Book Antiqua" w:cstheme="majorBidi"/>
          <w:sz w:val="24"/>
          <w:szCs w:val="24"/>
        </w:rPr>
      </w:pPr>
      <w:r w:rsidRPr="0051310E">
        <w:rPr>
          <w:rFonts w:ascii="Book Antiqua" w:hAnsi="Book Antiqua" w:cstheme="majorBidi"/>
          <w:sz w:val="24"/>
          <w:szCs w:val="24"/>
        </w:rPr>
        <w:t>In a meta-analysis comparing one-</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(LCBDE or intraoperative ERCP) vs. two-</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(LC preceded or followed by ERCP) management of CBD stones, nine </w:t>
      </w:r>
      <w:r w:rsidR="000F2A14" w:rsidRPr="0051310E">
        <w:rPr>
          <w:rFonts w:ascii="Book Antiqua" w:hAnsi="Book Antiqua" w:cstheme="majorBidi"/>
          <w:sz w:val="24"/>
          <w:szCs w:val="24"/>
        </w:rPr>
        <w:t xml:space="preserve">randomized </w:t>
      </w:r>
      <w:r w:rsidRPr="0051310E">
        <w:rPr>
          <w:rFonts w:ascii="Book Antiqua" w:hAnsi="Book Antiqua" w:cstheme="majorBidi"/>
          <w:sz w:val="24"/>
          <w:szCs w:val="24"/>
        </w:rPr>
        <w:t>trials with 933 patients were studied</w:t>
      </w:r>
      <w:r w:rsidR="00C9368B"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89</w:t>
      </w:r>
      <w:r w:rsidR="00C9368B" w:rsidRPr="0051310E">
        <w:rPr>
          <w:rFonts w:ascii="Book Antiqua" w:hAnsi="Book Antiqua" w:cstheme="majorBidi"/>
          <w:sz w:val="24"/>
          <w:szCs w:val="24"/>
          <w:vertAlign w:val="superscript"/>
        </w:rPr>
        <w:t>]</w:t>
      </w:r>
      <w:r w:rsidRPr="0051310E">
        <w:rPr>
          <w:rFonts w:ascii="Book Antiqua" w:hAnsi="Book Antiqua" w:cstheme="majorBidi"/>
          <w:sz w:val="24"/>
          <w:szCs w:val="24"/>
        </w:rPr>
        <w:t>. Outcomes after one-</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laparoscopic/endoscopic management of bile duct stones were not different to the outcomes after two-</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management</w:t>
      </w:r>
      <w:r w:rsidR="000F2A14" w:rsidRPr="0051310E">
        <w:rPr>
          <w:rFonts w:ascii="Book Antiqua" w:hAnsi="Book Antiqua" w:cstheme="majorBidi"/>
          <w:sz w:val="24"/>
          <w:szCs w:val="24"/>
        </w:rPr>
        <w:t xml:space="preserve"> with no significant </w:t>
      </w:r>
      <w:r w:rsidR="000F2A14" w:rsidRPr="0051310E">
        <w:rPr>
          <w:rFonts w:ascii="Book Antiqua" w:hAnsi="Book Antiqua" w:cstheme="majorBidi"/>
          <w:sz w:val="24"/>
          <w:szCs w:val="24"/>
        </w:rPr>
        <w:lastRenderedPageBreak/>
        <w:t>differences between the two groups with regard to bile duct clearance, total morbidity, major morbidity and the need for additional procedures</w:t>
      </w:r>
      <w:r w:rsidRPr="0051310E">
        <w:rPr>
          <w:rFonts w:ascii="Book Antiqua" w:hAnsi="Book Antiqua" w:cstheme="majorBidi"/>
          <w:sz w:val="24"/>
          <w:szCs w:val="24"/>
        </w:rPr>
        <w:t>.</w:t>
      </w:r>
    </w:p>
    <w:p w:rsidR="009D26EA" w:rsidRPr="0051310E" w:rsidRDefault="000F2A14" w:rsidP="0051310E">
      <w:pPr>
        <w:spacing w:after="0" w:line="360" w:lineRule="auto"/>
        <w:ind w:firstLineChars="200" w:firstLine="480"/>
        <w:jc w:val="both"/>
        <w:rPr>
          <w:rFonts w:ascii="Book Antiqua" w:hAnsi="Book Antiqua" w:cstheme="majorBidi"/>
          <w:sz w:val="24"/>
          <w:szCs w:val="24"/>
        </w:rPr>
      </w:pPr>
      <w:r w:rsidRPr="0051310E">
        <w:rPr>
          <w:rFonts w:ascii="Book Antiqua" w:hAnsi="Book Antiqua" w:cstheme="majorBidi"/>
          <w:sz w:val="24"/>
          <w:szCs w:val="24"/>
        </w:rPr>
        <w:t xml:space="preserve">Lu </w:t>
      </w:r>
      <w:r w:rsidRPr="0051310E">
        <w:rPr>
          <w:rFonts w:ascii="Book Antiqua" w:hAnsi="Book Antiqua" w:cstheme="majorBidi"/>
          <w:i/>
          <w:sz w:val="24"/>
          <w:szCs w:val="24"/>
        </w:rPr>
        <w:t>et al</w:t>
      </w:r>
      <w:r w:rsidR="00C9368B"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90</w:t>
      </w:r>
      <w:r w:rsidR="00C9368B" w:rsidRPr="0051310E">
        <w:rPr>
          <w:rFonts w:ascii="Book Antiqua" w:hAnsi="Book Antiqua" w:cstheme="majorBidi"/>
          <w:sz w:val="24"/>
          <w:szCs w:val="24"/>
          <w:vertAlign w:val="superscript"/>
        </w:rPr>
        <w:t>]</w:t>
      </w:r>
      <w:r w:rsidRPr="0051310E">
        <w:rPr>
          <w:rFonts w:ascii="Book Antiqua" w:hAnsi="Book Antiqua" w:cstheme="majorBidi"/>
          <w:sz w:val="24"/>
          <w:szCs w:val="24"/>
        </w:rPr>
        <w:t xml:space="preserve"> </w:t>
      </w:r>
      <w:r w:rsidR="009D26EA" w:rsidRPr="0051310E">
        <w:rPr>
          <w:rFonts w:ascii="Book Antiqua" w:hAnsi="Book Antiqua" w:cstheme="majorBidi"/>
          <w:sz w:val="24"/>
          <w:szCs w:val="24"/>
        </w:rPr>
        <w:t>evaluate</w:t>
      </w:r>
      <w:r w:rsidRPr="0051310E">
        <w:rPr>
          <w:rFonts w:ascii="Book Antiqua" w:hAnsi="Book Antiqua" w:cstheme="majorBidi"/>
          <w:sz w:val="24"/>
          <w:szCs w:val="24"/>
        </w:rPr>
        <w:t>d</w:t>
      </w:r>
      <w:r w:rsidR="009D26EA" w:rsidRPr="0051310E">
        <w:rPr>
          <w:rFonts w:ascii="Book Antiqua" w:hAnsi="Book Antiqua" w:cstheme="majorBidi"/>
          <w:sz w:val="24"/>
          <w:szCs w:val="24"/>
        </w:rPr>
        <w:t xml:space="preserve"> the safety and effectiveness of two-</w:t>
      </w:r>
      <w:r w:rsidR="00E30C97" w:rsidRPr="0051310E">
        <w:rPr>
          <w:rFonts w:ascii="Book Antiqua" w:hAnsi="Book Antiqua" w:cstheme="majorBidi"/>
          <w:sz w:val="24"/>
          <w:szCs w:val="24"/>
        </w:rPr>
        <w:t>session</w:t>
      </w:r>
      <w:r w:rsidR="009D26EA" w:rsidRPr="0051310E">
        <w:rPr>
          <w:rFonts w:ascii="Book Antiqua" w:hAnsi="Book Antiqua" w:cstheme="majorBidi"/>
          <w:sz w:val="24"/>
          <w:szCs w:val="24"/>
        </w:rPr>
        <w:t xml:space="preserve"> </w:t>
      </w:r>
      <w:r w:rsidR="009D26EA" w:rsidRPr="0051310E">
        <w:rPr>
          <w:rFonts w:ascii="Book Antiqua" w:hAnsi="Book Antiqua" w:cstheme="majorBidi"/>
          <w:i/>
          <w:sz w:val="24"/>
          <w:szCs w:val="24"/>
        </w:rPr>
        <w:t>vs</w:t>
      </w:r>
      <w:r w:rsidR="009D26EA" w:rsidRPr="0051310E">
        <w:rPr>
          <w:rFonts w:ascii="Book Antiqua" w:hAnsi="Book Antiqua" w:cstheme="majorBidi"/>
          <w:sz w:val="24"/>
          <w:szCs w:val="24"/>
        </w:rPr>
        <w:t xml:space="preserve"> single-</w:t>
      </w:r>
      <w:r w:rsidR="00E30C97" w:rsidRPr="0051310E">
        <w:rPr>
          <w:rFonts w:ascii="Book Antiqua" w:hAnsi="Book Antiqua" w:cstheme="majorBidi"/>
          <w:sz w:val="24"/>
          <w:szCs w:val="24"/>
        </w:rPr>
        <w:t>session</w:t>
      </w:r>
      <w:r w:rsidR="009D26EA" w:rsidRPr="0051310E">
        <w:rPr>
          <w:rFonts w:ascii="Book Antiqua" w:hAnsi="Book Antiqua" w:cstheme="majorBidi"/>
          <w:sz w:val="24"/>
          <w:szCs w:val="24"/>
        </w:rPr>
        <w:t xml:space="preserve"> management for concomitant gallstones and common bile duct stones</w:t>
      </w:r>
      <w:r w:rsidRPr="0051310E">
        <w:rPr>
          <w:rFonts w:ascii="Book Antiqua" w:hAnsi="Book Antiqua" w:cstheme="majorBidi"/>
          <w:sz w:val="24"/>
          <w:szCs w:val="24"/>
        </w:rPr>
        <w:t xml:space="preserve"> in a meta-analysis</w:t>
      </w:r>
      <w:r w:rsidR="009D26EA" w:rsidRPr="0051310E">
        <w:rPr>
          <w:rFonts w:ascii="Book Antiqua" w:hAnsi="Book Antiqua" w:cstheme="majorBidi"/>
          <w:sz w:val="24"/>
          <w:szCs w:val="24"/>
        </w:rPr>
        <w:t>.</w:t>
      </w:r>
      <w:r w:rsidR="00C9368B" w:rsidRPr="0051310E">
        <w:rPr>
          <w:rFonts w:ascii="Book Antiqua" w:hAnsi="Book Antiqua" w:cstheme="majorBidi"/>
          <w:sz w:val="24"/>
          <w:szCs w:val="24"/>
        </w:rPr>
        <w:t xml:space="preserve"> </w:t>
      </w:r>
      <w:r w:rsidR="009D26EA" w:rsidRPr="0051310E">
        <w:rPr>
          <w:rFonts w:ascii="Book Antiqua" w:hAnsi="Book Antiqua" w:cstheme="majorBidi"/>
          <w:sz w:val="24"/>
          <w:szCs w:val="24"/>
        </w:rPr>
        <w:t>Seven eligible RCTs [five trials (</w:t>
      </w:r>
      <w:r w:rsidR="009D26EA" w:rsidRPr="0051310E">
        <w:rPr>
          <w:rFonts w:ascii="Book Antiqua" w:hAnsi="Book Antiqua" w:cstheme="majorBidi"/>
          <w:i/>
          <w:sz w:val="24"/>
          <w:szCs w:val="24"/>
        </w:rPr>
        <w:t>n</w:t>
      </w:r>
      <w:r w:rsidR="009D26EA" w:rsidRPr="0051310E">
        <w:rPr>
          <w:rFonts w:ascii="Book Antiqua" w:hAnsi="Book Antiqua" w:cstheme="majorBidi"/>
          <w:sz w:val="24"/>
          <w:szCs w:val="24"/>
        </w:rPr>
        <w:t xml:space="preserve"> = 621) comparing preoperative ERCP + LC with LC + LCBDE; two trials (</w:t>
      </w:r>
      <w:r w:rsidR="00F04254" w:rsidRPr="0051310E">
        <w:rPr>
          <w:rFonts w:ascii="Book Antiqua" w:hAnsi="Book Antiqua" w:cstheme="majorBidi"/>
          <w:i/>
          <w:sz w:val="24"/>
          <w:szCs w:val="24"/>
        </w:rPr>
        <w:t>n</w:t>
      </w:r>
      <w:r w:rsidR="009D26EA" w:rsidRPr="0051310E">
        <w:rPr>
          <w:rFonts w:ascii="Book Antiqua" w:hAnsi="Book Antiqua" w:cstheme="majorBidi"/>
          <w:sz w:val="24"/>
          <w:szCs w:val="24"/>
        </w:rPr>
        <w:t xml:space="preserve"> = 166) comparing postoperative ERCP + LC with LC + LCBDE, composed of 787 patients in total, were included. The meta-analysis detected no statistically significant difference between the two groups in stone clearance, postoperative morbidity, mortality, conversion to other procedures, length of hospital stay, total operative time. Two-</w:t>
      </w:r>
      <w:r w:rsidR="00E30C97" w:rsidRPr="0051310E">
        <w:rPr>
          <w:rFonts w:ascii="Book Antiqua" w:hAnsi="Book Antiqua" w:cstheme="majorBidi"/>
          <w:sz w:val="24"/>
          <w:szCs w:val="24"/>
        </w:rPr>
        <w:t>session</w:t>
      </w:r>
      <w:r w:rsidR="009D26EA" w:rsidRPr="0051310E">
        <w:rPr>
          <w:rFonts w:ascii="Book Antiqua" w:hAnsi="Book Antiqua" w:cstheme="majorBidi"/>
          <w:sz w:val="24"/>
          <w:szCs w:val="24"/>
        </w:rPr>
        <w:t xml:space="preserve"> (LC + ERCP) management clearly required more procedures per patient than single-</w:t>
      </w:r>
      <w:r w:rsidR="00E30C97" w:rsidRPr="0051310E">
        <w:rPr>
          <w:rFonts w:ascii="Book Antiqua" w:hAnsi="Book Antiqua" w:cstheme="majorBidi"/>
          <w:sz w:val="24"/>
          <w:szCs w:val="24"/>
        </w:rPr>
        <w:t>session</w:t>
      </w:r>
      <w:r w:rsidR="009D26EA" w:rsidRPr="0051310E">
        <w:rPr>
          <w:rFonts w:ascii="Book Antiqua" w:hAnsi="Book Antiqua" w:cstheme="majorBidi"/>
          <w:sz w:val="24"/>
          <w:szCs w:val="24"/>
        </w:rPr>
        <w:t xml:space="preserve"> (LC + LCBDE) management.</w:t>
      </w:r>
    </w:p>
    <w:p w:rsidR="009D26EA" w:rsidRPr="0051310E" w:rsidRDefault="009D26EA" w:rsidP="0051310E">
      <w:pPr>
        <w:spacing w:after="0" w:line="360" w:lineRule="auto"/>
        <w:ind w:firstLineChars="200" w:firstLine="480"/>
        <w:jc w:val="both"/>
        <w:rPr>
          <w:rFonts w:ascii="Book Antiqua" w:hAnsi="Book Antiqua" w:cstheme="majorBidi"/>
          <w:sz w:val="24"/>
          <w:szCs w:val="24"/>
          <w:lang w:eastAsia="zh-CN"/>
        </w:rPr>
      </w:pPr>
      <w:r w:rsidRPr="0051310E">
        <w:rPr>
          <w:rFonts w:ascii="Book Antiqua" w:hAnsi="Book Antiqua" w:cstheme="majorBidi"/>
          <w:sz w:val="24"/>
          <w:szCs w:val="24"/>
        </w:rPr>
        <w:t xml:space="preserve">In a recent systematic review, Dasari </w:t>
      </w:r>
      <w:r w:rsidR="00D07C53" w:rsidRPr="00D07C53">
        <w:rPr>
          <w:rFonts w:ascii="Book Antiqua" w:hAnsi="Book Antiqua" w:cstheme="majorBidi" w:hint="eastAsia"/>
          <w:i/>
          <w:sz w:val="24"/>
          <w:szCs w:val="24"/>
          <w:lang w:eastAsia="zh-CN"/>
        </w:rPr>
        <w:t>et al</w:t>
      </w:r>
      <w:r w:rsidR="00C9368B"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91</w:t>
      </w:r>
      <w:r w:rsidR="00C9368B" w:rsidRPr="0051310E">
        <w:rPr>
          <w:rFonts w:ascii="Book Antiqua" w:hAnsi="Book Antiqua" w:cstheme="majorBidi"/>
          <w:sz w:val="24"/>
          <w:szCs w:val="24"/>
          <w:vertAlign w:val="superscript"/>
        </w:rPr>
        <w:t>]</w:t>
      </w:r>
      <w:r w:rsidRPr="0051310E">
        <w:rPr>
          <w:rFonts w:ascii="Book Antiqua" w:hAnsi="Book Antiqua" w:cstheme="majorBidi"/>
          <w:sz w:val="24"/>
          <w:szCs w:val="24"/>
        </w:rPr>
        <w:t xml:space="preserve"> reviewed the benefits and harms of different approaches to the management of common bile duct stones and they found that there is no significant difference in the mortality and morbidity between laparoscopic bile duct clearance and the endoscopic options. There is no significant reduction in the number of retained stones and failure rates in the laparoscopy groups compared with the pre-operative and intra-operative ERCP groups. There is no significant difference in the mortality, morbidity, retained stones, and failure rates between the single-</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laparoscopic bile duct clearance and two-</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endoscopic management. More randomized clinical trials without risks of systematic and random errors are necessary to confirm these findings.</w:t>
      </w:r>
    </w:p>
    <w:p w:rsidR="00F04254" w:rsidRPr="0051310E" w:rsidRDefault="00F04254" w:rsidP="0051310E">
      <w:pPr>
        <w:spacing w:after="0" w:line="360" w:lineRule="auto"/>
        <w:ind w:firstLineChars="200" w:firstLine="480"/>
        <w:jc w:val="both"/>
        <w:rPr>
          <w:rFonts w:ascii="Book Antiqua" w:hAnsi="Book Antiqua" w:cstheme="majorBidi"/>
          <w:sz w:val="24"/>
          <w:szCs w:val="24"/>
          <w:lang w:eastAsia="zh-CN"/>
        </w:rPr>
      </w:pPr>
    </w:p>
    <w:p w:rsidR="00376CB7" w:rsidRPr="0051310E" w:rsidRDefault="00F04254" w:rsidP="0051310E">
      <w:pPr>
        <w:spacing w:after="0" w:line="360" w:lineRule="auto"/>
        <w:jc w:val="both"/>
        <w:rPr>
          <w:rFonts w:ascii="Book Antiqua" w:hAnsi="Book Antiqua" w:cstheme="majorBidi"/>
          <w:b/>
          <w:bCs/>
          <w:sz w:val="24"/>
          <w:szCs w:val="24"/>
        </w:rPr>
      </w:pPr>
      <w:r w:rsidRPr="0051310E">
        <w:rPr>
          <w:rFonts w:ascii="Book Antiqua" w:hAnsi="Book Antiqua" w:cstheme="majorBidi"/>
          <w:b/>
          <w:bCs/>
          <w:sz w:val="24"/>
          <w:szCs w:val="24"/>
        </w:rPr>
        <w:t>LCBDS VS INTRAOPERATIVE ERCP</w:t>
      </w:r>
    </w:p>
    <w:p w:rsidR="00147DA8" w:rsidRPr="0051310E" w:rsidRDefault="00147DA8"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t>Hong and colleagues</w:t>
      </w:r>
      <w:r w:rsidR="00C9368B"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92</w:t>
      </w:r>
      <w:r w:rsidR="00C9368B" w:rsidRPr="0051310E">
        <w:rPr>
          <w:rFonts w:ascii="Book Antiqua" w:hAnsi="Book Antiqua" w:cstheme="majorBidi"/>
          <w:sz w:val="24"/>
          <w:szCs w:val="24"/>
          <w:vertAlign w:val="superscript"/>
        </w:rPr>
        <w:t>]</w:t>
      </w:r>
      <w:r w:rsidRPr="0051310E">
        <w:rPr>
          <w:rFonts w:ascii="Book Antiqua" w:hAnsi="Book Antiqua" w:cstheme="majorBidi"/>
          <w:sz w:val="24"/>
          <w:szCs w:val="24"/>
        </w:rPr>
        <w:t xml:space="preserve"> compared laparoscopic cholecystectomy combined with intraoperative endoscopic sphincterotomy with laparoscopic CBD exploration.</w:t>
      </w:r>
      <w:r w:rsidR="00C9368B" w:rsidRPr="0051310E">
        <w:rPr>
          <w:rFonts w:ascii="Book Antiqua" w:hAnsi="Book Antiqua" w:cstheme="majorBidi"/>
          <w:sz w:val="24"/>
          <w:szCs w:val="24"/>
        </w:rPr>
        <w:t xml:space="preserve"> </w:t>
      </w:r>
      <w:r w:rsidRPr="0051310E">
        <w:rPr>
          <w:rFonts w:ascii="Book Antiqua" w:hAnsi="Book Antiqua" w:cstheme="majorBidi"/>
          <w:sz w:val="24"/>
          <w:szCs w:val="24"/>
        </w:rPr>
        <w:t xml:space="preserve">For this study, 234 patients with cholelithiasis and choledocholithiasis diagnosed by preoperative B-ultrasonography and intraoperative cholangiogram were </w:t>
      </w:r>
      <w:r w:rsidRPr="0051310E">
        <w:rPr>
          <w:rFonts w:ascii="Book Antiqua" w:hAnsi="Book Antiqua" w:cstheme="majorBidi"/>
          <w:sz w:val="24"/>
          <w:szCs w:val="24"/>
        </w:rPr>
        <w:lastRenderedPageBreak/>
        <w:t>divided at random into LC-LCBDE group (141cases) and LC</w:t>
      </w:r>
      <w:r w:rsidR="00AA279D" w:rsidRPr="0051310E">
        <w:rPr>
          <w:rFonts w:ascii="Book Antiqua" w:hAnsi="Book Antiqua" w:cstheme="majorBidi"/>
          <w:sz w:val="24"/>
          <w:szCs w:val="24"/>
        </w:rPr>
        <w:t xml:space="preserve"> with intraoperative ERCP</w:t>
      </w:r>
      <w:r w:rsidRPr="0051310E">
        <w:rPr>
          <w:rFonts w:ascii="Book Antiqua" w:hAnsi="Book Antiqua" w:cstheme="majorBidi"/>
          <w:sz w:val="24"/>
          <w:szCs w:val="24"/>
        </w:rPr>
        <w:t xml:space="preserve"> group (93 cases). There was no difference between the two groups in terms of surgical time, surgical success rate, number of stone extractions, postoperative complications, retained common bile duct stones, postoperative length of stay, and hospital charge. It was concluded that both </w:t>
      </w:r>
      <w:r w:rsidR="00AA279D" w:rsidRPr="0051310E">
        <w:rPr>
          <w:rFonts w:ascii="Book Antiqua" w:hAnsi="Book Antiqua" w:cstheme="majorBidi"/>
          <w:sz w:val="24"/>
          <w:szCs w:val="24"/>
        </w:rPr>
        <w:t>approaches</w:t>
      </w:r>
      <w:r w:rsidRPr="0051310E">
        <w:rPr>
          <w:rFonts w:ascii="Book Antiqua" w:hAnsi="Book Antiqua" w:cstheme="majorBidi"/>
          <w:sz w:val="24"/>
          <w:szCs w:val="24"/>
        </w:rPr>
        <w:t xml:space="preserve"> were shown to be safe, effective, minimally invasive treatments for concomitant gallbladder and CBD stones.</w:t>
      </w:r>
    </w:p>
    <w:p w:rsidR="00655020" w:rsidRPr="0051310E" w:rsidRDefault="00C9368B" w:rsidP="0051310E">
      <w:pPr>
        <w:spacing w:after="0" w:line="360" w:lineRule="auto"/>
        <w:ind w:firstLineChars="200" w:firstLine="480"/>
        <w:jc w:val="both"/>
        <w:rPr>
          <w:rFonts w:ascii="Book Antiqua" w:hAnsi="Book Antiqua" w:cstheme="majorBidi"/>
          <w:sz w:val="24"/>
          <w:szCs w:val="24"/>
          <w:lang w:eastAsia="zh-CN"/>
        </w:rPr>
      </w:pPr>
      <w:r w:rsidRPr="0051310E">
        <w:rPr>
          <w:rFonts w:ascii="Book Antiqua" w:hAnsi="Book Antiqua" w:cstheme="majorBidi"/>
          <w:sz w:val="24"/>
          <w:szCs w:val="24"/>
        </w:rPr>
        <w:t>ElGeidie</w:t>
      </w:r>
      <w:r w:rsidRPr="0051310E">
        <w:rPr>
          <w:rFonts w:ascii="Book Antiqua" w:hAnsi="Book Antiqua" w:cstheme="majorBidi"/>
          <w:i/>
          <w:sz w:val="24"/>
          <w:szCs w:val="24"/>
        </w:rPr>
        <w:t xml:space="preserve"> et al</w:t>
      </w:r>
      <w:r w:rsidRPr="0051310E">
        <w:rPr>
          <w:rFonts w:ascii="Book Antiqua" w:hAnsi="Book Antiqua" w:cstheme="majorBidi"/>
          <w:sz w:val="24"/>
          <w:szCs w:val="24"/>
          <w:vertAlign w:val="superscript"/>
        </w:rPr>
        <w:t>[</w:t>
      </w:r>
      <w:r w:rsidR="0066135F" w:rsidRPr="0051310E">
        <w:rPr>
          <w:rFonts w:ascii="Book Antiqua" w:hAnsi="Book Antiqua" w:cstheme="majorBidi"/>
          <w:sz w:val="24"/>
          <w:szCs w:val="24"/>
          <w:vertAlign w:val="superscript"/>
        </w:rPr>
        <w:t>93</w:t>
      </w:r>
      <w:r w:rsidRPr="0051310E">
        <w:rPr>
          <w:rFonts w:ascii="Book Antiqua" w:hAnsi="Book Antiqua" w:cstheme="majorBidi"/>
          <w:sz w:val="24"/>
          <w:szCs w:val="24"/>
          <w:vertAlign w:val="superscript"/>
        </w:rPr>
        <w:t>]</w:t>
      </w:r>
      <w:r w:rsidRPr="0051310E">
        <w:rPr>
          <w:rFonts w:ascii="Book Antiqua" w:hAnsi="Book Antiqua" w:cstheme="majorBidi"/>
          <w:sz w:val="24"/>
          <w:szCs w:val="24"/>
        </w:rPr>
        <w:t xml:space="preserve"> </w:t>
      </w:r>
      <w:r w:rsidR="00691BED" w:rsidRPr="0051310E">
        <w:rPr>
          <w:rFonts w:ascii="Book Antiqua" w:hAnsi="Book Antiqua" w:cstheme="majorBidi"/>
          <w:sz w:val="24"/>
          <w:szCs w:val="24"/>
        </w:rPr>
        <w:t>compared these two procedure</w:t>
      </w:r>
      <w:r w:rsidR="00D07C53">
        <w:rPr>
          <w:rFonts w:ascii="Book Antiqua" w:hAnsi="Book Antiqua" w:cstheme="majorBidi"/>
          <w:sz w:val="24"/>
          <w:szCs w:val="24"/>
        </w:rPr>
        <w:t xml:space="preserve">s in 211 patients (110 LCBDE </w:t>
      </w:r>
      <w:r w:rsidR="00D07C53" w:rsidRPr="00D07C53">
        <w:rPr>
          <w:rFonts w:ascii="Book Antiqua" w:hAnsi="Book Antiqua" w:cstheme="majorBidi"/>
          <w:i/>
          <w:sz w:val="24"/>
          <w:szCs w:val="24"/>
        </w:rPr>
        <w:t>vs</w:t>
      </w:r>
      <w:r w:rsidR="00691BED" w:rsidRPr="0051310E">
        <w:rPr>
          <w:rFonts w:ascii="Book Antiqua" w:hAnsi="Book Antiqua" w:cstheme="majorBidi"/>
          <w:sz w:val="24"/>
          <w:szCs w:val="24"/>
        </w:rPr>
        <w:t xml:space="preserve"> 101 </w:t>
      </w:r>
      <w:r w:rsidR="00AA279D" w:rsidRPr="0051310E">
        <w:rPr>
          <w:rFonts w:ascii="Book Antiqua" w:hAnsi="Book Antiqua" w:cstheme="majorBidi"/>
          <w:sz w:val="24"/>
          <w:szCs w:val="24"/>
        </w:rPr>
        <w:t>intraoperative ERCP</w:t>
      </w:r>
      <w:r w:rsidR="00691BED" w:rsidRPr="0051310E">
        <w:rPr>
          <w:rFonts w:ascii="Book Antiqua" w:hAnsi="Book Antiqua" w:cstheme="majorBidi"/>
          <w:sz w:val="24"/>
          <w:szCs w:val="24"/>
        </w:rPr>
        <w:t>)</w:t>
      </w:r>
      <w:r w:rsidR="00AA279D" w:rsidRPr="0051310E">
        <w:rPr>
          <w:rFonts w:ascii="Book Antiqua" w:hAnsi="Book Antiqua" w:cstheme="majorBidi"/>
          <w:sz w:val="24"/>
          <w:szCs w:val="24"/>
        </w:rPr>
        <w:t xml:space="preserve"> and found nearly similar results</w:t>
      </w:r>
      <w:r w:rsidR="001814EE" w:rsidRPr="0051310E">
        <w:rPr>
          <w:rFonts w:ascii="Book Antiqua" w:hAnsi="Book Antiqua" w:cstheme="majorBidi"/>
          <w:sz w:val="24"/>
          <w:szCs w:val="24"/>
        </w:rPr>
        <w:t>. The diagnosis was based on preoperative MRCP. It was found</w:t>
      </w:r>
      <w:r w:rsidR="00C02061" w:rsidRPr="0051310E">
        <w:rPr>
          <w:rFonts w:ascii="Book Antiqua" w:hAnsi="Book Antiqua" w:cstheme="majorBidi"/>
          <w:sz w:val="24"/>
          <w:szCs w:val="24"/>
        </w:rPr>
        <w:t xml:space="preserve"> that there were no significant differences</w:t>
      </w:r>
      <w:r w:rsidR="00691BED" w:rsidRPr="0051310E">
        <w:rPr>
          <w:rFonts w:ascii="Book Antiqua" w:hAnsi="Book Antiqua" w:cstheme="majorBidi"/>
          <w:sz w:val="24"/>
          <w:szCs w:val="24"/>
        </w:rPr>
        <w:t xml:space="preserve"> between LCBDE and </w:t>
      </w:r>
      <w:r w:rsidR="00F02871" w:rsidRPr="0051310E">
        <w:rPr>
          <w:rFonts w:ascii="Book Antiqua" w:hAnsi="Book Antiqua" w:cstheme="majorBidi"/>
          <w:sz w:val="24"/>
          <w:szCs w:val="24"/>
        </w:rPr>
        <w:t>intraoperative ERCP</w:t>
      </w:r>
      <w:r w:rsidR="00691BED" w:rsidRPr="0051310E">
        <w:rPr>
          <w:rFonts w:ascii="Book Antiqua" w:hAnsi="Book Antiqua" w:cstheme="majorBidi"/>
          <w:sz w:val="24"/>
          <w:szCs w:val="24"/>
        </w:rPr>
        <w:t xml:space="preserve"> in terms of</w:t>
      </w:r>
      <w:r w:rsidR="00C02061" w:rsidRPr="0051310E">
        <w:rPr>
          <w:rFonts w:ascii="Book Antiqua" w:hAnsi="Book Antiqua" w:cstheme="majorBidi"/>
          <w:sz w:val="24"/>
          <w:szCs w:val="24"/>
        </w:rPr>
        <w:t xml:space="preserve"> </w:t>
      </w:r>
      <w:r w:rsidR="00691BED" w:rsidRPr="0051310E">
        <w:rPr>
          <w:rFonts w:ascii="Book Antiqua" w:hAnsi="Book Antiqua" w:cstheme="majorBidi"/>
          <w:sz w:val="24"/>
          <w:szCs w:val="24"/>
        </w:rPr>
        <w:t>success/failure rate</w:t>
      </w:r>
      <w:r w:rsidR="00C02061" w:rsidRPr="0051310E">
        <w:rPr>
          <w:rFonts w:ascii="Book Antiqua" w:hAnsi="Book Antiqua" w:cstheme="majorBidi"/>
          <w:sz w:val="24"/>
          <w:szCs w:val="24"/>
        </w:rPr>
        <w:t xml:space="preserve">, </w:t>
      </w:r>
      <w:r w:rsidR="00691BED" w:rsidRPr="0051310E">
        <w:rPr>
          <w:rFonts w:ascii="Book Antiqua" w:hAnsi="Book Antiqua" w:cstheme="majorBidi"/>
          <w:sz w:val="24"/>
          <w:szCs w:val="24"/>
        </w:rPr>
        <w:t>surgical time</w:t>
      </w:r>
      <w:r w:rsidR="00C02061" w:rsidRPr="0051310E">
        <w:rPr>
          <w:rFonts w:ascii="Book Antiqua" w:hAnsi="Book Antiqua" w:cstheme="majorBidi"/>
          <w:sz w:val="24"/>
          <w:szCs w:val="24"/>
        </w:rPr>
        <w:t xml:space="preserve">, and </w:t>
      </w:r>
      <w:r w:rsidR="00691BED" w:rsidRPr="0051310E">
        <w:rPr>
          <w:rFonts w:ascii="Book Antiqua" w:hAnsi="Book Antiqua" w:cstheme="majorBidi"/>
          <w:sz w:val="24"/>
          <w:szCs w:val="24"/>
        </w:rPr>
        <w:t>postoperative length of stay</w:t>
      </w:r>
      <w:r w:rsidR="00C02061" w:rsidRPr="0051310E">
        <w:rPr>
          <w:rFonts w:ascii="Book Antiqua" w:hAnsi="Book Antiqua" w:cstheme="majorBidi"/>
          <w:sz w:val="24"/>
          <w:szCs w:val="24"/>
        </w:rPr>
        <w:t xml:space="preserve">. The </w:t>
      </w:r>
      <w:r w:rsidR="00691BED" w:rsidRPr="0051310E">
        <w:rPr>
          <w:rFonts w:ascii="Book Antiqua" w:hAnsi="Book Antiqua" w:cstheme="majorBidi"/>
          <w:sz w:val="24"/>
          <w:szCs w:val="24"/>
        </w:rPr>
        <w:t>complication rates were also comparable</w:t>
      </w:r>
      <w:r w:rsidR="00C02061" w:rsidRPr="0051310E">
        <w:rPr>
          <w:rFonts w:ascii="Book Antiqua" w:hAnsi="Book Antiqua" w:cstheme="majorBidi"/>
          <w:sz w:val="24"/>
          <w:szCs w:val="24"/>
        </w:rPr>
        <w:t xml:space="preserve">. </w:t>
      </w:r>
      <w:r w:rsidR="00691BED" w:rsidRPr="0051310E">
        <w:rPr>
          <w:rFonts w:ascii="Book Antiqua" w:hAnsi="Book Antiqua" w:cstheme="majorBidi"/>
          <w:sz w:val="24"/>
          <w:szCs w:val="24"/>
        </w:rPr>
        <w:t>The only significant difference was in the rate of retained stones</w:t>
      </w:r>
      <w:r w:rsidR="00C02061" w:rsidRPr="0051310E">
        <w:rPr>
          <w:rFonts w:ascii="Book Antiqua" w:hAnsi="Book Antiqua" w:cstheme="majorBidi"/>
          <w:sz w:val="24"/>
          <w:szCs w:val="24"/>
        </w:rPr>
        <w:t xml:space="preserve"> which was </w:t>
      </w:r>
      <w:r w:rsidR="00691BED" w:rsidRPr="0051310E">
        <w:rPr>
          <w:rFonts w:ascii="Book Antiqua" w:hAnsi="Book Antiqua" w:cstheme="majorBidi"/>
          <w:sz w:val="24"/>
          <w:szCs w:val="24"/>
        </w:rPr>
        <w:t xml:space="preserve">more in LCBDE group. </w:t>
      </w:r>
    </w:p>
    <w:p w:rsidR="00F04254" w:rsidRPr="0051310E" w:rsidRDefault="00F04254" w:rsidP="0051310E">
      <w:pPr>
        <w:spacing w:after="0" w:line="360" w:lineRule="auto"/>
        <w:ind w:firstLineChars="200" w:firstLine="480"/>
        <w:jc w:val="both"/>
        <w:rPr>
          <w:rFonts w:ascii="Book Antiqua" w:hAnsi="Book Antiqua" w:cstheme="majorBidi"/>
          <w:sz w:val="24"/>
          <w:szCs w:val="24"/>
          <w:lang w:eastAsia="zh-CN"/>
        </w:rPr>
      </w:pPr>
    </w:p>
    <w:p w:rsidR="00973168" w:rsidRPr="0051310E" w:rsidRDefault="00F04254" w:rsidP="0051310E">
      <w:pPr>
        <w:spacing w:after="0" w:line="360" w:lineRule="auto"/>
        <w:jc w:val="both"/>
        <w:rPr>
          <w:rFonts w:ascii="Book Antiqua" w:hAnsi="Book Antiqua" w:cstheme="majorBidi"/>
          <w:b/>
          <w:bCs/>
          <w:sz w:val="24"/>
          <w:szCs w:val="24"/>
        </w:rPr>
      </w:pPr>
      <w:r w:rsidRPr="0051310E">
        <w:rPr>
          <w:rFonts w:ascii="Book Antiqua" w:hAnsi="Book Antiqua" w:cstheme="majorBidi"/>
          <w:b/>
          <w:bCs/>
          <w:sz w:val="24"/>
          <w:szCs w:val="24"/>
        </w:rPr>
        <w:t>CONCLUSION</w:t>
      </w:r>
    </w:p>
    <w:p w:rsidR="006A1969" w:rsidRPr="0051310E" w:rsidRDefault="00973168"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t>Single-</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approach </w:t>
      </w:r>
      <w:r w:rsidR="0059314E" w:rsidRPr="0051310E">
        <w:rPr>
          <w:rFonts w:ascii="Book Antiqua" w:hAnsi="Book Antiqua" w:cstheme="majorBidi"/>
          <w:sz w:val="24"/>
          <w:szCs w:val="24"/>
        </w:rPr>
        <w:t xml:space="preserve">(in the form of LCBDE or intraoperative ERCP) </w:t>
      </w:r>
      <w:r w:rsidRPr="0051310E">
        <w:rPr>
          <w:rFonts w:ascii="Book Antiqua" w:hAnsi="Book Antiqua" w:cstheme="majorBidi"/>
          <w:sz w:val="24"/>
          <w:szCs w:val="24"/>
        </w:rPr>
        <w:t>for managing patients with concomitant gallbladder stones and CBD stones is equally effective and safe to the commonly practiced two-</w:t>
      </w:r>
      <w:r w:rsidR="00E30C97" w:rsidRPr="0051310E">
        <w:rPr>
          <w:rFonts w:ascii="Book Antiqua" w:hAnsi="Book Antiqua" w:cstheme="majorBidi"/>
          <w:sz w:val="24"/>
          <w:szCs w:val="24"/>
        </w:rPr>
        <w:t>session</w:t>
      </w:r>
      <w:r w:rsidRPr="0051310E">
        <w:rPr>
          <w:rFonts w:ascii="Book Antiqua" w:hAnsi="Book Antiqua" w:cstheme="majorBidi"/>
          <w:sz w:val="24"/>
          <w:szCs w:val="24"/>
        </w:rPr>
        <w:t xml:space="preserve"> approach but at the same time is associated with shorter hospital stay, fewer procedures and less cost. Consequently, when local resources and expertise are </w:t>
      </w:r>
      <w:r w:rsidR="00FE1947" w:rsidRPr="0051310E">
        <w:rPr>
          <w:rFonts w:ascii="Book Antiqua" w:hAnsi="Book Antiqua" w:cstheme="majorBidi"/>
          <w:sz w:val="24"/>
          <w:szCs w:val="24"/>
        </w:rPr>
        <w:t>available</w:t>
      </w:r>
      <w:r w:rsidRPr="0051310E">
        <w:rPr>
          <w:rFonts w:ascii="Book Antiqua" w:hAnsi="Book Antiqua" w:cstheme="majorBidi"/>
          <w:sz w:val="24"/>
          <w:szCs w:val="24"/>
        </w:rPr>
        <w:t xml:space="preserve"> it should be offered to fit patients.</w:t>
      </w:r>
      <w:r w:rsidR="00FE1947" w:rsidRPr="0051310E">
        <w:rPr>
          <w:rFonts w:ascii="Book Antiqua" w:hAnsi="Book Antiqua" w:cstheme="majorBidi"/>
          <w:sz w:val="24"/>
          <w:szCs w:val="24"/>
        </w:rPr>
        <w:t xml:space="preserve"> However, </w:t>
      </w:r>
      <w:r w:rsidRPr="0051310E">
        <w:rPr>
          <w:rFonts w:ascii="Book Antiqua" w:hAnsi="Book Antiqua" w:cstheme="majorBidi"/>
          <w:sz w:val="24"/>
          <w:szCs w:val="24"/>
        </w:rPr>
        <w:t>there are several factors that can affect the choice of the</w:t>
      </w:r>
      <w:r w:rsidR="00FE1947" w:rsidRPr="0051310E">
        <w:rPr>
          <w:rFonts w:ascii="Book Antiqua" w:hAnsi="Book Antiqua" w:cstheme="majorBidi"/>
          <w:sz w:val="24"/>
          <w:szCs w:val="24"/>
        </w:rPr>
        <w:t xml:space="preserve"> </w:t>
      </w:r>
      <w:r w:rsidRPr="0051310E">
        <w:rPr>
          <w:rFonts w:ascii="Book Antiqua" w:hAnsi="Book Antiqua" w:cstheme="majorBidi"/>
          <w:sz w:val="24"/>
          <w:szCs w:val="24"/>
        </w:rPr>
        <w:t>technique including the patient</w:t>
      </w:r>
      <w:r w:rsidR="00FE1947" w:rsidRPr="0051310E">
        <w:rPr>
          <w:rFonts w:ascii="Book Antiqua" w:hAnsi="Book Antiqua" w:cstheme="majorBidi"/>
          <w:sz w:val="24"/>
          <w:szCs w:val="24"/>
        </w:rPr>
        <w:t xml:space="preserve"> fitness</w:t>
      </w:r>
      <w:r w:rsidRPr="0051310E">
        <w:rPr>
          <w:rFonts w:ascii="Book Antiqua" w:hAnsi="Book Antiqua" w:cstheme="majorBidi"/>
          <w:sz w:val="24"/>
          <w:szCs w:val="24"/>
        </w:rPr>
        <w:t>, the clinical presentation, the timing of CBD stones diagnosis (established pre-operative diagnosis or incidental intraoperative diagnosis), the surgical pathology and the local expertise.</w:t>
      </w:r>
      <w:r w:rsidR="00B44D35" w:rsidRPr="0051310E">
        <w:rPr>
          <w:rFonts w:ascii="Book Antiqua" w:hAnsi="Book Antiqua" w:cstheme="majorBidi"/>
          <w:sz w:val="24"/>
          <w:szCs w:val="24"/>
        </w:rPr>
        <w:t xml:space="preserve"> It is worth mentioning that some patients are not candidate for single-session option such as patients with acute biliary pancreatitis and patients with septic shock from cholangitis. </w:t>
      </w:r>
      <w:r w:rsidR="0066135F" w:rsidRPr="0051310E">
        <w:rPr>
          <w:rFonts w:ascii="Book Antiqua" w:hAnsi="Book Antiqua" w:cstheme="majorBidi"/>
          <w:sz w:val="24"/>
          <w:szCs w:val="24"/>
        </w:rPr>
        <w:t>Those patients need</w:t>
      </w:r>
      <w:r w:rsidR="00B44D35" w:rsidRPr="0051310E">
        <w:rPr>
          <w:rFonts w:ascii="Book Antiqua" w:hAnsi="Book Antiqua" w:cstheme="majorBidi"/>
          <w:sz w:val="24"/>
          <w:szCs w:val="24"/>
        </w:rPr>
        <w:t xml:space="preserve"> a different approach.</w:t>
      </w:r>
    </w:p>
    <w:p w:rsidR="006A1969" w:rsidRPr="0051310E" w:rsidRDefault="006A1969"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br w:type="page"/>
      </w:r>
    </w:p>
    <w:p w:rsidR="00723545" w:rsidRDefault="00F04254" w:rsidP="00FF7F7B">
      <w:pPr>
        <w:spacing w:line="360" w:lineRule="auto"/>
        <w:jc w:val="both"/>
        <w:rPr>
          <w:rFonts w:ascii="Book Antiqua" w:hAnsi="Book Antiqua" w:cstheme="majorBidi"/>
          <w:b/>
          <w:bCs/>
          <w:sz w:val="24"/>
          <w:szCs w:val="24"/>
          <w:lang w:eastAsia="zh-CN"/>
        </w:rPr>
      </w:pPr>
      <w:r w:rsidRPr="0051310E">
        <w:rPr>
          <w:rFonts w:ascii="Book Antiqua" w:hAnsi="Book Antiqua" w:cstheme="majorBidi"/>
          <w:b/>
          <w:bCs/>
          <w:sz w:val="24"/>
          <w:szCs w:val="24"/>
        </w:rPr>
        <w:lastRenderedPageBreak/>
        <w:t xml:space="preserve">REFERENCES </w:t>
      </w:r>
      <w:bookmarkStart w:id="63" w:name="OLE_LINK277"/>
      <w:bookmarkStart w:id="64" w:name="OLE_LINK278"/>
      <w:bookmarkStart w:id="65" w:name="OLE_LINK279"/>
      <w:bookmarkStart w:id="66" w:name="OLE_LINK290"/>
      <w:bookmarkStart w:id="67" w:name="OLE_LINK301"/>
      <w:bookmarkStart w:id="68" w:name="OLE_LINK312"/>
      <w:bookmarkStart w:id="69" w:name="OLE_LINK315"/>
      <w:bookmarkStart w:id="70" w:name="OLE_LINK316"/>
      <w:bookmarkStart w:id="71" w:name="OLE_LINK317"/>
      <w:bookmarkStart w:id="72" w:name="OLE_LINK318"/>
      <w:bookmarkStart w:id="73" w:name="OLE_LINK326"/>
      <w:bookmarkStart w:id="74" w:name="OLE_LINK335"/>
      <w:bookmarkStart w:id="75" w:name="OLE_LINK339"/>
      <w:bookmarkStart w:id="76" w:name="OLE_LINK348"/>
      <w:bookmarkStart w:id="77" w:name="OLE_LINK399"/>
      <w:bookmarkStart w:id="78" w:name="OLE_LINK419"/>
      <w:bookmarkStart w:id="79" w:name="OLE_LINK420"/>
      <w:bookmarkStart w:id="80" w:name="OLE_LINK423"/>
      <w:bookmarkStart w:id="81" w:name="OLE_LINK449"/>
      <w:bookmarkStart w:id="82" w:name="OLE_LINK450"/>
      <w:bookmarkStart w:id="83" w:name="OLE_LINK454"/>
      <w:bookmarkStart w:id="84" w:name="OLE_LINK459"/>
      <w:bookmarkStart w:id="85" w:name="OLE_LINK460"/>
      <w:bookmarkStart w:id="86" w:name="OLE_LINK461"/>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1 </w:t>
      </w:r>
      <w:r w:rsidRPr="00D92321">
        <w:rPr>
          <w:rFonts w:ascii="Book Antiqua" w:eastAsia="宋体" w:hAnsi="Book Antiqua" w:cs="宋体"/>
          <w:b/>
          <w:bCs/>
          <w:sz w:val="24"/>
          <w:szCs w:val="24"/>
        </w:rPr>
        <w:t>Williams EJ</w:t>
      </w:r>
      <w:r w:rsidRPr="00D92321">
        <w:rPr>
          <w:rFonts w:ascii="Book Antiqua" w:eastAsia="宋体" w:hAnsi="Book Antiqua" w:cs="宋体"/>
          <w:sz w:val="24"/>
          <w:szCs w:val="24"/>
        </w:rPr>
        <w:t>, Green J, Beckingham I, Parks R, Martin D, Lombard M. Guidelines on the management of common bile duct stones (CBDS). </w:t>
      </w:r>
      <w:r w:rsidRPr="00D92321">
        <w:rPr>
          <w:rFonts w:ascii="Book Antiqua" w:eastAsia="宋体" w:hAnsi="Book Antiqua" w:cs="宋体"/>
          <w:i/>
          <w:iCs/>
          <w:sz w:val="24"/>
          <w:szCs w:val="24"/>
        </w:rPr>
        <w:t>Gut</w:t>
      </w:r>
      <w:r w:rsidRPr="00D92321">
        <w:rPr>
          <w:rFonts w:ascii="Book Antiqua" w:eastAsia="宋体" w:hAnsi="Book Antiqua" w:cs="宋体"/>
          <w:sz w:val="24"/>
          <w:szCs w:val="24"/>
        </w:rPr>
        <w:t> 2008; </w:t>
      </w:r>
      <w:r w:rsidRPr="00D92321">
        <w:rPr>
          <w:rFonts w:ascii="Book Antiqua" w:eastAsia="宋体" w:hAnsi="Book Antiqua" w:cs="宋体"/>
          <w:b/>
          <w:bCs/>
          <w:sz w:val="24"/>
          <w:szCs w:val="24"/>
        </w:rPr>
        <w:t>57</w:t>
      </w:r>
      <w:r w:rsidRPr="00D92321">
        <w:rPr>
          <w:rFonts w:ascii="Book Antiqua" w:eastAsia="宋体" w:hAnsi="Book Antiqua" w:cs="宋体"/>
          <w:sz w:val="24"/>
          <w:szCs w:val="24"/>
        </w:rPr>
        <w:t>: 1004-1021 [PMID: 18321943 DOI: 10.1136/gut.2007.121657]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2 </w:t>
      </w:r>
      <w:r w:rsidRPr="00D92321">
        <w:rPr>
          <w:rFonts w:ascii="Book Antiqua" w:eastAsia="宋体" w:hAnsi="Book Antiqua" w:cs="宋体"/>
          <w:b/>
          <w:bCs/>
          <w:sz w:val="24"/>
          <w:szCs w:val="24"/>
        </w:rPr>
        <w:t>Soltan HM</w:t>
      </w:r>
      <w:r w:rsidRPr="00D92321">
        <w:rPr>
          <w:rFonts w:ascii="Book Antiqua" w:eastAsia="宋体" w:hAnsi="Book Antiqua" w:cs="宋体"/>
          <w:sz w:val="24"/>
          <w:szCs w:val="24"/>
        </w:rPr>
        <w:t>, Kow L, Toouli J. A simple scoring system for predicting bile duct stones in patients with cholelithiasis. </w:t>
      </w:r>
      <w:r w:rsidRPr="00D92321">
        <w:rPr>
          <w:rFonts w:ascii="Book Antiqua" w:eastAsia="宋体" w:hAnsi="Book Antiqua" w:cs="宋体"/>
          <w:i/>
          <w:iCs/>
          <w:sz w:val="24"/>
          <w:szCs w:val="24"/>
        </w:rPr>
        <w:t>J Gastrointest Surg</w:t>
      </w:r>
      <w:r w:rsidRPr="00D92321">
        <w:rPr>
          <w:rFonts w:ascii="Book Antiqua" w:eastAsia="宋体" w:hAnsi="Book Antiqua" w:cs="宋体"/>
          <w:sz w:val="24"/>
          <w:szCs w:val="24"/>
        </w:rPr>
        <w:t> </w:t>
      </w:r>
      <w:r>
        <w:rPr>
          <w:rFonts w:ascii="Book Antiqua" w:eastAsia="宋体" w:hAnsi="Book Antiqua" w:cs="宋体" w:hint="eastAsia"/>
          <w:sz w:val="24"/>
          <w:szCs w:val="24"/>
        </w:rPr>
        <w:t>2005</w:t>
      </w:r>
      <w:r w:rsidRPr="00D92321">
        <w:rPr>
          <w:rFonts w:ascii="Book Antiqua" w:eastAsia="宋体" w:hAnsi="Book Antiqua" w:cs="宋体"/>
          <w:sz w:val="24"/>
          <w:szCs w:val="24"/>
        </w:rPr>
        <w:t>; </w:t>
      </w:r>
      <w:r w:rsidRPr="00D92321">
        <w:rPr>
          <w:rFonts w:ascii="Book Antiqua" w:eastAsia="宋体" w:hAnsi="Book Antiqua" w:cs="宋体"/>
          <w:b/>
          <w:bCs/>
          <w:sz w:val="24"/>
          <w:szCs w:val="24"/>
        </w:rPr>
        <w:t>5</w:t>
      </w:r>
      <w:r w:rsidRPr="00D92321">
        <w:rPr>
          <w:rFonts w:ascii="Book Antiqua" w:eastAsia="宋体" w:hAnsi="Book Antiqua" w:cs="宋体"/>
          <w:sz w:val="24"/>
          <w:szCs w:val="24"/>
        </w:rPr>
        <w:t>: 434-437 [PMID: 11985986 DOI: 10.1016/S1091-255X(01)80073-1]</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3 </w:t>
      </w:r>
      <w:r w:rsidRPr="00D92321">
        <w:rPr>
          <w:rFonts w:ascii="Book Antiqua" w:eastAsia="宋体" w:hAnsi="Book Antiqua" w:cs="宋体"/>
          <w:b/>
          <w:bCs/>
          <w:sz w:val="24"/>
          <w:szCs w:val="24"/>
        </w:rPr>
        <w:t>Collins C</w:t>
      </w:r>
      <w:r w:rsidRPr="00D92321">
        <w:rPr>
          <w:rFonts w:ascii="Book Antiqua" w:eastAsia="宋体" w:hAnsi="Book Antiqua" w:cs="宋体"/>
          <w:sz w:val="24"/>
          <w:szCs w:val="24"/>
        </w:rPr>
        <w:t>, Maguire D, Ireland A, Fitzgerald E, O'Sullivan GC. A prospective study of common bile duct calculi in patients undergoing laparoscopic cholecystectomy: natural history of choledocholithiasis revisited. </w:t>
      </w:r>
      <w:r w:rsidRPr="00D92321">
        <w:rPr>
          <w:rFonts w:ascii="Book Antiqua" w:eastAsia="宋体" w:hAnsi="Book Antiqua" w:cs="宋体"/>
          <w:i/>
          <w:iCs/>
          <w:sz w:val="24"/>
          <w:szCs w:val="24"/>
        </w:rPr>
        <w:t>Ann Surg</w:t>
      </w:r>
      <w:r w:rsidRPr="00D92321">
        <w:rPr>
          <w:rFonts w:ascii="Book Antiqua" w:eastAsia="宋体" w:hAnsi="Book Antiqua" w:cs="宋体"/>
          <w:sz w:val="24"/>
          <w:szCs w:val="24"/>
        </w:rPr>
        <w:t> 2004; </w:t>
      </w:r>
      <w:r w:rsidRPr="00D92321">
        <w:rPr>
          <w:rFonts w:ascii="Book Antiqua" w:eastAsia="宋体" w:hAnsi="Book Antiqua" w:cs="宋体"/>
          <w:b/>
          <w:bCs/>
          <w:sz w:val="24"/>
          <w:szCs w:val="24"/>
        </w:rPr>
        <w:t>239</w:t>
      </w:r>
      <w:r w:rsidRPr="00D92321">
        <w:rPr>
          <w:rFonts w:ascii="Book Antiqua" w:eastAsia="宋体" w:hAnsi="Book Antiqua" w:cs="宋体"/>
          <w:sz w:val="24"/>
          <w:szCs w:val="24"/>
        </w:rPr>
        <w:t>: 28-33 [PMID: 14685097]</w:t>
      </w:r>
    </w:p>
    <w:p w:rsidR="00FF7F7B" w:rsidRPr="00D92321" w:rsidRDefault="00FF7F7B" w:rsidP="00FF7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4 </w:t>
      </w:r>
      <w:r w:rsidRPr="00D92321">
        <w:rPr>
          <w:rFonts w:ascii="Book Antiqua" w:eastAsia="宋体" w:hAnsi="Book Antiqua" w:cs="宋体"/>
          <w:sz w:val="24"/>
          <w:szCs w:val="24"/>
        </w:rPr>
        <w:t>Scientific Committee of the European Association for Endoscopic Surgery (E.A.E.S.).</w:t>
      </w:r>
      <w:r>
        <w:rPr>
          <w:rFonts w:ascii="Book Antiqua" w:eastAsia="宋体" w:hAnsi="Book Antiqua" w:cs="宋体" w:hint="eastAsia"/>
          <w:sz w:val="24"/>
          <w:szCs w:val="24"/>
        </w:rPr>
        <w:t xml:space="preserve"> </w:t>
      </w:r>
      <w:r w:rsidRPr="00D92321">
        <w:rPr>
          <w:rFonts w:ascii="Book Antiqua" w:eastAsia="宋体" w:hAnsi="Book Antiqua" w:cs="宋体"/>
          <w:sz w:val="24"/>
          <w:szCs w:val="24"/>
        </w:rPr>
        <w:t>Diagnosis and treatment of common bile duct stones (CBDS). Results of a consensus development conference.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1998; </w:t>
      </w:r>
      <w:r w:rsidRPr="00D92321">
        <w:rPr>
          <w:rFonts w:ascii="Book Antiqua" w:eastAsia="宋体" w:hAnsi="Book Antiqua" w:cs="宋体"/>
          <w:b/>
          <w:bCs/>
          <w:sz w:val="24"/>
          <w:szCs w:val="24"/>
        </w:rPr>
        <w:t>12</w:t>
      </w:r>
      <w:r w:rsidRPr="00D92321">
        <w:rPr>
          <w:rFonts w:ascii="Book Antiqua" w:eastAsia="宋体" w:hAnsi="Book Antiqua" w:cs="宋体"/>
          <w:sz w:val="24"/>
          <w:szCs w:val="24"/>
        </w:rPr>
        <w:t>: 856-864 [PMID: 9602006 DOI: 10.1007/s004649900729]</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5 </w:t>
      </w:r>
      <w:r w:rsidRPr="00D92321">
        <w:rPr>
          <w:rFonts w:ascii="Book Antiqua" w:eastAsia="宋体" w:hAnsi="Book Antiqua" w:cs="宋体"/>
          <w:b/>
          <w:bCs/>
          <w:sz w:val="24"/>
          <w:szCs w:val="24"/>
        </w:rPr>
        <w:t>Phillips EH</w:t>
      </w:r>
      <w:r w:rsidRPr="00D92321">
        <w:rPr>
          <w:rFonts w:ascii="Book Antiqua" w:eastAsia="宋体" w:hAnsi="Book Antiqua" w:cs="宋体"/>
          <w:sz w:val="24"/>
          <w:szCs w:val="24"/>
        </w:rPr>
        <w:t>, Toouli J, Pitt HA, Soper NJ. Treatment of common bile duct stones discovered during cholecystectomy. </w:t>
      </w:r>
      <w:r w:rsidRPr="00D92321">
        <w:rPr>
          <w:rFonts w:ascii="Book Antiqua" w:eastAsia="宋体" w:hAnsi="Book Antiqua" w:cs="宋体"/>
          <w:i/>
          <w:iCs/>
          <w:sz w:val="24"/>
          <w:szCs w:val="24"/>
        </w:rPr>
        <w:t>J Gastrointest Surg</w:t>
      </w:r>
      <w:r w:rsidRPr="00D92321">
        <w:rPr>
          <w:rFonts w:ascii="Book Antiqua" w:eastAsia="宋体" w:hAnsi="Book Antiqua" w:cs="宋体"/>
          <w:sz w:val="24"/>
          <w:szCs w:val="24"/>
        </w:rPr>
        <w:t> 2008; </w:t>
      </w:r>
      <w:r w:rsidRPr="00D92321">
        <w:rPr>
          <w:rFonts w:ascii="Book Antiqua" w:eastAsia="宋体" w:hAnsi="Book Antiqua" w:cs="宋体"/>
          <w:b/>
          <w:bCs/>
          <w:sz w:val="24"/>
          <w:szCs w:val="24"/>
        </w:rPr>
        <w:t>12</w:t>
      </w:r>
      <w:r w:rsidRPr="00D92321">
        <w:rPr>
          <w:rFonts w:ascii="Book Antiqua" w:eastAsia="宋体" w:hAnsi="Book Antiqua" w:cs="宋体"/>
          <w:sz w:val="24"/>
          <w:szCs w:val="24"/>
        </w:rPr>
        <w:t>: 624-628 [PMID: 18176853 DOI: 10.1007/s11605-007-0452-0]</w:t>
      </w:r>
    </w:p>
    <w:p w:rsidR="00FF7F7B" w:rsidRPr="00D92321" w:rsidRDefault="00FF7F7B" w:rsidP="00FF7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6 </w:t>
      </w:r>
      <w:r w:rsidRPr="00D92321">
        <w:rPr>
          <w:rFonts w:ascii="Book Antiqua" w:eastAsia="宋体" w:hAnsi="Book Antiqua" w:cs="宋体"/>
          <w:sz w:val="24"/>
          <w:szCs w:val="24"/>
        </w:rPr>
        <w:t>Gallstones and laparoscopic cholecystectomy. NIH Consensus Development Panel on Gallstones and Laparoscopic Cholecystectomy.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w:t>
      </w:r>
      <w:r>
        <w:rPr>
          <w:rFonts w:ascii="Book Antiqua" w:eastAsia="宋体" w:hAnsi="Book Antiqua" w:cs="宋体" w:hint="eastAsia"/>
          <w:sz w:val="24"/>
          <w:szCs w:val="24"/>
        </w:rPr>
        <w:t>1993</w:t>
      </w:r>
      <w:r w:rsidRPr="00D92321">
        <w:rPr>
          <w:rFonts w:ascii="Book Antiqua" w:eastAsia="宋体" w:hAnsi="Book Antiqua" w:cs="宋体"/>
          <w:sz w:val="24"/>
          <w:szCs w:val="24"/>
        </w:rPr>
        <w:t>; </w:t>
      </w:r>
      <w:r w:rsidRPr="00D92321">
        <w:rPr>
          <w:rFonts w:ascii="Book Antiqua" w:eastAsia="宋体" w:hAnsi="Book Antiqua" w:cs="宋体"/>
          <w:b/>
          <w:bCs/>
          <w:sz w:val="24"/>
          <w:szCs w:val="24"/>
        </w:rPr>
        <w:t>7</w:t>
      </w:r>
      <w:r w:rsidRPr="00D92321">
        <w:rPr>
          <w:rFonts w:ascii="Book Antiqua" w:eastAsia="宋体" w:hAnsi="Book Antiqua" w:cs="宋体"/>
          <w:sz w:val="24"/>
          <w:szCs w:val="24"/>
        </w:rPr>
        <w:t>: 271-279 [PMID: 8503085 DOI: 10.1007/BF00594118]</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7 </w:t>
      </w:r>
      <w:r w:rsidRPr="00D92321">
        <w:rPr>
          <w:rFonts w:ascii="Book Antiqua" w:eastAsia="宋体" w:hAnsi="Book Antiqua" w:cs="宋体"/>
          <w:b/>
          <w:bCs/>
          <w:sz w:val="24"/>
          <w:szCs w:val="24"/>
        </w:rPr>
        <w:t>Freitas ML</w:t>
      </w:r>
      <w:r w:rsidRPr="00D92321">
        <w:rPr>
          <w:rFonts w:ascii="Book Antiqua" w:eastAsia="宋体" w:hAnsi="Book Antiqua" w:cs="宋体"/>
          <w:sz w:val="24"/>
          <w:szCs w:val="24"/>
        </w:rPr>
        <w:t>, Bell RL, Duffy AJ. Choledocholithiasis: evolving standards for diagnosis and management. </w:t>
      </w:r>
      <w:r w:rsidRPr="00D92321">
        <w:rPr>
          <w:rFonts w:ascii="Book Antiqua" w:eastAsia="宋体" w:hAnsi="Book Antiqua" w:cs="宋体"/>
          <w:i/>
          <w:iCs/>
          <w:sz w:val="24"/>
          <w:szCs w:val="24"/>
        </w:rPr>
        <w:t>World J Gastroenterol</w:t>
      </w:r>
      <w:r w:rsidRPr="00D92321">
        <w:rPr>
          <w:rFonts w:ascii="Book Antiqua" w:eastAsia="宋体" w:hAnsi="Book Antiqua" w:cs="宋体"/>
          <w:sz w:val="24"/>
          <w:szCs w:val="24"/>
        </w:rPr>
        <w:t> 2006; </w:t>
      </w:r>
      <w:r w:rsidRPr="00D92321">
        <w:rPr>
          <w:rFonts w:ascii="Book Antiqua" w:eastAsia="宋体" w:hAnsi="Book Antiqua" w:cs="宋体"/>
          <w:b/>
          <w:bCs/>
          <w:sz w:val="24"/>
          <w:szCs w:val="24"/>
        </w:rPr>
        <w:t>12</w:t>
      </w:r>
      <w:r w:rsidRPr="00D92321">
        <w:rPr>
          <w:rFonts w:ascii="Book Antiqua" w:eastAsia="宋体" w:hAnsi="Book Antiqua" w:cs="宋体"/>
          <w:sz w:val="24"/>
          <w:szCs w:val="24"/>
        </w:rPr>
        <w:t>: 3162-3167 [PMID: 16718834]</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lastRenderedPageBreak/>
        <w:t>8 </w:t>
      </w:r>
      <w:r w:rsidRPr="00D92321">
        <w:rPr>
          <w:rFonts w:ascii="Book Antiqua" w:eastAsia="宋体" w:hAnsi="Book Antiqua" w:cs="宋体"/>
          <w:b/>
          <w:bCs/>
          <w:sz w:val="24"/>
          <w:szCs w:val="24"/>
        </w:rPr>
        <w:t>Lu J</w:t>
      </w:r>
      <w:r w:rsidRPr="00D92321">
        <w:rPr>
          <w:rFonts w:ascii="Book Antiqua" w:eastAsia="宋体" w:hAnsi="Book Antiqua" w:cs="宋体"/>
          <w:sz w:val="24"/>
          <w:szCs w:val="24"/>
        </w:rPr>
        <w:t>, Xiong XZ, Cheng Y, Lin YX, Zhou RX, You Z, Wu SJ, Cheng NS. One-stage versus two-stage management for concomitant gallbladder stones and common bile duct stones in patients with obstructive jaundice. </w:t>
      </w:r>
      <w:r w:rsidRPr="00D92321">
        <w:rPr>
          <w:rFonts w:ascii="Book Antiqua" w:eastAsia="宋体" w:hAnsi="Book Antiqua" w:cs="宋体"/>
          <w:i/>
          <w:iCs/>
          <w:sz w:val="24"/>
          <w:szCs w:val="24"/>
        </w:rPr>
        <w:t>Am Surg</w:t>
      </w:r>
      <w:r w:rsidRPr="00D92321">
        <w:rPr>
          <w:rFonts w:ascii="Book Antiqua" w:eastAsia="宋体" w:hAnsi="Book Antiqua" w:cs="宋体"/>
          <w:sz w:val="24"/>
          <w:szCs w:val="24"/>
        </w:rPr>
        <w:t> 2013; </w:t>
      </w:r>
      <w:r w:rsidRPr="00D92321">
        <w:rPr>
          <w:rFonts w:ascii="Book Antiqua" w:eastAsia="宋体" w:hAnsi="Book Antiqua" w:cs="宋体"/>
          <w:b/>
          <w:bCs/>
          <w:sz w:val="24"/>
          <w:szCs w:val="24"/>
        </w:rPr>
        <w:t>79</w:t>
      </w:r>
      <w:r w:rsidRPr="00D92321">
        <w:rPr>
          <w:rFonts w:ascii="Book Antiqua" w:eastAsia="宋体" w:hAnsi="Book Antiqua" w:cs="宋体"/>
          <w:sz w:val="24"/>
          <w:szCs w:val="24"/>
        </w:rPr>
        <w:t>: 1142-1148 [PMID: 24165247]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9 </w:t>
      </w:r>
      <w:r w:rsidRPr="00D92321">
        <w:rPr>
          <w:rFonts w:ascii="Book Antiqua" w:eastAsia="宋体" w:hAnsi="Book Antiqua" w:cs="宋体"/>
          <w:b/>
          <w:bCs/>
          <w:sz w:val="24"/>
          <w:szCs w:val="24"/>
        </w:rPr>
        <w:t>Bansal VK</w:t>
      </w:r>
      <w:r w:rsidRPr="00D92321">
        <w:rPr>
          <w:rFonts w:ascii="Book Antiqua" w:eastAsia="宋体" w:hAnsi="Book Antiqua" w:cs="宋体"/>
          <w:sz w:val="24"/>
          <w:szCs w:val="24"/>
        </w:rPr>
        <w:t>, Misra MC, Rajan K, Kilambi R, Kumar S, Krishna A, Kumar A, Pandav CS, Subramaniam R, Arora MK, Garg PK. Single-stage laparoscopic common bile duct exploration and cholecystectomy versus two-stage endoscopic stone extraction followed by laparoscopic cholecystectomy for patients with concomitant gallbladder stones and common bile duct stones: a randomized controlled trial.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2014; </w:t>
      </w:r>
      <w:r w:rsidRPr="00D92321">
        <w:rPr>
          <w:rFonts w:ascii="Book Antiqua" w:eastAsia="宋体" w:hAnsi="Book Antiqua" w:cs="宋体"/>
          <w:b/>
          <w:bCs/>
          <w:sz w:val="24"/>
          <w:szCs w:val="24"/>
        </w:rPr>
        <w:t>28</w:t>
      </w:r>
      <w:r w:rsidRPr="00D92321">
        <w:rPr>
          <w:rFonts w:ascii="Book Antiqua" w:eastAsia="宋体" w:hAnsi="Book Antiqua" w:cs="宋体"/>
          <w:sz w:val="24"/>
          <w:szCs w:val="24"/>
        </w:rPr>
        <w:t>: 875-885 [PMID: 24162138 DOI: 10.1007/s00464-013-3237-4]</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10 </w:t>
      </w:r>
      <w:r w:rsidRPr="00D92321">
        <w:rPr>
          <w:rFonts w:ascii="Book Antiqua" w:eastAsia="宋体" w:hAnsi="Book Antiqua" w:cs="宋体"/>
          <w:b/>
          <w:bCs/>
          <w:sz w:val="24"/>
          <w:szCs w:val="24"/>
        </w:rPr>
        <w:t>Li MK</w:t>
      </w:r>
      <w:r w:rsidRPr="00D92321">
        <w:rPr>
          <w:rFonts w:ascii="Book Antiqua" w:eastAsia="宋体" w:hAnsi="Book Antiqua" w:cs="宋体"/>
          <w:sz w:val="24"/>
          <w:szCs w:val="24"/>
        </w:rPr>
        <w:t>, Tang CN, Lai EC. Managing concomitant gallbladder stones and common bile duct stones in the laparoscopic era: a systematic review. </w:t>
      </w:r>
      <w:r w:rsidRPr="00D92321">
        <w:rPr>
          <w:rFonts w:ascii="Book Antiqua" w:eastAsia="宋体" w:hAnsi="Book Antiqua" w:cs="宋体"/>
          <w:i/>
          <w:iCs/>
          <w:sz w:val="24"/>
          <w:szCs w:val="24"/>
        </w:rPr>
        <w:t>Asian J Endosc Surg</w:t>
      </w:r>
      <w:r w:rsidRPr="00D92321">
        <w:rPr>
          <w:rFonts w:ascii="Book Antiqua" w:eastAsia="宋体" w:hAnsi="Book Antiqua" w:cs="宋体"/>
          <w:sz w:val="24"/>
          <w:szCs w:val="24"/>
        </w:rPr>
        <w:t> 2011; </w:t>
      </w:r>
      <w:r w:rsidRPr="00D92321">
        <w:rPr>
          <w:rFonts w:ascii="Book Antiqua" w:eastAsia="宋体" w:hAnsi="Book Antiqua" w:cs="宋体"/>
          <w:b/>
          <w:bCs/>
          <w:sz w:val="24"/>
          <w:szCs w:val="24"/>
        </w:rPr>
        <w:t>4</w:t>
      </w:r>
      <w:r w:rsidRPr="00D92321">
        <w:rPr>
          <w:rFonts w:ascii="Book Antiqua" w:eastAsia="宋体" w:hAnsi="Book Antiqua" w:cs="宋体"/>
          <w:sz w:val="24"/>
          <w:szCs w:val="24"/>
        </w:rPr>
        <w:t>: 53-58 [PMID: 22776221 DOI: 10.1111/j.1758-5910.2011.00073.x]</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11 </w:t>
      </w:r>
      <w:r w:rsidRPr="00D92321">
        <w:rPr>
          <w:rFonts w:ascii="Book Antiqua" w:eastAsia="宋体" w:hAnsi="Book Antiqua" w:cs="宋体"/>
          <w:b/>
          <w:bCs/>
          <w:sz w:val="24"/>
          <w:szCs w:val="24"/>
        </w:rPr>
        <w:t>Erickson RA</w:t>
      </w:r>
      <w:r w:rsidRPr="00D92321">
        <w:rPr>
          <w:rFonts w:ascii="Book Antiqua" w:eastAsia="宋体" w:hAnsi="Book Antiqua" w:cs="宋体"/>
          <w:sz w:val="24"/>
          <w:szCs w:val="24"/>
        </w:rPr>
        <w:t>, Carlson B. The role of endoscopic retrograde cholangiopancreatography in patients with laparoscopic cholecystectomies. </w:t>
      </w:r>
      <w:r w:rsidRPr="00D92321">
        <w:rPr>
          <w:rFonts w:ascii="Book Antiqua" w:eastAsia="宋体" w:hAnsi="Book Antiqua" w:cs="宋体"/>
          <w:i/>
          <w:iCs/>
          <w:sz w:val="24"/>
          <w:szCs w:val="24"/>
        </w:rPr>
        <w:t>Gastroenterology</w:t>
      </w:r>
      <w:r w:rsidRPr="00D92321">
        <w:rPr>
          <w:rFonts w:ascii="Book Antiqua" w:eastAsia="宋体" w:hAnsi="Book Antiqua" w:cs="宋体"/>
          <w:sz w:val="24"/>
          <w:szCs w:val="24"/>
        </w:rPr>
        <w:t> 1995; </w:t>
      </w:r>
      <w:r w:rsidRPr="00D92321">
        <w:rPr>
          <w:rFonts w:ascii="Book Antiqua" w:eastAsia="宋体" w:hAnsi="Book Antiqua" w:cs="宋体"/>
          <w:b/>
          <w:bCs/>
          <w:sz w:val="24"/>
          <w:szCs w:val="24"/>
        </w:rPr>
        <w:t>109</w:t>
      </w:r>
      <w:r w:rsidRPr="00D92321">
        <w:rPr>
          <w:rFonts w:ascii="Book Antiqua" w:eastAsia="宋体" w:hAnsi="Book Antiqua" w:cs="宋体"/>
          <w:sz w:val="24"/>
          <w:szCs w:val="24"/>
        </w:rPr>
        <w:t>: 252-263 [PMID: 7797023 DOI: 10.1016/0016-5085(95)90292-9]</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12 </w:t>
      </w:r>
      <w:r w:rsidRPr="00D92321">
        <w:rPr>
          <w:rFonts w:ascii="Book Antiqua" w:eastAsia="宋体" w:hAnsi="Book Antiqua" w:cs="宋体"/>
          <w:b/>
          <w:bCs/>
          <w:sz w:val="24"/>
          <w:szCs w:val="24"/>
        </w:rPr>
        <w:t>Enochsson L</w:t>
      </w:r>
      <w:r w:rsidRPr="00D92321">
        <w:rPr>
          <w:rFonts w:ascii="Book Antiqua" w:eastAsia="宋体" w:hAnsi="Book Antiqua" w:cs="宋体"/>
          <w:sz w:val="24"/>
          <w:szCs w:val="24"/>
        </w:rPr>
        <w:t>, Lindberg B, Swahn F, Arnelo U. Intraoperative endoscopic retrograde cholangiopancreatography (ERCP) to remove common bile duct stones during routine laparoscopic cholecystectomy does not prolong hospitalization: a 2-year experience.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2004; </w:t>
      </w:r>
      <w:r w:rsidRPr="00D92321">
        <w:rPr>
          <w:rFonts w:ascii="Book Antiqua" w:eastAsia="宋体" w:hAnsi="Book Antiqua" w:cs="宋体"/>
          <w:b/>
          <w:bCs/>
          <w:sz w:val="24"/>
          <w:szCs w:val="24"/>
        </w:rPr>
        <w:t>18</w:t>
      </w:r>
      <w:r w:rsidRPr="00D92321">
        <w:rPr>
          <w:rFonts w:ascii="Book Antiqua" w:eastAsia="宋体" w:hAnsi="Book Antiqua" w:cs="宋体"/>
          <w:sz w:val="24"/>
          <w:szCs w:val="24"/>
        </w:rPr>
        <w:t>: 367-371 [PMID: 14752630 DOI: 10.1007/s00464-003-9021-0]</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13 </w:t>
      </w:r>
      <w:r w:rsidRPr="00D92321">
        <w:rPr>
          <w:rFonts w:ascii="Book Antiqua" w:eastAsia="宋体" w:hAnsi="Book Antiqua" w:cs="宋体"/>
          <w:b/>
          <w:bCs/>
          <w:sz w:val="24"/>
          <w:szCs w:val="24"/>
        </w:rPr>
        <w:t>Coppola R</w:t>
      </w:r>
      <w:r w:rsidRPr="00D92321">
        <w:rPr>
          <w:rFonts w:ascii="Book Antiqua" w:eastAsia="宋体" w:hAnsi="Book Antiqua" w:cs="宋体"/>
          <w:sz w:val="24"/>
          <w:szCs w:val="24"/>
        </w:rPr>
        <w:t xml:space="preserve">, Riccioni ME, Ciletti S, Cosentino L, Ripetti V, Magistrelli P, Picciocchi A. Selective use of endoscopic retrograde cholangiopancreatography to facilitate laparoscopic cholecystectomy without cholangiography. A review of </w:t>
      </w:r>
      <w:r w:rsidRPr="00D92321">
        <w:rPr>
          <w:rFonts w:ascii="Book Antiqua" w:eastAsia="宋体" w:hAnsi="Book Antiqua" w:cs="宋体"/>
          <w:sz w:val="24"/>
          <w:szCs w:val="24"/>
        </w:rPr>
        <w:lastRenderedPageBreak/>
        <w:t>1139 consecutive cases.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2001; </w:t>
      </w:r>
      <w:r w:rsidRPr="00D92321">
        <w:rPr>
          <w:rFonts w:ascii="Book Antiqua" w:eastAsia="宋体" w:hAnsi="Book Antiqua" w:cs="宋体"/>
          <w:b/>
          <w:bCs/>
          <w:sz w:val="24"/>
          <w:szCs w:val="24"/>
        </w:rPr>
        <w:t>15</w:t>
      </w:r>
      <w:r w:rsidRPr="00D92321">
        <w:rPr>
          <w:rFonts w:ascii="Book Antiqua" w:eastAsia="宋体" w:hAnsi="Book Antiqua" w:cs="宋体"/>
          <w:sz w:val="24"/>
          <w:szCs w:val="24"/>
        </w:rPr>
        <w:t>: 1213-1216 [PMID: 11727103 DOI: 10.1007/s004640080019]</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14 </w:t>
      </w:r>
      <w:r w:rsidRPr="00D92321">
        <w:rPr>
          <w:rFonts w:ascii="Book Antiqua" w:eastAsia="宋体" w:hAnsi="Book Antiqua" w:cs="宋体"/>
          <w:b/>
          <w:bCs/>
          <w:sz w:val="24"/>
          <w:szCs w:val="24"/>
        </w:rPr>
        <w:t>Garrow D</w:t>
      </w:r>
      <w:r w:rsidRPr="00D92321">
        <w:rPr>
          <w:rFonts w:ascii="Book Antiqua" w:eastAsia="宋体" w:hAnsi="Book Antiqua" w:cs="宋体"/>
          <w:sz w:val="24"/>
          <w:szCs w:val="24"/>
        </w:rPr>
        <w:t>, Miller S, Sinha D, Conway J, Hoffman BJ, Hawes RH, Romagnuolo J. Endoscopic ultrasound: a meta-analysis of test performance in suspected biliary obstruction. </w:t>
      </w:r>
      <w:r w:rsidRPr="00D92321">
        <w:rPr>
          <w:rFonts w:ascii="Book Antiqua" w:eastAsia="宋体" w:hAnsi="Book Antiqua" w:cs="宋体"/>
          <w:i/>
          <w:iCs/>
          <w:sz w:val="24"/>
          <w:szCs w:val="24"/>
        </w:rPr>
        <w:t>Clin Gastroenterol Hepatol</w:t>
      </w:r>
      <w:r w:rsidRPr="00D92321">
        <w:rPr>
          <w:rFonts w:ascii="Book Antiqua" w:eastAsia="宋体" w:hAnsi="Book Antiqua" w:cs="宋体"/>
          <w:sz w:val="24"/>
          <w:szCs w:val="24"/>
        </w:rPr>
        <w:t> 2007; </w:t>
      </w:r>
      <w:r w:rsidRPr="00D92321">
        <w:rPr>
          <w:rFonts w:ascii="Book Antiqua" w:eastAsia="宋体" w:hAnsi="Book Antiqua" w:cs="宋体"/>
          <w:b/>
          <w:bCs/>
          <w:sz w:val="24"/>
          <w:szCs w:val="24"/>
        </w:rPr>
        <w:t>5</w:t>
      </w:r>
      <w:r w:rsidRPr="00D92321">
        <w:rPr>
          <w:rFonts w:ascii="Book Antiqua" w:eastAsia="宋体" w:hAnsi="Book Antiqua" w:cs="宋体"/>
          <w:sz w:val="24"/>
          <w:szCs w:val="24"/>
        </w:rPr>
        <w:t>: 616-623 [PMID: 17478348 DOI: 10.1016/j.cgh.2007.02.027]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15 </w:t>
      </w:r>
      <w:r w:rsidRPr="00D92321">
        <w:rPr>
          <w:rFonts w:ascii="Book Antiqua" w:eastAsia="宋体" w:hAnsi="Book Antiqua" w:cs="宋体"/>
          <w:b/>
          <w:bCs/>
          <w:sz w:val="24"/>
          <w:szCs w:val="24"/>
        </w:rPr>
        <w:t>Kaltenthaler EC</w:t>
      </w:r>
      <w:r w:rsidRPr="00D92321">
        <w:rPr>
          <w:rFonts w:ascii="Book Antiqua" w:eastAsia="宋体" w:hAnsi="Book Antiqua" w:cs="宋体"/>
          <w:sz w:val="24"/>
          <w:szCs w:val="24"/>
        </w:rPr>
        <w:t>, Walters SJ, Chilcott J, Blakeborough A, Vergel YB, Thomas S. MRCP compared to diagnostic ERCP for diagnosis when biliary obstruction is suspected: a systematic review. </w:t>
      </w:r>
      <w:r w:rsidRPr="00D92321">
        <w:rPr>
          <w:rFonts w:ascii="Book Antiqua" w:eastAsia="宋体" w:hAnsi="Book Antiqua" w:cs="宋体"/>
          <w:i/>
          <w:iCs/>
          <w:sz w:val="24"/>
          <w:szCs w:val="24"/>
        </w:rPr>
        <w:t>BMC Med Imaging</w:t>
      </w:r>
      <w:r w:rsidRPr="00D92321">
        <w:rPr>
          <w:rFonts w:ascii="Book Antiqua" w:eastAsia="宋体" w:hAnsi="Book Antiqua" w:cs="宋体"/>
          <w:sz w:val="24"/>
          <w:szCs w:val="24"/>
        </w:rPr>
        <w:t> 2006; </w:t>
      </w:r>
      <w:r w:rsidRPr="00D92321">
        <w:rPr>
          <w:rFonts w:ascii="Book Antiqua" w:eastAsia="宋体" w:hAnsi="Book Antiqua" w:cs="宋体"/>
          <w:b/>
          <w:bCs/>
          <w:sz w:val="24"/>
          <w:szCs w:val="24"/>
        </w:rPr>
        <w:t>6</w:t>
      </w:r>
      <w:r w:rsidRPr="00D92321">
        <w:rPr>
          <w:rFonts w:ascii="Book Antiqua" w:eastAsia="宋体" w:hAnsi="Book Antiqua" w:cs="宋体"/>
          <w:sz w:val="24"/>
          <w:szCs w:val="24"/>
        </w:rPr>
        <w:t>: 9 [PMID: 16907974 DOI: 10.1186/1471-2342-6-9]</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16 </w:t>
      </w:r>
      <w:r w:rsidRPr="00D92321">
        <w:rPr>
          <w:rFonts w:ascii="Book Antiqua" w:eastAsia="宋体" w:hAnsi="Book Antiqua" w:cs="宋体"/>
          <w:b/>
          <w:bCs/>
          <w:sz w:val="24"/>
          <w:szCs w:val="24"/>
        </w:rPr>
        <w:t>Lefemine V</w:t>
      </w:r>
      <w:r w:rsidRPr="00D92321">
        <w:rPr>
          <w:rFonts w:ascii="Book Antiqua" w:eastAsia="宋体" w:hAnsi="Book Antiqua" w:cs="宋体"/>
          <w:sz w:val="24"/>
          <w:szCs w:val="24"/>
        </w:rPr>
        <w:t>, Morgan RJ. Spontaneous passage of common bile duct stones in jaundiced patients. </w:t>
      </w:r>
      <w:r w:rsidRPr="00D92321">
        <w:rPr>
          <w:rFonts w:ascii="Book Antiqua" w:eastAsia="宋体" w:hAnsi="Book Antiqua" w:cs="宋体"/>
          <w:i/>
          <w:iCs/>
          <w:sz w:val="24"/>
          <w:szCs w:val="24"/>
        </w:rPr>
        <w:t>Hepatobiliary Pancreat Dis Int</w:t>
      </w:r>
      <w:r w:rsidRPr="00D92321">
        <w:rPr>
          <w:rFonts w:ascii="Book Antiqua" w:eastAsia="宋体" w:hAnsi="Book Antiqua" w:cs="宋体"/>
          <w:sz w:val="24"/>
          <w:szCs w:val="24"/>
        </w:rPr>
        <w:t> 2011; </w:t>
      </w:r>
      <w:r w:rsidRPr="00D92321">
        <w:rPr>
          <w:rFonts w:ascii="Book Antiqua" w:eastAsia="宋体" w:hAnsi="Book Antiqua" w:cs="宋体"/>
          <w:b/>
          <w:bCs/>
          <w:sz w:val="24"/>
          <w:szCs w:val="24"/>
        </w:rPr>
        <w:t>10</w:t>
      </w:r>
      <w:r w:rsidRPr="00D92321">
        <w:rPr>
          <w:rFonts w:ascii="Book Antiqua" w:eastAsia="宋体" w:hAnsi="Book Antiqua" w:cs="宋体"/>
          <w:sz w:val="24"/>
          <w:szCs w:val="24"/>
        </w:rPr>
        <w:t>: 209-213 [PMID: 21459730 DOI: 10.1016/S1499-3872(11)60033-7]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17 </w:t>
      </w:r>
      <w:r w:rsidRPr="00D92321">
        <w:rPr>
          <w:rFonts w:ascii="Book Antiqua" w:eastAsia="宋体" w:hAnsi="Book Antiqua" w:cs="宋体"/>
          <w:b/>
          <w:bCs/>
          <w:sz w:val="24"/>
          <w:szCs w:val="24"/>
        </w:rPr>
        <w:t>Pierce RA</w:t>
      </w:r>
      <w:r w:rsidRPr="00D92321">
        <w:rPr>
          <w:rFonts w:ascii="Book Antiqua" w:eastAsia="宋体" w:hAnsi="Book Antiqua" w:cs="宋体"/>
          <w:sz w:val="24"/>
          <w:szCs w:val="24"/>
        </w:rPr>
        <w:t>, Jonnalagadda S, Spitler JA, Tessier DJ, Liaw JM, Lall SC, Melman LM, Frisella MM, Todt LM, Brunt LM, Halpin VJ, Eagon JC, Edmundowicz SA, Matthews BD. Incidence of residual choledocholithiasis detected by intraoperative cholangiography at the time of laparoscopic cholecystectomy in patients having undergone preoperative ERCP.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2008; </w:t>
      </w:r>
      <w:r w:rsidRPr="00D92321">
        <w:rPr>
          <w:rFonts w:ascii="Book Antiqua" w:eastAsia="宋体" w:hAnsi="Book Antiqua" w:cs="宋体"/>
          <w:b/>
          <w:bCs/>
          <w:sz w:val="24"/>
          <w:szCs w:val="24"/>
        </w:rPr>
        <w:t>22</w:t>
      </w:r>
      <w:r w:rsidRPr="00D92321">
        <w:rPr>
          <w:rFonts w:ascii="Book Antiqua" w:eastAsia="宋体" w:hAnsi="Book Antiqua" w:cs="宋体"/>
          <w:sz w:val="24"/>
          <w:szCs w:val="24"/>
        </w:rPr>
        <w:t>: 2365-2372 [PMID: 18322745 DOI: 10.1007/s00464-008-9785-3]</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18 </w:t>
      </w:r>
      <w:r w:rsidRPr="00D92321">
        <w:rPr>
          <w:rFonts w:ascii="Book Antiqua" w:eastAsia="宋体" w:hAnsi="Book Antiqua" w:cs="宋体"/>
          <w:b/>
          <w:bCs/>
          <w:sz w:val="24"/>
          <w:szCs w:val="24"/>
        </w:rPr>
        <w:t>Ishizaki Y</w:t>
      </w:r>
      <w:r w:rsidRPr="00D92321">
        <w:rPr>
          <w:rFonts w:ascii="Book Antiqua" w:eastAsia="宋体" w:hAnsi="Book Antiqua" w:cs="宋体"/>
          <w:sz w:val="24"/>
          <w:szCs w:val="24"/>
        </w:rPr>
        <w:t>, Miwa K, Yoshimoto J, Sugo H, Kawasaki S. Conversion of elective laparoscopic to open cholecystectomy between 1993 and 2004. </w:t>
      </w:r>
      <w:r w:rsidRPr="00D92321">
        <w:rPr>
          <w:rFonts w:ascii="Book Antiqua" w:eastAsia="宋体" w:hAnsi="Book Antiqua" w:cs="宋体"/>
          <w:i/>
          <w:iCs/>
          <w:sz w:val="24"/>
          <w:szCs w:val="24"/>
        </w:rPr>
        <w:t>Br J Surg</w:t>
      </w:r>
      <w:r w:rsidRPr="00D92321">
        <w:rPr>
          <w:rFonts w:ascii="Book Antiqua" w:eastAsia="宋体" w:hAnsi="Book Antiqua" w:cs="宋体"/>
          <w:sz w:val="24"/>
          <w:szCs w:val="24"/>
        </w:rPr>
        <w:t> 2006; </w:t>
      </w:r>
      <w:r w:rsidRPr="00D92321">
        <w:rPr>
          <w:rFonts w:ascii="Book Antiqua" w:eastAsia="宋体" w:hAnsi="Book Antiqua" w:cs="宋体"/>
          <w:b/>
          <w:bCs/>
          <w:sz w:val="24"/>
          <w:szCs w:val="24"/>
        </w:rPr>
        <w:t>93</w:t>
      </w:r>
      <w:r w:rsidRPr="00D92321">
        <w:rPr>
          <w:rFonts w:ascii="Book Antiqua" w:eastAsia="宋体" w:hAnsi="Book Antiqua" w:cs="宋体"/>
          <w:sz w:val="24"/>
          <w:szCs w:val="24"/>
        </w:rPr>
        <w:t>: 987-991 [PMID: 16739098 DOI: 10.1002/bjs.5406]</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19 </w:t>
      </w:r>
      <w:r w:rsidRPr="00D92321">
        <w:rPr>
          <w:rFonts w:ascii="Book Antiqua" w:eastAsia="宋体" w:hAnsi="Book Antiqua" w:cs="宋体"/>
          <w:b/>
          <w:bCs/>
          <w:sz w:val="24"/>
          <w:szCs w:val="24"/>
        </w:rPr>
        <w:t>de Vries A</w:t>
      </w:r>
      <w:r w:rsidRPr="00D92321">
        <w:rPr>
          <w:rFonts w:ascii="Book Antiqua" w:eastAsia="宋体" w:hAnsi="Book Antiqua" w:cs="宋体"/>
          <w:sz w:val="24"/>
          <w:szCs w:val="24"/>
        </w:rPr>
        <w:t>, Donkervoort SC, van Geloven AA, Pierik EG. Conversion rate of laparoscopic cholecystectomy after endoscopic retrograde cholangiography in the treatment of choledocholithiasis: does the time interval matter?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2005; </w:t>
      </w:r>
      <w:r w:rsidRPr="00D92321">
        <w:rPr>
          <w:rFonts w:ascii="Book Antiqua" w:eastAsia="宋体" w:hAnsi="Book Antiqua" w:cs="宋体"/>
          <w:b/>
          <w:bCs/>
          <w:sz w:val="24"/>
          <w:szCs w:val="24"/>
        </w:rPr>
        <w:t>19</w:t>
      </w:r>
      <w:r w:rsidRPr="00D92321">
        <w:rPr>
          <w:rFonts w:ascii="Book Antiqua" w:eastAsia="宋体" w:hAnsi="Book Antiqua" w:cs="宋体"/>
          <w:sz w:val="24"/>
          <w:szCs w:val="24"/>
        </w:rPr>
        <w:t>: 996-1001 [PMID: 15920689 DOI: 10.1007/s00464-004-2206-3]</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lastRenderedPageBreak/>
        <w:t>20 </w:t>
      </w:r>
      <w:r w:rsidRPr="00D92321">
        <w:rPr>
          <w:rFonts w:ascii="Book Antiqua" w:eastAsia="宋体" w:hAnsi="Book Antiqua" w:cs="宋体"/>
          <w:b/>
          <w:bCs/>
          <w:sz w:val="24"/>
          <w:szCs w:val="24"/>
        </w:rPr>
        <w:t>Ros A</w:t>
      </w:r>
      <w:r w:rsidRPr="00D92321">
        <w:rPr>
          <w:rFonts w:ascii="Book Antiqua" w:eastAsia="宋体" w:hAnsi="Book Antiqua" w:cs="宋体"/>
          <w:sz w:val="24"/>
          <w:szCs w:val="24"/>
        </w:rPr>
        <w:t>, Gustafsson L, Krook H, Nordgren CE, Thorell A, Wallin G, Nilsson E. Laparoscopic cholecystectomy versus mini-laparotomy cholecystectomy: a prospective, randomized, single-blind study. </w:t>
      </w:r>
      <w:r w:rsidRPr="00D92321">
        <w:rPr>
          <w:rFonts w:ascii="Book Antiqua" w:eastAsia="宋体" w:hAnsi="Book Antiqua" w:cs="宋体"/>
          <w:i/>
          <w:iCs/>
          <w:sz w:val="24"/>
          <w:szCs w:val="24"/>
        </w:rPr>
        <w:t>Ann Surg</w:t>
      </w:r>
      <w:r w:rsidRPr="00D92321">
        <w:rPr>
          <w:rFonts w:ascii="Book Antiqua" w:eastAsia="宋体" w:hAnsi="Book Antiqua" w:cs="宋体"/>
          <w:sz w:val="24"/>
          <w:szCs w:val="24"/>
        </w:rPr>
        <w:t> 2001; </w:t>
      </w:r>
      <w:r w:rsidRPr="00D92321">
        <w:rPr>
          <w:rFonts w:ascii="Book Antiqua" w:eastAsia="宋体" w:hAnsi="Book Antiqua" w:cs="宋体"/>
          <w:b/>
          <w:bCs/>
          <w:sz w:val="24"/>
          <w:szCs w:val="24"/>
        </w:rPr>
        <w:t>234</w:t>
      </w:r>
      <w:r w:rsidRPr="00D92321">
        <w:rPr>
          <w:rFonts w:ascii="Book Antiqua" w:eastAsia="宋体" w:hAnsi="Book Antiqua" w:cs="宋体"/>
          <w:sz w:val="24"/>
          <w:szCs w:val="24"/>
        </w:rPr>
        <w:t>: 741-749 [PMID: 11729380 DOI: 10.1097/00000658-200112000-00005]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21 </w:t>
      </w:r>
      <w:r w:rsidRPr="00D92321">
        <w:rPr>
          <w:rFonts w:ascii="Book Antiqua" w:eastAsia="宋体" w:hAnsi="Book Antiqua" w:cs="宋体"/>
          <w:b/>
          <w:bCs/>
          <w:sz w:val="24"/>
          <w:szCs w:val="24"/>
        </w:rPr>
        <w:t>Byrne MF</w:t>
      </w:r>
      <w:r w:rsidRPr="00D92321">
        <w:rPr>
          <w:rFonts w:ascii="Book Antiqua" w:eastAsia="宋体" w:hAnsi="Book Antiqua" w:cs="宋体"/>
          <w:sz w:val="24"/>
          <w:szCs w:val="24"/>
        </w:rPr>
        <w:t>, McLoughlin MT, Mitchell RM, Gerke H, Pappas TN, Branch MS, Jowell PS, Baillie J. The fate of patients who undergo "preoperative" ERCP to clear known or suspected bile duct stones.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2009; </w:t>
      </w:r>
      <w:r w:rsidRPr="00D92321">
        <w:rPr>
          <w:rFonts w:ascii="Book Antiqua" w:eastAsia="宋体" w:hAnsi="Book Antiqua" w:cs="宋体"/>
          <w:b/>
          <w:bCs/>
          <w:sz w:val="24"/>
          <w:szCs w:val="24"/>
        </w:rPr>
        <w:t>23</w:t>
      </w:r>
      <w:r w:rsidRPr="00D92321">
        <w:rPr>
          <w:rFonts w:ascii="Book Antiqua" w:eastAsia="宋体" w:hAnsi="Book Antiqua" w:cs="宋体"/>
          <w:sz w:val="24"/>
          <w:szCs w:val="24"/>
        </w:rPr>
        <w:t>: 74-79 [PMID: 18401646 DOI: 10.1007/s00464-008-9903-2]</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22 </w:t>
      </w:r>
      <w:r w:rsidRPr="00D92321">
        <w:rPr>
          <w:rFonts w:ascii="Book Antiqua" w:eastAsia="宋体" w:hAnsi="Book Antiqua" w:cs="宋体"/>
          <w:b/>
          <w:bCs/>
          <w:sz w:val="24"/>
          <w:szCs w:val="24"/>
        </w:rPr>
        <w:t>Yi SY</w:t>
      </w:r>
      <w:r w:rsidRPr="00D92321">
        <w:rPr>
          <w:rFonts w:ascii="Book Antiqua" w:eastAsia="宋体" w:hAnsi="Book Antiqua" w:cs="宋体"/>
          <w:sz w:val="24"/>
          <w:szCs w:val="24"/>
        </w:rPr>
        <w:t>. Recurrence of biliary symptoms after endoscopic sphincterotomy for choledocholithiasis in patients with gall bladder stones. </w:t>
      </w:r>
      <w:r w:rsidRPr="00D92321">
        <w:rPr>
          <w:rFonts w:ascii="Book Antiqua" w:eastAsia="宋体" w:hAnsi="Book Antiqua" w:cs="宋体"/>
          <w:i/>
          <w:iCs/>
          <w:sz w:val="24"/>
          <w:szCs w:val="24"/>
        </w:rPr>
        <w:t>J Gastroenterol Hepatol</w:t>
      </w:r>
      <w:r w:rsidRPr="00D92321">
        <w:rPr>
          <w:rFonts w:ascii="Book Antiqua" w:eastAsia="宋体" w:hAnsi="Book Antiqua" w:cs="宋体"/>
          <w:sz w:val="24"/>
          <w:szCs w:val="24"/>
        </w:rPr>
        <w:t> 2000; </w:t>
      </w:r>
      <w:r w:rsidRPr="00D92321">
        <w:rPr>
          <w:rFonts w:ascii="Book Antiqua" w:eastAsia="宋体" w:hAnsi="Book Antiqua" w:cs="宋体"/>
          <w:b/>
          <w:bCs/>
          <w:sz w:val="24"/>
          <w:szCs w:val="24"/>
        </w:rPr>
        <w:t>15</w:t>
      </w:r>
      <w:r w:rsidRPr="00D92321">
        <w:rPr>
          <w:rFonts w:ascii="Book Antiqua" w:eastAsia="宋体" w:hAnsi="Book Antiqua" w:cs="宋体"/>
          <w:sz w:val="24"/>
          <w:szCs w:val="24"/>
        </w:rPr>
        <w:t>: 661-664 [PMID: 10921421 DOI: 10.1046/j.1440-1746.2000.02192.x]</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23 </w:t>
      </w:r>
      <w:r w:rsidRPr="00D92321">
        <w:rPr>
          <w:rFonts w:ascii="Book Antiqua" w:eastAsia="宋体" w:hAnsi="Book Antiqua" w:cs="宋体"/>
          <w:b/>
          <w:bCs/>
          <w:sz w:val="24"/>
          <w:szCs w:val="24"/>
        </w:rPr>
        <w:t>Lau JY</w:t>
      </w:r>
      <w:r w:rsidRPr="00D92321">
        <w:rPr>
          <w:rFonts w:ascii="Book Antiqua" w:eastAsia="宋体" w:hAnsi="Book Antiqua" w:cs="宋体"/>
          <w:sz w:val="24"/>
          <w:szCs w:val="24"/>
        </w:rPr>
        <w:t>, Leow CK, Fung TM, Suen BY, Yu LM, Lai PB, Lam YH, Ng EK, Lau WY, Chung SS, Sung JJ. Cholecystectomy or gallbladder in situ after endoscopic sphincterotomy and bile duct stone removal in Chinese patients. </w:t>
      </w:r>
      <w:r w:rsidRPr="00D92321">
        <w:rPr>
          <w:rFonts w:ascii="Book Antiqua" w:eastAsia="宋体" w:hAnsi="Book Antiqua" w:cs="宋体"/>
          <w:i/>
          <w:iCs/>
          <w:sz w:val="24"/>
          <w:szCs w:val="24"/>
        </w:rPr>
        <w:t>Gastroenterology</w:t>
      </w:r>
      <w:r w:rsidRPr="00D92321">
        <w:rPr>
          <w:rFonts w:ascii="Book Antiqua" w:eastAsia="宋体" w:hAnsi="Book Antiqua" w:cs="宋体"/>
          <w:sz w:val="24"/>
          <w:szCs w:val="24"/>
        </w:rPr>
        <w:t> 2006; </w:t>
      </w:r>
      <w:r w:rsidRPr="00D92321">
        <w:rPr>
          <w:rFonts w:ascii="Book Antiqua" w:eastAsia="宋体" w:hAnsi="Book Antiqua" w:cs="宋体"/>
          <w:b/>
          <w:bCs/>
          <w:sz w:val="24"/>
          <w:szCs w:val="24"/>
        </w:rPr>
        <w:t>130</w:t>
      </w:r>
      <w:r w:rsidRPr="00D92321">
        <w:rPr>
          <w:rFonts w:ascii="Book Antiqua" w:eastAsia="宋体" w:hAnsi="Book Antiqua" w:cs="宋体"/>
          <w:sz w:val="24"/>
          <w:szCs w:val="24"/>
        </w:rPr>
        <w:t>: 96-103 [PMID: 16401473 DOI: 10.1053/j.gastro.2005.10.015]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24 </w:t>
      </w:r>
      <w:r w:rsidRPr="00D92321">
        <w:rPr>
          <w:rFonts w:ascii="Book Antiqua" w:eastAsia="宋体" w:hAnsi="Book Antiqua" w:cs="宋体"/>
          <w:b/>
          <w:bCs/>
          <w:sz w:val="24"/>
          <w:szCs w:val="24"/>
        </w:rPr>
        <w:t>Schiphorst AH</w:t>
      </w:r>
      <w:r w:rsidRPr="00D92321">
        <w:rPr>
          <w:rFonts w:ascii="Book Antiqua" w:eastAsia="宋体" w:hAnsi="Book Antiqua" w:cs="宋体"/>
          <w:sz w:val="24"/>
          <w:szCs w:val="24"/>
        </w:rPr>
        <w:t>, Besselink MG, Boerma D, Timmer R, Wiezer MJ, van Erpecum KJ, Broeders IA, van Ramshorst B. Timing of cholecystectomy after endoscopic sphincterotomy for common bile duct stones.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2008; </w:t>
      </w:r>
      <w:r w:rsidRPr="00D92321">
        <w:rPr>
          <w:rFonts w:ascii="Book Antiqua" w:eastAsia="宋体" w:hAnsi="Book Antiqua" w:cs="宋体"/>
          <w:b/>
          <w:bCs/>
          <w:sz w:val="24"/>
          <w:szCs w:val="24"/>
        </w:rPr>
        <w:t>22</w:t>
      </w:r>
      <w:r w:rsidRPr="00D92321">
        <w:rPr>
          <w:rFonts w:ascii="Book Antiqua" w:eastAsia="宋体" w:hAnsi="Book Antiqua" w:cs="宋体"/>
          <w:sz w:val="24"/>
          <w:szCs w:val="24"/>
        </w:rPr>
        <w:t>: 2046-2050 [PMID: 18270768 DOI: 10.1007/s00464-008-9764-8]</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25 </w:t>
      </w:r>
      <w:r w:rsidRPr="00D92321">
        <w:rPr>
          <w:rFonts w:ascii="Book Antiqua" w:eastAsia="宋体" w:hAnsi="Book Antiqua" w:cs="宋体"/>
          <w:b/>
          <w:bCs/>
          <w:sz w:val="24"/>
          <w:szCs w:val="24"/>
        </w:rPr>
        <w:t>Reinders JS</w:t>
      </w:r>
      <w:r w:rsidRPr="00D92321">
        <w:rPr>
          <w:rFonts w:ascii="Book Antiqua" w:eastAsia="宋体" w:hAnsi="Book Antiqua" w:cs="宋体"/>
          <w:sz w:val="24"/>
          <w:szCs w:val="24"/>
        </w:rPr>
        <w:t>, Goud A, Timmer R, Kruyt PM, Witteman BJ, Smakman N, Breumelhof R, Donkervoort SC, Jansen JM, Heisterkamp J, Grubben M, van Ramshorst B, Boerma D. Early laparoscopic cholecystectomy improves outcomes after endoscopic sphincterotomy for choledochocystolithiasis. </w:t>
      </w:r>
      <w:r w:rsidRPr="00D92321">
        <w:rPr>
          <w:rFonts w:ascii="Book Antiqua" w:eastAsia="宋体" w:hAnsi="Book Antiqua" w:cs="宋体"/>
          <w:i/>
          <w:iCs/>
          <w:sz w:val="24"/>
          <w:szCs w:val="24"/>
        </w:rPr>
        <w:t>Gastroenterology</w:t>
      </w:r>
      <w:r w:rsidRPr="00D92321">
        <w:rPr>
          <w:rFonts w:ascii="Book Antiqua" w:eastAsia="宋体" w:hAnsi="Book Antiqua" w:cs="宋体"/>
          <w:sz w:val="24"/>
          <w:szCs w:val="24"/>
        </w:rPr>
        <w:t> 2010; </w:t>
      </w:r>
      <w:r w:rsidRPr="00D92321">
        <w:rPr>
          <w:rFonts w:ascii="Book Antiqua" w:eastAsia="宋体" w:hAnsi="Book Antiqua" w:cs="宋体"/>
          <w:b/>
          <w:bCs/>
          <w:sz w:val="24"/>
          <w:szCs w:val="24"/>
        </w:rPr>
        <w:t>138</w:t>
      </w:r>
      <w:r w:rsidRPr="00D92321">
        <w:rPr>
          <w:rFonts w:ascii="Book Antiqua" w:eastAsia="宋体" w:hAnsi="Book Antiqua" w:cs="宋体"/>
          <w:sz w:val="24"/>
          <w:szCs w:val="24"/>
        </w:rPr>
        <w:t>: 2315-2320 [PMID: 20206179 DOI: 10.1053/j.gastro.2010.02.052]</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lastRenderedPageBreak/>
        <w:t>26 </w:t>
      </w:r>
      <w:r w:rsidRPr="00D92321">
        <w:rPr>
          <w:rFonts w:ascii="Book Antiqua" w:eastAsia="宋体" w:hAnsi="Book Antiqua" w:cs="宋体"/>
          <w:b/>
          <w:bCs/>
          <w:sz w:val="24"/>
          <w:szCs w:val="24"/>
        </w:rPr>
        <w:t>Rhodes M</w:t>
      </w:r>
      <w:r w:rsidRPr="00D92321">
        <w:rPr>
          <w:rFonts w:ascii="Book Antiqua" w:eastAsia="宋体" w:hAnsi="Book Antiqua" w:cs="宋体"/>
          <w:sz w:val="24"/>
          <w:szCs w:val="24"/>
        </w:rPr>
        <w:t>, Sussman L, Cohen L, Lewis MP. Randomised trial of laparoscopic exploration of common bile duct versus postoperative endoscopic retrograde cholangiography for common bile duct stones. </w:t>
      </w:r>
      <w:r w:rsidRPr="00D92321">
        <w:rPr>
          <w:rFonts w:ascii="Book Antiqua" w:eastAsia="宋体" w:hAnsi="Book Antiqua" w:cs="宋体"/>
          <w:i/>
          <w:iCs/>
          <w:sz w:val="24"/>
          <w:szCs w:val="24"/>
        </w:rPr>
        <w:t>Lancet</w:t>
      </w:r>
      <w:r w:rsidRPr="00D92321">
        <w:rPr>
          <w:rFonts w:ascii="Book Antiqua" w:eastAsia="宋体" w:hAnsi="Book Antiqua" w:cs="宋体"/>
          <w:sz w:val="24"/>
          <w:szCs w:val="24"/>
        </w:rPr>
        <w:t> 1998; </w:t>
      </w:r>
      <w:r w:rsidRPr="00D92321">
        <w:rPr>
          <w:rFonts w:ascii="Book Antiqua" w:eastAsia="宋体" w:hAnsi="Book Antiqua" w:cs="宋体"/>
          <w:b/>
          <w:bCs/>
          <w:sz w:val="24"/>
          <w:szCs w:val="24"/>
        </w:rPr>
        <w:t>351</w:t>
      </w:r>
      <w:r w:rsidRPr="00D92321">
        <w:rPr>
          <w:rFonts w:ascii="Book Antiqua" w:eastAsia="宋体" w:hAnsi="Book Antiqua" w:cs="宋体"/>
          <w:sz w:val="24"/>
          <w:szCs w:val="24"/>
        </w:rPr>
        <w:t>: 159-161 [PMID: 9449869 DOI: 10.1016/S0140-6736(97)09175-7]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27 </w:t>
      </w:r>
      <w:r w:rsidRPr="00D92321">
        <w:rPr>
          <w:rFonts w:ascii="Book Antiqua" w:eastAsia="宋体" w:hAnsi="Book Antiqua" w:cs="宋体"/>
          <w:b/>
          <w:bCs/>
          <w:sz w:val="24"/>
          <w:szCs w:val="24"/>
        </w:rPr>
        <w:t>Nathanson LK</w:t>
      </w:r>
      <w:r w:rsidRPr="00D92321">
        <w:rPr>
          <w:rFonts w:ascii="Book Antiqua" w:eastAsia="宋体" w:hAnsi="Book Antiqua" w:cs="宋体"/>
          <w:sz w:val="24"/>
          <w:szCs w:val="24"/>
        </w:rPr>
        <w:t>, O'Rourke NA, Martin IJ, Fielding GA, Cowen AE, Roberts RK, Kendall BJ, Kerlin P, Devereux BM. Postoperative ERCP versus laparoscopic choledochotomy for clearance of selected bile duct calculi: a randomized trial. </w:t>
      </w:r>
      <w:r w:rsidRPr="00D92321">
        <w:rPr>
          <w:rFonts w:ascii="Book Antiqua" w:eastAsia="宋体" w:hAnsi="Book Antiqua" w:cs="宋体"/>
          <w:i/>
          <w:iCs/>
          <w:sz w:val="24"/>
          <w:szCs w:val="24"/>
        </w:rPr>
        <w:t>Ann Surg</w:t>
      </w:r>
      <w:r w:rsidRPr="00D92321">
        <w:rPr>
          <w:rFonts w:ascii="Book Antiqua" w:eastAsia="宋体" w:hAnsi="Book Antiqua" w:cs="宋体"/>
          <w:sz w:val="24"/>
          <w:szCs w:val="24"/>
        </w:rPr>
        <w:t> 2005; </w:t>
      </w:r>
      <w:r w:rsidRPr="00D92321">
        <w:rPr>
          <w:rFonts w:ascii="Book Antiqua" w:eastAsia="宋体" w:hAnsi="Book Antiqua" w:cs="宋体"/>
          <w:b/>
          <w:bCs/>
          <w:sz w:val="24"/>
          <w:szCs w:val="24"/>
        </w:rPr>
        <w:t>242</w:t>
      </w:r>
      <w:r w:rsidRPr="00D92321">
        <w:rPr>
          <w:rFonts w:ascii="Book Antiqua" w:eastAsia="宋体" w:hAnsi="Book Antiqua" w:cs="宋体"/>
          <w:sz w:val="24"/>
          <w:szCs w:val="24"/>
        </w:rPr>
        <w:t>: 188-192 [PMID: 16041208 DOI: 10.1097/01.sla.0000171035.57236.d7]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28 </w:t>
      </w:r>
      <w:r w:rsidRPr="00D92321">
        <w:rPr>
          <w:rFonts w:ascii="Book Antiqua" w:eastAsia="宋体" w:hAnsi="Book Antiqua" w:cs="宋体"/>
          <w:b/>
          <w:bCs/>
          <w:sz w:val="24"/>
          <w:szCs w:val="24"/>
        </w:rPr>
        <w:t>Cuschieri A</w:t>
      </w:r>
      <w:r w:rsidRPr="00D92321">
        <w:rPr>
          <w:rFonts w:ascii="Book Antiqua" w:eastAsia="宋体" w:hAnsi="Book Antiqua" w:cs="宋体"/>
          <w:sz w:val="24"/>
          <w:szCs w:val="24"/>
        </w:rPr>
        <w:t>, Croce E, Faggioni A, Jakimowicz J, Lacy A, Lezoche E, Morino M, Ribeiro VM, Toouli J, Visa J, Wayand W. EAES ductal stone study. Preliminary findings of multi-center prospective randomized trial comparing two-stage vs single-stage management.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1996; </w:t>
      </w:r>
      <w:r w:rsidRPr="00D92321">
        <w:rPr>
          <w:rFonts w:ascii="Book Antiqua" w:eastAsia="宋体" w:hAnsi="Book Antiqua" w:cs="宋体"/>
          <w:b/>
          <w:bCs/>
          <w:sz w:val="24"/>
          <w:szCs w:val="24"/>
        </w:rPr>
        <w:t>10</w:t>
      </w:r>
      <w:r w:rsidRPr="00D92321">
        <w:rPr>
          <w:rFonts w:ascii="Book Antiqua" w:eastAsia="宋体" w:hAnsi="Book Antiqua" w:cs="宋体"/>
          <w:sz w:val="24"/>
          <w:szCs w:val="24"/>
        </w:rPr>
        <w:t>: 1130-1135 [PMID: 8939828 DOI: 10.1007/s004649900264]</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29 </w:t>
      </w:r>
      <w:r w:rsidRPr="00D92321">
        <w:rPr>
          <w:rFonts w:ascii="Book Antiqua" w:eastAsia="宋体" w:hAnsi="Book Antiqua" w:cs="宋体"/>
          <w:b/>
          <w:bCs/>
          <w:sz w:val="24"/>
          <w:szCs w:val="24"/>
        </w:rPr>
        <w:t>Tranter SE</w:t>
      </w:r>
      <w:r w:rsidRPr="00D92321">
        <w:rPr>
          <w:rFonts w:ascii="Book Antiqua" w:eastAsia="宋体" w:hAnsi="Book Antiqua" w:cs="宋体"/>
          <w:sz w:val="24"/>
          <w:szCs w:val="24"/>
        </w:rPr>
        <w:t>, Thompson MH. Comparison of endoscopic sphincterotomy and laparoscopic exploration of the common bile duct. </w:t>
      </w:r>
      <w:r w:rsidRPr="00D92321">
        <w:rPr>
          <w:rFonts w:ascii="Book Antiqua" w:eastAsia="宋体" w:hAnsi="Book Antiqua" w:cs="宋体"/>
          <w:i/>
          <w:iCs/>
          <w:sz w:val="24"/>
          <w:szCs w:val="24"/>
        </w:rPr>
        <w:t>Br J Surg</w:t>
      </w:r>
      <w:r w:rsidRPr="00D92321">
        <w:rPr>
          <w:rFonts w:ascii="Book Antiqua" w:eastAsia="宋体" w:hAnsi="Book Antiqua" w:cs="宋体"/>
          <w:sz w:val="24"/>
          <w:szCs w:val="24"/>
        </w:rPr>
        <w:t> 2002; </w:t>
      </w:r>
      <w:r w:rsidRPr="00D92321">
        <w:rPr>
          <w:rFonts w:ascii="Book Antiqua" w:eastAsia="宋体" w:hAnsi="Book Antiqua" w:cs="宋体"/>
          <w:b/>
          <w:bCs/>
          <w:sz w:val="24"/>
          <w:szCs w:val="24"/>
        </w:rPr>
        <w:t>89</w:t>
      </w:r>
      <w:r w:rsidRPr="00D92321">
        <w:rPr>
          <w:rFonts w:ascii="Book Antiqua" w:eastAsia="宋体" w:hAnsi="Book Antiqua" w:cs="宋体"/>
          <w:sz w:val="24"/>
          <w:szCs w:val="24"/>
        </w:rPr>
        <w:t>: 1495-1504 [PMID: 12445057 DOI: 10.1046/j.1365-2168.2002.02291.x]</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30 </w:t>
      </w:r>
      <w:r w:rsidRPr="00D92321">
        <w:rPr>
          <w:rFonts w:ascii="Book Antiqua" w:eastAsia="宋体" w:hAnsi="Book Antiqua" w:cs="宋体"/>
          <w:b/>
          <w:bCs/>
          <w:sz w:val="24"/>
          <w:szCs w:val="24"/>
        </w:rPr>
        <w:t>Rojas-Ortega S</w:t>
      </w:r>
      <w:r w:rsidRPr="00D92321">
        <w:rPr>
          <w:rFonts w:ascii="Book Antiqua" w:eastAsia="宋体" w:hAnsi="Book Antiqua" w:cs="宋体"/>
          <w:sz w:val="24"/>
          <w:szCs w:val="24"/>
        </w:rPr>
        <w:t>, Arizpe-Bravo D, Marín López ER, Cesin-Sánchez R, Roman GR, Gómez C. Transcystic common bile duct exploration in the management of patients with choledocholithiasis. </w:t>
      </w:r>
      <w:r w:rsidRPr="00D92321">
        <w:rPr>
          <w:rFonts w:ascii="Book Antiqua" w:eastAsia="宋体" w:hAnsi="Book Antiqua" w:cs="宋体"/>
          <w:i/>
          <w:iCs/>
          <w:sz w:val="24"/>
          <w:szCs w:val="24"/>
        </w:rPr>
        <w:t>J Gastrointest Surg</w:t>
      </w:r>
      <w:r w:rsidRPr="00D92321">
        <w:rPr>
          <w:rFonts w:ascii="Book Antiqua" w:eastAsia="宋体" w:hAnsi="Book Antiqua" w:cs="宋体"/>
          <w:sz w:val="24"/>
          <w:szCs w:val="24"/>
        </w:rPr>
        <w:t> </w:t>
      </w:r>
      <w:r>
        <w:rPr>
          <w:rFonts w:ascii="Book Antiqua" w:eastAsia="宋体" w:hAnsi="Book Antiqua" w:cs="宋体" w:hint="eastAsia"/>
          <w:sz w:val="24"/>
          <w:szCs w:val="24"/>
        </w:rPr>
        <w:t>2003</w:t>
      </w:r>
      <w:r w:rsidRPr="00D92321">
        <w:rPr>
          <w:rFonts w:ascii="Book Antiqua" w:eastAsia="宋体" w:hAnsi="Book Antiqua" w:cs="宋体"/>
          <w:sz w:val="24"/>
          <w:szCs w:val="24"/>
        </w:rPr>
        <w:t>; </w:t>
      </w:r>
      <w:r w:rsidRPr="00D92321">
        <w:rPr>
          <w:rFonts w:ascii="Book Antiqua" w:eastAsia="宋体" w:hAnsi="Book Antiqua" w:cs="宋体"/>
          <w:b/>
          <w:bCs/>
          <w:sz w:val="24"/>
          <w:szCs w:val="24"/>
        </w:rPr>
        <w:t>7</w:t>
      </w:r>
      <w:r w:rsidRPr="00D92321">
        <w:rPr>
          <w:rFonts w:ascii="Book Antiqua" w:eastAsia="宋体" w:hAnsi="Book Antiqua" w:cs="宋体"/>
          <w:sz w:val="24"/>
          <w:szCs w:val="24"/>
        </w:rPr>
        <w:t>: 492-496 [PMID: 12763406 DOI: 10.1016/S1091-255X(03)00026-X]</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31 </w:t>
      </w:r>
      <w:r w:rsidRPr="00D92321">
        <w:rPr>
          <w:rFonts w:ascii="Book Antiqua" w:eastAsia="宋体" w:hAnsi="Book Antiqua" w:cs="宋体"/>
          <w:b/>
          <w:bCs/>
          <w:sz w:val="24"/>
          <w:szCs w:val="24"/>
        </w:rPr>
        <w:t>Thompson MH</w:t>
      </w:r>
      <w:r w:rsidRPr="00D92321">
        <w:rPr>
          <w:rFonts w:ascii="Book Antiqua" w:eastAsia="宋体" w:hAnsi="Book Antiqua" w:cs="宋体"/>
          <w:sz w:val="24"/>
          <w:szCs w:val="24"/>
        </w:rPr>
        <w:t>, Tranter SE. All-comers policy for laparoscopic exploration of the common bile duct. </w:t>
      </w:r>
      <w:r w:rsidRPr="00D92321">
        <w:rPr>
          <w:rFonts w:ascii="Book Antiqua" w:eastAsia="宋体" w:hAnsi="Book Antiqua" w:cs="宋体"/>
          <w:i/>
          <w:iCs/>
          <w:sz w:val="24"/>
          <w:szCs w:val="24"/>
        </w:rPr>
        <w:t>Br J Surg</w:t>
      </w:r>
      <w:r w:rsidRPr="00D92321">
        <w:rPr>
          <w:rFonts w:ascii="Book Antiqua" w:eastAsia="宋体" w:hAnsi="Book Antiqua" w:cs="宋体"/>
          <w:sz w:val="24"/>
          <w:szCs w:val="24"/>
        </w:rPr>
        <w:t> 2002; </w:t>
      </w:r>
      <w:r w:rsidRPr="00D92321">
        <w:rPr>
          <w:rFonts w:ascii="Book Antiqua" w:eastAsia="宋体" w:hAnsi="Book Antiqua" w:cs="宋体"/>
          <w:b/>
          <w:bCs/>
          <w:sz w:val="24"/>
          <w:szCs w:val="24"/>
        </w:rPr>
        <w:t>89</w:t>
      </w:r>
      <w:r w:rsidRPr="00D92321">
        <w:rPr>
          <w:rFonts w:ascii="Book Antiqua" w:eastAsia="宋体" w:hAnsi="Book Antiqua" w:cs="宋体"/>
          <w:sz w:val="24"/>
          <w:szCs w:val="24"/>
        </w:rPr>
        <w:t>: 1608-1612 [PMID: 12445074 DOI: 10.1046/j.1365-2168.2002.02298.x]</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lastRenderedPageBreak/>
        <w:t>32 </w:t>
      </w:r>
      <w:r w:rsidRPr="00D92321">
        <w:rPr>
          <w:rFonts w:ascii="Book Antiqua" w:eastAsia="宋体" w:hAnsi="Book Antiqua" w:cs="宋体"/>
          <w:b/>
          <w:bCs/>
          <w:sz w:val="24"/>
          <w:szCs w:val="24"/>
        </w:rPr>
        <w:t>Tai CK</w:t>
      </w:r>
      <w:r w:rsidRPr="00D92321">
        <w:rPr>
          <w:rFonts w:ascii="Book Antiqua" w:eastAsia="宋体" w:hAnsi="Book Antiqua" w:cs="宋体"/>
          <w:sz w:val="24"/>
          <w:szCs w:val="24"/>
        </w:rPr>
        <w:t>, Tang CN, Ha JP, Chau CH, Siu WT, Li MK. Laparoscopic exploration of common bile duct in difficult choledocholithiasis.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2004; </w:t>
      </w:r>
      <w:r w:rsidRPr="00D92321">
        <w:rPr>
          <w:rFonts w:ascii="Book Antiqua" w:eastAsia="宋体" w:hAnsi="Book Antiqua" w:cs="宋体"/>
          <w:b/>
          <w:bCs/>
          <w:sz w:val="24"/>
          <w:szCs w:val="24"/>
        </w:rPr>
        <w:t>18</w:t>
      </w:r>
      <w:r w:rsidRPr="00D92321">
        <w:rPr>
          <w:rFonts w:ascii="Book Antiqua" w:eastAsia="宋体" w:hAnsi="Book Antiqua" w:cs="宋体"/>
          <w:sz w:val="24"/>
          <w:szCs w:val="24"/>
        </w:rPr>
        <w:t>: 910-914 [PMID: 15095079 DOI: 10.1007/s00464-003-8216-8]</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33 </w:t>
      </w:r>
      <w:r w:rsidRPr="00D92321">
        <w:rPr>
          <w:rFonts w:ascii="Book Antiqua" w:eastAsia="宋体" w:hAnsi="Book Antiqua" w:cs="宋体"/>
          <w:b/>
          <w:bCs/>
          <w:sz w:val="24"/>
          <w:szCs w:val="24"/>
        </w:rPr>
        <w:t>Poulose BK</w:t>
      </w:r>
      <w:r w:rsidRPr="00D92321">
        <w:rPr>
          <w:rFonts w:ascii="Book Antiqua" w:eastAsia="宋体" w:hAnsi="Book Antiqua" w:cs="宋体"/>
          <w:sz w:val="24"/>
          <w:szCs w:val="24"/>
        </w:rPr>
        <w:t>, Speroff T, Holzman MD. Optimizing choledocholithiasis management: a cost-effectiveness analysis. </w:t>
      </w:r>
      <w:r w:rsidRPr="00D92321">
        <w:rPr>
          <w:rFonts w:ascii="Book Antiqua" w:eastAsia="宋体" w:hAnsi="Book Antiqua" w:cs="宋体"/>
          <w:i/>
          <w:iCs/>
          <w:sz w:val="24"/>
          <w:szCs w:val="24"/>
        </w:rPr>
        <w:t>Arch Surg</w:t>
      </w:r>
      <w:r w:rsidRPr="00D92321">
        <w:rPr>
          <w:rFonts w:ascii="Book Antiqua" w:eastAsia="宋体" w:hAnsi="Book Antiqua" w:cs="宋体"/>
          <w:sz w:val="24"/>
          <w:szCs w:val="24"/>
        </w:rPr>
        <w:t> 2007; </w:t>
      </w:r>
      <w:r w:rsidRPr="00D92321">
        <w:rPr>
          <w:rFonts w:ascii="Book Antiqua" w:eastAsia="宋体" w:hAnsi="Book Antiqua" w:cs="宋体"/>
          <w:b/>
          <w:bCs/>
          <w:sz w:val="24"/>
          <w:szCs w:val="24"/>
        </w:rPr>
        <w:t>142</w:t>
      </w:r>
      <w:r w:rsidRPr="00D92321">
        <w:rPr>
          <w:rFonts w:ascii="Book Antiqua" w:eastAsia="宋体" w:hAnsi="Book Antiqua" w:cs="宋体"/>
          <w:sz w:val="24"/>
          <w:szCs w:val="24"/>
        </w:rPr>
        <w:t>: 43-8; discussion 49 [PMID: 17224499 DOI: 10.1001/archsurg.142.1.43]</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34 </w:t>
      </w:r>
      <w:r w:rsidRPr="00D92321">
        <w:rPr>
          <w:rFonts w:ascii="Book Antiqua" w:eastAsia="宋体" w:hAnsi="Book Antiqua" w:cs="宋体"/>
          <w:b/>
          <w:bCs/>
          <w:sz w:val="24"/>
          <w:szCs w:val="24"/>
        </w:rPr>
        <w:t>Martin IJ</w:t>
      </w:r>
      <w:r w:rsidRPr="00D92321">
        <w:rPr>
          <w:rFonts w:ascii="Book Antiqua" w:eastAsia="宋体" w:hAnsi="Book Antiqua" w:cs="宋体"/>
          <w:sz w:val="24"/>
          <w:szCs w:val="24"/>
        </w:rPr>
        <w:t>, Bailey IS, Rhodes M, O'Rourke N, Nathanson L, Fielding G. Towards T-tube free laparoscopic bile duct exploration: a methodologic evolution during 300 consecutive procedures. </w:t>
      </w:r>
      <w:r w:rsidRPr="00D92321">
        <w:rPr>
          <w:rFonts w:ascii="Book Antiqua" w:eastAsia="宋体" w:hAnsi="Book Antiqua" w:cs="宋体"/>
          <w:i/>
          <w:iCs/>
          <w:sz w:val="24"/>
          <w:szCs w:val="24"/>
        </w:rPr>
        <w:t>Ann Surg</w:t>
      </w:r>
      <w:r w:rsidRPr="00D92321">
        <w:rPr>
          <w:rFonts w:ascii="Book Antiqua" w:eastAsia="宋体" w:hAnsi="Book Antiqua" w:cs="宋体"/>
          <w:sz w:val="24"/>
          <w:szCs w:val="24"/>
        </w:rPr>
        <w:t> 1998; </w:t>
      </w:r>
      <w:r w:rsidRPr="00D92321">
        <w:rPr>
          <w:rFonts w:ascii="Book Antiqua" w:eastAsia="宋体" w:hAnsi="Book Antiqua" w:cs="宋体"/>
          <w:b/>
          <w:bCs/>
          <w:sz w:val="24"/>
          <w:szCs w:val="24"/>
        </w:rPr>
        <w:t>228</w:t>
      </w:r>
      <w:r w:rsidRPr="00D92321">
        <w:rPr>
          <w:rFonts w:ascii="Book Antiqua" w:eastAsia="宋体" w:hAnsi="Book Antiqua" w:cs="宋体"/>
          <w:sz w:val="24"/>
          <w:szCs w:val="24"/>
        </w:rPr>
        <w:t>: 29-34 [PMID: 9671063 DOI: 10.1097/00000658-199807000-00005]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35 </w:t>
      </w:r>
      <w:r w:rsidRPr="00D92321">
        <w:rPr>
          <w:rFonts w:ascii="Book Antiqua" w:eastAsia="宋体" w:hAnsi="Book Antiqua" w:cs="宋体"/>
          <w:b/>
          <w:bCs/>
          <w:sz w:val="24"/>
          <w:szCs w:val="24"/>
        </w:rPr>
        <w:t>Berthou JCh</w:t>
      </w:r>
      <w:r w:rsidRPr="00D92321">
        <w:rPr>
          <w:rFonts w:ascii="Book Antiqua" w:eastAsia="宋体" w:hAnsi="Book Antiqua" w:cs="宋体"/>
          <w:sz w:val="24"/>
          <w:szCs w:val="24"/>
        </w:rPr>
        <w:t>, Dron B, Charbonneau P, Moussalier K, Pellissier L. Evaluation of laparoscopic treatment of common bile duct stones in a prospective series of 505 patients: indications and results.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2007; </w:t>
      </w:r>
      <w:r w:rsidRPr="00D92321">
        <w:rPr>
          <w:rFonts w:ascii="Book Antiqua" w:eastAsia="宋体" w:hAnsi="Book Antiqua" w:cs="宋体"/>
          <w:b/>
          <w:bCs/>
          <w:sz w:val="24"/>
          <w:szCs w:val="24"/>
        </w:rPr>
        <w:t>21</w:t>
      </w:r>
      <w:r w:rsidRPr="00D92321">
        <w:rPr>
          <w:rFonts w:ascii="Book Antiqua" w:eastAsia="宋体" w:hAnsi="Book Antiqua" w:cs="宋体"/>
          <w:sz w:val="24"/>
          <w:szCs w:val="24"/>
        </w:rPr>
        <w:t>: 1970-1974 [PMID: 17522929 DOI: 10.1007/s00464-007-9387-5]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36 </w:t>
      </w:r>
      <w:r w:rsidRPr="00D92321">
        <w:rPr>
          <w:rFonts w:ascii="Book Antiqua" w:eastAsia="宋体" w:hAnsi="Book Antiqua" w:cs="宋体"/>
          <w:b/>
          <w:bCs/>
          <w:sz w:val="24"/>
          <w:szCs w:val="24"/>
        </w:rPr>
        <w:t>Dion YM</w:t>
      </w:r>
      <w:r w:rsidRPr="00D92321">
        <w:rPr>
          <w:rFonts w:ascii="Book Antiqua" w:eastAsia="宋体" w:hAnsi="Book Antiqua" w:cs="宋体"/>
          <w:sz w:val="24"/>
          <w:szCs w:val="24"/>
        </w:rPr>
        <w:t>, Ratelle R, Morin J, Gravel D. Common bile duct exploration: the place of laparoscopic choledochotomy. </w:t>
      </w:r>
      <w:r w:rsidRPr="00D92321">
        <w:rPr>
          <w:rFonts w:ascii="Book Antiqua" w:eastAsia="宋体" w:hAnsi="Book Antiqua" w:cs="宋体"/>
          <w:i/>
          <w:iCs/>
          <w:sz w:val="24"/>
          <w:szCs w:val="24"/>
        </w:rPr>
        <w:t>Surg Laparosc Endosc</w:t>
      </w:r>
      <w:r w:rsidRPr="00D92321">
        <w:rPr>
          <w:rFonts w:ascii="Book Antiqua" w:eastAsia="宋体" w:hAnsi="Book Antiqua" w:cs="宋体"/>
          <w:sz w:val="24"/>
          <w:szCs w:val="24"/>
        </w:rPr>
        <w:t> 1994; </w:t>
      </w:r>
      <w:r w:rsidRPr="00D92321">
        <w:rPr>
          <w:rFonts w:ascii="Book Antiqua" w:eastAsia="宋体" w:hAnsi="Book Antiqua" w:cs="宋体"/>
          <w:b/>
          <w:bCs/>
          <w:sz w:val="24"/>
          <w:szCs w:val="24"/>
        </w:rPr>
        <w:t>4</w:t>
      </w:r>
      <w:r w:rsidRPr="00D92321">
        <w:rPr>
          <w:rFonts w:ascii="Book Antiqua" w:eastAsia="宋体" w:hAnsi="Book Antiqua" w:cs="宋体"/>
          <w:sz w:val="24"/>
          <w:szCs w:val="24"/>
        </w:rPr>
        <w:t>: 419-424 [PMID: 7866610]</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37 </w:t>
      </w:r>
      <w:r w:rsidRPr="00D92321">
        <w:rPr>
          <w:rFonts w:ascii="Book Antiqua" w:eastAsia="宋体" w:hAnsi="Book Antiqua" w:cs="宋体"/>
          <w:b/>
          <w:bCs/>
          <w:sz w:val="24"/>
          <w:szCs w:val="24"/>
        </w:rPr>
        <w:t>Ahmed S</w:t>
      </w:r>
      <w:r w:rsidRPr="00D92321">
        <w:rPr>
          <w:rFonts w:ascii="Book Antiqua" w:eastAsia="宋体" w:hAnsi="Book Antiqua" w:cs="宋体"/>
          <w:sz w:val="24"/>
          <w:szCs w:val="24"/>
        </w:rPr>
        <w:t>. Laparoscopic bile duct exploration (Re: ANZ J. Surg. 2010; 80: 694-8). </w:t>
      </w:r>
      <w:r w:rsidRPr="00D92321">
        <w:rPr>
          <w:rFonts w:ascii="Book Antiqua" w:eastAsia="宋体" w:hAnsi="Book Antiqua" w:cs="宋体"/>
          <w:i/>
          <w:iCs/>
          <w:sz w:val="24"/>
          <w:szCs w:val="24"/>
        </w:rPr>
        <w:t>ANZ J Surg</w:t>
      </w:r>
      <w:r w:rsidRPr="00D92321">
        <w:rPr>
          <w:rFonts w:ascii="Book Antiqua" w:eastAsia="宋体" w:hAnsi="Book Antiqua" w:cs="宋体"/>
          <w:sz w:val="24"/>
          <w:szCs w:val="24"/>
        </w:rPr>
        <w:t> 2011; </w:t>
      </w:r>
      <w:r w:rsidRPr="00D92321">
        <w:rPr>
          <w:rFonts w:ascii="Book Antiqua" w:eastAsia="宋体" w:hAnsi="Book Antiqua" w:cs="宋体"/>
          <w:b/>
          <w:bCs/>
          <w:sz w:val="24"/>
          <w:szCs w:val="24"/>
        </w:rPr>
        <w:t>81</w:t>
      </w:r>
      <w:r w:rsidRPr="00D92321">
        <w:rPr>
          <w:rFonts w:ascii="Book Antiqua" w:eastAsia="宋体" w:hAnsi="Book Antiqua" w:cs="宋体"/>
          <w:sz w:val="24"/>
          <w:szCs w:val="24"/>
        </w:rPr>
        <w:t>: 300 [PMID: 21418482 DOI: 10.1111/j.1445-2197.2011.05682.x]</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38 </w:t>
      </w:r>
      <w:r w:rsidRPr="00D92321">
        <w:rPr>
          <w:rFonts w:ascii="Book Antiqua" w:eastAsia="宋体" w:hAnsi="Book Antiqua" w:cs="宋体"/>
          <w:b/>
          <w:bCs/>
          <w:sz w:val="24"/>
          <w:szCs w:val="24"/>
        </w:rPr>
        <w:t>Memon MA</w:t>
      </w:r>
      <w:r w:rsidRPr="00D92321">
        <w:rPr>
          <w:rFonts w:ascii="Book Antiqua" w:eastAsia="宋体" w:hAnsi="Book Antiqua" w:cs="宋体"/>
          <w:sz w:val="24"/>
          <w:szCs w:val="24"/>
        </w:rPr>
        <w:t>, Hassaballa H, Memon MI. Laparoscopic common bile duct exploration: the past, the present, and the future. </w:t>
      </w:r>
      <w:r w:rsidRPr="00D92321">
        <w:rPr>
          <w:rFonts w:ascii="Book Antiqua" w:eastAsia="宋体" w:hAnsi="Book Antiqua" w:cs="宋体"/>
          <w:i/>
          <w:iCs/>
          <w:sz w:val="24"/>
          <w:szCs w:val="24"/>
        </w:rPr>
        <w:t>Am J Surg</w:t>
      </w:r>
      <w:r w:rsidRPr="00D92321">
        <w:rPr>
          <w:rFonts w:ascii="Book Antiqua" w:eastAsia="宋体" w:hAnsi="Book Antiqua" w:cs="宋体"/>
          <w:sz w:val="24"/>
          <w:szCs w:val="24"/>
        </w:rPr>
        <w:t> 2000; </w:t>
      </w:r>
      <w:r w:rsidRPr="00D92321">
        <w:rPr>
          <w:rFonts w:ascii="Book Antiqua" w:eastAsia="宋体" w:hAnsi="Book Antiqua" w:cs="宋体"/>
          <w:b/>
          <w:bCs/>
          <w:sz w:val="24"/>
          <w:szCs w:val="24"/>
        </w:rPr>
        <w:t>179</w:t>
      </w:r>
      <w:r w:rsidRPr="00D92321">
        <w:rPr>
          <w:rFonts w:ascii="Book Antiqua" w:eastAsia="宋体" w:hAnsi="Book Antiqua" w:cs="宋体"/>
          <w:sz w:val="24"/>
          <w:szCs w:val="24"/>
        </w:rPr>
        <w:t>: 309-315 [PMID: 10875992 DOI: 10.1016/S0002-9610(00)00346-9]</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39 </w:t>
      </w:r>
      <w:r w:rsidRPr="00D92321">
        <w:rPr>
          <w:rFonts w:ascii="Book Antiqua" w:eastAsia="宋体" w:hAnsi="Book Antiqua" w:cs="宋体"/>
          <w:b/>
          <w:bCs/>
          <w:sz w:val="24"/>
          <w:szCs w:val="24"/>
        </w:rPr>
        <w:t>Decker G</w:t>
      </w:r>
      <w:r w:rsidRPr="00D92321">
        <w:rPr>
          <w:rFonts w:ascii="Book Antiqua" w:eastAsia="宋体" w:hAnsi="Book Antiqua" w:cs="宋体"/>
          <w:sz w:val="24"/>
          <w:szCs w:val="24"/>
        </w:rPr>
        <w:t xml:space="preserve">, Borie F, Millat B, Berthou JC, Deleuze A, Drouard F, Guillon F, Rodier JG, Fingerhut A. One hundred laparoscopic choledochotomies with </w:t>
      </w:r>
      <w:r w:rsidRPr="00D92321">
        <w:rPr>
          <w:rFonts w:ascii="Book Antiqua" w:eastAsia="宋体" w:hAnsi="Book Antiqua" w:cs="宋体"/>
          <w:sz w:val="24"/>
          <w:szCs w:val="24"/>
        </w:rPr>
        <w:lastRenderedPageBreak/>
        <w:t>primary closure of the common bile duct.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2003; </w:t>
      </w:r>
      <w:r w:rsidRPr="00D92321">
        <w:rPr>
          <w:rFonts w:ascii="Book Antiqua" w:eastAsia="宋体" w:hAnsi="Book Antiqua" w:cs="宋体"/>
          <w:b/>
          <w:bCs/>
          <w:sz w:val="24"/>
          <w:szCs w:val="24"/>
        </w:rPr>
        <w:t>17</w:t>
      </w:r>
      <w:r w:rsidRPr="00D92321">
        <w:rPr>
          <w:rFonts w:ascii="Book Antiqua" w:eastAsia="宋体" w:hAnsi="Book Antiqua" w:cs="宋体"/>
          <w:sz w:val="24"/>
          <w:szCs w:val="24"/>
        </w:rPr>
        <w:t>: 12-18 [PMID: 12364990 DOI: 10.1007/s00464-002-9012-6]</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40 </w:t>
      </w:r>
      <w:r w:rsidRPr="00D92321">
        <w:rPr>
          <w:rFonts w:ascii="Book Antiqua" w:eastAsia="宋体" w:hAnsi="Book Antiqua" w:cs="宋体"/>
          <w:b/>
          <w:bCs/>
          <w:sz w:val="24"/>
          <w:szCs w:val="24"/>
        </w:rPr>
        <w:t>DePaula AL</w:t>
      </w:r>
      <w:r w:rsidRPr="00D92321">
        <w:rPr>
          <w:rFonts w:ascii="Book Antiqua" w:eastAsia="宋体" w:hAnsi="Book Antiqua" w:cs="宋体"/>
          <w:sz w:val="24"/>
          <w:szCs w:val="24"/>
        </w:rPr>
        <w:t>, Hashiba K, Bafutto M, Machado C, Ferrari A, Machado MM. Results of the routine use of a modified endoprosthesis to drain the common bile duct after laparoscopic choledochotomy.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1998; </w:t>
      </w:r>
      <w:r w:rsidRPr="00D92321">
        <w:rPr>
          <w:rFonts w:ascii="Book Antiqua" w:eastAsia="宋体" w:hAnsi="Book Antiqua" w:cs="宋体"/>
          <w:b/>
          <w:bCs/>
          <w:sz w:val="24"/>
          <w:szCs w:val="24"/>
        </w:rPr>
        <w:t>12</w:t>
      </w:r>
      <w:r w:rsidRPr="00D92321">
        <w:rPr>
          <w:rFonts w:ascii="Book Antiqua" w:eastAsia="宋体" w:hAnsi="Book Antiqua" w:cs="宋体"/>
          <w:sz w:val="24"/>
          <w:szCs w:val="24"/>
        </w:rPr>
        <w:t>: 933-935 [PMID: 9632864 DOI: 10.1007/s004649900750]</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41 </w:t>
      </w:r>
      <w:r w:rsidRPr="00D92321">
        <w:rPr>
          <w:rFonts w:ascii="Book Antiqua" w:eastAsia="宋体" w:hAnsi="Book Antiqua" w:cs="宋体"/>
          <w:b/>
          <w:bCs/>
          <w:sz w:val="24"/>
          <w:szCs w:val="24"/>
        </w:rPr>
        <w:t>Topal B</w:t>
      </w:r>
      <w:r w:rsidRPr="00D92321">
        <w:rPr>
          <w:rFonts w:ascii="Book Antiqua" w:eastAsia="宋体" w:hAnsi="Book Antiqua" w:cs="宋体"/>
          <w:sz w:val="24"/>
          <w:szCs w:val="24"/>
        </w:rPr>
        <w:t>, Aerts R, Penninckx F. Laparoscopic common bile duct stone clearance with flexible choledochoscopy.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2007; </w:t>
      </w:r>
      <w:r w:rsidRPr="00D92321">
        <w:rPr>
          <w:rFonts w:ascii="Book Antiqua" w:eastAsia="宋体" w:hAnsi="Book Antiqua" w:cs="宋体"/>
          <w:b/>
          <w:bCs/>
          <w:sz w:val="24"/>
          <w:szCs w:val="24"/>
        </w:rPr>
        <w:t>21</w:t>
      </w:r>
      <w:r w:rsidRPr="00D92321">
        <w:rPr>
          <w:rFonts w:ascii="Book Antiqua" w:eastAsia="宋体" w:hAnsi="Book Antiqua" w:cs="宋体"/>
          <w:sz w:val="24"/>
          <w:szCs w:val="24"/>
        </w:rPr>
        <w:t>: 2317-2321 [PMID: 17943379]</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42 </w:t>
      </w:r>
      <w:r w:rsidRPr="00D92321">
        <w:rPr>
          <w:rFonts w:ascii="Book Antiqua" w:eastAsia="宋体" w:hAnsi="Book Antiqua" w:cs="宋体"/>
          <w:b/>
          <w:bCs/>
          <w:sz w:val="24"/>
          <w:szCs w:val="24"/>
        </w:rPr>
        <w:t>Tinoco R</w:t>
      </w:r>
      <w:r w:rsidRPr="00D92321">
        <w:rPr>
          <w:rFonts w:ascii="Book Antiqua" w:eastAsia="宋体" w:hAnsi="Book Antiqua" w:cs="宋体"/>
          <w:sz w:val="24"/>
          <w:szCs w:val="24"/>
        </w:rPr>
        <w:t>, Tinoco A, El-Kadre L, Peres L, Sueth D. Laparoscopic common bile duct exploration. </w:t>
      </w:r>
      <w:r w:rsidRPr="00D92321">
        <w:rPr>
          <w:rFonts w:ascii="Book Antiqua" w:eastAsia="宋体" w:hAnsi="Book Antiqua" w:cs="宋体"/>
          <w:i/>
          <w:iCs/>
          <w:sz w:val="24"/>
          <w:szCs w:val="24"/>
        </w:rPr>
        <w:t>Ann Surg</w:t>
      </w:r>
      <w:r w:rsidRPr="00D92321">
        <w:rPr>
          <w:rFonts w:ascii="Book Antiqua" w:eastAsia="宋体" w:hAnsi="Book Antiqua" w:cs="宋体"/>
          <w:sz w:val="24"/>
          <w:szCs w:val="24"/>
        </w:rPr>
        <w:t> 2008; </w:t>
      </w:r>
      <w:r w:rsidRPr="00D92321">
        <w:rPr>
          <w:rFonts w:ascii="Book Antiqua" w:eastAsia="宋体" w:hAnsi="Book Antiqua" w:cs="宋体"/>
          <w:b/>
          <w:bCs/>
          <w:sz w:val="24"/>
          <w:szCs w:val="24"/>
        </w:rPr>
        <w:t>247</w:t>
      </w:r>
      <w:r w:rsidRPr="00D92321">
        <w:rPr>
          <w:rFonts w:ascii="Book Antiqua" w:eastAsia="宋体" w:hAnsi="Book Antiqua" w:cs="宋体"/>
          <w:sz w:val="24"/>
          <w:szCs w:val="24"/>
        </w:rPr>
        <w:t>: 674-679 [PMID: 18362631 DOI: 10.1097/SLA.0b013e3181612c85]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43 </w:t>
      </w:r>
      <w:r w:rsidRPr="00D92321">
        <w:rPr>
          <w:rFonts w:ascii="Book Antiqua" w:eastAsia="宋体" w:hAnsi="Book Antiqua" w:cs="宋体"/>
          <w:b/>
          <w:bCs/>
          <w:sz w:val="24"/>
          <w:szCs w:val="24"/>
        </w:rPr>
        <w:t>Sandzén B</w:t>
      </w:r>
      <w:r w:rsidRPr="00D92321">
        <w:rPr>
          <w:rFonts w:ascii="Book Antiqua" w:eastAsia="宋体" w:hAnsi="Book Antiqua" w:cs="宋体"/>
          <w:sz w:val="24"/>
          <w:szCs w:val="24"/>
        </w:rPr>
        <w:t>, Haapamäki MM, Nilsson E, Stenlund HC, Oman M. Treatment of common bile duct stones in Sweden 1989-2006: an observational nationwide study of a paradigm shift. </w:t>
      </w:r>
      <w:r w:rsidRPr="00D92321">
        <w:rPr>
          <w:rFonts w:ascii="Book Antiqua" w:eastAsia="宋体" w:hAnsi="Book Antiqua" w:cs="宋体"/>
          <w:i/>
          <w:iCs/>
          <w:sz w:val="24"/>
          <w:szCs w:val="24"/>
        </w:rPr>
        <w:t>World J Surg</w:t>
      </w:r>
      <w:r w:rsidRPr="00D92321">
        <w:rPr>
          <w:rFonts w:ascii="Book Antiqua" w:eastAsia="宋体" w:hAnsi="Book Antiqua" w:cs="宋体"/>
          <w:sz w:val="24"/>
          <w:szCs w:val="24"/>
        </w:rPr>
        <w:t> 2012; </w:t>
      </w:r>
      <w:r w:rsidRPr="00D92321">
        <w:rPr>
          <w:rFonts w:ascii="Book Antiqua" w:eastAsia="宋体" w:hAnsi="Book Antiqua" w:cs="宋体"/>
          <w:b/>
          <w:bCs/>
          <w:sz w:val="24"/>
          <w:szCs w:val="24"/>
        </w:rPr>
        <w:t>36</w:t>
      </w:r>
      <w:r w:rsidRPr="00D92321">
        <w:rPr>
          <w:rFonts w:ascii="Book Antiqua" w:eastAsia="宋体" w:hAnsi="Book Antiqua" w:cs="宋体"/>
          <w:sz w:val="24"/>
          <w:szCs w:val="24"/>
        </w:rPr>
        <w:t>: 2146-2153 [PMID: 22610264 DOI: 10.1007/s00268-012-1648-3]</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44 </w:t>
      </w:r>
      <w:r w:rsidRPr="00D92321">
        <w:rPr>
          <w:rFonts w:ascii="Book Antiqua" w:eastAsia="宋体" w:hAnsi="Book Antiqua" w:cs="宋体"/>
          <w:b/>
          <w:bCs/>
          <w:sz w:val="24"/>
          <w:szCs w:val="24"/>
        </w:rPr>
        <w:t>Cuschieri A</w:t>
      </w:r>
      <w:r w:rsidRPr="00D92321">
        <w:rPr>
          <w:rFonts w:ascii="Book Antiqua" w:eastAsia="宋体" w:hAnsi="Book Antiqua" w:cs="宋体"/>
          <w:sz w:val="24"/>
          <w:szCs w:val="24"/>
        </w:rPr>
        <w:t>, Lezoche E, Morino M, Croce E, Lacy A, Toouli J, Faggioni A, Ribeiro VM, Jakimowicz J, Visa J, Hanna GB. E.A.E.S. multicenter prospective randomized trial comparing two-stage vs single-stage management of patients with gallstone disease and ductal calculi.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1999; </w:t>
      </w:r>
      <w:r w:rsidRPr="00D92321">
        <w:rPr>
          <w:rFonts w:ascii="Book Antiqua" w:eastAsia="宋体" w:hAnsi="Book Antiqua" w:cs="宋体"/>
          <w:b/>
          <w:bCs/>
          <w:sz w:val="24"/>
          <w:szCs w:val="24"/>
        </w:rPr>
        <w:t>13</w:t>
      </w:r>
      <w:r w:rsidRPr="00D92321">
        <w:rPr>
          <w:rFonts w:ascii="Book Antiqua" w:eastAsia="宋体" w:hAnsi="Book Antiqua" w:cs="宋体"/>
          <w:sz w:val="24"/>
          <w:szCs w:val="24"/>
        </w:rPr>
        <w:t>: 952-957 [PMID: 10526025 DOI: 10.1007/s004649901145]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45 </w:t>
      </w:r>
      <w:r w:rsidRPr="00D92321">
        <w:rPr>
          <w:rFonts w:ascii="Book Antiqua" w:eastAsia="宋体" w:hAnsi="Book Antiqua" w:cs="宋体"/>
          <w:b/>
          <w:bCs/>
          <w:sz w:val="24"/>
          <w:szCs w:val="24"/>
        </w:rPr>
        <w:t>Rijna H</w:t>
      </w:r>
      <w:r w:rsidRPr="00D92321">
        <w:rPr>
          <w:rFonts w:ascii="Book Antiqua" w:eastAsia="宋体" w:hAnsi="Book Antiqua" w:cs="宋体"/>
          <w:sz w:val="24"/>
          <w:szCs w:val="24"/>
        </w:rPr>
        <w:t>, Borgstein PJ, Meuwissen SG, de Brauw LM, Wildenborg NP, Cuesta MA. Selective preoperative endoscopic retrograde cholangiopancreatography in laparoscopic biliary surgery. </w:t>
      </w:r>
      <w:r w:rsidRPr="00D92321">
        <w:rPr>
          <w:rFonts w:ascii="Book Antiqua" w:eastAsia="宋体" w:hAnsi="Book Antiqua" w:cs="宋体"/>
          <w:i/>
          <w:iCs/>
          <w:sz w:val="24"/>
          <w:szCs w:val="24"/>
        </w:rPr>
        <w:t>Br J Surg</w:t>
      </w:r>
      <w:r w:rsidRPr="00D92321">
        <w:rPr>
          <w:rFonts w:ascii="Book Antiqua" w:eastAsia="宋体" w:hAnsi="Book Antiqua" w:cs="宋体"/>
          <w:sz w:val="24"/>
          <w:szCs w:val="24"/>
        </w:rPr>
        <w:t> 1995; </w:t>
      </w:r>
      <w:r w:rsidRPr="00D92321">
        <w:rPr>
          <w:rFonts w:ascii="Book Antiqua" w:eastAsia="宋体" w:hAnsi="Book Antiqua" w:cs="宋体"/>
          <w:b/>
          <w:bCs/>
          <w:sz w:val="24"/>
          <w:szCs w:val="24"/>
        </w:rPr>
        <w:t>82</w:t>
      </w:r>
      <w:r w:rsidRPr="00D92321">
        <w:rPr>
          <w:rFonts w:ascii="Book Antiqua" w:eastAsia="宋体" w:hAnsi="Book Antiqua" w:cs="宋体"/>
          <w:sz w:val="24"/>
          <w:szCs w:val="24"/>
        </w:rPr>
        <w:t>: 1130-1133 [PMID: 7648173 DOI: 10.1002/bjs.1800820840]</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lastRenderedPageBreak/>
        <w:t>46 </w:t>
      </w:r>
      <w:r w:rsidRPr="00D92321">
        <w:rPr>
          <w:rFonts w:ascii="Book Antiqua" w:eastAsia="宋体" w:hAnsi="Book Antiqua" w:cs="宋体"/>
          <w:b/>
          <w:bCs/>
          <w:sz w:val="24"/>
          <w:szCs w:val="24"/>
        </w:rPr>
        <w:t>Lezoche E</w:t>
      </w:r>
      <w:r w:rsidRPr="00D92321">
        <w:rPr>
          <w:rFonts w:ascii="Book Antiqua" w:eastAsia="宋体" w:hAnsi="Book Antiqua" w:cs="宋体"/>
          <w:sz w:val="24"/>
          <w:szCs w:val="24"/>
        </w:rPr>
        <w:t>, Paganini AM, Carlei F, Feliciotti F, Lomanto D, Guerrieri M. Laparoscopic treatment of gallbladder and common bile duct stones: a prospective study. </w:t>
      </w:r>
      <w:r w:rsidRPr="00D92321">
        <w:rPr>
          <w:rFonts w:ascii="Book Antiqua" w:eastAsia="宋体" w:hAnsi="Book Antiqua" w:cs="宋体"/>
          <w:i/>
          <w:iCs/>
          <w:sz w:val="24"/>
          <w:szCs w:val="24"/>
        </w:rPr>
        <w:t>World J Surg</w:t>
      </w:r>
      <w:r w:rsidRPr="00D92321">
        <w:rPr>
          <w:rFonts w:ascii="Book Antiqua" w:eastAsia="宋体" w:hAnsi="Book Antiqua" w:cs="宋体"/>
          <w:sz w:val="24"/>
          <w:szCs w:val="24"/>
        </w:rPr>
        <w:t> 1996; </w:t>
      </w:r>
      <w:r w:rsidRPr="00D92321">
        <w:rPr>
          <w:rFonts w:ascii="Book Antiqua" w:eastAsia="宋体" w:hAnsi="Book Antiqua" w:cs="宋体"/>
          <w:b/>
          <w:bCs/>
          <w:sz w:val="24"/>
          <w:szCs w:val="24"/>
        </w:rPr>
        <w:t>20</w:t>
      </w:r>
      <w:r w:rsidRPr="00D92321">
        <w:rPr>
          <w:rFonts w:ascii="Book Antiqua" w:eastAsia="宋体" w:hAnsi="Book Antiqua" w:cs="宋体"/>
          <w:sz w:val="24"/>
          <w:szCs w:val="24"/>
        </w:rPr>
        <w:t>: 535-41; discussion 542 [PMID: 8661627 DOI: 10.1007/s002689900083]</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47 </w:t>
      </w:r>
      <w:r w:rsidRPr="00D92321">
        <w:rPr>
          <w:rFonts w:ascii="Book Antiqua" w:eastAsia="宋体" w:hAnsi="Book Antiqua" w:cs="宋体"/>
          <w:b/>
          <w:bCs/>
          <w:sz w:val="24"/>
          <w:szCs w:val="24"/>
        </w:rPr>
        <w:t>Khoo DE</w:t>
      </w:r>
      <w:r w:rsidRPr="00D92321">
        <w:rPr>
          <w:rFonts w:ascii="Book Antiqua" w:eastAsia="宋体" w:hAnsi="Book Antiqua" w:cs="宋体"/>
          <w:sz w:val="24"/>
          <w:szCs w:val="24"/>
        </w:rPr>
        <w:t>, Walsh CJ, Cox MR, Murphy CA, Motson RW. Laparoscopic common bile duct exploration: evolution of a new technique. </w:t>
      </w:r>
      <w:r w:rsidRPr="00D92321">
        <w:rPr>
          <w:rFonts w:ascii="Book Antiqua" w:eastAsia="宋体" w:hAnsi="Book Antiqua" w:cs="宋体"/>
          <w:i/>
          <w:iCs/>
          <w:sz w:val="24"/>
          <w:szCs w:val="24"/>
        </w:rPr>
        <w:t>Br J Surg</w:t>
      </w:r>
      <w:r w:rsidRPr="00D92321">
        <w:rPr>
          <w:rFonts w:ascii="Book Antiqua" w:eastAsia="宋体" w:hAnsi="Book Antiqua" w:cs="宋体"/>
          <w:sz w:val="24"/>
          <w:szCs w:val="24"/>
        </w:rPr>
        <w:t> 1996; </w:t>
      </w:r>
      <w:r w:rsidRPr="00D92321">
        <w:rPr>
          <w:rFonts w:ascii="Book Antiqua" w:eastAsia="宋体" w:hAnsi="Book Antiqua" w:cs="宋体"/>
          <w:b/>
          <w:bCs/>
          <w:sz w:val="24"/>
          <w:szCs w:val="24"/>
        </w:rPr>
        <w:t>83</w:t>
      </w:r>
      <w:r w:rsidRPr="00D92321">
        <w:rPr>
          <w:rFonts w:ascii="Book Antiqua" w:eastAsia="宋体" w:hAnsi="Book Antiqua" w:cs="宋体"/>
          <w:sz w:val="24"/>
          <w:szCs w:val="24"/>
        </w:rPr>
        <w:t>: 341-346 [PMID: 8665187 DOI: 10.1002/bjs.1800830314]</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48 </w:t>
      </w:r>
      <w:r w:rsidRPr="00D92321">
        <w:rPr>
          <w:rFonts w:ascii="Book Antiqua" w:eastAsia="宋体" w:hAnsi="Book Antiqua" w:cs="宋体"/>
          <w:b/>
          <w:bCs/>
          <w:sz w:val="24"/>
          <w:szCs w:val="24"/>
        </w:rPr>
        <w:t>Millat B</w:t>
      </w:r>
      <w:r w:rsidRPr="00D92321">
        <w:rPr>
          <w:rFonts w:ascii="Book Antiqua" w:eastAsia="宋体" w:hAnsi="Book Antiqua" w:cs="宋体"/>
          <w:sz w:val="24"/>
          <w:szCs w:val="24"/>
        </w:rPr>
        <w:t>, Fingerhut A, Deleuze A, Briandet H, Marrel E, de Seguin C, Soulier P. Prospective evaluation in 121 consecutive unselected patients undergoing laparoscopic treatment of choledocholithiasis. </w:t>
      </w:r>
      <w:r w:rsidRPr="00D92321">
        <w:rPr>
          <w:rFonts w:ascii="Book Antiqua" w:eastAsia="宋体" w:hAnsi="Book Antiqua" w:cs="宋体"/>
          <w:i/>
          <w:iCs/>
          <w:sz w:val="24"/>
          <w:szCs w:val="24"/>
        </w:rPr>
        <w:t>Br J Surg</w:t>
      </w:r>
      <w:r w:rsidRPr="00D92321">
        <w:rPr>
          <w:rFonts w:ascii="Book Antiqua" w:eastAsia="宋体" w:hAnsi="Book Antiqua" w:cs="宋体"/>
          <w:sz w:val="24"/>
          <w:szCs w:val="24"/>
        </w:rPr>
        <w:t> 1995; </w:t>
      </w:r>
      <w:r w:rsidRPr="00D92321">
        <w:rPr>
          <w:rFonts w:ascii="Book Antiqua" w:eastAsia="宋体" w:hAnsi="Book Antiqua" w:cs="宋体"/>
          <w:b/>
          <w:bCs/>
          <w:sz w:val="24"/>
          <w:szCs w:val="24"/>
        </w:rPr>
        <w:t>82</w:t>
      </w:r>
      <w:r w:rsidRPr="00D92321">
        <w:rPr>
          <w:rFonts w:ascii="Book Antiqua" w:eastAsia="宋体" w:hAnsi="Book Antiqua" w:cs="宋体"/>
          <w:sz w:val="24"/>
          <w:szCs w:val="24"/>
        </w:rPr>
        <w:t>: 1266-1269 [PMID: 7552015 DOI: 10.1002/bjs.1800820936]</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49 </w:t>
      </w:r>
      <w:r w:rsidRPr="00D92321">
        <w:rPr>
          <w:rFonts w:ascii="Book Antiqua" w:eastAsia="宋体" w:hAnsi="Book Antiqua" w:cs="宋体"/>
          <w:b/>
          <w:bCs/>
          <w:sz w:val="24"/>
          <w:szCs w:val="24"/>
        </w:rPr>
        <w:t>Holdsworth RJ</w:t>
      </w:r>
      <w:r w:rsidRPr="00D92321">
        <w:rPr>
          <w:rFonts w:ascii="Book Antiqua" w:eastAsia="宋体" w:hAnsi="Book Antiqua" w:cs="宋体"/>
          <w:sz w:val="24"/>
          <w:szCs w:val="24"/>
        </w:rPr>
        <w:t>, Sadek SA, Ambikar S, Cuschieri A. Dynamics of bile flow through the human choledochal sphincter following exploration of the common bile duct. </w:t>
      </w:r>
      <w:r w:rsidRPr="00D92321">
        <w:rPr>
          <w:rFonts w:ascii="Book Antiqua" w:eastAsia="宋体" w:hAnsi="Book Antiqua" w:cs="宋体"/>
          <w:i/>
          <w:iCs/>
          <w:sz w:val="24"/>
          <w:szCs w:val="24"/>
        </w:rPr>
        <w:t>World J Surg</w:t>
      </w:r>
      <w:r w:rsidRPr="00D92321">
        <w:rPr>
          <w:rFonts w:ascii="Book Antiqua" w:eastAsia="宋体" w:hAnsi="Book Antiqua" w:cs="宋体"/>
          <w:sz w:val="24"/>
          <w:szCs w:val="24"/>
        </w:rPr>
        <w:t> </w:t>
      </w:r>
      <w:r>
        <w:rPr>
          <w:rFonts w:ascii="Book Antiqua" w:eastAsia="宋体" w:hAnsi="Book Antiqua" w:cs="宋体" w:hint="eastAsia"/>
          <w:sz w:val="24"/>
          <w:szCs w:val="24"/>
        </w:rPr>
        <w:t>1989</w:t>
      </w:r>
      <w:r w:rsidRPr="00D92321">
        <w:rPr>
          <w:rFonts w:ascii="Book Antiqua" w:eastAsia="宋体" w:hAnsi="Book Antiqua" w:cs="宋体"/>
          <w:sz w:val="24"/>
          <w:szCs w:val="24"/>
        </w:rPr>
        <w:t>; </w:t>
      </w:r>
      <w:r w:rsidRPr="00D92321">
        <w:rPr>
          <w:rFonts w:ascii="Book Antiqua" w:eastAsia="宋体" w:hAnsi="Book Antiqua" w:cs="宋体"/>
          <w:b/>
          <w:bCs/>
          <w:sz w:val="24"/>
          <w:szCs w:val="24"/>
        </w:rPr>
        <w:t>13</w:t>
      </w:r>
      <w:r w:rsidRPr="00D92321">
        <w:rPr>
          <w:rFonts w:ascii="Book Antiqua" w:eastAsia="宋体" w:hAnsi="Book Antiqua" w:cs="宋体"/>
          <w:sz w:val="24"/>
          <w:szCs w:val="24"/>
        </w:rPr>
        <w:t>: 300-34; discussion 300-34; [PMID: 2741467 DOI: 10.1007/BF01659038]</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50 </w:t>
      </w:r>
      <w:r w:rsidRPr="00D92321">
        <w:rPr>
          <w:rFonts w:ascii="Book Antiqua" w:eastAsia="宋体" w:hAnsi="Book Antiqua" w:cs="宋体"/>
          <w:b/>
          <w:bCs/>
          <w:sz w:val="24"/>
          <w:szCs w:val="24"/>
        </w:rPr>
        <w:t>De Roover D</w:t>
      </w:r>
      <w:r w:rsidRPr="00D92321">
        <w:rPr>
          <w:rFonts w:ascii="Book Antiqua" w:eastAsia="宋体" w:hAnsi="Book Antiqua" w:cs="宋体"/>
          <w:sz w:val="24"/>
          <w:szCs w:val="24"/>
        </w:rPr>
        <w:t>, Vanderveken M, Gerard Y. Choledochotomy: primary closure versus T-tube. A prospective trial. </w:t>
      </w:r>
      <w:r w:rsidRPr="00D92321">
        <w:rPr>
          <w:rFonts w:ascii="Book Antiqua" w:eastAsia="宋体" w:hAnsi="Book Antiqua" w:cs="宋体"/>
          <w:i/>
          <w:iCs/>
          <w:sz w:val="24"/>
          <w:szCs w:val="24"/>
        </w:rPr>
        <w:t>Acta Chir Belg</w:t>
      </w:r>
      <w:r w:rsidRPr="00D92321">
        <w:rPr>
          <w:rFonts w:ascii="Book Antiqua" w:eastAsia="宋体" w:hAnsi="Book Antiqua" w:cs="宋体"/>
          <w:sz w:val="24"/>
          <w:szCs w:val="24"/>
        </w:rPr>
        <w:t> </w:t>
      </w:r>
      <w:r>
        <w:rPr>
          <w:rFonts w:ascii="Book Antiqua" w:eastAsia="宋体" w:hAnsi="Book Antiqua" w:cs="宋体" w:hint="eastAsia"/>
          <w:sz w:val="24"/>
          <w:szCs w:val="24"/>
        </w:rPr>
        <w:t>1989</w:t>
      </w:r>
      <w:r w:rsidRPr="00D92321">
        <w:rPr>
          <w:rFonts w:ascii="Book Antiqua" w:eastAsia="宋体" w:hAnsi="Book Antiqua" w:cs="宋体"/>
          <w:sz w:val="24"/>
          <w:szCs w:val="24"/>
        </w:rPr>
        <w:t>; </w:t>
      </w:r>
      <w:r w:rsidRPr="00D92321">
        <w:rPr>
          <w:rFonts w:ascii="Book Antiqua" w:eastAsia="宋体" w:hAnsi="Book Antiqua" w:cs="宋体"/>
          <w:b/>
          <w:bCs/>
          <w:sz w:val="24"/>
          <w:szCs w:val="24"/>
        </w:rPr>
        <w:t>89</w:t>
      </w:r>
      <w:r w:rsidRPr="00D92321">
        <w:rPr>
          <w:rFonts w:ascii="Book Antiqua" w:eastAsia="宋体" w:hAnsi="Book Antiqua" w:cs="宋体"/>
          <w:sz w:val="24"/>
          <w:szCs w:val="24"/>
        </w:rPr>
        <w:t>: 320-324 [PMID: 2609838]</w:t>
      </w:r>
    </w:p>
    <w:p w:rsidR="00FF7F7B" w:rsidRDefault="00FF7F7B" w:rsidP="00FF7F7B">
      <w:pPr>
        <w:spacing w:line="360" w:lineRule="auto"/>
        <w:rPr>
          <w:rFonts w:ascii="Book Antiqua" w:eastAsia="宋体" w:hAnsi="Book Antiqua" w:cs="宋体"/>
          <w:sz w:val="24"/>
          <w:szCs w:val="24"/>
        </w:rPr>
      </w:pPr>
      <w:r w:rsidRPr="00D92321">
        <w:rPr>
          <w:rFonts w:ascii="Book Antiqua" w:eastAsia="宋体" w:hAnsi="Book Antiqua" w:cs="宋体"/>
          <w:sz w:val="24"/>
          <w:szCs w:val="24"/>
        </w:rPr>
        <w:t>51 </w:t>
      </w:r>
      <w:r w:rsidRPr="00D92321">
        <w:rPr>
          <w:rFonts w:ascii="Book Antiqua" w:eastAsia="宋体" w:hAnsi="Book Antiqua" w:cs="宋体"/>
          <w:b/>
          <w:bCs/>
          <w:sz w:val="24"/>
          <w:szCs w:val="24"/>
        </w:rPr>
        <w:t>Paganini AM</w:t>
      </w:r>
      <w:r w:rsidRPr="00D92321">
        <w:rPr>
          <w:rFonts w:ascii="Book Antiqua" w:eastAsia="宋体" w:hAnsi="Book Antiqua" w:cs="宋体"/>
          <w:sz w:val="24"/>
          <w:szCs w:val="24"/>
        </w:rPr>
        <w:t>, Feliciotti F, Guerrieri M, Tamburini A, De Sanctis A, Campagnacci R, Lezoche E. Laparoscopic common bile duct exploration. </w:t>
      </w:r>
      <w:r w:rsidRPr="00D92321">
        <w:rPr>
          <w:rFonts w:ascii="Book Antiqua" w:eastAsia="宋体" w:hAnsi="Book Antiqua" w:cs="宋体"/>
          <w:i/>
          <w:iCs/>
          <w:sz w:val="24"/>
          <w:szCs w:val="24"/>
        </w:rPr>
        <w:t>J Laparoendosc Adv Surg Tech A</w:t>
      </w:r>
      <w:r w:rsidRPr="00D92321">
        <w:rPr>
          <w:rFonts w:ascii="Book Antiqua" w:eastAsia="宋体" w:hAnsi="Book Antiqua" w:cs="宋体"/>
          <w:sz w:val="24"/>
          <w:szCs w:val="24"/>
        </w:rPr>
        <w:t> 2001; </w:t>
      </w:r>
      <w:r w:rsidRPr="00D92321">
        <w:rPr>
          <w:rFonts w:ascii="Book Antiqua" w:eastAsia="宋体" w:hAnsi="Book Antiqua" w:cs="宋体"/>
          <w:b/>
          <w:bCs/>
          <w:sz w:val="24"/>
          <w:szCs w:val="24"/>
        </w:rPr>
        <w:t>11</w:t>
      </w:r>
      <w:r w:rsidRPr="00D92321">
        <w:rPr>
          <w:rFonts w:ascii="Book Antiqua" w:eastAsia="宋体" w:hAnsi="Book Antiqua" w:cs="宋体"/>
          <w:sz w:val="24"/>
          <w:szCs w:val="24"/>
        </w:rPr>
        <w:t>: 391-400 [PMID: 11814131 DOI: 10.1089/10926420152761923]</w:t>
      </w:r>
    </w:p>
    <w:p w:rsidR="00FF7F7B" w:rsidRPr="00D92321" w:rsidRDefault="00FF7F7B" w:rsidP="00FF7F7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52 </w:t>
      </w:r>
      <w:r w:rsidRPr="00D92321">
        <w:rPr>
          <w:rFonts w:ascii="Book Antiqua" w:eastAsia="宋体" w:hAnsi="Book Antiqua" w:cs="宋体"/>
          <w:b/>
          <w:sz w:val="24"/>
          <w:szCs w:val="24"/>
        </w:rPr>
        <w:t>Martin IJ,</w:t>
      </w:r>
      <w:r w:rsidRPr="00D92321">
        <w:rPr>
          <w:rFonts w:ascii="Book Antiqua" w:eastAsia="宋体" w:hAnsi="Book Antiqua" w:cs="宋体"/>
          <w:sz w:val="24"/>
          <w:szCs w:val="24"/>
        </w:rPr>
        <w:t xml:space="preserve"> Lewis RJ, Bernstein MA, Beattie IG, Martin CA, Riley RJ, Springthorpe B</w:t>
      </w:r>
      <w:r>
        <w:rPr>
          <w:rFonts w:ascii="Book Antiqua" w:eastAsia="宋体" w:hAnsi="Book Antiqua" w:cs="宋体" w:hint="eastAsia"/>
          <w:sz w:val="24"/>
          <w:szCs w:val="24"/>
        </w:rPr>
        <w:t xml:space="preserve">. </w:t>
      </w:r>
      <w:r w:rsidRPr="00D92321">
        <w:rPr>
          <w:rFonts w:ascii="Book Antiqua" w:eastAsia="宋体" w:hAnsi="Book Antiqua" w:cs="宋体"/>
          <w:sz w:val="24"/>
          <w:szCs w:val="24"/>
        </w:rPr>
        <w:t>Which hydroxy? Evidence for species differences in the regioselectivity of glucuronidation in rat, dog, and human in vitro systems and dog in vivo.</w:t>
      </w:r>
      <w:r>
        <w:rPr>
          <w:rFonts w:ascii="Book Antiqua" w:eastAsia="宋体" w:hAnsi="Book Antiqua" w:cs="宋体" w:hint="eastAsia"/>
          <w:sz w:val="24"/>
          <w:szCs w:val="24"/>
        </w:rPr>
        <w:t xml:space="preserve"> </w:t>
      </w:r>
      <w:r w:rsidRPr="00D92321">
        <w:rPr>
          <w:rFonts w:ascii="Book Antiqua" w:eastAsia="宋体" w:hAnsi="Book Antiqua" w:cs="宋体"/>
          <w:i/>
          <w:sz w:val="24"/>
          <w:szCs w:val="24"/>
        </w:rPr>
        <w:t>Drug Metab Dispos</w:t>
      </w:r>
      <w:r>
        <w:rPr>
          <w:rFonts w:ascii="Book Antiqua" w:eastAsia="宋体" w:hAnsi="Book Antiqua" w:cs="宋体" w:hint="eastAsia"/>
          <w:sz w:val="24"/>
          <w:szCs w:val="24"/>
        </w:rPr>
        <w:t xml:space="preserve"> </w:t>
      </w:r>
      <w:r w:rsidRPr="00D92321">
        <w:rPr>
          <w:rFonts w:ascii="Book Antiqua" w:eastAsia="宋体" w:hAnsi="Book Antiqua" w:cs="宋体"/>
          <w:sz w:val="24"/>
          <w:szCs w:val="24"/>
        </w:rPr>
        <w:t>2006;</w:t>
      </w:r>
      <w:r>
        <w:rPr>
          <w:rFonts w:ascii="Book Antiqua" w:eastAsia="宋体" w:hAnsi="Book Antiqua" w:cs="宋体" w:hint="eastAsia"/>
          <w:sz w:val="24"/>
          <w:szCs w:val="24"/>
        </w:rPr>
        <w:t xml:space="preserve"> </w:t>
      </w:r>
      <w:r w:rsidRPr="00D92321">
        <w:rPr>
          <w:rFonts w:ascii="Book Antiqua" w:eastAsia="宋体" w:hAnsi="Book Antiqua" w:cs="宋体"/>
          <w:b/>
          <w:sz w:val="24"/>
          <w:szCs w:val="24"/>
        </w:rPr>
        <w:t>34</w:t>
      </w:r>
      <w:r w:rsidRPr="00D92321">
        <w:rPr>
          <w:rFonts w:ascii="Book Antiqua" w:eastAsia="宋体" w:hAnsi="Book Antiqua" w:cs="宋体"/>
          <w:sz w:val="24"/>
          <w:szCs w:val="24"/>
        </w:rPr>
        <w:t>:1502-</w:t>
      </w:r>
      <w:r>
        <w:rPr>
          <w:rFonts w:ascii="Book Antiqua" w:eastAsia="宋体" w:hAnsi="Book Antiqua" w:cs="宋体" w:hint="eastAsia"/>
          <w:sz w:val="24"/>
          <w:szCs w:val="24"/>
        </w:rPr>
        <w:t>150</w:t>
      </w:r>
      <w:r>
        <w:rPr>
          <w:rFonts w:ascii="Book Antiqua" w:eastAsia="宋体" w:hAnsi="Book Antiqua" w:cs="宋体"/>
          <w:sz w:val="24"/>
          <w:szCs w:val="24"/>
        </w:rPr>
        <w:t>7</w:t>
      </w:r>
      <w:r>
        <w:rPr>
          <w:rFonts w:ascii="Book Antiqua" w:eastAsia="宋体" w:hAnsi="Book Antiqua" w:cs="宋体" w:hint="eastAsia"/>
          <w:sz w:val="24"/>
          <w:szCs w:val="24"/>
        </w:rPr>
        <w:t xml:space="preserve"> [</w:t>
      </w:r>
      <w:r w:rsidRPr="00D92321">
        <w:rPr>
          <w:rFonts w:ascii="Book Antiqua" w:eastAsia="宋体" w:hAnsi="Book Antiqua" w:cs="宋体"/>
          <w:sz w:val="24"/>
          <w:szCs w:val="24"/>
        </w:rPr>
        <w:t>PMID: 16763016</w:t>
      </w:r>
      <w:r>
        <w:rPr>
          <w:rFonts w:ascii="Book Antiqua" w:eastAsia="宋体" w:hAnsi="Book Antiqua" w:cs="宋体" w:hint="eastAsia"/>
          <w:sz w:val="24"/>
          <w:szCs w:val="24"/>
        </w:rPr>
        <w:t>]</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lastRenderedPageBreak/>
        <w:t>53 </w:t>
      </w:r>
      <w:r w:rsidRPr="00D92321">
        <w:rPr>
          <w:rFonts w:ascii="Book Antiqua" w:eastAsia="宋体" w:hAnsi="Book Antiqua" w:cs="宋体"/>
          <w:b/>
          <w:bCs/>
          <w:sz w:val="24"/>
          <w:szCs w:val="24"/>
        </w:rPr>
        <w:t>Bernstein DE</w:t>
      </w:r>
      <w:r w:rsidRPr="00D92321">
        <w:rPr>
          <w:rFonts w:ascii="Book Antiqua" w:eastAsia="宋体" w:hAnsi="Book Antiqua" w:cs="宋体"/>
          <w:sz w:val="24"/>
          <w:szCs w:val="24"/>
        </w:rPr>
        <w:t>, Goldberg RI, Unger SW. Common bile duct obstruction following T-tube placement at laparoscopic cholecystectomy. </w:t>
      </w:r>
      <w:r w:rsidRPr="00D92321">
        <w:rPr>
          <w:rFonts w:ascii="Book Antiqua" w:eastAsia="宋体" w:hAnsi="Book Antiqua" w:cs="宋体"/>
          <w:i/>
          <w:iCs/>
          <w:sz w:val="24"/>
          <w:szCs w:val="24"/>
        </w:rPr>
        <w:t>Gastrointest Endosc</w:t>
      </w:r>
      <w:r w:rsidRPr="00D92321">
        <w:rPr>
          <w:rFonts w:ascii="Book Antiqua" w:eastAsia="宋体" w:hAnsi="Book Antiqua" w:cs="宋体"/>
          <w:sz w:val="24"/>
          <w:szCs w:val="24"/>
        </w:rPr>
        <w:t> </w:t>
      </w:r>
      <w:r>
        <w:rPr>
          <w:rFonts w:ascii="Book Antiqua" w:eastAsia="宋体" w:hAnsi="Book Antiqua" w:cs="宋体" w:hint="eastAsia"/>
          <w:sz w:val="24"/>
          <w:szCs w:val="24"/>
        </w:rPr>
        <w:t>1994</w:t>
      </w:r>
      <w:r w:rsidRPr="00D92321">
        <w:rPr>
          <w:rFonts w:ascii="Book Antiqua" w:eastAsia="宋体" w:hAnsi="Book Antiqua" w:cs="宋体"/>
          <w:sz w:val="24"/>
          <w:szCs w:val="24"/>
        </w:rPr>
        <w:t>; </w:t>
      </w:r>
      <w:r w:rsidRPr="00D92321">
        <w:rPr>
          <w:rFonts w:ascii="Book Antiqua" w:eastAsia="宋体" w:hAnsi="Book Antiqua" w:cs="宋体"/>
          <w:b/>
          <w:bCs/>
          <w:sz w:val="24"/>
          <w:szCs w:val="24"/>
        </w:rPr>
        <w:t>40</w:t>
      </w:r>
      <w:r w:rsidRPr="00D92321">
        <w:rPr>
          <w:rFonts w:ascii="Book Antiqua" w:eastAsia="宋体" w:hAnsi="Book Antiqua" w:cs="宋体"/>
          <w:sz w:val="24"/>
          <w:szCs w:val="24"/>
        </w:rPr>
        <w:t>: 362-365 [PMID: 8056244 DOI: 10.1016/S0016-5107(94)70074-5]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54 </w:t>
      </w:r>
      <w:r w:rsidRPr="00D92321">
        <w:rPr>
          <w:rFonts w:ascii="Book Antiqua" w:eastAsia="宋体" w:hAnsi="Book Antiqua" w:cs="宋体"/>
          <w:b/>
          <w:bCs/>
          <w:sz w:val="24"/>
          <w:szCs w:val="24"/>
        </w:rPr>
        <w:t>Kacker LK</w:t>
      </w:r>
      <w:r w:rsidRPr="00D92321">
        <w:rPr>
          <w:rFonts w:ascii="Book Antiqua" w:eastAsia="宋体" w:hAnsi="Book Antiqua" w:cs="宋体"/>
          <w:sz w:val="24"/>
          <w:szCs w:val="24"/>
        </w:rPr>
        <w:t>, Mittal BR, Sikora SS, Ali W, Kapoor VK, Saxena R, Das BK, Kaushik SP. Bile leak after T-tube removal--a scintigraphic study. </w:t>
      </w:r>
      <w:r w:rsidRPr="00D92321">
        <w:rPr>
          <w:rFonts w:ascii="Book Antiqua" w:eastAsia="宋体" w:hAnsi="Book Antiqua" w:cs="宋体"/>
          <w:i/>
          <w:iCs/>
          <w:sz w:val="24"/>
          <w:szCs w:val="24"/>
        </w:rPr>
        <w:t>Hepatogastroenterology</w:t>
      </w:r>
      <w:r w:rsidRPr="00D92321">
        <w:rPr>
          <w:rFonts w:ascii="Book Antiqua" w:eastAsia="宋体" w:hAnsi="Book Antiqua" w:cs="宋体"/>
          <w:sz w:val="24"/>
          <w:szCs w:val="24"/>
        </w:rPr>
        <w:t> </w:t>
      </w:r>
      <w:r>
        <w:rPr>
          <w:rFonts w:ascii="Book Antiqua" w:eastAsia="宋体" w:hAnsi="Book Antiqua" w:cs="宋体" w:hint="eastAsia"/>
          <w:sz w:val="24"/>
          <w:szCs w:val="24"/>
        </w:rPr>
        <w:t>1995</w:t>
      </w:r>
      <w:r w:rsidRPr="00D92321">
        <w:rPr>
          <w:rFonts w:ascii="Book Antiqua" w:eastAsia="宋体" w:hAnsi="Book Antiqua" w:cs="宋体"/>
          <w:sz w:val="24"/>
          <w:szCs w:val="24"/>
        </w:rPr>
        <w:t>; </w:t>
      </w:r>
      <w:r w:rsidRPr="00D92321">
        <w:rPr>
          <w:rFonts w:ascii="Book Antiqua" w:eastAsia="宋体" w:hAnsi="Book Antiqua" w:cs="宋体"/>
          <w:b/>
          <w:bCs/>
          <w:sz w:val="24"/>
          <w:szCs w:val="24"/>
        </w:rPr>
        <w:t>42</w:t>
      </w:r>
      <w:r w:rsidRPr="00D92321">
        <w:rPr>
          <w:rFonts w:ascii="Book Antiqua" w:eastAsia="宋体" w:hAnsi="Book Antiqua" w:cs="宋体"/>
          <w:sz w:val="24"/>
          <w:szCs w:val="24"/>
        </w:rPr>
        <w:t>: 975-978 [PMID: 8847054]</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55 </w:t>
      </w:r>
      <w:r w:rsidRPr="00D92321">
        <w:rPr>
          <w:rFonts w:ascii="Book Antiqua" w:eastAsia="宋体" w:hAnsi="Book Antiqua" w:cs="宋体"/>
          <w:b/>
          <w:bCs/>
          <w:sz w:val="24"/>
          <w:szCs w:val="24"/>
        </w:rPr>
        <w:t>Ortega López D</w:t>
      </w:r>
      <w:r w:rsidRPr="00D92321">
        <w:rPr>
          <w:rFonts w:ascii="Book Antiqua" w:eastAsia="宋体" w:hAnsi="Book Antiqua" w:cs="宋体"/>
          <w:sz w:val="24"/>
          <w:szCs w:val="24"/>
        </w:rPr>
        <w:t>, Ortiz Oshiro E, La Peña Gutierrez L, Martínez Sarmiento J, Sobrino del Riego JA, Alvarez Fernandez-Represa J. Scintigraphic detection of biliary fistula after removal of a T tube. </w:t>
      </w:r>
      <w:r w:rsidRPr="00D92321">
        <w:rPr>
          <w:rFonts w:ascii="Book Antiqua" w:eastAsia="宋体" w:hAnsi="Book Antiqua" w:cs="宋体"/>
          <w:i/>
          <w:iCs/>
          <w:sz w:val="24"/>
          <w:szCs w:val="24"/>
        </w:rPr>
        <w:t>Br J Surg</w:t>
      </w:r>
      <w:r w:rsidRPr="00D92321">
        <w:rPr>
          <w:rFonts w:ascii="Book Antiqua" w:eastAsia="宋体" w:hAnsi="Book Antiqua" w:cs="宋体"/>
          <w:sz w:val="24"/>
          <w:szCs w:val="24"/>
        </w:rPr>
        <w:t> 1995; </w:t>
      </w:r>
      <w:r w:rsidRPr="00D92321">
        <w:rPr>
          <w:rFonts w:ascii="Book Antiqua" w:eastAsia="宋体" w:hAnsi="Book Antiqua" w:cs="宋体"/>
          <w:b/>
          <w:bCs/>
          <w:sz w:val="24"/>
          <w:szCs w:val="24"/>
        </w:rPr>
        <w:t>82</w:t>
      </w:r>
      <w:r w:rsidRPr="00D92321">
        <w:rPr>
          <w:rFonts w:ascii="Book Antiqua" w:eastAsia="宋体" w:hAnsi="Book Antiqua" w:cs="宋体"/>
          <w:sz w:val="24"/>
          <w:szCs w:val="24"/>
        </w:rPr>
        <w:t>: 82 [PMID: 7881966 DOI: 10.1002/bjs.1800820128]</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56 </w:t>
      </w:r>
      <w:r w:rsidRPr="00D92321">
        <w:rPr>
          <w:rFonts w:ascii="Book Antiqua" w:eastAsia="宋体" w:hAnsi="Book Antiqua" w:cs="宋体"/>
          <w:b/>
          <w:bCs/>
          <w:sz w:val="24"/>
          <w:szCs w:val="24"/>
        </w:rPr>
        <w:t>Lygidakis NJ</w:t>
      </w:r>
      <w:r w:rsidRPr="00D92321">
        <w:rPr>
          <w:rFonts w:ascii="Book Antiqua" w:eastAsia="宋体" w:hAnsi="Book Antiqua" w:cs="宋体"/>
          <w:sz w:val="24"/>
          <w:szCs w:val="24"/>
        </w:rPr>
        <w:t>. Choledochotomy for biliary lithiasis: T-tube drainage or primary closure. Effects on postoperative bacteremia and T-tube bile infection. </w:t>
      </w:r>
      <w:r w:rsidRPr="00D92321">
        <w:rPr>
          <w:rFonts w:ascii="Book Antiqua" w:eastAsia="宋体" w:hAnsi="Book Antiqua" w:cs="宋体"/>
          <w:i/>
          <w:iCs/>
          <w:sz w:val="24"/>
          <w:szCs w:val="24"/>
        </w:rPr>
        <w:t>Am J Surg</w:t>
      </w:r>
      <w:r w:rsidRPr="00D92321">
        <w:rPr>
          <w:rFonts w:ascii="Book Antiqua" w:eastAsia="宋体" w:hAnsi="Book Antiqua" w:cs="宋体"/>
          <w:sz w:val="24"/>
          <w:szCs w:val="24"/>
        </w:rPr>
        <w:t> 1983; </w:t>
      </w:r>
      <w:r w:rsidRPr="00D92321">
        <w:rPr>
          <w:rFonts w:ascii="Book Antiqua" w:eastAsia="宋体" w:hAnsi="Book Antiqua" w:cs="宋体"/>
          <w:b/>
          <w:bCs/>
          <w:sz w:val="24"/>
          <w:szCs w:val="24"/>
        </w:rPr>
        <w:t>146</w:t>
      </w:r>
      <w:r w:rsidRPr="00D92321">
        <w:rPr>
          <w:rFonts w:ascii="Book Antiqua" w:eastAsia="宋体" w:hAnsi="Book Antiqua" w:cs="宋体"/>
          <w:sz w:val="24"/>
          <w:szCs w:val="24"/>
        </w:rPr>
        <w:t>: 254-256 [PMID: 6881451 DOI: 10.1016/0002-9610(83)90385-9]</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57 </w:t>
      </w:r>
      <w:r w:rsidRPr="00D92321">
        <w:rPr>
          <w:rFonts w:ascii="Book Antiqua" w:eastAsia="宋体" w:hAnsi="Book Antiqua" w:cs="宋体"/>
          <w:b/>
          <w:bCs/>
          <w:sz w:val="24"/>
          <w:szCs w:val="24"/>
        </w:rPr>
        <w:t>Gersin KS</w:t>
      </w:r>
      <w:r w:rsidRPr="00D92321">
        <w:rPr>
          <w:rFonts w:ascii="Book Antiqua" w:eastAsia="宋体" w:hAnsi="Book Antiqua" w:cs="宋体"/>
          <w:sz w:val="24"/>
          <w:szCs w:val="24"/>
        </w:rPr>
        <w:t>, Fanelli RD. Laparoscopic endobiliary stenting as an adjunct to common bile duct exploration.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1998; </w:t>
      </w:r>
      <w:r w:rsidRPr="00D92321">
        <w:rPr>
          <w:rFonts w:ascii="Book Antiqua" w:eastAsia="宋体" w:hAnsi="Book Antiqua" w:cs="宋体"/>
          <w:b/>
          <w:bCs/>
          <w:sz w:val="24"/>
          <w:szCs w:val="24"/>
        </w:rPr>
        <w:t>12</w:t>
      </w:r>
      <w:r w:rsidRPr="00D92321">
        <w:rPr>
          <w:rFonts w:ascii="Book Antiqua" w:eastAsia="宋体" w:hAnsi="Book Antiqua" w:cs="宋体"/>
          <w:sz w:val="24"/>
          <w:szCs w:val="24"/>
        </w:rPr>
        <w:t>: 301-304 [PMID: 9543517 DOI: 10.1007/s004649900658]</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58 </w:t>
      </w:r>
      <w:r w:rsidRPr="00D92321">
        <w:rPr>
          <w:rFonts w:ascii="Book Antiqua" w:eastAsia="宋体" w:hAnsi="Book Antiqua" w:cs="宋体"/>
          <w:b/>
          <w:bCs/>
          <w:sz w:val="24"/>
          <w:szCs w:val="24"/>
        </w:rPr>
        <w:t>Wu JS</w:t>
      </w:r>
      <w:r w:rsidRPr="00D92321">
        <w:rPr>
          <w:rFonts w:ascii="Book Antiqua" w:eastAsia="宋体" w:hAnsi="Book Antiqua" w:cs="宋体"/>
          <w:sz w:val="24"/>
          <w:szCs w:val="24"/>
        </w:rPr>
        <w:t>, Soper NJ. Comparison of laparoscopic choledochotomy closure techniques.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2002; </w:t>
      </w:r>
      <w:r w:rsidRPr="00D92321">
        <w:rPr>
          <w:rFonts w:ascii="Book Antiqua" w:eastAsia="宋体" w:hAnsi="Book Antiqua" w:cs="宋体"/>
          <w:b/>
          <w:bCs/>
          <w:sz w:val="24"/>
          <w:szCs w:val="24"/>
        </w:rPr>
        <w:t>16</w:t>
      </w:r>
      <w:r w:rsidRPr="00D92321">
        <w:rPr>
          <w:rFonts w:ascii="Book Antiqua" w:eastAsia="宋体" w:hAnsi="Book Antiqua" w:cs="宋体"/>
          <w:sz w:val="24"/>
          <w:szCs w:val="24"/>
        </w:rPr>
        <w:t>: 1309-1313 [PMID: 12235508 DOI: 10.1007/s004640080016]</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59 </w:t>
      </w:r>
      <w:r w:rsidRPr="00D92321">
        <w:rPr>
          <w:rFonts w:ascii="Book Antiqua" w:eastAsia="宋体" w:hAnsi="Book Antiqua" w:cs="宋体"/>
          <w:b/>
          <w:bCs/>
          <w:sz w:val="24"/>
          <w:szCs w:val="24"/>
        </w:rPr>
        <w:t>Griniatsos J</w:t>
      </w:r>
      <w:r w:rsidRPr="00D92321">
        <w:rPr>
          <w:rFonts w:ascii="Book Antiqua" w:eastAsia="宋体" w:hAnsi="Book Antiqua" w:cs="宋体"/>
          <w:sz w:val="24"/>
          <w:szCs w:val="24"/>
        </w:rPr>
        <w:t>, Karvounis E, Arbuckle J, Isla AM. Cost-effective method for laparoscopic choledochotomy. </w:t>
      </w:r>
      <w:r w:rsidRPr="00D92321">
        <w:rPr>
          <w:rFonts w:ascii="Book Antiqua" w:eastAsia="宋体" w:hAnsi="Book Antiqua" w:cs="宋体"/>
          <w:i/>
          <w:iCs/>
          <w:sz w:val="24"/>
          <w:szCs w:val="24"/>
        </w:rPr>
        <w:t>ANZ J Surg</w:t>
      </w:r>
      <w:r w:rsidRPr="00D92321">
        <w:rPr>
          <w:rFonts w:ascii="Book Antiqua" w:eastAsia="宋体" w:hAnsi="Book Antiqua" w:cs="宋体"/>
          <w:sz w:val="24"/>
          <w:szCs w:val="24"/>
        </w:rPr>
        <w:t> </w:t>
      </w:r>
      <w:r>
        <w:rPr>
          <w:rFonts w:ascii="Book Antiqua" w:eastAsia="宋体" w:hAnsi="Book Antiqua" w:cs="宋体" w:hint="eastAsia"/>
          <w:sz w:val="24"/>
          <w:szCs w:val="24"/>
        </w:rPr>
        <w:t>2005</w:t>
      </w:r>
      <w:r w:rsidRPr="00D92321">
        <w:rPr>
          <w:rFonts w:ascii="Book Antiqua" w:eastAsia="宋体" w:hAnsi="Book Antiqua" w:cs="宋体"/>
          <w:sz w:val="24"/>
          <w:szCs w:val="24"/>
        </w:rPr>
        <w:t>; </w:t>
      </w:r>
      <w:r w:rsidRPr="00D92321">
        <w:rPr>
          <w:rFonts w:ascii="Book Antiqua" w:eastAsia="宋体" w:hAnsi="Book Antiqua" w:cs="宋体"/>
          <w:b/>
          <w:bCs/>
          <w:sz w:val="24"/>
          <w:szCs w:val="24"/>
        </w:rPr>
        <w:t>75</w:t>
      </w:r>
      <w:r w:rsidRPr="00D92321">
        <w:rPr>
          <w:rFonts w:ascii="Book Antiqua" w:eastAsia="宋体" w:hAnsi="Book Antiqua" w:cs="宋体"/>
          <w:sz w:val="24"/>
          <w:szCs w:val="24"/>
        </w:rPr>
        <w:t>: 35-38 [PMID: 15740514 DOI: 10.1111/j.1445-2197.2005.03287.x]</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60 </w:t>
      </w:r>
      <w:r w:rsidRPr="00D92321">
        <w:rPr>
          <w:rFonts w:ascii="Book Antiqua" w:eastAsia="宋体" w:hAnsi="Book Antiqua" w:cs="宋体"/>
          <w:b/>
          <w:bCs/>
          <w:sz w:val="24"/>
          <w:szCs w:val="24"/>
        </w:rPr>
        <w:t>Sheen-Chen SM</w:t>
      </w:r>
      <w:r w:rsidRPr="00D92321">
        <w:rPr>
          <w:rFonts w:ascii="Book Antiqua" w:eastAsia="宋体" w:hAnsi="Book Antiqua" w:cs="宋体"/>
          <w:sz w:val="24"/>
          <w:szCs w:val="24"/>
        </w:rPr>
        <w:t>, Chou FF. Choledochotomy for biliary lithiasis: is routine T-tube drainage necessary? A prospective controlled trial. </w:t>
      </w:r>
      <w:r w:rsidRPr="00D92321">
        <w:rPr>
          <w:rFonts w:ascii="Book Antiqua" w:eastAsia="宋体" w:hAnsi="Book Antiqua" w:cs="宋体"/>
          <w:i/>
          <w:iCs/>
          <w:sz w:val="24"/>
          <w:szCs w:val="24"/>
        </w:rPr>
        <w:t>Acta Chir Scand</w:t>
      </w:r>
      <w:r w:rsidRPr="00D92321">
        <w:rPr>
          <w:rFonts w:ascii="Book Antiqua" w:eastAsia="宋体" w:hAnsi="Book Antiqua" w:cs="宋体"/>
          <w:sz w:val="24"/>
          <w:szCs w:val="24"/>
        </w:rPr>
        <w:t> 1990; </w:t>
      </w:r>
      <w:r w:rsidRPr="00D92321">
        <w:rPr>
          <w:rFonts w:ascii="Book Antiqua" w:eastAsia="宋体" w:hAnsi="Book Antiqua" w:cs="宋体"/>
          <w:b/>
          <w:bCs/>
          <w:sz w:val="24"/>
          <w:szCs w:val="24"/>
        </w:rPr>
        <w:t>156</w:t>
      </w:r>
      <w:r w:rsidRPr="00D92321">
        <w:rPr>
          <w:rFonts w:ascii="Book Antiqua" w:eastAsia="宋体" w:hAnsi="Book Antiqua" w:cs="宋体"/>
          <w:sz w:val="24"/>
          <w:szCs w:val="24"/>
        </w:rPr>
        <w:t>: 387-390 [PMID: 2190441]</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lastRenderedPageBreak/>
        <w:t>61 </w:t>
      </w:r>
      <w:r w:rsidRPr="00D92321">
        <w:rPr>
          <w:rFonts w:ascii="Book Antiqua" w:eastAsia="宋体" w:hAnsi="Book Antiqua" w:cs="宋体"/>
          <w:b/>
          <w:bCs/>
          <w:sz w:val="24"/>
          <w:szCs w:val="24"/>
        </w:rPr>
        <w:t>Sheridan WG</w:t>
      </w:r>
      <w:r w:rsidRPr="00D92321">
        <w:rPr>
          <w:rFonts w:ascii="Book Antiqua" w:eastAsia="宋体" w:hAnsi="Book Antiqua" w:cs="宋体"/>
          <w:sz w:val="24"/>
          <w:szCs w:val="24"/>
        </w:rPr>
        <w:t>, Williams HO, Lewis MH. Morbidity and mortality of common bile duct exploration. </w:t>
      </w:r>
      <w:r w:rsidRPr="00D92321">
        <w:rPr>
          <w:rFonts w:ascii="Book Antiqua" w:eastAsia="宋体" w:hAnsi="Book Antiqua" w:cs="宋体"/>
          <w:i/>
          <w:iCs/>
          <w:sz w:val="24"/>
          <w:szCs w:val="24"/>
        </w:rPr>
        <w:t>Br J Surg</w:t>
      </w:r>
      <w:r w:rsidRPr="00D92321">
        <w:rPr>
          <w:rFonts w:ascii="Book Antiqua" w:eastAsia="宋体" w:hAnsi="Book Antiqua" w:cs="宋体"/>
          <w:sz w:val="24"/>
          <w:szCs w:val="24"/>
        </w:rPr>
        <w:t> 1987; </w:t>
      </w:r>
      <w:r w:rsidRPr="00D92321">
        <w:rPr>
          <w:rFonts w:ascii="Book Antiqua" w:eastAsia="宋体" w:hAnsi="Book Antiqua" w:cs="宋体"/>
          <w:b/>
          <w:bCs/>
          <w:sz w:val="24"/>
          <w:szCs w:val="24"/>
        </w:rPr>
        <w:t>74</w:t>
      </w:r>
      <w:r w:rsidRPr="00D92321">
        <w:rPr>
          <w:rFonts w:ascii="Book Antiqua" w:eastAsia="宋体" w:hAnsi="Book Antiqua" w:cs="宋体"/>
          <w:sz w:val="24"/>
          <w:szCs w:val="24"/>
        </w:rPr>
        <w:t>: 1095-1099 [PMID: 3427352 DOI: 10.1002/bjs.1800741208]</w:t>
      </w:r>
    </w:p>
    <w:p w:rsidR="00FF7F7B" w:rsidRPr="00D92321" w:rsidRDefault="00FF7F7B" w:rsidP="00FF7F7B">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62</w:t>
      </w:r>
      <w:r w:rsidRPr="00D92321">
        <w:rPr>
          <w:rFonts w:ascii="Book Antiqua" w:eastAsia="宋体" w:hAnsi="Book Antiqua" w:cs="宋体" w:hint="eastAsia"/>
          <w:b/>
          <w:sz w:val="24"/>
          <w:szCs w:val="24"/>
        </w:rPr>
        <w:t xml:space="preserve"> </w:t>
      </w:r>
      <w:r w:rsidRPr="00D92321">
        <w:rPr>
          <w:rFonts w:ascii="Book Antiqua" w:eastAsia="宋体" w:hAnsi="Book Antiqua" w:cs="宋体"/>
          <w:b/>
          <w:sz w:val="24"/>
          <w:szCs w:val="24"/>
        </w:rPr>
        <w:t>Lowe GM,</w:t>
      </w:r>
      <w:r w:rsidRPr="00D92321">
        <w:rPr>
          <w:rFonts w:ascii="Book Antiqua" w:eastAsia="宋体" w:hAnsi="Book Antiqua" w:cs="宋体"/>
          <w:sz w:val="24"/>
          <w:szCs w:val="24"/>
        </w:rPr>
        <w:t xml:space="preserve"> Bernfield JB, Smith CS, Matalon TA. Gastric pneumatosis: sign of biliary stent-related perforation. </w:t>
      </w:r>
      <w:r w:rsidRPr="00D92321">
        <w:rPr>
          <w:rFonts w:ascii="Book Antiqua" w:eastAsia="宋体" w:hAnsi="Book Antiqua" w:cs="宋体"/>
          <w:i/>
          <w:sz w:val="24"/>
          <w:szCs w:val="24"/>
        </w:rPr>
        <w:t>Radiology</w:t>
      </w:r>
      <w:r w:rsidRPr="00D92321">
        <w:rPr>
          <w:rFonts w:ascii="Book Antiqua" w:eastAsia="宋体" w:hAnsi="Book Antiqua" w:cs="宋体"/>
          <w:sz w:val="24"/>
          <w:szCs w:val="24"/>
        </w:rPr>
        <w:t xml:space="preserve"> 1990; </w:t>
      </w:r>
      <w:r w:rsidRPr="00D92321">
        <w:rPr>
          <w:rFonts w:ascii="Book Antiqua" w:eastAsia="宋体" w:hAnsi="Book Antiqua" w:cs="宋体"/>
          <w:b/>
          <w:sz w:val="24"/>
          <w:szCs w:val="24"/>
        </w:rPr>
        <w:t>174</w:t>
      </w:r>
      <w:r w:rsidRPr="00D92321">
        <w:rPr>
          <w:rFonts w:ascii="Book Antiqua" w:eastAsia="宋体" w:hAnsi="Book Antiqua" w:cs="宋体"/>
          <w:sz w:val="24"/>
          <w:szCs w:val="24"/>
        </w:rPr>
        <w:t>: 1037-1038 [PMID: 2406789]</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63 </w:t>
      </w:r>
      <w:r w:rsidRPr="00D92321">
        <w:rPr>
          <w:rFonts w:ascii="Book Antiqua" w:eastAsia="宋体" w:hAnsi="Book Antiqua" w:cs="宋体"/>
          <w:b/>
          <w:bCs/>
          <w:sz w:val="24"/>
          <w:szCs w:val="24"/>
        </w:rPr>
        <w:t>Yeoh KG</w:t>
      </w:r>
      <w:r w:rsidRPr="00D92321">
        <w:rPr>
          <w:rFonts w:ascii="Book Antiqua" w:eastAsia="宋体" w:hAnsi="Book Antiqua" w:cs="宋体"/>
          <w:sz w:val="24"/>
          <w:szCs w:val="24"/>
        </w:rPr>
        <w:t>, Zimmerman MJ, Cunningham JT, Cotton PB. Comparative costs of metal versus plastic biliary stent strategies for malignant obstructive jaundice by decision analysis. </w:t>
      </w:r>
      <w:r w:rsidRPr="00D92321">
        <w:rPr>
          <w:rFonts w:ascii="Book Antiqua" w:eastAsia="宋体" w:hAnsi="Book Antiqua" w:cs="宋体"/>
          <w:i/>
          <w:iCs/>
          <w:sz w:val="24"/>
          <w:szCs w:val="24"/>
        </w:rPr>
        <w:t>Gastrointest Endosc</w:t>
      </w:r>
      <w:r w:rsidRPr="00D92321">
        <w:rPr>
          <w:rFonts w:ascii="Book Antiqua" w:eastAsia="宋体" w:hAnsi="Book Antiqua" w:cs="宋体"/>
          <w:sz w:val="24"/>
          <w:szCs w:val="24"/>
        </w:rPr>
        <w:t> 1999; </w:t>
      </w:r>
      <w:r w:rsidRPr="00D92321">
        <w:rPr>
          <w:rFonts w:ascii="Book Antiqua" w:eastAsia="宋体" w:hAnsi="Book Antiqua" w:cs="宋体"/>
          <w:b/>
          <w:bCs/>
          <w:sz w:val="24"/>
          <w:szCs w:val="24"/>
        </w:rPr>
        <w:t>49</w:t>
      </w:r>
      <w:r w:rsidRPr="00D92321">
        <w:rPr>
          <w:rFonts w:ascii="Book Antiqua" w:eastAsia="宋体" w:hAnsi="Book Antiqua" w:cs="宋体"/>
          <w:sz w:val="24"/>
          <w:szCs w:val="24"/>
        </w:rPr>
        <w:t>: 466-471 [PMID: 10202060 DOI: 10.1016/S0016-5107(99)70044-1]</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64 </w:t>
      </w:r>
      <w:r w:rsidRPr="00D92321">
        <w:rPr>
          <w:rFonts w:ascii="Book Antiqua" w:eastAsia="宋体" w:hAnsi="Book Antiqua" w:cs="宋体"/>
          <w:b/>
          <w:bCs/>
          <w:sz w:val="24"/>
          <w:szCs w:val="24"/>
        </w:rPr>
        <w:t>Johanson JF</w:t>
      </w:r>
      <w:r w:rsidRPr="00D92321">
        <w:rPr>
          <w:rFonts w:ascii="Book Antiqua" w:eastAsia="宋体" w:hAnsi="Book Antiqua" w:cs="宋体"/>
          <w:sz w:val="24"/>
          <w:szCs w:val="24"/>
        </w:rPr>
        <w:t>, Schmalz MJ, Geenen JE. Incidence and risk factors for biliary and pancreatic stent migration. </w:t>
      </w:r>
      <w:r w:rsidRPr="00D92321">
        <w:rPr>
          <w:rFonts w:ascii="Book Antiqua" w:eastAsia="宋体" w:hAnsi="Book Antiqua" w:cs="宋体"/>
          <w:i/>
          <w:iCs/>
          <w:sz w:val="24"/>
          <w:szCs w:val="24"/>
        </w:rPr>
        <w:t>Gastrointest Endosc</w:t>
      </w:r>
      <w:r w:rsidRPr="00D92321">
        <w:rPr>
          <w:rFonts w:ascii="Book Antiqua" w:eastAsia="宋体" w:hAnsi="Book Antiqua" w:cs="宋体"/>
          <w:sz w:val="24"/>
          <w:szCs w:val="24"/>
        </w:rPr>
        <w:t> </w:t>
      </w:r>
      <w:r>
        <w:rPr>
          <w:rFonts w:ascii="Book Antiqua" w:eastAsia="宋体" w:hAnsi="Book Antiqua" w:cs="宋体" w:hint="eastAsia"/>
          <w:sz w:val="24"/>
          <w:szCs w:val="24"/>
        </w:rPr>
        <w:t>1992</w:t>
      </w:r>
      <w:r w:rsidRPr="00D92321">
        <w:rPr>
          <w:rFonts w:ascii="Book Antiqua" w:eastAsia="宋体" w:hAnsi="Book Antiqua" w:cs="宋体"/>
          <w:sz w:val="24"/>
          <w:szCs w:val="24"/>
        </w:rPr>
        <w:t>; </w:t>
      </w:r>
      <w:r w:rsidRPr="00D92321">
        <w:rPr>
          <w:rFonts w:ascii="Book Antiqua" w:eastAsia="宋体" w:hAnsi="Book Antiqua" w:cs="宋体"/>
          <w:b/>
          <w:bCs/>
          <w:sz w:val="24"/>
          <w:szCs w:val="24"/>
        </w:rPr>
        <w:t>38</w:t>
      </w:r>
      <w:r w:rsidRPr="00D92321">
        <w:rPr>
          <w:rFonts w:ascii="Book Antiqua" w:eastAsia="宋体" w:hAnsi="Book Antiqua" w:cs="宋体"/>
          <w:sz w:val="24"/>
          <w:szCs w:val="24"/>
        </w:rPr>
        <w:t>: 341-346 [PMID: 1607087 DOI: 10.1016/S0016-5107(92)70429-5]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65 </w:t>
      </w:r>
      <w:r w:rsidRPr="00D92321">
        <w:rPr>
          <w:rFonts w:ascii="Book Antiqua" w:eastAsia="宋体" w:hAnsi="Book Antiqua" w:cs="宋体"/>
          <w:b/>
          <w:bCs/>
          <w:sz w:val="24"/>
          <w:szCs w:val="24"/>
        </w:rPr>
        <w:t>Mofidi R</w:t>
      </w:r>
      <w:r w:rsidRPr="00D92321">
        <w:rPr>
          <w:rFonts w:ascii="Book Antiqua" w:eastAsia="宋体" w:hAnsi="Book Antiqua" w:cs="宋体"/>
          <w:sz w:val="24"/>
          <w:szCs w:val="24"/>
        </w:rPr>
        <w:t>, Ahmed K, Mofidi A, Joyce WP, Khan Z. Perforation of ileum: an unusual complication of distal biliary stent migration. </w:t>
      </w:r>
      <w:r w:rsidRPr="00D92321">
        <w:rPr>
          <w:rFonts w:ascii="Book Antiqua" w:eastAsia="宋体" w:hAnsi="Book Antiqua" w:cs="宋体"/>
          <w:i/>
          <w:iCs/>
          <w:sz w:val="24"/>
          <w:szCs w:val="24"/>
        </w:rPr>
        <w:t>Endoscopy</w:t>
      </w:r>
      <w:r w:rsidRPr="00D92321">
        <w:rPr>
          <w:rFonts w:ascii="Book Antiqua" w:eastAsia="宋体" w:hAnsi="Book Antiqua" w:cs="宋体"/>
          <w:sz w:val="24"/>
          <w:szCs w:val="24"/>
        </w:rPr>
        <w:t> 2000; </w:t>
      </w:r>
      <w:r w:rsidRPr="00D92321">
        <w:rPr>
          <w:rFonts w:ascii="Book Antiqua" w:eastAsia="宋体" w:hAnsi="Book Antiqua" w:cs="宋体"/>
          <w:b/>
          <w:bCs/>
          <w:sz w:val="24"/>
          <w:szCs w:val="24"/>
        </w:rPr>
        <w:t>32</w:t>
      </w:r>
      <w:r w:rsidRPr="00D92321">
        <w:rPr>
          <w:rFonts w:ascii="Book Antiqua" w:eastAsia="宋体" w:hAnsi="Book Antiqua" w:cs="宋体"/>
          <w:sz w:val="24"/>
          <w:szCs w:val="24"/>
        </w:rPr>
        <w:t>: S67 [PMID: 11085487]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66 </w:t>
      </w:r>
      <w:r w:rsidRPr="00D92321">
        <w:rPr>
          <w:rFonts w:ascii="Book Antiqua" w:eastAsia="宋体" w:hAnsi="Book Antiqua" w:cs="宋体"/>
          <w:b/>
          <w:bCs/>
          <w:sz w:val="24"/>
          <w:szCs w:val="24"/>
        </w:rPr>
        <w:t>Lenzo NP</w:t>
      </w:r>
      <w:r w:rsidRPr="00D92321">
        <w:rPr>
          <w:rFonts w:ascii="Book Antiqua" w:eastAsia="宋体" w:hAnsi="Book Antiqua" w:cs="宋体"/>
          <w:sz w:val="24"/>
          <w:szCs w:val="24"/>
        </w:rPr>
        <w:t>, Garas G. Biliary stent migration with colonic diverticular perforation. </w:t>
      </w:r>
      <w:r w:rsidRPr="00D92321">
        <w:rPr>
          <w:rFonts w:ascii="Book Antiqua" w:eastAsia="宋体" w:hAnsi="Book Antiqua" w:cs="宋体"/>
          <w:i/>
          <w:iCs/>
          <w:sz w:val="24"/>
          <w:szCs w:val="24"/>
        </w:rPr>
        <w:t>Gastrointest Endosc</w:t>
      </w:r>
      <w:r w:rsidRPr="00D92321">
        <w:rPr>
          <w:rFonts w:ascii="Book Antiqua" w:eastAsia="宋体" w:hAnsi="Book Antiqua" w:cs="宋体"/>
          <w:sz w:val="24"/>
          <w:szCs w:val="24"/>
        </w:rPr>
        <w:t> 1998; </w:t>
      </w:r>
      <w:r w:rsidRPr="00D92321">
        <w:rPr>
          <w:rFonts w:ascii="Book Antiqua" w:eastAsia="宋体" w:hAnsi="Book Antiqua" w:cs="宋体"/>
          <w:b/>
          <w:bCs/>
          <w:sz w:val="24"/>
          <w:szCs w:val="24"/>
        </w:rPr>
        <w:t>47</w:t>
      </w:r>
      <w:r w:rsidRPr="00D92321">
        <w:rPr>
          <w:rFonts w:ascii="Book Antiqua" w:eastAsia="宋体" w:hAnsi="Book Antiqua" w:cs="宋体"/>
          <w:sz w:val="24"/>
          <w:szCs w:val="24"/>
        </w:rPr>
        <w:t>: 543-544 [PMID: 9647386 DOI: 10.1016/S0016-5107(98)70262-7]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67 </w:t>
      </w:r>
      <w:r w:rsidRPr="00D92321">
        <w:rPr>
          <w:rFonts w:ascii="Book Antiqua" w:eastAsia="宋体" w:hAnsi="Book Antiqua" w:cs="宋体"/>
          <w:b/>
          <w:bCs/>
          <w:sz w:val="24"/>
          <w:szCs w:val="24"/>
        </w:rPr>
        <w:t>El-Geidie AA</w:t>
      </w:r>
      <w:r w:rsidRPr="00D92321">
        <w:rPr>
          <w:rFonts w:ascii="Book Antiqua" w:eastAsia="宋体" w:hAnsi="Book Antiqua" w:cs="宋体"/>
          <w:sz w:val="24"/>
          <w:szCs w:val="24"/>
        </w:rPr>
        <w:t>. Is the use of T-tube necessary after laparoscopic choledochotomy? </w:t>
      </w:r>
      <w:r w:rsidRPr="00D92321">
        <w:rPr>
          <w:rFonts w:ascii="Book Antiqua" w:eastAsia="宋体" w:hAnsi="Book Antiqua" w:cs="宋体"/>
          <w:i/>
          <w:iCs/>
          <w:sz w:val="24"/>
          <w:szCs w:val="24"/>
        </w:rPr>
        <w:t>J Gastrointest Surg</w:t>
      </w:r>
      <w:r w:rsidRPr="00D92321">
        <w:rPr>
          <w:rFonts w:ascii="Book Antiqua" w:eastAsia="宋体" w:hAnsi="Book Antiqua" w:cs="宋体"/>
          <w:sz w:val="24"/>
          <w:szCs w:val="24"/>
        </w:rPr>
        <w:t> 2010; </w:t>
      </w:r>
      <w:r w:rsidRPr="00D92321">
        <w:rPr>
          <w:rFonts w:ascii="Book Antiqua" w:eastAsia="宋体" w:hAnsi="Book Antiqua" w:cs="宋体"/>
          <w:b/>
          <w:bCs/>
          <w:sz w:val="24"/>
          <w:szCs w:val="24"/>
        </w:rPr>
        <w:t>14</w:t>
      </w:r>
      <w:r w:rsidRPr="00D92321">
        <w:rPr>
          <w:rFonts w:ascii="Book Antiqua" w:eastAsia="宋体" w:hAnsi="Book Antiqua" w:cs="宋体"/>
          <w:sz w:val="24"/>
          <w:szCs w:val="24"/>
        </w:rPr>
        <w:t>: 844-848 [PMID: 20232173 DOI: 10.1007/s11605-009-1133-y]</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68 </w:t>
      </w:r>
      <w:r w:rsidRPr="00D92321">
        <w:rPr>
          <w:rFonts w:ascii="Book Antiqua" w:eastAsia="宋体" w:hAnsi="Book Antiqua" w:cs="宋体"/>
          <w:b/>
          <w:bCs/>
          <w:sz w:val="24"/>
          <w:szCs w:val="24"/>
        </w:rPr>
        <w:t>Gurusamy KS</w:t>
      </w:r>
      <w:r w:rsidRPr="00D92321">
        <w:rPr>
          <w:rFonts w:ascii="Book Antiqua" w:eastAsia="宋体" w:hAnsi="Book Antiqua" w:cs="宋体"/>
          <w:sz w:val="24"/>
          <w:szCs w:val="24"/>
        </w:rPr>
        <w:t>, Koti R, Davidson BR. T-tube drainage versus primary closure after laparoscopic common bile duct exploration. </w:t>
      </w:r>
      <w:r w:rsidRPr="00D92321">
        <w:rPr>
          <w:rFonts w:ascii="Book Antiqua" w:eastAsia="宋体" w:hAnsi="Book Antiqua" w:cs="宋体"/>
          <w:i/>
          <w:iCs/>
          <w:sz w:val="24"/>
          <w:szCs w:val="24"/>
        </w:rPr>
        <w:t>Cochrane Database Syst Rev</w:t>
      </w:r>
      <w:r w:rsidRPr="00D92321">
        <w:rPr>
          <w:rFonts w:ascii="Book Antiqua" w:eastAsia="宋体" w:hAnsi="Book Antiqua" w:cs="宋体"/>
          <w:sz w:val="24"/>
          <w:szCs w:val="24"/>
        </w:rPr>
        <w:t> 2013; </w:t>
      </w:r>
      <w:r w:rsidRPr="00D92321">
        <w:rPr>
          <w:rFonts w:ascii="Book Antiqua" w:eastAsia="宋体" w:hAnsi="Book Antiqua" w:cs="宋体"/>
          <w:b/>
          <w:bCs/>
          <w:sz w:val="24"/>
          <w:szCs w:val="24"/>
        </w:rPr>
        <w:t>6</w:t>
      </w:r>
      <w:r w:rsidRPr="00D92321">
        <w:rPr>
          <w:rFonts w:ascii="Book Antiqua" w:eastAsia="宋体" w:hAnsi="Book Antiqua" w:cs="宋体"/>
          <w:sz w:val="24"/>
          <w:szCs w:val="24"/>
        </w:rPr>
        <w:t>: CD005641 [PMID: 23794201 DOI: 10.1002/14651858.CD00564]</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lastRenderedPageBreak/>
        <w:t>69 </w:t>
      </w:r>
      <w:r w:rsidRPr="00D92321">
        <w:rPr>
          <w:rFonts w:ascii="Book Antiqua" w:eastAsia="宋体" w:hAnsi="Book Antiqua" w:cs="宋体"/>
          <w:b/>
          <w:bCs/>
          <w:sz w:val="24"/>
          <w:szCs w:val="24"/>
        </w:rPr>
        <w:t>De Palma GD</w:t>
      </w:r>
      <w:r w:rsidRPr="00D92321">
        <w:rPr>
          <w:rFonts w:ascii="Book Antiqua" w:eastAsia="宋体" w:hAnsi="Book Antiqua" w:cs="宋体"/>
          <w:sz w:val="24"/>
          <w:szCs w:val="24"/>
        </w:rPr>
        <w:t>, Angrisani L, Lorenzo M, Di Matteo E, Catanzano C, Persico G, Tesauro B. Laparoscopic cholecystectomy (LC), intraoperative endoscopic sphincterotomy (ES), and common bile duct stones (CBDS) extraction for management of patients with cholecystocholedocholithiasis.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1996; </w:t>
      </w:r>
      <w:r w:rsidRPr="00D92321">
        <w:rPr>
          <w:rFonts w:ascii="Book Antiqua" w:eastAsia="宋体" w:hAnsi="Book Antiqua" w:cs="宋体"/>
          <w:b/>
          <w:bCs/>
          <w:sz w:val="24"/>
          <w:szCs w:val="24"/>
        </w:rPr>
        <w:t>10</w:t>
      </w:r>
      <w:r w:rsidRPr="00D92321">
        <w:rPr>
          <w:rFonts w:ascii="Book Antiqua" w:eastAsia="宋体" w:hAnsi="Book Antiqua" w:cs="宋体"/>
          <w:sz w:val="24"/>
          <w:szCs w:val="24"/>
        </w:rPr>
        <w:t>: 649-652 [PMID: 8662405 DOI: 10.1007/BF00188520]</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70 </w:t>
      </w:r>
      <w:r w:rsidRPr="00D92321">
        <w:rPr>
          <w:rFonts w:ascii="Book Antiqua" w:eastAsia="宋体" w:hAnsi="Book Antiqua" w:cs="宋体"/>
          <w:b/>
          <w:bCs/>
          <w:sz w:val="24"/>
          <w:szCs w:val="24"/>
        </w:rPr>
        <w:t>Deslandres E</w:t>
      </w:r>
      <w:r w:rsidRPr="00D92321">
        <w:rPr>
          <w:rFonts w:ascii="Book Antiqua" w:eastAsia="宋体" w:hAnsi="Book Antiqua" w:cs="宋体"/>
          <w:sz w:val="24"/>
          <w:szCs w:val="24"/>
        </w:rPr>
        <w:t>, Gagner M, Pomp A, Rheault M, Leduc R, Clermont R, Gratton J, Bernard EJ. Intraoperative endoscopic sphincterotomy for common bile duct stones during laparoscopic cholecystectomy. </w:t>
      </w:r>
      <w:r w:rsidRPr="00D92321">
        <w:rPr>
          <w:rFonts w:ascii="Book Antiqua" w:eastAsia="宋体" w:hAnsi="Book Antiqua" w:cs="宋体"/>
          <w:i/>
          <w:iCs/>
          <w:sz w:val="24"/>
          <w:szCs w:val="24"/>
        </w:rPr>
        <w:t>Gastrointest Endosc</w:t>
      </w:r>
      <w:r w:rsidRPr="00D92321">
        <w:rPr>
          <w:rFonts w:ascii="Book Antiqua" w:eastAsia="宋体" w:hAnsi="Book Antiqua" w:cs="宋体"/>
          <w:sz w:val="24"/>
          <w:szCs w:val="24"/>
        </w:rPr>
        <w:t> </w:t>
      </w:r>
      <w:r>
        <w:rPr>
          <w:rFonts w:ascii="Book Antiqua" w:eastAsia="宋体" w:hAnsi="Book Antiqua" w:cs="宋体" w:hint="eastAsia"/>
          <w:sz w:val="24"/>
          <w:szCs w:val="24"/>
        </w:rPr>
        <w:t>1993</w:t>
      </w:r>
      <w:r w:rsidRPr="00D92321">
        <w:rPr>
          <w:rFonts w:ascii="Book Antiqua" w:eastAsia="宋体" w:hAnsi="Book Antiqua" w:cs="宋体"/>
          <w:sz w:val="24"/>
          <w:szCs w:val="24"/>
        </w:rPr>
        <w:t>; </w:t>
      </w:r>
      <w:r w:rsidRPr="00D92321">
        <w:rPr>
          <w:rFonts w:ascii="Book Antiqua" w:eastAsia="宋体" w:hAnsi="Book Antiqua" w:cs="宋体"/>
          <w:b/>
          <w:bCs/>
          <w:sz w:val="24"/>
          <w:szCs w:val="24"/>
        </w:rPr>
        <w:t>39</w:t>
      </w:r>
      <w:r w:rsidRPr="00D92321">
        <w:rPr>
          <w:rFonts w:ascii="Book Antiqua" w:eastAsia="宋体" w:hAnsi="Book Antiqua" w:cs="宋体"/>
          <w:sz w:val="24"/>
          <w:szCs w:val="24"/>
        </w:rPr>
        <w:t>: 54-58 [PMID: 8454146 DOI: 10.1016/S0016-5107(93)70011-5]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71 </w:t>
      </w:r>
      <w:r w:rsidRPr="00D92321">
        <w:rPr>
          <w:rFonts w:ascii="Book Antiqua" w:eastAsia="宋体" w:hAnsi="Book Antiqua" w:cs="宋体"/>
          <w:b/>
          <w:bCs/>
          <w:sz w:val="24"/>
          <w:szCs w:val="24"/>
        </w:rPr>
        <w:t>Cavina E</w:t>
      </w:r>
      <w:r w:rsidRPr="00D92321">
        <w:rPr>
          <w:rFonts w:ascii="Book Antiqua" w:eastAsia="宋体" w:hAnsi="Book Antiqua" w:cs="宋体"/>
          <w:sz w:val="24"/>
          <w:szCs w:val="24"/>
        </w:rPr>
        <w:t>, Franceschi M, Sidoti F, Goletti O, Buccianti P, Chiarugi M. Laparo-endoscopic "rendezvous": a new technique in the choledocholithiasis treatment. </w:t>
      </w:r>
      <w:r w:rsidRPr="00D92321">
        <w:rPr>
          <w:rFonts w:ascii="Book Antiqua" w:eastAsia="宋体" w:hAnsi="Book Antiqua" w:cs="宋体"/>
          <w:i/>
          <w:iCs/>
          <w:sz w:val="24"/>
          <w:szCs w:val="24"/>
        </w:rPr>
        <w:t>Hepatogastroenterology</w:t>
      </w:r>
      <w:r w:rsidRPr="00D92321">
        <w:rPr>
          <w:rFonts w:ascii="Book Antiqua" w:eastAsia="宋体" w:hAnsi="Book Antiqua" w:cs="宋体"/>
          <w:sz w:val="24"/>
          <w:szCs w:val="24"/>
        </w:rPr>
        <w:t> </w:t>
      </w:r>
      <w:r>
        <w:rPr>
          <w:rFonts w:ascii="Book Antiqua" w:eastAsia="宋体" w:hAnsi="Book Antiqua" w:cs="宋体" w:hint="eastAsia"/>
          <w:sz w:val="24"/>
          <w:szCs w:val="24"/>
        </w:rPr>
        <w:t>1998</w:t>
      </w:r>
      <w:r w:rsidRPr="00D92321">
        <w:rPr>
          <w:rFonts w:ascii="Book Antiqua" w:eastAsia="宋体" w:hAnsi="Book Antiqua" w:cs="宋体"/>
          <w:sz w:val="24"/>
          <w:szCs w:val="24"/>
        </w:rPr>
        <w:t>; </w:t>
      </w:r>
      <w:r w:rsidRPr="00D92321">
        <w:rPr>
          <w:rFonts w:ascii="Book Antiqua" w:eastAsia="宋体" w:hAnsi="Book Antiqua" w:cs="宋体"/>
          <w:b/>
          <w:bCs/>
          <w:sz w:val="24"/>
          <w:szCs w:val="24"/>
        </w:rPr>
        <w:t>45</w:t>
      </w:r>
      <w:r w:rsidRPr="00D92321">
        <w:rPr>
          <w:rFonts w:ascii="Book Antiqua" w:eastAsia="宋体" w:hAnsi="Book Antiqua" w:cs="宋体"/>
          <w:sz w:val="24"/>
          <w:szCs w:val="24"/>
        </w:rPr>
        <w:t>: 1430-1435 [PMID: 9840078]</w:t>
      </w:r>
    </w:p>
    <w:p w:rsidR="00FF7F7B" w:rsidRPr="00D92321" w:rsidRDefault="00FF7F7B" w:rsidP="00FF7F7B">
      <w:pPr>
        <w:spacing w:line="360" w:lineRule="auto"/>
        <w:rPr>
          <w:rFonts w:ascii="Book Antiqua" w:eastAsia="宋体" w:hAnsi="Book Antiqua" w:cs="宋体"/>
          <w:sz w:val="24"/>
          <w:szCs w:val="24"/>
        </w:rPr>
      </w:pPr>
      <w:r>
        <w:rPr>
          <w:rFonts w:ascii="Book Antiqua" w:eastAsia="宋体" w:hAnsi="Book Antiqua" w:cs="宋体" w:hint="eastAsia"/>
          <w:sz w:val="24"/>
          <w:szCs w:val="24"/>
        </w:rPr>
        <w:t xml:space="preserve">72 </w:t>
      </w:r>
      <w:r w:rsidRPr="00D92321">
        <w:rPr>
          <w:rFonts w:ascii="Book Antiqua" w:eastAsia="宋体" w:hAnsi="Book Antiqua" w:cs="宋体"/>
          <w:b/>
          <w:sz w:val="24"/>
          <w:szCs w:val="24"/>
        </w:rPr>
        <w:t>Brady PG,</w:t>
      </w:r>
      <w:r w:rsidRPr="00D92321">
        <w:rPr>
          <w:rFonts w:ascii="Book Antiqua" w:eastAsia="宋体" w:hAnsi="Book Antiqua" w:cs="宋体"/>
          <w:sz w:val="24"/>
          <w:szCs w:val="24"/>
        </w:rPr>
        <w:t xml:space="preserve"> Pinkas H, Pencev D. Endoscopic retrograde cholangiopancreatography and laparoscopic cholecystectomy. </w:t>
      </w:r>
      <w:r w:rsidRPr="00D92321">
        <w:rPr>
          <w:rFonts w:ascii="Book Antiqua" w:eastAsia="宋体" w:hAnsi="Book Antiqua" w:cs="宋体"/>
          <w:i/>
          <w:sz w:val="24"/>
          <w:szCs w:val="24"/>
        </w:rPr>
        <w:t>Dig Dis</w:t>
      </w:r>
      <w:r>
        <w:rPr>
          <w:rFonts w:ascii="Book Antiqua" w:eastAsia="宋体" w:hAnsi="Book Antiqua" w:cs="宋体" w:hint="eastAsia"/>
          <w:i/>
          <w:sz w:val="24"/>
          <w:szCs w:val="24"/>
        </w:rPr>
        <w:t xml:space="preserve"> </w:t>
      </w:r>
      <w:r w:rsidRPr="00D92321">
        <w:rPr>
          <w:rFonts w:ascii="Book Antiqua" w:eastAsia="宋体" w:hAnsi="Book Antiqua" w:cs="宋体" w:hint="eastAsia"/>
          <w:sz w:val="24"/>
          <w:szCs w:val="24"/>
        </w:rPr>
        <w:t>1996</w:t>
      </w:r>
      <w:r w:rsidRPr="00D92321">
        <w:rPr>
          <w:rFonts w:ascii="Book Antiqua" w:eastAsia="宋体" w:hAnsi="Book Antiqua" w:cs="宋体"/>
          <w:sz w:val="24"/>
          <w:szCs w:val="24"/>
        </w:rPr>
        <w:t>; 14: 371-381 [PMID: 9030469</w:t>
      </w:r>
      <w:r>
        <w:rPr>
          <w:rFonts w:ascii="Book Antiqua" w:eastAsia="宋体" w:hAnsi="Book Antiqua" w:cs="宋体" w:hint="eastAsia"/>
          <w:sz w:val="24"/>
          <w:szCs w:val="24"/>
        </w:rPr>
        <w:t xml:space="preserve"> </w:t>
      </w:r>
      <w:r w:rsidRPr="00D92321">
        <w:rPr>
          <w:rFonts w:ascii="Book Antiqua" w:eastAsia="宋体" w:hAnsi="Book Antiqua" w:cs="宋体"/>
          <w:sz w:val="24"/>
          <w:szCs w:val="24"/>
        </w:rPr>
        <w:t>DOI:10.1159/000171571]</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73 </w:t>
      </w:r>
      <w:r w:rsidRPr="00D92321">
        <w:rPr>
          <w:rFonts w:ascii="Book Antiqua" w:eastAsia="宋体" w:hAnsi="Book Antiqua" w:cs="宋体"/>
          <w:b/>
          <w:bCs/>
          <w:sz w:val="24"/>
          <w:szCs w:val="24"/>
        </w:rPr>
        <w:t>Kalimi R</w:t>
      </w:r>
      <w:r w:rsidRPr="00D92321">
        <w:rPr>
          <w:rFonts w:ascii="Book Antiqua" w:eastAsia="宋体" w:hAnsi="Book Antiqua" w:cs="宋体"/>
          <w:sz w:val="24"/>
          <w:szCs w:val="24"/>
        </w:rPr>
        <w:t>, Cosgrove JM, Marini C, Stark B, Gecelter GR. Combined intraoperative laparoscopic cholecystectomy and endoscopic retrograde cholangiopancreatography: lessons from 29 cases.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2000; </w:t>
      </w:r>
      <w:r w:rsidRPr="00D92321">
        <w:rPr>
          <w:rFonts w:ascii="Book Antiqua" w:eastAsia="宋体" w:hAnsi="Book Antiqua" w:cs="宋体"/>
          <w:b/>
          <w:bCs/>
          <w:sz w:val="24"/>
          <w:szCs w:val="24"/>
        </w:rPr>
        <w:t>14</w:t>
      </w:r>
      <w:r w:rsidRPr="00D92321">
        <w:rPr>
          <w:rFonts w:ascii="Book Antiqua" w:eastAsia="宋体" w:hAnsi="Book Antiqua" w:cs="宋体"/>
          <w:sz w:val="24"/>
          <w:szCs w:val="24"/>
        </w:rPr>
        <w:t>: 232-234 [PMID: 10741438 DOI: 10.1007/s004640000031]</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74 </w:t>
      </w:r>
      <w:r w:rsidRPr="00D92321">
        <w:rPr>
          <w:rFonts w:ascii="Book Antiqua" w:eastAsia="宋体" w:hAnsi="Book Antiqua" w:cs="宋体"/>
          <w:b/>
          <w:bCs/>
          <w:sz w:val="24"/>
          <w:szCs w:val="24"/>
        </w:rPr>
        <w:t>Wright BE</w:t>
      </w:r>
      <w:r w:rsidRPr="00D92321">
        <w:rPr>
          <w:rFonts w:ascii="Book Antiqua" w:eastAsia="宋体" w:hAnsi="Book Antiqua" w:cs="宋体"/>
          <w:sz w:val="24"/>
          <w:szCs w:val="24"/>
        </w:rPr>
        <w:t>, Freeman ML, Cumming JK, Quickel RR, Mandal AK. Current management of common bile duct stones: is there a role for laparoscopic cholecystectomy and intraoperative endoscopic retrograde cholangiopancreatography as a single-stage procedure? </w:t>
      </w:r>
      <w:r w:rsidRPr="00D92321">
        <w:rPr>
          <w:rFonts w:ascii="Book Antiqua" w:eastAsia="宋体" w:hAnsi="Book Antiqua" w:cs="宋体"/>
          <w:i/>
          <w:iCs/>
          <w:sz w:val="24"/>
          <w:szCs w:val="24"/>
        </w:rPr>
        <w:t>Surgery</w:t>
      </w:r>
      <w:r w:rsidRPr="00D92321">
        <w:rPr>
          <w:rFonts w:ascii="Book Antiqua" w:eastAsia="宋体" w:hAnsi="Book Antiqua" w:cs="宋体"/>
          <w:sz w:val="24"/>
          <w:szCs w:val="24"/>
        </w:rPr>
        <w:t> 2002; </w:t>
      </w:r>
      <w:r w:rsidRPr="00D92321">
        <w:rPr>
          <w:rFonts w:ascii="Book Antiqua" w:eastAsia="宋体" w:hAnsi="Book Antiqua" w:cs="宋体"/>
          <w:b/>
          <w:bCs/>
          <w:sz w:val="24"/>
          <w:szCs w:val="24"/>
        </w:rPr>
        <w:t>132</w:t>
      </w:r>
      <w:r w:rsidRPr="00D92321">
        <w:rPr>
          <w:rFonts w:ascii="Book Antiqua" w:eastAsia="宋体" w:hAnsi="Book Antiqua" w:cs="宋体"/>
          <w:sz w:val="24"/>
          <w:szCs w:val="24"/>
        </w:rPr>
        <w:t>: 729-35; discussion 735-7 [PMID: 12407359 DOI: 10.1067/msy.2002.127671]</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75 </w:t>
      </w:r>
      <w:r w:rsidRPr="00D92321">
        <w:rPr>
          <w:rFonts w:ascii="Book Antiqua" w:eastAsia="宋体" w:hAnsi="Book Antiqua" w:cs="宋体"/>
          <w:b/>
          <w:bCs/>
          <w:sz w:val="24"/>
          <w:szCs w:val="24"/>
        </w:rPr>
        <w:t>Rogers SJ</w:t>
      </w:r>
      <w:r w:rsidRPr="00D92321">
        <w:rPr>
          <w:rFonts w:ascii="Book Antiqua" w:eastAsia="宋体" w:hAnsi="Book Antiqua" w:cs="宋体"/>
          <w:sz w:val="24"/>
          <w:szCs w:val="24"/>
        </w:rPr>
        <w:t xml:space="preserve">, Cello JP, Horn JK, Siperstein AE, Schecter WP, Campbell AR, Mackersie RC, Rodas A, Kreuwel HT, Harris HW. Prospective randomized trial </w:t>
      </w:r>
      <w:r w:rsidRPr="00D92321">
        <w:rPr>
          <w:rFonts w:ascii="Book Antiqua" w:eastAsia="宋体" w:hAnsi="Book Antiqua" w:cs="宋体"/>
          <w:sz w:val="24"/>
          <w:szCs w:val="24"/>
        </w:rPr>
        <w:lastRenderedPageBreak/>
        <w:t>of LC+LCBDE vs ERCP/S+LC for common bile duct stone disease. </w:t>
      </w:r>
      <w:r w:rsidRPr="00D92321">
        <w:rPr>
          <w:rFonts w:ascii="Book Antiqua" w:eastAsia="宋体" w:hAnsi="Book Antiqua" w:cs="宋体"/>
          <w:i/>
          <w:iCs/>
          <w:sz w:val="24"/>
          <w:szCs w:val="24"/>
        </w:rPr>
        <w:t>Arch Surg</w:t>
      </w:r>
      <w:r w:rsidRPr="00D92321">
        <w:rPr>
          <w:rFonts w:ascii="Book Antiqua" w:eastAsia="宋体" w:hAnsi="Book Antiqua" w:cs="宋体"/>
          <w:sz w:val="24"/>
          <w:szCs w:val="24"/>
        </w:rPr>
        <w:t> 2010; </w:t>
      </w:r>
      <w:r w:rsidRPr="00D92321">
        <w:rPr>
          <w:rFonts w:ascii="Book Antiqua" w:eastAsia="宋体" w:hAnsi="Book Antiqua" w:cs="宋体"/>
          <w:b/>
          <w:bCs/>
          <w:sz w:val="24"/>
          <w:szCs w:val="24"/>
        </w:rPr>
        <w:t>145</w:t>
      </w:r>
      <w:r w:rsidRPr="00D92321">
        <w:rPr>
          <w:rFonts w:ascii="Book Antiqua" w:eastAsia="宋体" w:hAnsi="Book Antiqua" w:cs="宋体"/>
          <w:sz w:val="24"/>
          <w:szCs w:val="24"/>
        </w:rPr>
        <w:t>: 28-33 [PMID: 20083751 DOI: 10.1001/archsurg.2009.226]</w:t>
      </w:r>
    </w:p>
    <w:p w:rsidR="00FF7F7B" w:rsidRPr="00D92321" w:rsidRDefault="00FF7F7B" w:rsidP="00FF7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76 </w:t>
      </w:r>
      <w:r w:rsidRPr="00D92321">
        <w:rPr>
          <w:rFonts w:ascii="Book Antiqua" w:eastAsia="宋体" w:hAnsi="Book Antiqua" w:cs="宋体"/>
          <w:b/>
          <w:sz w:val="24"/>
          <w:szCs w:val="24"/>
        </w:rPr>
        <w:t xml:space="preserve">Hong DF, </w:t>
      </w:r>
      <w:r w:rsidRPr="00D92321">
        <w:rPr>
          <w:rFonts w:ascii="Book Antiqua" w:eastAsia="宋体" w:hAnsi="Book Antiqua" w:cs="宋体"/>
          <w:sz w:val="24"/>
          <w:szCs w:val="24"/>
        </w:rPr>
        <w:t xml:space="preserve">Li JD, Gao M. One hundred and six cases analyses of laparoscopic technique combined with intraoperative cholangiogram and endoscopic sphincterotomy in sequential treatment of cholelithiasis. </w:t>
      </w:r>
      <w:r w:rsidRPr="00D92321">
        <w:rPr>
          <w:rFonts w:ascii="Book Antiqua" w:eastAsia="宋体" w:hAnsi="Book Antiqua" w:cs="宋体"/>
          <w:i/>
          <w:sz w:val="24"/>
          <w:szCs w:val="24"/>
        </w:rPr>
        <w:t>Chin J Gen Surg</w:t>
      </w:r>
      <w:r w:rsidRPr="00D92321">
        <w:rPr>
          <w:rFonts w:ascii="Book Antiqua" w:eastAsia="宋体" w:hAnsi="Book Antiqua" w:cs="宋体"/>
          <w:sz w:val="24"/>
          <w:szCs w:val="24"/>
        </w:rPr>
        <w:t xml:space="preserve"> 2003; </w:t>
      </w:r>
      <w:r w:rsidRPr="00D92321">
        <w:rPr>
          <w:rFonts w:ascii="Book Antiqua" w:eastAsia="宋体" w:hAnsi="Book Antiqua" w:cs="宋体"/>
          <w:b/>
          <w:sz w:val="24"/>
          <w:szCs w:val="24"/>
        </w:rPr>
        <w:t>15</w:t>
      </w:r>
      <w:r w:rsidRPr="00D92321">
        <w:rPr>
          <w:rFonts w:ascii="Book Antiqua" w:eastAsia="宋体" w:hAnsi="Book Antiqua" w:cs="宋体"/>
          <w:sz w:val="24"/>
          <w:szCs w:val="24"/>
        </w:rPr>
        <w:t>: 648–650</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77 </w:t>
      </w:r>
      <w:r w:rsidRPr="00D92321">
        <w:rPr>
          <w:rFonts w:ascii="Book Antiqua" w:eastAsia="宋体" w:hAnsi="Book Antiqua" w:cs="宋体"/>
          <w:b/>
          <w:bCs/>
          <w:sz w:val="24"/>
          <w:szCs w:val="24"/>
        </w:rPr>
        <w:t>El-Geidie AA</w:t>
      </w:r>
      <w:r w:rsidRPr="00D92321">
        <w:rPr>
          <w:rFonts w:ascii="Book Antiqua" w:eastAsia="宋体" w:hAnsi="Book Antiqua" w:cs="宋体"/>
          <w:sz w:val="24"/>
          <w:szCs w:val="24"/>
        </w:rPr>
        <w:t>. Laparoendoscopic management of concomitant gallbladder stones and common bile duct stones: what is the best technique? </w:t>
      </w:r>
      <w:r w:rsidRPr="00D92321">
        <w:rPr>
          <w:rFonts w:ascii="Book Antiqua" w:eastAsia="宋体" w:hAnsi="Book Antiqua" w:cs="宋体"/>
          <w:i/>
          <w:iCs/>
          <w:sz w:val="24"/>
          <w:szCs w:val="24"/>
        </w:rPr>
        <w:t>Surg Laparosc Endosc Percutan Tech</w:t>
      </w:r>
      <w:r w:rsidRPr="00D92321">
        <w:rPr>
          <w:rFonts w:ascii="Book Antiqua" w:eastAsia="宋体" w:hAnsi="Book Antiqua" w:cs="宋体"/>
          <w:sz w:val="24"/>
          <w:szCs w:val="24"/>
        </w:rPr>
        <w:t> 2011; </w:t>
      </w:r>
      <w:r w:rsidRPr="00D92321">
        <w:rPr>
          <w:rFonts w:ascii="Book Antiqua" w:eastAsia="宋体" w:hAnsi="Book Antiqua" w:cs="宋体"/>
          <w:b/>
          <w:bCs/>
          <w:sz w:val="24"/>
          <w:szCs w:val="24"/>
        </w:rPr>
        <w:t>21</w:t>
      </w:r>
      <w:r w:rsidRPr="00D92321">
        <w:rPr>
          <w:rFonts w:ascii="Book Antiqua" w:eastAsia="宋体" w:hAnsi="Book Antiqua" w:cs="宋体"/>
          <w:sz w:val="24"/>
          <w:szCs w:val="24"/>
        </w:rPr>
        <w:t>: 282-287 [PMID: 21857481 DOI: 10.1097/SLE.0b013e3182218908]</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78 </w:t>
      </w:r>
      <w:r w:rsidRPr="00D92321">
        <w:rPr>
          <w:rFonts w:ascii="Book Antiqua" w:eastAsia="宋体" w:hAnsi="Book Antiqua" w:cs="宋体"/>
          <w:b/>
          <w:bCs/>
          <w:sz w:val="24"/>
          <w:szCs w:val="24"/>
        </w:rPr>
        <w:t>DePaula AL</w:t>
      </w:r>
      <w:r w:rsidRPr="00D92321">
        <w:rPr>
          <w:rFonts w:ascii="Book Antiqua" w:eastAsia="宋体" w:hAnsi="Book Antiqua" w:cs="宋体"/>
          <w:sz w:val="24"/>
          <w:szCs w:val="24"/>
        </w:rPr>
        <w:t>, Hashiba K, Bafutto M, Zago R, Machado MM. Laparoscopic antegrade sphincterotomy. </w:t>
      </w:r>
      <w:r w:rsidRPr="00D92321">
        <w:rPr>
          <w:rFonts w:ascii="Book Antiqua" w:eastAsia="宋体" w:hAnsi="Book Antiqua" w:cs="宋体"/>
          <w:i/>
          <w:iCs/>
          <w:sz w:val="24"/>
          <w:szCs w:val="24"/>
        </w:rPr>
        <w:t>Surg Laparosc Endosc</w:t>
      </w:r>
      <w:r w:rsidRPr="00D92321">
        <w:rPr>
          <w:rFonts w:ascii="Book Antiqua" w:eastAsia="宋体" w:hAnsi="Book Antiqua" w:cs="宋体"/>
          <w:sz w:val="24"/>
          <w:szCs w:val="24"/>
        </w:rPr>
        <w:t> 1993; </w:t>
      </w:r>
      <w:r w:rsidRPr="00D92321">
        <w:rPr>
          <w:rFonts w:ascii="Book Antiqua" w:eastAsia="宋体" w:hAnsi="Book Antiqua" w:cs="宋体"/>
          <w:b/>
          <w:bCs/>
          <w:sz w:val="24"/>
          <w:szCs w:val="24"/>
        </w:rPr>
        <w:t>3</w:t>
      </w:r>
      <w:r w:rsidRPr="00D92321">
        <w:rPr>
          <w:rFonts w:ascii="Book Antiqua" w:eastAsia="宋体" w:hAnsi="Book Antiqua" w:cs="宋体"/>
          <w:sz w:val="24"/>
          <w:szCs w:val="24"/>
        </w:rPr>
        <w:t>: 157-160 [PMID: 8111547]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79 </w:t>
      </w:r>
      <w:r w:rsidRPr="00D92321">
        <w:rPr>
          <w:rFonts w:ascii="Book Antiqua" w:eastAsia="宋体" w:hAnsi="Book Antiqua" w:cs="宋体"/>
          <w:b/>
          <w:bCs/>
          <w:sz w:val="24"/>
          <w:szCs w:val="24"/>
        </w:rPr>
        <w:t>Curet MJ</w:t>
      </w:r>
      <w:r w:rsidRPr="00D92321">
        <w:rPr>
          <w:rFonts w:ascii="Book Antiqua" w:eastAsia="宋体" w:hAnsi="Book Antiqua" w:cs="宋体"/>
          <w:sz w:val="24"/>
          <w:szCs w:val="24"/>
        </w:rPr>
        <w:t>, Pitcher DE, Martin DT, Zucker KA. Laparoscopic antegrade sphincterotomy. A new technique for the management of complex choledocholithiasis. </w:t>
      </w:r>
      <w:r w:rsidRPr="00D92321">
        <w:rPr>
          <w:rFonts w:ascii="Book Antiqua" w:eastAsia="宋体" w:hAnsi="Book Antiqua" w:cs="宋体"/>
          <w:i/>
          <w:iCs/>
          <w:sz w:val="24"/>
          <w:szCs w:val="24"/>
        </w:rPr>
        <w:t>Ann Surg</w:t>
      </w:r>
      <w:r w:rsidRPr="00D92321">
        <w:rPr>
          <w:rFonts w:ascii="Book Antiqua" w:eastAsia="宋体" w:hAnsi="Book Antiqua" w:cs="宋体"/>
          <w:sz w:val="24"/>
          <w:szCs w:val="24"/>
        </w:rPr>
        <w:t> 1995; </w:t>
      </w:r>
      <w:r w:rsidRPr="00D92321">
        <w:rPr>
          <w:rFonts w:ascii="Book Antiqua" w:eastAsia="宋体" w:hAnsi="Book Antiqua" w:cs="宋体"/>
          <w:b/>
          <w:bCs/>
          <w:sz w:val="24"/>
          <w:szCs w:val="24"/>
        </w:rPr>
        <w:t>221</w:t>
      </w:r>
      <w:r w:rsidRPr="00D92321">
        <w:rPr>
          <w:rFonts w:ascii="Book Antiqua" w:eastAsia="宋体" w:hAnsi="Book Antiqua" w:cs="宋体"/>
          <w:sz w:val="24"/>
          <w:szCs w:val="24"/>
        </w:rPr>
        <w:t>: 149-155 [PMID: 7857142 DOI: 10.1097/00000658-199502000-00004]</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80 </w:t>
      </w:r>
      <w:r w:rsidRPr="00D92321">
        <w:rPr>
          <w:rFonts w:ascii="Book Antiqua" w:eastAsia="宋体" w:hAnsi="Book Antiqua" w:cs="宋体"/>
          <w:b/>
          <w:bCs/>
          <w:sz w:val="24"/>
          <w:szCs w:val="24"/>
        </w:rPr>
        <w:t>Tekin A</w:t>
      </w:r>
      <w:r w:rsidRPr="00D92321">
        <w:rPr>
          <w:rFonts w:ascii="Book Antiqua" w:eastAsia="宋体" w:hAnsi="Book Antiqua" w:cs="宋体"/>
          <w:sz w:val="24"/>
          <w:szCs w:val="24"/>
        </w:rPr>
        <w:t>, Ogetman Z, Altunel E. Laparoendoscopic "rendezvous" versus laparoscopic antegrade sphincterotomy for choledocholithiasis. </w:t>
      </w:r>
      <w:r w:rsidRPr="00D92321">
        <w:rPr>
          <w:rFonts w:ascii="Book Antiqua" w:eastAsia="宋体" w:hAnsi="Book Antiqua" w:cs="宋体"/>
          <w:i/>
          <w:iCs/>
          <w:sz w:val="24"/>
          <w:szCs w:val="24"/>
        </w:rPr>
        <w:t>Surgery</w:t>
      </w:r>
      <w:r w:rsidRPr="00D92321">
        <w:rPr>
          <w:rFonts w:ascii="Book Antiqua" w:eastAsia="宋体" w:hAnsi="Book Antiqua" w:cs="宋体"/>
          <w:sz w:val="24"/>
          <w:szCs w:val="24"/>
        </w:rPr>
        <w:t> 2008; </w:t>
      </w:r>
      <w:r w:rsidRPr="00D92321">
        <w:rPr>
          <w:rFonts w:ascii="Book Antiqua" w:eastAsia="宋体" w:hAnsi="Book Antiqua" w:cs="宋体"/>
          <w:b/>
          <w:bCs/>
          <w:sz w:val="24"/>
          <w:szCs w:val="24"/>
        </w:rPr>
        <w:t>144</w:t>
      </w:r>
      <w:r w:rsidRPr="00D92321">
        <w:rPr>
          <w:rFonts w:ascii="Book Antiqua" w:eastAsia="宋体" w:hAnsi="Book Antiqua" w:cs="宋体"/>
          <w:sz w:val="24"/>
          <w:szCs w:val="24"/>
        </w:rPr>
        <w:t>: 442-447 [PMID: 18707043 DOI: 10.1016/j.surg.2008.04.013]</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81 </w:t>
      </w:r>
      <w:r w:rsidRPr="00D92321">
        <w:rPr>
          <w:rFonts w:ascii="Book Antiqua" w:eastAsia="宋体" w:hAnsi="Book Antiqua" w:cs="宋体"/>
          <w:b/>
          <w:bCs/>
          <w:sz w:val="24"/>
          <w:szCs w:val="24"/>
        </w:rPr>
        <w:t>Ponsky JL</w:t>
      </w:r>
      <w:r w:rsidRPr="00D92321">
        <w:rPr>
          <w:rFonts w:ascii="Book Antiqua" w:eastAsia="宋体" w:hAnsi="Book Antiqua" w:cs="宋体"/>
          <w:sz w:val="24"/>
          <w:szCs w:val="24"/>
        </w:rPr>
        <w:t>, Scheeres DE, Simon I. Endoscopic retrograde cholangioscopy. An adjunct to endoscopic exploration of the common bile duct. </w:t>
      </w:r>
      <w:r w:rsidRPr="00D92321">
        <w:rPr>
          <w:rFonts w:ascii="Book Antiqua" w:eastAsia="宋体" w:hAnsi="Book Antiqua" w:cs="宋体"/>
          <w:i/>
          <w:iCs/>
          <w:sz w:val="24"/>
          <w:szCs w:val="24"/>
        </w:rPr>
        <w:t>Am Surg</w:t>
      </w:r>
      <w:r w:rsidRPr="00D92321">
        <w:rPr>
          <w:rFonts w:ascii="Book Antiqua" w:eastAsia="宋体" w:hAnsi="Book Antiqua" w:cs="宋体"/>
          <w:sz w:val="24"/>
          <w:szCs w:val="24"/>
        </w:rPr>
        <w:t> 1990; </w:t>
      </w:r>
      <w:r w:rsidRPr="00D92321">
        <w:rPr>
          <w:rFonts w:ascii="Book Antiqua" w:eastAsia="宋体" w:hAnsi="Book Antiqua" w:cs="宋体"/>
          <w:b/>
          <w:bCs/>
          <w:sz w:val="24"/>
          <w:szCs w:val="24"/>
        </w:rPr>
        <w:t>56</w:t>
      </w:r>
      <w:r w:rsidRPr="00D92321">
        <w:rPr>
          <w:rFonts w:ascii="Book Antiqua" w:eastAsia="宋体" w:hAnsi="Book Antiqua" w:cs="宋体"/>
          <w:sz w:val="24"/>
          <w:szCs w:val="24"/>
        </w:rPr>
        <w:t>: 235-237 [PMID: 2194415]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82 </w:t>
      </w:r>
      <w:r w:rsidRPr="00D92321">
        <w:rPr>
          <w:rFonts w:ascii="Book Antiqua" w:eastAsia="宋体" w:hAnsi="Book Antiqua" w:cs="宋体"/>
          <w:b/>
          <w:bCs/>
          <w:sz w:val="24"/>
          <w:szCs w:val="24"/>
        </w:rPr>
        <w:t>Fitzgibbons RJ</w:t>
      </w:r>
      <w:r w:rsidRPr="00D92321">
        <w:rPr>
          <w:rFonts w:ascii="Book Antiqua" w:eastAsia="宋体" w:hAnsi="Book Antiqua" w:cs="宋体"/>
          <w:sz w:val="24"/>
          <w:szCs w:val="24"/>
        </w:rPr>
        <w:t xml:space="preserve">, Deeik RK, Martinez-Serna T. Eight years' experience with the use of a transcystic common bile duct duodenal double-lumen catheter for the </w:t>
      </w:r>
      <w:r w:rsidRPr="00D92321">
        <w:rPr>
          <w:rFonts w:ascii="Book Antiqua" w:eastAsia="宋体" w:hAnsi="Book Antiqua" w:cs="宋体"/>
          <w:sz w:val="24"/>
          <w:szCs w:val="24"/>
        </w:rPr>
        <w:lastRenderedPageBreak/>
        <w:t>treatment of choledocholithiasis. </w:t>
      </w:r>
      <w:r w:rsidRPr="00D92321">
        <w:rPr>
          <w:rFonts w:ascii="Book Antiqua" w:eastAsia="宋体" w:hAnsi="Book Antiqua" w:cs="宋体"/>
          <w:i/>
          <w:iCs/>
          <w:sz w:val="24"/>
          <w:szCs w:val="24"/>
        </w:rPr>
        <w:t>Surgery</w:t>
      </w:r>
      <w:r w:rsidRPr="00D92321">
        <w:rPr>
          <w:rFonts w:ascii="Book Antiqua" w:eastAsia="宋体" w:hAnsi="Book Antiqua" w:cs="宋体"/>
          <w:sz w:val="24"/>
          <w:szCs w:val="24"/>
        </w:rPr>
        <w:t> 1998; </w:t>
      </w:r>
      <w:r w:rsidRPr="00D92321">
        <w:rPr>
          <w:rFonts w:ascii="Book Antiqua" w:eastAsia="宋体" w:hAnsi="Book Antiqua" w:cs="宋体"/>
          <w:b/>
          <w:bCs/>
          <w:sz w:val="24"/>
          <w:szCs w:val="24"/>
        </w:rPr>
        <w:t>124</w:t>
      </w:r>
      <w:r w:rsidRPr="00D92321">
        <w:rPr>
          <w:rFonts w:ascii="Book Antiqua" w:eastAsia="宋体" w:hAnsi="Book Antiqua" w:cs="宋体"/>
          <w:sz w:val="24"/>
          <w:szCs w:val="24"/>
        </w:rPr>
        <w:t>: 699-705; discussion 705-6 [PMID: 9780991 DOI: 10.1067/msy.1998.91268]</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83 </w:t>
      </w:r>
      <w:r w:rsidRPr="00D92321">
        <w:rPr>
          <w:rFonts w:ascii="Book Antiqua" w:eastAsia="宋体" w:hAnsi="Book Antiqua" w:cs="宋体"/>
          <w:b/>
          <w:bCs/>
          <w:sz w:val="24"/>
          <w:szCs w:val="24"/>
        </w:rPr>
        <w:t>Morino M</w:t>
      </w:r>
      <w:r w:rsidRPr="00D92321">
        <w:rPr>
          <w:rFonts w:ascii="Book Antiqua" w:eastAsia="宋体" w:hAnsi="Book Antiqua" w:cs="宋体"/>
          <w:sz w:val="24"/>
          <w:szCs w:val="24"/>
        </w:rPr>
        <w:t>, Baracchi F, Miglietta C, Furlan N, Ragona R, Garbarini A. Preoperative endoscopic sphincterotomy versus laparoendoscopic rendezvous in patients with gallbladder and bile duct stones. </w:t>
      </w:r>
      <w:r w:rsidRPr="00D92321">
        <w:rPr>
          <w:rFonts w:ascii="Book Antiqua" w:eastAsia="宋体" w:hAnsi="Book Antiqua" w:cs="宋体"/>
          <w:i/>
          <w:iCs/>
          <w:sz w:val="24"/>
          <w:szCs w:val="24"/>
        </w:rPr>
        <w:t>Ann Surg</w:t>
      </w:r>
      <w:r w:rsidRPr="00D92321">
        <w:rPr>
          <w:rFonts w:ascii="Book Antiqua" w:eastAsia="宋体" w:hAnsi="Book Antiqua" w:cs="宋体"/>
          <w:sz w:val="24"/>
          <w:szCs w:val="24"/>
        </w:rPr>
        <w:t> 2006; </w:t>
      </w:r>
      <w:r w:rsidRPr="00D92321">
        <w:rPr>
          <w:rFonts w:ascii="Book Antiqua" w:eastAsia="宋体" w:hAnsi="Book Antiqua" w:cs="宋体"/>
          <w:b/>
          <w:bCs/>
          <w:sz w:val="24"/>
          <w:szCs w:val="24"/>
        </w:rPr>
        <w:t>244</w:t>
      </w:r>
      <w:r w:rsidRPr="00D92321">
        <w:rPr>
          <w:rFonts w:ascii="Book Antiqua" w:eastAsia="宋体" w:hAnsi="Book Antiqua" w:cs="宋体"/>
          <w:sz w:val="24"/>
          <w:szCs w:val="24"/>
        </w:rPr>
        <w:t>: 889-93; discussion 893-6 [PMID: 17122614 DOI: 10.1097/01.sla.0000246913.74870.fc]</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84 </w:t>
      </w:r>
      <w:r w:rsidRPr="00D92321">
        <w:rPr>
          <w:rFonts w:ascii="Book Antiqua" w:eastAsia="宋体" w:hAnsi="Book Antiqua" w:cs="宋体"/>
          <w:b/>
          <w:bCs/>
          <w:sz w:val="24"/>
          <w:szCs w:val="24"/>
        </w:rPr>
        <w:t>La Greca G</w:t>
      </w:r>
      <w:r w:rsidRPr="00D92321">
        <w:rPr>
          <w:rFonts w:ascii="Book Antiqua" w:eastAsia="宋体" w:hAnsi="Book Antiqua" w:cs="宋体"/>
          <w:sz w:val="24"/>
          <w:szCs w:val="24"/>
        </w:rPr>
        <w:t>, Barbagallo F, Di Blasi M, Di Stefano M, Castello G, Gagliardo S, Latteri S, Russello D. Rendezvous technique versus endoscopic retrograde cholangiopancreatography to treat bile duct stones reduces endoscopic time and pancreatic damage. </w:t>
      </w:r>
      <w:r w:rsidRPr="00D92321">
        <w:rPr>
          <w:rFonts w:ascii="Book Antiqua" w:eastAsia="宋体" w:hAnsi="Book Antiqua" w:cs="宋体"/>
          <w:i/>
          <w:iCs/>
          <w:sz w:val="24"/>
          <w:szCs w:val="24"/>
        </w:rPr>
        <w:t>J Laparoendosc Adv Surg Tech A</w:t>
      </w:r>
      <w:r w:rsidRPr="00D92321">
        <w:rPr>
          <w:rFonts w:ascii="Book Antiqua" w:eastAsia="宋体" w:hAnsi="Book Antiqua" w:cs="宋体"/>
          <w:sz w:val="24"/>
          <w:szCs w:val="24"/>
        </w:rPr>
        <w:t> 2007; </w:t>
      </w:r>
      <w:r w:rsidRPr="00D92321">
        <w:rPr>
          <w:rFonts w:ascii="Book Antiqua" w:eastAsia="宋体" w:hAnsi="Book Antiqua" w:cs="宋体"/>
          <w:b/>
          <w:bCs/>
          <w:sz w:val="24"/>
          <w:szCs w:val="24"/>
        </w:rPr>
        <w:t>17</w:t>
      </w:r>
      <w:r w:rsidRPr="00D92321">
        <w:rPr>
          <w:rFonts w:ascii="Book Antiqua" w:eastAsia="宋体" w:hAnsi="Book Antiqua" w:cs="宋体"/>
          <w:sz w:val="24"/>
          <w:szCs w:val="24"/>
        </w:rPr>
        <w:t>: 167-171 [PMID: 17484642 DOI: 10.1089/lap.2006.0030]</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85 </w:t>
      </w:r>
      <w:r w:rsidRPr="00D92321">
        <w:rPr>
          <w:rFonts w:ascii="Book Antiqua" w:eastAsia="宋体" w:hAnsi="Book Antiqua" w:cs="宋体"/>
          <w:b/>
          <w:bCs/>
          <w:sz w:val="24"/>
          <w:szCs w:val="24"/>
        </w:rPr>
        <w:t>Rábago LR</w:t>
      </w:r>
      <w:r w:rsidRPr="00D92321">
        <w:rPr>
          <w:rFonts w:ascii="Book Antiqua" w:eastAsia="宋体" w:hAnsi="Book Antiqua" w:cs="宋体"/>
          <w:sz w:val="24"/>
          <w:szCs w:val="24"/>
        </w:rPr>
        <w:t>, Vicente C, Soler F, Delgado M, Moral I, Guerra I, Castro JL, Quintanilla E, Romeo J, Llorente R, Vázquez Echarri J, Martínez-Veiga JL, Gea F. Two-stage treatment with preoperative endoscopic retrograde cholangiopancreatography (ERCP) compared with single-stage treatment with intraoperative ERCP for patients with symptomatic cholelithiasis with possible choledocholithiasis. </w:t>
      </w:r>
      <w:r w:rsidRPr="00D92321">
        <w:rPr>
          <w:rFonts w:ascii="Book Antiqua" w:eastAsia="宋体" w:hAnsi="Book Antiqua" w:cs="宋体"/>
          <w:i/>
          <w:iCs/>
          <w:sz w:val="24"/>
          <w:szCs w:val="24"/>
        </w:rPr>
        <w:t>Endoscopy</w:t>
      </w:r>
      <w:r w:rsidRPr="00D92321">
        <w:rPr>
          <w:rFonts w:ascii="Book Antiqua" w:eastAsia="宋体" w:hAnsi="Book Antiqua" w:cs="宋体"/>
          <w:sz w:val="24"/>
          <w:szCs w:val="24"/>
        </w:rPr>
        <w:t> 2006; </w:t>
      </w:r>
      <w:r w:rsidRPr="00D92321">
        <w:rPr>
          <w:rFonts w:ascii="Book Antiqua" w:eastAsia="宋体" w:hAnsi="Book Antiqua" w:cs="宋体"/>
          <w:b/>
          <w:bCs/>
          <w:sz w:val="24"/>
          <w:szCs w:val="24"/>
        </w:rPr>
        <w:t>38</w:t>
      </w:r>
      <w:r w:rsidRPr="00D92321">
        <w:rPr>
          <w:rFonts w:ascii="Book Antiqua" w:eastAsia="宋体" w:hAnsi="Book Antiqua" w:cs="宋体"/>
          <w:sz w:val="24"/>
          <w:szCs w:val="24"/>
        </w:rPr>
        <w:t>: 779-786 [PMID: 17001567]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86 </w:t>
      </w:r>
      <w:r w:rsidRPr="00D92321">
        <w:rPr>
          <w:rFonts w:ascii="Book Antiqua" w:eastAsia="宋体" w:hAnsi="Book Antiqua" w:cs="宋体"/>
          <w:b/>
          <w:bCs/>
          <w:sz w:val="24"/>
          <w:szCs w:val="24"/>
        </w:rPr>
        <w:t>Ghazal AH</w:t>
      </w:r>
      <w:r w:rsidRPr="00D92321">
        <w:rPr>
          <w:rFonts w:ascii="Book Antiqua" w:eastAsia="宋体" w:hAnsi="Book Antiqua" w:cs="宋体"/>
          <w:sz w:val="24"/>
          <w:szCs w:val="24"/>
        </w:rPr>
        <w:t>, Sorour MA, El-Riwini M, El-Bahrawy H. Single-step treatment of gall bladder and bile duct stones: a combined endoscopic-laparoscopic technique. </w:t>
      </w:r>
      <w:r w:rsidRPr="00D92321">
        <w:rPr>
          <w:rFonts w:ascii="Book Antiqua" w:eastAsia="宋体" w:hAnsi="Book Antiqua" w:cs="宋体"/>
          <w:i/>
          <w:iCs/>
          <w:sz w:val="24"/>
          <w:szCs w:val="24"/>
        </w:rPr>
        <w:t>Int J Surg</w:t>
      </w:r>
      <w:r w:rsidRPr="00D92321">
        <w:rPr>
          <w:rFonts w:ascii="Book Antiqua" w:eastAsia="宋体" w:hAnsi="Book Antiqua" w:cs="宋体"/>
          <w:sz w:val="24"/>
          <w:szCs w:val="24"/>
        </w:rPr>
        <w:t> 2009; </w:t>
      </w:r>
      <w:r w:rsidRPr="00D92321">
        <w:rPr>
          <w:rFonts w:ascii="Book Antiqua" w:eastAsia="宋体" w:hAnsi="Book Antiqua" w:cs="宋体"/>
          <w:b/>
          <w:bCs/>
          <w:sz w:val="24"/>
          <w:szCs w:val="24"/>
        </w:rPr>
        <w:t>7</w:t>
      </w:r>
      <w:r w:rsidRPr="00D92321">
        <w:rPr>
          <w:rFonts w:ascii="Book Antiqua" w:eastAsia="宋体" w:hAnsi="Book Antiqua" w:cs="宋体"/>
          <w:sz w:val="24"/>
          <w:szCs w:val="24"/>
        </w:rPr>
        <w:t>: 338-346 [PMID: 19481184 DOI: 10.1016/j.ijsu.2009.05.005]</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87 </w:t>
      </w:r>
      <w:r w:rsidRPr="00D92321">
        <w:rPr>
          <w:rFonts w:ascii="Book Antiqua" w:eastAsia="宋体" w:hAnsi="Book Antiqua" w:cs="宋体"/>
          <w:b/>
          <w:bCs/>
          <w:sz w:val="24"/>
          <w:szCs w:val="24"/>
        </w:rPr>
        <w:t>Lella F</w:t>
      </w:r>
      <w:r w:rsidRPr="00D92321">
        <w:rPr>
          <w:rFonts w:ascii="Book Antiqua" w:eastAsia="宋体" w:hAnsi="Book Antiqua" w:cs="宋体"/>
          <w:sz w:val="24"/>
          <w:szCs w:val="24"/>
        </w:rPr>
        <w:t>, Bagnolo F, Rebuffat C, Scalambra M, Bonassi U, Colombo E. Use of the laparoscopic-endoscopic approach, the so-called "rendezvous" technique, in cholecystocholedocholithiasis: a valid method in cases with patient-related risk factors for post-ERCP pancreatitis.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2006; </w:t>
      </w:r>
      <w:r w:rsidRPr="00D92321">
        <w:rPr>
          <w:rFonts w:ascii="Book Antiqua" w:eastAsia="宋体" w:hAnsi="Book Antiqua" w:cs="宋体"/>
          <w:b/>
          <w:bCs/>
          <w:sz w:val="24"/>
          <w:szCs w:val="24"/>
        </w:rPr>
        <w:t>20</w:t>
      </w:r>
      <w:r w:rsidRPr="00D92321">
        <w:rPr>
          <w:rFonts w:ascii="Book Antiqua" w:eastAsia="宋体" w:hAnsi="Book Antiqua" w:cs="宋体"/>
          <w:sz w:val="24"/>
          <w:szCs w:val="24"/>
        </w:rPr>
        <w:t>: 419-423 [PMID: 16424987 DOI: 10.1007/s00464-005-0356-6]</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lastRenderedPageBreak/>
        <w:t>88 </w:t>
      </w:r>
      <w:r w:rsidRPr="00D92321">
        <w:rPr>
          <w:rFonts w:ascii="Book Antiqua" w:eastAsia="宋体" w:hAnsi="Book Antiqua" w:cs="宋体"/>
          <w:b/>
          <w:bCs/>
          <w:sz w:val="24"/>
          <w:szCs w:val="24"/>
        </w:rPr>
        <w:t>Gagner M</w:t>
      </w:r>
      <w:r w:rsidRPr="00D92321">
        <w:rPr>
          <w:rFonts w:ascii="Book Antiqua" w:eastAsia="宋体" w:hAnsi="Book Antiqua" w:cs="宋体"/>
          <w:sz w:val="24"/>
          <w:szCs w:val="24"/>
        </w:rPr>
        <w:t>. Intra-operative sphincterotomy and ERCP for choledocholithiasis during laparoscopic cholecystectomy. </w:t>
      </w:r>
      <w:r w:rsidRPr="00D92321">
        <w:rPr>
          <w:rFonts w:ascii="Book Antiqua" w:eastAsia="宋体" w:hAnsi="Book Antiqua" w:cs="宋体"/>
          <w:i/>
          <w:iCs/>
          <w:sz w:val="24"/>
          <w:szCs w:val="24"/>
        </w:rPr>
        <w:t>Surgery</w:t>
      </w:r>
      <w:r w:rsidRPr="00D92321">
        <w:rPr>
          <w:rFonts w:ascii="Book Antiqua" w:eastAsia="宋体" w:hAnsi="Book Antiqua" w:cs="宋体"/>
          <w:sz w:val="24"/>
          <w:szCs w:val="24"/>
        </w:rPr>
        <w:t> 2010; </w:t>
      </w:r>
      <w:r w:rsidRPr="00D92321">
        <w:rPr>
          <w:rFonts w:ascii="Book Antiqua" w:eastAsia="宋体" w:hAnsi="Book Antiqua" w:cs="宋体"/>
          <w:b/>
          <w:bCs/>
          <w:sz w:val="24"/>
          <w:szCs w:val="24"/>
        </w:rPr>
        <w:t>147</w:t>
      </w:r>
      <w:r w:rsidRPr="00D92321">
        <w:rPr>
          <w:rFonts w:ascii="Book Antiqua" w:eastAsia="宋体" w:hAnsi="Book Antiqua" w:cs="宋体"/>
          <w:sz w:val="24"/>
          <w:szCs w:val="24"/>
        </w:rPr>
        <w:t>: 463 [PMID: 20176247 DOI: 10.1016/j.surg.2009.01.023]</w:t>
      </w:r>
    </w:p>
    <w:p w:rsidR="00FF7F7B" w:rsidRDefault="00FF7F7B" w:rsidP="00FF7F7B">
      <w:pPr>
        <w:spacing w:line="360" w:lineRule="auto"/>
        <w:rPr>
          <w:rFonts w:ascii="Book Antiqua" w:eastAsia="宋体" w:hAnsi="Book Antiqua" w:cs="宋体"/>
          <w:sz w:val="24"/>
          <w:szCs w:val="24"/>
        </w:rPr>
      </w:pPr>
      <w:r>
        <w:rPr>
          <w:rFonts w:ascii="Book Antiqua" w:eastAsia="宋体" w:hAnsi="Book Antiqua" w:cs="宋体"/>
          <w:sz w:val="24"/>
          <w:szCs w:val="24"/>
        </w:rPr>
        <w:t xml:space="preserve">89 </w:t>
      </w:r>
      <w:r w:rsidRPr="00D92321">
        <w:rPr>
          <w:rFonts w:ascii="Book Antiqua" w:eastAsia="宋体" w:hAnsi="Book Antiqua" w:cs="宋体"/>
          <w:b/>
          <w:sz w:val="24"/>
          <w:szCs w:val="24"/>
        </w:rPr>
        <w:t>Alexakis N</w:t>
      </w:r>
      <w:r>
        <w:rPr>
          <w:rFonts w:ascii="Book Antiqua" w:eastAsia="宋体" w:hAnsi="Book Antiqua" w:cs="宋体" w:hint="eastAsia"/>
          <w:sz w:val="24"/>
          <w:szCs w:val="24"/>
        </w:rPr>
        <w:t xml:space="preserve">, </w:t>
      </w:r>
      <w:r w:rsidRPr="00D92321">
        <w:rPr>
          <w:rFonts w:ascii="Book Antiqua" w:eastAsia="宋体" w:hAnsi="Book Antiqua" w:cs="宋体"/>
          <w:sz w:val="24"/>
          <w:szCs w:val="24"/>
        </w:rPr>
        <w:t xml:space="preserve">Connor S. Meta-analysis of one- vs. two-stage laparoscopic/endoscopic management of common bile duct stones. </w:t>
      </w:r>
      <w:r w:rsidRPr="00D92321">
        <w:rPr>
          <w:rFonts w:ascii="Book Antiqua" w:eastAsia="宋体" w:hAnsi="Book Antiqua" w:cs="宋体"/>
          <w:i/>
          <w:sz w:val="24"/>
          <w:szCs w:val="24"/>
        </w:rPr>
        <w:t xml:space="preserve">HPB </w:t>
      </w:r>
      <w:r w:rsidRPr="00D92321">
        <w:rPr>
          <w:rFonts w:ascii="Book Antiqua" w:eastAsia="宋体" w:hAnsi="Book Antiqua" w:cs="宋体"/>
          <w:sz w:val="24"/>
          <w:szCs w:val="24"/>
        </w:rPr>
        <w:t xml:space="preserve">(Oxford) 2012; </w:t>
      </w:r>
      <w:r w:rsidRPr="00D92321">
        <w:rPr>
          <w:rFonts w:ascii="Book Antiqua" w:eastAsia="宋体" w:hAnsi="Book Antiqua" w:cs="宋体"/>
          <w:b/>
          <w:sz w:val="24"/>
          <w:szCs w:val="24"/>
        </w:rPr>
        <w:t>14</w:t>
      </w:r>
      <w:r w:rsidRPr="00D92321">
        <w:rPr>
          <w:rFonts w:ascii="Book Antiqua" w:eastAsia="宋体" w:hAnsi="Book Antiqua" w:cs="宋体"/>
          <w:sz w:val="24"/>
          <w:szCs w:val="24"/>
        </w:rPr>
        <w:t>: 254–259 [PMID: 22404264</w:t>
      </w:r>
      <w:r>
        <w:rPr>
          <w:rFonts w:ascii="Book Antiqua" w:eastAsia="宋体" w:hAnsi="Book Antiqua" w:cs="宋体" w:hint="eastAsia"/>
          <w:sz w:val="24"/>
          <w:szCs w:val="24"/>
        </w:rPr>
        <w:t xml:space="preserve"> </w:t>
      </w:r>
      <w:r w:rsidRPr="00D92321">
        <w:rPr>
          <w:rFonts w:ascii="Book Antiqua" w:eastAsia="宋体" w:hAnsi="Book Antiqua" w:cs="宋体"/>
          <w:sz w:val="24"/>
          <w:szCs w:val="24"/>
        </w:rPr>
        <w:t xml:space="preserve">DOI: 10.1111/j.1477-2574.2012.00439.x] </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90 </w:t>
      </w:r>
      <w:r w:rsidRPr="00D92321">
        <w:rPr>
          <w:rFonts w:ascii="Book Antiqua" w:eastAsia="宋体" w:hAnsi="Book Antiqua" w:cs="宋体"/>
          <w:b/>
          <w:bCs/>
          <w:sz w:val="24"/>
          <w:szCs w:val="24"/>
        </w:rPr>
        <w:t>Lu J</w:t>
      </w:r>
      <w:r w:rsidRPr="00D92321">
        <w:rPr>
          <w:rFonts w:ascii="Book Antiqua" w:eastAsia="宋体" w:hAnsi="Book Antiqua" w:cs="宋体"/>
          <w:sz w:val="24"/>
          <w:szCs w:val="24"/>
        </w:rPr>
        <w:t>, Cheng Y, Xiong XZ, Lin YX, Wu SJ, Cheng NS. Two-stage vs single-stage management for concomitant gallstones and common bile duct stones. </w:t>
      </w:r>
      <w:r w:rsidRPr="00D92321">
        <w:rPr>
          <w:rFonts w:ascii="Book Antiqua" w:eastAsia="宋体" w:hAnsi="Book Antiqua" w:cs="宋体"/>
          <w:i/>
          <w:iCs/>
          <w:sz w:val="24"/>
          <w:szCs w:val="24"/>
        </w:rPr>
        <w:t>World J Gastroenterol</w:t>
      </w:r>
      <w:r w:rsidRPr="00D92321">
        <w:rPr>
          <w:rFonts w:ascii="Book Antiqua" w:eastAsia="宋体" w:hAnsi="Book Antiqua" w:cs="宋体"/>
          <w:sz w:val="24"/>
          <w:szCs w:val="24"/>
        </w:rPr>
        <w:t> 2012; </w:t>
      </w:r>
      <w:r w:rsidRPr="00D92321">
        <w:rPr>
          <w:rFonts w:ascii="Book Antiqua" w:eastAsia="宋体" w:hAnsi="Book Antiqua" w:cs="宋体"/>
          <w:b/>
          <w:bCs/>
          <w:sz w:val="24"/>
          <w:szCs w:val="24"/>
        </w:rPr>
        <w:t>18</w:t>
      </w:r>
      <w:r w:rsidRPr="00D92321">
        <w:rPr>
          <w:rFonts w:ascii="Book Antiqua" w:eastAsia="宋体" w:hAnsi="Book Antiqua" w:cs="宋体"/>
          <w:sz w:val="24"/>
          <w:szCs w:val="24"/>
        </w:rPr>
        <w:t>: 3156-3166 [PMID: 22791952 DOI: 10.3748/wjg.v18.i24.3156]</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91 </w:t>
      </w:r>
      <w:r w:rsidRPr="00D92321">
        <w:rPr>
          <w:rFonts w:ascii="Book Antiqua" w:eastAsia="宋体" w:hAnsi="Book Antiqua" w:cs="宋体"/>
          <w:b/>
          <w:bCs/>
          <w:sz w:val="24"/>
          <w:szCs w:val="24"/>
        </w:rPr>
        <w:t>Dasari BV</w:t>
      </w:r>
      <w:r w:rsidRPr="00D92321">
        <w:rPr>
          <w:rFonts w:ascii="Book Antiqua" w:eastAsia="宋体" w:hAnsi="Book Antiqua" w:cs="宋体"/>
          <w:sz w:val="24"/>
          <w:szCs w:val="24"/>
        </w:rPr>
        <w:t>, Tan CJ, Gurusamy KS, Martin DJ, Kirk G, McKie L, Diamond T, Taylor MA. Surgical versus endoscopic treatment of bile duct stones. </w:t>
      </w:r>
      <w:r w:rsidRPr="00D92321">
        <w:rPr>
          <w:rFonts w:ascii="Book Antiqua" w:eastAsia="宋体" w:hAnsi="Book Antiqua" w:cs="宋体"/>
          <w:i/>
          <w:iCs/>
          <w:sz w:val="24"/>
          <w:szCs w:val="24"/>
        </w:rPr>
        <w:t>Cochrane Database Syst Rev</w:t>
      </w:r>
      <w:r w:rsidRPr="00D92321">
        <w:rPr>
          <w:rFonts w:ascii="Book Antiqua" w:eastAsia="宋体" w:hAnsi="Book Antiqua" w:cs="宋体"/>
          <w:sz w:val="24"/>
          <w:szCs w:val="24"/>
        </w:rPr>
        <w:t> 2013; </w:t>
      </w:r>
      <w:r w:rsidRPr="00D92321">
        <w:rPr>
          <w:rFonts w:ascii="Book Antiqua" w:eastAsia="宋体" w:hAnsi="Book Antiqua" w:cs="宋体"/>
          <w:b/>
          <w:bCs/>
          <w:sz w:val="24"/>
          <w:szCs w:val="24"/>
        </w:rPr>
        <w:t>9</w:t>
      </w:r>
      <w:r w:rsidRPr="00D92321">
        <w:rPr>
          <w:rFonts w:ascii="Book Antiqua" w:eastAsia="宋体" w:hAnsi="Book Antiqua" w:cs="宋体"/>
          <w:sz w:val="24"/>
          <w:szCs w:val="24"/>
        </w:rPr>
        <w:t>: CD003327 [PMID: 23999986 DOI: 10.1002/14651858.CD003327]</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92 </w:t>
      </w:r>
      <w:r w:rsidRPr="00D92321">
        <w:rPr>
          <w:rFonts w:ascii="Book Antiqua" w:eastAsia="宋体" w:hAnsi="Book Antiqua" w:cs="宋体"/>
          <w:b/>
          <w:bCs/>
          <w:sz w:val="24"/>
          <w:szCs w:val="24"/>
        </w:rPr>
        <w:t>Hong DF</w:t>
      </w:r>
      <w:r w:rsidRPr="00D92321">
        <w:rPr>
          <w:rFonts w:ascii="Book Antiqua" w:eastAsia="宋体" w:hAnsi="Book Antiqua" w:cs="宋体"/>
          <w:sz w:val="24"/>
          <w:szCs w:val="24"/>
        </w:rPr>
        <w:t>, Xin Y, Chen DW. Comparison of laparoscopic cholecystectomy combined with intraoperative endoscopic sphincterotomy and laparoscopic exploration of the common bile duct for cholecystocholedocholithiasis. </w:t>
      </w:r>
      <w:r w:rsidRPr="00D92321">
        <w:rPr>
          <w:rFonts w:ascii="Book Antiqua" w:eastAsia="宋体" w:hAnsi="Book Antiqua" w:cs="宋体"/>
          <w:i/>
          <w:iCs/>
          <w:sz w:val="24"/>
          <w:szCs w:val="24"/>
        </w:rPr>
        <w:t>Surg Endosc</w:t>
      </w:r>
      <w:r w:rsidRPr="00D92321">
        <w:rPr>
          <w:rFonts w:ascii="Book Antiqua" w:eastAsia="宋体" w:hAnsi="Book Antiqua" w:cs="宋体"/>
          <w:sz w:val="24"/>
          <w:szCs w:val="24"/>
        </w:rPr>
        <w:t> 2006; </w:t>
      </w:r>
      <w:r w:rsidRPr="00D92321">
        <w:rPr>
          <w:rFonts w:ascii="Book Antiqua" w:eastAsia="宋体" w:hAnsi="Book Antiqua" w:cs="宋体"/>
          <w:b/>
          <w:bCs/>
          <w:sz w:val="24"/>
          <w:szCs w:val="24"/>
        </w:rPr>
        <w:t>20</w:t>
      </w:r>
      <w:r w:rsidRPr="00D92321">
        <w:rPr>
          <w:rFonts w:ascii="Book Antiqua" w:eastAsia="宋体" w:hAnsi="Book Antiqua" w:cs="宋体"/>
          <w:sz w:val="24"/>
          <w:szCs w:val="24"/>
        </w:rPr>
        <w:t>: 424-427 [PMID: 16395539]</w:t>
      </w:r>
    </w:p>
    <w:p w:rsidR="00FF7F7B" w:rsidRPr="00D92321" w:rsidRDefault="00FF7F7B" w:rsidP="00FF7F7B">
      <w:pPr>
        <w:spacing w:line="360" w:lineRule="auto"/>
        <w:jc w:val="both"/>
        <w:rPr>
          <w:rFonts w:ascii="Book Antiqua" w:eastAsia="宋体" w:hAnsi="Book Antiqua" w:cs="宋体"/>
          <w:sz w:val="24"/>
          <w:szCs w:val="24"/>
        </w:rPr>
      </w:pPr>
      <w:r w:rsidRPr="00D92321">
        <w:rPr>
          <w:rFonts w:ascii="Book Antiqua" w:eastAsia="宋体" w:hAnsi="Book Antiqua" w:cs="宋体"/>
          <w:sz w:val="24"/>
          <w:szCs w:val="24"/>
        </w:rPr>
        <w:t>93 </w:t>
      </w:r>
      <w:r w:rsidRPr="00D92321">
        <w:rPr>
          <w:rFonts w:ascii="Book Antiqua" w:eastAsia="宋体" w:hAnsi="Book Antiqua" w:cs="宋体"/>
          <w:b/>
          <w:bCs/>
          <w:sz w:val="24"/>
          <w:szCs w:val="24"/>
        </w:rPr>
        <w:t>ElGeidie AA</w:t>
      </w:r>
      <w:r w:rsidRPr="00D92321">
        <w:rPr>
          <w:rFonts w:ascii="Book Antiqua" w:eastAsia="宋体" w:hAnsi="Book Antiqua" w:cs="宋体"/>
          <w:sz w:val="24"/>
          <w:szCs w:val="24"/>
        </w:rPr>
        <w:t>, ElShobary MM, Naeem YM. Laparoscopic exploration versus intraoperative endoscopic sphincterotomy for common bile duct stones: a prospective randomized trial. </w:t>
      </w:r>
      <w:r w:rsidRPr="00D92321">
        <w:rPr>
          <w:rFonts w:ascii="Book Antiqua" w:eastAsia="宋体" w:hAnsi="Book Antiqua" w:cs="宋体"/>
          <w:i/>
          <w:iCs/>
          <w:sz w:val="24"/>
          <w:szCs w:val="24"/>
        </w:rPr>
        <w:t>Dig Surg</w:t>
      </w:r>
      <w:r w:rsidRPr="00D92321">
        <w:rPr>
          <w:rFonts w:ascii="Book Antiqua" w:eastAsia="宋体" w:hAnsi="Book Antiqua" w:cs="宋体"/>
          <w:sz w:val="24"/>
          <w:szCs w:val="24"/>
        </w:rPr>
        <w:t> 2011; </w:t>
      </w:r>
      <w:r w:rsidRPr="00D92321">
        <w:rPr>
          <w:rFonts w:ascii="Book Antiqua" w:eastAsia="宋体" w:hAnsi="Book Antiqua" w:cs="宋体"/>
          <w:b/>
          <w:bCs/>
          <w:sz w:val="24"/>
          <w:szCs w:val="24"/>
        </w:rPr>
        <w:t>28</w:t>
      </w:r>
      <w:r w:rsidRPr="00D92321">
        <w:rPr>
          <w:rFonts w:ascii="Book Antiqua" w:eastAsia="宋体" w:hAnsi="Book Antiqua" w:cs="宋体"/>
          <w:sz w:val="24"/>
          <w:szCs w:val="24"/>
        </w:rPr>
        <w:t>: 424-431 [PMID: 22236538 DOI: 10.1159/000331470]</w:t>
      </w:r>
    </w:p>
    <w:p w:rsidR="00FF7F7B" w:rsidRPr="00D92321" w:rsidRDefault="00FF7F7B" w:rsidP="00FF7F7B">
      <w:pPr>
        <w:spacing w:line="360" w:lineRule="auto"/>
        <w:jc w:val="both"/>
        <w:rPr>
          <w:rFonts w:ascii="Book Antiqua" w:hAnsi="Book Antiqua"/>
          <w:sz w:val="24"/>
          <w:szCs w:val="24"/>
        </w:rPr>
      </w:pPr>
    </w:p>
    <w:p w:rsidR="0025476E" w:rsidRPr="0051310E" w:rsidRDefault="00A65D83" w:rsidP="00FF7F7B">
      <w:pPr>
        <w:spacing w:after="0" w:line="360" w:lineRule="auto"/>
        <w:jc w:val="right"/>
        <w:rPr>
          <w:rFonts w:ascii="Book Antiqua" w:hAnsi="Book Antiqua"/>
          <w:bCs/>
          <w:color w:val="000000"/>
          <w:sz w:val="24"/>
          <w:szCs w:val="24"/>
          <w:lang w:eastAsia="zh-CN"/>
        </w:rPr>
      </w:pPr>
      <w:r w:rsidRPr="0051310E">
        <w:rPr>
          <w:rStyle w:val="ad"/>
          <w:rFonts w:ascii="Book Antiqua" w:hAnsi="Book Antiqua" w:cs="Arial"/>
          <w:bCs w:val="0"/>
          <w:noProof/>
          <w:color w:val="000000"/>
          <w:sz w:val="24"/>
          <w:szCs w:val="24"/>
        </w:rPr>
        <w:t>P-Reviewers</w:t>
      </w:r>
      <w:r w:rsidRPr="0051310E">
        <w:rPr>
          <w:rStyle w:val="ad"/>
          <w:rFonts w:ascii="Book Antiqua" w:eastAsia="宋体" w:hAnsi="Book Antiqua" w:cs="Arial"/>
          <w:bCs w:val="0"/>
          <w:noProof/>
          <w:color w:val="000000"/>
          <w:sz w:val="24"/>
          <w:szCs w:val="24"/>
          <w:lang w:eastAsia="zh-CN"/>
        </w:rPr>
        <w:t>:</w:t>
      </w:r>
      <w:r w:rsidRPr="0051310E">
        <w:rPr>
          <w:rFonts w:ascii="Book Antiqua" w:hAnsi="Book Antiqua"/>
          <w:bCs/>
          <w:color w:val="000000"/>
          <w:sz w:val="24"/>
          <w:szCs w:val="24"/>
        </w:rPr>
        <w:t xml:space="preserve"> </w:t>
      </w:r>
      <w:r w:rsidR="0025476E" w:rsidRPr="0051310E">
        <w:rPr>
          <w:rFonts w:ascii="Book Antiqua" w:hAnsi="Book Antiqua"/>
          <w:bCs/>
          <w:color w:val="000000"/>
          <w:sz w:val="24"/>
          <w:szCs w:val="24"/>
        </w:rPr>
        <w:t>Campagnacci R</w:t>
      </w:r>
      <w:r w:rsidR="0025476E" w:rsidRPr="0051310E">
        <w:rPr>
          <w:rFonts w:ascii="Book Antiqua" w:hAnsi="Book Antiqua"/>
          <w:bCs/>
          <w:color w:val="000000"/>
          <w:sz w:val="24"/>
          <w:szCs w:val="24"/>
          <w:lang w:eastAsia="zh-CN"/>
        </w:rPr>
        <w:t xml:space="preserve">, </w:t>
      </w:r>
      <w:r w:rsidR="0025476E" w:rsidRPr="0051310E">
        <w:rPr>
          <w:rFonts w:ascii="Book Antiqua" w:hAnsi="Book Antiqua"/>
          <w:bCs/>
          <w:color w:val="000000"/>
          <w:sz w:val="24"/>
          <w:szCs w:val="24"/>
        </w:rPr>
        <w:t>de Tejada</w:t>
      </w:r>
      <w:r w:rsidR="0025476E" w:rsidRPr="0051310E">
        <w:rPr>
          <w:rFonts w:ascii="Book Antiqua" w:hAnsi="Book Antiqua"/>
          <w:bCs/>
          <w:color w:val="000000"/>
          <w:sz w:val="24"/>
          <w:szCs w:val="24"/>
          <w:lang w:eastAsia="zh-CN"/>
        </w:rPr>
        <w:t xml:space="preserve"> AH,</w:t>
      </w:r>
      <w:r w:rsidRPr="0051310E">
        <w:rPr>
          <w:rFonts w:ascii="Book Antiqua" w:hAnsi="Book Antiqua"/>
          <w:bCs/>
          <w:color w:val="000000"/>
          <w:sz w:val="24"/>
          <w:szCs w:val="24"/>
        </w:rPr>
        <w:t xml:space="preserve"> </w:t>
      </w:r>
      <w:r w:rsidR="0025476E" w:rsidRPr="0051310E">
        <w:rPr>
          <w:rFonts w:ascii="Book Antiqua" w:hAnsi="Book Antiqua"/>
          <w:bCs/>
          <w:color w:val="000000"/>
          <w:sz w:val="24"/>
          <w:szCs w:val="24"/>
        </w:rPr>
        <w:t>Kapetanos</w:t>
      </w:r>
      <w:r w:rsidR="0025476E" w:rsidRPr="0051310E">
        <w:rPr>
          <w:rFonts w:ascii="Book Antiqua" w:hAnsi="Book Antiqua"/>
          <w:bCs/>
          <w:color w:val="000000"/>
          <w:sz w:val="24"/>
          <w:szCs w:val="24"/>
          <w:lang w:eastAsia="zh-CN"/>
        </w:rPr>
        <w:t xml:space="preserve"> D</w:t>
      </w:r>
    </w:p>
    <w:p w:rsidR="00A65D83" w:rsidRPr="0051310E" w:rsidRDefault="00A65D83" w:rsidP="00FF7F7B">
      <w:pPr>
        <w:pStyle w:val="a3"/>
        <w:spacing w:line="360" w:lineRule="auto"/>
        <w:ind w:right="240"/>
        <w:jc w:val="right"/>
        <w:rPr>
          <w:rFonts w:ascii="Book Antiqua" w:eastAsia="宋体" w:hAnsi="Book Antiqua"/>
          <w:b/>
          <w:bCs/>
          <w:color w:val="000000"/>
          <w:lang w:eastAsia="zh-CN"/>
        </w:rPr>
      </w:pPr>
      <w:r w:rsidRPr="0051310E">
        <w:rPr>
          <w:rFonts w:ascii="Book Antiqua" w:hAnsi="Book Antiqua"/>
          <w:bCs/>
          <w:color w:val="000000"/>
        </w:rPr>
        <w:t xml:space="preserve"> </w:t>
      </w:r>
      <w:r w:rsidRPr="0051310E">
        <w:rPr>
          <w:rFonts w:ascii="Book Antiqua" w:hAnsi="Book Antiqua"/>
          <w:b/>
          <w:bCs/>
          <w:color w:val="000000"/>
        </w:rPr>
        <w:t>S-Editor</w:t>
      </w:r>
      <w:r w:rsidRPr="0051310E">
        <w:rPr>
          <w:rFonts w:ascii="Book Antiqua" w:eastAsia="宋体" w:hAnsi="Book Antiqua"/>
          <w:b/>
          <w:bCs/>
          <w:color w:val="000000"/>
          <w:lang w:eastAsia="zh-CN"/>
        </w:rPr>
        <w:t>:</w:t>
      </w:r>
      <w:r w:rsidRPr="0051310E">
        <w:rPr>
          <w:rFonts w:ascii="Book Antiqua" w:hAnsi="Book Antiqua"/>
          <w:bCs/>
          <w:color w:val="000000"/>
        </w:rPr>
        <w:t xml:space="preserve"> </w:t>
      </w:r>
      <w:r w:rsidRPr="0051310E">
        <w:rPr>
          <w:rFonts w:ascii="Book Antiqua" w:eastAsia="宋体" w:hAnsi="Book Antiqua"/>
          <w:bCs/>
          <w:color w:val="000000"/>
          <w:lang w:eastAsia="zh-CN"/>
        </w:rPr>
        <w:t>Qi Y</w:t>
      </w:r>
      <w:r w:rsidR="004F0717" w:rsidRPr="0051310E">
        <w:rPr>
          <w:rFonts w:ascii="Book Antiqua" w:hAnsi="Book Antiqua"/>
          <w:b/>
          <w:bCs/>
          <w:color w:val="000000"/>
        </w:rPr>
        <w:t xml:space="preserve"> </w:t>
      </w:r>
      <w:r w:rsidRPr="0051310E">
        <w:rPr>
          <w:rFonts w:ascii="Book Antiqua" w:hAnsi="Book Antiqua"/>
          <w:b/>
          <w:bCs/>
          <w:color w:val="000000"/>
        </w:rPr>
        <w:t>L-Editor</w:t>
      </w:r>
      <w:r w:rsidRPr="0051310E">
        <w:rPr>
          <w:rFonts w:ascii="Book Antiqua" w:eastAsia="宋体" w:hAnsi="Book Antiqua"/>
          <w:b/>
          <w:bCs/>
          <w:color w:val="000000"/>
          <w:lang w:eastAsia="zh-CN"/>
        </w:rPr>
        <w:t>:</w:t>
      </w:r>
      <w:r w:rsidR="004F0717" w:rsidRPr="0051310E">
        <w:rPr>
          <w:rFonts w:ascii="Book Antiqua" w:hAnsi="Book Antiqua"/>
          <w:b/>
          <w:bCs/>
          <w:color w:val="000000"/>
        </w:rPr>
        <w:t xml:space="preserve"> </w:t>
      </w:r>
      <w:r w:rsidRPr="0051310E">
        <w:rPr>
          <w:rFonts w:ascii="Book Antiqua" w:hAnsi="Book Antiqua"/>
          <w:b/>
          <w:bCs/>
          <w:color w:val="000000"/>
        </w:rPr>
        <w:t>E-Editor</w:t>
      </w:r>
      <w:r w:rsidRPr="0051310E">
        <w:rPr>
          <w:rFonts w:ascii="Book Antiqua" w:eastAsia="宋体" w:hAnsi="Book Antiqua"/>
          <w:b/>
          <w:bCs/>
          <w:color w:val="000000"/>
          <w:lang w:eastAsia="zh-CN"/>
        </w:rPr>
        <w:t>:</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6A1969" w:rsidRPr="0051310E" w:rsidRDefault="006A1969" w:rsidP="0051310E">
      <w:pPr>
        <w:spacing w:after="0" w:line="360" w:lineRule="auto"/>
        <w:jc w:val="both"/>
        <w:rPr>
          <w:rFonts w:ascii="Book Antiqua" w:hAnsi="Book Antiqua" w:cstheme="majorBidi"/>
          <w:sz w:val="24"/>
          <w:szCs w:val="24"/>
        </w:rPr>
      </w:pPr>
    </w:p>
    <w:p w:rsidR="00C61C95" w:rsidRPr="0051310E" w:rsidRDefault="00C61C95"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lastRenderedPageBreak/>
        <w:br w:type="page"/>
      </w:r>
    </w:p>
    <w:p w:rsidR="00C61C95" w:rsidRPr="0051310E" w:rsidRDefault="0025476E" w:rsidP="0051310E">
      <w:pPr>
        <w:spacing w:after="0" w:line="360" w:lineRule="auto"/>
        <w:jc w:val="both"/>
        <w:rPr>
          <w:rFonts w:ascii="Book Antiqua" w:hAnsi="Book Antiqua" w:cstheme="majorBidi"/>
          <w:sz w:val="24"/>
          <w:szCs w:val="24"/>
        </w:rPr>
      </w:pPr>
      <w:r w:rsidRPr="0051310E">
        <w:rPr>
          <w:rFonts w:ascii="Book Antiqua" w:hAnsi="Book Antiqua" w:cstheme="majorBidi"/>
          <w:b/>
          <w:sz w:val="24"/>
          <w:szCs w:val="24"/>
        </w:rPr>
        <w:lastRenderedPageBreak/>
        <w:t>Figure 1</w:t>
      </w:r>
      <w:r w:rsidRPr="0051310E">
        <w:rPr>
          <w:rFonts w:ascii="Book Antiqua" w:hAnsi="Book Antiqua" w:cstheme="majorBidi"/>
          <w:b/>
          <w:sz w:val="24"/>
          <w:szCs w:val="24"/>
          <w:lang w:eastAsia="zh-CN"/>
        </w:rPr>
        <w:t xml:space="preserve"> </w:t>
      </w:r>
      <w:r w:rsidRPr="0051310E">
        <w:rPr>
          <w:rFonts w:ascii="Book Antiqua" w:hAnsi="Book Antiqua" w:cstheme="majorBidi"/>
          <w:b/>
          <w:sz w:val="24"/>
          <w:szCs w:val="24"/>
        </w:rPr>
        <w:t>Minimally invasive options for management of cholecysto-choledocholithiasis</w:t>
      </w:r>
      <w:r w:rsidRPr="0051310E">
        <w:rPr>
          <w:rFonts w:ascii="Book Antiqua" w:hAnsi="Book Antiqua" w:cstheme="majorBidi"/>
          <w:b/>
          <w:noProof/>
          <w:sz w:val="24"/>
          <w:szCs w:val="24"/>
          <w:lang w:eastAsia="zh-CN"/>
        </w:rPr>
        <w:t xml:space="preserve"> </w:t>
      </w:r>
      <w:r w:rsidR="00C61C95" w:rsidRPr="0051310E">
        <w:rPr>
          <w:rFonts w:ascii="Book Antiqua" w:hAnsi="Book Antiqua" w:cstheme="majorBidi"/>
          <w:noProof/>
          <w:sz w:val="24"/>
          <w:szCs w:val="24"/>
          <w:lang w:eastAsia="zh-CN"/>
        </w:rPr>
        <w:drawing>
          <wp:inline distT="0" distB="0" distL="0" distR="0" wp14:anchorId="082D813C" wp14:editId="54C39A1C">
            <wp:extent cx="5486400" cy="3000375"/>
            <wp:effectExtent l="38100" t="0" r="7620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30050" w:rsidRPr="0051310E" w:rsidRDefault="00430050" w:rsidP="0051310E">
      <w:pPr>
        <w:spacing w:after="0" w:line="360" w:lineRule="auto"/>
        <w:jc w:val="both"/>
        <w:rPr>
          <w:rFonts w:ascii="Book Antiqua" w:hAnsi="Book Antiqua" w:cstheme="majorBidi"/>
          <w:sz w:val="24"/>
          <w:szCs w:val="24"/>
        </w:rPr>
      </w:pPr>
    </w:p>
    <w:p w:rsidR="00430050" w:rsidRPr="0051310E" w:rsidRDefault="00430050"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br w:type="page"/>
      </w:r>
    </w:p>
    <w:p w:rsidR="0025476E" w:rsidRPr="0051310E" w:rsidRDefault="0025476E" w:rsidP="0051310E">
      <w:pPr>
        <w:spacing w:after="0" w:line="360" w:lineRule="auto"/>
        <w:jc w:val="both"/>
        <w:rPr>
          <w:rFonts w:ascii="Book Antiqua" w:hAnsi="Book Antiqua" w:cstheme="majorBidi"/>
          <w:i/>
          <w:iCs/>
          <w:sz w:val="24"/>
          <w:szCs w:val="24"/>
          <w:lang w:eastAsia="zh-CN"/>
        </w:rPr>
      </w:pPr>
      <w:r w:rsidRPr="0051310E">
        <w:rPr>
          <w:rFonts w:ascii="Book Antiqua" w:hAnsi="Book Antiqua" w:cstheme="majorBidi"/>
          <w:b/>
          <w:sz w:val="24"/>
          <w:szCs w:val="24"/>
        </w:rPr>
        <w:lastRenderedPageBreak/>
        <w:t>Figure 2</w:t>
      </w:r>
      <w:r w:rsidRPr="0051310E">
        <w:rPr>
          <w:rFonts w:ascii="Book Antiqua" w:hAnsi="Book Antiqua" w:cstheme="majorBidi"/>
          <w:b/>
          <w:sz w:val="24"/>
          <w:szCs w:val="24"/>
          <w:lang w:eastAsia="zh-CN"/>
        </w:rPr>
        <w:t xml:space="preserve"> </w:t>
      </w:r>
      <w:r w:rsidRPr="0051310E">
        <w:rPr>
          <w:rFonts w:ascii="Book Antiqua" w:hAnsi="Book Antiqua" w:cstheme="majorBidi"/>
          <w:b/>
          <w:sz w:val="24"/>
          <w:szCs w:val="24"/>
        </w:rPr>
        <w:t xml:space="preserve">Technique of combined laparo-endoscopic (Rendez-vous) technique of intraoperative </w:t>
      </w:r>
      <w:r w:rsidR="00064452" w:rsidRPr="00064452">
        <w:rPr>
          <w:rFonts w:ascii="Book Antiqua" w:hAnsi="Book Antiqua" w:cstheme="majorBidi"/>
          <w:b/>
          <w:sz w:val="24"/>
          <w:szCs w:val="24"/>
        </w:rPr>
        <w:t>endoscopic retrograde cholangiopancreatography</w:t>
      </w:r>
      <w:r w:rsidRPr="0051310E">
        <w:rPr>
          <w:rFonts w:ascii="Book Antiqua" w:hAnsi="Book Antiqua" w:cstheme="majorBidi"/>
          <w:b/>
          <w:sz w:val="24"/>
          <w:szCs w:val="24"/>
        </w:rPr>
        <w:t>.</w:t>
      </w:r>
      <w:r w:rsidRPr="0051310E">
        <w:rPr>
          <w:rFonts w:ascii="Book Antiqua" w:hAnsi="Book Antiqua" w:cstheme="majorBidi"/>
          <w:i/>
          <w:iCs/>
          <w:sz w:val="24"/>
          <w:szCs w:val="24"/>
        </w:rPr>
        <w:t xml:space="preserve"> </w:t>
      </w:r>
      <w:r w:rsidRPr="0051310E">
        <w:rPr>
          <w:rFonts w:ascii="Book Antiqua" w:hAnsi="Book Antiqua" w:cstheme="majorBidi"/>
          <w:iCs/>
          <w:sz w:val="24"/>
          <w:szCs w:val="24"/>
          <w:lang w:eastAsia="zh-CN"/>
        </w:rPr>
        <w:t xml:space="preserve">A: </w:t>
      </w:r>
      <w:r w:rsidRPr="0051310E">
        <w:rPr>
          <w:rFonts w:ascii="Book Antiqua" w:hAnsi="Book Antiqua" w:cstheme="majorBidi"/>
          <w:iCs/>
          <w:sz w:val="24"/>
          <w:szCs w:val="24"/>
        </w:rPr>
        <w:t xml:space="preserve">Guidewire passed through the cystic duct opening into common bile duct </w:t>
      </w:r>
      <w:r w:rsidRPr="0051310E">
        <w:rPr>
          <w:rFonts w:ascii="Book Antiqua" w:hAnsi="Book Antiqua" w:cstheme="majorBidi"/>
          <w:iCs/>
          <w:sz w:val="24"/>
          <w:szCs w:val="24"/>
          <w:lang w:eastAsia="zh-CN"/>
        </w:rPr>
        <w:t>(</w:t>
      </w:r>
      <w:r w:rsidRPr="0051310E">
        <w:rPr>
          <w:rFonts w:ascii="Book Antiqua" w:hAnsi="Book Antiqua" w:cstheme="majorBidi"/>
          <w:iCs/>
          <w:sz w:val="24"/>
          <w:szCs w:val="24"/>
        </w:rPr>
        <w:t>CBD</w:t>
      </w:r>
      <w:r w:rsidRPr="0051310E">
        <w:rPr>
          <w:rFonts w:ascii="Book Antiqua" w:hAnsi="Book Antiqua" w:cstheme="majorBidi"/>
          <w:iCs/>
          <w:sz w:val="24"/>
          <w:szCs w:val="24"/>
          <w:lang w:eastAsia="zh-CN"/>
        </w:rPr>
        <w:t>)</w:t>
      </w:r>
      <w:r w:rsidRPr="0051310E">
        <w:rPr>
          <w:rFonts w:ascii="Book Antiqua" w:hAnsi="Book Antiqua" w:cstheme="majorBidi"/>
          <w:iCs/>
          <w:sz w:val="24"/>
          <w:szCs w:val="24"/>
        </w:rPr>
        <w:t xml:space="preserve"> (laparoscopic view)</w:t>
      </w:r>
      <w:r w:rsidRPr="0051310E">
        <w:rPr>
          <w:rFonts w:ascii="Book Antiqua" w:hAnsi="Book Antiqua" w:cstheme="majorBidi"/>
          <w:iCs/>
          <w:sz w:val="24"/>
          <w:szCs w:val="24"/>
          <w:lang w:eastAsia="zh-CN"/>
        </w:rPr>
        <w:t>; B: Verification of passage of guidewire through the sphincter into the duodenum (fluoroscopic view);</w:t>
      </w:r>
      <w:r w:rsidRPr="0051310E">
        <w:rPr>
          <w:rFonts w:ascii="Book Antiqua" w:hAnsi="Book Antiqua" w:cstheme="majorBidi"/>
          <w:iCs/>
          <w:sz w:val="24"/>
          <w:szCs w:val="24"/>
        </w:rPr>
        <w:t xml:space="preserve"> </w:t>
      </w:r>
      <w:r w:rsidRPr="0051310E">
        <w:rPr>
          <w:rFonts w:ascii="Book Antiqua" w:hAnsi="Book Antiqua" w:cstheme="majorBidi"/>
          <w:iCs/>
          <w:sz w:val="24"/>
          <w:szCs w:val="24"/>
          <w:lang w:eastAsia="zh-CN"/>
        </w:rPr>
        <w:t xml:space="preserve">C: </w:t>
      </w:r>
      <w:r w:rsidRPr="0051310E">
        <w:rPr>
          <w:rFonts w:ascii="Book Antiqua" w:hAnsi="Book Antiqua" w:cstheme="majorBidi"/>
          <w:iCs/>
          <w:sz w:val="24"/>
          <w:szCs w:val="24"/>
        </w:rPr>
        <w:t>Guidewire protruding from the papilla and caught with a polypectomy snare (endoscopic view)</w:t>
      </w:r>
      <w:r w:rsidRPr="0051310E">
        <w:rPr>
          <w:rFonts w:ascii="Book Antiqua" w:hAnsi="Book Antiqua" w:cstheme="majorBidi"/>
          <w:iCs/>
          <w:sz w:val="24"/>
          <w:szCs w:val="24"/>
          <w:lang w:eastAsia="zh-CN"/>
        </w:rPr>
        <w:t xml:space="preserve">; D: </w:t>
      </w:r>
      <w:r w:rsidRPr="0051310E">
        <w:rPr>
          <w:rFonts w:ascii="Book Antiqua" w:hAnsi="Book Antiqua" w:cstheme="majorBidi"/>
          <w:iCs/>
          <w:sz w:val="24"/>
          <w:szCs w:val="24"/>
        </w:rPr>
        <w:t>Sphincterotome threaded over the guidewire for sphincterotomy prior to CBD stone extraction.</w:t>
      </w:r>
    </w:p>
    <w:p w:rsidR="00973168" w:rsidRPr="0051310E" w:rsidRDefault="00973168" w:rsidP="0051310E">
      <w:pPr>
        <w:spacing w:after="0" w:line="360" w:lineRule="auto"/>
        <w:jc w:val="both"/>
        <w:rPr>
          <w:rFonts w:ascii="Book Antiqua" w:hAnsi="Book Antiqua" w:cstheme="majorBidi"/>
          <w:sz w:val="24"/>
          <w:szCs w:val="24"/>
          <w:lang w:eastAsia="zh-CN"/>
        </w:rPr>
      </w:pPr>
    </w:p>
    <w:p w:rsidR="000B79E2" w:rsidRPr="0051310E" w:rsidRDefault="000B79E2" w:rsidP="0051310E">
      <w:pPr>
        <w:spacing w:after="0" w:line="360" w:lineRule="auto"/>
        <w:jc w:val="both"/>
        <w:rPr>
          <w:rFonts w:ascii="Book Antiqua" w:hAnsi="Book Antiqua" w:cstheme="majorBidi"/>
          <w:i/>
          <w:iCs/>
          <w:sz w:val="24"/>
          <w:szCs w:val="24"/>
        </w:rPr>
      </w:pPr>
      <w:r w:rsidRPr="0051310E">
        <w:rPr>
          <w:rFonts w:ascii="Book Antiqua" w:hAnsi="Book Antiqua" w:cstheme="majorBidi"/>
          <w:i/>
          <w:iCs/>
          <w:noProof/>
          <w:sz w:val="24"/>
          <w:szCs w:val="24"/>
          <w:lang w:eastAsia="zh-CN"/>
        </w:rPr>
        <w:drawing>
          <wp:inline distT="0" distB="0" distL="0" distR="0" wp14:anchorId="6EFC10AA" wp14:editId="57184A8F">
            <wp:extent cx="3749040" cy="3019425"/>
            <wp:effectExtent l="19050" t="0" r="3810" b="0"/>
            <wp:docPr id="3"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srcRect/>
                    <a:stretch>
                      <a:fillRect/>
                    </a:stretch>
                  </pic:blipFill>
                  <pic:spPr bwMode="auto">
                    <a:xfrm>
                      <a:off x="0" y="0"/>
                      <a:ext cx="3749040" cy="3019425"/>
                    </a:xfrm>
                    <a:prstGeom prst="rect">
                      <a:avLst/>
                    </a:prstGeom>
                    <a:noFill/>
                    <a:ln w="9525">
                      <a:noFill/>
                      <a:miter lim="800000"/>
                      <a:headEnd/>
                      <a:tailEnd/>
                    </a:ln>
                  </pic:spPr>
                </pic:pic>
              </a:graphicData>
            </a:graphic>
          </wp:inline>
        </w:drawing>
      </w:r>
    </w:p>
    <w:p w:rsidR="000B79E2" w:rsidRPr="0051310E" w:rsidRDefault="000B79E2" w:rsidP="0051310E">
      <w:pPr>
        <w:pStyle w:val="a3"/>
        <w:numPr>
          <w:ilvl w:val="0"/>
          <w:numId w:val="30"/>
        </w:numPr>
        <w:spacing w:line="360" w:lineRule="auto"/>
        <w:ind w:left="0"/>
        <w:jc w:val="both"/>
        <w:rPr>
          <w:rFonts w:ascii="Book Antiqua" w:hAnsi="Book Antiqua" w:cstheme="majorBidi"/>
          <w:i/>
          <w:iCs/>
        </w:rPr>
      </w:pPr>
    </w:p>
    <w:p w:rsidR="000B79E2" w:rsidRPr="0051310E" w:rsidRDefault="000B79E2" w:rsidP="0051310E">
      <w:pPr>
        <w:spacing w:after="0" w:line="360" w:lineRule="auto"/>
        <w:jc w:val="both"/>
        <w:rPr>
          <w:rFonts w:ascii="Book Antiqua" w:hAnsi="Book Antiqua" w:cstheme="majorBidi"/>
          <w:i/>
          <w:iCs/>
          <w:sz w:val="24"/>
          <w:szCs w:val="24"/>
        </w:rPr>
      </w:pPr>
      <w:r w:rsidRPr="0051310E">
        <w:rPr>
          <w:rFonts w:ascii="Book Antiqua" w:hAnsi="Book Antiqua" w:cstheme="majorBidi"/>
          <w:i/>
          <w:iCs/>
          <w:noProof/>
          <w:sz w:val="24"/>
          <w:szCs w:val="24"/>
          <w:lang w:eastAsia="zh-CN"/>
        </w:rPr>
        <w:lastRenderedPageBreak/>
        <w:drawing>
          <wp:inline distT="0" distB="0" distL="0" distR="0" wp14:anchorId="59F13314" wp14:editId="15416C05">
            <wp:extent cx="4106545" cy="2887345"/>
            <wp:effectExtent l="19050" t="0" r="825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106545" cy="2887345"/>
                    </a:xfrm>
                    <a:prstGeom prst="rect">
                      <a:avLst/>
                    </a:prstGeom>
                    <a:noFill/>
                    <a:ln w="9525">
                      <a:noFill/>
                      <a:miter lim="800000"/>
                      <a:headEnd/>
                      <a:tailEnd/>
                    </a:ln>
                  </pic:spPr>
                </pic:pic>
              </a:graphicData>
            </a:graphic>
          </wp:inline>
        </w:drawing>
      </w:r>
    </w:p>
    <w:p w:rsidR="000B79E2" w:rsidRPr="0051310E" w:rsidRDefault="003371E0" w:rsidP="0051310E">
      <w:pPr>
        <w:spacing w:after="0" w:line="360" w:lineRule="auto"/>
        <w:jc w:val="both"/>
        <w:rPr>
          <w:rFonts w:ascii="Book Antiqua" w:hAnsi="Book Antiqua" w:cstheme="majorBidi"/>
          <w:i/>
          <w:iCs/>
          <w:sz w:val="24"/>
          <w:szCs w:val="24"/>
        </w:rPr>
      </w:pPr>
      <w:r w:rsidRPr="0051310E">
        <w:rPr>
          <w:rFonts w:ascii="Book Antiqua" w:hAnsi="Book Antiqua" w:cstheme="majorBidi"/>
          <w:i/>
          <w:iCs/>
          <w:sz w:val="24"/>
          <w:szCs w:val="24"/>
        </w:rPr>
        <w:t>B</w:t>
      </w:r>
      <w:r w:rsidR="000B79E2" w:rsidRPr="0051310E">
        <w:rPr>
          <w:rFonts w:ascii="Book Antiqua" w:hAnsi="Book Antiqua" w:cstheme="majorBidi"/>
          <w:i/>
          <w:iCs/>
          <w:sz w:val="24"/>
          <w:szCs w:val="24"/>
        </w:rPr>
        <w:t>.</w:t>
      </w:r>
      <w:r w:rsidRPr="0051310E">
        <w:rPr>
          <w:rFonts w:ascii="Book Antiqua" w:hAnsi="Book Antiqua" w:cstheme="majorBidi"/>
          <w:i/>
          <w:iCs/>
          <w:sz w:val="24"/>
          <w:szCs w:val="24"/>
        </w:rPr>
        <w:t xml:space="preserve"> </w:t>
      </w:r>
    </w:p>
    <w:p w:rsidR="000B79E2" w:rsidRPr="0051310E" w:rsidRDefault="000B79E2" w:rsidP="0051310E">
      <w:pPr>
        <w:spacing w:after="0" w:line="360" w:lineRule="auto"/>
        <w:jc w:val="both"/>
        <w:rPr>
          <w:rFonts w:ascii="Book Antiqua" w:hAnsi="Book Antiqua" w:cstheme="majorBidi"/>
          <w:i/>
          <w:iCs/>
          <w:sz w:val="24"/>
          <w:szCs w:val="24"/>
        </w:rPr>
      </w:pPr>
      <w:r w:rsidRPr="0051310E">
        <w:rPr>
          <w:rFonts w:ascii="Book Antiqua" w:hAnsi="Book Antiqua" w:cstheme="majorBidi"/>
          <w:i/>
          <w:iCs/>
          <w:noProof/>
          <w:sz w:val="24"/>
          <w:szCs w:val="24"/>
          <w:lang w:eastAsia="zh-CN"/>
        </w:rPr>
        <w:drawing>
          <wp:inline distT="0" distB="0" distL="0" distR="0" wp14:anchorId="09D9C8EC" wp14:editId="02FDB5B1">
            <wp:extent cx="3075867" cy="3200400"/>
            <wp:effectExtent l="19050" t="0" r="0" b="0"/>
            <wp:docPr id="7" name="Picture 3"/>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6" cstate="print"/>
                    <a:stretch>
                      <a:fillRect/>
                    </a:stretch>
                  </pic:blipFill>
                  <pic:spPr bwMode="auto">
                    <a:xfrm>
                      <a:off x="0" y="0"/>
                      <a:ext cx="3075867" cy="3200400"/>
                    </a:xfrm>
                    <a:prstGeom prst="rect">
                      <a:avLst/>
                    </a:prstGeom>
                    <a:noFill/>
                    <a:ln w="9525">
                      <a:noFill/>
                      <a:miter lim="800000"/>
                      <a:headEnd/>
                      <a:tailEnd/>
                    </a:ln>
                  </pic:spPr>
                </pic:pic>
              </a:graphicData>
            </a:graphic>
          </wp:inline>
        </w:drawing>
      </w:r>
    </w:p>
    <w:p w:rsidR="000B79E2" w:rsidRPr="0051310E" w:rsidRDefault="003371E0" w:rsidP="0051310E">
      <w:pPr>
        <w:spacing w:after="0" w:line="360" w:lineRule="auto"/>
        <w:jc w:val="both"/>
        <w:rPr>
          <w:rFonts w:ascii="Book Antiqua" w:hAnsi="Book Antiqua" w:cstheme="majorBidi"/>
          <w:i/>
          <w:iCs/>
          <w:sz w:val="24"/>
          <w:szCs w:val="24"/>
        </w:rPr>
      </w:pPr>
      <w:r w:rsidRPr="0051310E">
        <w:rPr>
          <w:rFonts w:ascii="Book Antiqua" w:hAnsi="Book Antiqua" w:cstheme="majorBidi"/>
          <w:i/>
          <w:iCs/>
          <w:sz w:val="24"/>
          <w:szCs w:val="24"/>
        </w:rPr>
        <w:t>C</w:t>
      </w:r>
      <w:r w:rsidR="000B79E2" w:rsidRPr="0051310E">
        <w:rPr>
          <w:rFonts w:ascii="Book Antiqua" w:hAnsi="Book Antiqua" w:cstheme="majorBidi"/>
          <w:i/>
          <w:iCs/>
          <w:sz w:val="24"/>
          <w:szCs w:val="24"/>
        </w:rPr>
        <w:t xml:space="preserve">. </w:t>
      </w:r>
    </w:p>
    <w:p w:rsidR="000B79E2" w:rsidRPr="0051310E" w:rsidRDefault="000B79E2" w:rsidP="0051310E">
      <w:pPr>
        <w:spacing w:after="0" w:line="360" w:lineRule="auto"/>
        <w:jc w:val="both"/>
        <w:rPr>
          <w:rFonts w:ascii="Book Antiqua" w:hAnsi="Book Antiqua" w:cstheme="majorBidi"/>
          <w:i/>
          <w:iCs/>
          <w:sz w:val="24"/>
          <w:szCs w:val="24"/>
        </w:rPr>
      </w:pPr>
      <w:r w:rsidRPr="0051310E">
        <w:rPr>
          <w:rFonts w:ascii="Book Antiqua" w:hAnsi="Book Antiqua" w:cstheme="majorBidi"/>
          <w:i/>
          <w:iCs/>
          <w:noProof/>
          <w:sz w:val="24"/>
          <w:szCs w:val="24"/>
          <w:lang w:eastAsia="zh-CN"/>
        </w:rPr>
        <w:lastRenderedPageBreak/>
        <w:drawing>
          <wp:inline distT="0" distB="0" distL="0" distR="0" wp14:anchorId="5A30045E" wp14:editId="7F246569">
            <wp:extent cx="3200400" cy="3200400"/>
            <wp:effectExtent l="19050" t="0" r="0" b="0"/>
            <wp:docPr id="9" name="Picture 4"/>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7" cstate="print"/>
                    <a:srcRect/>
                    <a:stretch>
                      <a:fillRect/>
                    </a:stretch>
                  </pic:blipFill>
                  <pic:spPr bwMode="auto">
                    <a:xfrm>
                      <a:off x="0" y="0"/>
                      <a:ext cx="3200400" cy="3200400"/>
                    </a:xfrm>
                    <a:prstGeom prst="rect">
                      <a:avLst/>
                    </a:prstGeom>
                    <a:noFill/>
                    <a:ln w="9525">
                      <a:noFill/>
                      <a:miter lim="800000"/>
                      <a:headEnd/>
                      <a:tailEnd/>
                    </a:ln>
                  </pic:spPr>
                </pic:pic>
              </a:graphicData>
            </a:graphic>
          </wp:inline>
        </w:drawing>
      </w:r>
    </w:p>
    <w:p w:rsidR="000B79E2" w:rsidRPr="0051310E" w:rsidRDefault="003371E0" w:rsidP="0051310E">
      <w:pPr>
        <w:spacing w:after="0" w:line="360" w:lineRule="auto"/>
        <w:jc w:val="both"/>
        <w:rPr>
          <w:rFonts w:ascii="Book Antiqua" w:hAnsi="Book Antiqua" w:cstheme="majorBidi"/>
          <w:i/>
          <w:iCs/>
          <w:sz w:val="24"/>
          <w:szCs w:val="24"/>
        </w:rPr>
      </w:pPr>
      <w:r w:rsidRPr="0051310E">
        <w:rPr>
          <w:rFonts w:ascii="Book Antiqua" w:hAnsi="Book Antiqua" w:cstheme="majorBidi"/>
          <w:i/>
          <w:iCs/>
          <w:sz w:val="24"/>
          <w:szCs w:val="24"/>
        </w:rPr>
        <w:t>D</w:t>
      </w:r>
      <w:r w:rsidR="000B79E2" w:rsidRPr="0051310E">
        <w:rPr>
          <w:rFonts w:ascii="Book Antiqua" w:hAnsi="Book Antiqua" w:cstheme="majorBidi"/>
          <w:i/>
          <w:iCs/>
          <w:sz w:val="24"/>
          <w:szCs w:val="24"/>
        </w:rPr>
        <w:t xml:space="preserve">. </w:t>
      </w:r>
    </w:p>
    <w:p w:rsidR="003B69F7" w:rsidRPr="0051310E" w:rsidRDefault="003B69F7" w:rsidP="0051310E">
      <w:pPr>
        <w:spacing w:after="0" w:line="360" w:lineRule="auto"/>
        <w:jc w:val="both"/>
        <w:rPr>
          <w:rFonts w:ascii="Book Antiqua" w:hAnsi="Book Antiqua" w:cstheme="majorBidi"/>
          <w:sz w:val="24"/>
          <w:szCs w:val="24"/>
        </w:rPr>
      </w:pPr>
      <w:r w:rsidRPr="0051310E">
        <w:rPr>
          <w:rFonts w:ascii="Book Antiqua" w:hAnsi="Book Antiqua" w:cstheme="majorBidi"/>
          <w:sz w:val="24"/>
          <w:szCs w:val="24"/>
        </w:rPr>
        <w:br w:type="page"/>
      </w:r>
    </w:p>
    <w:p w:rsidR="003B69F7" w:rsidRPr="0051310E" w:rsidRDefault="003B69F7" w:rsidP="0051310E">
      <w:pPr>
        <w:spacing w:after="0" w:line="360" w:lineRule="auto"/>
        <w:jc w:val="both"/>
        <w:rPr>
          <w:rFonts w:ascii="Book Antiqua" w:hAnsi="Book Antiqua" w:cstheme="majorBidi"/>
          <w:b/>
          <w:sz w:val="24"/>
          <w:szCs w:val="24"/>
        </w:rPr>
      </w:pPr>
      <w:r w:rsidRPr="0051310E">
        <w:rPr>
          <w:rFonts w:ascii="Book Antiqua" w:hAnsi="Book Antiqua" w:cstheme="majorBidi"/>
          <w:b/>
          <w:sz w:val="24"/>
          <w:szCs w:val="24"/>
        </w:rPr>
        <w:lastRenderedPageBreak/>
        <w:t xml:space="preserve">Table </w:t>
      </w:r>
      <w:r w:rsidR="00C61C95" w:rsidRPr="0051310E">
        <w:rPr>
          <w:rFonts w:ascii="Book Antiqua" w:hAnsi="Book Antiqua" w:cstheme="majorBidi"/>
          <w:b/>
          <w:sz w:val="24"/>
          <w:szCs w:val="24"/>
        </w:rPr>
        <w:t>1</w:t>
      </w:r>
      <w:r w:rsidR="0025476E" w:rsidRPr="0051310E">
        <w:rPr>
          <w:rFonts w:ascii="Book Antiqua" w:hAnsi="Book Antiqua" w:cstheme="majorBidi"/>
          <w:b/>
          <w:sz w:val="24"/>
          <w:szCs w:val="24"/>
          <w:lang w:eastAsia="zh-CN"/>
        </w:rPr>
        <w:t xml:space="preserve"> </w:t>
      </w:r>
      <w:r w:rsidRPr="0051310E">
        <w:rPr>
          <w:rFonts w:ascii="Book Antiqua" w:hAnsi="Book Antiqua" w:cstheme="majorBidi"/>
          <w:b/>
          <w:sz w:val="24"/>
          <w:szCs w:val="24"/>
        </w:rPr>
        <w:t xml:space="preserve">Benefits of </w:t>
      </w:r>
      <w:r w:rsidR="001C7D70" w:rsidRPr="0051310E">
        <w:rPr>
          <w:rFonts w:ascii="Book Antiqua" w:hAnsi="Book Antiqua" w:cstheme="majorBidi"/>
          <w:b/>
          <w:sz w:val="24"/>
          <w:szCs w:val="24"/>
        </w:rPr>
        <w:t xml:space="preserve">intraoperative </w:t>
      </w:r>
      <w:r w:rsidR="0025476E" w:rsidRPr="0051310E">
        <w:rPr>
          <w:rFonts w:ascii="Book Antiqua" w:hAnsi="Book Antiqua" w:cstheme="majorBidi"/>
          <w:b/>
          <w:sz w:val="24"/>
          <w:szCs w:val="24"/>
        </w:rPr>
        <w:t>endoscopic retrograde cholangiopancreatography</w:t>
      </w:r>
    </w:p>
    <w:tbl>
      <w:tblPr>
        <w:tblStyle w:val="a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448"/>
      </w:tblGrid>
      <w:tr w:rsidR="003B69F7" w:rsidRPr="0051310E" w:rsidTr="00FB5940">
        <w:tc>
          <w:tcPr>
            <w:tcW w:w="8448" w:type="dxa"/>
          </w:tcPr>
          <w:p w:rsidR="00460073" w:rsidRPr="0051310E" w:rsidRDefault="00460073" w:rsidP="0051310E">
            <w:pPr>
              <w:pStyle w:val="a3"/>
              <w:numPr>
                <w:ilvl w:val="0"/>
                <w:numId w:val="29"/>
              </w:numPr>
              <w:spacing w:line="360" w:lineRule="auto"/>
              <w:ind w:left="0"/>
              <w:jc w:val="both"/>
              <w:rPr>
                <w:rFonts w:ascii="Book Antiqua" w:hAnsi="Book Antiqua" w:cstheme="majorBidi"/>
              </w:rPr>
            </w:pPr>
            <w:r w:rsidRPr="0051310E">
              <w:rPr>
                <w:rFonts w:ascii="Book Antiqua" w:hAnsi="Book Antiqua" w:cstheme="majorBidi"/>
              </w:rPr>
              <w:t>Single hospital stay with single anesthesia</w:t>
            </w:r>
          </w:p>
          <w:p w:rsidR="003B69F7" w:rsidRPr="0051310E" w:rsidRDefault="003B69F7" w:rsidP="0051310E">
            <w:pPr>
              <w:pStyle w:val="a3"/>
              <w:numPr>
                <w:ilvl w:val="0"/>
                <w:numId w:val="29"/>
              </w:numPr>
              <w:spacing w:line="360" w:lineRule="auto"/>
              <w:ind w:left="0"/>
              <w:jc w:val="both"/>
              <w:rPr>
                <w:rFonts w:ascii="Book Antiqua" w:hAnsi="Book Antiqua" w:cstheme="majorBidi"/>
              </w:rPr>
            </w:pPr>
            <w:r w:rsidRPr="0051310E">
              <w:rPr>
                <w:rFonts w:ascii="Book Antiqua" w:hAnsi="Book Antiqua" w:cstheme="majorBidi"/>
              </w:rPr>
              <w:t>CBD stones may be removed without open CBD exploration when LCBDE is not feasible</w:t>
            </w:r>
          </w:p>
        </w:tc>
      </w:tr>
      <w:tr w:rsidR="003B69F7" w:rsidRPr="0051310E" w:rsidTr="00FB5940">
        <w:tc>
          <w:tcPr>
            <w:tcW w:w="8448" w:type="dxa"/>
          </w:tcPr>
          <w:p w:rsidR="003B69F7" w:rsidRPr="0051310E" w:rsidRDefault="003B69F7" w:rsidP="0051310E">
            <w:pPr>
              <w:pStyle w:val="a3"/>
              <w:numPr>
                <w:ilvl w:val="0"/>
                <w:numId w:val="29"/>
              </w:numPr>
              <w:spacing w:line="360" w:lineRule="auto"/>
              <w:ind w:left="0"/>
              <w:jc w:val="both"/>
              <w:rPr>
                <w:rFonts w:ascii="Book Antiqua" w:hAnsi="Book Antiqua" w:cstheme="majorBidi"/>
              </w:rPr>
            </w:pPr>
            <w:r w:rsidRPr="0051310E">
              <w:rPr>
                <w:rFonts w:ascii="Book Antiqua" w:hAnsi="Book Antiqua" w:cstheme="majorBidi"/>
              </w:rPr>
              <w:t>The patient is not subjected to the possibility of failure of postoperative ERCP</w:t>
            </w:r>
          </w:p>
        </w:tc>
      </w:tr>
      <w:tr w:rsidR="003B69F7" w:rsidRPr="0051310E" w:rsidTr="00FB5940">
        <w:tc>
          <w:tcPr>
            <w:tcW w:w="8448" w:type="dxa"/>
          </w:tcPr>
          <w:p w:rsidR="003B69F7" w:rsidRPr="0051310E" w:rsidRDefault="003B69F7" w:rsidP="0051310E">
            <w:pPr>
              <w:pStyle w:val="a3"/>
              <w:numPr>
                <w:ilvl w:val="0"/>
                <w:numId w:val="29"/>
              </w:numPr>
              <w:spacing w:line="360" w:lineRule="auto"/>
              <w:ind w:left="0"/>
              <w:jc w:val="both"/>
              <w:rPr>
                <w:rFonts w:ascii="Book Antiqua" w:hAnsi="Book Antiqua" w:cstheme="majorBidi"/>
              </w:rPr>
            </w:pPr>
            <w:r w:rsidRPr="0051310E">
              <w:rPr>
                <w:rFonts w:ascii="Book Antiqua" w:hAnsi="Book Antiqua" w:cstheme="majorBidi"/>
              </w:rPr>
              <w:t>If intraoperative ERCP is unsuccessful, then open/laparoscopic CBD exploration is performed under the same anesthetic</w:t>
            </w:r>
          </w:p>
        </w:tc>
      </w:tr>
      <w:tr w:rsidR="003B69F7" w:rsidRPr="0051310E" w:rsidTr="00FB5940">
        <w:tc>
          <w:tcPr>
            <w:tcW w:w="8448" w:type="dxa"/>
          </w:tcPr>
          <w:p w:rsidR="003B69F7" w:rsidRPr="0051310E" w:rsidRDefault="004A6CB0" w:rsidP="0051310E">
            <w:pPr>
              <w:pStyle w:val="a3"/>
              <w:numPr>
                <w:ilvl w:val="0"/>
                <w:numId w:val="29"/>
              </w:numPr>
              <w:spacing w:line="360" w:lineRule="auto"/>
              <w:ind w:left="0"/>
              <w:jc w:val="both"/>
              <w:rPr>
                <w:rFonts w:ascii="Book Antiqua" w:hAnsi="Book Antiqua" w:cstheme="majorBidi"/>
              </w:rPr>
            </w:pPr>
            <w:r w:rsidRPr="0051310E">
              <w:rPr>
                <w:rFonts w:ascii="Book Antiqua" w:hAnsi="Book Antiqua" w:cstheme="majorBidi"/>
              </w:rPr>
              <w:t xml:space="preserve">Endoscopic sphincterotomy </w:t>
            </w:r>
            <w:r w:rsidR="003B69F7" w:rsidRPr="0051310E">
              <w:rPr>
                <w:rFonts w:ascii="Book Antiqua" w:hAnsi="Book Antiqua" w:cstheme="majorBidi"/>
              </w:rPr>
              <w:t xml:space="preserve">performed during </w:t>
            </w:r>
            <w:r w:rsidRPr="0051310E">
              <w:rPr>
                <w:rFonts w:ascii="Book Antiqua" w:hAnsi="Book Antiqua" w:cstheme="majorBidi"/>
              </w:rPr>
              <w:t xml:space="preserve">intraoperative ERCP </w:t>
            </w:r>
            <w:r w:rsidR="003B69F7" w:rsidRPr="0051310E">
              <w:rPr>
                <w:rFonts w:ascii="Book Antiqua" w:hAnsi="Book Antiqua" w:cstheme="majorBidi"/>
              </w:rPr>
              <w:t>facilitates postoperative ERCP</w:t>
            </w:r>
            <w:r w:rsidRPr="0051310E">
              <w:rPr>
                <w:rFonts w:ascii="Book Antiqua" w:hAnsi="Book Antiqua" w:cstheme="majorBidi"/>
              </w:rPr>
              <w:t xml:space="preserve"> if needed for removal of recurrent or residual CBD stones</w:t>
            </w:r>
            <w:r w:rsidR="003B69F7" w:rsidRPr="0051310E">
              <w:rPr>
                <w:rFonts w:ascii="Book Antiqua" w:hAnsi="Book Antiqua" w:cstheme="majorBidi"/>
              </w:rPr>
              <w:t xml:space="preserve"> </w:t>
            </w:r>
          </w:p>
        </w:tc>
      </w:tr>
    </w:tbl>
    <w:p w:rsidR="009B1562" w:rsidRPr="0051310E" w:rsidRDefault="0025476E" w:rsidP="0051310E">
      <w:pPr>
        <w:spacing w:after="0" w:line="360" w:lineRule="auto"/>
        <w:jc w:val="both"/>
        <w:rPr>
          <w:rFonts w:ascii="Book Antiqua" w:hAnsi="Book Antiqua" w:cstheme="majorBidi"/>
          <w:sz w:val="24"/>
          <w:szCs w:val="24"/>
          <w:lang w:eastAsia="zh-CN"/>
        </w:rPr>
      </w:pPr>
      <w:r w:rsidRPr="0051310E">
        <w:rPr>
          <w:rFonts w:ascii="Book Antiqua" w:hAnsi="Book Antiqua" w:cstheme="majorBidi"/>
          <w:sz w:val="24"/>
          <w:szCs w:val="24"/>
        </w:rPr>
        <w:t>ERCP</w:t>
      </w:r>
      <w:r w:rsidRPr="0051310E">
        <w:rPr>
          <w:rFonts w:ascii="Book Antiqua" w:hAnsi="Book Antiqua" w:cstheme="majorBidi"/>
          <w:sz w:val="24"/>
          <w:szCs w:val="24"/>
          <w:lang w:eastAsia="zh-CN"/>
        </w:rPr>
        <w:t xml:space="preserve">: </w:t>
      </w:r>
      <w:r w:rsidRPr="0051310E">
        <w:rPr>
          <w:rFonts w:ascii="Book Antiqua" w:hAnsi="Book Antiqua" w:cstheme="majorBidi"/>
          <w:sz w:val="24"/>
          <w:szCs w:val="24"/>
        </w:rPr>
        <w:t>Endoscopic retrograde cholangiopancreatography</w:t>
      </w:r>
      <w:r w:rsidR="00D07C53">
        <w:rPr>
          <w:rFonts w:ascii="Book Antiqua" w:hAnsi="Book Antiqua" w:cstheme="majorBidi" w:hint="eastAsia"/>
          <w:sz w:val="24"/>
          <w:szCs w:val="24"/>
          <w:lang w:eastAsia="zh-CN"/>
        </w:rPr>
        <w:t xml:space="preserve">; </w:t>
      </w:r>
      <w:r w:rsidR="00D07C53" w:rsidRPr="00D07C53">
        <w:rPr>
          <w:rFonts w:ascii="Book Antiqua" w:hAnsi="Book Antiqua" w:cstheme="majorBidi"/>
          <w:sz w:val="24"/>
          <w:szCs w:val="24"/>
          <w:lang w:eastAsia="zh-CN"/>
        </w:rPr>
        <w:t>CBD</w:t>
      </w:r>
      <w:r w:rsidR="00D07C53">
        <w:rPr>
          <w:rFonts w:ascii="Book Antiqua" w:hAnsi="Book Antiqua" w:cstheme="majorBidi" w:hint="eastAsia"/>
          <w:sz w:val="24"/>
          <w:szCs w:val="24"/>
          <w:lang w:eastAsia="zh-CN"/>
        </w:rPr>
        <w:t xml:space="preserve">: </w:t>
      </w:r>
      <w:r w:rsidR="00D07C53" w:rsidRPr="00D07C53">
        <w:rPr>
          <w:rFonts w:ascii="Book Antiqua" w:hAnsi="Book Antiqua" w:cstheme="majorBidi"/>
          <w:sz w:val="24"/>
          <w:szCs w:val="24"/>
          <w:lang w:eastAsia="zh-CN"/>
        </w:rPr>
        <w:t xml:space="preserve">Common </w:t>
      </w:r>
      <w:r w:rsidR="00D07C53">
        <w:rPr>
          <w:rFonts w:ascii="Book Antiqua" w:hAnsi="Book Antiqua" w:cstheme="majorBidi"/>
          <w:sz w:val="24"/>
          <w:szCs w:val="24"/>
          <w:lang w:eastAsia="zh-CN"/>
        </w:rPr>
        <w:t>bile duct</w:t>
      </w:r>
      <w:r w:rsidR="00D07C53">
        <w:rPr>
          <w:rFonts w:ascii="Book Antiqua" w:hAnsi="Book Antiqua" w:cstheme="majorBidi" w:hint="eastAsia"/>
          <w:sz w:val="24"/>
          <w:szCs w:val="24"/>
          <w:lang w:eastAsia="zh-CN"/>
        </w:rPr>
        <w:t xml:space="preserve">; </w:t>
      </w:r>
      <w:r w:rsidR="00D07C53" w:rsidRPr="00D07C53">
        <w:rPr>
          <w:rFonts w:ascii="Book Antiqua" w:hAnsi="Book Antiqua" w:cstheme="majorBidi"/>
          <w:sz w:val="24"/>
          <w:szCs w:val="24"/>
          <w:lang w:eastAsia="zh-CN"/>
        </w:rPr>
        <w:t>LCBDE</w:t>
      </w:r>
      <w:r w:rsidR="00D07C53">
        <w:rPr>
          <w:rFonts w:ascii="Book Antiqua" w:hAnsi="Book Antiqua" w:cstheme="majorBidi" w:hint="eastAsia"/>
          <w:sz w:val="24"/>
          <w:szCs w:val="24"/>
          <w:lang w:eastAsia="zh-CN"/>
        </w:rPr>
        <w:t xml:space="preserve">: </w:t>
      </w:r>
      <w:r w:rsidR="00D07C53" w:rsidRPr="00D07C53">
        <w:rPr>
          <w:rFonts w:ascii="Book Antiqua" w:hAnsi="Book Antiqua" w:cstheme="majorBidi"/>
          <w:sz w:val="24"/>
          <w:szCs w:val="24"/>
          <w:lang w:eastAsia="zh-CN"/>
        </w:rPr>
        <w:t>Laparoscopic common bile duct exploration</w:t>
      </w:r>
      <w:r w:rsidR="00D07C53">
        <w:rPr>
          <w:rFonts w:ascii="Book Antiqua" w:hAnsi="Book Antiqua" w:cstheme="majorBidi" w:hint="eastAsia"/>
          <w:sz w:val="24"/>
          <w:szCs w:val="24"/>
          <w:lang w:eastAsia="zh-CN"/>
        </w:rPr>
        <w:t>.</w:t>
      </w:r>
    </w:p>
    <w:p w:rsidR="009B1562" w:rsidRPr="0051310E" w:rsidRDefault="009B1562" w:rsidP="0051310E">
      <w:pPr>
        <w:spacing w:after="0" w:line="360" w:lineRule="auto"/>
        <w:jc w:val="both"/>
        <w:rPr>
          <w:rFonts w:ascii="Book Antiqua" w:hAnsi="Book Antiqua" w:cstheme="majorBidi"/>
          <w:sz w:val="24"/>
          <w:szCs w:val="24"/>
        </w:rPr>
      </w:pPr>
    </w:p>
    <w:sectPr w:rsidR="009B1562" w:rsidRPr="0051310E" w:rsidSect="00153B29">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76" w:rsidRDefault="00B56076" w:rsidP="00F36E78">
      <w:pPr>
        <w:spacing w:after="0" w:line="240" w:lineRule="auto"/>
      </w:pPr>
      <w:r>
        <w:separator/>
      </w:r>
    </w:p>
  </w:endnote>
  <w:endnote w:type="continuationSeparator" w:id="0">
    <w:p w:rsidR="00B56076" w:rsidRDefault="00B56076" w:rsidP="00F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31864"/>
      <w:docPartObj>
        <w:docPartGallery w:val="Page Numbers (Bottom of Page)"/>
        <w:docPartUnique/>
      </w:docPartObj>
    </w:sdtPr>
    <w:sdtEndPr/>
    <w:sdtContent>
      <w:p w:rsidR="004F0717" w:rsidRDefault="004F0717">
        <w:pPr>
          <w:pStyle w:val="a9"/>
          <w:jc w:val="center"/>
        </w:pPr>
        <w:r>
          <w:fldChar w:fldCharType="begin"/>
        </w:r>
        <w:r>
          <w:instrText xml:space="preserve"> PAGE   \* MERGEFORMAT </w:instrText>
        </w:r>
        <w:r>
          <w:fldChar w:fldCharType="separate"/>
        </w:r>
        <w:r w:rsidR="005C73D6">
          <w:rPr>
            <w:noProof/>
          </w:rPr>
          <w:t>36</w:t>
        </w:r>
        <w:r>
          <w:rPr>
            <w:noProof/>
          </w:rPr>
          <w:fldChar w:fldCharType="end"/>
        </w:r>
      </w:p>
    </w:sdtContent>
  </w:sdt>
  <w:p w:rsidR="004F0717" w:rsidRDefault="004F07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76" w:rsidRDefault="00B56076" w:rsidP="00F36E78">
      <w:pPr>
        <w:spacing w:after="0" w:line="240" w:lineRule="auto"/>
      </w:pPr>
      <w:r>
        <w:separator/>
      </w:r>
    </w:p>
  </w:footnote>
  <w:footnote w:type="continuationSeparator" w:id="0">
    <w:p w:rsidR="00B56076" w:rsidRDefault="00B56076" w:rsidP="00F36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F9F"/>
    <w:multiLevelType w:val="hybridMultilevel"/>
    <w:tmpl w:val="29AC2EB4"/>
    <w:lvl w:ilvl="0" w:tplc="1ED07BC8">
      <w:start w:val="1"/>
      <w:numFmt w:val="decimal"/>
      <w:lvlText w:val="%1."/>
      <w:lvlJc w:val="left"/>
      <w:pPr>
        <w:ind w:left="720" w:hanging="360"/>
      </w:pPr>
      <w:rPr>
        <w:rFonts w:cs="AdvP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822B1"/>
    <w:multiLevelType w:val="hybridMultilevel"/>
    <w:tmpl w:val="1012C3D8"/>
    <w:lvl w:ilvl="0" w:tplc="D3EA3FAE">
      <w:start w:val="1"/>
      <w:numFmt w:val="bullet"/>
      <w:lvlText w:val="•"/>
      <w:lvlJc w:val="left"/>
      <w:pPr>
        <w:tabs>
          <w:tab w:val="num" w:pos="720"/>
        </w:tabs>
        <w:ind w:left="720" w:hanging="360"/>
      </w:pPr>
      <w:rPr>
        <w:rFonts w:ascii="Arial" w:hAnsi="Arial" w:hint="default"/>
      </w:rPr>
    </w:lvl>
    <w:lvl w:ilvl="1" w:tplc="49CEBD04">
      <w:start w:val="1178"/>
      <w:numFmt w:val="bullet"/>
      <w:lvlText w:val="–"/>
      <w:lvlJc w:val="left"/>
      <w:pPr>
        <w:tabs>
          <w:tab w:val="num" w:pos="1440"/>
        </w:tabs>
        <w:ind w:left="1440" w:hanging="360"/>
      </w:pPr>
      <w:rPr>
        <w:rFonts w:ascii="Arial" w:hAnsi="Arial" w:hint="default"/>
      </w:rPr>
    </w:lvl>
    <w:lvl w:ilvl="2" w:tplc="C0C4D374" w:tentative="1">
      <w:start w:val="1"/>
      <w:numFmt w:val="bullet"/>
      <w:lvlText w:val="•"/>
      <w:lvlJc w:val="left"/>
      <w:pPr>
        <w:tabs>
          <w:tab w:val="num" w:pos="2160"/>
        </w:tabs>
        <w:ind w:left="2160" w:hanging="360"/>
      </w:pPr>
      <w:rPr>
        <w:rFonts w:ascii="Arial" w:hAnsi="Arial" w:hint="default"/>
      </w:rPr>
    </w:lvl>
    <w:lvl w:ilvl="3" w:tplc="8450506A" w:tentative="1">
      <w:start w:val="1"/>
      <w:numFmt w:val="bullet"/>
      <w:lvlText w:val="•"/>
      <w:lvlJc w:val="left"/>
      <w:pPr>
        <w:tabs>
          <w:tab w:val="num" w:pos="2880"/>
        </w:tabs>
        <w:ind w:left="2880" w:hanging="360"/>
      </w:pPr>
      <w:rPr>
        <w:rFonts w:ascii="Arial" w:hAnsi="Arial" w:hint="default"/>
      </w:rPr>
    </w:lvl>
    <w:lvl w:ilvl="4" w:tplc="4816D252" w:tentative="1">
      <w:start w:val="1"/>
      <w:numFmt w:val="bullet"/>
      <w:lvlText w:val="•"/>
      <w:lvlJc w:val="left"/>
      <w:pPr>
        <w:tabs>
          <w:tab w:val="num" w:pos="3600"/>
        </w:tabs>
        <w:ind w:left="3600" w:hanging="360"/>
      </w:pPr>
      <w:rPr>
        <w:rFonts w:ascii="Arial" w:hAnsi="Arial" w:hint="default"/>
      </w:rPr>
    </w:lvl>
    <w:lvl w:ilvl="5" w:tplc="4A368BE0" w:tentative="1">
      <w:start w:val="1"/>
      <w:numFmt w:val="bullet"/>
      <w:lvlText w:val="•"/>
      <w:lvlJc w:val="left"/>
      <w:pPr>
        <w:tabs>
          <w:tab w:val="num" w:pos="4320"/>
        </w:tabs>
        <w:ind w:left="4320" w:hanging="360"/>
      </w:pPr>
      <w:rPr>
        <w:rFonts w:ascii="Arial" w:hAnsi="Arial" w:hint="default"/>
      </w:rPr>
    </w:lvl>
    <w:lvl w:ilvl="6" w:tplc="85208B52" w:tentative="1">
      <w:start w:val="1"/>
      <w:numFmt w:val="bullet"/>
      <w:lvlText w:val="•"/>
      <w:lvlJc w:val="left"/>
      <w:pPr>
        <w:tabs>
          <w:tab w:val="num" w:pos="5040"/>
        </w:tabs>
        <w:ind w:left="5040" w:hanging="360"/>
      </w:pPr>
      <w:rPr>
        <w:rFonts w:ascii="Arial" w:hAnsi="Arial" w:hint="default"/>
      </w:rPr>
    </w:lvl>
    <w:lvl w:ilvl="7" w:tplc="51FEED8C" w:tentative="1">
      <w:start w:val="1"/>
      <w:numFmt w:val="bullet"/>
      <w:lvlText w:val="•"/>
      <w:lvlJc w:val="left"/>
      <w:pPr>
        <w:tabs>
          <w:tab w:val="num" w:pos="5760"/>
        </w:tabs>
        <w:ind w:left="5760" w:hanging="360"/>
      </w:pPr>
      <w:rPr>
        <w:rFonts w:ascii="Arial" w:hAnsi="Arial" w:hint="default"/>
      </w:rPr>
    </w:lvl>
    <w:lvl w:ilvl="8" w:tplc="A192CE20" w:tentative="1">
      <w:start w:val="1"/>
      <w:numFmt w:val="bullet"/>
      <w:lvlText w:val="•"/>
      <w:lvlJc w:val="left"/>
      <w:pPr>
        <w:tabs>
          <w:tab w:val="num" w:pos="6480"/>
        </w:tabs>
        <w:ind w:left="6480" w:hanging="360"/>
      </w:pPr>
      <w:rPr>
        <w:rFonts w:ascii="Arial" w:hAnsi="Arial" w:hint="default"/>
      </w:rPr>
    </w:lvl>
  </w:abstractNum>
  <w:abstractNum w:abstractNumId="2">
    <w:nsid w:val="031A314F"/>
    <w:multiLevelType w:val="hybridMultilevel"/>
    <w:tmpl w:val="C5F86C5C"/>
    <w:lvl w:ilvl="0" w:tplc="9974A4D0">
      <w:start w:val="1"/>
      <w:numFmt w:val="bullet"/>
      <w:lvlText w:val="•"/>
      <w:lvlJc w:val="left"/>
      <w:pPr>
        <w:tabs>
          <w:tab w:val="num" w:pos="720"/>
        </w:tabs>
        <w:ind w:left="720" w:hanging="360"/>
      </w:pPr>
      <w:rPr>
        <w:rFonts w:ascii="Arial" w:hAnsi="Arial" w:hint="default"/>
      </w:rPr>
    </w:lvl>
    <w:lvl w:ilvl="1" w:tplc="319A6626">
      <w:start w:val="1400"/>
      <w:numFmt w:val="bullet"/>
      <w:lvlText w:val="–"/>
      <w:lvlJc w:val="left"/>
      <w:pPr>
        <w:tabs>
          <w:tab w:val="num" w:pos="1440"/>
        </w:tabs>
        <w:ind w:left="1440" w:hanging="360"/>
      </w:pPr>
      <w:rPr>
        <w:rFonts w:ascii="Arial" w:hAnsi="Arial" w:hint="default"/>
      </w:rPr>
    </w:lvl>
    <w:lvl w:ilvl="2" w:tplc="55980EDC" w:tentative="1">
      <w:start w:val="1"/>
      <w:numFmt w:val="bullet"/>
      <w:lvlText w:val="•"/>
      <w:lvlJc w:val="left"/>
      <w:pPr>
        <w:tabs>
          <w:tab w:val="num" w:pos="2160"/>
        </w:tabs>
        <w:ind w:left="2160" w:hanging="360"/>
      </w:pPr>
      <w:rPr>
        <w:rFonts w:ascii="Arial" w:hAnsi="Arial" w:hint="default"/>
      </w:rPr>
    </w:lvl>
    <w:lvl w:ilvl="3" w:tplc="6CB4A240" w:tentative="1">
      <w:start w:val="1"/>
      <w:numFmt w:val="bullet"/>
      <w:lvlText w:val="•"/>
      <w:lvlJc w:val="left"/>
      <w:pPr>
        <w:tabs>
          <w:tab w:val="num" w:pos="2880"/>
        </w:tabs>
        <w:ind w:left="2880" w:hanging="360"/>
      </w:pPr>
      <w:rPr>
        <w:rFonts w:ascii="Arial" w:hAnsi="Arial" w:hint="default"/>
      </w:rPr>
    </w:lvl>
    <w:lvl w:ilvl="4" w:tplc="EA5AFFEE" w:tentative="1">
      <w:start w:val="1"/>
      <w:numFmt w:val="bullet"/>
      <w:lvlText w:val="•"/>
      <w:lvlJc w:val="left"/>
      <w:pPr>
        <w:tabs>
          <w:tab w:val="num" w:pos="3600"/>
        </w:tabs>
        <w:ind w:left="3600" w:hanging="360"/>
      </w:pPr>
      <w:rPr>
        <w:rFonts w:ascii="Arial" w:hAnsi="Arial" w:hint="default"/>
      </w:rPr>
    </w:lvl>
    <w:lvl w:ilvl="5" w:tplc="E646BDE0" w:tentative="1">
      <w:start w:val="1"/>
      <w:numFmt w:val="bullet"/>
      <w:lvlText w:val="•"/>
      <w:lvlJc w:val="left"/>
      <w:pPr>
        <w:tabs>
          <w:tab w:val="num" w:pos="4320"/>
        </w:tabs>
        <w:ind w:left="4320" w:hanging="360"/>
      </w:pPr>
      <w:rPr>
        <w:rFonts w:ascii="Arial" w:hAnsi="Arial" w:hint="default"/>
      </w:rPr>
    </w:lvl>
    <w:lvl w:ilvl="6" w:tplc="B2D672A2" w:tentative="1">
      <w:start w:val="1"/>
      <w:numFmt w:val="bullet"/>
      <w:lvlText w:val="•"/>
      <w:lvlJc w:val="left"/>
      <w:pPr>
        <w:tabs>
          <w:tab w:val="num" w:pos="5040"/>
        </w:tabs>
        <w:ind w:left="5040" w:hanging="360"/>
      </w:pPr>
      <w:rPr>
        <w:rFonts w:ascii="Arial" w:hAnsi="Arial" w:hint="default"/>
      </w:rPr>
    </w:lvl>
    <w:lvl w:ilvl="7" w:tplc="3C387C74" w:tentative="1">
      <w:start w:val="1"/>
      <w:numFmt w:val="bullet"/>
      <w:lvlText w:val="•"/>
      <w:lvlJc w:val="left"/>
      <w:pPr>
        <w:tabs>
          <w:tab w:val="num" w:pos="5760"/>
        </w:tabs>
        <w:ind w:left="5760" w:hanging="360"/>
      </w:pPr>
      <w:rPr>
        <w:rFonts w:ascii="Arial" w:hAnsi="Arial" w:hint="default"/>
      </w:rPr>
    </w:lvl>
    <w:lvl w:ilvl="8" w:tplc="0C2E9EC4" w:tentative="1">
      <w:start w:val="1"/>
      <w:numFmt w:val="bullet"/>
      <w:lvlText w:val="•"/>
      <w:lvlJc w:val="left"/>
      <w:pPr>
        <w:tabs>
          <w:tab w:val="num" w:pos="6480"/>
        </w:tabs>
        <w:ind w:left="6480" w:hanging="360"/>
      </w:pPr>
      <w:rPr>
        <w:rFonts w:ascii="Arial" w:hAnsi="Arial" w:hint="default"/>
      </w:rPr>
    </w:lvl>
  </w:abstractNum>
  <w:abstractNum w:abstractNumId="3">
    <w:nsid w:val="090817CF"/>
    <w:multiLevelType w:val="hybridMultilevel"/>
    <w:tmpl w:val="394ECF20"/>
    <w:lvl w:ilvl="0" w:tplc="9B743CEC">
      <w:start w:val="1"/>
      <w:numFmt w:val="bullet"/>
      <w:lvlText w:val="•"/>
      <w:lvlJc w:val="left"/>
      <w:pPr>
        <w:tabs>
          <w:tab w:val="num" w:pos="720"/>
        </w:tabs>
        <w:ind w:left="720" w:hanging="360"/>
      </w:pPr>
      <w:rPr>
        <w:rFonts w:ascii="Arial" w:hAnsi="Arial" w:hint="default"/>
      </w:rPr>
    </w:lvl>
    <w:lvl w:ilvl="1" w:tplc="BBBCB580">
      <w:start w:val="1371"/>
      <w:numFmt w:val="bullet"/>
      <w:lvlText w:val="–"/>
      <w:lvlJc w:val="left"/>
      <w:pPr>
        <w:tabs>
          <w:tab w:val="num" w:pos="1440"/>
        </w:tabs>
        <w:ind w:left="1440" w:hanging="360"/>
      </w:pPr>
      <w:rPr>
        <w:rFonts w:ascii="Arial" w:hAnsi="Arial" w:hint="default"/>
      </w:rPr>
    </w:lvl>
    <w:lvl w:ilvl="2" w:tplc="670C90F2" w:tentative="1">
      <w:start w:val="1"/>
      <w:numFmt w:val="bullet"/>
      <w:lvlText w:val="•"/>
      <w:lvlJc w:val="left"/>
      <w:pPr>
        <w:tabs>
          <w:tab w:val="num" w:pos="2160"/>
        </w:tabs>
        <w:ind w:left="2160" w:hanging="360"/>
      </w:pPr>
      <w:rPr>
        <w:rFonts w:ascii="Arial" w:hAnsi="Arial" w:hint="default"/>
      </w:rPr>
    </w:lvl>
    <w:lvl w:ilvl="3" w:tplc="2BF80DAA" w:tentative="1">
      <w:start w:val="1"/>
      <w:numFmt w:val="bullet"/>
      <w:lvlText w:val="•"/>
      <w:lvlJc w:val="left"/>
      <w:pPr>
        <w:tabs>
          <w:tab w:val="num" w:pos="2880"/>
        </w:tabs>
        <w:ind w:left="2880" w:hanging="360"/>
      </w:pPr>
      <w:rPr>
        <w:rFonts w:ascii="Arial" w:hAnsi="Arial" w:hint="default"/>
      </w:rPr>
    </w:lvl>
    <w:lvl w:ilvl="4" w:tplc="996C454A" w:tentative="1">
      <w:start w:val="1"/>
      <w:numFmt w:val="bullet"/>
      <w:lvlText w:val="•"/>
      <w:lvlJc w:val="left"/>
      <w:pPr>
        <w:tabs>
          <w:tab w:val="num" w:pos="3600"/>
        </w:tabs>
        <w:ind w:left="3600" w:hanging="360"/>
      </w:pPr>
      <w:rPr>
        <w:rFonts w:ascii="Arial" w:hAnsi="Arial" w:hint="default"/>
      </w:rPr>
    </w:lvl>
    <w:lvl w:ilvl="5" w:tplc="98A8DBDE" w:tentative="1">
      <w:start w:val="1"/>
      <w:numFmt w:val="bullet"/>
      <w:lvlText w:val="•"/>
      <w:lvlJc w:val="left"/>
      <w:pPr>
        <w:tabs>
          <w:tab w:val="num" w:pos="4320"/>
        </w:tabs>
        <w:ind w:left="4320" w:hanging="360"/>
      </w:pPr>
      <w:rPr>
        <w:rFonts w:ascii="Arial" w:hAnsi="Arial" w:hint="default"/>
      </w:rPr>
    </w:lvl>
    <w:lvl w:ilvl="6" w:tplc="6DFE4016" w:tentative="1">
      <w:start w:val="1"/>
      <w:numFmt w:val="bullet"/>
      <w:lvlText w:val="•"/>
      <w:lvlJc w:val="left"/>
      <w:pPr>
        <w:tabs>
          <w:tab w:val="num" w:pos="5040"/>
        </w:tabs>
        <w:ind w:left="5040" w:hanging="360"/>
      </w:pPr>
      <w:rPr>
        <w:rFonts w:ascii="Arial" w:hAnsi="Arial" w:hint="default"/>
      </w:rPr>
    </w:lvl>
    <w:lvl w:ilvl="7" w:tplc="DA684848" w:tentative="1">
      <w:start w:val="1"/>
      <w:numFmt w:val="bullet"/>
      <w:lvlText w:val="•"/>
      <w:lvlJc w:val="left"/>
      <w:pPr>
        <w:tabs>
          <w:tab w:val="num" w:pos="5760"/>
        </w:tabs>
        <w:ind w:left="5760" w:hanging="360"/>
      </w:pPr>
      <w:rPr>
        <w:rFonts w:ascii="Arial" w:hAnsi="Arial" w:hint="default"/>
      </w:rPr>
    </w:lvl>
    <w:lvl w:ilvl="8" w:tplc="896EEBF4" w:tentative="1">
      <w:start w:val="1"/>
      <w:numFmt w:val="bullet"/>
      <w:lvlText w:val="•"/>
      <w:lvlJc w:val="left"/>
      <w:pPr>
        <w:tabs>
          <w:tab w:val="num" w:pos="6480"/>
        </w:tabs>
        <w:ind w:left="6480" w:hanging="360"/>
      </w:pPr>
      <w:rPr>
        <w:rFonts w:ascii="Arial" w:hAnsi="Arial" w:hint="default"/>
      </w:rPr>
    </w:lvl>
  </w:abstractNum>
  <w:abstractNum w:abstractNumId="4">
    <w:nsid w:val="0CD56D9E"/>
    <w:multiLevelType w:val="hybridMultilevel"/>
    <w:tmpl w:val="2A9AE49A"/>
    <w:lvl w:ilvl="0" w:tplc="6B783450">
      <w:start w:val="1"/>
      <w:numFmt w:val="bullet"/>
      <w:lvlText w:val="•"/>
      <w:lvlJc w:val="left"/>
      <w:pPr>
        <w:tabs>
          <w:tab w:val="num" w:pos="720"/>
        </w:tabs>
        <w:ind w:left="720" w:hanging="360"/>
      </w:pPr>
      <w:rPr>
        <w:rFonts w:ascii="Arial" w:hAnsi="Arial" w:hint="default"/>
      </w:rPr>
    </w:lvl>
    <w:lvl w:ilvl="1" w:tplc="4320709A" w:tentative="1">
      <w:start w:val="1"/>
      <w:numFmt w:val="bullet"/>
      <w:lvlText w:val="•"/>
      <w:lvlJc w:val="left"/>
      <w:pPr>
        <w:tabs>
          <w:tab w:val="num" w:pos="1440"/>
        </w:tabs>
        <w:ind w:left="1440" w:hanging="360"/>
      </w:pPr>
      <w:rPr>
        <w:rFonts w:ascii="Arial" w:hAnsi="Arial" w:hint="default"/>
      </w:rPr>
    </w:lvl>
    <w:lvl w:ilvl="2" w:tplc="48B0E0B6" w:tentative="1">
      <w:start w:val="1"/>
      <w:numFmt w:val="bullet"/>
      <w:lvlText w:val="•"/>
      <w:lvlJc w:val="left"/>
      <w:pPr>
        <w:tabs>
          <w:tab w:val="num" w:pos="2160"/>
        </w:tabs>
        <w:ind w:left="2160" w:hanging="360"/>
      </w:pPr>
      <w:rPr>
        <w:rFonts w:ascii="Arial" w:hAnsi="Arial" w:hint="default"/>
      </w:rPr>
    </w:lvl>
    <w:lvl w:ilvl="3" w:tplc="694CE2EA" w:tentative="1">
      <w:start w:val="1"/>
      <w:numFmt w:val="bullet"/>
      <w:lvlText w:val="•"/>
      <w:lvlJc w:val="left"/>
      <w:pPr>
        <w:tabs>
          <w:tab w:val="num" w:pos="2880"/>
        </w:tabs>
        <w:ind w:left="2880" w:hanging="360"/>
      </w:pPr>
      <w:rPr>
        <w:rFonts w:ascii="Arial" w:hAnsi="Arial" w:hint="default"/>
      </w:rPr>
    </w:lvl>
    <w:lvl w:ilvl="4" w:tplc="CC8CBAF0" w:tentative="1">
      <w:start w:val="1"/>
      <w:numFmt w:val="bullet"/>
      <w:lvlText w:val="•"/>
      <w:lvlJc w:val="left"/>
      <w:pPr>
        <w:tabs>
          <w:tab w:val="num" w:pos="3600"/>
        </w:tabs>
        <w:ind w:left="3600" w:hanging="360"/>
      </w:pPr>
      <w:rPr>
        <w:rFonts w:ascii="Arial" w:hAnsi="Arial" w:hint="default"/>
      </w:rPr>
    </w:lvl>
    <w:lvl w:ilvl="5" w:tplc="28EAEDD8" w:tentative="1">
      <w:start w:val="1"/>
      <w:numFmt w:val="bullet"/>
      <w:lvlText w:val="•"/>
      <w:lvlJc w:val="left"/>
      <w:pPr>
        <w:tabs>
          <w:tab w:val="num" w:pos="4320"/>
        </w:tabs>
        <w:ind w:left="4320" w:hanging="360"/>
      </w:pPr>
      <w:rPr>
        <w:rFonts w:ascii="Arial" w:hAnsi="Arial" w:hint="default"/>
      </w:rPr>
    </w:lvl>
    <w:lvl w:ilvl="6" w:tplc="012C4B0C" w:tentative="1">
      <w:start w:val="1"/>
      <w:numFmt w:val="bullet"/>
      <w:lvlText w:val="•"/>
      <w:lvlJc w:val="left"/>
      <w:pPr>
        <w:tabs>
          <w:tab w:val="num" w:pos="5040"/>
        </w:tabs>
        <w:ind w:left="5040" w:hanging="360"/>
      </w:pPr>
      <w:rPr>
        <w:rFonts w:ascii="Arial" w:hAnsi="Arial" w:hint="default"/>
      </w:rPr>
    </w:lvl>
    <w:lvl w:ilvl="7" w:tplc="5F9C3786" w:tentative="1">
      <w:start w:val="1"/>
      <w:numFmt w:val="bullet"/>
      <w:lvlText w:val="•"/>
      <w:lvlJc w:val="left"/>
      <w:pPr>
        <w:tabs>
          <w:tab w:val="num" w:pos="5760"/>
        </w:tabs>
        <w:ind w:left="5760" w:hanging="360"/>
      </w:pPr>
      <w:rPr>
        <w:rFonts w:ascii="Arial" w:hAnsi="Arial" w:hint="default"/>
      </w:rPr>
    </w:lvl>
    <w:lvl w:ilvl="8" w:tplc="6BF4DD78" w:tentative="1">
      <w:start w:val="1"/>
      <w:numFmt w:val="bullet"/>
      <w:lvlText w:val="•"/>
      <w:lvlJc w:val="left"/>
      <w:pPr>
        <w:tabs>
          <w:tab w:val="num" w:pos="6480"/>
        </w:tabs>
        <w:ind w:left="6480" w:hanging="360"/>
      </w:pPr>
      <w:rPr>
        <w:rFonts w:ascii="Arial" w:hAnsi="Arial" w:hint="default"/>
      </w:rPr>
    </w:lvl>
  </w:abstractNum>
  <w:abstractNum w:abstractNumId="5">
    <w:nsid w:val="11372ACF"/>
    <w:multiLevelType w:val="hybridMultilevel"/>
    <w:tmpl w:val="293EBA0E"/>
    <w:lvl w:ilvl="0" w:tplc="1ED07BC8">
      <w:start w:val="1"/>
      <w:numFmt w:val="decimal"/>
      <w:lvlText w:val="%1."/>
      <w:lvlJc w:val="left"/>
      <w:pPr>
        <w:ind w:left="720" w:hanging="360"/>
      </w:pPr>
      <w:rPr>
        <w:rFonts w:cs="AdvP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00035"/>
    <w:multiLevelType w:val="multilevel"/>
    <w:tmpl w:val="3AFA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97738"/>
    <w:multiLevelType w:val="hybridMultilevel"/>
    <w:tmpl w:val="E0EC78B8"/>
    <w:lvl w:ilvl="0" w:tplc="1ED07BC8">
      <w:start w:val="1"/>
      <w:numFmt w:val="decimal"/>
      <w:lvlText w:val="%1."/>
      <w:lvlJc w:val="left"/>
      <w:pPr>
        <w:ind w:left="720" w:hanging="360"/>
      </w:pPr>
      <w:rPr>
        <w:rFonts w:cs="AdvP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C3240"/>
    <w:multiLevelType w:val="hybridMultilevel"/>
    <w:tmpl w:val="EA6E12E2"/>
    <w:lvl w:ilvl="0" w:tplc="1ED07BC8">
      <w:start w:val="1"/>
      <w:numFmt w:val="decimal"/>
      <w:lvlText w:val="%1."/>
      <w:lvlJc w:val="left"/>
      <w:pPr>
        <w:ind w:left="720" w:hanging="360"/>
      </w:pPr>
      <w:rPr>
        <w:rFonts w:cs="AdvP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30649"/>
    <w:multiLevelType w:val="hybridMultilevel"/>
    <w:tmpl w:val="B8B2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2767D"/>
    <w:multiLevelType w:val="hybridMultilevel"/>
    <w:tmpl w:val="FC724B14"/>
    <w:lvl w:ilvl="0" w:tplc="C472EA10">
      <w:start w:val="1"/>
      <w:numFmt w:val="bullet"/>
      <w:lvlText w:val="•"/>
      <w:lvlJc w:val="left"/>
      <w:pPr>
        <w:tabs>
          <w:tab w:val="num" w:pos="720"/>
        </w:tabs>
        <w:ind w:left="720" w:hanging="360"/>
      </w:pPr>
      <w:rPr>
        <w:rFonts w:ascii="Arial" w:hAnsi="Arial" w:hint="default"/>
      </w:rPr>
    </w:lvl>
    <w:lvl w:ilvl="1" w:tplc="253CF6F2">
      <w:start w:val="987"/>
      <w:numFmt w:val="bullet"/>
      <w:lvlText w:val="–"/>
      <w:lvlJc w:val="left"/>
      <w:pPr>
        <w:tabs>
          <w:tab w:val="num" w:pos="1440"/>
        </w:tabs>
        <w:ind w:left="1440" w:hanging="360"/>
      </w:pPr>
      <w:rPr>
        <w:rFonts w:ascii="Arial" w:hAnsi="Arial" w:hint="default"/>
      </w:rPr>
    </w:lvl>
    <w:lvl w:ilvl="2" w:tplc="4F1EA3E4" w:tentative="1">
      <w:start w:val="1"/>
      <w:numFmt w:val="bullet"/>
      <w:lvlText w:val="•"/>
      <w:lvlJc w:val="left"/>
      <w:pPr>
        <w:tabs>
          <w:tab w:val="num" w:pos="2160"/>
        </w:tabs>
        <w:ind w:left="2160" w:hanging="360"/>
      </w:pPr>
      <w:rPr>
        <w:rFonts w:ascii="Arial" w:hAnsi="Arial" w:hint="default"/>
      </w:rPr>
    </w:lvl>
    <w:lvl w:ilvl="3" w:tplc="FEDE4C26" w:tentative="1">
      <w:start w:val="1"/>
      <w:numFmt w:val="bullet"/>
      <w:lvlText w:val="•"/>
      <w:lvlJc w:val="left"/>
      <w:pPr>
        <w:tabs>
          <w:tab w:val="num" w:pos="2880"/>
        </w:tabs>
        <w:ind w:left="2880" w:hanging="360"/>
      </w:pPr>
      <w:rPr>
        <w:rFonts w:ascii="Arial" w:hAnsi="Arial" w:hint="default"/>
      </w:rPr>
    </w:lvl>
    <w:lvl w:ilvl="4" w:tplc="A1A6CDAC" w:tentative="1">
      <w:start w:val="1"/>
      <w:numFmt w:val="bullet"/>
      <w:lvlText w:val="•"/>
      <w:lvlJc w:val="left"/>
      <w:pPr>
        <w:tabs>
          <w:tab w:val="num" w:pos="3600"/>
        </w:tabs>
        <w:ind w:left="3600" w:hanging="360"/>
      </w:pPr>
      <w:rPr>
        <w:rFonts w:ascii="Arial" w:hAnsi="Arial" w:hint="default"/>
      </w:rPr>
    </w:lvl>
    <w:lvl w:ilvl="5" w:tplc="F712F82C" w:tentative="1">
      <w:start w:val="1"/>
      <w:numFmt w:val="bullet"/>
      <w:lvlText w:val="•"/>
      <w:lvlJc w:val="left"/>
      <w:pPr>
        <w:tabs>
          <w:tab w:val="num" w:pos="4320"/>
        </w:tabs>
        <w:ind w:left="4320" w:hanging="360"/>
      </w:pPr>
      <w:rPr>
        <w:rFonts w:ascii="Arial" w:hAnsi="Arial" w:hint="default"/>
      </w:rPr>
    </w:lvl>
    <w:lvl w:ilvl="6" w:tplc="37C633D4" w:tentative="1">
      <w:start w:val="1"/>
      <w:numFmt w:val="bullet"/>
      <w:lvlText w:val="•"/>
      <w:lvlJc w:val="left"/>
      <w:pPr>
        <w:tabs>
          <w:tab w:val="num" w:pos="5040"/>
        </w:tabs>
        <w:ind w:left="5040" w:hanging="360"/>
      </w:pPr>
      <w:rPr>
        <w:rFonts w:ascii="Arial" w:hAnsi="Arial" w:hint="default"/>
      </w:rPr>
    </w:lvl>
    <w:lvl w:ilvl="7" w:tplc="DA9A073C" w:tentative="1">
      <w:start w:val="1"/>
      <w:numFmt w:val="bullet"/>
      <w:lvlText w:val="•"/>
      <w:lvlJc w:val="left"/>
      <w:pPr>
        <w:tabs>
          <w:tab w:val="num" w:pos="5760"/>
        </w:tabs>
        <w:ind w:left="5760" w:hanging="360"/>
      </w:pPr>
      <w:rPr>
        <w:rFonts w:ascii="Arial" w:hAnsi="Arial" w:hint="default"/>
      </w:rPr>
    </w:lvl>
    <w:lvl w:ilvl="8" w:tplc="E402B28E" w:tentative="1">
      <w:start w:val="1"/>
      <w:numFmt w:val="bullet"/>
      <w:lvlText w:val="•"/>
      <w:lvlJc w:val="left"/>
      <w:pPr>
        <w:tabs>
          <w:tab w:val="num" w:pos="6480"/>
        </w:tabs>
        <w:ind w:left="6480" w:hanging="360"/>
      </w:pPr>
      <w:rPr>
        <w:rFonts w:ascii="Arial" w:hAnsi="Arial" w:hint="default"/>
      </w:rPr>
    </w:lvl>
  </w:abstractNum>
  <w:abstractNum w:abstractNumId="11">
    <w:nsid w:val="2CDC27DB"/>
    <w:multiLevelType w:val="hybridMultilevel"/>
    <w:tmpl w:val="8084CD5A"/>
    <w:lvl w:ilvl="0" w:tplc="81D8E0C6">
      <w:start w:val="1"/>
      <w:numFmt w:val="bullet"/>
      <w:lvlText w:val="–"/>
      <w:lvlJc w:val="left"/>
      <w:pPr>
        <w:tabs>
          <w:tab w:val="num" w:pos="720"/>
        </w:tabs>
        <w:ind w:left="720" w:hanging="360"/>
      </w:pPr>
      <w:rPr>
        <w:rFonts w:ascii="Arial" w:hAnsi="Arial" w:hint="default"/>
      </w:rPr>
    </w:lvl>
    <w:lvl w:ilvl="1" w:tplc="C83067F4">
      <w:start w:val="1"/>
      <w:numFmt w:val="bullet"/>
      <w:lvlText w:val="–"/>
      <w:lvlJc w:val="left"/>
      <w:pPr>
        <w:tabs>
          <w:tab w:val="num" w:pos="1440"/>
        </w:tabs>
        <w:ind w:left="1440" w:hanging="360"/>
      </w:pPr>
      <w:rPr>
        <w:rFonts w:ascii="Arial" w:hAnsi="Arial" w:hint="default"/>
      </w:rPr>
    </w:lvl>
    <w:lvl w:ilvl="2" w:tplc="97F8991A" w:tentative="1">
      <w:start w:val="1"/>
      <w:numFmt w:val="bullet"/>
      <w:lvlText w:val="–"/>
      <w:lvlJc w:val="left"/>
      <w:pPr>
        <w:tabs>
          <w:tab w:val="num" w:pos="2160"/>
        </w:tabs>
        <w:ind w:left="2160" w:hanging="360"/>
      </w:pPr>
      <w:rPr>
        <w:rFonts w:ascii="Arial" w:hAnsi="Arial" w:hint="default"/>
      </w:rPr>
    </w:lvl>
    <w:lvl w:ilvl="3" w:tplc="21D41308" w:tentative="1">
      <w:start w:val="1"/>
      <w:numFmt w:val="bullet"/>
      <w:lvlText w:val="–"/>
      <w:lvlJc w:val="left"/>
      <w:pPr>
        <w:tabs>
          <w:tab w:val="num" w:pos="2880"/>
        </w:tabs>
        <w:ind w:left="2880" w:hanging="360"/>
      </w:pPr>
      <w:rPr>
        <w:rFonts w:ascii="Arial" w:hAnsi="Arial" w:hint="default"/>
      </w:rPr>
    </w:lvl>
    <w:lvl w:ilvl="4" w:tplc="728CFD4C" w:tentative="1">
      <w:start w:val="1"/>
      <w:numFmt w:val="bullet"/>
      <w:lvlText w:val="–"/>
      <w:lvlJc w:val="left"/>
      <w:pPr>
        <w:tabs>
          <w:tab w:val="num" w:pos="3600"/>
        </w:tabs>
        <w:ind w:left="3600" w:hanging="360"/>
      </w:pPr>
      <w:rPr>
        <w:rFonts w:ascii="Arial" w:hAnsi="Arial" w:hint="default"/>
      </w:rPr>
    </w:lvl>
    <w:lvl w:ilvl="5" w:tplc="1480CD70" w:tentative="1">
      <w:start w:val="1"/>
      <w:numFmt w:val="bullet"/>
      <w:lvlText w:val="–"/>
      <w:lvlJc w:val="left"/>
      <w:pPr>
        <w:tabs>
          <w:tab w:val="num" w:pos="4320"/>
        </w:tabs>
        <w:ind w:left="4320" w:hanging="360"/>
      </w:pPr>
      <w:rPr>
        <w:rFonts w:ascii="Arial" w:hAnsi="Arial" w:hint="default"/>
      </w:rPr>
    </w:lvl>
    <w:lvl w:ilvl="6" w:tplc="B9CE9B3E" w:tentative="1">
      <w:start w:val="1"/>
      <w:numFmt w:val="bullet"/>
      <w:lvlText w:val="–"/>
      <w:lvlJc w:val="left"/>
      <w:pPr>
        <w:tabs>
          <w:tab w:val="num" w:pos="5040"/>
        </w:tabs>
        <w:ind w:left="5040" w:hanging="360"/>
      </w:pPr>
      <w:rPr>
        <w:rFonts w:ascii="Arial" w:hAnsi="Arial" w:hint="default"/>
      </w:rPr>
    </w:lvl>
    <w:lvl w:ilvl="7" w:tplc="090A2BAE" w:tentative="1">
      <w:start w:val="1"/>
      <w:numFmt w:val="bullet"/>
      <w:lvlText w:val="–"/>
      <w:lvlJc w:val="left"/>
      <w:pPr>
        <w:tabs>
          <w:tab w:val="num" w:pos="5760"/>
        </w:tabs>
        <w:ind w:left="5760" w:hanging="360"/>
      </w:pPr>
      <w:rPr>
        <w:rFonts w:ascii="Arial" w:hAnsi="Arial" w:hint="default"/>
      </w:rPr>
    </w:lvl>
    <w:lvl w:ilvl="8" w:tplc="124A14F6" w:tentative="1">
      <w:start w:val="1"/>
      <w:numFmt w:val="bullet"/>
      <w:lvlText w:val="–"/>
      <w:lvlJc w:val="left"/>
      <w:pPr>
        <w:tabs>
          <w:tab w:val="num" w:pos="6480"/>
        </w:tabs>
        <w:ind w:left="6480" w:hanging="360"/>
      </w:pPr>
      <w:rPr>
        <w:rFonts w:ascii="Arial" w:hAnsi="Arial" w:hint="default"/>
      </w:rPr>
    </w:lvl>
  </w:abstractNum>
  <w:abstractNum w:abstractNumId="12">
    <w:nsid w:val="2E966EAD"/>
    <w:multiLevelType w:val="hybridMultilevel"/>
    <w:tmpl w:val="4136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97951"/>
    <w:multiLevelType w:val="hybridMultilevel"/>
    <w:tmpl w:val="65A010DA"/>
    <w:lvl w:ilvl="0" w:tplc="AF165B1E">
      <w:start w:val="1"/>
      <w:numFmt w:val="bullet"/>
      <w:lvlText w:val="•"/>
      <w:lvlJc w:val="left"/>
      <w:pPr>
        <w:tabs>
          <w:tab w:val="num" w:pos="360"/>
        </w:tabs>
        <w:ind w:left="360" w:hanging="360"/>
      </w:pPr>
      <w:rPr>
        <w:rFonts w:ascii="Arial" w:hAnsi="Arial" w:hint="default"/>
      </w:rPr>
    </w:lvl>
    <w:lvl w:ilvl="1" w:tplc="1F02F36E" w:tentative="1">
      <w:start w:val="1"/>
      <w:numFmt w:val="bullet"/>
      <w:lvlText w:val="•"/>
      <w:lvlJc w:val="left"/>
      <w:pPr>
        <w:tabs>
          <w:tab w:val="num" w:pos="1080"/>
        </w:tabs>
        <w:ind w:left="1080" w:hanging="360"/>
      </w:pPr>
      <w:rPr>
        <w:rFonts w:ascii="Arial" w:hAnsi="Arial" w:hint="default"/>
      </w:rPr>
    </w:lvl>
    <w:lvl w:ilvl="2" w:tplc="7CD2FE9A" w:tentative="1">
      <w:start w:val="1"/>
      <w:numFmt w:val="bullet"/>
      <w:lvlText w:val="•"/>
      <w:lvlJc w:val="left"/>
      <w:pPr>
        <w:tabs>
          <w:tab w:val="num" w:pos="1800"/>
        </w:tabs>
        <w:ind w:left="1800" w:hanging="360"/>
      </w:pPr>
      <w:rPr>
        <w:rFonts w:ascii="Arial" w:hAnsi="Arial" w:hint="default"/>
      </w:rPr>
    </w:lvl>
    <w:lvl w:ilvl="3" w:tplc="E99EF668" w:tentative="1">
      <w:start w:val="1"/>
      <w:numFmt w:val="bullet"/>
      <w:lvlText w:val="•"/>
      <w:lvlJc w:val="left"/>
      <w:pPr>
        <w:tabs>
          <w:tab w:val="num" w:pos="2520"/>
        </w:tabs>
        <w:ind w:left="2520" w:hanging="360"/>
      </w:pPr>
      <w:rPr>
        <w:rFonts w:ascii="Arial" w:hAnsi="Arial" w:hint="default"/>
      </w:rPr>
    </w:lvl>
    <w:lvl w:ilvl="4" w:tplc="AE92B2DE" w:tentative="1">
      <w:start w:val="1"/>
      <w:numFmt w:val="bullet"/>
      <w:lvlText w:val="•"/>
      <w:lvlJc w:val="left"/>
      <w:pPr>
        <w:tabs>
          <w:tab w:val="num" w:pos="3240"/>
        </w:tabs>
        <w:ind w:left="3240" w:hanging="360"/>
      </w:pPr>
      <w:rPr>
        <w:rFonts w:ascii="Arial" w:hAnsi="Arial" w:hint="default"/>
      </w:rPr>
    </w:lvl>
    <w:lvl w:ilvl="5" w:tplc="99606BAC" w:tentative="1">
      <w:start w:val="1"/>
      <w:numFmt w:val="bullet"/>
      <w:lvlText w:val="•"/>
      <w:lvlJc w:val="left"/>
      <w:pPr>
        <w:tabs>
          <w:tab w:val="num" w:pos="3960"/>
        </w:tabs>
        <w:ind w:left="3960" w:hanging="360"/>
      </w:pPr>
      <w:rPr>
        <w:rFonts w:ascii="Arial" w:hAnsi="Arial" w:hint="default"/>
      </w:rPr>
    </w:lvl>
    <w:lvl w:ilvl="6" w:tplc="3704208E" w:tentative="1">
      <w:start w:val="1"/>
      <w:numFmt w:val="bullet"/>
      <w:lvlText w:val="•"/>
      <w:lvlJc w:val="left"/>
      <w:pPr>
        <w:tabs>
          <w:tab w:val="num" w:pos="4680"/>
        </w:tabs>
        <w:ind w:left="4680" w:hanging="360"/>
      </w:pPr>
      <w:rPr>
        <w:rFonts w:ascii="Arial" w:hAnsi="Arial" w:hint="default"/>
      </w:rPr>
    </w:lvl>
    <w:lvl w:ilvl="7" w:tplc="55B0CB2A" w:tentative="1">
      <w:start w:val="1"/>
      <w:numFmt w:val="bullet"/>
      <w:lvlText w:val="•"/>
      <w:lvlJc w:val="left"/>
      <w:pPr>
        <w:tabs>
          <w:tab w:val="num" w:pos="5400"/>
        </w:tabs>
        <w:ind w:left="5400" w:hanging="360"/>
      </w:pPr>
      <w:rPr>
        <w:rFonts w:ascii="Arial" w:hAnsi="Arial" w:hint="default"/>
      </w:rPr>
    </w:lvl>
    <w:lvl w:ilvl="8" w:tplc="863E69F0" w:tentative="1">
      <w:start w:val="1"/>
      <w:numFmt w:val="bullet"/>
      <w:lvlText w:val="•"/>
      <w:lvlJc w:val="left"/>
      <w:pPr>
        <w:tabs>
          <w:tab w:val="num" w:pos="6120"/>
        </w:tabs>
        <w:ind w:left="6120" w:hanging="360"/>
      </w:pPr>
      <w:rPr>
        <w:rFonts w:ascii="Arial" w:hAnsi="Arial" w:hint="default"/>
      </w:rPr>
    </w:lvl>
  </w:abstractNum>
  <w:abstractNum w:abstractNumId="14">
    <w:nsid w:val="365810FA"/>
    <w:multiLevelType w:val="hybridMultilevel"/>
    <w:tmpl w:val="D402E042"/>
    <w:lvl w:ilvl="0" w:tplc="E0026746">
      <w:start w:val="1"/>
      <w:numFmt w:val="decimal"/>
      <w:lvlText w:val="%1."/>
      <w:lvlJc w:val="left"/>
      <w:pPr>
        <w:tabs>
          <w:tab w:val="num" w:pos="720"/>
        </w:tabs>
        <w:ind w:left="720" w:hanging="360"/>
      </w:pPr>
    </w:lvl>
    <w:lvl w:ilvl="1" w:tplc="4A7A796C" w:tentative="1">
      <w:start w:val="1"/>
      <w:numFmt w:val="decimal"/>
      <w:lvlText w:val="%2."/>
      <w:lvlJc w:val="left"/>
      <w:pPr>
        <w:tabs>
          <w:tab w:val="num" w:pos="1440"/>
        </w:tabs>
        <w:ind w:left="1440" w:hanging="360"/>
      </w:pPr>
    </w:lvl>
    <w:lvl w:ilvl="2" w:tplc="C01EAF8C" w:tentative="1">
      <w:start w:val="1"/>
      <w:numFmt w:val="decimal"/>
      <w:lvlText w:val="%3."/>
      <w:lvlJc w:val="left"/>
      <w:pPr>
        <w:tabs>
          <w:tab w:val="num" w:pos="2160"/>
        </w:tabs>
        <w:ind w:left="2160" w:hanging="360"/>
      </w:pPr>
    </w:lvl>
    <w:lvl w:ilvl="3" w:tplc="FFB421E4" w:tentative="1">
      <w:start w:val="1"/>
      <w:numFmt w:val="decimal"/>
      <w:lvlText w:val="%4."/>
      <w:lvlJc w:val="left"/>
      <w:pPr>
        <w:tabs>
          <w:tab w:val="num" w:pos="2880"/>
        </w:tabs>
        <w:ind w:left="2880" w:hanging="360"/>
      </w:pPr>
    </w:lvl>
    <w:lvl w:ilvl="4" w:tplc="8F10F5EA" w:tentative="1">
      <w:start w:val="1"/>
      <w:numFmt w:val="decimal"/>
      <w:lvlText w:val="%5."/>
      <w:lvlJc w:val="left"/>
      <w:pPr>
        <w:tabs>
          <w:tab w:val="num" w:pos="3600"/>
        </w:tabs>
        <w:ind w:left="3600" w:hanging="360"/>
      </w:pPr>
    </w:lvl>
    <w:lvl w:ilvl="5" w:tplc="BC0A56B6" w:tentative="1">
      <w:start w:val="1"/>
      <w:numFmt w:val="decimal"/>
      <w:lvlText w:val="%6."/>
      <w:lvlJc w:val="left"/>
      <w:pPr>
        <w:tabs>
          <w:tab w:val="num" w:pos="4320"/>
        </w:tabs>
        <w:ind w:left="4320" w:hanging="360"/>
      </w:pPr>
    </w:lvl>
    <w:lvl w:ilvl="6" w:tplc="D9704796" w:tentative="1">
      <w:start w:val="1"/>
      <w:numFmt w:val="decimal"/>
      <w:lvlText w:val="%7."/>
      <w:lvlJc w:val="left"/>
      <w:pPr>
        <w:tabs>
          <w:tab w:val="num" w:pos="5040"/>
        </w:tabs>
        <w:ind w:left="5040" w:hanging="360"/>
      </w:pPr>
    </w:lvl>
    <w:lvl w:ilvl="7" w:tplc="B964DC10" w:tentative="1">
      <w:start w:val="1"/>
      <w:numFmt w:val="decimal"/>
      <w:lvlText w:val="%8."/>
      <w:lvlJc w:val="left"/>
      <w:pPr>
        <w:tabs>
          <w:tab w:val="num" w:pos="5760"/>
        </w:tabs>
        <w:ind w:left="5760" w:hanging="360"/>
      </w:pPr>
    </w:lvl>
    <w:lvl w:ilvl="8" w:tplc="CA5CA36C" w:tentative="1">
      <w:start w:val="1"/>
      <w:numFmt w:val="decimal"/>
      <w:lvlText w:val="%9."/>
      <w:lvlJc w:val="left"/>
      <w:pPr>
        <w:tabs>
          <w:tab w:val="num" w:pos="6480"/>
        </w:tabs>
        <w:ind w:left="6480" w:hanging="360"/>
      </w:pPr>
    </w:lvl>
  </w:abstractNum>
  <w:abstractNum w:abstractNumId="15">
    <w:nsid w:val="39AC39C3"/>
    <w:multiLevelType w:val="hybridMultilevel"/>
    <w:tmpl w:val="5CFA5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091F46"/>
    <w:multiLevelType w:val="hybridMultilevel"/>
    <w:tmpl w:val="15CA5D0E"/>
    <w:lvl w:ilvl="0" w:tplc="67220EA8">
      <w:start w:val="1"/>
      <w:numFmt w:val="bullet"/>
      <w:lvlText w:val="•"/>
      <w:lvlJc w:val="left"/>
      <w:pPr>
        <w:tabs>
          <w:tab w:val="num" w:pos="720"/>
        </w:tabs>
        <w:ind w:left="720" w:hanging="360"/>
      </w:pPr>
      <w:rPr>
        <w:rFonts w:ascii="Arial" w:hAnsi="Arial" w:hint="default"/>
      </w:rPr>
    </w:lvl>
    <w:lvl w:ilvl="1" w:tplc="8D58DE9A">
      <w:start w:val="1359"/>
      <w:numFmt w:val="bullet"/>
      <w:lvlText w:val="–"/>
      <w:lvlJc w:val="left"/>
      <w:pPr>
        <w:tabs>
          <w:tab w:val="num" w:pos="1440"/>
        </w:tabs>
        <w:ind w:left="1440" w:hanging="360"/>
      </w:pPr>
      <w:rPr>
        <w:rFonts w:ascii="Arial" w:hAnsi="Arial" w:hint="default"/>
      </w:rPr>
    </w:lvl>
    <w:lvl w:ilvl="2" w:tplc="65B44400">
      <w:start w:val="1359"/>
      <w:numFmt w:val="bullet"/>
      <w:lvlText w:val="•"/>
      <w:lvlJc w:val="left"/>
      <w:pPr>
        <w:tabs>
          <w:tab w:val="num" w:pos="2160"/>
        </w:tabs>
        <w:ind w:left="2160" w:hanging="360"/>
      </w:pPr>
      <w:rPr>
        <w:rFonts w:ascii="Arial" w:hAnsi="Arial" w:hint="default"/>
      </w:rPr>
    </w:lvl>
    <w:lvl w:ilvl="3" w:tplc="41302356">
      <w:start w:val="1359"/>
      <w:numFmt w:val="bullet"/>
      <w:lvlText w:val="–"/>
      <w:lvlJc w:val="left"/>
      <w:pPr>
        <w:tabs>
          <w:tab w:val="num" w:pos="2880"/>
        </w:tabs>
        <w:ind w:left="2880" w:hanging="360"/>
      </w:pPr>
      <w:rPr>
        <w:rFonts w:ascii="Arial" w:hAnsi="Arial" w:hint="default"/>
      </w:rPr>
    </w:lvl>
    <w:lvl w:ilvl="4" w:tplc="00503F74" w:tentative="1">
      <w:start w:val="1"/>
      <w:numFmt w:val="bullet"/>
      <w:lvlText w:val="•"/>
      <w:lvlJc w:val="left"/>
      <w:pPr>
        <w:tabs>
          <w:tab w:val="num" w:pos="3600"/>
        </w:tabs>
        <w:ind w:left="3600" w:hanging="360"/>
      </w:pPr>
      <w:rPr>
        <w:rFonts w:ascii="Arial" w:hAnsi="Arial" w:hint="default"/>
      </w:rPr>
    </w:lvl>
    <w:lvl w:ilvl="5" w:tplc="BC74500A" w:tentative="1">
      <w:start w:val="1"/>
      <w:numFmt w:val="bullet"/>
      <w:lvlText w:val="•"/>
      <w:lvlJc w:val="left"/>
      <w:pPr>
        <w:tabs>
          <w:tab w:val="num" w:pos="4320"/>
        </w:tabs>
        <w:ind w:left="4320" w:hanging="360"/>
      </w:pPr>
      <w:rPr>
        <w:rFonts w:ascii="Arial" w:hAnsi="Arial" w:hint="default"/>
      </w:rPr>
    </w:lvl>
    <w:lvl w:ilvl="6" w:tplc="24923A2E" w:tentative="1">
      <w:start w:val="1"/>
      <w:numFmt w:val="bullet"/>
      <w:lvlText w:val="•"/>
      <w:lvlJc w:val="left"/>
      <w:pPr>
        <w:tabs>
          <w:tab w:val="num" w:pos="5040"/>
        </w:tabs>
        <w:ind w:left="5040" w:hanging="360"/>
      </w:pPr>
      <w:rPr>
        <w:rFonts w:ascii="Arial" w:hAnsi="Arial" w:hint="default"/>
      </w:rPr>
    </w:lvl>
    <w:lvl w:ilvl="7" w:tplc="7CC63C84" w:tentative="1">
      <w:start w:val="1"/>
      <w:numFmt w:val="bullet"/>
      <w:lvlText w:val="•"/>
      <w:lvlJc w:val="left"/>
      <w:pPr>
        <w:tabs>
          <w:tab w:val="num" w:pos="5760"/>
        </w:tabs>
        <w:ind w:left="5760" w:hanging="360"/>
      </w:pPr>
      <w:rPr>
        <w:rFonts w:ascii="Arial" w:hAnsi="Arial" w:hint="default"/>
      </w:rPr>
    </w:lvl>
    <w:lvl w:ilvl="8" w:tplc="FCB2EB66" w:tentative="1">
      <w:start w:val="1"/>
      <w:numFmt w:val="bullet"/>
      <w:lvlText w:val="•"/>
      <w:lvlJc w:val="left"/>
      <w:pPr>
        <w:tabs>
          <w:tab w:val="num" w:pos="6480"/>
        </w:tabs>
        <w:ind w:left="6480" w:hanging="360"/>
      </w:pPr>
      <w:rPr>
        <w:rFonts w:ascii="Arial" w:hAnsi="Arial" w:hint="default"/>
      </w:rPr>
    </w:lvl>
  </w:abstractNum>
  <w:abstractNum w:abstractNumId="17">
    <w:nsid w:val="4546598B"/>
    <w:multiLevelType w:val="hybridMultilevel"/>
    <w:tmpl w:val="F88A4F6C"/>
    <w:lvl w:ilvl="0" w:tplc="71F64C78">
      <w:start w:val="1"/>
      <w:numFmt w:val="bullet"/>
      <w:lvlText w:val="•"/>
      <w:lvlJc w:val="left"/>
      <w:pPr>
        <w:tabs>
          <w:tab w:val="num" w:pos="720"/>
        </w:tabs>
        <w:ind w:left="720" w:hanging="360"/>
      </w:pPr>
      <w:rPr>
        <w:rFonts w:ascii="Arial" w:hAnsi="Arial" w:hint="default"/>
      </w:rPr>
    </w:lvl>
    <w:lvl w:ilvl="1" w:tplc="F46A0E04">
      <w:start w:val="1"/>
      <w:numFmt w:val="decimal"/>
      <w:lvlText w:val="%2."/>
      <w:lvlJc w:val="left"/>
      <w:pPr>
        <w:tabs>
          <w:tab w:val="num" w:pos="1440"/>
        </w:tabs>
        <w:ind w:left="1440" w:hanging="360"/>
      </w:pPr>
    </w:lvl>
    <w:lvl w:ilvl="2" w:tplc="322C3C98" w:tentative="1">
      <w:start w:val="1"/>
      <w:numFmt w:val="bullet"/>
      <w:lvlText w:val="•"/>
      <w:lvlJc w:val="left"/>
      <w:pPr>
        <w:tabs>
          <w:tab w:val="num" w:pos="2160"/>
        </w:tabs>
        <w:ind w:left="2160" w:hanging="360"/>
      </w:pPr>
      <w:rPr>
        <w:rFonts w:ascii="Arial" w:hAnsi="Arial" w:hint="default"/>
      </w:rPr>
    </w:lvl>
    <w:lvl w:ilvl="3" w:tplc="281C31AE" w:tentative="1">
      <w:start w:val="1"/>
      <w:numFmt w:val="bullet"/>
      <w:lvlText w:val="•"/>
      <w:lvlJc w:val="left"/>
      <w:pPr>
        <w:tabs>
          <w:tab w:val="num" w:pos="2880"/>
        </w:tabs>
        <w:ind w:left="2880" w:hanging="360"/>
      </w:pPr>
      <w:rPr>
        <w:rFonts w:ascii="Arial" w:hAnsi="Arial" w:hint="default"/>
      </w:rPr>
    </w:lvl>
    <w:lvl w:ilvl="4" w:tplc="344213AA" w:tentative="1">
      <w:start w:val="1"/>
      <w:numFmt w:val="bullet"/>
      <w:lvlText w:val="•"/>
      <w:lvlJc w:val="left"/>
      <w:pPr>
        <w:tabs>
          <w:tab w:val="num" w:pos="3600"/>
        </w:tabs>
        <w:ind w:left="3600" w:hanging="360"/>
      </w:pPr>
      <w:rPr>
        <w:rFonts w:ascii="Arial" w:hAnsi="Arial" w:hint="default"/>
      </w:rPr>
    </w:lvl>
    <w:lvl w:ilvl="5" w:tplc="DAEADB70" w:tentative="1">
      <w:start w:val="1"/>
      <w:numFmt w:val="bullet"/>
      <w:lvlText w:val="•"/>
      <w:lvlJc w:val="left"/>
      <w:pPr>
        <w:tabs>
          <w:tab w:val="num" w:pos="4320"/>
        </w:tabs>
        <w:ind w:left="4320" w:hanging="360"/>
      </w:pPr>
      <w:rPr>
        <w:rFonts w:ascii="Arial" w:hAnsi="Arial" w:hint="default"/>
      </w:rPr>
    </w:lvl>
    <w:lvl w:ilvl="6" w:tplc="014C1E04" w:tentative="1">
      <w:start w:val="1"/>
      <w:numFmt w:val="bullet"/>
      <w:lvlText w:val="•"/>
      <w:lvlJc w:val="left"/>
      <w:pPr>
        <w:tabs>
          <w:tab w:val="num" w:pos="5040"/>
        </w:tabs>
        <w:ind w:left="5040" w:hanging="360"/>
      </w:pPr>
      <w:rPr>
        <w:rFonts w:ascii="Arial" w:hAnsi="Arial" w:hint="default"/>
      </w:rPr>
    </w:lvl>
    <w:lvl w:ilvl="7" w:tplc="F9B05F40" w:tentative="1">
      <w:start w:val="1"/>
      <w:numFmt w:val="bullet"/>
      <w:lvlText w:val="•"/>
      <w:lvlJc w:val="left"/>
      <w:pPr>
        <w:tabs>
          <w:tab w:val="num" w:pos="5760"/>
        </w:tabs>
        <w:ind w:left="5760" w:hanging="360"/>
      </w:pPr>
      <w:rPr>
        <w:rFonts w:ascii="Arial" w:hAnsi="Arial" w:hint="default"/>
      </w:rPr>
    </w:lvl>
    <w:lvl w:ilvl="8" w:tplc="756C26A6" w:tentative="1">
      <w:start w:val="1"/>
      <w:numFmt w:val="bullet"/>
      <w:lvlText w:val="•"/>
      <w:lvlJc w:val="left"/>
      <w:pPr>
        <w:tabs>
          <w:tab w:val="num" w:pos="6480"/>
        </w:tabs>
        <w:ind w:left="6480" w:hanging="360"/>
      </w:pPr>
      <w:rPr>
        <w:rFonts w:ascii="Arial" w:hAnsi="Arial" w:hint="default"/>
      </w:rPr>
    </w:lvl>
  </w:abstractNum>
  <w:abstractNum w:abstractNumId="18">
    <w:nsid w:val="45756477"/>
    <w:multiLevelType w:val="hybridMultilevel"/>
    <w:tmpl w:val="CAD4E666"/>
    <w:lvl w:ilvl="0" w:tplc="6D9C7CBE">
      <w:start w:val="1"/>
      <w:numFmt w:val="decimal"/>
      <w:lvlText w:val="%1."/>
      <w:lvlJc w:val="left"/>
      <w:pPr>
        <w:tabs>
          <w:tab w:val="num" w:pos="720"/>
        </w:tabs>
        <w:ind w:left="720" w:hanging="360"/>
      </w:pPr>
    </w:lvl>
    <w:lvl w:ilvl="1" w:tplc="10E8FE56">
      <w:start w:val="1004"/>
      <w:numFmt w:val="bullet"/>
      <w:lvlText w:val="–"/>
      <w:lvlJc w:val="left"/>
      <w:pPr>
        <w:tabs>
          <w:tab w:val="num" w:pos="1440"/>
        </w:tabs>
        <w:ind w:left="1440" w:hanging="360"/>
      </w:pPr>
      <w:rPr>
        <w:rFonts w:ascii="Arial" w:hAnsi="Arial" w:hint="default"/>
      </w:rPr>
    </w:lvl>
    <w:lvl w:ilvl="2" w:tplc="B6D6B488" w:tentative="1">
      <w:start w:val="1"/>
      <w:numFmt w:val="decimal"/>
      <w:lvlText w:val="%3."/>
      <w:lvlJc w:val="left"/>
      <w:pPr>
        <w:tabs>
          <w:tab w:val="num" w:pos="2160"/>
        </w:tabs>
        <w:ind w:left="2160" w:hanging="360"/>
      </w:pPr>
    </w:lvl>
    <w:lvl w:ilvl="3" w:tplc="5EF0AB9A" w:tentative="1">
      <w:start w:val="1"/>
      <w:numFmt w:val="decimal"/>
      <w:lvlText w:val="%4."/>
      <w:lvlJc w:val="left"/>
      <w:pPr>
        <w:tabs>
          <w:tab w:val="num" w:pos="2880"/>
        </w:tabs>
        <w:ind w:left="2880" w:hanging="360"/>
      </w:pPr>
    </w:lvl>
    <w:lvl w:ilvl="4" w:tplc="DCCABC7C" w:tentative="1">
      <w:start w:val="1"/>
      <w:numFmt w:val="decimal"/>
      <w:lvlText w:val="%5."/>
      <w:lvlJc w:val="left"/>
      <w:pPr>
        <w:tabs>
          <w:tab w:val="num" w:pos="3600"/>
        </w:tabs>
        <w:ind w:left="3600" w:hanging="360"/>
      </w:pPr>
    </w:lvl>
    <w:lvl w:ilvl="5" w:tplc="86C6CB54" w:tentative="1">
      <w:start w:val="1"/>
      <w:numFmt w:val="decimal"/>
      <w:lvlText w:val="%6."/>
      <w:lvlJc w:val="left"/>
      <w:pPr>
        <w:tabs>
          <w:tab w:val="num" w:pos="4320"/>
        </w:tabs>
        <w:ind w:left="4320" w:hanging="360"/>
      </w:pPr>
    </w:lvl>
    <w:lvl w:ilvl="6" w:tplc="EC1A5EC8" w:tentative="1">
      <w:start w:val="1"/>
      <w:numFmt w:val="decimal"/>
      <w:lvlText w:val="%7."/>
      <w:lvlJc w:val="left"/>
      <w:pPr>
        <w:tabs>
          <w:tab w:val="num" w:pos="5040"/>
        </w:tabs>
        <w:ind w:left="5040" w:hanging="360"/>
      </w:pPr>
    </w:lvl>
    <w:lvl w:ilvl="7" w:tplc="B6D6A368" w:tentative="1">
      <w:start w:val="1"/>
      <w:numFmt w:val="decimal"/>
      <w:lvlText w:val="%8."/>
      <w:lvlJc w:val="left"/>
      <w:pPr>
        <w:tabs>
          <w:tab w:val="num" w:pos="5760"/>
        </w:tabs>
        <w:ind w:left="5760" w:hanging="360"/>
      </w:pPr>
    </w:lvl>
    <w:lvl w:ilvl="8" w:tplc="7C4CFEF6" w:tentative="1">
      <w:start w:val="1"/>
      <w:numFmt w:val="decimal"/>
      <w:lvlText w:val="%9."/>
      <w:lvlJc w:val="left"/>
      <w:pPr>
        <w:tabs>
          <w:tab w:val="num" w:pos="6480"/>
        </w:tabs>
        <w:ind w:left="6480" w:hanging="360"/>
      </w:pPr>
    </w:lvl>
  </w:abstractNum>
  <w:abstractNum w:abstractNumId="19">
    <w:nsid w:val="47582E74"/>
    <w:multiLevelType w:val="hybridMultilevel"/>
    <w:tmpl w:val="AD54EBE4"/>
    <w:lvl w:ilvl="0" w:tplc="51300F68">
      <w:start w:val="1"/>
      <w:numFmt w:val="bullet"/>
      <w:lvlText w:val="•"/>
      <w:lvlJc w:val="left"/>
      <w:pPr>
        <w:tabs>
          <w:tab w:val="num" w:pos="720"/>
        </w:tabs>
        <w:ind w:left="720" w:hanging="360"/>
      </w:pPr>
      <w:rPr>
        <w:rFonts w:ascii="Arial" w:hAnsi="Arial" w:hint="default"/>
      </w:rPr>
    </w:lvl>
    <w:lvl w:ilvl="1" w:tplc="50BC8C36" w:tentative="1">
      <w:start w:val="1"/>
      <w:numFmt w:val="bullet"/>
      <w:lvlText w:val="•"/>
      <w:lvlJc w:val="left"/>
      <w:pPr>
        <w:tabs>
          <w:tab w:val="num" w:pos="1440"/>
        </w:tabs>
        <w:ind w:left="1440" w:hanging="360"/>
      </w:pPr>
      <w:rPr>
        <w:rFonts w:ascii="Arial" w:hAnsi="Arial" w:hint="default"/>
      </w:rPr>
    </w:lvl>
    <w:lvl w:ilvl="2" w:tplc="8A36BCB6" w:tentative="1">
      <w:start w:val="1"/>
      <w:numFmt w:val="bullet"/>
      <w:lvlText w:val="•"/>
      <w:lvlJc w:val="left"/>
      <w:pPr>
        <w:tabs>
          <w:tab w:val="num" w:pos="2160"/>
        </w:tabs>
        <w:ind w:left="2160" w:hanging="360"/>
      </w:pPr>
      <w:rPr>
        <w:rFonts w:ascii="Arial" w:hAnsi="Arial" w:hint="default"/>
      </w:rPr>
    </w:lvl>
    <w:lvl w:ilvl="3" w:tplc="13FE3E98" w:tentative="1">
      <w:start w:val="1"/>
      <w:numFmt w:val="bullet"/>
      <w:lvlText w:val="•"/>
      <w:lvlJc w:val="left"/>
      <w:pPr>
        <w:tabs>
          <w:tab w:val="num" w:pos="2880"/>
        </w:tabs>
        <w:ind w:left="2880" w:hanging="360"/>
      </w:pPr>
      <w:rPr>
        <w:rFonts w:ascii="Arial" w:hAnsi="Arial" w:hint="default"/>
      </w:rPr>
    </w:lvl>
    <w:lvl w:ilvl="4" w:tplc="A3AEF68A" w:tentative="1">
      <w:start w:val="1"/>
      <w:numFmt w:val="bullet"/>
      <w:lvlText w:val="•"/>
      <w:lvlJc w:val="left"/>
      <w:pPr>
        <w:tabs>
          <w:tab w:val="num" w:pos="3600"/>
        </w:tabs>
        <w:ind w:left="3600" w:hanging="360"/>
      </w:pPr>
      <w:rPr>
        <w:rFonts w:ascii="Arial" w:hAnsi="Arial" w:hint="default"/>
      </w:rPr>
    </w:lvl>
    <w:lvl w:ilvl="5" w:tplc="A28EC79A" w:tentative="1">
      <w:start w:val="1"/>
      <w:numFmt w:val="bullet"/>
      <w:lvlText w:val="•"/>
      <w:lvlJc w:val="left"/>
      <w:pPr>
        <w:tabs>
          <w:tab w:val="num" w:pos="4320"/>
        </w:tabs>
        <w:ind w:left="4320" w:hanging="360"/>
      </w:pPr>
      <w:rPr>
        <w:rFonts w:ascii="Arial" w:hAnsi="Arial" w:hint="default"/>
      </w:rPr>
    </w:lvl>
    <w:lvl w:ilvl="6" w:tplc="0256E828" w:tentative="1">
      <w:start w:val="1"/>
      <w:numFmt w:val="bullet"/>
      <w:lvlText w:val="•"/>
      <w:lvlJc w:val="left"/>
      <w:pPr>
        <w:tabs>
          <w:tab w:val="num" w:pos="5040"/>
        </w:tabs>
        <w:ind w:left="5040" w:hanging="360"/>
      </w:pPr>
      <w:rPr>
        <w:rFonts w:ascii="Arial" w:hAnsi="Arial" w:hint="default"/>
      </w:rPr>
    </w:lvl>
    <w:lvl w:ilvl="7" w:tplc="08585AFE" w:tentative="1">
      <w:start w:val="1"/>
      <w:numFmt w:val="bullet"/>
      <w:lvlText w:val="•"/>
      <w:lvlJc w:val="left"/>
      <w:pPr>
        <w:tabs>
          <w:tab w:val="num" w:pos="5760"/>
        </w:tabs>
        <w:ind w:left="5760" w:hanging="360"/>
      </w:pPr>
      <w:rPr>
        <w:rFonts w:ascii="Arial" w:hAnsi="Arial" w:hint="default"/>
      </w:rPr>
    </w:lvl>
    <w:lvl w:ilvl="8" w:tplc="334A0CDA" w:tentative="1">
      <w:start w:val="1"/>
      <w:numFmt w:val="bullet"/>
      <w:lvlText w:val="•"/>
      <w:lvlJc w:val="left"/>
      <w:pPr>
        <w:tabs>
          <w:tab w:val="num" w:pos="6480"/>
        </w:tabs>
        <w:ind w:left="6480" w:hanging="360"/>
      </w:pPr>
      <w:rPr>
        <w:rFonts w:ascii="Arial" w:hAnsi="Arial" w:hint="default"/>
      </w:rPr>
    </w:lvl>
  </w:abstractNum>
  <w:abstractNum w:abstractNumId="20">
    <w:nsid w:val="4EDA345A"/>
    <w:multiLevelType w:val="hybridMultilevel"/>
    <w:tmpl w:val="3510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C7D2A"/>
    <w:multiLevelType w:val="hybridMultilevel"/>
    <w:tmpl w:val="2452A470"/>
    <w:lvl w:ilvl="0" w:tplc="00A0555A">
      <w:start w:val="1"/>
      <w:numFmt w:val="bullet"/>
      <w:lvlText w:val="•"/>
      <w:lvlJc w:val="left"/>
      <w:pPr>
        <w:tabs>
          <w:tab w:val="num" w:pos="720"/>
        </w:tabs>
        <w:ind w:left="720" w:hanging="360"/>
      </w:pPr>
      <w:rPr>
        <w:rFonts w:ascii="Arial" w:hAnsi="Arial" w:hint="default"/>
      </w:rPr>
    </w:lvl>
    <w:lvl w:ilvl="1" w:tplc="C478CC58" w:tentative="1">
      <w:start w:val="1"/>
      <w:numFmt w:val="bullet"/>
      <w:lvlText w:val="•"/>
      <w:lvlJc w:val="left"/>
      <w:pPr>
        <w:tabs>
          <w:tab w:val="num" w:pos="1440"/>
        </w:tabs>
        <w:ind w:left="1440" w:hanging="360"/>
      </w:pPr>
      <w:rPr>
        <w:rFonts w:ascii="Arial" w:hAnsi="Arial" w:hint="default"/>
      </w:rPr>
    </w:lvl>
    <w:lvl w:ilvl="2" w:tplc="0AF0DD34" w:tentative="1">
      <w:start w:val="1"/>
      <w:numFmt w:val="bullet"/>
      <w:lvlText w:val="•"/>
      <w:lvlJc w:val="left"/>
      <w:pPr>
        <w:tabs>
          <w:tab w:val="num" w:pos="2160"/>
        </w:tabs>
        <w:ind w:left="2160" w:hanging="360"/>
      </w:pPr>
      <w:rPr>
        <w:rFonts w:ascii="Arial" w:hAnsi="Arial" w:hint="default"/>
      </w:rPr>
    </w:lvl>
    <w:lvl w:ilvl="3" w:tplc="CD64F12E" w:tentative="1">
      <w:start w:val="1"/>
      <w:numFmt w:val="bullet"/>
      <w:lvlText w:val="•"/>
      <w:lvlJc w:val="left"/>
      <w:pPr>
        <w:tabs>
          <w:tab w:val="num" w:pos="2880"/>
        </w:tabs>
        <w:ind w:left="2880" w:hanging="360"/>
      </w:pPr>
      <w:rPr>
        <w:rFonts w:ascii="Arial" w:hAnsi="Arial" w:hint="default"/>
      </w:rPr>
    </w:lvl>
    <w:lvl w:ilvl="4" w:tplc="137CD8D8" w:tentative="1">
      <w:start w:val="1"/>
      <w:numFmt w:val="bullet"/>
      <w:lvlText w:val="•"/>
      <w:lvlJc w:val="left"/>
      <w:pPr>
        <w:tabs>
          <w:tab w:val="num" w:pos="3600"/>
        </w:tabs>
        <w:ind w:left="3600" w:hanging="360"/>
      </w:pPr>
      <w:rPr>
        <w:rFonts w:ascii="Arial" w:hAnsi="Arial" w:hint="default"/>
      </w:rPr>
    </w:lvl>
    <w:lvl w:ilvl="5" w:tplc="8F042818" w:tentative="1">
      <w:start w:val="1"/>
      <w:numFmt w:val="bullet"/>
      <w:lvlText w:val="•"/>
      <w:lvlJc w:val="left"/>
      <w:pPr>
        <w:tabs>
          <w:tab w:val="num" w:pos="4320"/>
        </w:tabs>
        <w:ind w:left="4320" w:hanging="360"/>
      </w:pPr>
      <w:rPr>
        <w:rFonts w:ascii="Arial" w:hAnsi="Arial" w:hint="default"/>
      </w:rPr>
    </w:lvl>
    <w:lvl w:ilvl="6" w:tplc="7DFA6066" w:tentative="1">
      <w:start w:val="1"/>
      <w:numFmt w:val="bullet"/>
      <w:lvlText w:val="•"/>
      <w:lvlJc w:val="left"/>
      <w:pPr>
        <w:tabs>
          <w:tab w:val="num" w:pos="5040"/>
        </w:tabs>
        <w:ind w:left="5040" w:hanging="360"/>
      </w:pPr>
      <w:rPr>
        <w:rFonts w:ascii="Arial" w:hAnsi="Arial" w:hint="default"/>
      </w:rPr>
    </w:lvl>
    <w:lvl w:ilvl="7" w:tplc="A232D67A" w:tentative="1">
      <w:start w:val="1"/>
      <w:numFmt w:val="bullet"/>
      <w:lvlText w:val="•"/>
      <w:lvlJc w:val="left"/>
      <w:pPr>
        <w:tabs>
          <w:tab w:val="num" w:pos="5760"/>
        </w:tabs>
        <w:ind w:left="5760" w:hanging="360"/>
      </w:pPr>
      <w:rPr>
        <w:rFonts w:ascii="Arial" w:hAnsi="Arial" w:hint="default"/>
      </w:rPr>
    </w:lvl>
    <w:lvl w:ilvl="8" w:tplc="B6FA1632" w:tentative="1">
      <w:start w:val="1"/>
      <w:numFmt w:val="bullet"/>
      <w:lvlText w:val="•"/>
      <w:lvlJc w:val="left"/>
      <w:pPr>
        <w:tabs>
          <w:tab w:val="num" w:pos="6480"/>
        </w:tabs>
        <w:ind w:left="6480" w:hanging="360"/>
      </w:pPr>
      <w:rPr>
        <w:rFonts w:ascii="Arial" w:hAnsi="Arial" w:hint="default"/>
      </w:rPr>
    </w:lvl>
  </w:abstractNum>
  <w:abstractNum w:abstractNumId="22">
    <w:nsid w:val="50DD6E0B"/>
    <w:multiLevelType w:val="hybridMultilevel"/>
    <w:tmpl w:val="05ACE93A"/>
    <w:lvl w:ilvl="0" w:tplc="1ED07BC8">
      <w:start w:val="1"/>
      <w:numFmt w:val="decimal"/>
      <w:lvlText w:val="%1."/>
      <w:lvlJc w:val="left"/>
      <w:pPr>
        <w:ind w:left="720" w:hanging="360"/>
      </w:pPr>
      <w:rPr>
        <w:rFonts w:cs="AdvP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D3C86"/>
    <w:multiLevelType w:val="hybridMultilevel"/>
    <w:tmpl w:val="27147C88"/>
    <w:lvl w:ilvl="0" w:tplc="FCB4398C">
      <w:start w:val="1"/>
      <w:numFmt w:val="bullet"/>
      <w:lvlText w:val="–"/>
      <w:lvlJc w:val="left"/>
      <w:pPr>
        <w:tabs>
          <w:tab w:val="num" w:pos="720"/>
        </w:tabs>
        <w:ind w:left="720" w:hanging="360"/>
      </w:pPr>
      <w:rPr>
        <w:rFonts w:ascii="Arial" w:hAnsi="Arial" w:hint="default"/>
      </w:rPr>
    </w:lvl>
    <w:lvl w:ilvl="1" w:tplc="2FE27520">
      <w:start w:val="1"/>
      <w:numFmt w:val="bullet"/>
      <w:lvlText w:val="–"/>
      <w:lvlJc w:val="left"/>
      <w:pPr>
        <w:tabs>
          <w:tab w:val="num" w:pos="1440"/>
        </w:tabs>
        <w:ind w:left="1440" w:hanging="360"/>
      </w:pPr>
      <w:rPr>
        <w:rFonts w:ascii="Arial" w:hAnsi="Arial" w:hint="default"/>
      </w:rPr>
    </w:lvl>
    <w:lvl w:ilvl="2" w:tplc="CED8B350" w:tentative="1">
      <w:start w:val="1"/>
      <w:numFmt w:val="bullet"/>
      <w:lvlText w:val="–"/>
      <w:lvlJc w:val="left"/>
      <w:pPr>
        <w:tabs>
          <w:tab w:val="num" w:pos="2160"/>
        </w:tabs>
        <w:ind w:left="2160" w:hanging="360"/>
      </w:pPr>
      <w:rPr>
        <w:rFonts w:ascii="Arial" w:hAnsi="Arial" w:hint="default"/>
      </w:rPr>
    </w:lvl>
    <w:lvl w:ilvl="3" w:tplc="7BAE59DC" w:tentative="1">
      <w:start w:val="1"/>
      <w:numFmt w:val="bullet"/>
      <w:lvlText w:val="–"/>
      <w:lvlJc w:val="left"/>
      <w:pPr>
        <w:tabs>
          <w:tab w:val="num" w:pos="2880"/>
        </w:tabs>
        <w:ind w:left="2880" w:hanging="360"/>
      </w:pPr>
      <w:rPr>
        <w:rFonts w:ascii="Arial" w:hAnsi="Arial" w:hint="default"/>
      </w:rPr>
    </w:lvl>
    <w:lvl w:ilvl="4" w:tplc="E0BE76D8" w:tentative="1">
      <w:start w:val="1"/>
      <w:numFmt w:val="bullet"/>
      <w:lvlText w:val="–"/>
      <w:lvlJc w:val="left"/>
      <w:pPr>
        <w:tabs>
          <w:tab w:val="num" w:pos="3600"/>
        </w:tabs>
        <w:ind w:left="3600" w:hanging="360"/>
      </w:pPr>
      <w:rPr>
        <w:rFonts w:ascii="Arial" w:hAnsi="Arial" w:hint="default"/>
      </w:rPr>
    </w:lvl>
    <w:lvl w:ilvl="5" w:tplc="BE80B4B2" w:tentative="1">
      <w:start w:val="1"/>
      <w:numFmt w:val="bullet"/>
      <w:lvlText w:val="–"/>
      <w:lvlJc w:val="left"/>
      <w:pPr>
        <w:tabs>
          <w:tab w:val="num" w:pos="4320"/>
        </w:tabs>
        <w:ind w:left="4320" w:hanging="360"/>
      </w:pPr>
      <w:rPr>
        <w:rFonts w:ascii="Arial" w:hAnsi="Arial" w:hint="default"/>
      </w:rPr>
    </w:lvl>
    <w:lvl w:ilvl="6" w:tplc="B9A689D8" w:tentative="1">
      <w:start w:val="1"/>
      <w:numFmt w:val="bullet"/>
      <w:lvlText w:val="–"/>
      <w:lvlJc w:val="left"/>
      <w:pPr>
        <w:tabs>
          <w:tab w:val="num" w:pos="5040"/>
        </w:tabs>
        <w:ind w:left="5040" w:hanging="360"/>
      </w:pPr>
      <w:rPr>
        <w:rFonts w:ascii="Arial" w:hAnsi="Arial" w:hint="default"/>
      </w:rPr>
    </w:lvl>
    <w:lvl w:ilvl="7" w:tplc="8F0C4C2A" w:tentative="1">
      <w:start w:val="1"/>
      <w:numFmt w:val="bullet"/>
      <w:lvlText w:val="–"/>
      <w:lvlJc w:val="left"/>
      <w:pPr>
        <w:tabs>
          <w:tab w:val="num" w:pos="5760"/>
        </w:tabs>
        <w:ind w:left="5760" w:hanging="360"/>
      </w:pPr>
      <w:rPr>
        <w:rFonts w:ascii="Arial" w:hAnsi="Arial" w:hint="default"/>
      </w:rPr>
    </w:lvl>
    <w:lvl w:ilvl="8" w:tplc="7B4A4AE8" w:tentative="1">
      <w:start w:val="1"/>
      <w:numFmt w:val="bullet"/>
      <w:lvlText w:val="–"/>
      <w:lvlJc w:val="left"/>
      <w:pPr>
        <w:tabs>
          <w:tab w:val="num" w:pos="6480"/>
        </w:tabs>
        <w:ind w:left="6480" w:hanging="360"/>
      </w:pPr>
      <w:rPr>
        <w:rFonts w:ascii="Arial" w:hAnsi="Arial" w:hint="default"/>
      </w:rPr>
    </w:lvl>
  </w:abstractNum>
  <w:abstractNum w:abstractNumId="24">
    <w:nsid w:val="55224268"/>
    <w:multiLevelType w:val="hybridMultilevel"/>
    <w:tmpl w:val="B93CE1CE"/>
    <w:lvl w:ilvl="0" w:tplc="1B68BDE8">
      <w:start w:val="1"/>
      <w:numFmt w:val="bullet"/>
      <w:lvlText w:val="–"/>
      <w:lvlJc w:val="left"/>
      <w:pPr>
        <w:tabs>
          <w:tab w:val="num" w:pos="720"/>
        </w:tabs>
        <w:ind w:left="720" w:hanging="360"/>
      </w:pPr>
      <w:rPr>
        <w:rFonts w:ascii="Arial" w:hAnsi="Arial" w:hint="default"/>
      </w:rPr>
    </w:lvl>
    <w:lvl w:ilvl="1" w:tplc="FEB62F42">
      <w:start w:val="1"/>
      <w:numFmt w:val="bullet"/>
      <w:lvlText w:val="–"/>
      <w:lvlJc w:val="left"/>
      <w:pPr>
        <w:tabs>
          <w:tab w:val="num" w:pos="1440"/>
        </w:tabs>
        <w:ind w:left="1440" w:hanging="360"/>
      </w:pPr>
      <w:rPr>
        <w:rFonts w:ascii="Arial" w:hAnsi="Arial" w:hint="default"/>
      </w:rPr>
    </w:lvl>
    <w:lvl w:ilvl="2" w:tplc="4BBE1128" w:tentative="1">
      <w:start w:val="1"/>
      <w:numFmt w:val="bullet"/>
      <w:lvlText w:val="–"/>
      <w:lvlJc w:val="left"/>
      <w:pPr>
        <w:tabs>
          <w:tab w:val="num" w:pos="2160"/>
        </w:tabs>
        <w:ind w:left="2160" w:hanging="360"/>
      </w:pPr>
      <w:rPr>
        <w:rFonts w:ascii="Arial" w:hAnsi="Arial" w:hint="default"/>
      </w:rPr>
    </w:lvl>
    <w:lvl w:ilvl="3" w:tplc="B1A8EF64" w:tentative="1">
      <w:start w:val="1"/>
      <w:numFmt w:val="bullet"/>
      <w:lvlText w:val="–"/>
      <w:lvlJc w:val="left"/>
      <w:pPr>
        <w:tabs>
          <w:tab w:val="num" w:pos="2880"/>
        </w:tabs>
        <w:ind w:left="2880" w:hanging="360"/>
      </w:pPr>
      <w:rPr>
        <w:rFonts w:ascii="Arial" w:hAnsi="Arial" w:hint="default"/>
      </w:rPr>
    </w:lvl>
    <w:lvl w:ilvl="4" w:tplc="6AACD126" w:tentative="1">
      <w:start w:val="1"/>
      <w:numFmt w:val="bullet"/>
      <w:lvlText w:val="–"/>
      <w:lvlJc w:val="left"/>
      <w:pPr>
        <w:tabs>
          <w:tab w:val="num" w:pos="3600"/>
        </w:tabs>
        <w:ind w:left="3600" w:hanging="360"/>
      </w:pPr>
      <w:rPr>
        <w:rFonts w:ascii="Arial" w:hAnsi="Arial" w:hint="default"/>
      </w:rPr>
    </w:lvl>
    <w:lvl w:ilvl="5" w:tplc="14C654A4" w:tentative="1">
      <w:start w:val="1"/>
      <w:numFmt w:val="bullet"/>
      <w:lvlText w:val="–"/>
      <w:lvlJc w:val="left"/>
      <w:pPr>
        <w:tabs>
          <w:tab w:val="num" w:pos="4320"/>
        </w:tabs>
        <w:ind w:left="4320" w:hanging="360"/>
      </w:pPr>
      <w:rPr>
        <w:rFonts w:ascii="Arial" w:hAnsi="Arial" w:hint="default"/>
      </w:rPr>
    </w:lvl>
    <w:lvl w:ilvl="6" w:tplc="94D669BE" w:tentative="1">
      <w:start w:val="1"/>
      <w:numFmt w:val="bullet"/>
      <w:lvlText w:val="–"/>
      <w:lvlJc w:val="left"/>
      <w:pPr>
        <w:tabs>
          <w:tab w:val="num" w:pos="5040"/>
        </w:tabs>
        <w:ind w:left="5040" w:hanging="360"/>
      </w:pPr>
      <w:rPr>
        <w:rFonts w:ascii="Arial" w:hAnsi="Arial" w:hint="default"/>
      </w:rPr>
    </w:lvl>
    <w:lvl w:ilvl="7" w:tplc="34CCF51E" w:tentative="1">
      <w:start w:val="1"/>
      <w:numFmt w:val="bullet"/>
      <w:lvlText w:val="–"/>
      <w:lvlJc w:val="left"/>
      <w:pPr>
        <w:tabs>
          <w:tab w:val="num" w:pos="5760"/>
        </w:tabs>
        <w:ind w:left="5760" w:hanging="360"/>
      </w:pPr>
      <w:rPr>
        <w:rFonts w:ascii="Arial" w:hAnsi="Arial" w:hint="default"/>
      </w:rPr>
    </w:lvl>
    <w:lvl w:ilvl="8" w:tplc="2000E882" w:tentative="1">
      <w:start w:val="1"/>
      <w:numFmt w:val="bullet"/>
      <w:lvlText w:val="–"/>
      <w:lvlJc w:val="left"/>
      <w:pPr>
        <w:tabs>
          <w:tab w:val="num" w:pos="6480"/>
        </w:tabs>
        <w:ind w:left="6480" w:hanging="360"/>
      </w:pPr>
      <w:rPr>
        <w:rFonts w:ascii="Arial" w:hAnsi="Arial" w:hint="default"/>
      </w:rPr>
    </w:lvl>
  </w:abstractNum>
  <w:abstractNum w:abstractNumId="25">
    <w:nsid w:val="569C74A5"/>
    <w:multiLevelType w:val="hybridMultilevel"/>
    <w:tmpl w:val="7EE0BFBA"/>
    <w:lvl w:ilvl="0" w:tplc="CF98BAD4">
      <w:start w:val="1"/>
      <w:numFmt w:val="bullet"/>
      <w:lvlText w:val="•"/>
      <w:lvlJc w:val="left"/>
      <w:pPr>
        <w:tabs>
          <w:tab w:val="num" w:pos="720"/>
        </w:tabs>
        <w:ind w:left="720" w:hanging="360"/>
      </w:pPr>
      <w:rPr>
        <w:rFonts w:ascii="Arial" w:hAnsi="Arial" w:hint="default"/>
      </w:rPr>
    </w:lvl>
    <w:lvl w:ilvl="1" w:tplc="FC34FBAE">
      <w:start w:val="1371"/>
      <w:numFmt w:val="bullet"/>
      <w:lvlText w:val="–"/>
      <w:lvlJc w:val="left"/>
      <w:pPr>
        <w:tabs>
          <w:tab w:val="num" w:pos="1440"/>
        </w:tabs>
        <w:ind w:left="1440" w:hanging="360"/>
      </w:pPr>
      <w:rPr>
        <w:rFonts w:ascii="Arial" w:hAnsi="Arial" w:hint="default"/>
      </w:rPr>
    </w:lvl>
    <w:lvl w:ilvl="2" w:tplc="DD9A1426" w:tentative="1">
      <w:start w:val="1"/>
      <w:numFmt w:val="bullet"/>
      <w:lvlText w:val="•"/>
      <w:lvlJc w:val="left"/>
      <w:pPr>
        <w:tabs>
          <w:tab w:val="num" w:pos="2160"/>
        </w:tabs>
        <w:ind w:left="2160" w:hanging="360"/>
      </w:pPr>
      <w:rPr>
        <w:rFonts w:ascii="Arial" w:hAnsi="Arial" w:hint="default"/>
      </w:rPr>
    </w:lvl>
    <w:lvl w:ilvl="3" w:tplc="7338BC72" w:tentative="1">
      <w:start w:val="1"/>
      <w:numFmt w:val="bullet"/>
      <w:lvlText w:val="•"/>
      <w:lvlJc w:val="left"/>
      <w:pPr>
        <w:tabs>
          <w:tab w:val="num" w:pos="2880"/>
        </w:tabs>
        <w:ind w:left="2880" w:hanging="360"/>
      </w:pPr>
      <w:rPr>
        <w:rFonts w:ascii="Arial" w:hAnsi="Arial" w:hint="default"/>
      </w:rPr>
    </w:lvl>
    <w:lvl w:ilvl="4" w:tplc="0542F4B6" w:tentative="1">
      <w:start w:val="1"/>
      <w:numFmt w:val="bullet"/>
      <w:lvlText w:val="•"/>
      <w:lvlJc w:val="left"/>
      <w:pPr>
        <w:tabs>
          <w:tab w:val="num" w:pos="3600"/>
        </w:tabs>
        <w:ind w:left="3600" w:hanging="360"/>
      </w:pPr>
      <w:rPr>
        <w:rFonts w:ascii="Arial" w:hAnsi="Arial" w:hint="default"/>
      </w:rPr>
    </w:lvl>
    <w:lvl w:ilvl="5" w:tplc="AD5C44BC" w:tentative="1">
      <w:start w:val="1"/>
      <w:numFmt w:val="bullet"/>
      <w:lvlText w:val="•"/>
      <w:lvlJc w:val="left"/>
      <w:pPr>
        <w:tabs>
          <w:tab w:val="num" w:pos="4320"/>
        </w:tabs>
        <w:ind w:left="4320" w:hanging="360"/>
      </w:pPr>
      <w:rPr>
        <w:rFonts w:ascii="Arial" w:hAnsi="Arial" w:hint="default"/>
      </w:rPr>
    </w:lvl>
    <w:lvl w:ilvl="6" w:tplc="4B1AB400" w:tentative="1">
      <w:start w:val="1"/>
      <w:numFmt w:val="bullet"/>
      <w:lvlText w:val="•"/>
      <w:lvlJc w:val="left"/>
      <w:pPr>
        <w:tabs>
          <w:tab w:val="num" w:pos="5040"/>
        </w:tabs>
        <w:ind w:left="5040" w:hanging="360"/>
      </w:pPr>
      <w:rPr>
        <w:rFonts w:ascii="Arial" w:hAnsi="Arial" w:hint="default"/>
      </w:rPr>
    </w:lvl>
    <w:lvl w:ilvl="7" w:tplc="F32C721E" w:tentative="1">
      <w:start w:val="1"/>
      <w:numFmt w:val="bullet"/>
      <w:lvlText w:val="•"/>
      <w:lvlJc w:val="left"/>
      <w:pPr>
        <w:tabs>
          <w:tab w:val="num" w:pos="5760"/>
        </w:tabs>
        <w:ind w:left="5760" w:hanging="360"/>
      </w:pPr>
      <w:rPr>
        <w:rFonts w:ascii="Arial" w:hAnsi="Arial" w:hint="default"/>
      </w:rPr>
    </w:lvl>
    <w:lvl w:ilvl="8" w:tplc="847299F2" w:tentative="1">
      <w:start w:val="1"/>
      <w:numFmt w:val="bullet"/>
      <w:lvlText w:val="•"/>
      <w:lvlJc w:val="left"/>
      <w:pPr>
        <w:tabs>
          <w:tab w:val="num" w:pos="6480"/>
        </w:tabs>
        <w:ind w:left="6480" w:hanging="360"/>
      </w:pPr>
      <w:rPr>
        <w:rFonts w:ascii="Arial" w:hAnsi="Arial" w:hint="default"/>
      </w:rPr>
    </w:lvl>
  </w:abstractNum>
  <w:abstractNum w:abstractNumId="26">
    <w:nsid w:val="56A8277B"/>
    <w:multiLevelType w:val="hybridMultilevel"/>
    <w:tmpl w:val="ADECDB24"/>
    <w:lvl w:ilvl="0" w:tplc="AD668E7A">
      <w:start w:val="1"/>
      <w:numFmt w:val="bullet"/>
      <w:lvlText w:val="–"/>
      <w:lvlJc w:val="left"/>
      <w:pPr>
        <w:tabs>
          <w:tab w:val="num" w:pos="720"/>
        </w:tabs>
        <w:ind w:left="720" w:hanging="360"/>
      </w:pPr>
      <w:rPr>
        <w:rFonts w:ascii="Arial" w:hAnsi="Arial" w:hint="default"/>
      </w:rPr>
    </w:lvl>
    <w:lvl w:ilvl="1" w:tplc="66CC1C5A">
      <w:start w:val="1"/>
      <w:numFmt w:val="bullet"/>
      <w:lvlText w:val="–"/>
      <w:lvlJc w:val="left"/>
      <w:pPr>
        <w:tabs>
          <w:tab w:val="num" w:pos="1440"/>
        </w:tabs>
        <w:ind w:left="1440" w:hanging="360"/>
      </w:pPr>
      <w:rPr>
        <w:rFonts w:ascii="Arial" w:hAnsi="Arial" w:hint="default"/>
      </w:rPr>
    </w:lvl>
    <w:lvl w:ilvl="2" w:tplc="1982175A" w:tentative="1">
      <w:start w:val="1"/>
      <w:numFmt w:val="bullet"/>
      <w:lvlText w:val="–"/>
      <w:lvlJc w:val="left"/>
      <w:pPr>
        <w:tabs>
          <w:tab w:val="num" w:pos="2160"/>
        </w:tabs>
        <w:ind w:left="2160" w:hanging="360"/>
      </w:pPr>
      <w:rPr>
        <w:rFonts w:ascii="Arial" w:hAnsi="Arial" w:hint="default"/>
      </w:rPr>
    </w:lvl>
    <w:lvl w:ilvl="3" w:tplc="259C1D3C" w:tentative="1">
      <w:start w:val="1"/>
      <w:numFmt w:val="bullet"/>
      <w:lvlText w:val="–"/>
      <w:lvlJc w:val="left"/>
      <w:pPr>
        <w:tabs>
          <w:tab w:val="num" w:pos="2880"/>
        </w:tabs>
        <w:ind w:left="2880" w:hanging="360"/>
      </w:pPr>
      <w:rPr>
        <w:rFonts w:ascii="Arial" w:hAnsi="Arial" w:hint="default"/>
      </w:rPr>
    </w:lvl>
    <w:lvl w:ilvl="4" w:tplc="DD3622DC" w:tentative="1">
      <w:start w:val="1"/>
      <w:numFmt w:val="bullet"/>
      <w:lvlText w:val="–"/>
      <w:lvlJc w:val="left"/>
      <w:pPr>
        <w:tabs>
          <w:tab w:val="num" w:pos="3600"/>
        </w:tabs>
        <w:ind w:left="3600" w:hanging="360"/>
      </w:pPr>
      <w:rPr>
        <w:rFonts w:ascii="Arial" w:hAnsi="Arial" w:hint="default"/>
      </w:rPr>
    </w:lvl>
    <w:lvl w:ilvl="5" w:tplc="B77A775C" w:tentative="1">
      <w:start w:val="1"/>
      <w:numFmt w:val="bullet"/>
      <w:lvlText w:val="–"/>
      <w:lvlJc w:val="left"/>
      <w:pPr>
        <w:tabs>
          <w:tab w:val="num" w:pos="4320"/>
        </w:tabs>
        <w:ind w:left="4320" w:hanging="360"/>
      </w:pPr>
      <w:rPr>
        <w:rFonts w:ascii="Arial" w:hAnsi="Arial" w:hint="default"/>
      </w:rPr>
    </w:lvl>
    <w:lvl w:ilvl="6" w:tplc="675805A0" w:tentative="1">
      <w:start w:val="1"/>
      <w:numFmt w:val="bullet"/>
      <w:lvlText w:val="–"/>
      <w:lvlJc w:val="left"/>
      <w:pPr>
        <w:tabs>
          <w:tab w:val="num" w:pos="5040"/>
        </w:tabs>
        <w:ind w:left="5040" w:hanging="360"/>
      </w:pPr>
      <w:rPr>
        <w:rFonts w:ascii="Arial" w:hAnsi="Arial" w:hint="default"/>
      </w:rPr>
    </w:lvl>
    <w:lvl w:ilvl="7" w:tplc="32BE076C" w:tentative="1">
      <w:start w:val="1"/>
      <w:numFmt w:val="bullet"/>
      <w:lvlText w:val="–"/>
      <w:lvlJc w:val="left"/>
      <w:pPr>
        <w:tabs>
          <w:tab w:val="num" w:pos="5760"/>
        </w:tabs>
        <w:ind w:left="5760" w:hanging="360"/>
      </w:pPr>
      <w:rPr>
        <w:rFonts w:ascii="Arial" w:hAnsi="Arial" w:hint="default"/>
      </w:rPr>
    </w:lvl>
    <w:lvl w:ilvl="8" w:tplc="00AE7FEA" w:tentative="1">
      <w:start w:val="1"/>
      <w:numFmt w:val="bullet"/>
      <w:lvlText w:val="–"/>
      <w:lvlJc w:val="left"/>
      <w:pPr>
        <w:tabs>
          <w:tab w:val="num" w:pos="6480"/>
        </w:tabs>
        <w:ind w:left="6480" w:hanging="360"/>
      </w:pPr>
      <w:rPr>
        <w:rFonts w:ascii="Arial" w:hAnsi="Arial" w:hint="default"/>
      </w:rPr>
    </w:lvl>
  </w:abstractNum>
  <w:abstractNum w:abstractNumId="27">
    <w:nsid w:val="56A95CED"/>
    <w:multiLevelType w:val="hybridMultilevel"/>
    <w:tmpl w:val="5E264132"/>
    <w:lvl w:ilvl="0" w:tplc="A60A6732">
      <w:start w:val="1"/>
      <w:numFmt w:val="bullet"/>
      <w:lvlText w:val="•"/>
      <w:lvlJc w:val="left"/>
      <w:pPr>
        <w:tabs>
          <w:tab w:val="num" w:pos="720"/>
        </w:tabs>
        <w:ind w:left="720" w:hanging="360"/>
      </w:pPr>
      <w:rPr>
        <w:rFonts w:ascii="Arial" w:hAnsi="Arial" w:hint="default"/>
      </w:rPr>
    </w:lvl>
    <w:lvl w:ilvl="1" w:tplc="6A14F378">
      <w:start w:val="1000"/>
      <w:numFmt w:val="bullet"/>
      <w:lvlText w:val="–"/>
      <w:lvlJc w:val="left"/>
      <w:pPr>
        <w:tabs>
          <w:tab w:val="num" w:pos="1440"/>
        </w:tabs>
        <w:ind w:left="1440" w:hanging="360"/>
      </w:pPr>
      <w:rPr>
        <w:rFonts w:ascii="Arial" w:hAnsi="Arial" w:hint="default"/>
      </w:rPr>
    </w:lvl>
    <w:lvl w:ilvl="2" w:tplc="D8F02140" w:tentative="1">
      <w:start w:val="1"/>
      <w:numFmt w:val="bullet"/>
      <w:lvlText w:val="•"/>
      <w:lvlJc w:val="left"/>
      <w:pPr>
        <w:tabs>
          <w:tab w:val="num" w:pos="2160"/>
        </w:tabs>
        <w:ind w:left="2160" w:hanging="360"/>
      </w:pPr>
      <w:rPr>
        <w:rFonts w:ascii="Arial" w:hAnsi="Arial" w:hint="default"/>
      </w:rPr>
    </w:lvl>
    <w:lvl w:ilvl="3" w:tplc="D6DAE942" w:tentative="1">
      <w:start w:val="1"/>
      <w:numFmt w:val="bullet"/>
      <w:lvlText w:val="•"/>
      <w:lvlJc w:val="left"/>
      <w:pPr>
        <w:tabs>
          <w:tab w:val="num" w:pos="2880"/>
        </w:tabs>
        <w:ind w:left="2880" w:hanging="360"/>
      </w:pPr>
      <w:rPr>
        <w:rFonts w:ascii="Arial" w:hAnsi="Arial" w:hint="default"/>
      </w:rPr>
    </w:lvl>
    <w:lvl w:ilvl="4" w:tplc="4D8086CA" w:tentative="1">
      <w:start w:val="1"/>
      <w:numFmt w:val="bullet"/>
      <w:lvlText w:val="•"/>
      <w:lvlJc w:val="left"/>
      <w:pPr>
        <w:tabs>
          <w:tab w:val="num" w:pos="3600"/>
        </w:tabs>
        <w:ind w:left="3600" w:hanging="360"/>
      </w:pPr>
      <w:rPr>
        <w:rFonts w:ascii="Arial" w:hAnsi="Arial" w:hint="default"/>
      </w:rPr>
    </w:lvl>
    <w:lvl w:ilvl="5" w:tplc="663CA58A" w:tentative="1">
      <w:start w:val="1"/>
      <w:numFmt w:val="bullet"/>
      <w:lvlText w:val="•"/>
      <w:lvlJc w:val="left"/>
      <w:pPr>
        <w:tabs>
          <w:tab w:val="num" w:pos="4320"/>
        </w:tabs>
        <w:ind w:left="4320" w:hanging="360"/>
      </w:pPr>
      <w:rPr>
        <w:rFonts w:ascii="Arial" w:hAnsi="Arial" w:hint="default"/>
      </w:rPr>
    </w:lvl>
    <w:lvl w:ilvl="6" w:tplc="2DFA2DFC" w:tentative="1">
      <w:start w:val="1"/>
      <w:numFmt w:val="bullet"/>
      <w:lvlText w:val="•"/>
      <w:lvlJc w:val="left"/>
      <w:pPr>
        <w:tabs>
          <w:tab w:val="num" w:pos="5040"/>
        </w:tabs>
        <w:ind w:left="5040" w:hanging="360"/>
      </w:pPr>
      <w:rPr>
        <w:rFonts w:ascii="Arial" w:hAnsi="Arial" w:hint="default"/>
      </w:rPr>
    </w:lvl>
    <w:lvl w:ilvl="7" w:tplc="9FCE2298" w:tentative="1">
      <w:start w:val="1"/>
      <w:numFmt w:val="bullet"/>
      <w:lvlText w:val="•"/>
      <w:lvlJc w:val="left"/>
      <w:pPr>
        <w:tabs>
          <w:tab w:val="num" w:pos="5760"/>
        </w:tabs>
        <w:ind w:left="5760" w:hanging="360"/>
      </w:pPr>
      <w:rPr>
        <w:rFonts w:ascii="Arial" w:hAnsi="Arial" w:hint="default"/>
      </w:rPr>
    </w:lvl>
    <w:lvl w:ilvl="8" w:tplc="878C6F1A" w:tentative="1">
      <w:start w:val="1"/>
      <w:numFmt w:val="bullet"/>
      <w:lvlText w:val="•"/>
      <w:lvlJc w:val="left"/>
      <w:pPr>
        <w:tabs>
          <w:tab w:val="num" w:pos="6480"/>
        </w:tabs>
        <w:ind w:left="6480" w:hanging="360"/>
      </w:pPr>
      <w:rPr>
        <w:rFonts w:ascii="Arial" w:hAnsi="Arial" w:hint="default"/>
      </w:rPr>
    </w:lvl>
  </w:abstractNum>
  <w:abstractNum w:abstractNumId="28">
    <w:nsid w:val="59111EB6"/>
    <w:multiLevelType w:val="hybridMultilevel"/>
    <w:tmpl w:val="E682B5AC"/>
    <w:lvl w:ilvl="0" w:tplc="09BA6FA2">
      <w:start w:val="1"/>
      <w:numFmt w:val="bullet"/>
      <w:lvlText w:val=""/>
      <w:lvlJc w:val="left"/>
      <w:pPr>
        <w:tabs>
          <w:tab w:val="num" w:pos="720"/>
        </w:tabs>
        <w:ind w:left="720" w:hanging="360"/>
      </w:pPr>
      <w:rPr>
        <w:rFonts w:ascii="Wingdings 2" w:hAnsi="Wingdings 2" w:hint="default"/>
      </w:rPr>
    </w:lvl>
    <w:lvl w:ilvl="1" w:tplc="1078105A">
      <w:start w:val="1950"/>
      <w:numFmt w:val="bullet"/>
      <w:lvlText w:val=""/>
      <w:lvlJc w:val="left"/>
      <w:pPr>
        <w:tabs>
          <w:tab w:val="num" w:pos="1440"/>
        </w:tabs>
        <w:ind w:left="1440" w:hanging="360"/>
      </w:pPr>
      <w:rPr>
        <w:rFonts w:ascii="Wingdings" w:hAnsi="Wingdings" w:hint="default"/>
      </w:rPr>
    </w:lvl>
    <w:lvl w:ilvl="2" w:tplc="D090CF1C" w:tentative="1">
      <w:start w:val="1"/>
      <w:numFmt w:val="bullet"/>
      <w:lvlText w:val=""/>
      <w:lvlJc w:val="left"/>
      <w:pPr>
        <w:tabs>
          <w:tab w:val="num" w:pos="2160"/>
        </w:tabs>
        <w:ind w:left="2160" w:hanging="360"/>
      </w:pPr>
      <w:rPr>
        <w:rFonts w:ascii="Wingdings 2" w:hAnsi="Wingdings 2" w:hint="default"/>
      </w:rPr>
    </w:lvl>
    <w:lvl w:ilvl="3" w:tplc="F5D0E99A" w:tentative="1">
      <w:start w:val="1"/>
      <w:numFmt w:val="bullet"/>
      <w:lvlText w:val=""/>
      <w:lvlJc w:val="left"/>
      <w:pPr>
        <w:tabs>
          <w:tab w:val="num" w:pos="2880"/>
        </w:tabs>
        <w:ind w:left="2880" w:hanging="360"/>
      </w:pPr>
      <w:rPr>
        <w:rFonts w:ascii="Wingdings 2" w:hAnsi="Wingdings 2" w:hint="default"/>
      </w:rPr>
    </w:lvl>
    <w:lvl w:ilvl="4" w:tplc="63786092" w:tentative="1">
      <w:start w:val="1"/>
      <w:numFmt w:val="bullet"/>
      <w:lvlText w:val=""/>
      <w:lvlJc w:val="left"/>
      <w:pPr>
        <w:tabs>
          <w:tab w:val="num" w:pos="3600"/>
        </w:tabs>
        <w:ind w:left="3600" w:hanging="360"/>
      </w:pPr>
      <w:rPr>
        <w:rFonts w:ascii="Wingdings 2" w:hAnsi="Wingdings 2" w:hint="default"/>
      </w:rPr>
    </w:lvl>
    <w:lvl w:ilvl="5" w:tplc="232CC2BE" w:tentative="1">
      <w:start w:val="1"/>
      <w:numFmt w:val="bullet"/>
      <w:lvlText w:val=""/>
      <w:lvlJc w:val="left"/>
      <w:pPr>
        <w:tabs>
          <w:tab w:val="num" w:pos="4320"/>
        </w:tabs>
        <w:ind w:left="4320" w:hanging="360"/>
      </w:pPr>
      <w:rPr>
        <w:rFonts w:ascii="Wingdings 2" w:hAnsi="Wingdings 2" w:hint="default"/>
      </w:rPr>
    </w:lvl>
    <w:lvl w:ilvl="6" w:tplc="A706387C" w:tentative="1">
      <w:start w:val="1"/>
      <w:numFmt w:val="bullet"/>
      <w:lvlText w:val=""/>
      <w:lvlJc w:val="left"/>
      <w:pPr>
        <w:tabs>
          <w:tab w:val="num" w:pos="5040"/>
        </w:tabs>
        <w:ind w:left="5040" w:hanging="360"/>
      </w:pPr>
      <w:rPr>
        <w:rFonts w:ascii="Wingdings 2" w:hAnsi="Wingdings 2" w:hint="default"/>
      </w:rPr>
    </w:lvl>
    <w:lvl w:ilvl="7" w:tplc="4B8E0BD6" w:tentative="1">
      <w:start w:val="1"/>
      <w:numFmt w:val="bullet"/>
      <w:lvlText w:val=""/>
      <w:lvlJc w:val="left"/>
      <w:pPr>
        <w:tabs>
          <w:tab w:val="num" w:pos="5760"/>
        </w:tabs>
        <w:ind w:left="5760" w:hanging="360"/>
      </w:pPr>
      <w:rPr>
        <w:rFonts w:ascii="Wingdings 2" w:hAnsi="Wingdings 2" w:hint="default"/>
      </w:rPr>
    </w:lvl>
    <w:lvl w:ilvl="8" w:tplc="759A2B20" w:tentative="1">
      <w:start w:val="1"/>
      <w:numFmt w:val="bullet"/>
      <w:lvlText w:val=""/>
      <w:lvlJc w:val="left"/>
      <w:pPr>
        <w:tabs>
          <w:tab w:val="num" w:pos="6480"/>
        </w:tabs>
        <w:ind w:left="6480" w:hanging="360"/>
      </w:pPr>
      <w:rPr>
        <w:rFonts w:ascii="Wingdings 2" w:hAnsi="Wingdings 2" w:hint="default"/>
      </w:rPr>
    </w:lvl>
  </w:abstractNum>
  <w:abstractNum w:abstractNumId="29">
    <w:nsid w:val="5FBA38B8"/>
    <w:multiLevelType w:val="hybridMultilevel"/>
    <w:tmpl w:val="9E689090"/>
    <w:lvl w:ilvl="0" w:tplc="A790D0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94486"/>
    <w:multiLevelType w:val="hybridMultilevel"/>
    <w:tmpl w:val="319A4092"/>
    <w:lvl w:ilvl="0" w:tplc="9E966A40">
      <w:start w:val="1"/>
      <w:numFmt w:val="bullet"/>
      <w:lvlText w:val="•"/>
      <w:lvlJc w:val="left"/>
      <w:pPr>
        <w:tabs>
          <w:tab w:val="num" w:pos="720"/>
        </w:tabs>
        <w:ind w:left="720" w:hanging="360"/>
      </w:pPr>
      <w:rPr>
        <w:rFonts w:ascii="Arial" w:hAnsi="Arial" w:hint="default"/>
      </w:rPr>
    </w:lvl>
    <w:lvl w:ilvl="1" w:tplc="92C4D048">
      <w:start w:val="1"/>
      <w:numFmt w:val="bullet"/>
      <w:lvlText w:val="•"/>
      <w:lvlJc w:val="left"/>
      <w:pPr>
        <w:tabs>
          <w:tab w:val="num" w:pos="1440"/>
        </w:tabs>
        <w:ind w:left="1440" w:hanging="360"/>
      </w:pPr>
      <w:rPr>
        <w:rFonts w:ascii="Arial" w:hAnsi="Arial" w:hint="default"/>
      </w:rPr>
    </w:lvl>
    <w:lvl w:ilvl="2" w:tplc="DEB0C8B8" w:tentative="1">
      <w:start w:val="1"/>
      <w:numFmt w:val="bullet"/>
      <w:lvlText w:val="•"/>
      <w:lvlJc w:val="left"/>
      <w:pPr>
        <w:tabs>
          <w:tab w:val="num" w:pos="2160"/>
        </w:tabs>
        <w:ind w:left="2160" w:hanging="360"/>
      </w:pPr>
      <w:rPr>
        <w:rFonts w:ascii="Arial" w:hAnsi="Arial" w:hint="default"/>
      </w:rPr>
    </w:lvl>
    <w:lvl w:ilvl="3" w:tplc="C1F8BA02" w:tentative="1">
      <w:start w:val="1"/>
      <w:numFmt w:val="bullet"/>
      <w:lvlText w:val="•"/>
      <w:lvlJc w:val="left"/>
      <w:pPr>
        <w:tabs>
          <w:tab w:val="num" w:pos="2880"/>
        </w:tabs>
        <w:ind w:left="2880" w:hanging="360"/>
      </w:pPr>
      <w:rPr>
        <w:rFonts w:ascii="Arial" w:hAnsi="Arial" w:hint="default"/>
      </w:rPr>
    </w:lvl>
    <w:lvl w:ilvl="4" w:tplc="83DC18D8" w:tentative="1">
      <w:start w:val="1"/>
      <w:numFmt w:val="bullet"/>
      <w:lvlText w:val="•"/>
      <w:lvlJc w:val="left"/>
      <w:pPr>
        <w:tabs>
          <w:tab w:val="num" w:pos="3600"/>
        </w:tabs>
        <w:ind w:left="3600" w:hanging="360"/>
      </w:pPr>
      <w:rPr>
        <w:rFonts w:ascii="Arial" w:hAnsi="Arial" w:hint="default"/>
      </w:rPr>
    </w:lvl>
    <w:lvl w:ilvl="5" w:tplc="56AED85E" w:tentative="1">
      <w:start w:val="1"/>
      <w:numFmt w:val="bullet"/>
      <w:lvlText w:val="•"/>
      <w:lvlJc w:val="left"/>
      <w:pPr>
        <w:tabs>
          <w:tab w:val="num" w:pos="4320"/>
        </w:tabs>
        <w:ind w:left="4320" w:hanging="360"/>
      </w:pPr>
      <w:rPr>
        <w:rFonts w:ascii="Arial" w:hAnsi="Arial" w:hint="default"/>
      </w:rPr>
    </w:lvl>
    <w:lvl w:ilvl="6" w:tplc="2BEEB592" w:tentative="1">
      <w:start w:val="1"/>
      <w:numFmt w:val="bullet"/>
      <w:lvlText w:val="•"/>
      <w:lvlJc w:val="left"/>
      <w:pPr>
        <w:tabs>
          <w:tab w:val="num" w:pos="5040"/>
        </w:tabs>
        <w:ind w:left="5040" w:hanging="360"/>
      </w:pPr>
      <w:rPr>
        <w:rFonts w:ascii="Arial" w:hAnsi="Arial" w:hint="default"/>
      </w:rPr>
    </w:lvl>
    <w:lvl w:ilvl="7" w:tplc="487ACF16" w:tentative="1">
      <w:start w:val="1"/>
      <w:numFmt w:val="bullet"/>
      <w:lvlText w:val="•"/>
      <w:lvlJc w:val="left"/>
      <w:pPr>
        <w:tabs>
          <w:tab w:val="num" w:pos="5760"/>
        </w:tabs>
        <w:ind w:left="5760" w:hanging="360"/>
      </w:pPr>
      <w:rPr>
        <w:rFonts w:ascii="Arial" w:hAnsi="Arial" w:hint="default"/>
      </w:rPr>
    </w:lvl>
    <w:lvl w:ilvl="8" w:tplc="27203F4A" w:tentative="1">
      <w:start w:val="1"/>
      <w:numFmt w:val="bullet"/>
      <w:lvlText w:val="•"/>
      <w:lvlJc w:val="left"/>
      <w:pPr>
        <w:tabs>
          <w:tab w:val="num" w:pos="6480"/>
        </w:tabs>
        <w:ind w:left="6480" w:hanging="360"/>
      </w:pPr>
      <w:rPr>
        <w:rFonts w:ascii="Arial" w:hAnsi="Arial" w:hint="default"/>
      </w:rPr>
    </w:lvl>
  </w:abstractNum>
  <w:abstractNum w:abstractNumId="31">
    <w:nsid w:val="63BF60AB"/>
    <w:multiLevelType w:val="hybridMultilevel"/>
    <w:tmpl w:val="BBF6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081DC6"/>
    <w:multiLevelType w:val="hybridMultilevel"/>
    <w:tmpl w:val="B476C436"/>
    <w:lvl w:ilvl="0" w:tplc="DE0E6528">
      <w:start w:val="1"/>
      <w:numFmt w:val="bullet"/>
      <w:lvlText w:val="•"/>
      <w:lvlJc w:val="left"/>
      <w:pPr>
        <w:tabs>
          <w:tab w:val="num" w:pos="720"/>
        </w:tabs>
        <w:ind w:left="720" w:hanging="360"/>
      </w:pPr>
      <w:rPr>
        <w:rFonts w:ascii="Arial" w:hAnsi="Arial" w:hint="default"/>
      </w:rPr>
    </w:lvl>
    <w:lvl w:ilvl="1" w:tplc="19D447AA" w:tentative="1">
      <w:start w:val="1"/>
      <w:numFmt w:val="bullet"/>
      <w:lvlText w:val="•"/>
      <w:lvlJc w:val="left"/>
      <w:pPr>
        <w:tabs>
          <w:tab w:val="num" w:pos="1440"/>
        </w:tabs>
        <w:ind w:left="1440" w:hanging="360"/>
      </w:pPr>
      <w:rPr>
        <w:rFonts w:ascii="Arial" w:hAnsi="Arial" w:hint="default"/>
      </w:rPr>
    </w:lvl>
    <w:lvl w:ilvl="2" w:tplc="B3844912" w:tentative="1">
      <w:start w:val="1"/>
      <w:numFmt w:val="bullet"/>
      <w:lvlText w:val="•"/>
      <w:lvlJc w:val="left"/>
      <w:pPr>
        <w:tabs>
          <w:tab w:val="num" w:pos="2160"/>
        </w:tabs>
        <w:ind w:left="2160" w:hanging="360"/>
      </w:pPr>
      <w:rPr>
        <w:rFonts w:ascii="Arial" w:hAnsi="Arial" w:hint="default"/>
      </w:rPr>
    </w:lvl>
    <w:lvl w:ilvl="3" w:tplc="A0A2EF74" w:tentative="1">
      <w:start w:val="1"/>
      <w:numFmt w:val="bullet"/>
      <w:lvlText w:val="•"/>
      <w:lvlJc w:val="left"/>
      <w:pPr>
        <w:tabs>
          <w:tab w:val="num" w:pos="2880"/>
        </w:tabs>
        <w:ind w:left="2880" w:hanging="360"/>
      </w:pPr>
      <w:rPr>
        <w:rFonts w:ascii="Arial" w:hAnsi="Arial" w:hint="default"/>
      </w:rPr>
    </w:lvl>
    <w:lvl w:ilvl="4" w:tplc="D95C479A" w:tentative="1">
      <w:start w:val="1"/>
      <w:numFmt w:val="bullet"/>
      <w:lvlText w:val="•"/>
      <w:lvlJc w:val="left"/>
      <w:pPr>
        <w:tabs>
          <w:tab w:val="num" w:pos="3600"/>
        </w:tabs>
        <w:ind w:left="3600" w:hanging="360"/>
      </w:pPr>
      <w:rPr>
        <w:rFonts w:ascii="Arial" w:hAnsi="Arial" w:hint="default"/>
      </w:rPr>
    </w:lvl>
    <w:lvl w:ilvl="5" w:tplc="6AFE29B4" w:tentative="1">
      <w:start w:val="1"/>
      <w:numFmt w:val="bullet"/>
      <w:lvlText w:val="•"/>
      <w:lvlJc w:val="left"/>
      <w:pPr>
        <w:tabs>
          <w:tab w:val="num" w:pos="4320"/>
        </w:tabs>
        <w:ind w:left="4320" w:hanging="360"/>
      </w:pPr>
      <w:rPr>
        <w:rFonts w:ascii="Arial" w:hAnsi="Arial" w:hint="default"/>
      </w:rPr>
    </w:lvl>
    <w:lvl w:ilvl="6" w:tplc="4DF2990A" w:tentative="1">
      <w:start w:val="1"/>
      <w:numFmt w:val="bullet"/>
      <w:lvlText w:val="•"/>
      <w:lvlJc w:val="left"/>
      <w:pPr>
        <w:tabs>
          <w:tab w:val="num" w:pos="5040"/>
        </w:tabs>
        <w:ind w:left="5040" w:hanging="360"/>
      </w:pPr>
      <w:rPr>
        <w:rFonts w:ascii="Arial" w:hAnsi="Arial" w:hint="default"/>
      </w:rPr>
    </w:lvl>
    <w:lvl w:ilvl="7" w:tplc="C0B68262" w:tentative="1">
      <w:start w:val="1"/>
      <w:numFmt w:val="bullet"/>
      <w:lvlText w:val="•"/>
      <w:lvlJc w:val="left"/>
      <w:pPr>
        <w:tabs>
          <w:tab w:val="num" w:pos="5760"/>
        </w:tabs>
        <w:ind w:left="5760" w:hanging="360"/>
      </w:pPr>
      <w:rPr>
        <w:rFonts w:ascii="Arial" w:hAnsi="Arial" w:hint="default"/>
      </w:rPr>
    </w:lvl>
    <w:lvl w:ilvl="8" w:tplc="81D440F2" w:tentative="1">
      <w:start w:val="1"/>
      <w:numFmt w:val="bullet"/>
      <w:lvlText w:val="•"/>
      <w:lvlJc w:val="left"/>
      <w:pPr>
        <w:tabs>
          <w:tab w:val="num" w:pos="6480"/>
        </w:tabs>
        <w:ind w:left="6480" w:hanging="360"/>
      </w:pPr>
      <w:rPr>
        <w:rFonts w:ascii="Arial" w:hAnsi="Arial" w:hint="default"/>
      </w:rPr>
    </w:lvl>
  </w:abstractNum>
  <w:abstractNum w:abstractNumId="33">
    <w:nsid w:val="702A3F8A"/>
    <w:multiLevelType w:val="hybridMultilevel"/>
    <w:tmpl w:val="05ACE93A"/>
    <w:lvl w:ilvl="0" w:tplc="1ED07BC8">
      <w:start w:val="1"/>
      <w:numFmt w:val="decimal"/>
      <w:lvlText w:val="%1."/>
      <w:lvlJc w:val="left"/>
      <w:pPr>
        <w:ind w:left="720" w:hanging="360"/>
      </w:pPr>
      <w:rPr>
        <w:rFonts w:cs="AdvP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84331"/>
    <w:multiLevelType w:val="hybridMultilevel"/>
    <w:tmpl w:val="C1F2EC52"/>
    <w:lvl w:ilvl="0" w:tplc="C440635A">
      <w:start w:val="1"/>
      <w:numFmt w:val="bullet"/>
      <w:lvlText w:val="–"/>
      <w:lvlJc w:val="left"/>
      <w:pPr>
        <w:tabs>
          <w:tab w:val="num" w:pos="720"/>
        </w:tabs>
        <w:ind w:left="720" w:hanging="360"/>
      </w:pPr>
      <w:rPr>
        <w:rFonts w:ascii="Arial" w:hAnsi="Arial" w:hint="default"/>
      </w:rPr>
    </w:lvl>
    <w:lvl w:ilvl="1" w:tplc="EDC8CA08">
      <w:start w:val="1"/>
      <w:numFmt w:val="bullet"/>
      <w:lvlText w:val="–"/>
      <w:lvlJc w:val="left"/>
      <w:pPr>
        <w:tabs>
          <w:tab w:val="num" w:pos="1440"/>
        </w:tabs>
        <w:ind w:left="1440" w:hanging="360"/>
      </w:pPr>
      <w:rPr>
        <w:rFonts w:ascii="Arial" w:hAnsi="Arial" w:hint="default"/>
      </w:rPr>
    </w:lvl>
    <w:lvl w:ilvl="2" w:tplc="26C2560A">
      <w:start w:val="593"/>
      <w:numFmt w:val="bullet"/>
      <w:lvlText w:val="•"/>
      <w:lvlJc w:val="left"/>
      <w:pPr>
        <w:tabs>
          <w:tab w:val="num" w:pos="2160"/>
        </w:tabs>
        <w:ind w:left="2160" w:hanging="360"/>
      </w:pPr>
      <w:rPr>
        <w:rFonts w:ascii="Arial" w:hAnsi="Arial" w:hint="default"/>
      </w:rPr>
    </w:lvl>
    <w:lvl w:ilvl="3" w:tplc="34A85BA6" w:tentative="1">
      <w:start w:val="1"/>
      <w:numFmt w:val="bullet"/>
      <w:lvlText w:val="–"/>
      <w:lvlJc w:val="left"/>
      <w:pPr>
        <w:tabs>
          <w:tab w:val="num" w:pos="2880"/>
        </w:tabs>
        <w:ind w:left="2880" w:hanging="360"/>
      </w:pPr>
      <w:rPr>
        <w:rFonts w:ascii="Arial" w:hAnsi="Arial" w:hint="default"/>
      </w:rPr>
    </w:lvl>
    <w:lvl w:ilvl="4" w:tplc="55C037E2" w:tentative="1">
      <w:start w:val="1"/>
      <w:numFmt w:val="bullet"/>
      <w:lvlText w:val="–"/>
      <w:lvlJc w:val="left"/>
      <w:pPr>
        <w:tabs>
          <w:tab w:val="num" w:pos="3600"/>
        </w:tabs>
        <w:ind w:left="3600" w:hanging="360"/>
      </w:pPr>
      <w:rPr>
        <w:rFonts w:ascii="Arial" w:hAnsi="Arial" w:hint="default"/>
      </w:rPr>
    </w:lvl>
    <w:lvl w:ilvl="5" w:tplc="2A846C3E" w:tentative="1">
      <w:start w:val="1"/>
      <w:numFmt w:val="bullet"/>
      <w:lvlText w:val="–"/>
      <w:lvlJc w:val="left"/>
      <w:pPr>
        <w:tabs>
          <w:tab w:val="num" w:pos="4320"/>
        </w:tabs>
        <w:ind w:left="4320" w:hanging="360"/>
      </w:pPr>
      <w:rPr>
        <w:rFonts w:ascii="Arial" w:hAnsi="Arial" w:hint="default"/>
      </w:rPr>
    </w:lvl>
    <w:lvl w:ilvl="6" w:tplc="E5FC7D56" w:tentative="1">
      <w:start w:val="1"/>
      <w:numFmt w:val="bullet"/>
      <w:lvlText w:val="–"/>
      <w:lvlJc w:val="left"/>
      <w:pPr>
        <w:tabs>
          <w:tab w:val="num" w:pos="5040"/>
        </w:tabs>
        <w:ind w:left="5040" w:hanging="360"/>
      </w:pPr>
      <w:rPr>
        <w:rFonts w:ascii="Arial" w:hAnsi="Arial" w:hint="default"/>
      </w:rPr>
    </w:lvl>
    <w:lvl w:ilvl="7" w:tplc="D576A0C4" w:tentative="1">
      <w:start w:val="1"/>
      <w:numFmt w:val="bullet"/>
      <w:lvlText w:val="–"/>
      <w:lvlJc w:val="left"/>
      <w:pPr>
        <w:tabs>
          <w:tab w:val="num" w:pos="5760"/>
        </w:tabs>
        <w:ind w:left="5760" w:hanging="360"/>
      </w:pPr>
      <w:rPr>
        <w:rFonts w:ascii="Arial" w:hAnsi="Arial" w:hint="default"/>
      </w:rPr>
    </w:lvl>
    <w:lvl w:ilvl="8" w:tplc="11D67F7C" w:tentative="1">
      <w:start w:val="1"/>
      <w:numFmt w:val="bullet"/>
      <w:lvlText w:val="–"/>
      <w:lvlJc w:val="left"/>
      <w:pPr>
        <w:tabs>
          <w:tab w:val="num" w:pos="6480"/>
        </w:tabs>
        <w:ind w:left="6480" w:hanging="360"/>
      </w:pPr>
      <w:rPr>
        <w:rFonts w:ascii="Arial" w:hAnsi="Arial" w:hint="default"/>
      </w:rPr>
    </w:lvl>
  </w:abstractNum>
  <w:abstractNum w:abstractNumId="35">
    <w:nsid w:val="764328AE"/>
    <w:multiLevelType w:val="hybridMultilevel"/>
    <w:tmpl w:val="BD1C5076"/>
    <w:lvl w:ilvl="0" w:tplc="457E7B70">
      <w:start w:val="1"/>
      <w:numFmt w:val="bullet"/>
      <w:lvlText w:val="•"/>
      <w:lvlJc w:val="left"/>
      <w:pPr>
        <w:tabs>
          <w:tab w:val="num" w:pos="720"/>
        </w:tabs>
        <w:ind w:left="720" w:hanging="360"/>
      </w:pPr>
      <w:rPr>
        <w:rFonts w:ascii="Arial" w:hAnsi="Arial" w:hint="default"/>
      </w:rPr>
    </w:lvl>
    <w:lvl w:ilvl="1" w:tplc="07B02C52" w:tentative="1">
      <w:start w:val="1"/>
      <w:numFmt w:val="bullet"/>
      <w:lvlText w:val="•"/>
      <w:lvlJc w:val="left"/>
      <w:pPr>
        <w:tabs>
          <w:tab w:val="num" w:pos="1440"/>
        </w:tabs>
        <w:ind w:left="1440" w:hanging="360"/>
      </w:pPr>
      <w:rPr>
        <w:rFonts w:ascii="Arial" w:hAnsi="Arial" w:hint="default"/>
      </w:rPr>
    </w:lvl>
    <w:lvl w:ilvl="2" w:tplc="95463A88" w:tentative="1">
      <w:start w:val="1"/>
      <w:numFmt w:val="bullet"/>
      <w:lvlText w:val="•"/>
      <w:lvlJc w:val="left"/>
      <w:pPr>
        <w:tabs>
          <w:tab w:val="num" w:pos="2160"/>
        </w:tabs>
        <w:ind w:left="2160" w:hanging="360"/>
      </w:pPr>
      <w:rPr>
        <w:rFonts w:ascii="Arial" w:hAnsi="Arial" w:hint="default"/>
      </w:rPr>
    </w:lvl>
    <w:lvl w:ilvl="3" w:tplc="C1402C3E" w:tentative="1">
      <w:start w:val="1"/>
      <w:numFmt w:val="bullet"/>
      <w:lvlText w:val="•"/>
      <w:lvlJc w:val="left"/>
      <w:pPr>
        <w:tabs>
          <w:tab w:val="num" w:pos="2880"/>
        </w:tabs>
        <w:ind w:left="2880" w:hanging="360"/>
      </w:pPr>
      <w:rPr>
        <w:rFonts w:ascii="Arial" w:hAnsi="Arial" w:hint="default"/>
      </w:rPr>
    </w:lvl>
    <w:lvl w:ilvl="4" w:tplc="96000A36" w:tentative="1">
      <w:start w:val="1"/>
      <w:numFmt w:val="bullet"/>
      <w:lvlText w:val="•"/>
      <w:lvlJc w:val="left"/>
      <w:pPr>
        <w:tabs>
          <w:tab w:val="num" w:pos="3600"/>
        </w:tabs>
        <w:ind w:left="3600" w:hanging="360"/>
      </w:pPr>
      <w:rPr>
        <w:rFonts w:ascii="Arial" w:hAnsi="Arial" w:hint="default"/>
      </w:rPr>
    </w:lvl>
    <w:lvl w:ilvl="5" w:tplc="3438CD30" w:tentative="1">
      <w:start w:val="1"/>
      <w:numFmt w:val="bullet"/>
      <w:lvlText w:val="•"/>
      <w:lvlJc w:val="left"/>
      <w:pPr>
        <w:tabs>
          <w:tab w:val="num" w:pos="4320"/>
        </w:tabs>
        <w:ind w:left="4320" w:hanging="360"/>
      </w:pPr>
      <w:rPr>
        <w:rFonts w:ascii="Arial" w:hAnsi="Arial" w:hint="default"/>
      </w:rPr>
    </w:lvl>
    <w:lvl w:ilvl="6" w:tplc="45622986" w:tentative="1">
      <w:start w:val="1"/>
      <w:numFmt w:val="bullet"/>
      <w:lvlText w:val="•"/>
      <w:lvlJc w:val="left"/>
      <w:pPr>
        <w:tabs>
          <w:tab w:val="num" w:pos="5040"/>
        </w:tabs>
        <w:ind w:left="5040" w:hanging="360"/>
      </w:pPr>
      <w:rPr>
        <w:rFonts w:ascii="Arial" w:hAnsi="Arial" w:hint="default"/>
      </w:rPr>
    </w:lvl>
    <w:lvl w:ilvl="7" w:tplc="82067F92" w:tentative="1">
      <w:start w:val="1"/>
      <w:numFmt w:val="bullet"/>
      <w:lvlText w:val="•"/>
      <w:lvlJc w:val="left"/>
      <w:pPr>
        <w:tabs>
          <w:tab w:val="num" w:pos="5760"/>
        </w:tabs>
        <w:ind w:left="5760" w:hanging="360"/>
      </w:pPr>
      <w:rPr>
        <w:rFonts w:ascii="Arial" w:hAnsi="Arial" w:hint="default"/>
      </w:rPr>
    </w:lvl>
    <w:lvl w:ilvl="8" w:tplc="6A92D3AE" w:tentative="1">
      <w:start w:val="1"/>
      <w:numFmt w:val="bullet"/>
      <w:lvlText w:val="•"/>
      <w:lvlJc w:val="left"/>
      <w:pPr>
        <w:tabs>
          <w:tab w:val="num" w:pos="6480"/>
        </w:tabs>
        <w:ind w:left="6480" w:hanging="360"/>
      </w:pPr>
      <w:rPr>
        <w:rFonts w:ascii="Arial" w:hAnsi="Arial" w:hint="default"/>
      </w:rPr>
    </w:lvl>
  </w:abstractNum>
  <w:abstractNum w:abstractNumId="36">
    <w:nsid w:val="798C4EA5"/>
    <w:multiLevelType w:val="hybridMultilevel"/>
    <w:tmpl w:val="D0A03102"/>
    <w:lvl w:ilvl="0" w:tplc="94F85AFA">
      <w:start w:val="1"/>
      <w:numFmt w:val="bullet"/>
      <w:lvlText w:val="•"/>
      <w:lvlJc w:val="left"/>
      <w:pPr>
        <w:tabs>
          <w:tab w:val="num" w:pos="720"/>
        </w:tabs>
        <w:ind w:left="720" w:hanging="360"/>
      </w:pPr>
      <w:rPr>
        <w:rFonts w:ascii="Arial" w:hAnsi="Arial" w:hint="default"/>
      </w:rPr>
    </w:lvl>
    <w:lvl w:ilvl="1" w:tplc="8ACC293E" w:tentative="1">
      <w:start w:val="1"/>
      <w:numFmt w:val="bullet"/>
      <w:lvlText w:val="•"/>
      <w:lvlJc w:val="left"/>
      <w:pPr>
        <w:tabs>
          <w:tab w:val="num" w:pos="1440"/>
        </w:tabs>
        <w:ind w:left="1440" w:hanging="360"/>
      </w:pPr>
      <w:rPr>
        <w:rFonts w:ascii="Arial" w:hAnsi="Arial" w:hint="default"/>
      </w:rPr>
    </w:lvl>
    <w:lvl w:ilvl="2" w:tplc="B2BC6662" w:tentative="1">
      <w:start w:val="1"/>
      <w:numFmt w:val="bullet"/>
      <w:lvlText w:val="•"/>
      <w:lvlJc w:val="left"/>
      <w:pPr>
        <w:tabs>
          <w:tab w:val="num" w:pos="2160"/>
        </w:tabs>
        <w:ind w:left="2160" w:hanging="360"/>
      </w:pPr>
      <w:rPr>
        <w:rFonts w:ascii="Arial" w:hAnsi="Arial" w:hint="default"/>
      </w:rPr>
    </w:lvl>
    <w:lvl w:ilvl="3" w:tplc="2E608124" w:tentative="1">
      <w:start w:val="1"/>
      <w:numFmt w:val="bullet"/>
      <w:lvlText w:val="•"/>
      <w:lvlJc w:val="left"/>
      <w:pPr>
        <w:tabs>
          <w:tab w:val="num" w:pos="2880"/>
        </w:tabs>
        <w:ind w:left="2880" w:hanging="360"/>
      </w:pPr>
      <w:rPr>
        <w:rFonts w:ascii="Arial" w:hAnsi="Arial" w:hint="default"/>
      </w:rPr>
    </w:lvl>
    <w:lvl w:ilvl="4" w:tplc="B27233BE" w:tentative="1">
      <w:start w:val="1"/>
      <w:numFmt w:val="bullet"/>
      <w:lvlText w:val="•"/>
      <w:lvlJc w:val="left"/>
      <w:pPr>
        <w:tabs>
          <w:tab w:val="num" w:pos="3600"/>
        </w:tabs>
        <w:ind w:left="3600" w:hanging="360"/>
      </w:pPr>
      <w:rPr>
        <w:rFonts w:ascii="Arial" w:hAnsi="Arial" w:hint="default"/>
      </w:rPr>
    </w:lvl>
    <w:lvl w:ilvl="5" w:tplc="82103408" w:tentative="1">
      <w:start w:val="1"/>
      <w:numFmt w:val="bullet"/>
      <w:lvlText w:val="•"/>
      <w:lvlJc w:val="left"/>
      <w:pPr>
        <w:tabs>
          <w:tab w:val="num" w:pos="4320"/>
        </w:tabs>
        <w:ind w:left="4320" w:hanging="360"/>
      </w:pPr>
      <w:rPr>
        <w:rFonts w:ascii="Arial" w:hAnsi="Arial" w:hint="default"/>
      </w:rPr>
    </w:lvl>
    <w:lvl w:ilvl="6" w:tplc="8C004C0A" w:tentative="1">
      <w:start w:val="1"/>
      <w:numFmt w:val="bullet"/>
      <w:lvlText w:val="•"/>
      <w:lvlJc w:val="left"/>
      <w:pPr>
        <w:tabs>
          <w:tab w:val="num" w:pos="5040"/>
        </w:tabs>
        <w:ind w:left="5040" w:hanging="360"/>
      </w:pPr>
      <w:rPr>
        <w:rFonts w:ascii="Arial" w:hAnsi="Arial" w:hint="default"/>
      </w:rPr>
    </w:lvl>
    <w:lvl w:ilvl="7" w:tplc="6D4A505C" w:tentative="1">
      <w:start w:val="1"/>
      <w:numFmt w:val="bullet"/>
      <w:lvlText w:val="•"/>
      <w:lvlJc w:val="left"/>
      <w:pPr>
        <w:tabs>
          <w:tab w:val="num" w:pos="5760"/>
        </w:tabs>
        <w:ind w:left="5760" w:hanging="360"/>
      </w:pPr>
      <w:rPr>
        <w:rFonts w:ascii="Arial" w:hAnsi="Arial" w:hint="default"/>
      </w:rPr>
    </w:lvl>
    <w:lvl w:ilvl="8" w:tplc="668C6F22" w:tentative="1">
      <w:start w:val="1"/>
      <w:numFmt w:val="bullet"/>
      <w:lvlText w:val="•"/>
      <w:lvlJc w:val="left"/>
      <w:pPr>
        <w:tabs>
          <w:tab w:val="num" w:pos="6480"/>
        </w:tabs>
        <w:ind w:left="6480" w:hanging="360"/>
      </w:pPr>
      <w:rPr>
        <w:rFonts w:ascii="Arial" w:hAnsi="Arial" w:hint="default"/>
      </w:rPr>
    </w:lvl>
  </w:abstractNum>
  <w:abstractNum w:abstractNumId="37">
    <w:nsid w:val="7CD9577D"/>
    <w:multiLevelType w:val="hybridMultilevel"/>
    <w:tmpl w:val="604A8D6E"/>
    <w:lvl w:ilvl="0" w:tplc="1CA68C10">
      <w:start w:val="1"/>
      <w:numFmt w:val="bullet"/>
      <w:lvlText w:val="–"/>
      <w:lvlJc w:val="left"/>
      <w:pPr>
        <w:tabs>
          <w:tab w:val="num" w:pos="720"/>
        </w:tabs>
        <w:ind w:left="720" w:hanging="360"/>
      </w:pPr>
      <w:rPr>
        <w:rFonts w:ascii="Arial" w:hAnsi="Arial" w:hint="default"/>
      </w:rPr>
    </w:lvl>
    <w:lvl w:ilvl="1" w:tplc="C980ED70">
      <w:start w:val="1"/>
      <w:numFmt w:val="bullet"/>
      <w:lvlText w:val="–"/>
      <w:lvlJc w:val="left"/>
      <w:pPr>
        <w:tabs>
          <w:tab w:val="num" w:pos="1440"/>
        </w:tabs>
        <w:ind w:left="1440" w:hanging="360"/>
      </w:pPr>
      <w:rPr>
        <w:rFonts w:ascii="Arial" w:hAnsi="Arial" w:hint="default"/>
      </w:rPr>
    </w:lvl>
    <w:lvl w:ilvl="2" w:tplc="A406E314" w:tentative="1">
      <w:start w:val="1"/>
      <w:numFmt w:val="bullet"/>
      <w:lvlText w:val="–"/>
      <w:lvlJc w:val="left"/>
      <w:pPr>
        <w:tabs>
          <w:tab w:val="num" w:pos="2160"/>
        </w:tabs>
        <w:ind w:left="2160" w:hanging="360"/>
      </w:pPr>
      <w:rPr>
        <w:rFonts w:ascii="Arial" w:hAnsi="Arial" w:hint="default"/>
      </w:rPr>
    </w:lvl>
    <w:lvl w:ilvl="3" w:tplc="14463908" w:tentative="1">
      <w:start w:val="1"/>
      <w:numFmt w:val="bullet"/>
      <w:lvlText w:val="–"/>
      <w:lvlJc w:val="left"/>
      <w:pPr>
        <w:tabs>
          <w:tab w:val="num" w:pos="2880"/>
        </w:tabs>
        <w:ind w:left="2880" w:hanging="360"/>
      </w:pPr>
      <w:rPr>
        <w:rFonts w:ascii="Arial" w:hAnsi="Arial" w:hint="default"/>
      </w:rPr>
    </w:lvl>
    <w:lvl w:ilvl="4" w:tplc="6CD0CB54" w:tentative="1">
      <w:start w:val="1"/>
      <w:numFmt w:val="bullet"/>
      <w:lvlText w:val="–"/>
      <w:lvlJc w:val="left"/>
      <w:pPr>
        <w:tabs>
          <w:tab w:val="num" w:pos="3600"/>
        </w:tabs>
        <w:ind w:left="3600" w:hanging="360"/>
      </w:pPr>
      <w:rPr>
        <w:rFonts w:ascii="Arial" w:hAnsi="Arial" w:hint="default"/>
      </w:rPr>
    </w:lvl>
    <w:lvl w:ilvl="5" w:tplc="060A16D8" w:tentative="1">
      <w:start w:val="1"/>
      <w:numFmt w:val="bullet"/>
      <w:lvlText w:val="–"/>
      <w:lvlJc w:val="left"/>
      <w:pPr>
        <w:tabs>
          <w:tab w:val="num" w:pos="4320"/>
        </w:tabs>
        <w:ind w:left="4320" w:hanging="360"/>
      </w:pPr>
      <w:rPr>
        <w:rFonts w:ascii="Arial" w:hAnsi="Arial" w:hint="default"/>
      </w:rPr>
    </w:lvl>
    <w:lvl w:ilvl="6" w:tplc="DEA044BE" w:tentative="1">
      <w:start w:val="1"/>
      <w:numFmt w:val="bullet"/>
      <w:lvlText w:val="–"/>
      <w:lvlJc w:val="left"/>
      <w:pPr>
        <w:tabs>
          <w:tab w:val="num" w:pos="5040"/>
        </w:tabs>
        <w:ind w:left="5040" w:hanging="360"/>
      </w:pPr>
      <w:rPr>
        <w:rFonts w:ascii="Arial" w:hAnsi="Arial" w:hint="default"/>
      </w:rPr>
    </w:lvl>
    <w:lvl w:ilvl="7" w:tplc="7862DB5C" w:tentative="1">
      <w:start w:val="1"/>
      <w:numFmt w:val="bullet"/>
      <w:lvlText w:val="–"/>
      <w:lvlJc w:val="left"/>
      <w:pPr>
        <w:tabs>
          <w:tab w:val="num" w:pos="5760"/>
        </w:tabs>
        <w:ind w:left="5760" w:hanging="360"/>
      </w:pPr>
      <w:rPr>
        <w:rFonts w:ascii="Arial" w:hAnsi="Arial" w:hint="default"/>
      </w:rPr>
    </w:lvl>
    <w:lvl w:ilvl="8" w:tplc="1A5A53A0" w:tentative="1">
      <w:start w:val="1"/>
      <w:numFmt w:val="bullet"/>
      <w:lvlText w:val="–"/>
      <w:lvlJc w:val="left"/>
      <w:pPr>
        <w:tabs>
          <w:tab w:val="num" w:pos="6480"/>
        </w:tabs>
        <w:ind w:left="6480" w:hanging="360"/>
      </w:pPr>
      <w:rPr>
        <w:rFonts w:ascii="Arial" w:hAnsi="Arial" w:hint="default"/>
      </w:rPr>
    </w:lvl>
  </w:abstractNum>
  <w:abstractNum w:abstractNumId="38">
    <w:nsid w:val="7DFC75D5"/>
    <w:multiLevelType w:val="hybridMultilevel"/>
    <w:tmpl w:val="80C0DF40"/>
    <w:lvl w:ilvl="0" w:tplc="5BC4FB9E">
      <w:start w:val="1"/>
      <w:numFmt w:val="bullet"/>
      <w:lvlText w:val="•"/>
      <w:lvlJc w:val="left"/>
      <w:pPr>
        <w:tabs>
          <w:tab w:val="num" w:pos="720"/>
        </w:tabs>
        <w:ind w:left="720" w:hanging="360"/>
      </w:pPr>
      <w:rPr>
        <w:rFonts w:ascii="Arial" w:hAnsi="Arial" w:hint="default"/>
      </w:rPr>
    </w:lvl>
    <w:lvl w:ilvl="1" w:tplc="7CF89218">
      <w:start w:val="1887"/>
      <w:numFmt w:val="bullet"/>
      <w:lvlText w:val="–"/>
      <w:lvlJc w:val="left"/>
      <w:pPr>
        <w:tabs>
          <w:tab w:val="num" w:pos="1440"/>
        </w:tabs>
        <w:ind w:left="1440" w:hanging="360"/>
      </w:pPr>
      <w:rPr>
        <w:rFonts w:ascii="Arial" w:hAnsi="Arial" w:hint="default"/>
      </w:rPr>
    </w:lvl>
    <w:lvl w:ilvl="2" w:tplc="4D8EAB20" w:tentative="1">
      <w:start w:val="1"/>
      <w:numFmt w:val="bullet"/>
      <w:lvlText w:val="•"/>
      <w:lvlJc w:val="left"/>
      <w:pPr>
        <w:tabs>
          <w:tab w:val="num" w:pos="2160"/>
        </w:tabs>
        <w:ind w:left="2160" w:hanging="360"/>
      </w:pPr>
      <w:rPr>
        <w:rFonts w:ascii="Arial" w:hAnsi="Arial" w:hint="default"/>
      </w:rPr>
    </w:lvl>
    <w:lvl w:ilvl="3" w:tplc="59348C98" w:tentative="1">
      <w:start w:val="1"/>
      <w:numFmt w:val="bullet"/>
      <w:lvlText w:val="•"/>
      <w:lvlJc w:val="left"/>
      <w:pPr>
        <w:tabs>
          <w:tab w:val="num" w:pos="2880"/>
        </w:tabs>
        <w:ind w:left="2880" w:hanging="360"/>
      </w:pPr>
      <w:rPr>
        <w:rFonts w:ascii="Arial" w:hAnsi="Arial" w:hint="default"/>
      </w:rPr>
    </w:lvl>
    <w:lvl w:ilvl="4" w:tplc="290E7476" w:tentative="1">
      <w:start w:val="1"/>
      <w:numFmt w:val="bullet"/>
      <w:lvlText w:val="•"/>
      <w:lvlJc w:val="left"/>
      <w:pPr>
        <w:tabs>
          <w:tab w:val="num" w:pos="3600"/>
        </w:tabs>
        <w:ind w:left="3600" w:hanging="360"/>
      </w:pPr>
      <w:rPr>
        <w:rFonts w:ascii="Arial" w:hAnsi="Arial" w:hint="default"/>
      </w:rPr>
    </w:lvl>
    <w:lvl w:ilvl="5" w:tplc="6B7294B0" w:tentative="1">
      <w:start w:val="1"/>
      <w:numFmt w:val="bullet"/>
      <w:lvlText w:val="•"/>
      <w:lvlJc w:val="left"/>
      <w:pPr>
        <w:tabs>
          <w:tab w:val="num" w:pos="4320"/>
        </w:tabs>
        <w:ind w:left="4320" w:hanging="360"/>
      </w:pPr>
      <w:rPr>
        <w:rFonts w:ascii="Arial" w:hAnsi="Arial" w:hint="default"/>
      </w:rPr>
    </w:lvl>
    <w:lvl w:ilvl="6" w:tplc="C79E97B4" w:tentative="1">
      <w:start w:val="1"/>
      <w:numFmt w:val="bullet"/>
      <w:lvlText w:val="•"/>
      <w:lvlJc w:val="left"/>
      <w:pPr>
        <w:tabs>
          <w:tab w:val="num" w:pos="5040"/>
        </w:tabs>
        <w:ind w:left="5040" w:hanging="360"/>
      </w:pPr>
      <w:rPr>
        <w:rFonts w:ascii="Arial" w:hAnsi="Arial" w:hint="default"/>
      </w:rPr>
    </w:lvl>
    <w:lvl w:ilvl="7" w:tplc="823CB42E" w:tentative="1">
      <w:start w:val="1"/>
      <w:numFmt w:val="bullet"/>
      <w:lvlText w:val="•"/>
      <w:lvlJc w:val="left"/>
      <w:pPr>
        <w:tabs>
          <w:tab w:val="num" w:pos="5760"/>
        </w:tabs>
        <w:ind w:left="5760" w:hanging="360"/>
      </w:pPr>
      <w:rPr>
        <w:rFonts w:ascii="Arial" w:hAnsi="Arial" w:hint="default"/>
      </w:rPr>
    </w:lvl>
    <w:lvl w:ilvl="8" w:tplc="F7C043E2" w:tentative="1">
      <w:start w:val="1"/>
      <w:numFmt w:val="bullet"/>
      <w:lvlText w:val="•"/>
      <w:lvlJc w:val="left"/>
      <w:pPr>
        <w:tabs>
          <w:tab w:val="num" w:pos="6480"/>
        </w:tabs>
        <w:ind w:left="6480" w:hanging="360"/>
      </w:pPr>
      <w:rPr>
        <w:rFonts w:ascii="Arial" w:hAnsi="Arial" w:hint="default"/>
      </w:rPr>
    </w:lvl>
  </w:abstractNum>
  <w:abstractNum w:abstractNumId="39">
    <w:nsid w:val="7E93151C"/>
    <w:multiLevelType w:val="hybridMultilevel"/>
    <w:tmpl w:val="E006F4F2"/>
    <w:lvl w:ilvl="0" w:tplc="D6BA188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5"/>
  </w:num>
  <w:num w:numId="3">
    <w:abstractNumId w:val="39"/>
  </w:num>
  <w:num w:numId="4">
    <w:abstractNumId w:val="4"/>
  </w:num>
  <w:num w:numId="5">
    <w:abstractNumId w:val="21"/>
  </w:num>
  <w:num w:numId="6">
    <w:abstractNumId w:val="19"/>
  </w:num>
  <w:num w:numId="7">
    <w:abstractNumId w:val="18"/>
  </w:num>
  <w:num w:numId="8">
    <w:abstractNumId w:val="34"/>
  </w:num>
  <w:num w:numId="9">
    <w:abstractNumId w:val="26"/>
  </w:num>
  <w:num w:numId="10">
    <w:abstractNumId w:val="24"/>
  </w:num>
  <w:num w:numId="11">
    <w:abstractNumId w:val="37"/>
  </w:num>
  <w:num w:numId="12">
    <w:abstractNumId w:val="23"/>
  </w:num>
  <w:num w:numId="13">
    <w:abstractNumId w:val="1"/>
  </w:num>
  <w:num w:numId="14">
    <w:abstractNumId w:val="11"/>
  </w:num>
  <w:num w:numId="15">
    <w:abstractNumId w:val="32"/>
  </w:num>
  <w:num w:numId="16">
    <w:abstractNumId w:val="38"/>
  </w:num>
  <w:num w:numId="17">
    <w:abstractNumId w:val="25"/>
  </w:num>
  <w:num w:numId="18">
    <w:abstractNumId w:val="3"/>
  </w:num>
  <w:num w:numId="19">
    <w:abstractNumId w:val="14"/>
  </w:num>
  <w:num w:numId="20">
    <w:abstractNumId w:val="2"/>
  </w:num>
  <w:num w:numId="21">
    <w:abstractNumId w:val="10"/>
  </w:num>
  <w:num w:numId="22">
    <w:abstractNumId w:val="16"/>
  </w:num>
  <w:num w:numId="23">
    <w:abstractNumId w:val="20"/>
  </w:num>
  <w:num w:numId="24">
    <w:abstractNumId w:val="30"/>
  </w:num>
  <w:num w:numId="25">
    <w:abstractNumId w:val="17"/>
  </w:num>
  <w:num w:numId="26">
    <w:abstractNumId w:val="36"/>
  </w:num>
  <w:num w:numId="27">
    <w:abstractNumId w:val="13"/>
  </w:num>
  <w:num w:numId="28">
    <w:abstractNumId w:val="28"/>
  </w:num>
  <w:num w:numId="29">
    <w:abstractNumId w:val="15"/>
  </w:num>
  <w:num w:numId="30">
    <w:abstractNumId w:val="31"/>
  </w:num>
  <w:num w:numId="31">
    <w:abstractNumId w:val="29"/>
  </w:num>
  <w:num w:numId="32">
    <w:abstractNumId w:val="9"/>
  </w:num>
  <w:num w:numId="33">
    <w:abstractNumId w:val="12"/>
  </w:num>
  <w:num w:numId="34">
    <w:abstractNumId w:val="0"/>
  </w:num>
  <w:num w:numId="35">
    <w:abstractNumId w:val="5"/>
  </w:num>
  <w:num w:numId="36">
    <w:abstractNumId w:val="8"/>
  </w:num>
  <w:num w:numId="37">
    <w:abstractNumId w:val="7"/>
  </w:num>
  <w:num w:numId="38">
    <w:abstractNumId w:val="33"/>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9F"/>
    <w:rsid w:val="0003096A"/>
    <w:rsid w:val="00035C58"/>
    <w:rsid w:val="00035F1A"/>
    <w:rsid w:val="00042A43"/>
    <w:rsid w:val="0004687E"/>
    <w:rsid w:val="00050A09"/>
    <w:rsid w:val="00064452"/>
    <w:rsid w:val="00070590"/>
    <w:rsid w:val="000869D8"/>
    <w:rsid w:val="0008787A"/>
    <w:rsid w:val="000964E0"/>
    <w:rsid w:val="000B79E2"/>
    <w:rsid w:val="000C2C62"/>
    <w:rsid w:val="000C42C2"/>
    <w:rsid w:val="000C443A"/>
    <w:rsid w:val="000F160B"/>
    <w:rsid w:val="000F2A14"/>
    <w:rsid w:val="000F6D12"/>
    <w:rsid w:val="001042CF"/>
    <w:rsid w:val="00113070"/>
    <w:rsid w:val="00122822"/>
    <w:rsid w:val="00147DA8"/>
    <w:rsid w:val="001530E5"/>
    <w:rsid w:val="00153B29"/>
    <w:rsid w:val="00155E65"/>
    <w:rsid w:val="00161FBB"/>
    <w:rsid w:val="00164DB4"/>
    <w:rsid w:val="001814EE"/>
    <w:rsid w:val="00182C90"/>
    <w:rsid w:val="00192017"/>
    <w:rsid w:val="00193EBA"/>
    <w:rsid w:val="001A449A"/>
    <w:rsid w:val="001A6875"/>
    <w:rsid w:val="001B1CC4"/>
    <w:rsid w:val="001C7D70"/>
    <w:rsid w:val="001E0E81"/>
    <w:rsid w:val="00216947"/>
    <w:rsid w:val="00220101"/>
    <w:rsid w:val="002252DE"/>
    <w:rsid w:val="00231AC8"/>
    <w:rsid w:val="00240F29"/>
    <w:rsid w:val="0025476E"/>
    <w:rsid w:val="00256491"/>
    <w:rsid w:val="00264765"/>
    <w:rsid w:val="002762BB"/>
    <w:rsid w:val="00281CA5"/>
    <w:rsid w:val="00282E51"/>
    <w:rsid w:val="002E6CE7"/>
    <w:rsid w:val="002F2B7B"/>
    <w:rsid w:val="00300EA7"/>
    <w:rsid w:val="00301877"/>
    <w:rsid w:val="00302334"/>
    <w:rsid w:val="003169A7"/>
    <w:rsid w:val="003179A0"/>
    <w:rsid w:val="00330AD0"/>
    <w:rsid w:val="003371E0"/>
    <w:rsid w:val="00342358"/>
    <w:rsid w:val="00345A0F"/>
    <w:rsid w:val="00346D7B"/>
    <w:rsid w:val="00365017"/>
    <w:rsid w:val="00374DFA"/>
    <w:rsid w:val="00376CB7"/>
    <w:rsid w:val="00394FBD"/>
    <w:rsid w:val="003B69F7"/>
    <w:rsid w:val="003D2FC3"/>
    <w:rsid w:val="003D62B4"/>
    <w:rsid w:val="003F0F71"/>
    <w:rsid w:val="00402E7E"/>
    <w:rsid w:val="00430050"/>
    <w:rsid w:val="00460073"/>
    <w:rsid w:val="00466FA2"/>
    <w:rsid w:val="004739F1"/>
    <w:rsid w:val="00475B95"/>
    <w:rsid w:val="00477547"/>
    <w:rsid w:val="00484378"/>
    <w:rsid w:val="004A3CD9"/>
    <w:rsid w:val="004A559F"/>
    <w:rsid w:val="004A6312"/>
    <w:rsid w:val="004A6CB0"/>
    <w:rsid w:val="004E0B18"/>
    <w:rsid w:val="004F0717"/>
    <w:rsid w:val="004F4794"/>
    <w:rsid w:val="0051310E"/>
    <w:rsid w:val="00541F68"/>
    <w:rsid w:val="00545E32"/>
    <w:rsid w:val="00546747"/>
    <w:rsid w:val="0059314E"/>
    <w:rsid w:val="005940A5"/>
    <w:rsid w:val="00597859"/>
    <w:rsid w:val="005B66D5"/>
    <w:rsid w:val="005C2CBA"/>
    <w:rsid w:val="005C4E4B"/>
    <w:rsid w:val="005C73D6"/>
    <w:rsid w:val="005E3CAA"/>
    <w:rsid w:val="00606BEB"/>
    <w:rsid w:val="0060717F"/>
    <w:rsid w:val="0063154E"/>
    <w:rsid w:val="00655020"/>
    <w:rsid w:val="0066135F"/>
    <w:rsid w:val="00677931"/>
    <w:rsid w:val="00691BED"/>
    <w:rsid w:val="00693A9F"/>
    <w:rsid w:val="006A1969"/>
    <w:rsid w:val="006D3DD7"/>
    <w:rsid w:val="006D6672"/>
    <w:rsid w:val="00700241"/>
    <w:rsid w:val="00701492"/>
    <w:rsid w:val="00710E95"/>
    <w:rsid w:val="00713C9F"/>
    <w:rsid w:val="00723545"/>
    <w:rsid w:val="00744F5A"/>
    <w:rsid w:val="00756E27"/>
    <w:rsid w:val="00761727"/>
    <w:rsid w:val="00772828"/>
    <w:rsid w:val="007734A9"/>
    <w:rsid w:val="00777391"/>
    <w:rsid w:val="007B21E3"/>
    <w:rsid w:val="007C4A5D"/>
    <w:rsid w:val="007E39B8"/>
    <w:rsid w:val="007F0371"/>
    <w:rsid w:val="00801403"/>
    <w:rsid w:val="008061DC"/>
    <w:rsid w:val="0081400B"/>
    <w:rsid w:val="00837A35"/>
    <w:rsid w:val="00846767"/>
    <w:rsid w:val="00847976"/>
    <w:rsid w:val="00866A08"/>
    <w:rsid w:val="00877FF3"/>
    <w:rsid w:val="00895F35"/>
    <w:rsid w:val="008B65DA"/>
    <w:rsid w:val="008E18F8"/>
    <w:rsid w:val="008F32B0"/>
    <w:rsid w:val="00902058"/>
    <w:rsid w:val="00906BC7"/>
    <w:rsid w:val="00913F05"/>
    <w:rsid w:val="00925063"/>
    <w:rsid w:val="00931055"/>
    <w:rsid w:val="00936ED8"/>
    <w:rsid w:val="0096625C"/>
    <w:rsid w:val="00973168"/>
    <w:rsid w:val="009A2A59"/>
    <w:rsid w:val="009B1562"/>
    <w:rsid w:val="009B5151"/>
    <w:rsid w:val="009C2CEC"/>
    <w:rsid w:val="009D26EA"/>
    <w:rsid w:val="00A01504"/>
    <w:rsid w:val="00A12B0C"/>
    <w:rsid w:val="00A346FD"/>
    <w:rsid w:val="00A43A50"/>
    <w:rsid w:val="00A508EE"/>
    <w:rsid w:val="00A5138C"/>
    <w:rsid w:val="00A6263D"/>
    <w:rsid w:val="00A65D83"/>
    <w:rsid w:val="00A8434A"/>
    <w:rsid w:val="00A870A5"/>
    <w:rsid w:val="00AA02CA"/>
    <w:rsid w:val="00AA279D"/>
    <w:rsid w:val="00AA2875"/>
    <w:rsid w:val="00AA5026"/>
    <w:rsid w:val="00AA53D5"/>
    <w:rsid w:val="00AA7768"/>
    <w:rsid w:val="00AB1E73"/>
    <w:rsid w:val="00AB71AE"/>
    <w:rsid w:val="00AE69D5"/>
    <w:rsid w:val="00B2746F"/>
    <w:rsid w:val="00B44A79"/>
    <w:rsid w:val="00B44D35"/>
    <w:rsid w:val="00B46092"/>
    <w:rsid w:val="00B56076"/>
    <w:rsid w:val="00B60BFC"/>
    <w:rsid w:val="00B76A77"/>
    <w:rsid w:val="00B85C0B"/>
    <w:rsid w:val="00BA7245"/>
    <w:rsid w:val="00BB14E3"/>
    <w:rsid w:val="00BB6B27"/>
    <w:rsid w:val="00BD6681"/>
    <w:rsid w:val="00C02061"/>
    <w:rsid w:val="00C035DC"/>
    <w:rsid w:val="00C144D7"/>
    <w:rsid w:val="00C15CD1"/>
    <w:rsid w:val="00C217B0"/>
    <w:rsid w:val="00C53633"/>
    <w:rsid w:val="00C536A2"/>
    <w:rsid w:val="00C54F04"/>
    <w:rsid w:val="00C60905"/>
    <w:rsid w:val="00C61C95"/>
    <w:rsid w:val="00C738E8"/>
    <w:rsid w:val="00C7653B"/>
    <w:rsid w:val="00C82878"/>
    <w:rsid w:val="00C8412C"/>
    <w:rsid w:val="00C87800"/>
    <w:rsid w:val="00C90F63"/>
    <w:rsid w:val="00C9368B"/>
    <w:rsid w:val="00C939F5"/>
    <w:rsid w:val="00C94A6B"/>
    <w:rsid w:val="00CA3AE8"/>
    <w:rsid w:val="00CF520D"/>
    <w:rsid w:val="00D029A0"/>
    <w:rsid w:val="00D02E45"/>
    <w:rsid w:val="00D07C53"/>
    <w:rsid w:val="00D36DDB"/>
    <w:rsid w:val="00D41F59"/>
    <w:rsid w:val="00D45828"/>
    <w:rsid w:val="00D47257"/>
    <w:rsid w:val="00D5621F"/>
    <w:rsid w:val="00D56544"/>
    <w:rsid w:val="00D5750B"/>
    <w:rsid w:val="00D66C76"/>
    <w:rsid w:val="00D754A6"/>
    <w:rsid w:val="00D910CF"/>
    <w:rsid w:val="00DA1853"/>
    <w:rsid w:val="00DA6305"/>
    <w:rsid w:val="00DB21C0"/>
    <w:rsid w:val="00DB487D"/>
    <w:rsid w:val="00DC0E1E"/>
    <w:rsid w:val="00DF19B2"/>
    <w:rsid w:val="00DF5076"/>
    <w:rsid w:val="00DF5D30"/>
    <w:rsid w:val="00E00902"/>
    <w:rsid w:val="00E07AFC"/>
    <w:rsid w:val="00E2491D"/>
    <w:rsid w:val="00E30C97"/>
    <w:rsid w:val="00E364F1"/>
    <w:rsid w:val="00E41E95"/>
    <w:rsid w:val="00E441A9"/>
    <w:rsid w:val="00E56345"/>
    <w:rsid w:val="00E72C61"/>
    <w:rsid w:val="00E85E60"/>
    <w:rsid w:val="00E949C1"/>
    <w:rsid w:val="00EA2DA6"/>
    <w:rsid w:val="00EA7C1D"/>
    <w:rsid w:val="00EC5D41"/>
    <w:rsid w:val="00ED2E95"/>
    <w:rsid w:val="00ED3745"/>
    <w:rsid w:val="00ED37E6"/>
    <w:rsid w:val="00EE11F7"/>
    <w:rsid w:val="00F02871"/>
    <w:rsid w:val="00F04254"/>
    <w:rsid w:val="00F15030"/>
    <w:rsid w:val="00F15324"/>
    <w:rsid w:val="00F36E78"/>
    <w:rsid w:val="00F4650A"/>
    <w:rsid w:val="00F53BB7"/>
    <w:rsid w:val="00F656FD"/>
    <w:rsid w:val="00F77E3A"/>
    <w:rsid w:val="00F84AB4"/>
    <w:rsid w:val="00F87969"/>
    <w:rsid w:val="00F96128"/>
    <w:rsid w:val="00FA7581"/>
    <w:rsid w:val="00FB5940"/>
    <w:rsid w:val="00FC37CB"/>
    <w:rsid w:val="00FE1620"/>
    <w:rsid w:val="00FE1947"/>
    <w:rsid w:val="00FE7EAD"/>
    <w:rsid w:val="00FF0FCE"/>
    <w:rsid w:val="00FF47F5"/>
    <w:rsid w:val="00FF7F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29"/>
  </w:style>
  <w:style w:type="paragraph" w:styleId="1">
    <w:name w:val="heading 1"/>
    <w:basedOn w:val="a"/>
    <w:link w:val="1Char"/>
    <w:uiPriority w:val="9"/>
    <w:qFormat/>
    <w:rsid w:val="00777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93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441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36E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F71"/>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C90F63"/>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C90F63"/>
    <w:rPr>
      <w:rFonts w:ascii="Tahoma" w:hAnsi="Tahoma" w:cs="Tahoma"/>
      <w:sz w:val="16"/>
      <w:szCs w:val="16"/>
    </w:rPr>
  </w:style>
  <w:style w:type="table" w:styleId="a5">
    <w:name w:val="Table Grid"/>
    <w:basedOn w:val="a1"/>
    <w:uiPriority w:val="59"/>
    <w:rsid w:val="00161F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rsid w:val="00777391"/>
    <w:rPr>
      <w:rFonts w:ascii="Times New Roman" w:eastAsia="Times New Roman" w:hAnsi="Times New Roman" w:cs="Times New Roman"/>
      <w:b/>
      <w:bCs/>
      <w:kern w:val="36"/>
      <w:sz w:val="48"/>
      <w:szCs w:val="48"/>
    </w:rPr>
  </w:style>
  <w:style w:type="character" w:styleId="a6">
    <w:name w:val="Hyperlink"/>
    <w:basedOn w:val="a0"/>
    <w:uiPriority w:val="99"/>
    <w:unhideWhenUsed/>
    <w:rsid w:val="00777391"/>
    <w:rPr>
      <w:color w:val="0000FF"/>
      <w:u w:val="single"/>
    </w:rPr>
  </w:style>
  <w:style w:type="character" w:customStyle="1" w:styleId="apple-converted-space">
    <w:name w:val="apple-converted-space"/>
    <w:basedOn w:val="a0"/>
    <w:rsid w:val="00777391"/>
  </w:style>
  <w:style w:type="character" w:customStyle="1" w:styleId="highlight">
    <w:name w:val="highlight"/>
    <w:basedOn w:val="a0"/>
    <w:rsid w:val="00777391"/>
  </w:style>
  <w:style w:type="character" w:customStyle="1" w:styleId="3Char">
    <w:name w:val="标题 3 Char"/>
    <w:basedOn w:val="a0"/>
    <w:link w:val="3"/>
    <w:uiPriority w:val="9"/>
    <w:rsid w:val="00E441A9"/>
    <w:rPr>
      <w:rFonts w:asciiTheme="majorHAnsi" w:eastAsiaTheme="majorEastAsia" w:hAnsiTheme="majorHAnsi" w:cstheme="majorBidi"/>
      <w:b/>
      <w:bCs/>
      <w:color w:val="4F81BD" w:themeColor="accent1"/>
    </w:rPr>
  </w:style>
  <w:style w:type="paragraph" w:styleId="a7">
    <w:name w:val="Normal (Web)"/>
    <w:basedOn w:val="a"/>
    <w:uiPriority w:val="99"/>
    <w:unhideWhenUsed/>
    <w:rsid w:val="00E44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1">
    <w:name w:val="Pa21"/>
    <w:basedOn w:val="a"/>
    <w:next w:val="a"/>
    <w:uiPriority w:val="99"/>
    <w:rsid w:val="00E441A9"/>
    <w:pPr>
      <w:autoSpaceDE w:val="0"/>
      <w:autoSpaceDN w:val="0"/>
      <w:adjustRightInd w:val="0"/>
      <w:spacing w:after="0" w:line="161" w:lineRule="atLeast"/>
    </w:pPr>
    <w:rPr>
      <w:rFonts w:ascii="Book Antiqua" w:hAnsi="Book Antiqua"/>
      <w:sz w:val="24"/>
      <w:szCs w:val="24"/>
    </w:rPr>
  </w:style>
  <w:style w:type="paragraph" w:styleId="a8">
    <w:name w:val="header"/>
    <w:basedOn w:val="a"/>
    <w:link w:val="Char0"/>
    <w:uiPriority w:val="99"/>
    <w:unhideWhenUsed/>
    <w:rsid w:val="00F36E78"/>
    <w:pPr>
      <w:tabs>
        <w:tab w:val="center" w:pos="4320"/>
        <w:tab w:val="right" w:pos="8640"/>
      </w:tabs>
      <w:spacing w:after="0" w:line="240" w:lineRule="auto"/>
    </w:pPr>
  </w:style>
  <w:style w:type="character" w:customStyle="1" w:styleId="Char0">
    <w:name w:val="页眉 Char"/>
    <w:basedOn w:val="a0"/>
    <w:link w:val="a8"/>
    <w:uiPriority w:val="99"/>
    <w:rsid w:val="00F36E78"/>
  </w:style>
  <w:style w:type="paragraph" w:styleId="a9">
    <w:name w:val="footer"/>
    <w:basedOn w:val="a"/>
    <w:link w:val="Char1"/>
    <w:uiPriority w:val="99"/>
    <w:unhideWhenUsed/>
    <w:rsid w:val="00F36E78"/>
    <w:pPr>
      <w:tabs>
        <w:tab w:val="center" w:pos="4320"/>
        <w:tab w:val="right" w:pos="8640"/>
      </w:tabs>
      <w:spacing w:after="0" w:line="240" w:lineRule="auto"/>
    </w:pPr>
  </w:style>
  <w:style w:type="character" w:customStyle="1" w:styleId="Char1">
    <w:name w:val="页脚 Char"/>
    <w:basedOn w:val="a0"/>
    <w:link w:val="a9"/>
    <w:uiPriority w:val="99"/>
    <w:rsid w:val="00F36E78"/>
  </w:style>
  <w:style w:type="paragraph" w:customStyle="1" w:styleId="10">
    <w:name w:val="标题1"/>
    <w:basedOn w:val="a"/>
    <w:rsid w:val="00F36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F36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F36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F36E78"/>
  </w:style>
  <w:style w:type="character" w:customStyle="1" w:styleId="4Char">
    <w:name w:val="标题 4 Char"/>
    <w:basedOn w:val="a0"/>
    <w:link w:val="4"/>
    <w:uiPriority w:val="9"/>
    <w:semiHidden/>
    <w:rsid w:val="00936ED8"/>
    <w:rPr>
      <w:rFonts w:asciiTheme="majorHAnsi" w:eastAsiaTheme="majorEastAsia" w:hAnsiTheme="majorHAnsi" w:cstheme="majorBidi"/>
      <w:b/>
      <w:bCs/>
      <w:i/>
      <w:iCs/>
      <w:color w:val="4F81BD" w:themeColor="accent1"/>
    </w:rPr>
  </w:style>
  <w:style w:type="character" w:customStyle="1" w:styleId="2Char">
    <w:name w:val="标题 2 Char"/>
    <w:basedOn w:val="a0"/>
    <w:link w:val="2"/>
    <w:uiPriority w:val="9"/>
    <w:semiHidden/>
    <w:rsid w:val="00936ED8"/>
    <w:rPr>
      <w:rFonts w:asciiTheme="majorHAnsi" w:eastAsiaTheme="majorEastAsia" w:hAnsiTheme="majorHAnsi" w:cstheme="majorBidi"/>
      <w:b/>
      <w:bCs/>
      <w:color w:val="4F81BD" w:themeColor="accent1"/>
      <w:sz w:val="26"/>
      <w:szCs w:val="26"/>
    </w:rPr>
  </w:style>
  <w:style w:type="character" w:customStyle="1" w:styleId="citation-abbreviation">
    <w:name w:val="citation-abbreviation"/>
    <w:basedOn w:val="a0"/>
    <w:rsid w:val="00936ED8"/>
  </w:style>
  <w:style w:type="character" w:customStyle="1" w:styleId="citation-publication-date">
    <w:name w:val="citation-publication-date"/>
    <w:basedOn w:val="a0"/>
    <w:rsid w:val="00936ED8"/>
  </w:style>
  <w:style w:type="character" w:customStyle="1" w:styleId="citation-volume">
    <w:name w:val="citation-volume"/>
    <w:basedOn w:val="a0"/>
    <w:rsid w:val="00936ED8"/>
  </w:style>
  <w:style w:type="character" w:customStyle="1" w:styleId="citation-issue">
    <w:name w:val="citation-issue"/>
    <w:basedOn w:val="a0"/>
    <w:rsid w:val="00936ED8"/>
  </w:style>
  <w:style w:type="character" w:customStyle="1" w:styleId="citation-flpages">
    <w:name w:val="citation-flpages"/>
    <w:basedOn w:val="a0"/>
    <w:rsid w:val="00936ED8"/>
  </w:style>
  <w:style w:type="character" w:customStyle="1" w:styleId="doi">
    <w:name w:val="doi"/>
    <w:basedOn w:val="a0"/>
    <w:rsid w:val="00936ED8"/>
  </w:style>
  <w:style w:type="character" w:customStyle="1" w:styleId="fm-citation-ids-label">
    <w:name w:val="fm-citation-ids-label"/>
    <w:basedOn w:val="a0"/>
    <w:rsid w:val="00936ED8"/>
  </w:style>
  <w:style w:type="paragraph" w:styleId="aa">
    <w:name w:val="endnote text"/>
    <w:basedOn w:val="a"/>
    <w:link w:val="Char2"/>
    <w:uiPriority w:val="99"/>
    <w:semiHidden/>
    <w:unhideWhenUsed/>
    <w:rsid w:val="00A5138C"/>
    <w:pPr>
      <w:spacing w:after="0" w:line="240" w:lineRule="auto"/>
    </w:pPr>
    <w:rPr>
      <w:sz w:val="20"/>
      <w:szCs w:val="20"/>
    </w:rPr>
  </w:style>
  <w:style w:type="character" w:customStyle="1" w:styleId="Char2">
    <w:name w:val="尾注文本 Char"/>
    <w:basedOn w:val="a0"/>
    <w:link w:val="aa"/>
    <w:uiPriority w:val="99"/>
    <w:semiHidden/>
    <w:rsid w:val="00A5138C"/>
    <w:rPr>
      <w:sz w:val="20"/>
      <w:szCs w:val="20"/>
    </w:rPr>
  </w:style>
  <w:style w:type="character" w:styleId="ab">
    <w:name w:val="endnote reference"/>
    <w:basedOn w:val="a0"/>
    <w:uiPriority w:val="99"/>
    <w:semiHidden/>
    <w:unhideWhenUsed/>
    <w:rsid w:val="00A5138C"/>
    <w:rPr>
      <w:vertAlign w:val="superscript"/>
    </w:rPr>
  </w:style>
  <w:style w:type="character" w:customStyle="1" w:styleId="source">
    <w:name w:val="source"/>
    <w:basedOn w:val="a0"/>
    <w:rsid w:val="006A1969"/>
  </w:style>
  <w:style w:type="paragraph" w:customStyle="1" w:styleId="Listeafsnit1">
    <w:name w:val="Listeafsnit1"/>
    <w:basedOn w:val="a"/>
    <w:rsid w:val="00D029A0"/>
    <w:pPr>
      <w:ind w:left="720"/>
      <w:contextualSpacing/>
    </w:pPr>
    <w:rPr>
      <w:rFonts w:ascii="Calibri" w:eastAsia="Times New Roman" w:hAnsi="Calibri" w:cs="Times New Roman"/>
      <w:lang w:val="da-DK" w:eastAsia="da-DK"/>
    </w:rPr>
  </w:style>
  <w:style w:type="character" w:styleId="ac">
    <w:name w:val="annotation reference"/>
    <w:rsid w:val="00D029A0"/>
    <w:rPr>
      <w:rFonts w:cs="Times New Roman"/>
      <w:sz w:val="21"/>
      <w:szCs w:val="21"/>
    </w:rPr>
  </w:style>
  <w:style w:type="paragraph" w:customStyle="1" w:styleId="p0">
    <w:name w:val="p0"/>
    <w:basedOn w:val="a"/>
    <w:rsid w:val="00D029A0"/>
    <w:pPr>
      <w:spacing w:after="0" w:line="240" w:lineRule="atLeast"/>
    </w:pPr>
    <w:rPr>
      <w:rFonts w:ascii="Century" w:eastAsia="宋体" w:hAnsi="Century" w:cs="宋体"/>
      <w:sz w:val="21"/>
      <w:szCs w:val="21"/>
      <w:lang w:eastAsia="zh-CN"/>
    </w:rPr>
  </w:style>
  <w:style w:type="character" w:styleId="ad">
    <w:name w:val="Strong"/>
    <w:qFormat/>
    <w:rsid w:val="00A65D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29"/>
  </w:style>
  <w:style w:type="paragraph" w:styleId="1">
    <w:name w:val="heading 1"/>
    <w:basedOn w:val="a"/>
    <w:link w:val="1Char"/>
    <w:uiPriority w:val="9"/>
    <w:qFormat/>
    <w:rsid w:val="00777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93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441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36E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F71"/>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C90F63"/>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C90F63"/>
    <w:rPr>
      <w:rFonts w:ascii="Tahoma" w:hAnsi="Tahoma" w:cs="Tahoma"/>
      <w:sz w:val="16"/>
      <w:szCs w:val="16"/>
    </w:rPr>
  </w:style>
  <w:style w:type="table" w:styleId="a5">
    <w:name w:val="Table Grid"/>
    <w:basedOn w:val="a1"/>
    <w:uiPriority w:val="59"/>
    <w:rsid w:val="00161F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rsid w:val="00777391"/>
    <w:rPr>
      <w:rFonts w:ascii="Times New Roman" w:eastAsia="Times New Roman" w:hAnsi="Times New Roman" w:cs="Times New Roman"/>
      <w:b/>
      <w:bCs/>
      <w:kern w:val="36"/>
      <w:sz w:val="48"/>
      <w:szCs w:val="48"/>
    </w:rPr>
  </w:style>
  <w:style w:type="character" w:styleId="a6">
    <w:name w:val="Hyperlink"/>
    <w:basedOn w:val="a0"/>
    <w:uiPriority w:val="99"/>
    <w:unhideWhenUsed/>
    <w:rsid w:val="00777391"/>
    <w:rPr>
      <w:color w:val="0000FF"/>
      <w:u w:val="single"/>
    </w:rPr>
  </w:style>
  <w:style w:type="character" w:customStyle="1" w:styleId="apple-converted-space">
    <w:name w:val="apple-converted-space"/>
    <w:basedOn w:val="a0"/>
    <w:rsid w:val="00777391"/>
  </w:style>
  <w:style w:type="character" w:customStyle="1" w:styleId="highlight">
    <w:name w:val="highlight"/>
    <w:basedOn w:val="a0"/>
    <w:rsid w:val="00777391"/>
  </w:style>
  <w:style w:type="character" w:customStyle="1" w:styleId="3Char">
    <w:name w:val="标题 3 Char"/>
    <w:basedOn w:val="a0"/>
    <w:link w:val="3"/>
    <w:uiPriority w:val="9"/>
    <w:rsid w:val="00E441A9"/>
    <w:rPr>
      <w:rFonts w:asciiTheme="majorHAnsi" w:eastAsiaTheme="majorEastAsia" w:hAnsiTheme="majorHAnsi" w:cstheme="majorBidi"/>
      <w:b/>
      <w:bCs/>
      <w:color w:val="4F81BD" w:themeColor="accent1"/>
    </w:rPr>
  </w:style>
  <w:style w:type="paragraph" w:styleId="a7">
    <w:name w:val="Normal (Web)"/>
    <w:basedOn w:val="a"/>
    <w:uiPriority w:val="99"/>
    <w:unhideWhenUsed/>
    <w:rsid w:val="00E44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1">
    <w:name w:val="Pa21"/>
    <w:basedOn w:val="a"/>
    <w:next w:val="a"/>
    <w:uiPriority w:val="99"/>
    <w:rsid w:val="00E441A9"/>
    <w:pPr>
      <w:autoSpaceDE w:val="0"/>
      <w:autoSpaceDN w:val="0"/>
      <w:adjustRightInd w:val="0"/>
      <w:spacing w:after="0" w:line="161" w:lineRule="atLeast"/>
    </w:pPr>
    <w:rPr>
      <w:rFonts w:ascii="Book Antiqua" w:hAnsi="Book Antiqua"/>
      <w:sz w:val="24"/>
      <w:szCs w:val="24"/>
    </w:rPr>
  </w:style>
  <w:style w:type="paragraph" w:styleId="a8">
    <w:name w:val="header"/>
    <w:basedOn w:val="a"/>
    <w:link w:val="Char0"/>
    <w:uiPriority w:val="99"/>
    <w:unhideWhenUsed/>
    <w:rsid w:val="00F36E78"/>
    <w:pPr>
      <w:tabs>
        <w:tab w:val="center" w:pos="4320"/>
        <w:tab w:val="right" w:pos="8640"/>
      </w:tabs>
      <w:spacing w:after="0" w:line="240" w:lineRule="auto"/>
    </w:pPr>
  </w:style>
  <w:style w:type="character" w:customStyle="1" w:styleId="Char0">
    <w:name w:val="页眉 Char"/>
    <w:basedOn w:val="a0"/>
    <w:link w:val="a8"/>
    <w:uiPriority w:val="99"/>
    <w:rsid w:val="00F36E78"/>
  </w:style>
  <w:style w:type="paragraph" w:styleId="a9">
    <w:name w:val="footer"/>
    <w:basedOn w:val="a"/>
    <w:link w:val="Char1"/>
    <w:uiPriority w:val="99"/>
    <w:unhideWhenUsed/>
    <w:rsid w:val="00F36E78"/>
    <w:pPr>
      <w:tabs>
        <w:tab w:val="center" w:pos="4320"/>
        <w:tab w:val="right" w:pos="8640"/>
      </w:tabs>
      <w:spacing w:after="0" w:line="240" w:lineRule="auto"/>
    </w:pPr>
  </w:style>
  <w:style w:type="character" w:customStyle="1" w:styleId="Char1">
    <w:name w:val="页脚 Char"/>
    <w:basedOn w:val="a0"/>
    <w:link w:val="a9"/>
    <w:uiPriority w:val="99"/>
    <w:rsid w:val="00F36E78"/>
  </w:style>
  <w:style w:type="paragraph" w:customStyle="1" w:styleId="10">
    <w:name w:val="标题1"/>
    <w:basedOn w:val="a"/>
    <w:rsid w:val="00F36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F36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F36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F36E78"/>
  </w:style>
  <w:style w:type="character" w:customStyle="1" w:styleId="4Char">
    <w:name w:val="标题 4 Char"/>
    <w:basedOn w:val="a0"/>
    <w:link w:val="4"/>
    <w:uiPriority w:val="9"/>
    <w:semiHidden/>
    <w:rsid w:val="00936ED8"/>
    <w:rPr>
      <w:rFonts w:asciiTheme="majorHAnsi" w:eastAsiaTheme="majorEastAsia" w:hAnsiTheme="majorHAnsi" w:cstheme="majorBidi"/>
      <w:b/>
      <w:bCs/>
      <w:i/>
      <w:iCs/>
      <w:color w:val="4F81BD" w:themeColor="accent1"/>
    </w:rPr>
  </w:style>
  <w:style w:type="character" w:customStyle="1" w:styleId="2Char">
    <w:name w:val="标题 2 Char"/>
    <w:basedOn w:val="a0"/>
    <w:link w:val="2"/>
    <w:uiPriority w:val="9"/>
    <w:semiHidden/>
    <w:rsid w:val="00936ED8"/>
    <w:rPr>
      <w:rFonts w:asciiTheme="majorHAnsi" w:eastAsiaTheme="majorEastAsia" w:hAnsiTheme="majorHAnsi" w:cstheme="majorBidi"/>
      <w:b/>
      <w:bCs/>
      <w:color w:val="4F81BD" w:themeColor="accent1"/>
      <w:sz w:val="26"/>
      <w:szCs w:val="26"/>
    </w:rPr>
  </w:style>
  <w:style w:type="character" w:customStyle="1" w:styleId="citation-abbreviation">
    <w:name w:val="citation-abbreviation"/>
    <w:basedOn w:val="a0"/>
    <w:rsid w:val="00936ED8"/>
  </w:style>
  <w:style w:type="character" w:customStyle="1" w:styleId="citation-publication-date">
    <w:name w:val="citation-publication-date"/>
    <w:basedOn w:val="a0"/>
    <w:rsid w:val="00936ED8"/>
  </w:style>
  <w:style w:type="character" w:customStyle="1" w:styleId="citation-volume">
    <w:name w:val="citation-volume"/>
    <w:basedOn w:val="a0"/>
    <w:rsid w:val="00936ED8"/>
  </w:style>
  <w:style w:type="character" w:customStyle="1" w:styleId="citation-issue">
    <w:name w:val="citation-issue"/>
    <w:basedOn w:val="a0"/>
    <w:rsid w:val="00936ED8"/>
  </w:style>
  <w:style w:type="character" w:customStyle="1" w:styleId="citation-flpages">
    <w:name w:val="citation-flpages"/>
    <w:basedOn w:val="a0"/>
    <w:rsid w:val="00936ED8"/>
  </w:style>
  <w:style w:type="character" w:customStyle="1" w:styleId="doi">
    <w:name w:val="doi"/>
    <w:basedOn w:val="a0"/>
    <w:rsid w:val="00936ED8"/>
  </w:style>
  <w:style w:type="character" w:customStyle="1" w:styleId="fm-citation-ids-label">
    <w:name w:val="fm-citation-ids-label"/>
    <w:basedOn w:val="a0"/>
    <w:rsid w:val="00936ED8"/>
  </w:style>
  <w:style w:type="paragraph" w:styleId="aa">
    <w:name w:val="endnote text"/>
    <w:basedOn w:val="a"/>
    <w:link w:val="Char2"/>
    <w:uiPriority w:val="99"/>
    <w:semiHidden/>
    <w:unhideWhenUsed/>
    <w:rsid w:val="00A5138C"/>
    <w:pPr>
      <w:spacing w:after="0" w:line="240" w:lineRule="auto"/>
    </w:pPr>
    <w:rPr>
      <w:sz w:val="20"/>
      <w:szCs w:val="20"/>
    </w:rPr>
  </w:style>
  <w:style w:type="character" w:customStyle="1" w:styleId="Char2">
    <w:name w:val="尾注文本 Char"/>
    <w:basedOn w:val="a0"/>
    <w:link w:val="aa"/>
    <w:uiPriority w:val="99"/>
    <w:semiHidden/>
    <w:rsid w:val="00A5138C"/>
    <w:rPr>
      <w:sz w:val="20"/>
      <w:szCs w:val="20"/>
    </w:rPr>
  </w:style>
  <w:style w:type="character" w:styleId="ab">
    <w:name w:val="endnote reference"/>
    <w:basedOn w:val="a0"/>
    <w:uiPriority w:val="99"/>
    <w:semiHidden/>
    <w:unhideWhenUsed/>
    <w:rsid w:val="00A5138C"/>
    <w:rPr>
      <w:vertAlign w:val="superscript"/>
    </w:rPr>
  </w:style>
  <w:style w:type="character" w:customStyle="1" w:styleId="source">
    <w:name w:val="source"/>
    <w:basedOn w:val="a0"/>
    <w:rsid w:val="006A1969"/>
  </w:style>
  <w:style w:type="paragraph" w:customStyle="1" w:styleId="Listeafsnit1">
    <w:name w:val="Listeafsnit1"/>
    <w:basedOn w:val="a"/>
    <w:rsid w:val="00D029A0"/>
    <w:pPr>
      <w:ind w:left="720"/>
      <w:contextualSpacing/>
    </w:pPr>
    <w:rPr>
      <w:rFonts w:ascii="Calibri" w:eastAsia="Times New Roman" w:hAnsi="Calibri" w:cs="Times New Roman"/>
      <w:lang w:val="da-DK" w:eastAsia="da-DK"/>
    </w:rPr>
  </w:style>
  <w:style w:type="character" w:styleId="ac">
    <w:name w:val="annotation reference"/>
    <w:rsid w:val="00D029A0"/>
    <w:rPr>
      <w:rFonts w:cs="Times New Roman"/>
      <w:sz w:val="21"/>
      <w:szCs w:val="21"/>
    </w:rPr>
  </w:style>
  <w:style w:type="paragraph" w:customStyle="1" w:styleId="p0">
    <w:name w:val="p0"/>
    <w:basedOn w:val="a"/>
    <w:rsid w:val="00D029A0"/>
    <w:pPr>
      <w:spacing w:after="0" w:line="240" w:lineRule="atLeast"/>
    </w:pPr>
    <w:rPr>
      <w:rFonts w:ascii="Century" w:eastAsia="宋体" w:hAnsi="Century" w:cs="宋体"/>
      <w:sz w:val="21"/>
      <w:szCs w:val="21"/>
      <w:lang w:eastAsia="zh-CN"/>
    </w:rPr>
  </w:style>
  <w:style w:type="character" w:styleId="ad">
    <w:name w:val="Strong"/>
    <w:qFormat/>
    <w:rsid w:val="00A65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418">
      <w:bodyDiv w:val="1"/>
      <w:marLeft w:val="0"/>
      <w:marRight w:val="0"/>
      <w:marTop w:val="0"/>
      <w:marBottom w:val="0"/>
      <w:divBdr>
        <w:top w:val="none" w:sz="0" w:space="0" w:color="auto"/>
        <w:left w:val="none" w:sz="0" w:space="0" w:color="auto"/>
        <w:bottom w:val="none" w:sz="0" w:space="0" w:color="auto"/>
        <w:right w:val="none" w:sz="0" w:space="0" w:color="auto"/>
      </w:divBdr>
      <w:divsChild>
        <w:div w:id="1827359080">
          <w:marLeft w:val="907"/>
          <w:marRight w:val="0"/>
          <w:marTop w:val="0"/>
          <w:marBottom w:val="0"/>
          <w:divBdr>
            <w:top w:val="none" w:sz="0" w:space="0" w:color="auto"/>
            <w:left w:val="none" w:sz="0" w:space="0" w:color="auto"/>
            <w:bottom w:val="none" w:sz="0" w:space="0" w:color="auto"/>
            <w:right w:val="none" w:sz="0" w:space="0" w:color="auto"/>
          </w:divBdr>
        </w:div>
        <w:div w:id="940650121">
          <w:marLeft w:val="1526"/>
          <w:marRight w:val="0"/>
          <w:marTop w:val="134"/>
          <w:marBottom w:val="0"/>
          <w:divBdr>
            <w:top w:val="none" w:sz="0" w:space="0" w:color="auto"/>
            <w:left w:val="none" w:sz="0" w:space="0" w:color="auto"/>
            <w:bottom w:val="none" w:sz="0" w:space="0" w:color="auto"/>
            <w:right w:val="none" w:sz="0" w:space="0" w:color="auto"/>
          </w:divBdr>
        </w:div>
        <w:div w:id="1467627683">
          <w:marLeft w:val="907"/>
          <w:marRight w:val="0"/>
          <w:marTop w:val="0"/>
          <w:marBottom w:val="0"/>
          <w:divBdr>
            <w:top w:val="none" w:sz="0" w:space="0" w:color="auto"/>
            <w:left w:val="none" w:sz="0" w:space="0" w:color="auto"/>
            <w:bottom w:val="none" w:sz="0" w:space="0" w:color="auto"/>
            <w:right w:val="none" w:sz="0" w:space="0" w:color="auto"/>
          </w:divBdr>
        </w:div>
        <w:div w:id="1765493949">
          <w:marLeft w:val="1526"/>
          <w:marRight w:val="0"/>
          <w:marTop w:val="134"/>
          <w:marBottom w:val="0"/>
          <w:divBdr>
            <w:top w:val="none" w:sz="0" w:space="0" w:color="auto"/>
            <w:left w:val="none" w:sz="0" w:space="0" w:color="auto"/>
            <w:bottom w:val="none" w:sz="0" w:space="0" w:color="auto"/>
            <w:right w:val="none" w:sz="0" w:space="0" w:color="auto"/>
          </w:divBdr>
        </w:div>
        <w:div w:id="360935268">
          <w:marLeft w:val="1526"/>
          <w:marRight w:val="0"/>
          <w:marTop w:val="134"/>
          <w:marBottom w:val="0"/>
          <w:divBdr>
            <w:top w:val="none" w:sz="0" w:space="0" w:color="auto"/>
            <w:left w:val="none" w:sz="0" w:space="0" w:color="auto"/>
            <w:bottom w:val="none" w:sz="0" w:space="0" w:color="auto"/>
            <w:right w:val="none" w:sz="0" w:space="0" w:color="auto"/>
          </w:divBdr>
        </w:div>
      </w:divsChild>
    </w:div>
    <w:div w:id="52775015">
      <w:bodyDiv w:val="1"/>
      <w:marLeft w:val="0"/>
      <w:marRight w:val="0"/>
      <w:marTop w:val="0"/>
      <w:marBottom w:val="0"/>
      <w:divBdr>
        <w:top w:val="none" w:sz="0" w:space="0" w:color="auto"/>
        <w:left w:val="none" w:sz="0" w:space="0" w:color="auto"/>
        <w:bottom w:val="none" w:sz="0" w:space="0" w:color="auto"/>
        <w:right w:val="none" w:sz="0" w:space="0" w:color="auto"/>
      </w:divBdr>
      <w:divsChild>
        <w:div w:id="576939534">
          <w:marLeft w:val="547"/>
          <w:marRight w:val="0"/>
          <w:marTop w:val="154"/>
          <w:marBottom w:val="0"/>
          <w:divBdr>
            <w:top w:val="none" w:sz="0" w:space="0" w:color="auto"/>
            <w:left w:val="none" w:sz="0" w:space="0" w:color="auto"/>
            <w:bottom w:val="none" w:sz="0" w:space="0" w:color="auto"/>
            <w:right w:val="none" w:sz="0" w:space="0" w:color="auto"/>
          </w:divBdr>
        </w:div>
        <w:div w:id="1534919303">
          <w:marLeft w:val="547"/>
          <w:marRight w:val="0"/>
          <w:marTop w:val="154"/>
          <w:marBottom w:val="0"/>
          <w:divBdr>
            <w:top w:val="none" w:sz="0" w:space="0" w:color="auto"/>
            <w:left w:val="none" w:sz="0" w:space="0" w:color="auto"/>
            <w:bottom w:val="none" w:sz="0" w:space="0" w:color="auto"/>
            <w:right w:val="none" w:sz="0" w:space="0" w:color="auto"/>
          </w:divBdr>
        </w:div>
        <w:div w:id="1996294347">
          <w:marLeft w:val="547"/>
          <w:marRight w:val="0"/>
          <w:marTop w:val="154"/>
          <w:marBottom w:val="0"/>
          <w:divBdr>
            <w:top w:val="none" w:sz="0" w:space="0" w:color="auto"/>
            <w:left w:val="none" w:sz="0" w:space="0" w:color="auto"/>
            <w:bottom w:val="none" w:sz="0" w:space="0" w:color="auto"/>
            <w:right w:val="none" w:sz="0" w:space="0" w:color="auto"/>
          </w:divBdr>
        </w:div>
        <w:div w:id="1461538065">
          <w:marLeft w:val="547"/>
          <w:marRight w:val="0"/>
          <w:marTop w:val="154"/>
          <w:marBottom w:val="0"/>
          <w:divBdr>
            <w:top w:val="none" w:sz="0" w:space="0" w:color="auto"/>
            <w:left w:val="none" w:sz="0" w:space="0" w:color="auto"/>
            <w:bottom w:val="none" w:sz="0" w:space="0" w:color="auto"/>
            <w:right w:val="none" w:sz="0" w:space="0" w:color="auto"/>
          </w:divBdr>
        </w:div>
        <w:div w:id="708846575">
          <w:marLeft w:val="547"/>
          <w:marRight w:val="0"/>
          <w:marTop w:val="154"/>
          <w:marBottom w:val="0"/>
          <w:divBdr>
            <w:top w:val="none" w:sz="0" w:space="0" w:color="auto"/>
            <w:left w:val="none" w:sz="0" w:space="0" w:color="auto"/>
            <w:bottom w:val="none" w:sz="0" w:space="0" w:color="auto"/>
            <w:right w:val="none" w:sz="0" w:space="0" w:color="auto"/>
          </w:divBdr>
        </w:div>
        <w:div w:id="627471674">
          <w:marLeft w:val="547"/>
          <w:marRight w:val="0"/>
          <w:marTop w:val="154"/>
          <w:marBottom w:val="0"/>
          <w:divBdr>
            <w:top w:val="none" w:sz="0" w:space="0" w:color="auto"/>
            <w:left w:val="none" w:sz="0" w:space="0" w:color="auto"/>
            <w:bottom w:val="none" w:sz="0" w:space="0" w:color="auto"/>
            <w:right w:val="none" w:sz="0" w:space="0" w:color="auto"/>
          </w:divBdr>
        </w:div>
        <w:div w:id="1567179404">
          <w:marLeft w:val="547"/>
          <w:marRight w:val="0"/>
          <w:marTop w:val="154"/>
          <w:marBottom w:val="0"/>
          <w:divBdr>
            <w:top w:val="none" w:sz="0" w:space="0" w:color="auto"/>
            <w:left w:val="none" w:sz="0" w:space="0" w:color="auto"/>
            <w:bottom w:val="none" w:sz="0" w:space="0" w:color="auto"/>
            <w:right w:val="none" w:sz="0" w:space="0" w:color="auto"/>
          </w:divBdr>
        </w:div>
      </w:divsChild>
    </w:div>
    <w:div w:id="101265567">
      <w:bodyDiv w:val="1"/>
      <w:marLeft w:val="0"/>
      <w:marRight w:val="0"/>
      <w:marTop w:val="0"/>
      <w:marBottom w:val="0"/>
      <w:divBdr>
        <w:top w:val="none" w:sz="0" w:space="0" w:color="auto"/>
        <w:left w:val="none" w:sz="0" w:space="0" w:color="auto"/>
        <w:bottom w:val="none" w:sz="0" w:space="0" w:color="auto"/>
        <w:right w:val="none" w:sz="0" w:space="0" w:color="auto"/>
      </w:divBdr>
      <w:divsChild>
        <w:div w:id="58748419">
          <w:marLeft w:val="547"/>
          <w:marRight w:val="0"/>
          <w:marTop w:val="154"/>
          <w:marBottom w:val="0"/>
          <w:divBdr>
            <w:top w:val="none" w:sz="0" w:space="0" w:color="auto"/>
            <w:left w:val="none" w:sz="0" w:space="0" w:color="auto"/>
            <w:bottom w:val="none" w:sz="0" w:space="0" w:color="auto"/>
            <w:right w:val="none" w:sz="0" w:space="0" w:color="auto"/>
          </w:divBdr>
        </w:div>
      </w:divsChild>
    </w:div>
    <w:div w:id="110243549">
      <w:bodyDiv w:val="1"/>
      <w:marLeft w:val="0"/>
      <w:marRight w:val="0"/>
      <w:marTop w:val="0"/>
      <w:marBottom w:val="0"/>
      <w:divBdr>
        <w:top w:val="none" w:sz="0" w:space="0" w:color="auto"/>
        <w:left w:val="none" w:sz="0" w:space="0" w:color="auto"/>
        <w:bottom w:val="none" w:sz="0" w:space="0" w:color="auto"/>
        <w:right w:val="none" w:sz="0" w:space="0" w:color="auto"/>
      </w:divBdr>
    </w:div>
    <w:div w:id="122966145">
      <w:bodyDiv w:val="1"/>
      <w:marLeft w:val="0"/>
      <w:marRight w:val="0"/>
      <w:marTop w:val="0"/>
      <w:marBottom w:val="0"/>
      <w:divBdr>
        <w:top w:val="none" w:sz="0" w:space="0" w:color="auto"/>
        <w:left w:val="none" w:sz="0" w:space="0" w:color="auto"/>
        <w:bottom w:val="none" w:sz="0" w:space="0" w:color="auto"/>
        <w:right w:val="none" w:sz="0" w:space="0" w:color="auto"/>
      </w:divBdr>
      <w:divsChild>
        <w:div w:id="463498996">
          <w:marLeft w:val="0"/>
          <w:marRight w:val="0"/>
          <w:marTop w:val="120"/>
          <w:marBottom w:val="0"/>
          <w:divBdr>
            <w:top w:val="none" w:sz="0" w:space="0" w:color="auto"/>
            <w:left w:val="none" w:sz="0" w:space="0" w:color="auto"/>
            <w:bottom w:val="none" w:sz="0" w:space="0" w:color="auto"/>
            <w:right w:val="none" w:sz="0" w:space="0" w:color="auto"/>
          </w:divBdr>
        </w:div>
        <w:div w:id="1096290308">
          <w:marLeft w:val="0"/>
          <w:marRight w:val="0"/>
          <w:marTop w:val="120"/>
          <w:marBottom w:val="0"/>
          <w:divBdr>
            <w:top w:val="none" w:sz="0" w:space="0" w:color="auto"/>
            <w:left w:val="none" w:sz="0" w:space="0" w:color="auto"/>
            <w:bottom w:val="none" w:sz="0" w:space="0" w:color="auto"/>
            <w:right w:val="none" w:sz="0" w:space="0" w:color="auto"/>
          </w:divBdr>
        </w:div>
      </w:divsChild>
    </w:div>
    <w:div w:id="175391224">
      <w:bodyDiv w:val="1"/>
      <w:marLeft w:val="0"/>
      <w:marRight w:val="0"/>
      <w:marTop w:val="0"/>
      <w:marBottom w:val="0"/>
      <w:divBdr>
        <w:top w:val="none" w:sz="0" w:space="0" w:color="auto"/>
        <w:left w:val="none" w:sz="0" w:space="0" w:color="auto"/>
        <w:bottom w:val="none" w:sz="0" w:space="0" w:color="auto"/>
        <w:right w:val="none" w:sz="0" w:space="0" w:color="auto"/>
      </w:divBdr>
      <w:divsChild>
        <w:div w:id="309866012">
          <w:marLeft w:val="1166"/>
          <w:marRight w:val="0"/>
          <w:marTop w:val="134"/>
          <w:marBottom w:val="0"/>
          <w:divBdr>
            <w:top w:val="none" w:sz="0" w:space="0" w:color="auto"/>
            <w:left w:val="none" w:sz="0" w:space="0" w:color="auto"/>
            <w:bottom w:val="none" w:sz="0" w:space="0" w:color="auto"/>
            <w:right w:val="none" w:sz="0" w:space="0" w:color="auto"/>
          </w:divBdr>
        </w:div>
      </w:divsChild>
    </w:div>
    <w:div w:id="198443515">
      <w:bodyDiv w:val="1"/>
      <w:marLeft w:val="0"/>
      <w:marRight w:val="0"/>
      <w:marTop w:val="0"/>
      <w:marBottom w:val="0"/>
      <w:divBdr>
        <w:top w:val="none" w:sz="0" w:space="0" w:color="auto"/>
        <w:left w:val="none" w:sz="0" w:space="0" w:color="auto"/>
        <w:bottom w:val="none" w:sz="0" w:space="0" w:color="auto"/>
        <w:right w:val="none" w:sz="0" w:space="0" w:color="auto"/>
      </w:divBdr>
      <w:divsChild>
        <w:div w:id="788428549">
          <w:marLeft w:val="547"/>
          <w:marRight w:val="0"/>
          <w:marTop w:val="154"/>
          <w:marBottom w:val="0"/>
          <w:divBdr>
            <w:top w:val="none" w:sz="0" w:space="0" w:color="auto"/>
            <w:left w:val="none" w:sz="0" w:space="0" w:color="auto"/>
            <w:bottom w:val="none" w:sz="0" w:space="0" w:color="auto"/>
            <w:right w:val="none" w:sz="0" w:space="0" w:color="auto"/>
          </w:divBdr>
        </w:div>
        <w:div w:id="705444052">
          <w:marLeft w:val="1166"/>
          <w:marRight w:val="0"/>
          <w:marTop w:val="134"/>
          <w:marBottom w:val="0"/>
          <w:divBdr>
            <w:top w:val="none" w:sz="0" w:space="0" w:color="auto"/>
            <w:left w:val="none" w:sz="0" w:space="0" w:color="auto"/>
            <w:bottom w:val="none" w:sz="0" w:space="0" w:color="auto"/>
            <w:right w:val="none" w:sz="0" w:space="0" w:color="auto"/>
          </w:divBdr>
        </w:div>
        <w:div w:id="1215848466">
          <w:marLeft w:val="1166"/>
          <w:marRight w:val="0"/>
          <w:marTop w:val="134"/>
          <w:marBottom w:val="0"/>
          <w:divBdr>
            <w:top w:val="none" w:sz="0" w:space="0" w:color="auto"/>
            <w:left w:val="none" w:sz="0" w:space="0" w:color="auto"/>
            <w:bottom w:val="none" w:sz="0" w:space="0" w:color="auto"/>
            <w:right w:val="none" w:sz="0" w:space="0" w:color="auto"/>
          </w:divBdr>
        </w:div>
        <w:div w:id="623078742">
          <w:marLeft w:val="1166"/>
          <w:marRight w:val="0"/>
          <w:marTop w:val="134"/>
          <w:marBottom w:val="0"/>
          <w:divBdr>
            <w:top w:val="none" w:sz="0" w:space="0" w:color="auto"/>
            <w:left w:val="none" w:sz="0" w:space="0" w:color="auto"/>
            <w:bottom w:val="none" w:sz="0" w:space="0" w:color="auto"/>
            <w:right w:val="none" w:sz="0" w:space="0" w:color="auto"/>
          </w:divBdr>
        </w:div>
        <w:div w:id="382022857">
          <w:marLeft w:val="1166"/>
          <w:marRight w:val="0"/>
          <w:marTop w:val="134"/>
          <w:marBottom w:val="0"/>
          <w:divBdr>
            <w:top w:val="none" w:sz="0" w:space="0" w:color="auto"/>
            <w:left w:val="none" w:sz="0" w:space="0" w:color="auto"/>
            <w:bottom w:val="none" w:sz="0" w:space="0" w:color="auto"/>
            <w:right w:val="none" w:sz="0" w:space="0" w:color="auto"/>
          </w:divBdr>
        </w:div>
      </w:divsChild>
    </w:div>
    <w:div w:id="249587343">
      <w:bodyDiv w:val="1"/>
      <w:marLeft w:val="0"/>
      <w:marRight w:val="0"/>
      <w:marTop w:val="0"/>
      <w:marBottom w:val="0"/>
      <w:divBdr>
        <w:top w:val="none" w:sz="0" w:space="0" w:color="auto"/>
        <w:left w:val="none" w:sz="0" w:space="0" w:color="auto"/>
        <w:bottom w:val="none" w:sz="0" w:space="0" w:color="auto"/>
        <w:right w:val="none" w:sz="0" w:space="0" w:color="auto"/>
      </w:divBdr>
    </w:div>
    <w:div w:id="250312726">
      <w:bodyDiv w:val="1"/>
      <w:marLeft w:val="0"/>
      <w:marRight w:val="0"/>
      <w:marTop w:val="0"/>
      <w:marBottom w:val="0"/>
      <w:divBdr>
        <w:top w:val="none" w:sz="0" w:space="0" w:color="auto"/>
        <w:left w:val="none" w:sz="0" w:space="0" w:color="auto"/>
        <w:bottom w:val="none" w:sz="0" w:space="0" w:color="auto"/>
        <w:right w:val="none" w:sz="0" w:space="0" w:color="auto"/>
      </w:divBdr>
      <w:divsChild>
        <w:div w:id="2001040524">
          <w:marLeft w:val="0"/>
          <w:marRight w:val="0"/>
          <w:marTop w:val="120"/>
          <w:marBottom w:val="0"/>
          <w:divBdr>
            <w:top w:val="none" w:sz="0" w:space="0" w:color="auto"/>
            <w:left w:val="none" w:sz="0" w:space="0" w:color="auto"/>
            <w:bottom w:val="none" w:sz="0" w:space="0" w:color="auto"/>
            <w:right w:val="none" w:sz="0" w:space="0" w:color="auto"/>
          </w:divBdr>
        </w:div>
        <w:div w:id="1158568620">
          <w:marLeft w:val="0"/>
          <w:marRight w:val="0"/>
          <w:marTop w:val="120"/>
          <w:marBottom w:val="0"/>
          <w:divBdr>
            <w:top w:val="none" w:sz="0" w:space="0" w:color="auto"/>
            <w:left w:val="none" w:sz="0" w:space="0" w:color="auto"/>
            <w:bottom w:val="none" w:sz="0" w:space="0" w:color="auto"/>
            <w:right w:val="none" w:sz="0" w:space="0" w:color="auto"/>
          </w:divBdr>
        </w:div>
      </w:divsChild>
    </w:div>
    <w:div w:id="273099930">
      <w:bodyDiv w:val="1"/>
      <w:marLeft w:val="0"/>
      <w:marRight w:val="0"/>
      <w:marTop w:val="0"/>
      <w:marBottom w:val="0"/>
      <w:divBdr>
        <w:top w:val="none" w:sz="0" w:space="0" w:color="auto"/>
        <w:left w:val="none" w:sz="0" w:space="0" w:color="auto"/>
        <w:bottom w:val="none" w:sz="0" w:space="0" w:color="auto"/>
        <w:right w:val="none" w:sz="0" w:space="0" w:color="auto"/>
      </w:divBdr>
    </w:div>
    <w:div w:id="278414537">
      <w:bodyDiv w:val="1"/>
      <w:marLeft w:val="0"/>
      <w:marRight w:val="0"/>
      <w:marTop w:val="0"/>
      <w:marBottom w:val="0"/>
      <w:divBdr>
        <w:top w:val="none" w:sz="0" w:space="0" w:color="auto"/>
        <w:left w:val="none" w:sz="0" w:space="0" w:color="auto"/>
        <w:bottom w:val="none" w:sz="0" w:space="0" w:color="auto"/>
        <w:right w:val="none" w:sz="0" w:space="0" w:color="auto"/>
      </w:divBdr>
      <w:divsChild>
        <w:div w:id="1726561086">
          <w:marLeft w:val="547"/>
          <w:marRight w:val="0"/>
          <w:marTop w:val="154"/>
          <w:marBottom w:val="0"/>
          <w:divBdr>
            <w:top w:val="none" w:sz="0" w:space="0" w:color="auto"/>
            <w:left w:val="none" w:sz="0" w:space="0" w:color="auto"/>
            <w:bottom w:val="none" w:sz="0" w:space="0" w:color="auto"/>
            <w:right w:val="none" w:sz="0" w:space="0" w:color="auto"/>
          </w:divBdr>
        </w:div>
        <w:div w:id="1724863965">
          <w:marLeft w:val="547"/>
          <w:marRight w:val="0"/>
          <w:marTop w:val="154"/>
          <w:marBottom w:val="0"/>
          <w:divBdr>
            <w:top w:val="none" w:sz="0" w:space="0" w:color="auto"/>
            <w:left w:val="none" w:sz="0" w:space="0" w:color="auto"/>
            <w:bottom w:val="none" w:sz="0" w:space="0" w:color="auto"/>
            <w:right w:val="none" w:sz="0" w:space="0" w:color="auto"/>
          </w:divBdr>
        </w:div>
      </w:divsChild>
    </w:div>
    <w:div w:id="317735382">
      <w:bodyDiv w:val="1"/>
      <w:marLeft w:val="0"/>
      <w:marRight w:val="0"/>
      <w:marTop w:val="0"/>
      <w:marBottom w:val="0"/>
      <w:divBdr>
        <w:top w:val="none" w:sz="0" w:space="0" w:color="auto"/>
        <w:left w:val="none" w:sz="0" w:space="0" w:color="auto"/>
        <w:bottom w:val="none" w:sz="0" w:space="0" w:color="auto"/>
        <w:right w:val="none" w:sz="0" w:space="0" w:color="auto"/>
      </w:divBdr>
      <w:divsChild>
        <w:div w:id="560486515">
          <w:marLeft w:val="0"/>
          <w:marRight w:val="0"/>
          <w:marTop w:val="120"/>
          <w:marBottom w:val="0"/>
          <w:divBdr>
            <w:top w:val="none" w:sz="0" w:space="0" w:color="auto"/>
            <w:left w:val="none" w:sz="0" w:space="0" w:color="auto"/>
            <w:bottom w:val="none" w:sz="0" w:space="0" w:color="auto"/>
            <w:right w:val="none" w:sz="0" w:space="0" w:color="auto"/>
          </w:divBdr>
        </w:div>
        <w:div w:id="1398934402">
          <w:marLeft w:val="0"/>
          <w:marRight w:val="0"/>
          <w:marTop w:val="120"/>
          <w:marBottom w:val="0"/>
          <w:divBdr>
            <w:top w:val="none" w:sz="0" w:space="0" w:color="auto"/>
            <w:left w:val="none" w:sz="0" w:space="0" w:color="auto"/>
            <w:bottom w:val="none" w:sz="0" w:space="0" w:color="auto"/>
            <w:right w:val="none" w:sz="0" w:space="0" w:color="auto"/>
          </w:divBdr>
        </w:div>
      </w:divsChild>
    </w:div>
    <w:div w:id="411509968">
      <w:bodyDiv w:val="1"/>
      <w:marLeft w:val="0"/>
      <w:marRight w:val="0"/>
      <w:marTop w:val="0"/>
      <w:marBottom w:val="0"/>
      <w:divBdr>
        <w:top w:val="none" w:sz="0" w:space="0" w:color="auto"/>
        <w:left w:val="none" w:sz="0" w:space="0" w:color="auto"/>
        <w:bottom w:val="none" w:sz="0" w:space="0" w:color="auto"/>
        <w:right w:val="none" w:sz="0" w:space="0" w:color="auto"/>
      </w:divBdr>
      <w:divsChild>
        <w:div w:id="1183400586">
          <w:marLeft w:val="806"/>
          <w:marRight w:val="0"/>
          <w:marTop w:val="154"/>
          <w:marBottom w:val="0"/>
          <w:divBdr>
            <w:top w:val="none" w:sz="0" w:space="0" w:color="auto"/>
            <w:left w:val="none" w:sz="0" w:space="0" w:color="auto"/>
            <w:bottom w:val="none" w:sz="0" w:space="0" w:color="auto"/>
            <w:right w:val="none" w:sz="0" w:space="0" w:color="auto"/>
          </w:divBdr>
        </w:div>
        <w:div w:id="1213813848">
          <w:marLeft w:val="1526"/>
          <w:marRight w:val="0"/>
          <w:marTop w:val="134"/>
          <w:marBottom w:val="0"/>
          <w:divBdr>
            <w:top w:val="none" w:sz="0" w:space="0" w:color="auto"/>
            <w:left w:val="none" w:sz="0" w:space="0" w:color="auto"/>
            <w:bottom w:val="none" w:sz="0" w:space="0" w:color="auto"/>
            <w:right w:val="none" w:sz="0" w:space="0" w:color="auto"/>
          </w:divBdr>
        </w:div>
        <w:div w:id="1289893910">
          <w:marLeft w:val="907"/>
          <w:marRight w:val="0"/>
          <w:marTop w:val="154"/>
          <w:marBottom w:val="0"/>
          <w:divBdr>
            <w:top w:val="none" w:sz="0" w:space="0" w:color="auto"/>
            <w:left w:val="none" w:sz="0" w:space="0" w:color="auto"/>
            <w:bottom w:val="none" w:sz="0" w:space="0" w:color="auto"/>
            <w:right w:val="none" w:sz="0" w:space="0" w:color="auto"/>
          </w:divBdr>
        </w:div>
        <w:div w:id="839272423">
          <w:marLeft w:val="1526"/>
          <w:marRight w:val="0"/>
          <w:marTop w:val="134"/>
          <w:marBottom w:val="0"/>
          <w:divBdr>
            <w:top w:val="none" w:sz="0" w:space="0" w:color="auto"/>
            <w:left w:val="none" w:sz="0" w:space="0" w:color="auto"/>
            <w:bottom w:val="none" w:sz="0" w:space="0" w:color="auto"/>
            <w:right w:val="none" w:sz="0" w:space="0" w:color="auto"/>
          </w:divBdr>
        </w:div>
        <w:div w:id="269506090">
          <w:marLeft w:val="1526"/>
          <w:marRight w:val="0"/>
          <w:marTop w:val="134"/>
          <w:marBottom w:val="0"/>
          <w:divBdr>
            <w:top w:val="none" w:sz="0" w:space="0" w:color="auto"/>
            <w:left w:val="none" w:sz="0" w:space="0" w:color="auto"/>
            <w:bottom w:val="none" w:sz="0" w:space="0" w:color="auto"/>
            <w:right w:val="none" w:sz="0" w:space="0" w:color="auto"/>
          </w:divBdr>
        </w:div>
      </w:divsChild>
    </w:div>
    <w:div w:id="428359404">
      <w:bodyDiv w:val="1"/>
      <w:marLeft w:val="0"/>
      <w:marRight w:val="0"/>
      <w:marTop w:val="0"/>
      <w:marBottom w:val="0"/>
      <w:divBdr>
        <w:top w:val="none" w:sz="0" w:space="0" w:color="auto"/>
        <w:left w:val="none" w:sz="0" w:space="0" w:color="auto"/>
        <w:bottom w:val="none" w:sz="0" w:space="0" w:color="auto"/>
        <w:right w:val="none" w:sz="0" w:space="0" w:color="auto"/>
      </w:divBdr>
    </w:div>
    <w:div w:id="432013917">
      <w:bodyDiv w:val="1"/>
      <w:marLeft w:val="0"/>
      <w:marRight w:val="0"/>
      <w:marTop w:val="0"/>
      <w:marBottom w:val="0"/>
      <w:divBdr>
        <w:top w:val="none" w:sz="0" w:space="0" w:color="auto"/>
        <w:left w:val="none" w:sz="0" w:space="0" w:color="auto"/>
        <w:bottom w:val="none" w:sz="0" w:space="0" w:color="auto"/>
        <w:right w:val="none" w:sz="0" w:space="0" w:color="auto"/>
      </w:divBdr>
    </w:div>
    <w:div w:id="507600578">
      <w:bodyDiv w:val="1"/>
      <w:marLeft w:val="0"/>
      <w:marRight w:val="0"/>
      <w:marTop w:val="0"/>
      <w:marBottom w:val="0"/>
      <w:divBdr>
        <w:top w:val="none" w:sz="0" w:space="0" w:color="auto"/>
        <w:left w:val="none" w:sz="0" w:space="0" w:color="auto"/>
        <w:bottom w:val="none" w:sz="0" w:space="0" w:color="auto"/>
        <w:right w:val="none" w:sz="0" w:space="0" w:color="auto"/>
      </w:divBdr>
      <w:divsChild>
        <w:div w:id="972447408">
          <w:marLeft w:val="907"/>
          <w:marRight w:val="0"/>
          <w:marTop w:val="154"/>
          <w:marBottom w:val="0"/>
          <w:divBdr>
            <w:top w:val="none" w:sz="0" w:space="0" w:color="auto"/>
            <w:left w:val="none" w:sz="0" w:space="0" w:color="auto"/>
            <w:bottom w:val="none" w:sz="0" w:space="0" w:color="auto"/>
            <w:right w:val="none" w:sz="0" w:space="0" w:color="auto"/>
          </w:divBdr>
        </w:div>
        <w:div w:id="556355628">
          <w:marLeft w:val="1526"/>
          <w:marRight w:val="0"/>
          <w:marTop w:val="134"/>
          <w:marBottom w:val="0"/>
          <w:divBdr>
            <w:top w:val="none" w:sz="0" w:space="0" w:color="auto"/>
            <w:left w:val="none" w:sz="0" w:space="0" w:color="auto"/>
            <w:bottom w:val="none" w:sz="0" w:space="0" w:color="auto"/>
            <w:right w:val="none" w:sz="0" w:space="0" w:color="auto"/>
          </w:divBdr>
        </w:div>
        <w:div w:id="998506772">
          <w:marLeft w:val="907"/>
          <w:marRight w:val="0"/>
          <w:marTop w:val="154"/>
          <w:marBottom w:val="0"/>
          <w:divBdr>
            <w:top w:val="none" w:sz="0" w:space="0" w:color="auto"/>
            <w:left w:val="none" w:sz="0" w:space="0" w:color="auto"/>
            <w:bottom w:val="none" w:sz="0" w:space="0" w:color="auto"/>
            <w:right w:val="none" w:sz="0" w:space="0" w:color="auto"/>
          </w:divBdr>
        </w:div>
        <w:div w:id="1863977148">
          <w:marLeft w:val="1526"/>
          <w:marRight w:val="0"/>
          <w:marTop w:val="134"/>
          <w:marBottom w:val="0"/>
          <w:divBdr>
            <w:top w:val="none" w:sz="0" w:space="0" w:color="auto"/>
            <w:left w:val="none" w:sz="0" w:space="0" w:color="auto"/>
            <w:bottom w:val="none" w:sz="0" w:space="0" w:color="auto"/>
            <w:right w:val="none" w:sz="0" w:space="0" w:color="auto"/>
          </w:divBdr>
        </w:div>
        <w:div w:id="463431488">
          <w:marLeft w:val="1526"/>
          <w:marRight w:val="0"/>
          <w:marTop w:val="134"/>
          <w:marBottom w:val="0"/>
          <w:divBdr>
            <w:top w:val="none" w:sz="0" w:space="0" w:color="auto"/>
            <w:left w:val="none" w:sz="0" w:space="0" w:color="auto"/>
            <w:bottom w:val="none" w:sz="0" w:space="0" w:color="auto"/>
            <w:right w:val="none" w:sz="0" w:space="0" w:color="auto"/>
          </w:divBdr>
        </w:div>
      </w:divsChild>
    </w:div>
    <w:div w:id="528224513">
      <w:bodyDiv w:val="1"/>
      <w:marLeft w:val="0"/>
      <w:marRight w:val="0"/>
      <w:marTop w:val="0"/>
      <w:marBottom w:val="0"/>
      <w:divBdr>
        <w:top w:val="none" w:sz="0" w:space="0" w:color="auto"/>
        <w:left w:val="none" w:sz="0" w:space="0" w:color="auto"/>
        <w:bottom w:val="none" w:sz="0" w:space="0" w:color="auto"/>
        <w:right w:val="none" w:sz="0" w:space="0" w:color="auto"/>
      </w:divBdr>
      <w:divsChild>
        <w:div w:id="1743485240">
          <w:marLeft w:val="547"/>
          <w:marRight w:val="0"/>
          <w:marTop w:val="154"/>
          <w:marBottom w:val="0"/>
          <w:divBdr>
            <w:top w:val="none" w:sz="0" w:space="0" w:color="auto"/>
            <w:left w:val="none" w:sz="0" w:space="0" w:color="auto"/>
            <w:bottom w:val="none" w:sz="0" w:space="0" w:color="auto"/>
            <w:right w:val="none" w:sz="0" w:space="0" w:color="auto"/>
          </w:divBdr>
        </w:div>
        <w:div w:id="2099331125">
          <w:marLeft w:val="1166"/>
          <w:marRight w:val="0"/>
          <w:marTop w:val="134"/>
          <w:marBottom w:val="0"/>
          <w:divBdr>
            <w:top w:val="none" w:sz="0" w:space="0" w:color="auto"/>
            <w:left w:val="none" w:sz="0" w:space="0" w:color="auto"/>
            <w:bottom w:val="none" w:sz="0" w:space="0" w:color="auto"/>
            <w:right w:val="none" w:sz="0" w:space="0" w:color="auto"/>
          </w:divBdr>
        </w:div>
        <w:div w:id="1167793575">
          <w:marLeft w:val="1166"/>
          <w:marRight w:val="0"/>
          <w:marTop w:val="134"/>
          <w:marBottom w:val="0"/>
          <w:divBdr>
            <w:top w:val="none" w:sz="0" w:space="0" w:color="auto"/>
            <w:left w:val="none" w:sz="0" w:space="0" w:color="auto"/>
            <w:bottom w:val="none" w:sz="0" w:space="0" w:color="auto"/>
            <w:right w:val="none" w:sz="0" w:space="0" w:color="auto"/>
          </w:divBdr>
        </w:div>
      </w:divsChild>
    </w:div>
    <w:div w:id="531461135">
      <w:bodyDiv w:val="1"/>
      <w:marLeft w:val="0"/>
      <w:marRight w:val="0"/>
      <w:marTop w:val="0"/>
      <w:marBottom w:val="0"/>
      <w:divBdr>
        <w:top w:val="none" w:sz="0" w:space="0" w:color="auto"/>
        <w:left w:val="none" w:sz="0" w:space="0" w:color="auto"/>
        <w:bottom w:val="none" w:sz="0" w:space="0" w:color="auto"/>
        <w:right w:val="none" w:sz="0" w:space="0" w:color="auto"/>
      </w:divBdr>
      <w:divsChild>
        <w:div w:id="902986691">
          <w:marLeft w:val="0"/>
          <w:marRight w:val="0"/>
          <w:marTop w:val="288"/>
          <w:marBottom w:val="100"/>
          <w:divBdr>
            <w:top w:val="none" w:sz="0" w:space="0" w:color="auto"/>
            <w:left w:val="none" w:sz="0" w:space="0" w:color="auto"/>
            <w:bottom w:val="none" w:sz="0" w:space="0" w:color="auto"/>
            <w:right w:val="none" w:sz="0" w:space="0" w:color="auto"/>
          </w:divBdr>
          <w:divsChild>
            <w:div w:id="2522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3856">
      <w:bodyDiv w:val="1"/>
      <w:marLeft w:val="0"/>
      <w:marRight w:val="0"/>
      <w:marTop w:val="0"/>
      <w:marBottom w:val="0"/>
      <w:divBdr>
        <w:top w:val="none" w:sz="0" w:space="0" w:color="auto"/>
        <w:left w:val="none" w:sz="0" w:space="0" w:color="auto"/>
        <w:bottom w:val="none" w:sz="0" w:space="0" w:color="auto"/>
        <w:right w:val="none" w:sz="0" w:space="0" w:color="auto"/>
      </w:divBdr>
      <w:divsChild>
        <w:div w:id="1545367710">
          <w:marLeft w:val="0"/>
          <w:marRight w:val="0"/>
          <w:marTop w:val="120"/>
          <w:marBottom w:val="0"/>
          <w:divBdr>
            <w:top w:val="none" w:sz="0" w:space="0" w:color="auto"/>
            <w:left w:val="none" w:sz="0" w:space="0" w:color="auto"/>
            <w:bottom w:val="none" w:sz="0" w:space="0" w:color="auto"/>
            <w:right w:val="none" w:sz="0" w:space="0" w:color="auto"/>
          </w:divBdr>
        </w:div>
        <w:div w:id="358556325">
          <w:marLeft w:val="0"/>
          <w:marRight w:val="0"/>
          <w:marTop w:val="120"/>
          <w:marBottom w:val="0"/>
          <w:divBdr>
            <w:top w:val="none" w:sz="0" w:space="0" w:color="auto"/>
            <w:left w:val="none" w:sz="0" w:space="0" w:color="auto"/>
            <w:bottom w:val="none" w:sz="0" w:space="0" w:color="auto"/>
            <w:right w:val="none" w:sz="0" w:space="0" w:color="auto"/>
          </w:divBdr>
        </w:div>
      </w:divsChild>
    </w:div>
    <w:div w:id="634456271">
      <w:bodyDiv w:val="1"/>
      <w:marLeft w:val="0"/>
      <w:marRight w:val="0"/>
      <w:marTop w:val="0"/>
      <w:marBottom w:val="0"/>
      <w:divBdr>
        <w:top w:val="none" w:sz="0" w:space="0" w:color="auto"/>
        <w:left w:val="none" w:sz="0" w:space="0" w:color="auto"/>
        <w:bottom w:val="none" w:sz="0" w:space="0" w:color="auto"/>
        <w:right w:val="none" w:sz="0" w:space="0" w:color="auto"/>
      </w:divBdr>
      <w:divsChild>
        <w:div w:id="1519006366">
          <w:marLeft w:val="1166"/>
          <w:marRight w:val="0"/>
          <w:marTop w:val="134"/>
          <w:marBottom w:val="0"/>
          <w:divBdr>
            <w:top w:val="none" w:sz="0" w:space="0" w:color="auto"/>
            <w:left w:val="none" w:sz="0" w:space="0" w:color="auto"/>
            <w:bottom w:val="none" w:sz="0" w:space="0" w:color="auto"/>
            <w:right w:val="none" w:sz="0" w:space="0" w:color="auto"/>
          </w:divBdr>
        </w:div>
        <w:div w:id="1694258159">
          <w:marLeft w:val="1166"/>
          <w:marRight w:val="0"/>
          <w:marTop w:val="134"/>
          <w:marBottom w:val="0"/>
          <w:divBdr>
            <w:top w:val="none" w:sz="0" w:space="0" w:color="auto"/>
            <w:left w:val="none" w:sz="0" w:space="0" w:color="auto"/>
            <w:bottom w:val="none" w:sz="0" w:space="0" w:color="auto"/>
            <w:right w:val="none" w:sz="0" w:space="0" w:color="auto"/>
          </w:divBdr>
        </w:div>
      </w:divsChild>
    </w:div>
    <w:div w:id="698549827">
      <w:bodyDiv w:val="1"/>
      <w:marLeft w:val="0"/>
      <w:marRight w:val="0"/>
      <w:marTop w:val="0"/>
      <w:marBottom w:val="0"/>
      <w:divBdr>
        <w:top w:val="none" w:sz="0" w:space="0" w:color="auto"/>
        <w:left w:val="none" w:sz="0" w:space="0" w:color="auto"/>
        <w:bottom w:val="none" w:sz="0" w:space="0" w:color="auto"/>
        <w:right w:val="none" w:sz="0" w:space="0" w:color="auto"/>
      </w:divBdr>
    </w:div>
    <w:div w:id="728696630">
      <w:bodyDiv w:val="1"/>
      <w:marLeft w:val="0"/>
      <w:marRight w:val="0"/>
      <w:marTop w:val="0"/>
      <w:marBottom w:val="0"/>
      <w:divBdr>
        <w:top w:val="none" w:sz="0" w:space="0" w:color="auto"/>
        <w:left w:val="none" w:sz="0" w:space="0" w:color="auto"/>
        <w:bottom w:val="none" w:sz="0" w:space="0" w:color="auto"/>
        <w:right w:val="none" w:sz="0" w:space="0" w:color="auto"/>
      </w:divBdr>
      <w:divsChild>
        <w:div w:id="1102385364">
          <w:marLeft w:val="0"/>
          <w:marRight w:val="0"/>
          <w:marTop w:val="288"/>
          <w:marBottom w:val="100"/>
          <w:divBdr>
            <w:top w:val="none" w:sz="0" w:space="0" w:color="auto"/>
            <w:left w:val="none" w:sz="0" w:space="0" w:color="auto"/>
            <w:bottom w:val="none" w:sz="0" w:space="0" w:color="auto"/>
            <w:right w:val="none" w:sz="0" w:space="0" w:color="auto"/>
          </w:divBdr>
          <w:divsChild>
            <w:div w:id="20946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5382">
      <w:bodyDiv w:val="1"/>
      <w:marLeft w:val="0"/>
      <w:marRight w:val="0"/>
      <w:marTop w:val="0"/>
      <w:marBottom w:val="0"/>
      <w:divBdr>
        <w:top w:val="none" w:sz="0" w:space="0" w:color="auto"/>
        <w:left w:val="none" w:sz="0" w:space="0" w:color="auto"/>
        <w:bottom w:val="none" w:sz="0" w:space="0" w:color="auto"/>
        <w:right w:val="none" w:sz="0" w:space="0" w:color="auto"/>
      </w:divBdr>
      <w:divsChild>
        <w:div w:id="1944650517">
          <w:marLeft w:val="547"/>
          <w:marRight w:val="0"/>
          <w:marTop w:val="144"/>
          <w:marBottom w:val="0"/>
          <w:divBdr>
            <w:top w:val="none" w:sz="0" w:space="0" w:color="auto"/>
            <w:left w:val="none" w:sz="0" w:space="0" w:color="auto"/>
            <w:bottom w:val="none" w:sz="0" w:space="0" w:color="auto"/>
            <w:right w:val="none" w:sz="0" w:space="0" w:color="auto"/>
          </w:divBdr>
        </w:div>
        <w:div w:id="1414545199">
          <w:marLeft w:val="547"/>
          <w:marRight w:val="0"/>
          <w:marTop w:val="144"/>
          <w:marBottom w:val="0"/>
          <w:divBdr>
            <w:top w:val="none" w:sz="0" w:space="0" w:color="auto"/>
            <w:left w:val="none" w:sz="0" w:space="0" w:color="auto"/>
            <w:bottom w:val="none" w:sz="0" w:space="0" w:color="auto"/>
            <w:right w:val="none" w:sz="0" w:space="0" w:color="auto"/>
          </w:divBdr>
        </w:div>
        <w:div w:id="2098289114">
          <w:marLeft w:val="547"/>
          <w:marRight w:val="0"/>
          <w:marTop w:val="144"/>
          <w:marBottom w:val="0"/>
          <w:divBdr>
            <w:top w:val="none" w:sz="0" w:space="0" w:color="auto"/>
            <w:left w:val="none" w:sz="0" w:space="0" w:color="auto"/>
            <w:bottom w:val="none" w:sz="0" w:space="0" w:color="auto"/>
            <w:right w:val="none" w:sz="0" w:space="0" w:color="auto"/>
          </w:divBdr>
        </w:div>
        <w:div w:id="343171620">
          <w:marLeft w:val="547"/>
          <w:marRight w:val="0"/>
          <w:marTop w:val="144"/>
          <w:marBottom w:val="0"/>
          <w:divBdr>
            <w:top w:val="none" w:sz="0" w:space="0" w:color="auto"/>
            <w:left w:val="none" w:sz="0" w:space="0" w:color="auto"/>
            <w:bottom w:val="none" w:sz="0" w:space="0" w:color="auto"/>
            <w:right w:val="none" w:sz="0" w:space="0" w:color="auto"/>
          </w:divBdr>
        </w:div>
        <w:div w:id="847796988">
          <w:marLeft w:val="547"/>
          <w:marRight w:val="0"/>
          <w:marTop w:val="144"/>
          <w:marBottom w:val="0"/>
          <w:divBdr>
            <w:top w:val="none" w:sz="0" w:space="0" w:color="auto"/>
            <w:left w:val="none" w:sz="0" w:space="0" w:color="auto"/>
            <w:bottom w:val="none" w:sz="0" w:space="0" w:color="auto"/>
            <w:right w:val="none" w:sz="0" w:space="0" w:color="auto"/>
          </w:divBdr>
        </w:div>
      </w:divsChild>
    </w:div>
    <w:div w:id="738791571">
      <w:bodyDiv w:val="1"/>
      <w:marLeft w:val="0"/>
      <w:marRight w:val="0"/>
      <w:marTop w:val="0"/>
      <w:marBottom w:val="0"/>
      <w:divBdr>
        <w:top w:val="none" w:sz="0" w:space="0" w:color="auto"/>
        <w:left w:val="none" w:sz="0" w:space="0" w:color="auto"/>
        <w:bottom w:val="none" w:sz="0" w:space="0" w:color="auto"/>
        <w:right w:val="none" w:sz="0" w:space="0" w:color="auto"/>
      </w:divBdr>
      <w:divsChild>
        <w:div w:id="1849634989">
          <w:marLeft w:val="0"/>
          <w:marRight w:val="0"/>
          <w:marTop w:val="34"/>
          <w:marBottom w:val="34"/>
          <w:divBdr>
            <w:top w:val="none" w:sz="0" w:space="0" w:color="auto"/>
            <w:left w:val="none" w:sz="0" w:space="0" w:color="auto"/>
            <w:bottom w:val="none" w:sz="0" w:space="0" w:color="auto"/>
            <w:right w:val="none" w:sz="0" w:space="0" w:color="auto"/>
          </w:divBdr>
        </w:div>
        <w:div w:id="1703365475">
          <w:marLeft w:val="0"/>
          <w:marRight w:val="0"/>
          <w:marTop w:val="0"/>
          <w:marBottom w:val="0"/>
          <w:divBdr>
            <w:top w:val="none" w:sz="0" w:space="0" w:color="auto"/>
            <w:left w:val="none" w:sz="0" w:space="0" w:color="auto"/>
            <w:bottom w:val="none" w:sz="0" w:space="0" w:color="auto"/>
            <w:right w:val="none" w:sz="0" w:space="0" w:color="auto"/>
          </w:divBdr>
        </w:div>
      </w:divsChild>
    </w:div>
    <w:div w:id="793717559">
      <w:bodyDiv w:val="1"/>
      <w:marLeft w:val="0"/>
      <w:marRight w:val="0"/>
      <w:marTop w:val="0"/>
      <w:marBottom w:val="0"/>
      <w:divBdr>
        <w:top w:val="none" w:sz="0" w:space="0" w:color="auto"/>
        <w:left w:val="none" w:sz="0" w:space="0" w:color="auto"/>
        <w:bottom w:val="none" w:sz="0" w:space="0" w:color="auto"/>
        <w:right w:val="none" w:sz="0" w:space="0" w:color="auto"/>
      </w:divBdr>
      <w:divsChild>
        <w:div w:id="1820148115">
          <w:marLeft w:val="806"/>
          <w:marRight w:val="0"/>
          <w:marTop w:val="154"/>
          <w:marBottom w:val="0"/>
          <w:divBdr>
            <w:top w:val="none" w:sz="0" w:space="0" w:color="auto"/>
            <w:left w:val="none" w:sz="0" w:space="0" w:color="auto"/>
            <w:bottom w:val="none" w:sz="0" w:space="0" w:color="auto"/>
            <w:right w:val="none" w:sz="0" w:space="0" w:color="auto"/>
          </w:divBdr>
        </w:div>
        <w:div w:id="866714966">
          <w:marLeft w:val="806"/>
          <w:marRight w:val="0"/>
          <w:marTop w:val="154"/>
          <w:marBottom w:val="0"/>
          <w:divBdr>
            <w:top w:val="none" w:sz="0" w:space="0" w:color="auto"/>
            <w:left w:val="none" w:sz="0" w:space="0" w:color="auto"/>
            <w:bottom w:val="none" w:sz="0" w:space="0" w:color="auto"/>
            <w:right w:val="none" w:sz="0" w:space="0" w:color="auto"/>
          </w:divBdr>
        </w:div>
        <w:div w:id="1122924273">
          <w:marLeft w:val="806"/>
          <w:marRight w:val="0"/>
          <w:marTop w:val="154"/>
          <w:marBottom w:val="0"/>
          <w:divBdr>
            <w:top w:val="none" w:sz="0" w:space="0" w:color="auto"/>
            <w:left w:val="none" w:sz="0" w:space="0" w:color="auto"/>
            <w:bottom w:val="none" w:sz="0" w:space="0" w:color="auto"/>
            <w:right w:val="none" w:sz="0" w:space="0" w:color="auto"/>
          </w:divBdr>
        </w:div>
      </w:divsChild>
    </w:div>
    <w:div w:id="821311651">
      <w:bodyDiv w:val="1"/>
      <w:marLeft w:val="0"/>
      <w:marRight w:val="0"/>
      <w:marTop w:val="0"/>
      <w:marBottom w:val="0"/>
      <w:divBdr>
        <w:top w:val="none" w:sz="0" w:space="0" w:color="auto"/>
        <w:left w:val="none" w:sz="0" w:space="0" w:color="auto"/>
        <w:bottom w:val="none" w:sz="0" w:space="0" w:color="auto"/>
        <w:right w:val="none" w:sz="0" w:space="0" w:color="auto"/>
      </w:divBdr>
      <w:divsChild>
        <w:div w:id="1126389199">
          <w:marLeft w:val="0"/>
          <w:marRight w:val="0"/>
          <w:marTop w:val="120"/>
          <w:marBottom w:val="0"/>
          <w:divBdr>
            <w:top w:val="none" w:sz="0" w:space="0" w:color="auto"/>
            <w:left w:val="none" w:sz="0" w:space="0" w:color="auto"/>
            <w:bottom w:val="none" w:sz="0" w:space="0" w:color="auto"/>
            <w:right w:val="none" w:sz="0" w:space="0" w:color="auto"/>
          </w:divBdr>
        </w:div>
        <w:div w:id="2021543696">
          <w:marLeft w:val="0"/>
          <w:marRight w:val="0"/>
          <w:marTop w:val="120"/>
          <w:marBottom w:val="0"/>
          <w:divBdr>
            <w:top w:val="none" w:sz="0" w:space="0" w:color="auto"/>
            <w:left w:val="none" w:sz="0" w:space="0" w:color="auto"/>
            <w:bottom w:val="none" w:sz="0" w:space="0" w:color="auto"/>
            <w:right w:val="none" w:sz="0" w:space="0" w:color="auto"/>
          </w:divBdr>
        </w:div>
      </w:divsChild>
    </w:div>
    <w:div w:id="910389672">
      <w:bodyDiv w:val="1"/>
      <w:marLeft w:val="0"/>
      <w:marRight w:val="0"/>
      <w:marTop w:val="0"/>
      <w:marBottom w:val="0"/>
      <w:divBdr>
        <w:top w:val="none" w:sz="0" w:space="0" w:color="auto"/>
        <w:left w:val="none" w:sz="0" w:space="0" w:color="auto"/>
        <w:bottom w:val="none" w:sz="0" w:space="0" w:color="auto"/>
        <w:right w:val="none" w:sz="0" w:space="0" w:color="auto"/>
      </w:divBdr>
      <w:divsChild>
        <w:div w:id="302581965">
          <w:marLeft w:val="0"/>
          <w:marRight w:val="0"/>
          <w:marTop w:val="120"/>
          <w:marBottom w:val="0"/>
          <w:divBdr>
            <w:top w:val="none" w:sz="0" w:space="0" w:color="auto"/>
            <w:left w:val="none" w:sz="0" w:space="0" w:color="auto"/>
            <w:bottom w:val="none" w:sz="0" w:space="0" w:color="auto"/>
            <w:right w:val="none" w:sz="0" w:space="0" w:color="auto"/>
          </w:divBdr>
        </w:div>
        <w:div w:id="543256322">
          <w:marLeft w:val="0"/>
          <w:marRight w:val="0"/>
          <w:marTop w:val="120"/>
          <w:marBottom w:val="0"/>
          <w:divBdr>
            <w:top w:val="none" w:sz="0" w:space="0" w:color="auto"/>
            <w:left w:val="none" w:sz="0" w:space="0" w:color="auto"/>
            <w:bottom w:val="none" w:sz="0" w:space="0" w:color="auto"/>
            <w:right w:val="none" w:sz="0" w:space="0" w:color="auto"/>
          </w:divBdr>
        </w:div>
      </w:divsChild>
    </w:div>
    <w:div w:id="930547379">
      <w:bodyDiv w:val="1"/>
      <w:marLeft w:val="0"/>
      <w:marRight w:val="0"/>
      <w:marTop w:val="0"/>
      <w:marBottom w:val="0"/>
      <w:divBdr>
        <w:top w:val="none" w:sz="0" w:space="0" w:color="auto"/>
        <w:left w:val="none" w:sz="0" w:space="0" w:color="auto"/>
        <w:bottom w:val="none" w:sz="0" w:space="0" w:color="auto"/>
        <w:right w:val="none" w:sz="0" w:space="0" w:color="auto"/>
      </w:divBdr>
      <w:divsChild>
        <w:div w:id="1498223961">
          <w:marLeft w:val="806"/>
          <w:marRight w:val="0"/>
          <w:marTop w:val="154"/>
          <w:marBottom w:val="0"/>
          <w:divBdr>
            <w:top w:val="none" w:sz="0" w:space="0" w:color="auto"/>
            <w:left w:val="none" w:sz="0" w:space="0" w:color="auto"/>
            <w:bottom w:val="none" w:sz="0" w:space="0" w:color="auto"/>
            <w:right w:val="none" w:sz="0" w:space="0" w:color="auto"/>
          </w:divBdr>
        </w:div>
        <w:div w:id="2136173784">
          <w:marLeft w:val="1166"/>
          <w:marRight w:val="0"/>
          <w:marTop w:val="134"/>
          <w:marBottom w:val="0"/>
          <w:divBdr>
            <w:top w:val="none" w:sz="0" w:space="0" w:color="auto"/>
            <w:left w:val="none" w:sz="0" w:space="0" w:color="auto"/>
            <w:bottom w:val="none" w:sz="0" w:space="0" w:color="auto"/>
            <w:right w:val="none" w:sz="0" w:space="0" w:color="auto"/>
          </w:divBdr>
        </w:div>
      </w:divsChild>
    </w:div>
    <w:div w:id="947082641">
      <w:bodyDiv w:val="1"/>
      <w:marLeft w:val="0"/>
      <w:marRight w:val="0"/>
      <w:marTop w:val="0"/>
      <w:marBottom w:val="0"/>
      <w:divBdr>
        <w:top w:val="none" w:sz="0" w:space="0" w:color="auto"/>
        <w:left w:val="none" w:sz="0" w:space="0" w:color="auto"/>
        <w:bottom w:val="none" w:sz="0" w:space="0" w:color="auto"/>
        <w:right w:val="none" w:sz="0" w:space="0" w:color="auto"/>
      </w:divBdr>
    </w:div>
    <w:div w:id="960846045">
      <w:bodyDiv w:val="1"/>
      <w:marLeft w:val="0"/>
      <w:marRight w:val="0"/>
      <w:marTop w:val="0"/>
      <w:marBottom w:val="0"/>
      <w:divBdr>
        <w:top w:val="none" w:sz="0" w:space="0" w:color="auto"/>
        <w:left w:val="none" w:sz="0" w:space="0" w:color="auto"/>
        <w:bottom w:val="none" w:sz="0" w:space="0" w:color="auto"/>
        <w:right w:val="none" w:sz="0" w:space="0" w:color="auto"/>
      </w:divBdr>
      <w:divsChild>
        <w:div w:id="451872481">
          <w:marLeft w:val="1166"/>
          <w:marRight w:val="0"/>
          <w:marTop w:val="134"/>
          <w:marBottom w:val="0"/>
          <w:divBdr>
            <w:top w:val="none" w:sz="0" w:space="0" w:color="auto"/>
            <w:left w:val="none" w:sz="0" w:space="0" w:color="auto"/>
            <w:bottom w:val="none" w:sz="0" w:space="0" w:color="auto"/>
            <w:right w:val="none" w:sz="0" w:space="0" w:color="auto"/>
          </w:divBdr>
        </w:div>
        <w:div w:id="1601522575">
          <w:marLeft w:val="1800"/>
          <w:marRight w:val="0"/>
          <w:marTop w:val="115"/>
          <w:marBottom w:val="0"/>
          <w:divBdr>
            <w:top w:val="none" w:sz="0" w:space="0" w:color="auto"/>
            <w:left w:val="none" w:sz="0" w:space="0" w:color="auto"/>
            <w:bottom w:val="none" w:sz="0" w:space="0" w:color="auto"/>
            <w:right w:val="none" w:sz="0" w:space="0" w:color="auto"/>
          </w:divBdr>
        </w:div>
      </w:divsChild>
    </w:div>
    <w:div w:id="1010136550">
      <w:bodyDiv w:val="1"/>
      <w:marLeft w:val="0"/>
      <w:marRight w:val="0"/>
      <w:marTop w:val="0"/>
      <w:marBottom w:val="0"/>
      <w:divBdr>
        <w:top w:val="none" w:sz="0" w:space="0" w:color="auto"/>
        <w:left w:val="none" w:sz="0" w:space="0" w:color="auto"/>
        <w:bottom w:val="none" w:sz="0" w:space="0" w:color="auto"/>
        <w:right w:val="none" w:sz="0" w:space="0" w:color="auto"/>
      </w:divBdr>
    </w:div>
    <w:div w:id="1051223907">
      <w:bodyDiv w:val="1"/>
      <w:marLeft w:val="0"/>
      <w:marRight w:val="0"/>
      <w:marTop w:val="0"/>
      <w:marBottom w:val="0"/>
      <w:divBdr>
        <w:top w:val="none" w:sz="0" w:space="0" w:color="auto"/>
        <w:left w:val="none" w:sz="0" w:space="0" w:color="auto"/>
        <w:bottom w:val="none" w:sz="0" w:space="0" w:color="auto"/>
        <w:right w:val="none" w:sz="0" w:space="0" w:color="auto"/>
      </w:divBdr>
      <w:divsChild>
        <w:div w:id="1155488882">
          <w:marLeft w:val="547"/>
          <w:marRight w:val="0"/>
          <w:marTop w:val="154"/>
          <w:marBottom w:val="0"/>
          <w:divBdr>
            <w:top w:val="none" w:sz="0" w:space="0" w:color="auto"/>
            <w:left w:val="none" w:sz="0" w:space="0" w:color="auto"/>
            <w:bottom w:val="none" w:sz="0" w:space="0" w:color="auto"/>
            <w:right w:val="none" w:sz="0" w:space="0" w:color="auto"/>
          </w:divBdr>
        </w:div>
        <w:div w:id="687482594">
          <w:marLeft w:val="1166"/>
          <w:marRight w:val="0"/>
          <w:marTop w:val="134"/>
          <w:marBottom w:val="0"/>
          <w:divBdr>
            <w:top w:val="none" w:sz="0" w:space="0" w:color="auto"/>
            <w:left w:val="none" w:sz="0" w:space="0" w:color="auto"/>
            <w:bottom w:val="none" w:sz="0" w:space="0" w:color="auto"/>
            <w:right w:val="none" w:sz="0" w:space="0" w:color="auto"/>
          </w:divBdr>
        </w:div>
        <w:div w:id="1058241242">
          <w:marLeft w:val="1166"/>
          <w:marRight w:val="0"/>
          <w:marTop w:val="134"/>
          <w:marBottom w:val="0"/>
          <w:divBdr>
            <w:top w:val="none" w:sz="0" w:space="0" w:color="auto"/>
            <w:left w:val="none" w:sz="0" w:space="0" w:color="auto"/>
            <w:bottom w:val="none" w:sz="0" w:space="0" w:color="auto"/>
            <w:right w:val="none" w:sz="0" w:space="0" w:color="auto"/>
          </w:divBdr>
        </w:div>
        <w:div w:id="555505251">
          <w:marLeft w:val="1166"/>
          <w:marRight w:val="0"/>
          <w:marTop w:val="134"/>
          <w:marBottom w:val="0"/>
          <w:divBdr>
            <w:top w:val="none" w:sz="0" w:space="0" w:color="auto"/>
            <w:left w:val="none" w:sz="0" w:space="0" w:color="auto"/>
            <w:bottom w:val="none" w:sz="0" w:space="0" w:color="auto"/>
            <w:right w:val="none" w:sz="0" w:space="0" w:color="auto"/>
          </w:divBdr>
        </w:div>
      </w:divsChild>
    </w:div>
    <w:div w:id="1137529060">
      <w:bodyDiv w:val="1"/>
      <w:marLeft w:val="0"/>
      <w:marRight w:val="0"/>
      <w:marTop w:val="0"/>
      <w:marBottom w:val="0"/>
      <w:divBdr>
        <w:top w:val="none" w:sz="0" w:space="0" w:color="auto"/>
        <w:left w:val="none" w:sz="0" w:space="0" w:color="auto"/>
        <w:bottom w:val="none" w:sz="0" w:space="0" w:color="auto"/>
        <w:right w:val="none" w:sz="0" w:space="0" w:color="auto"/>
      </w:divBdr>
      <w:divsChild>
        <w:div w:id="1169951680">
          <w:marLeft w:val="547"/>
          <w:marRight w:val="0"/>
          <w:marTop w:val="154"/>
          <w:marBottom w:val="0"/>
          <w:divBdr>
            <w:top w:val="none" w:sz="0" w:space="0" w:color="auto"/>
            <w:left w:val="none" w:sz="0" w:space="0" w:color="auto"/>
            <w:bottom w:val="none" w:sz="0" w:space="0" w:color="auto"/>
            <w:right w:val="none" w:sz="0" w:space="0" w:color="auto"/>
          </w:divBdr>
        </w:div>
      </w:divsChild>
    </w:div>
    <w:div w:id="1169759956">
      <w:bodyDiv w:val="1"/>
      <w:marLeft w:val="0"/>
      <w:marRight w:val="0"/>
      <w:marTop w:val="0"/>
      <w:marBottom w:val="0"/>
      <w:divBdr>
        <w:top w:val="none" w:sz="0" w:space="0" w:color="auto"/>
        <w:left w:val="none" w:sz="0" w:space="0" w:color="auto"/>
        <w:bottom w:val="none" w:sz="0" w:space="0" w:color="auto"/>
        <w:right w:val="none" w:sz="0" w:space="0" w:color="auto"/>
      </w:divBdr>
      <w:divsChild>
        <w:div w:id="364135415">
          <w:marLeft w:val="0"/>
          <w:marRight w:val="0"/>
          <w:marTop w:val="0"/>
          <w:marBottom w:val="166"/>
          <w:divBdr>
            <w:top w:val="none" w:sz="0" w:space="0" w:color="auto"/>
            <w:left w:val="none" w:sz="0" w:space="0" w:color="auto"/>
            <w:bottom w:val="none" w:sz="0" w:space="0" w:color="auto"/>
            <w:right w:val="none" w:sz="0" w:space="0" w:color="auto"/>
          </w:divBdr>
          <w:divsChild>
            <w:div w:id="379790545">
              <w:marLeft w:val="0"/>
              <w:marRight w:val="0"/>
              <w:marTop w:val="0"/>
              <w:marBottom w:val="166"/>
              <w:divBdr>
                <w:top w:val="none" w:sz="0" w:space="0" w:color="auto"/>
                <w:left w:val="none" w:sz="0" w:space="0" w:color="auto"/>
                <w:bottom w:val="none" w:sz="0" w:space="0" w:color="auto"/>
                <w:right w:val="none" w:sz="0" w:space="0" w:color="auto"/>
              </w:divBdr>
              <w:divsChild>
                <w:div w:id="678311190">
                  <w:marLeft w:val="0"/>
                  <w:marRight w:val="0"/>
                  <w:marTop w:val="0"/>
                  <w:marBottom w:val="0"/>
                  <w:divBdr>
                    <w:top w:val="none" w:sz="0" w:space="0" w:color="auto"/>
                    <w:left w:val="none" w:sz="0" w:space="0" w:color="auto"/>
                    <w:bottom w:val="none" w:sz="0" w:space="0" w:color="auto"/>
                    <w:right w:val="none" w:sz="0" w:space="0" w:color="auto"/>
                  </w:divBdr>
                  <w:divsChild>
                    <w:div w:id="661003981">
                      <w:marLeft w:val="0"/>
                      <w:marRight w:val="0"/>
                      <w:marTop w:val="0"/>
                      <w:marBottom w:val="0"/>
                      <w:divBdr>
                        <w:top w:val="none" w:sz="0" w:space="0" w:color="auto"/>
                        <w:left w:val="none" w:sz="0" w:space="0" w:color="auto"/>
                        <w:bottom w:val="none" w:sz="0" w:space="0" w:color="auto"/>
                        <w:right w:val="none" w:sz="0" w:space="0" w:color="auto"/>
                      </w:divBdr>
                      <w:divsChild>
                        <w:div w:id="742414540">
                          <w:marLeft w:val="0"/>
                          <w:marRight w:val="0"/>
                          <w:marTop w:val="0"/>
                          <w:marBottom w:val="0"/>
                          <w:divBdr>
                            <w:top w:val="none" w:sz="0" w:space="0" w:color="auto"/>
                            <w:left w:val="none" w:sz="0" w:space="0" w:color="auto"/>
                            <w:bottom w:val="none" w:sz="0" w:space="0" w:color="auto"/>
                            <w:right w:val="none" w:sz="0" w:space="0" w:color="auto"/>
                          </w:divBdr>
                          <w:divsChild>
                            <w:div w:id="522404416">
                              <w:marLeft w:val="0"/>
                              <w:marRight w:val="0"/>
                              <w:marTop w:val="0"/>
                              <w:marBottom w:val="0"/>
                              <w:divBdr>
                                <w:top w:val="none" w:sz="0" w:space="0" w:color="auto"/>
                                <w:left w:val="none" w:sz="0" w:space="0" w:color="auto"/>
                                <w:bottom w:val="none" w:sz="0" w:space="0" w:color="auto"/>
                                <w:right w:val="none" w:sz="0" w:space="0" w:color="auto"/>
                              </w:divBdr>
                            </w:div>
                            <w:div w:id="10713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1349">
                      <w:marLeft w:val="0"/>
                      <w:marRight w:val="0"/>
                      <w:marTop w:val="0"/>
                      <w:marBottom w:val="0"/>
                      <w:divBdr>
                        <w:top w:val="none" w:sz="0" w:space="0" w:color="auto"/>
                        <w:left w:val="none" w:sz="0" w:space="0" w:color="auto"/>
                        <w:bottom w:val="none" w:sz="0" w:space="0" w:color="auto"/>
                        <w:right w:val="none" w:sz="0" w:space="0" w:color="auto"/>
                      </w:divBdr>
                      <w:divsChild>
                        <w:div w:id="6667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6457">
              <w:marLeft w:val="0"/>
              <w:marRight w:val="0"/>
              <w:marTop w:val="166"/>
              <w:marBottom w:val="166"/>
              <w:divBdr>
                <w:top w:val="none" w:sz="0" w:space="0" w:color="auto"/>
                <w:left w:val="none" w:sz="0" w:space="0" w:color="auto"/>
                <w:bottom w:val="none" w:sz="0" w:space="0" w:color="auto"/>
                <w:right w:val="none" w:sz="0" w:space="0" w:color="auto"/>
              </w:divBdr>
              <w:divsChild>
                <w:div w:id="2098478582">
                  <w:marLeft w:val="0"/>
                  <w:marRight w:val="0"/>
                  <w:marTop w:val="0"/>
                  <w:marBottom w:val="0"/>
                  <w:divBdr>
                    <w:top w:val="none" w:sz="0" w:space="0" w:color="auto"/>
                    <w:left w:val="none" w:sz="0" w:space="0" w:color="auto"/>
                    <w:bottom w:val="none" w:sz="0" w:space="0" w:color="auto"/>
                    <w:right w:val="none" w:sz="0" w:space="0" w:color="auto"/>
                  </w:divBdr>
                </w:div>
              </w:divsChild>
            </w:div>
            <w:div w:id="176625025">
              <w:marLeft w:val="0"/>
              <w:marRight w:val="0"/>
              <w:marTop w:val="166"/>
              <w:marBottom w:val="166"/>
              <w:divBdr>
                <w:top w:val="none" w:sz="0" w:space="0" w:color="auto"/>
                <w:left w:val="none" w:sz="0" w:space="0" w:color="auto"/>
                <w:bottom w:val="none" w:sz="0" w:space="0" w:color="auto"/>
                <w:right w:val="none" w:sz="0" w:space="0" w:color="auto"/>
              </w:divBdr>
              <w:divsChild>
                <w:div w:id="12272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7296">
          <w:marLeft w:val="0"/>
          <w:marRight w:val="0"/>
          <w:marTop w:val="0"/>
          <w:marBottom w:val="0"/>
          <w:divBdr>
            <w:top w:val="none" w:sz="0" w:space="0" w:color="auto"/>
            <w:left w:val="none" w:sz="0" w:space="0" w:color="auto"/>
            <w:bottom w:val="none" w:sz="0" w:space="0" w:color="auto"/>
            <w:right w:val="none" w:sz="0" w:space="0" w:color="auto"/>
          </w:divBdr>
          <w:divsChild>
            <w:div w:id="159464843">
              <w:marLeft w:val="0"/>
              <w:marRight w:val="0"/>
              <w:marTop w:val="0"/>
              <w:marBottom w:val="0"/>
              <w:divBdr>
                <w:top w:val="none" w:sz="0" w:space="0" w:color="auto"/>
                <w:left w:val="none" w:sz="0" w:space="0" w:color="auto"/>
                <w:bottom w:val="none" w:sz="0" w:space="0" w:color="auto"/>
                <w:right w:val="none" w:sz="0" w:space="0" w:color="auto"/>
              </w:divBdr>
            </w:div>
            <w:div w:id="443572584">
              <w:marLeft w:val="0"/>
              <w:marRight w:val="0"/>
              <w:marTop w:val="0"/>
              <w:marBottom w:val="0"/>
              <w:divBdr>
                <w:top w:val="none" w:sz="0" w:space="0" w:color="auto"/>
                <w:left w:val="none" w:sz="0" w:space="0" w:color="auto"/>
                <w:bottom w:val="none" w:sz="0" w:space="0" w:color="auto"/>
                <w:right w:val="none" w:sz="0" w:space="0" w:color="auto"/>
              </w:divBdr>
            </w:div>
            <w:div w:id="1733967965">
              <w:marLeft w:val="0"/>
              <w:marRight w:val="0"/>
              <w:marTop w:val="0"/>
              <w:marBottom w:val="0"/>
              <w:divBdr>
                <w:top w:val="none" w:sz="0" w:space="0" w:color="auto"/>
                <w:left w:val="none" w:sz="0" w:space="0" w:color="auto"/>
                <w:bottom w:val="none" w:sz="0" w:space="0" w:color="auto"/>
                <w:right w:val="none" w:sz="0" w:space="0" w:color="auto"/>
              </w:divBdr>
            </w:div>
            <w:div w:id="13467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306">
      <w:bodyDiv w:val="1"/>
      <w:marLeft w:val="0"/>
      <w:marRight w:val="0"/>
      <w:marTop w:val="0"/>
      <w:marBottom w:val="0"/>
      <w:divBdr>
        <w:top w:val="none" w:sz="0" w:space="0" w:color="auto"/>
        <w:left w:val="none" w:sz="0" w:space="0" w:color="auto"/>
        <w:bottom w:val="none" w:sz="0" w:space="0" w:color="auto"/>
        <w:right w:val="none" w:sz="0" w:space="0" w:color="auto"/>
      </w:divBdr>
    </w:div>
    <w:div w:id="1298796368">
      <w:bodyDiv w:val="1"/>
      <w:marLeft w:val="0"/>
      <w:marRight w:val="0"/>
      <w:marTop w:val="0"/>
      <w:marBottom w:val="0"/>
      <w:divBdr>
        <w:top w:val="none" w:sz="0" w:space="0" w:color="auto"/>
        <w:left w:val="none" w:sz="0" w:space="0" w:color="auto"/>
        <w:bottom w:val="none" w:sz="0" w:space="0" w:color="auto"/>
        <w:right w:val="none" w:sz="0" w:space="0" w:color="auto"/>
      </w:divBdr>
      <w:divsChild>
        <w:div w:id="821703302">
          <w:marLeft w:val="547"/>
          <w:marRight w:val="0"/>
          <w:marTop w:val="154"/>
          <w:marBottom w:val="0"/>
          <w:divBdr>
            <w:top w:val="none" w:sz="0" w:space="0" w:color="auto"/>
            <w:left w:val="none" w:sz="0" w:space="0" w:color="auto"/>
            <w:bottom w:val="none" w:sz="0" w:space="0" w:color="auto"/>
            <w:right w:val="none" w:sz="0" w:space="0" w:color="auto"/>
          </w:divBdr>
        </w:div>
      </w:divsChild>
    </w:div>
    <w:div w:id="1369722437">
      <w:bodyDiv w:val="1"/>
      <w:marLeft w:val="0"/>
      <w:marRight w:val="0"/>
      <w:marTop w:val="0"/>
      <w:marBottom w:val="0"/>
      <w:divBdr>
        <w:top w:val="none" w:sz="0" w:space="0" w:color="auto"/>
        <w:left w:val="none" w:sz="0" w:space="0" w:color="auto"/>
        <w:bottom w:val="none" w:sz="0" w:space="0" w:color="auto"/>
        <w:right w:val="none" w:sz="0" w:space="0" w:color="auto"/>
      </w:divBdr>
      <w:divsChild>
        <w:div w:id="996958090">
          <w:marLeft w:val="0"/>
          <w:marRight w:val="0"/>
          <w:marTop w:val="34"/>
          <w:marBottom w:val="34"/>
          <w:divBdr>
            <w:top w:val="none" w:sz="0" w:space="0" w:color="auto"/>
            <w:left w:val="none" w:sz="0" w:space="0" w:color="auto"/>
            <w:bottom w:val="none" w:sz="0" w:space="0" w:color="auto"/>
            <w:right w:val="none" w:sz="0" w:space="0" w:color="auto"/>
          </w:divBdr>
        </w:div>
      </w:divsChild>
    </w:div>
    <w:div w:id="1372421175">
      <w:bodyDiv w:val="1"/>
      <w:marLeft w:val="0"/>
      <w:marRight w:val="0"/>
      <w:marTop w:val="0"/>
      <w:marBottom w:val="0"/>
      <w:divBdr>
        <w:top w:val="none" w:sz="0" w:space="0" w:color="auto"/>
        <w:left w:val="none" w:sz="0" w:space="0" w:color="auto"/>
        <w:bottom w:val="none" w:sz="0" w:space="0" w:color="auto"/>
        <w:right w:val="none" w:sz="0" w:space="0" w:color="auto"/>
      </w:divBdr>
      <w:divsChild>
        <w:div w:id="1995335899">
          <w:marLeft w:val="0"/>
          <w:marRight w:val="0"/>
          <w:marTop w:val="288"/>
          <w:marBottom w:val="100"/>
          <w:divBdr>
            <w:top w:val="none" w:sz="0" w:space="0" w:color="auto"/>
            <w:left w:val="none" w:sz="0" w:space="0" w:color="auto"/>
            <w:bottom w:val="none" w:sz="0" w:space="0" w:color="auto"/>
            <w:right w:val="none" w:sz="0" w:space="0" w:color="auto"/>
          </w:divBdr>
          <w:divsChild>
            <w:div w:id="179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4099">
      <w:bodyDiv w:val="1"/>
      <w:marLeft w:val="0"/>
      <w:marRight w:val="0"/>
      <w:marTop w:val="0"/>
      <w:marBottom w:val="0"/>
      <w:divBdr>
        <w:top w:val="none" w:sz="0" w:space="0" w:color="auto"/>
        <w:left w:val="none" w:sz="0" w:space="0" w:color="auto"/>
        <w:bottom w:val="none" w:sz="0" w:space="0" w:color="auto"/>
        <w:right w:val="none" w:sz="0" w:space="0" w:color="auto"/>
      </w:divBdr>
      <w:divsChild>
        <w:div w:id="69157117">
          <w:marLeft w:val="0"/>
          <w:marRight w:val="0"/>
          <w:marTop w:val="288"/>
          <w:marBottom w:val="100"/>
          <w:divBdr>
            <w:top w:val="none" w:sz="0" w:space="0" w:color="auto"/>
            <w:left w:val="none" w:sz="0" w:space="0" w:color="auto"/>
            <w:bottom w:val="none" w:sz="0" w:space="0" w:color="auto"/>
            <w:right w:val="none" w:sz="0" w:space="0" w:color="auto"/>
          </w:divBdr>
          <w:divsChild>
            <w:div w:id="17367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553">
      <w:bodyDiv w:val="1"/>
      <w:marLeft w:val="0"/>
      <w:marRight w:val="0"/>
      <w:marTop w:val="0"/>
      <w:marBottom w:val="0"/>
      <w:divBdr>
        <w:top w:val="none" w:sz="0" w:space="0" w:color="auto"/>
        <w:left w:val="none" w:sz="0" w:space="0" w:color="auto"/>
        <w:bottom w:val="none" w:sz="0" w:space="0" w:color="auto"/>
        <w:right w:val="none" w:sz="0" w:space="0" w:color="auto"/>
      </w:divBdr>
      <w:divsChild>
        <w:div w:id="1458450201">
          <w:marLeft w:val="0"/>
          <w:marRight w:val="0"/>
          <w:marTop w:val="34"/>
          <w:marBottom w:val="34"/>
          <w:divBdr>
            <w:top w:val="none" w:sz="0" w:space="0" w:color="auto"/>
            <w:left w:val="none" w:sz="0" w:space="0" w:color="auto"/>
            <w:bottom w:val="none" w:sz="0" w:space="0" w:color="auto"/>
            <w:right w:val="none" w:sz="0" w:space="0" w:color="auto"/>
          </w:divBdr>
        </w:div>
        <w:div w:id="1852528598">
          <w:marLeft w:val="0"/>
          <w:marRight w:val="0"/>
          <w:marTop w:val="0"/>
          <w:marBottom w:val="0"/>
          <w:divBdr>
            <w:top w:val="none" w:sz="0" w:space="0" w:color="auto"/>
            <w:left w:val="none" w:sz="0" w:space="0" w:color="auto"/>
            <w:bottom w:val="none" w:sz="0" w:space="0" w:color="auto"/>
            <w:right w:val="none" w:sz="0" w:space="0" w:color="auto"/>
          </w:divBdr>
        </w:div>
      </w:divsChild>
    </w:div>
    <w:div w:id="1474710441">
      <w:bodyDiv w:val="1"/>
      <w:marLeft w:val="0"/>
      <w:marRight w:val="0"/>
      <w:marTop w:val="0"/>
      <w:marBottom w:val="0"/>
      <w:divBdr>
        <w:top w:val="none" w:sz="0" w:space="0" w:color="auto"/>
        <w:left w:val="none" w:sz="0" w:space="0" w:color="auto"/>
        <w:bottom w:val="none" w:sz="0" w:space="0" w:color="auto"/>
        <w:right w:val="none" w:sz="0" w:space="0" w:color="auto"/>
      </w:divBdr>
    </w:div>
    <w:div w:id="1481731793">
      <w:bodyDiv w:val="1"/>
      <w:marLeft w:val="0"/>
      <w:marRight w:val="0"/>
      <w:marTop w:val="0"/>
      <w:marBottom w:val="0"/>
      <w:divBdr>
        <w:top w:val="none" w:sz="0" w:space="0" w:color="auto"/>
        <w:left w:val="none" w:sz="0" w:space="0" w:color="auto"/>
        <w:bottom w:val="none" w:sz="0" w:space="0" w:color="auto"/>
        <w:right w:val="none" w:sz="0" w:space="0" w:color="auto"/>
      </w:divBdr>
      <w:divsChild>
        <w:div w:id="1322545646">
          <w:marLeft w:val="547"/>
          <w:marRight w:val="0"/>
          <w:marTop w:val="154"/>
          <w:marBottom w:val="0"/>
          <w:divBdr>
            <w:top w:val="none" w:sz="0" w:space="0" w:color="auto"/>
            <w:left w:val="none" w:sz="0" w:space="0" w:color="auto"/>
            <w:bottom w:val="none" w:sz="0" w:space="0" w:color="auto"/>
            <w:right w:val="none" w:sz="0" w:space="0" w:color="auto"/>
          </w:divBdr>
        </w:div>
        <w:div w:id="1829441629">
          <w:marLeft w:val="547"/>
          <w:marRight w:val="0"/>
          <w:marTop w:val="154"/>
          <w:marBottom w:val="0"/>
          <w:divBdr>
            <w:top w:val="none" w:sz="0" w:space="0" w:color="auto"/>
            <w:left w:val="none" w:sz="0" w:space="0" w:color="auto"/>
            <w:bottom w:val="none" w:sz="0" w:space="0" w:color="auto"/>
            <w:right w:val="none" w:sz="0" w:space="0" w:color="auto"/>
          </w:divBdr>
        </w:div>
        <w:div w:id="1015107479">
          <w:marLeft w:val="547"/>
          <w:marRight w:val="0"/>
          <w:marTop w:val="154"/>
          <w:marBottom w:val="0"/>
          <w:divBdr>
            <w:top w:val="none" w:sz="0" w:space="0" w:color="auto"/>
            <w:left w:val="none" w:sz="0" w:space="0" w:color="auto"/>
            <w:bottom w:val="none" w:sz="0" w:space="0" w:color="auto"/>
            <w:right w:val="none" w:sz="0" w:space="0" w:color="auto"/>
          </w:divBdr>
        </w:div>
        <w:div w:id="1912960300">
          <w:marLeft w:val="1166"/>
          <w:marRight w:val="0"/>
          <w:marTop w:val="134"/>
          <w:marBottom w:val="0"/>
          <w:divBdr>
            <w:top w:val="none" w:sz="0" w:space="0" w:color="auto"/>
            <w:left w:val="none" w:sz="0" w:space="0" w:color="auto"/>
            <w:bottom w:val="none" w:sz="0" w:space="0" w:color="auto"/>
            <w:right w:val="none" w:sz="0" w:space="0" w:color="auto"/>
          </w:divBdr>
        </w:div>
        <w:div w:id="1240602501">
          <w:marLeft w:val="1166"/>
          <w:marRight w:val="0"/>
          <w:marTop w:val="134"/>
          <w:marBottom w:val="0"/>
          <w:divBdr>
            <w:top w:val="none" w:sz="0" w:space="0" w:color="auto"/>
            <w:left w:val="none" w:sz="0" w:space="0" w:color="auto"/>
            <w:bottom w:val="none" w:sz="0" w:space="0" w:color="auto"/>
            <w:right w:val="none" w:sz="0" w:space="0" w:color="auto"/>
          </w:divBdr>
        </w:div>
      </w:divsChild>
    </w:div>
    <w:div w:id="1482504151">
      <w:bodyDiv w:val="1"/>
      <w:marLeft w:val="0"/>
      <w:marRight w:val="0"/>
      <w:marTop w:val="0"/>
      <w:marBottom w:val="0"/>
      <w:divBdr>
        <w:top w:val="none" w:sz="0" w:space="0" w:color="auto"/>
        <w:left w:val="none" w:sz="0" w:space="0" w:color="auto"/>
        <w:bottom w:val="none" w:sz="0" w:space="0" w:color="auto"/>
        <w:right w:val="none" w:sz="0" w:space="0" w:color="auto"/>
      </w:divBdr>
      <w:divsChild>
        <w:div w:id="972638229">
          <w:marLeft w:val="0"/>
          <w:marRight w:val="0"/>
          <w:marTop w:val="0"/>
          <w:marBottom w:val="0"/>
          <w:divBdr>
            <w:top w:val="none" w:sz="0" w:space="0" w:color="auto"/>
            <w:left w:val="none" w:sz="0" w:space="0" w:color="auto"/>
            <w:bottom w:val="none" w:sz="0" w:space="0" w:color="auto"/>
            <w:right w:val="none" w:sz="0" w:space="0" w:color="auto"/>
          </w:divBdr>
          <w:divsChild>
            <w:div w:id="242222208">
              <w:marLeft w:val="0"/>
              <w:marRight w:val="0"/>
              <w:marTop w:val="0"/>
              <w:marBottom w:val="0"/>
              <w:divBdr>
                <w:top w:val="single" w:sz="18" w:space="12" w:color="3E72A6"/>
                <w:left w:val="single" w:sz="18" w:space="12" w:color="3E72A6"/>
                <w:bottom w:val="single" w:sz="18" w:space="12" w:color="3E72A6"/>
                <w:right w:val="single" w:sz="18" w:space="12" w:color="3E72A6"/>
              </w:divBdr>
              <w:divsChild>
                <w:div w:id="1932349311">
                  <w:marLeft w:val="0"/>
                  <w:marRight w:val="0"/>
                  <w:marTop w:val="120"/>
                  <w:marBottom w:val="0"/>
                  <w:divBdr>
                    <w:top w:val="none" w:sz="0" w:space="0" w:color="auto"/>
                    <w:left w:val="none" w:sz="0" w:space="0" w:color="auto"/>
                    <w:bottom w:val="none" w:sz="0" w:space="0" w:color="auto"/>
                    <w:right w:val="none" w:sz="0" w:space="0" w:color="auto"/>
                  </w:divBdr>
                </w:div>
                <w:div w:id="1440492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6994143">
      <w:bodyDiv w:val="1"/>
      <w:marLeft w:val="0"/>
      <w:marRight w:val="0"/>
      <w:marTop w:val="0"/>
      <w:marBottom w:val="0"/>
      <w:divBdr>
        <w:top w:val="none" w:sz="0" w:space="0" w:color="auto"/>
        <w:left w:val="none" w:sz="0" w:space="0" w:color="auto"/>
        <w:bottom w:val="none" w:sz="0" w:space="0" w:color="auto"/>
        <w:right w:val="none" w:sz="0" w:space="0" w:color="auto"/>
      </w:divBdr>
      <w:divsChild>
        <w:div w:id="1006246062">
          <w:marLeft w:val="0"/>
          <w:marRight w:val="0"/>
          <w:marTop w:val="288"/>
          <w:marBottom w:val="100"/>
          <w:divBdr>
            <w:top w:val="none" w:sz="0" w:space="0" w:color="auto"/>
            <w:left w:val="none" w:sz="0" w:space="0" w:color="auto"/>
            <w:bottom w:val="none" w:sz="0" w:space="0" w:color="auto"/>
            <w:right w:val="none" w:sz="0" w:space="0" w:color="auto"/>
          </w:divBdr>
          <w:divsChild>
            <w:div w:id="9335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6335">
      <w:bodyDiv w:val="1"/>
      <w:marLeft w:val="0"/>
      <w:marRight w:val="0"/>
      <w:marTop w:val="0"/>
      <w:marBottom w:val="0"/>
      <w:divBdr>
        <w:top w:val="none" w:sz="0" w:space="0" w:color="auto"/>
        <w:left w:val="none" w:sz="0" w:space="0" w:color="auto"/>
        <w:bottom w:val="none" w:sz="0" w:space="0" w:color="auto"/>
        <w:right w:val="none" w:sz="0" w:space="0" w:color="auto"/>
      </w:divBdr>
    </w:div>
    <w:div w:id="1582987938">
      <w:bodyDiv w:val="1"/>
      <w:marLeft w:val="0"/>
      <w:marRight w:val="0"/>
      <w:marTop w:val="0"/>
      <w:marBottom w:val="0"/>
      <w:divBdr>
        <w:top w:val="none" w:sz="0" w:space="0" w:color="auto"/>
        <w:left w:val="none" w:sz="0" w:space="0" w:color="auto"/>
        <w:bottom w:val="none" w:sz="0" w:space="0" w:color="auto"/>
        <w:right w:val="none" w:sz="0" w:space="0" w:color="auto"/>
      </w:divBdr>
      <w:divsChild>
        <w:div w:id="303900171">
          <w:marLeft w:val="547"/>
          <w:marRight w:val="0"/>
          <w:marTop w:val="154"/>
          <w:marBottom w:val="0"/>
          <w:divBdr>
            <w:top w:val="none" w:sz="0" w:space="0" w:color="auto"/>
            <w:left w:val="none" w:sz="0" w:space="0" w:color="auto"/>
            <w:bottom w:val="none" w:sz="0" w:space="0" w:color="auto"/>
            <w:right w:val="none" w:sz="0" w:space="0" w:color="auto"/>
          </w:divBdr>
        </w:div>
        <w:div w:id="234095247">
          <w:marLeft w:val="1166"/>
          <w:marRight w:val="0"/>
          <w:marTop w:val="134"/>
          <w:marBottom w:val="0"/>
          <w:divBdr>
            <w:top w:val="none" w:sz="0" w:space="0" w:color="auto"/>
            <w:left w:val="none" w:sz="0" w:space="0" w:color="auto"/>
            <w:bottom w:val="none" w:sz="0" w:space="0" w:color="auto"/>
            <w:right w:val="none" w:sz="0" w:space="0" w:color="auto"/>
          </w:divBdr>
        </w:div>
        <w:div w:id="1101098471">
          <w:marLeft w:val="1166"/>
          <w:marRight w:val="0"/>
          <w:marTop w:val="134"/>
          <w:marBottom w:val="0"/>
          <w:divBdr>
            <w:top w:val="none" w:sz="0" w:space="0" w:color="auto"/>
            <w:left w:val="none" w:sz="0" w:space="0" w:color="auto"/>
            <w:bottom w:val="none" w:sz="0" w:space="0" w:color="auto"/>
            <w:right w:val="none" w:sz="0" w:space="0" w:color="auto"/>
          </w:divBdr>
        </w:div>
      </w:divsChild>
    </w:div>
    <w:div w:id="1589536036">
      <w:bodyDiv w:val="1"/>
      <w:marLeft w:val="0"/>
      <w:marRight w:val="0"/>
      <w:marTop w:val="0"/>
      <w:marBottom w:val="0"/>
      <w:divBdr>
        <w:top w:val="none" w:sz="0" w:space="0" w:color="auto"/>
        <w:left w:val="none" w:sz="0" w:space="0" w:color="auto"/>
        <w:bottom w:val="none" w:sz="0" w:space="0" w:color="auto"/>
        <w:right w:val="none" w:sz="0" w:space="0" w:color="auto"/>
      </w:divBdr>
    </w:div>
    <w:div w:id="1613629838">
      <w:bodyDiv w:val="1"/>
      <w:marLeft w:val="0"/>
      <w:marRight w:val="0"/>
      <w:marTop w:val="0"/>
      <w:marBottom w:val="0"/>
      <w:divBdr>
        <w:top w:val="none" w:sz="0" w:space="0" w:color="auto"/>
        <w:left w:val="none" w:sz="0" w:space="0" w:color="auto"/>
        <w:bottom w:val="none" w:sz="0" w:space="0" w:color="auto"/>
        <w:right w:val="none" w:sz="0" w:space="0" w:color="auto"/>
      </w:divBdr>
      <w:divsChild>
        <w:div w:id="1713845704">
          <w:marLeft w:val="0"/>
          <w:marRight w:val="0"/>
          <w:marTop w:val="288"/>
          <w:marBottom w:val="100"/>
          <w:divBdr>
            <w:top w:val="none" w:sz="0" w:space="0" w:color="auto"/>
            <w:left w:val="none" w:sz="0" w:space="0" w:color="auto"/>
            <w:bottom w:val="none" w:sz="0" w:space="0" w:color="auto"/>
            <w:right w:val="none" w:sz="0" w:space="0" w:color="auto"/>
          </w:divBdr>
          <w:divsChild>
            <w:div w:id="651641743">
              <w:marLeft w:val="0"/>
              <w:marRight w:val="0"/>
              <w:marTop w:val="0"/>
              <w:marBottom w:val="0"/>
              <w:divBdr>
                <w:top w:val="none" w:sz="0" w:space="0" w:color="auto"/>
                <w:left w:val="none" w:sz="0" w:space="0" w:color="auto"/>
                <w:bottom w:val="none" w:sz="0" w:space="0" w:color="auto"/>
                <w:right w:val="none" w:sz="0" w:space="0" w:color="auto"/>
              </w:divBdr>
            </w:div>
          </w:divsChild>
        </w:div>
        <w:div w:id="1295873241">
          <w:marLeft w:val="0"/>
          <w:marRight w:val="0"/>
          <w:marTop w:val="264"/>
          <w:marBottom w:val="0"/>
          <w:divBdr>
            <w:top w:val="none" w:sz="0" w:space="0" w:color="auto"/>
            <w:left w:val="none" w:sz="0" w:space="0" w:color="auto"/>
            <w:bottom w:val="none" w:sz="0" w:space="0" w:color="auto"/>
            <w:right w:val="none" w:sz="0" w:space="0" w:color="auto"/>
          </w:divBdr>
        </w:div>
      </w:divsChild>
    </w:div>
    <w:div w:id="1773209462">
      <w:bodyDiv w:val="1"/>
      <w:marLeft w:val="0"/>
      <w:marRight w:val="0"/>
      <w:marTop w:val="0"/>
      <w:marBottom w:val="0"/>
      <w:divBdr>
        <w:top w:val="none" w:sz="0" w:space="0" w:color="auto"/>
        <w:left w:val="none" w:sz="0" w:space="0" w:color="auto"/>
        <w:bottom w:val="none" w:sz="0" w:space="0" w:color="auto"/>
        <w:right w:val="none" w:sz="0" w:space="0" w:color="auto"/>
      </w:divBdr>
      <w:divsChild>
        <w:div w:id="922107521">
          <w:marLeft w:val="1166"/>
          <w:marRight w:val="0"/>
          <w:marTop w:val="134"/>
          <w:marBottom w:val="0"/>
          <w:divBdr>
            <w:top w:val="none" w:sz="0" w:space="0" w:color="auto"/>
            <w:left w:val="none" w:sz="0" w:space="0" w:color="auto"/>
            <w:bottom w:val="none" w:sz="0" w:space="0" w:color="auto"/>
            <w:right w:val="none" w:sz="0" w:space="0" w:color="auto"/>
          </w:divBdr>
        </w:div>
        <w:div w:id="1501040504">
          <w:marLeft w:val="1166"/>
          <w:marRight w:val="0"/>
          <w:marTop w:val="134"/>
          <w:marBottom w:val="0"/>
          <w:divBdr>
            <w:top w:val="none" w:sz="0" w:space="0" w:color="auto"/>
            <w:left w:val="none" w:sz="0" w:space="0" w:color="auto"/>
            <w:bottom w:val="none" w:sz="0" w:space="0" w:color="auto"/>
            <w:right w:val="none" w:sz="0" w:space="0" w:color="auto"/>
          </w:divBdr>
        </w:div>
      </w:divsChild>
    </w:div>
    <w:div w:id="1773279583">
      <w:bodyDiv w:val="1"/>
      <w:marLeft w:val="0"/>
      <w:marRight w:val="0"/>
      <w:marTop w:val="0"/>
      <w:marBottom w:val="0"/>
      <w:divBdr>
        <w:top w:val="none" w:sz="0" w:space="0" w:color="auto"/>
        <w:left w:val="none" w:sz="0" w:space="0" w:color="auto"/>
        <w:bottom w:val="none" w:sz="0" w:space="0" w:color="auto"/>
        <w:right w:val="none" w:sz="0" w:space="0" w:color="auto"/>
      </w:divBdr>
    </w:div>
    <w:div w:id="1825658653">
      <w:bodyDiv w:val="1"/>
      <w:marLeft w:val="0"/>
      <w:marRight w:val="0"/>
      <w:marTop w:val="0"/>
      <w:marBottom w:val="0"/>
      <w:divBdr>
        <w:top w:val="none" w:sz="0" w:space="0" w:color="auto"/>
        <w:left w:val="none" w:sz="0" w:space="0" w:color="auto"/>
        <w:bottom w:val="none" w:sz="0" w:space="0" w:color="auto"/>
        <w:right w:val="none" w:sz="0" w:space="0" w:color="auto"/>
      </w:divBdr>
      <w:divsChild>
        <w:div w:id="134294982">
          <w:marLeft w:val="547"/>
          <w:marRight w:val="0"/>
          <w:marTop w:val="154"/>
          <w:marBottom w:val="0"/>
          <w:divBdr>
            <w:top w:val="none" w:sz="0" w:space="0" w:color="auto"/>
            <w:left w:val="none" w:sz="0" w:space="0" w:color="auto"/>
            <w:bottom w:val="none" w:sz="0" w:space="0" w:color="auto"/>
            <w:right w:val="none" w:sz="0" w:space="0" w:color="auto"/>
          </w:divBdr>
        </w:div>
        <w:div w:id="302854362">
          <w:marLeft w:val="1152"/>
          <w:marRight w:val="0"/>
          <w:marTop w:val="134"/>
          <w:marBottom w:val="0"/>
          <w:divBdr>
            <w:top w:val="none" w:sz="0" w:space="0" w:color="auto"/>
            <w:left w:val="none" w:sz="0" w:space="0" w:color="auto"/>
            <w:bottom w:val="none" w:sz="0" w:space="0" w:color="auto"/>
            <w:right w:val="none" w:sz="0" w:space="0" w:color="auto"/>
          </w:divBdr>
        </w:div>
        <w:div w:id="996226188">
          <w:marLeft w:val="1152"/>
          <w:marRight w:val="0"/>
          <w:marTop w:val="134"/>
          <w:marBottom w:val="0"/>
          <w:divBdr>
            <w:top w:val="none" w:sz="0" w:space="0" w:color="auto"/>
            <w:left w:val="none" w:sz="0" w:space="0" w:color="auto"/>
            <w:bottom w:val="none" w:sz="0" w:space="0" w:color="auto"/>
            <w:right w:val="none" w:sz="0" w:space="0" w:color="auto"/>
          </w:divBdr>
        </w:div>
      </w:divsChild>
    </w:div>
    <w:div w:id="1842116013">
      <w:bodyDiv w:val="1"/>
      <w:marLeft w:val="0"/>
      <w:marRight w:val="0"/>
      <w:marTop w:val="0"/>
      <w:marBottom w:val="0"/>
      <w:divBdr>
        <w:top w:val="none" w:sz="0" w:space="0" w:color="auto"/>
        <w:left w:val="none" w:sz="0" w:space="0" w:color="auto"/>
        <w:bottom w:val="none" w:sz="0" w:space="0" w:color="auto"/>
        <w:right w:val="none" w:sz="0" w:space="0" w:color="auto"/>
      </w:divBdr>
    </w:div>
    <w:div w:id="1859738839">
      <w:bodyDiv w:val="1"/>
      <w:marLeft w:val="0"/>
      <w:marRight w:val="0"/>
      <w:marTop w:val="0"/>
      <w:marBottom w:val="0"/>
      <w:divBdr>
        <w:top w:val="none" w:sz="0" w:space="0" w:color="auto"/>
        <w:left w:val="none" w:sz="0" w:space="0" w:color="auto"/>
        <w:bottom w:val="none" w:sz="0" w:space="0" w:color="auto"/>
        <w:right w:val="none" w:sz="0" w:space="0" w:color="auto"/>
      </w:divBdr>
    </w:div>
    <w:div w:id="1859923959">
      <w:bodyDiv w:val="1"/>
      <w:marLeft w:val="0"/>
      <w:marRight w:val="0"/>
      <w:marTop w:val="0"/>
      <w:marBottom w:val="0"/>
      <w:divBdr>
        <w:top w:val="none" w:sz="0" w:space="0" w:color="auto"/>
        <w:left w:val="none" w:sz="0" w:space="0" w:color="auto"/>
        <w:bottom w:val="none" w:sz="0" w:space="0" w:color="auto"/>
        <w:right w:val="none" w:sz="0" w:space="0" w:color="auto"/>
      </w:divBdr>
    </w:div>
    <w:div w:id="1865361071">
      <w:bodyDiv w:val="1"/>
      <w:marLeft w:val="0"/>
      <w:marRight w:val="0"/>
      <w:marTop w:val="0"/>
      <w:marBottom w:val="0"/>
      <w:divBdr>
        <w:top w:val="none" w:sz="0" w:space="0" w:color="auto"/>
        <w:left w:val="none" w:sz="0" w:space="0" w:color="auto"/>
        <w:bottom w:val="none" w:sz="0" w:space="0" w:color="auto"/>
        <w:right w:val="none" w:sz="0" w:space="0" w:color="auto"/>
      </w:divBdr>
      <w:divsChild>
        <w:div w:id="2091732000">
          <w:marLeft w:val="0"/>
          <w:marRight w:val="0"/>
          <w:marTop w:val="34"/>
          <w:marBottom w:val="34"/>
          <w:divBdr>
            <w:top w:val="none" w:sz="0" w:space="0" w:color="auto"/>
            <w:left w:val="none" w:sz="0" w:space="0" w:color="auto"/>
            <w:bottom w:val="none" w:sz="0" w:space="0" w:color="auto"/>
            <w:right w:val="none" w:sz="0" w:space="0" w:color="auto"/>
          </w:divBdr>
        </w:div>
        <w:div w:id="125198406">
          <w:marLeft w:val="0"/>
          <w:marRight w:val="0"/>
          <w:marTop w:val="0"/>
          <w:marBottom w:val="0"/>
          <w:divBdr>
            <w:top w:val="none" w:sz="0" w:space="0" w:color="auto"/>
            <w:left w:val="none" w:sz="0" w:space="0" w:color="auto"/>
            <w:bottom w:val="none" w:sz="0" w:space="0" w:color="auto"/>
            <w:right w:val="none" w:sz="0" w:space="0" w:color="auto"/>
          </w:divBdr>
        </w:div>
      </w:divsChild>
    </w:div>
    <w:div w:id="1895894787">
      <w:bodyDiv w:val="1"/>
      <w:marLeft w:val="0"/>
      <w:marRight w:val="0"/>
      <w:marTop w:val="0"/>
      <w:marBottom w:val="0"/>
      <w:divBdr>
        <w:top w:val="none" w:sz="0" w:space="0" w:color="auto"/>
        <w:left w:val="none" w:sz="0" w:space="0" w:color="auto"/>
        <w:bottom w:val="none" w:sz="0" w:space="0" w:color="auto"/>
        <w:right w:val="none" w:sz="0" w:space="0" w:color="auto"/>
      </w:divBdr>
      <w:divsChild>
        <w:div w:id="2061249919">
          <w:marLeft w:val="0"/>
          <w:marRight w:val="0"/>
          <w:marTop w:val="120"/>
          <w:marBottom w:val="0"/>
          <w:divBdr>
            <w:top w:val="none" w:sz="0" w:space="0" w:color="auto"/>
            <w:left w:val="none" w:sz="0" w:space="0" w:color="auto"/>
            <w:bottom w:val="none" w:sz="0" w:space="0" w:color="auto"/>
            <w:right w:val="none" w:sz="0" w:space="0" w:color="auto"/>
          </w:divBdr>
        </w:div>
        <w:div w:id="1790851309">
          <w:marLeft w:val="0"/>
          <w:marRight w:val="0"/>
          <w:marTop w:val="120"/>
          <w:marBottom w:val="0"/>
          <w:divBdr>
            <w:top w:val="none" w:sz="0" w:space="0" w:color="auto"/>
            <w:left w:val="none" w:sz="0" w:space="0" w:color="auto"/>
            <w:bottom w:val="none" w:sz="0" w:space="0" w:color="auto"/>
            <w:right w:val="none" w:sz="0" w:space="0" w:color="auto"/>
          </w:divBdr>
        </w:div>
      </w:divsChild>
    </w:div>
    <w:div w:id="1923222934">
      <w:bodyDiv w:val="1"/>
      <w:marLeft w:val="0"/>
      <w:marRight w:val="0"/>
      <w:marTop w:val="0"/>
      <w:marBottom w:val="0"/>
      <w:divBdr>
        <w:top w:val="none" w:sz="0" w:space="0" w:color="auto"/>
        <w:left w:val="none" w:sz="0" w:space="0" w:color="auto"/>
        <w:bottom w:val="none" w:sz="0" w:space="0" w:color="auto"/>
        <w:right w:val="none" w:sz="0" w:space="0" w:color="auto"/>
      </w:divBdr>
    </w:div>
    <w:div w:id="2010448352">
      <w:bodyDiv w:val="1"/>
      <w:marLeft w:val="0"/>
      <w:marRight w:val="0"/>
      <w:marTop w:val="0"/>
      <w:marBottom w:val="0"/>
      <w:divBdr>
        <w:top w:val="none" w:sz="0" w:space="0" w:color="auto"/>
        <w:left w:val="none" w:sz="0" w:space="0" w:color="auto"/>
        <w:bottom w:val="none" w:sz="0" w:space="0" w:color="auto"/>
        <w:right w:val="none" w:sz="0" w:space="0" w:color="auto"/>
      </w:divBdr>
      <w:divsChild>
        <w:div w:id="380591434">
          <w:marLeft w:val="547"/>
          <w:marRight w:val="0"/>
          <w:marTop w:val="144"/>
          <w:marBottom w:val="0"/>
          <w:divBdr>
            <w:top w:val="none" w:sz="0" w:space="0" w:color="auto"/>
            <w:left w:val="none" w:sz="0" w:space="0" w:color="auto"/>
            <w:bottom w:val="none" w:sz="0" w:space="0" w:color="auto"/>
            <w:right w:val="none" w:sz="0" w:space="0" w:color="auto"/>
          </w:divBdr>
        </w:div>
        <w:div w:id="2073237776">
          <w:marLeft w:val="1166"/>
          <w:marRight w:val="0"/>
          <w:marTop w:val="125"/>
          <w:marBottom w:val="0"/>
          <w:divBdr>
            <w:top w:val="none" w:sz="0" w:space="0" w:color="auto"/>
            <w:left w:val="none" w:sz="0" w:space="0" w:color="auto"/>
            <w:bottom w:val="none" w:sz="0" w:space="0" w:color="auto"/>
            <w:right w:val="none" w:sz="0" w:space="0" w:color="auto"/>
          </w:divBdr>
        </w:div>
        <w:div w:id="2001301137">
          <w:marLeft w:val="1800"/>
          <w:marRight w:val="0"/>
          <w:marTop w:val="106"/>
          <w:marBottom w:val="0"/>
          <w:divBdr>
            <w:top w:val="none" w:sz="0" w:space="0" w:color="auto"/>
            <w:left w:val="none" w:sz="0" w:space="0" w:color="auto"/>
            <w:bottom w:val="none" w:sz="0" w:space="0" w:color="auto"/>
            <w:right w:val="none" w:sz="0" w:space="0" w:color="auto"/>
          </w:divBdr>
        </w:div>
        <w:div w:id="1530877777">
          <w:marLeft w:val="1800"/>
          <w:marRight w:val="0"/>
          <w:marTop w:val="106"/>
          <w:marBottom w:val="0"/>
          <w:divBdr>
            <w:top w:val="none" w:sz="0" w:space="0" w:color="auto"/>
            <w:left w:val="none" w:sz="0" w:space="0" w:color="auto"/>
            <w:bottom w:val="none" w:sz="0" w:space="0" w:color="auto"/>
            <w:right w:val="none" w:sz="0" w:space="0" w:color="auto"/>
          </w:divBdr>
        </w:div>
        <w:div w:id="1833986832">
          <w:marLeft w:val="1800"/>
          <w:marRight w:val="0"/>
          <w:marTop w:val="106"/>
          <w:marBottom w:val="0"/>
          <w:divBdr>
            <w:top w:val="none" w:sz="0" w:space="0" w:color="auto"/>
            <w:left w:val="none" w:sz="0" w:space="0" w:color="auto"/>
            <w:bottom w:val="none" w:sz="0" w:space="0" w:color="auto"/>
            <w:right w:val="none" w:sz="0" w:space="0" w:color="auto"/>
          </w:divBdr>
        </w:div>
        <w:div w:id="1947039582">
          <w:marLeft w:val="1800"/>
          <w:marRight w:val="0"/>
          <w:marTop w:val="106"/>
          <w:marBottom w:val="0"/>
          <w:divBdr>
            <w:top w:val="none" w:sz="0" w:space="0" w:color="auto"/>
            <w:left w:val="none" w:sz="0" w:space="0" w:color="auto"/>
            <w:bottom w:val="none" w:sz="0" w:space="0" w:color="auto"/>
            <w:right w:val="none" w:sz="0" w:space="0" w:color="auto"/>
          </w:divBdr>
        </w:div>
        <w:div w:id="2000763724">
          <w:marLeft w:val="2520"/>
          <w:marRight w:val="0"/>
          <w:marTop w:val="91"/>
          <w:marBottom w:val="0"/>
          <w:divBdr>
            <w:top w:val="none" w:sz="0" w:space="0" w:color="auto"/>
            <w:left w:val="none" w:sz="0" w:space="0" w:color="auto"/>
            <w:bottom w:val="none" w:sz="0" w:space="0" w:color="auto"/>
            <w:right w:val="none" w:sz="0" w:space="0" w:color="auto"/>
          </w:divBdr>
        </w:div>
        <w:div w:id="1848321250">
          <w:marLeft w:val="1166"/>
          <w:marRight w:val="0"/>
          <w:marTop w:val="125"/>
          <w:marBottom w:val="0"/>
          <w:divBdr>
            <w:top w:val="none" w:sz="0" w:space="0" w:color="auto"/>
            <w:left w:val="none" w:sz="0" w:space="0" w:color="auto"/>
            <w:bottom w:val="none" w:sz="0" w:space="0" w:color="auto"/>
            <w:right w:val="none" w:sz="0" w:space="0" w:color="auto"/>
          </w:divBdr>
        </w:div>
      </w:divsChild>
    </w:div>
    <w:div w:id="20537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relgeidie68@hotmail.com" TargetMode="External"/><Relationship Id="rId13" Type="http://schemas.microsoft.com/office/2007/relationships/diagramDrawing" Target="diagrams/drawing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7965D5-2379-469E-8CAB-D5014EC956D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AF91C21D-5FD7-4316-A5D2-FDD4E5956657}">
      <dgm:prSet phldrT="[Text]" custT="1"/>
      <dgm:spPr/>
      <dgm:t>
        <a:bodyPr/>
        <a:lstStyle/>
        <a:p>
          <a:r>
            <a:rPr lang="en-US" sz="1200" b="0" dirty="0" smtClean="0"/>
            <a:t>Two-Session</a:t>
          </a:r>
          <a:endParaRPr lang="en-US" sz="1200" b="0" dirty="0"/>
        </a:p>
      </dgm:t>
    </dgm:pt>
    <dgm:pt modelId="{D030D22E-540F-4470-BE42-D4663AFAB7F3}" type="parTrans" cxnId="{46A30A21-86C9-4F7D-919F-65964D0DF298}">
      <dgm:prSet custT="1"/>
      <dgm:spPr/>
      <dgm:t>
        <a:bodyPr/>
        <a:lstStyle/>
        <a:p>
          <a:endParaRPr lang="en-US" sz="1200" b="0">
            <a:solidFill>
              <a:srgbClr val="FFFFFF"/>
            </a:solidFill>
          </a:endParaRPr>
        </a:p>
      </dgm:t>
    </dgm:pt>
    <dgm:pt modelId="{763164EB-427B-4A6D-BFD6-596AE20946BA}" type="sibTrans" cxnId="{46A30A21-86C9-4F7D-919F-65964D0DF298}">
      <dgm:prSet/>
      <dgm:spPr/>
      <dgm:t>
        <a:bodyPr/>
        <a:lstStyle/>
        <a:p>
          <a:endParaRPr lang="en-US" sz="1200" b="0"/>
        </a:p>
      </dgm:t>
    </dgm:pt>
    <dgm:pt modelId="{664FC8F3-6D14-4262-B093-787103C095A8}">
      <dgm:prSet phldrT="[Text]" custT="1"/>
      <dgm:spPr/>
      <dgm:t>
        <a:bodyPr/>
        <a:lstStyle/>
        <a:p>
          <a:r>
            <a:rPr lang="en-US" sz="1200" b="0" dirty="0" smtClean="0"/>
            <a:t>Single-Session</a:t>
          </a:r>
          <a:endParaRPr lang="en-US" sz="1200" b="0" dirty="0"/>
        </a:p>
      </dgm:t>
    </dgm:pt>
    <dgm:pt modelId="{9517CB2D-D815-46A3-84F3-9CC4D19C735B}" type="parTrans" cxnId="{AA59333F-D816-4173-B2D9-CD4092675ECD}">
      <dgm:prSet custT="1"/>
      <dgm:spPr/>
      <dgm:t>
        <a:bodyPr/>
        <a:lstStyle/>
        <a:p>
          <a:endParaRPr lang="en-US" sz="1200" b="0">
            <a:solidFill>
              <a:srgbClr val="FFFFFF"/>
            </a:solidFill>
          </a:endParaRPr>
        </a:p>
      </dgm:t>
    </dgm:pt>
    <dgm:pt modelId="{FCAEF4CE-46ED-478E-93F4-B346A127A929}" type="sibTrans" cxnId="{AA59333F-D816-4173-B2D9-CD4092675ECD}">
      <dgm:prSet/>
      <dgm:spPr/>
      <dgm:t>
        <a:bodyPr/>
        <a:lstStyle/>
        <a:p>
          <a:endParaRPr lang="en-US" sz="1200" b="0"/>
        </a:p>
      </dgm:t>
    </dgm:pt>
    <dgm:pt modelId="{994AB5E8-A707-44E5-A0BF-7A9FB4103235}">
      <dgm:prSet custT="1"/>
      <dgm:spPr/>
      <dgm:t>
        <a:bodyPr/>
        <a:lstStyle/>
        <a:p>
          <a:r>
            <a:rPr lang="en-US" sz="1200" b="0" dirty="0" smtClean="0"/>
            <a:t>LCBDE</a:t>
          </a:r>
          <a:endParaRPr lang="en-US" sz="1200" b="0" dirty="0"/>
        </a:p>
      </dgm:t>
    </dgm:pt>
    <dgm:pt modelId="{5FC257FF-BF6E-4EDE-8648-800F88D0D4BD}" type="parTrans" cxnId="{386DB26C-8F30-4D15-BC05-6D08460687C0}">
      <dgm:prSet custT="1"/>
      <dgm:spPr/>
      <dgm:t>
        <a:bodyPr/>
        <a:lstStyle/>
        <a:p>
          <a:endParaRPr lang="en-US" sz="1200" b="0">
            <a:solidFill>
              <a:srgbClr val="FFFFFF"/>
            </a:solidFill>
          </a:endParaRPr>
        </a:p>
      </dgm:t>
    </dgm:pt>
    <dgm:pt modelId="{49E2413C-23E7-4964-816D-B6954A179A8E}" type="sibTrans" cxnId="{386DB26C-8F30-4D15-BC05-6D08460687C0}">
      <dgm:prSet/>
      <dgm:spPr/>
      <dgm:t>
        <a:bodyPr/>
        <a:lstStyle/>
        <a:p>
          <a:endParaRPr lang="en-US" sz="1200" b="0"/>
        </a:p>
      </dgm:t>
    </dgm:pt>
    <dgm:pt modelId="{0D3216A1-4B46-48A3-B5F0-1F370C6CF205}">
      <dgm:prSet custT="1"/>
      <dgm:spPr/>
      <dgm:t>
        <a:bodyPr/>
        <a:lstStyle/>
        <a:p>
          <a:r>
            <a:rPr lang="en-US" sz="1200" b="0" dirty="0" smtClean="0"/>
            <a:t>LC with intraoperative ERCP</a:t>
          </a:r>
          <a:endParaRPr lang="en-US" sz="1200" b="0" dirty="0"/>
        </a:p>
      </dgm:t>
    </dgm:pt>
    <dgm:pt modelId="{ABEA3C0D-33DE-4943-8317-DA12EAEE5600}" type="parTrans" cxnId="{0EC0E693-E96D-4FA1-AB52-2AF31485E1A1}">
      <dgm:prSet custT="1"/>
      <dgm:spPr/>
      <dgm:t>
        <a:bodyPr/>
        <a:lstStyle/>
        <a:p>
          <a:endParaRPr lang="en-US" sz="1200" b="0">
            <a:solidFill>
              <a:srgbClr val="FFFFFF"/>
            </a:solidFill>
          </a:endParaRPr>
        </a:p>
      </dgm:t>
    </dgm:pt>
    <dgm:pt modelId="{1AFFD26B-3940-481D-B883-37BF53C63642}" type="sibTrans" cxnId="{0EC0E693-E96D-4FA1-AB52-2AF31485E1A1}">
      <dgm:prSet/>
      <dgm:spPr/>
      <dgm:t>
        <a:bodyPr/>
        <a:lstStyle/>
        <a:p>
          <a:endParaRPr lang="en-US" sz="1200" b="0"/>
        </a:p>
      </dgm:t>
    </dgm:pt>
    <dgm:pt modelId="{38277393-2706-4182-AB71-F1E0C6A5BAA2}">
      <dgm:prSet custT="1"/>
      <dgm:spPr/>
      <dgm:t>
        <a:bodyPr/>
        <a:lstStyle/>
        <a:p>
          <a:r>
            <a:rPr lang="en-US" sz="1200" b="0" dirty="0" smtClean="0"/>
            <a:t>ERCP followed by </a:t>
          </a:r>
          <a:r>
            <a:rPr lang="en-US" sz="1200" b="0" dirty="0" smtClean="0">
              <a:sym typeface="Wingdings" pitchFamily="2" charset="2"/>
            </a:rPr>
            <a:t>LC</a:t>
          </a:r>
          <a:endParaRPr lang="en-US" sz="1200" b="0" dirty="0"/>
        </a:p>
      </dgm:t>
    </dgm:pt>
    <dgm:pt modelId="{0A6DB9AB-AA3F-4916-9B8D-86A215AF918D}" type="parTrans" cxnId="{45314CFD-2454-48DA-9B0A-F5DF72874CAA}">
      <dgm:prSet custT="1"/>
      <dgm:spPr/>
      <dgm:t>
        <a:bodyPr/>
        <a:lstStyle/>
        <a:p>
          <a:endParaRPr lang="en-US" sz="1200" b="0">
            <a:solidFill>
              <a:srgbClr val="FFFFFF"/>
            </a:solidFill>
          </a:endParaRPr>
        </a:p>
      </dgm:t>
    </dgm:pt>
    <dgm:pt modelId="{27E33AF1-45CA-48AF-9B16-07F6112F97F0}" type="sibTrans" cxnId="{45314CFD-2454-48DA-9B0A-F5DF72874CAA}">
      <dgm:prSet/>
      <dgm:spPr/>
      <dgm:t>
        <a:bodyPr/>
        <a:lstStyle/>
        <a:p>
          <a:endParaRPr lang="en-US" sz="1200" b="0"/>
        </a:p>
      </dgm:t>
    </dgm:pt>
    <dgm:pt modelId="{C6B0ECF9-5BB4-4A8F-96E6-56FEE6F6C7F5}">
      <dgm:prSet custT="1"/>
      <dgm:spPr/>
      <dgm:t>
        <a:bodyPr/>
        <a:lstStyle/>
        <a:p>
          <a:r>
            <a:rPr lang="en-US" sz="1200" b="0" dirty="0" smtClean="0"/>
            <a:t>LC followed by postoperative </a:t>
          </a:r>
          <a:r>
            <a:rPr lang="en-US" sz="1200" b="0" dirty="0" smtClean="0">
              <a:sym typeface="Wingdings" pitchFamily="2" charset="2"/>
            </a:rPr>
            <a:t>ERCP</a:t>
          </a:r>
          <a:endParaRPr lang="en-US" sz="1200" b="0" dirty="0"/>
        </a:p>
      </dgm:t>
    </dgm:pt>
    <dgm:pt modelId="{022E9C53-D14B-4CE8-AE15-6EB3DC3A6017}" type="parTrans" cxnId="{2F528DB4-4D63-464F-9B31-B9539F2BAE57}">
      <dgm:prSet custT="1"/>
      <dgm:spPr/>
      <dgm:t>
        <a:bodyPr/>
        <a:lstStyle/>
        <a:p>
          <a:endParaRPr lang="en-US" sz="1200" b="0">
            <a:solidFill>
              <a:srgbClr val="FFFFFF"/>
            </a:solidFill>
          </a:endParaRPr>
        </a:p>
      </dgm:t>
    </dgm:pt>
    <dgm:pt modelId="{1A85EE91-E991-4A2A-9016-3F80627CA646}" type="sibTrans" cxnId="{2F528DB4-4D63-464F-9B31-B9539F2BAE57}">
      <dgm:prSet/>
      <dgm:spPr/>
      <dgm:t>
        <a:bodyPr/>
        <a:lstStyle/>
        <a:p>
          <a:endParaRPr lang="en-US" sz="1200" b="0"/>
        </a:p>
      </dgm:t>
    </dgm:pt>
    <dgm:pt modelId="{CD1FE1AA-C21F-4E2D-B119-3289D9555111}">
      <dgm:prSet phldrT="[Text]" custT="1"/>
      <dgm:spPr/>
      <dgm:t>
        <a:bodyPr/>
        <a:lstStyle/>
        <a:p>
          <a:r>
            <a:rPr lang="en-US" sz="1200" b="0" dirty="0" smtClean="0"/>
            <a:t>Minimally invasive Management of concomitant gallbladder and CBD Stones </a:t>
          </a:r>
          <a:endParaRPr lang="en-US" sz="1200" b="0" dirty="0"/>
        </a:p>
      </dgm:t>
    </dgm:pt>
    <dgm:pt modelId="{333E8163-2E71-48E1-9BA4-2C16668E2AF6}" type="sibTrans" cxnId="{A30D1A8D-A284-46A0-A28E-C2546B06F12A}">
      <dgm:prSet/>
      <dgm:spPr/>
      <dgm:t>
        <a:bodyPr/>
        <a:lstStyle/>
        <a:p>
          <a:endParaRPr lang="en-US" sz="1200" b="0"/>
        </a:p>
      </dgm:t>
    </dgm:pt>
    <dgm:pt modelId="{75C69843-7B42-49EE-B079-549FD8649CC7}" type="parTrans" cxnId="{A30D1A8D-A284-46A0-A28E-C2546B06F12A}">
      <dgm:prSet/>
      <dgm:spPr/>
      <dgm:t>
        <a:bodyPr/>
        <a:lstStyle/>
        <a:p>
          <a:endParaRPr lang="en-US" sz="1200" b="0">
            <a:solidFill>
              <a:srgbClr val="FFFFFF"/>
            </a:solidFill>
          </a:endParaRPr>
        </a:p>
      </dgm:t>
    </dgm:pt>
    <dgm:pt modelId="{6A156786-7773-424D-AE12-DE80E59E828F}" type="pres">
      <dgm:prSet presAssocID="{847965D5-2379-469E-8CAB-D5014EC956D3}" presName="diagram" presStyleCnt="0">
        <dgm:presLayoutVars>
          <dgm:chPref val="1"/>
          <dgm:dir/>
          <dgm:animOne val="branch"/>
          <dgm:animLvl val="lvl"/>
          <dgm:resizeHandles val="exact"/>
        </dgm:presLayoutVars>
      </dgm:prSet>
      <dgm:spPr/>
      <dgm:t>
        <a:bodyPr/>
        <a:lstStyle/>
        <a:p>
          <a:endParaRPr lang="en-US"/>
        </a:p>
      </dgm:t>
    </dgm:pt>
    <dgm:pt modelId="{F1C8698B-6427-47A1-9ECF-73187676A795}" type="pres">
      <dgm:prSet presAssocID="{CD1FE1AA-C21F-4E2D-B119-3289D9555111}" presName="root1" presStyleCnt="0"/>
      <dgm:spPr/>
      <dgm:t>
        <a:bodyPr/>
        <a:lstStyle/>
        <a:p>
          <a:endParaRPr lang="en-US"/>
        </a:p>
      </dgm:t>
    </dgm:pt>
    <dgm:pt modelId="{B0EB8279-489F-4403-BB3C-A4200440A39D}" type="pres">
      <dgm:prSet presAssocID="{CD1FE1AA-C21F-4E2D-B119-3289D9555111}" presName="LevelOneTextNode" presStyleLbl="node0" presStyleIdx="0" presStyleCnt="1" custScaleX="153847" custScaleY="361844">
        <dgm:presLayoutVars>
          <dgm:chPref val="3"/>
        </dgm:presLayoutVars>
      </dgm:prSet>
      <dgm:spPr/>
      <dgm:t>
        <a:bodyPr/>
        <a:lstStyle/>
        <a:p>
          <a:endParaRPr lang="en-US"/>
        </a:p>
      </dgm:t>
    </dgm:pt>
    <dgm:pt modelId="{5F80EEE0-D952-4E05-8909-F6076AE2422B}" type="pres">
      <dgm:prSet presAssocID="{CD1FE1AA-C21F-4E2D-B119-3289D9555111}" presName="level2hierChild" presStyleCnt="0"/>
      <dgm:spPr/>
      <dgm:t>
        <a:bodyPr/>
        <a:lstStyle/>
        <a:p>
          <a:endParaRPr lang="en-US"/>
        </a:p>
      </dgm:t>
    </dgm:pt>
    <dgm:pt modelId="{BFADE3CF-6565-485D-B234-E27B9DC64E93}" type="pres">
      <dgm:prSet presAssocID="{D030D22E-540F-4470-BE42-D4663AFAB7F3}" presName="conn2-1" presStyleLbl="parChTrans1D2" presStyleIdx="0" presStyleCnt="2"/>
      <dgm:spPr/>
      <dgm:t>
        <a:bodyPr/>
        <a:lstStyle/>
        <a:p>
          <a:endParaRPr lang="en-US"/>
        </a:p>
      </dgm:t>
    </dgm:pt>
    <dgm:pt modelId="{CF9CB036-DFB4-443B-A63E-E69C24ECE1C2}" type="pres">
      <dgm:prSet presAssocID="{D030D22E-540F-4470-BE42-D4663AFAB7F3}" presName="connTx" presStyleLbl="parChTrans1D2" presStyleIdx="0" presStyleCnt="2"/>
      <dgm:spPr/>
      <dgm:t>
        <a:bodyPr/>
        <a:lstStyle/>
        <a:p>
          <a:endParaRPr lang="en-US"/>
        </a:p>
      </dgm:t>
    </dgm:pt>
    <dgm:pt modelId="{BA645073-1BA2-4D40-803E-52801BC3EFDD}" type="pres">
      <dgm:prSet presAssocID="{AF91C21D-5FD7-4316-A5D2-FDD4E5956657}" presName="root2" presStyleCnt="0"/>
      <dgm:spPr/>
      <dgm:t>
        <a:bodyPr/>
        <a:lstStyle/>
        <a:p>
          <a:endParaRPr lang="en-US"/>
        </a:p>
      </dgm:t>
    </dgm:pt>
    <dgm:pt modelId="{A9230BEB-1398-4F99-9932-4876FF3C4F89}" type="pres">
      <dgm:prSet presAssocID="{AF91C21D-5FD7-4316-A5D2-FDD4E5956657}" presName="LevelTwoTextNode" presStyleLbl="node2" presStyleIdx="0" presStyleCnt="2">
        <dgm:presLayoutVars>
          <dgm:chPref val="3"/>
        </dgm:presLayoutVars>
      </dgm:prSet>
      <dgm:spPr/>
      <dgm:t>
        <a:bodyPr/>
        <a:lstStyle/>
        <a:p>
          <a:endParaRPr lang="en-US"/>
        </a:p>
      </dgm:t>
    </dgm:pt>
    <dgm:pt modelId="{B8DDF359-E14D-4722-86F2-955F52DBCB3F}" type="pres">
      <dgm:prSet presAssocID="{AF91C21D-5FD7-4316-A5D2-FDD4E5956657}" presName="level3hierChild" presStyleCnt="0"/>
      <dgm:spPr/>
      <dgm:t>
        <a:bodyPr/>
        <a:lstStyle/>
        <a:p>
          <a:endParaRPr lang="en-US"/>
        </a:p>
      </dgm:t>
    </dgm:pt>
    <dgm:pt modelId="{4EBE4EE4-6B52-4773-A5A5-CD443F0C9DE6}" type="pres">
      <dgm:prSet presAssocID="{0A6DB9AB-AA3F-4916-9B8D-86A215AF918D}" presName="conn2-1" presStyleLbl="parChTrans1D3" presStyleIdx="0" presStyleCnt="4"/>
      <dgm:spPr/>
      <dgm:t>
        <a:bodyPr/>
        <a:lstStyle/>
        <a:p>
          <a:endParaRPr lang="en-US"/>
        </a:p>
      </dgm:t>
    </dgm:pt>
    <dgm:pt modelId="{AB026F05-79C5-4F99-881C-1069A084A322}" type="pres">
      <dgm:prSet presAssocID="{0A6DB9AB-AA3F-4916-9B8D-86A215AF918D}" presName="connTx" presStyleLbl="parChTrans1D3" presStyleIdx="0" presStyleCnt="4"/>
      <dgm:spPr/>
      <dgm:t>
        <a:bodyPr/>
        <a:lstStyle/>
        <a:p>
          <a:endParaRPr lang="en-US"/>
        </a:p>
      </dgm:t>
    </dgm:pt>
    <dgm:pt modelId="{0D244B73-82B5-4CCE-9509-24FD94BB57F3}" type="pres">
      <dgm:prSet presAssocID="{38277393-2706-4182-AB71-F1E0C6A5BAA2}" presName="root2" presStyleCnt="0"/>
      <dgm:spPr/>
      <dgm:t>
        <a:bodyPr/>
        <a:lstStyle/>
        <a:p>
          <a:endParaRPr lang="en-US"/>
        </a:p>
      </dgm:t>
    </dgm:pt>
    <dgm:pt modelId="{EAC7EC04-DBCD-43C6-88C8-3320B42BCA5B}" type="pres">
      <dgm:prSet presAssocID="{38277393-2706-4182-AB71-F1E0C6A5BAA2}" presName="LevelTwoTextNode" presStyleLbl="node3" presStyleIdx="0" presStyleCnt="4">
        <dgm:presLayoutVars>
          <dgm:chPref val="3"/>
        </dgm:presLayoutVars>
      </dgm:prSet>
      <dgm:spPr/>
      <dgm:t>
        <a:bodyPr/>
        <a:lstStyle/>
        <a:p>
          <a:endParaRPr lang="en-US"/>
        </a:p>
      </dgm:t>
    </dgm:pt>
    <dgm:pt modelId="{C839B4B2-B251-4298-8F02-7EFC044D7B9B}" type="pres">
      <dgm:prSet presAssocID="{38277393-2706-4182-AB71-F1E0C6A5BAA2}" presName="level3hierChild" presStyleCnt="0"/>
      <dgm:spPr/>
      <dgm:t>
        <a:bodyPr/>
        <a:lstStyle/>
        <a:p>
          <a:endParaRPr lang="en-US"/>
        </a:p>
      </dgm:t>
    </dgm:pt>
    <dgm:pt modelId="{E2655863-AE05-494D-83FC-67C4B38766DB}" type="pres">
      <dgm:prSet presAssocID="{022E9C53-D14B-4CE8-AE15-6EB3DC3A6017}" presName="conn2-1" presStyleLbl="parChTrans1D3" presStyleIdx="1" presStyleCnt="4"/>
      <dgm:spPr/>
      <dgm:t>
        <a:bodyPr/>
        <a:lstStyle/>
        <a:p>
          <a:endParaRPr lang="en-US"/>
        </a:p>
      </dgm:t>
    </dgm:pt>
    <dgm:pt modelId="{D16ED286-7E8E-4B6D-AFF1-9CBC14721CE3}" type="pres">
      <dgm:prSet presAssocID="{022E9C53-D14B-4CE8-AE15-6EB3DC3A6017}" presName="connTx" presStyleLbl="parChTrans1D3" presStyleIdx="1" presStyleCnt="4"/>
      <dgm:spPr/>
      <dgm:t>
        <a:bodyPr/>
        <a:lstStyle/>
        <a:p>
          <a:endParaRPr lang="en-US"/>
        </a:p>
      </dgm:t>
    </dgm:pt>
    <dgm:pt modelId="{96BBD3A2-BDBC-4416-AEC6-49F87E4304B1}" type="pres">
      <dgm:prSet presAssocID="{C6B0ECF9-5BB4-4A8F-96E6-56FEE6F6C7F5}" presName="root2" presStyleCnt="0"/>
      <dgm:spPr/>
      <dgm:t>
        <a:bodyPr/>
        <a:lstStyle/>
        <a:p>
          <a:endParaRPr lang="en-US"/>
        </a:p>
      </dgm:t>
    </dgm:pt>
    <dgm:pt modelId="{003343CD-EEF2-416B-82DC-ED036756F9B0}" type="pres">
      <dgm:prSet presAssocID="{C6B0ECF9-5BB4-4A8F-96E6-56FEE6F6C7F5}" presName="LevelTwoTextNode" presStyleLbl="node3" presStyleIdx="1" presStyleCnt="4">
        <dgm:presLayoutVars>
          <dgm:chPref val="3"/>
        </dgm:presLayoutVars>
      </dgm:prSet>
      <dgm:spPr/>
      <dgm:t>
        <a:bodyPr/>
        <a:lstStyle/>
        <a:p>
          <a:endParaRPr lang="en-US"/>
        </a:p>
      </dgm:t>
    </dgm:pt>
    <dgm:pt modelId="{6E76184E-9A93-40A3-8B91-2EB4F08E3274}" type="pres">
      <dgm:prSet presAssocID="{C6B0ECF9-5BB4-4A8F-96E6-56FEE6F6C7F5}" presName="level3hierChild" presStyleCnt="0"/>
      <dgm:spPr/>
      <dgm:t>
        <a:bodyPr/>
        <a:lstStyle/>
        <a:p>
          <a:endParaRPr lang="en-US"/>
        </a:p>
      </dgm:t>
    </dgm:pt>
    <dgm:pt modelId="{28A517F3-CA5D-4F92-A2A0-76A1B6665C9A}" type="pres">
      <dgm:prSet presAssocID="{9517CB2D-D815-46A3-84F3-9CC4D19C735B}" presName="conn2-1" presStyleLbl="parChTrans1D2" presStyleIdx="1" presStyleCnt="2"/>
      <dgm:spPr/>
      <dgm:t>
        <a:bodyPr/>
        <a:lstStyle/>
        <a:p>
          <a:endParaRPr lang="en-US"/>
        </a:p>
      </dgm:t>
    </dgm:pt>
    <dgm:pt modelId="{1882AC2F-1C21-4E46-AEFC-AEA87E6B3B07}" type="pres">
      <dgm:prSet presAssocID="{9517CB2D-D815-46A3-84F3-9CC4D19C735B}" presName="connTx" presStyleLbl="parChTrans1D2" presStyleIdx="1" presStyleCnt="2"/>
      <dgm:spPr/>
      <dgm:t>
        <a:bodyPr/>
        <a:lstStyle/>
        <a:p>
          <a:endParaRPr lang="en-US"/>
        </a:p>
      </dgm:t>
    </dgm:pt>
    <dgm:pt modelId="{714C1CD1-A717-42B6-81AB-522D0675176B}" type="pres">
      <dgm:prSet presAssocID="{664FC8F3-6D14-4262-B093-787103C095A8}" presName="root2" presStyleCnt="0"/>
      <dgm:spPr/>
      <dgm:t>
        <a:bodyPr/>
        <a:lstStyle/>
        <a:p>
          <a:endParaRPr lang="en-US"/>
        </a:p>
      </dgm:t>
    </dgm:pt>
    <dgm:pt modelId="{4ED91725-F9DD-4A31-91B4-18A2A387341A}" type="pres">
      <dgm:prSet presAssocID="{664FC8F3-6D14-4262-B093-787103C095A8}" presName="LevelTwoTextNode" presStyleLbl="node2" presStyleIdx="1" presStyleCnt="2">
        <dgm:presLayoutVars>
          <dgm:chPref val="3"/>
        </dgm:presLayoutVars>
      </dgm:prSet>
      <dgm:spPr/>
      <dgm:t>
        <a:bodyPr/>
        <a:lstStyle/>
        <a:p>
          <a:endParaRPr lang="en-US"/>
        </a:p>
      </dgm:t>
    </dgm:pt>
    <dgm:pt modelId="{C7D8BB03-331D-455E-A2D0-BA91CDAF9C64}" type="pres">
      <dgm:prSet presAssocID="{664FC8F3-6D14-4262-B093-787103C095A8}" presName="level3hierChild" presStyleCnt="0"/>
      <dgm:spPr/>
      <dgm:t>
        <a:bodyPr/>
        <a:lstStyle/>
        <a:p>
          <a:endParaRPr lang="en-US"/>
        </a:p>
      </dgm:t>
    </dgm:pt>
    <dgm:pt modelId="{2620D1AE-AB2A-4B64-8D18-44A3898003B5}" type="pres">
      <dgm:prSet presAssocID="{5FC257FF-BF6E-4EDE-8648-800F88D0D4BD}" presName="conn2-1" presStyleLbl="parChTrans1D3" presStyleIdx="2" presStyleCnt="4"/>
      <dgm:spPr/>
      <dgm:t>
        <a:bodyPr/>
        <a:lstStyle/>
        <a:p>
          <a:endParaRPr lang="en-US"/>
        </a:p>
      </dgm:t>
    </dgm:pt>
    <dgm:pt modelId="{0F903BCC-8A5D-4253-90B9-B905BA9321DA}" type="pres">
      <dgm:prSet presAssocID="{5FC257FF-BF6E-4EDE-8648-800F88D0D4BD}" presName="connTx" presStyleLbl="parChTrans1D3" presStyleIdx="2" presStyleCnt="4"/>
      <dgm:spPr/>
      <dgm:t>
        <a:bodyPr/>
        <a:lstStyle/>
        <a:p>
          <a:endParaRPr lang="en-US"/>
        </a:p>
      </dgm:t>
    </dgm:pt>
    <dgm:pt modelId="{E5E3032F-9192-41CC-8BDB-022B65E3785E}" type="pres">
      <dgm:prSet presAssocID="{994AB5E8-A707-44E5-A0BF-7A9FB4103235}" presName="root2" presStyleCnt="0"/>
      <dgm:spPr/>
      <dgm:t>
        <a:bodyPr/>
        <a:lstStyle/>
        <a:p>
          <a:endParaRPr lang="en-US"/>
        </a:p>
      </dgm:t>
    </dgm:pt>
    <dgm:pt modelId="{1714CCBA-5F0E-4907-BB3E-344F9F149D00}" type="pres">
      <dgm:prSet presAssocID="{994AB5E8-A707-44E5-A0BF-7A9FB4103235}" presName="LevelTwoTextNode" presStyleLbl="node3" presStyleIdx="2" presStyleCnt="4">
        <dgm:presLayoutVars>
          <dgm:chPref val="3"/>
        </dgm:presLayoutVars>
      </dgm:prSet>
      <dgm:spPr/>
      <dgm:t>
        <a:bodyPr/>
        <a:lstStyle/>
        <a:p>
          <a:endParaRPr lang="en-US"/>
        </a:p>
      </dgm:t>
    </dgm:pt>
    <dgm:pt modelId="{2F96008F-D780-43B1-877E-2BB2175D0CE7}" type="pres">
      <dgm:prSet presAssocID="{994AB5E8-A707-44E5-A0BF-7A9FB4103235}" presName="level3hierChild" presStyleCnt="0"/>
      <dgm:spPr/>
      <dgm:t>
        <a:bodyPr/>
        <a:lstStyle/>
        <a:p>
          <a:endParaRPr lang="en-US"/>
        </a:p>
      </dgm:t>
    </dgm:pt>
    <dgm:pt modelId="{E70A7C54-9E09-47D9-AC15-2B02921F6EB5}" type="pres">
      <dgm:prSet presAssocID="{ABEA3C0D-33DE-4943-8317-DA12EAEE5600}" presName="conn2-1" presStyleLbl="parChTrans1D3" presStyleIdx="3" presStyleCnt="4"/>
      <dgm:spPr/>
      <dgm:t>
        <a:bodyPr/>
        <a:lstStyle/>
        <a:p>
          <a:endParaRPr lang="en-US"/>
        </a:p>
      </dgm:t>
    </dgm:pt>
    <dgm:pt modelId="{CF37CAE1-3F38-4BF5-A234-7D9F221F3ABE}" type="pres">
      <dgm:prSet presAssocID="{ABEA3C0D-33DE-4943-8317-DA12EAEE5600}" presName="connTx" presStyleLbl="parChTrans1D3" presStyleIdx="3" presStyleCnt="4"/>
      <dgm:spPr/>
      <dgm:t>
        <a:bodyPr/>
        <a:lstStyle/>
        <a:p>
          <a:endParaRPr lang="en-US"/>
        </a:p>
      </dgm:t>
    </dgm:pt>
    <dgm:pt modelId="{4E5521AC-8231-4A4D-A227-04FBB4260F0E}" type="pres">
      <dgm:prSet presAssocID="{0D3216A1-4B46-48A3-B5F0-1F370C6CF205}" presName="root2" presStyleCnt="0"/>
      <dgm:spPr/>
      <dgm:t>
        <a:bodyPr/>
        <a:lstStyle/>
        <a:p>
          <a:endParaRPr lang="en-US"/>
        </a:p>
      </dgm:t>
    </dgm:pt>
    <dgm:pt modelId="{A756CB7F-C4BB-4C4B-8C17-D94B08327B5B}" type="pres">
      <dgm:prSet presAssocID="{0D3216A1-4B46-48A3-B5F0-1F370C6CF205}" presName="LevelTwoTextNode" presStyleLbl="node3" presStyleIdx="3" presStyleCnt="4">
        <dgm:presLayoutVars>
          <dgm:chPref val="3"/>
        </dgm:presLayoutVars>
      </dgm:prSet>
      <dgm:spPr/>
      <dgm:t>
        <a:bodyPr/>
        <a:lstStyle/>
        <a:p>
          <a:endParaRPr lang="en-US"/>
        </a:p>
      </dgm:t>
    </dgm:pt>
    <dgm:pt modelId="{B140B9BA-F0AD-4256-91CB-1E49D9FBC7B5}" type="pres">
      <dgm:prSet presAssocID="{0D3216A1-4B46-48A3-B5F0-1F370C6CF205}" presName="level3hierChild" presStyleCnt="0"/>
      <dgm:spPr/>
      <dgm:t>
        <a:bodyPr/>
        <a:lstStyle/>
        <a:p>
          <a:endParaRPr lang="en-US"/>
        </a:p>
      </dgm:t>
    </dgm:pt>
  </dgm:ptLst>
  <dgm:cxnLst>
    <dgm:cxn modelId="{D852A31A-6D6A-414C-9A7A-D2EFD8431762}" type="presOf" srcId="{38277393-2706-4182-AB71-F1E0C6A5BAA2}" destId="{EAC7EC04-DBCD-43C6-88C8-3320B42BCA5B}" srcOrd="0" destOrd="0" presId="urn:microsoft.com/office/officeart/2005/8/layout/hierarchy2"/>
    <dgm:cxn modelId="{45314CFD-2454-48DA-9B0A-F5DF72874CAA}" srcId="{AF91C21D-5FD7-4316-A5D2-FDD4E5956657}" destId="{38277393-2706-4182-AB71-F1E0C6A5BAA2}" srcOrd="0" destOrd="0" parTransId="{0A6DB9AB-AA3F-4916-9B8D-86A215AF918D}" sibTransId="{27E33AF1-45CA-48AF-9B16-07F6112F97F0}"/>
    <dgm:cxn modelId="{74A0BE21-F53A-4E69-A23A-CC4791B4164D}" type="presOf" srcId="{D030D22E-540F-4470-BE42-D4663AFAB7F3}" destId="{CF9CB036-DFB4-443B-A63E-E69C24ECE1C2}" srcOrd="1" destOrd="0" presId="urn:microsoft.com/office/officeart/2005/8/layout/hierarchy2"/>
    <dgm:cxn modelId="{4639EF37-C0C2-4DFD-8D2B-1A03B25583F8}" type="presOf" srcId="{ABEA3C0D-33DE-4943-8317-DA12EAEE5600}" destId="{E70A7C54-9E09-47D9-AC15-2B02921F6EB5}" srcOrd="0" destOrd="0" presId="urn:microsoft.com/office/officeart/2005/8/layout/hierarchy2"/>
    <dgm:cxn modelId="{50524EDD-613D-4DD0-8274-FCE6CBFCCA07}" type="presOf" srcId="{D030D22E-540F-4470-BE42-D4663AFAB7F3}" destId="{BFADE3CF-6565-485D-B234-E27B9DC64E93}" srcOrd="0" destOrd="0" presId="urn:microsoft.com/office/officeart/2005/8/layout/hierarchy2"/>
    <dgm:cxn modelId="{4633C837-D1B9-4030-B627-E9F8A5BED603}" type="presOf" srcId="{9517CB2D-D815-46A3-84F3-9CC4D19C735B}" destId="{1882AC2F-1C21-4E46-AEFC-AEA87E6B3B07}" srcOrd="1" destOrd="0" presId="urn:microsoft.com/office/officeart/2005/8/layout/hierarchy2"/>
    <dgm:cxn modelId="{829E3A9F-28BB-4C00-A00C-BECC801795A4}" type="presOf" srcId="{5FC257FF-BF6E-4EDE-8648-800F88D0D4BD}" destId="{2620D1AE-AB2A-4B64-8D18-44A3898003B5}" srcOrd="0" destOrd="0" presId="urn:microsoft.com/office/officeart/2005/8/layout/hierarchy2"/>
    <dgm:cxn modelId="{D0FEA9E7-2914-44EC-845D-937C84962DB2}" type="presOf" srcId="{5FC257FF-BF6E-4EDE-8648-800F88D0D4BD}" destId="{0F903BCC-8A5D-4253-90B9-B905BA9321DA}" srcOrd="1" destOrd="0" presId="urn:microsoft.com/office/officeart/2005/8/layout/hierarchy2"/>
    <dgm:cxn modelId="{5C400490-56DE-4846-84F7-2BAB08114F05}" type="presOf" srcId="{ABEA3C0D-33DE-4943-8317-DA12EAEE5600}" destId="{CF37CAE1-3F38-4BF5-A234-7D9F221F3ABE}" srcOrd="1" destOrd="0" presId="urn:microsoft.com/office/officeart/2005/8/layout/hierarchy2"/>
    <dgm:cxn modelId="{363B49FE-C600-4E75-A961-B71339966056}" type="presOf" srcId="{022E9C53-D14B-4CE8-AE15-6EB3DC3A6017}" destId="{E2655863-AE05-494D-83FC-67C4B38766DB}" srcOrd="0" destOrd="0" presId="urn:microsoft.com/office/officeart/2005/8/layout/hierarchy2"/>
    <dgm:cxn modelId="{24820214-6999-4D92-B2D9-6568C286996C}" type="presOf" srcId="{664FC8F3-6D14-4262-B093-787103C095A8}" destId="{4ED91725-F9DD-4A31-91B4-18A2A387341A}" srcOrd="0" destOrd="0" presId="urn:microsoft.com/office/officeart/2005/8/layout/hierarchy2"/>
    <dgm:cxn modelId="{AA59333F-D816-4173-B2D9-CD4092675ECD}" srcId="{CD1FE1AA-C21F-4E2D-B119-3289D9555111}" destId="{664FC8F3-6D14-4262-B093-787103C095A8}" srcOrd="1" destOrd="0" parTransId="{9517CB2D-D815-46A3-84F3-9CC4D19C735B}" sibTransId="{FCAEF4CE-46ED-478E-93F4-B346A127A929}"/>
    <dgm:cxn modelId="{E1979164-4995-4443-9925-410CD0D920C9}" type="presOf" srcId="{9517CB2D-D815-46A3-84F3-9CC4D19C735B}" destId="{28A517F3-CA5D-4F92-A2A0-76A1B6665C9A}" srcOrd="0" destOrd="0" presId="urn:microsoft.com/office/officeart/2005/8/layout/hierarchy2"/>
    <dgm:cxn modelId="{A30D1A8D-A284-46A0-A28E-C2546B06F12A}" srcId="{847965D5-2379-469E-8CAB-D5014EC956D3}" destId="{CD1FE1AA-C21F-4E2D-B119-3289D9555111}" srcOrd="0" destOrd="0" parTransId="{75C69843-7B42-49EE-B079-549FD8649CC7}" sibTransId="{333E8163-2E71-48E1-9BA4-2C16668E2AF6}"/>
    <dgm:cxn modelId="{9092528D-9D3B-4578-BB06-27909670DBB6}" type="presOf" srcId="{0A6DB9AB-AA3F-4916-9B8D-86A215AF918D}" destId="{4EBE4EE4-6B52-4773-A5A5-CD443F0C9DE6}" srcOrd="0" destOrd="0" presId="urn:microsoft.com/office/officeart/2005/8/layout/hierarchy2"/>
    <dgm:cxn modelId="{46A30A21-86C9-4F7D-919F-65964D0DF298}" srcId="{CD1FE1AA-C21F-4E2D-B119-3289D9555111}" destId="{AF91C21D-5FD7-4316-A5D2-FDD4E5956657}" srcOrd="0" destOrd="0" parTransId="{D030D22E-540F-4470-BE42-D4663AFAB7F3}" sibTransId="{763164EB-427B-4A6D-BFD6-596AE20946BA}"/>
    <dgm:cxn modelId="{790D908E-8C1E-4347-B5F8-08C7818B3267}" type="presOf" srcId="{847965D5-2379-469E-8CAB-D5014EC956D3}" destId="{6A156786-7773-424D-AE12-DE80E59E828F}" srcOrd="0" destOrd="0" presId="urn:microsoft.com/office/officeart/2005/8/layout/hierarchy2"/>
    <dgm:cxn modelId="{A170AD72-410C-4D38-AF01-0A6514B3C005}" type="presOf" srcId="{0A6DB9AB-AA3F-4916-9B8D-86A215AF918D}" destId="{AB026F05-79C5-4F99-881C-1069A084A322}" srcOrd="1" destOrd="0" presId="urn:microsoft.com/office/officeart/2005/8/layout/hierarchy2"/>
    <dgm:cxn modelId="{9858E23F-2084-4C80-B5A8-A636948DF9C5}" type="presOf" srcId="{C6B0ECF9-5BB4-4A8F-96E6-56FEE6F6C7F5}" destId="{003343CD-EEF2-416B-82DC-ED036756F9B0}" srcOrd="0" destOrd="0" presId="urn:microsoft.com/office/officeart/2005/8/layout/hierarchy2"/>
    <dgm:cxn modelId="{DB7653F9-C285-4DDD-9F7C-3C4C7547DBFB}" type="presOf" srcId="{CD1FE1AA-C21F-4E2D-B119-3289D9555111}" destId="{B0EB8279-489F-4403-BB3C-A4200440A39D}" srcOrd="0" destOrd="0" presId="urn:microsoft.com/office/officeart/2005/8/layout/hierarchy2"/>
    <dgm:cxn modelId="{386DB26C-8F30-4D15-BC05-6D08460687C0}" srcId="{664FC8F3-6D14-4262-B093-787103C095A8}" destId="{994AB5E8-A707-44E5-A0BF-7A9FB4103235}" srcOrd="0" destOrd="0" parTransId="{5FC257FF-BF6E-4EDE-8648-800F88D0D4BD}" sibTransId="{49E2413C-23E7-4964-816D-B6954A179A8E}"/>
    <dgm:cxn modelId="{A509F557-AAD1-4D23-BD7A-FDEA6005AF20}" type="presOf" srcId="{994AB5E8-A707-44E5-A0BF-7A9FB4103235}" destId="{1714CCBA-5F0E-4907-BB3E-344F9F149D00}" srcOrd="0" destOrd="0" presId="urn:microsoft.com/office/officeart/2005/8/layout/hierarchy2"/>
    <dgm:cxn modelId="{2F528DB4-4D63-464F-9B31-B9539F2BAE57}" srcId="{AF91C21D-5FD7-4316-A5D2-FDD4E5956657}" destId="{C6B0ECF9-5BB4-4A8F-96E6-56FEE6F6C7F5}" srcOrd="1" destOrd="0" parTransId="{022E9C53-D14B-4CE8-AE15-6EB3DC3A6017}" sibTransId="{1A85EE91-E991-4A2A-9016-3F80627CA646}"/>
    <dgm:cxn modelId="{408AE1F7-9E1A-493F-919F-AE320C2A7CC6}" type="presOf" srcId="{022E9C53-D14B-4CE8-AE15-6EB3DC3A6017}" destId="{D16ED286-7E8E-4B6D-AFF1-9CBC14721CE3}" srcOrd="1" destOrd="0" presId="urn:microsoft.com/office/officeart/2005/8/layout/hierarchy2"/>
    <dgm:cxn modelId="{F4B15E50-E921-438D-8770-DF9A19D72BE2}" type="presOf" srcId="{0D3216A1-4B46-48A3-B5F0-1F370C6CF205}" destId="{A756CB7F-C4BB-4C4B-8C17-D94B08327B5B}" srcOrd="0" destOrd="0" presId="urn:microsoft.com/office/officeart/2005/8/layout/hierarchy2"/>
    <dgm:cxn modelId="{7013E732-DD1A-4C63-9704-8959F83E7578}" type="presOf" srcId="{AF91C21D-5FD7-4316-A5D2-FDD4E5956657}" destId="{A9230BEB-1398-4F99-9932-4876FF3C4F89}" srcOrd="0" destOrd="0" presId="urn:microsoft.com/office/officeart/2005/8/layout/hierarchy2"/>
    <dgm:cxn modelId="{0EC0E693-E96D-4FA1-AB52-2AF31485E1A1}" srcId="{664FC8F3-6D14-4262-B093-787103C095A8}" destId="{0D3216A1-4B46-48A3-B5F0-1F370C6CF205}" srcOrd="1" destOrd="0" parTransId="{ABEA3C0D-33DE-4943-8317-DA12EAEE5600}" sibTransId="{1AFFD26B-3940-481D-B883-37BF53C63642}"/>
    <dgm:cxn modelId="{E1BFB537-B2D3-4264-BDC5-B9E08DE3A00D}" type="presParOf" srcId="{6A156786-7773-424D-AE12-DE80E59E828F}" destId="{F1C8698B-6427-47A1-9ECF-73187676A795}" srcOrd="0" destOrd="0" presId="urn:microsoft.com/office/officeart/2005/8/layout/hierarchy2"/>
    <dgm:cxn modelId="{40E9E162-174E-4BC8-98BD-1DB2B60CE982}" type="presParOf" srcId="{F1C8698B-6427-47A1-9ECF-73187676A795}" destId="{B0EB8279-489F-4403-BB3C-A4200440A39D}" srcOrd="0" destOrd="0" presId="urn:microsoft.com/office/officeart/2005/8/layout/hierarchy2"/>
    <dgm:cxn modelId="{8A5879A8-3A21-4D9E-BDF6-84586ACF11F9}" type="presParOf" srcId="{F1C8698B-6427-47A1-9ECF-73187676A795}" destId="{5F80EEE0-D952-4E05-8909-F6076AE2422B}" srcOrd="1" destOrd="0" presId="urn:microsoft.com/office/officeart/2005/8/layout/hierarchy2"/>
    <dgm:cxn modelId="{4B35DD06-A166-43FC-A556-6A51A0C2AC46}" type="presParOf" srcId="{5F80EEE0-D952-4E05-8909-F6076AE2422B}" destId="{BFADE3CF-6565-485D-B234-E27B9DC64E93}" srcOrd="0" destOrd="0" presId="urn:microsoft.com/office/officeart/2005/8/layout/hierarchy2"/>
    <dgm:cxn modelId="{799D59A1-928D-455A-9FAF-A8E67DF4A8CF}" type="presParOf" srcId="{BFADE3CF-6565-485D-B234-E27B9DC64E93}" destId="{CF9CB036-DFB4-443B-A63E-E69C24ECE1C2}" srcOrd="0" destOrd="0" presId="urn:microsoft.com/office/officeart/2005/8/layout/hierarchy2"/>
    <dgm:cxn modelId="{06EA14F7-FB0E-48D9-A649-527570976399}" type="presParOf" srcId="{5F80EEE0-D952-4E05-8909-F6076AE2422B}" destId="{BA645073-1BA2-4D40-803E-52801BC3EFDD}" srcOrd="1" destOrd="0" presId="urn:microsoft.com/office/officeart/2005/8/layout/hierarchy2"/>
    <dgm:cxn modelId="{B0CD5828-8E48-4A31-8C5F-73ED4AE347DB}" type="presParOf" srcId="{BA645073-1BA2-4D40-803E-52801BC3EFDD}" destId="{A9230BEB-1398-4F99-9932-4876FF3C4F89}" srcOrd="0" destOrd="0" presId="urn:microsoft.com/office/officeart/2005/8/layout/hierarchy2"/>
    <dgm:cxn modelId="{F060E4F5-2A3A-4EBA-A406-0F25713AAD95}" type="presParOf" srcId="{BA645073-1BA2-4D40-803E-52801BC3EFDD}" destId="{B8DDF359-E14D-4722-86F2-955F52DBCB3F}" srcOrd="1" destOrd="0" presId="urn:microsoft.com/office/officeart/2005/8/layout/hierarchy2"/>
    <dgm:cxn modelId="{15A1B5A9-3C15-4FDE-ABD2-41214C75E8A6}" type="presParOf" srcId="{B8DDF359-E14D-4722-86F2-955F52DBCB3F}" destId="{4EBE4EE4-6B52-4773-A5A5-CD443F0C9DE6}" srcOrd="0" destOrd="0" presId="urn:microsoft.com/office/officeart/2005/8/layout/hierarchy2"/>
    <dgm:cxn modelId="{0558888C-7930-4900-949B-2D9A5910C06A}" type="presParOf" srcId="{4EBE4EE4-6B52-4773-A5A5-CD443F0C9DE6}" destId="{AB026F05-79C5-4F99-881C-1069A084A322}" srcOrd="0" destOrd="0" presId="urn:microsoft.com/office/officeart/2005/8/layout/hierarchy2"/>
    <dgm:cxn modelId="{B1DB591D-A036-4953-BC85-ADAA1E1B5301}" type="presParOf" srcId="{B8DDF359-E14D-4722-86F2-955F52DBCB3F}" destId="{0D244B73-82B5-4CCE-9509-24FD94BB57F3}" srcOrd="1" destOrd="0" presId="urn:microsoft.com/office/officeart/2005/8/layout/hierarchy2"/>
    <dgm:cxn modelId="{5793758E-5A89-41CD-95C1-45CE0FEF1749}" type="presParOf" srcId="{0D244B73-82B5-4CCE-9509-24FD94BB57F3}" destId="{EAC7EC04-DBCD-43C6-88C8-3320B42BCA5B}" srcOrd="0" destOrd="0" presId="urn:microsoft.com/office/officeart/2005/8/layout/hierarchy2"/>
    <dgm:cxn modelId="{0F6A507A-D2A5-4889-9A0D-91375E5C5D3D}" type="presParOf" srcId="{0D244B73-82B5-4CCE-9509-24FD94BB57F3}" destId="{C839B4B2-B251-4298-8F02-7EFC044D7B9B}" srcOrd="1" destOrd="0" presId="urn:microsoft.com/office/officeart/2005/8/layout/hierarchy2"/>
    <dgm:cxn modelId="{242AE931-06D1-41AD-804F-2F788854DF2B}" type="presParOf" srcId="{B8DDF359-E14D-4722-86F2-955F52DBCB3F}" destId="{E2655863-AE05-494D-83FC-67C4B38766DB}" srcOrd="2" destOrd="0" presId="urn:microsoft.com/office/officeart/2005/8/layout/hierarchy2"/>
    <dgm:cxn modelId="{48FC0C02-927C-4259-85BF-0F8687A7E690}" type="presParOf" srcId="{E2655863-AE05-494D-83FC-67C4B38766DB}" destId="{D16ED286-7E8E-4B6D-AFF1-9CBC14721CE3}" srcOrd="0" destOrd="0" presId="urn:microsoft.com/office/officeart/2005/8/layout/hierarchy2"/>
    <dgm:cxn modelId="{F2842EC9-155C-4BB3-9652-08918191F70F}" type="presParOf" srcId="{B8DDF359-E14D-4722-86F2-955F52DBCB3F}" destId="{96BBD3A2-BDBC-4416-AEC6-49F87E4304B1}" srcOrd="3" destOrd="0" presId="urn:microsoft.com/office/officeart/2005/8/layout/hierarchy2"/>
    <dgm:cxn modelId="{ECA5635B-2C44-4C10-AC18-6E96AA5BB420}" type="presParOf" srcId="{96BBD3A2-BDBC-4416-AEC6-49F87E4304B1}" destId="{003343CD-EEF2-416B-82DC-ED036756F9B0}" srcOrd="0" destOrd="0" presId="urn:microsoft.com/office/officeart/2005/8/layout/hierarchy2"/>
    <dgm:cxn modelId="{761F1E4C-EE57-44EA-A4A7-610D0A63C9E0}" type="presParOf" srcId="{96BBD3A2-BDBC-4416-AEC6-49F87E4304B1}" destId="{6E76184E-9A93-40A3-8B91-2EB4F08E3274}" srcOrd="1" destOrd="0" presId="urn:microsoft.com/office/officeart/2005/8/layout/hierarchy2"/>
    <dgm:cxn modelId="{7611E9EE-E17E-4EB1-8DAF-33A8F5792E59}" type="presParOf" srcId="{5F80EEE0-D952-4E05-8909-F6076AE2422B}" destId="{28A517F3-CA5D-4F92-A2A0-76A1B6665C9A}" srcOrd="2" destOrd="0" presId="urn:microsoft.com/office/officeart/2005/8/layout/hierarchy2"/>
    <dgm:cxn modelId="{F4863C71-C060-47F0-A890-4F9C1104CFC5}" type="presParOf" srcId="{28A517F3-CA5D-4F92-A2A0-76A1B6665C9A}" destId="{1882AC2F-1C21-4E46-AEFC-AEA87E6B3B07}" srcOrd="0" destOrd="0" presId="urn:microsoft.com/office/officeart/2005/8/layout/hierarchy2"/>
    <dgm:cxn modelId="{97835F77-5CEA-480F-8850-C80425328FF1}" type="presParOf" srcId="{5F80EEE0-D952-4E05-8909-F6076AE2422B}" destId="{714C1CD1-A717-42B6-81AB-522D0675176B}" srcOrd="3" destOrd="0" presId="urn:microsoft.com/office/officeart/2005/8/layout/hierarchy2"/>
    <dgm:cxn modelId="{1757E2B1-2ABF-411A-B86D-270CA9A02CB3}" type="presParOf" srcId="{714C1CD1-A717-42B6-81AB-522D0675176B}" destId="{4ED91725-F9DD-4A31-91B4-18A2A387341A}" srcOrd="0" destOrd="0" presId="urn:microsoft.com/office/officeart/2005/8/layout/hierarchy2"/>
    <dgm:cxn modelId="{94631F22-DEFD-4C97-82BD-2638B37090B5}" type="presParOf" srcId="{714C1CD1-A717-42B6-81AB-522D0675176B}" destId="{C7D8BB03-331D-455E-A2D0-BA91CDAF9C64}" srcOrd="1" destOrd="0" presId="urn:microsoft.com/office/officeart/2005/8/layout/hierarchy2"/>
    <dgm:cxn modelId="{30273D62-9B1C-4E34-B54B-D0B2563C5BC4}" type="presParOf" srcId="{C7D8BB03-331D-455E-A2D0-BA91CDAF9C64}" destId="{2620D1AE-AB2A-4B64-8D18-44A3898003B5}" srcOrd="0" destOrd="0" presId="urn:microsoft.com/office/officeart/2005/8/layout/hierarchy2"/>
    <dgm:cxn modelId="{75FAE46A-E2E4-4FAE-88C8-6A5405257B1E}" type="presParOf" srcId="{2620D1AE-AB2A-4B64-8D18-44A3898003B5}" destId="{0F903BCC-8A5D-4253-90B9-B905BA9321DA}" srcOrd="0" destOrd="0" presId="urn:microsoft.com/office/officeart/2005/8/layout/hierarchy2"/>
    <dgm:cxn modelId="{AB04AFFE-2588-4D62-9A71-034B4DC7B88A}" type="presParOf" srcId="{C7D8BB03-331D-455E-A2D0-BA91CDAF9C64}" destId="{E5E3032F-9192-41CC-8BDB-022B65E3785E}" srcOrd="1" destOrd="0" presId="urn:microsoft.com/office/officeart/2005/8/layout/hierarchy2"/>
    <dgm:cxn modelId="{5082740A-04F5-4BDB-AA3D-13EDA1FB2589}" type="presParOf" srcId="{E5E3032F-9192-41CC-8BDB-022B65E3785E}" destId="{1714CCBA-5F0E-4907-BB3E-344F9F149D00}" srcOrd="0" destOrd="0" presId="urn:microsoft.com/office/officeart/2005/8/layout/hierarchy2"/>
    <dgm:cxn modelId="{B0812BAA-64CE-4DB4-BE53-C88B2489451C}" type="presParOf" srcId="{E5E3032F-9192-41CC-8BDB-022B65E3785E}" destId="{2F96008F-D780-43B1-877E-2BB2175D0CE7}" srcOrd="1" destOrd="0" presId="urn:microsoft.com/office/officeart/2005/8/layout/hierarchy2"/>
    <dgm:cxn modelId="{68DF3C1D-F824-4E9B-A01C-F18AA18B5F84}" type="presParOf" srcId="{C7D8BB03-331D-455E-A2D0-BA91CDAF9C64}" destId="{E70A7C54-9E09-47D9-AC15-2B02921F6EB5}" srcOrd="2" destOrd="0" presId="urn:microsoft.com/office/officeart/2005/8/layout/hierarchy2"/>
    <dgm:cxn modelId="{A98BCA00-060E-4E22-9DEA-1004655584D6}" type="presParOf" srcId="{E70A7C54-9E09-47D9-AC15-2B02921F6EB5}" destId="{CF37CAE1-3F38-4BF5-A234-7D9F221F3ABE}" srcOrd="0" destOrd="0" presId="urn:microsoft.com/office/officeart/2005/8/layout/hierarchy2"/>
    <dgm:cxn modelId="{12459ECA-3783-4ECC-929F-48D9D646F396}" type="presParOf" srcId="{C7D8BB03-331D-455E-A2D0-BA91CDAF9C64}" destId="{4E5521AC-8231-4A4D-A227-04FBB4260F0E}" srcOrd="3" destOrd="0" presId="urn:microsoft.com/office/officeart/2005/8/layout/hierarchy2"/>
    <dgm:cxn modelId="{A77D9AB6-8B7F-45EE-AF17-626FF8785B57}" type="presParOf" srcId="{4E5521AC-8231-4A4D-A227-04FBB4260F0E}" destId="{A756CB7F-C4BB-4C4B-8C17-D94B08327B5B}" srcOrd="0" destOrd="0" presId="urn:microsoft.com/office/officeart/2005/8/layout/hierarchy2"/>
    <dgm:cxn modelId="{34397A55-14FC-405C-B436-B2E7F2E05BBB}" type="presParOf" srcId="{4E5521AC-8231-4A4D-A227-04FBB4260F0E}" destId="{B140B9BA-F0AD-4256-91CB-1E49D9FBC7B5}"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B8279-489F-4403-BB3C-A4200440A39D}">
      <dsp:nvSpPr>
        <dsp:cNvPr id="0" name=""/>
        <dsp:cNvSpPr/>
      </dsp:nvSpPr>
      <dsp:spPr>
        <a:xfrm>
          <a:off x="3275" y="357589"/>
          <a:ext cx="1943216" cy="22851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smtClean="0"/>
            <a:t>Minimally invasive Management of concomitant gallbladder and CBD Stones </a:t>
          </a:r>
          <a:endParaRPr lang="en-US" sz="1200" b="0" kern="1200" dirty="0"/>
        </a:p>
      </dsp:txBody>
      <dsp:txXfrm>
        <a:off x="60190" y="414504"/>
        <a:ext cx="1829386" cy="2171365"/>
      </dsp:txXfrm>
    </dsp:sp>
    <dsp:sp modelId="{BFADE3CF-6565-485D-B234-E27B9DC64E93}">
      <dsp:nvSpPr>
        <dsp:cNvPr id="0" name=""/>
        <dsp:cNvSpPr/>
      </dsp:nvSpPr>
      <dsp:spPr>
        <a:xfrm rot="18289469">
          <a:off x="1756746" y="1118107"/>
          <a:ext cx="884722" cy="37887"/>
        </a:xfrm>
        <a:custGeom>
          <a:avLst/>
          <a:gdLst/>
          <a:ahLst/>
          <a:cxnLst/>
          <a:rect l="0" t="0" r="0" b="0"/>
          <a:pathLst>
            <a:path>
              <a:moveTo>
                <a:pt x="0" y="18943"/>
              </a:moveTo>
              <a:lnTo>
                <a:pt x="884722" y="189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0" kern="1200">
            <a:solidFill>
              <a:srgbClr val="FFFFFF"/>
            </a:solidFill>
          </a:endParaRPr>
        </a:p>
      </dsp:txBody>
      <dsp:txXfrm>
        <a:off x="2176989" y="1114932"/>
        <a:ext cx="44236" cy="44236"/>
      </dsp:txXfrm>
    </dsp:sp>
    <dsp:sp modelId="{A9230BEB-1398-4F99-9932-4876FF3C4F89}">
      <dsp:nvSpPr>
        <dsp:cNvPr id="0" name=""/>
        <dsp:cNvSpPr/>
      </dsp:nvSpPr>
      <dsp:spPr>
        <a:xfrm>
          <a:off x="2451724" y="458143"/>
          <a:ext cx="1263083" cy="6315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smtClean="0"/>
            <a:t>Two-Session</a:t>
          </a:r>
          <a:endParaRPr lang="en-US" sz="1200" b="0" kern="1200" dirty="0"/>
        </a:p>
      </dsp:txBody>
      <dsp:txXfrm>
        <a:off x="2470221" y="476640"/>
        <a:ext cx="1226089" cy="594547"/>
      </dsp:txXfrm>
    </dsp:sp>
    <dsp:sp modelId="{4EBE4EE4-6B52-4773-A5A5-CD443F0C9DE6}">
      <dsp:nvSpPr>
        <dsp:cNvPr id="0" name=""/>
        <dsp:cNvSpPr/>
      </dsp:nvSpPr>
      <dsp:spPr>
        <a:xfrm rot="19457599">
          <a:off x="3656326" y="573402"/>
          <a:ext cx="622196" cy="37887"/>
        </a:xfrm>
        <a:custGeom>
          <a:avLst/>
          <a:gdLst/>
          <a:ahLst/>
          <a:cxnLst/>
          <a:rect l="0" t="0" r="0" b="0"/>
          <a:pathLst>
            <a:path>
              <a:moveTo>
                <a:pt x="0" y="18943"/>
              </a:moveTo>
              <a:lnTo>
                <a:pt x="622196" y="189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0" kern="1200">
            <a:solidFill>
              <a:srgbClr val="FFFFFF"/>
            </a:solidFill>
          </a:endParaRPr>
        </a:p>
      </dsp:txBody>
      <dsp:txXfrm>
        <a:off x="3951869" y="576791"/>
        <a:ext cx="31109" cy="31109"/>
      </dsp:txXfrm>
    </dsp:sp>
    <dsp:sp modelId="{EAC7EC04-DBCD-43C6-88C8-3320B42BCA5B}">
      <dsp:nvSpPr>
        <dsp:cNvPr id="0" name=""/>
        <dsp:cNvSpPr/>
      </dsp:nvSpPr>
      <dsp:spPr>
        <a:xfrm>
          <a:off x="4220041" y="95007"/>
          <a:ext cx="1263083" cy="6315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smtClean="0"/>
            <a:t>ERCP followed by </a:t>
          </a:r>
          <a:r>
            <a:rPr lang="en-US" sz="1200" b="0" kern="1200" dirty="0" smtClean="0">
              <a:sym typeface="Wingdings" pitchFamily="2" charset="2"/>
            </a:rPr>
            <a:t>LC</a:t>
          </a:r>
          <a:endParaRPr lang="en-US" sz="1200" b="0" kern="1200" dirty="0"/>
        </a:p>
      </dsp:txBody>
      <dsp:txXfrm>
        <a:off x="4238538" y="113504"/>
        <a:ext cx="1226089" cy="594547"/>
      </dsp:txXfrm>
    </dsp:sp>
    <dsp:sp modelId="{E2655863-AE05-494D-83FC-67C4B38766DB}">
      <dsp:nvSpPr>
        <dsp:cNvPr id="0" name=""/>
        <dsp:cNvSpPr/>
      </dsp:nvSpPr>
      <dsp:spPr>
        <a:xfrm rot="2142401">
          <a:off x="3656326" y="936538"/>
          <a:ext cx="622196" cy="37887"/>
        </a:xfrm>
        <a:custGeom>
          <a:avLst/>
          <a:gdLst/>
          <a:ahLst/>
          <a:cxnLst/>
          <a:rect l="0" t="0" r="0" b="0"/>
          <a:pathLst>
            <a:path>
              <a:moveTo>
                <a:pt x="0" y="18943"/>
              </a:moveTo>
              <a:lnTo>
                <a:pt x="622196" y="189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0" kern="1200">
            <a:solidFill>
              <a:srgbClr val="FFFFFF"/>
            </a:solidFill>
          </a:endParaRPr>
        </a:p>
      </dsp:txBody>
      <dsp:txXfrm>
        <a:off x="3951869" y="939927"/>
        <a:ext cx="31109" cy="31109"/>
      </dsp:txXfrm>
    </dsp:sp>
    <dsp:sp modelId="{003343CD-EEF2-416B-82DC-ED036756F9B0}">
      <dsp:nvSpPr>
        <dsp:cNvPr id="0" name=""/>
        <dsp:cNvSpPr/>
      </dsp:nvSpPr>
      <dsp:spPr>
        <a:xfrm>
          <a:off x="4220041" y="821280"/>
          <a:ext cx="1263083" cy="6315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smtClean="0"/>
            <a:t>LC followed by postoperative </a:t>
          </a:r>
          <a:r>
            <a:rPr lang="en-US" sz="1200" b="0" kern="1200" dirty="0" smtClean="0">
              <a:sym typeface="Wingdings" pitchFamily="2" charset="2"/>
            </a:rPr>
            <a:t>ERCP</a:t>
          </a:r>
          <a:endParaRPr lang="en-US" sz="1200" b="0" kern="1200" dirty="0"/>
        </a:p>
      </dsp:txBody>
      <dsp:txXfrm>
        <a:off x="4238538" y="839777"/>
        <a:ext cx="1226089" cy="594547"/>
      </dsp:txXfrm>
    </dsp:sp>
    <dsp:sp modelId="{28A517F3-CA5D-4F92-A2A0-76A1B6665C9A}">
      <dsp:nvSpPr>
        <dsp:cNvPr id="0" name=""/>
        <dsp:cNvSpPr/>
      </dsp:nvSpPr>
      <dsp:spPr>
        <a:xfrm rot="3310531">
          <a:off x="1756746" y="1844380"/>
          <a:ext cx="884722" cy="37887"/>
        </a:xfrm>
        <a:custGeom>
          <a:avLst/>
          <a:gdLst/>
          <a:ahLst/>
          <a:cxnLst/>
          <a:rect l="0" t="0" r="0" b="0"/>
          <a:pathLst>
            <a:path>
              <a:moveTo>
                <a:pt x="0" y="18943"/>
              </a:moveTo>
              <a:lnTo>
                <a:pt x="884722" y="189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0" kern="1200">
            <a:solidFill>
              <a:srgbClr val="FFFFFF"/>
            </a:solidFill>
          </a:endParaRPr>
        </a:p>
      </dsp:txBody>
      <dsp:txXfrm>
        <a:off x="2176989" y="1841205"/>
        <a:ext cx="44236" cy="44236"/>
      </dsp:txXfrm>
    </dsp:sp>
    <dsp:sp modelId="{4ED91725-F9DD-4A31-91B4-18A2A387341A}">
      <dsp:nvSpPr>
        <dsp:cNvPr id="0" name=""/>
        <dsp:cNvSpPr/>
      </dsp:nvSpPr>
      <dsp:spPr>
        <a:xfrm>
          <a:off x="2451724" y="1910689"/>
          <a:ext cx="1263083" cy="6315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smtClean="0"/>
            <a:t>Single-Session</a:t>
          </a:r>
          <a:endParaRPr lang="en-US" sz="1200" b="0" kern="1200" dirty="0"/>
        </a:p>
      </dsp:txBody>
      <dsp:txXfrm>
        <a:off x="2470221" y="1929186"/>
        <a:ext cx="1226089" cy="594547"/>
      </dsp:txXfrm>
    </dsp:sp>
    <dsp:sp modelId="{2620D1AE-AB2A-4B64-8D18-44A3898003B5}">
      <dsp:nvSpPr>
        <dsp:cNvPr id="0" name=""/>
        <dsp:cNvSpPr/>
      </dsp:nvSpPr>
      <dsp:spPr>
        <a:xfrm rot="19457599">
          <a:off x="3656326" y="2025948"/>
          <a:ext cx="622196" cy="37887"/>
        </a:xfrm>
        <a:custGeom>
          <a:avLst/>
          <a:gdLst/>
          <a:ahLst/>
          <a:cxnLst/>
          <a:rect l="0" t="0" r="0" b="0"/>
          <a:pathLst>
            <a:path>
              <a:moveTo>
                <a:pt x="0" y="18943"/>
              </a:moveTo>
              <a:lnTo>
                <a:pt x="622196" y="189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0" kern="1200">
            <a:solidFill>
              <a:srgbClr val="FFFFFF"/>
            </a:solidFill>
          </a:endParaRPr>
        </a:p>
      </dsp:txBody>
      <dsp:txXfrm>
        <a:off x="3951869" y="2029337"/>
        <a:ext cx="31109" cy="31109"/>
      </dsp:txXfrm>
    </dsp:sp>
    <dsp:sp modelId="{1714CCBA-5F0E-4907-BB3E-344F9F149D00}">
      <dsp:nvSpPr>
        <dsp:cNvPr id="0" name=""/>
        <dsp:cNvSpPr/>
      </dsp:nvSpPr>
      <dsp:spPr>
        <a:xfrm>
          <a:off x="4220041" y="1547553"/>
          <a:ext cx="1263083" cy="6315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smtClean="0"/>
            <a:t>LCBDE</a:t>
          </a:r>
          <a:endParaRPr lang="en-US" sz="1200" b="0" kern="1200" dirty="0"/>
        </a:p>
      </dsp:txBody>
      <dsp:txXfrm>
        <a:off x="4238538" y="1566050"/>
        <a:ext cx="1226089" cy="594547"/>
      </dsp:txXfrm>
    </dsp:sp>
    <dsp:sp modelId="{E70A7C54-9E09-47D9-AC15-2B02921F6EB5}">
      <dsp:nvSpPr>
        <dsp:cNvPr id="0" name=""/>
        <dsp:cNvSpPr/>
      </dsp:nvSpPr>
      <dsp:spPr>
        <a:xfrm rot="2142401">
          <a:off x="3656326" y="2389084"/>
          <a:ext cx="622196" cy="37887"/>
        </a:xfrm>
        <a:custGeom>
          <a:avLst/>
          <a:gdLst/>
          <a:ahLst/>
          <a:cxnLst/>
          <a:rect l="0" t="0" r="0" b="0"/>
          <a:pathLst>
            <a:path>
              <a:moveTo>
                <a:pt x="0" y="18943"/>
              </a:moveTo>
              <a:lnTo>
                <a:pt x="622196" y="189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b="0" kern="1200">
            <a:solidFill>
              <a:srgbClr val="FFFFFF"/>
            </a:solidFill>
          </a:endParaRPr>
        </a:p>
      </dsp:txBody>
      <dsp:txXfrm>
        <a:off x="3951869" y="2392473"/>
        <a:ext cx="31109" cy="31109"/>
      </dsp:txXfrm>
    </dsp:sp>
    <dsp:sp modelId="{A756CB7F-C4BB-4C4B-8C17-D94B08327B5B}">
      <dsp:nvSpPr>
        <dsp:cNvPr id="0" name=""/>
        <dsp:cNvSpPr/>
      </dsp:nvSpPr>
      <dsp:spPr>
        <a:xfrm>
          <a:off x="4220041" y="2273826"/>
          <a:ext cx="1263083" cy="6315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dirty="0" smtClean="0"/>
            <a:t>LC with intraoperative ERCP</a:t>
          </a:r>
          <a:endParaRPr lang="en-US" sz="1200" b="0" kern="1200" dirty="0"/>
        </a:p>
      </dsp:txBody>
      <dsp:txXfrm>
        <a:off x="4238538" y="2292323"/>
        <a:ext cx="1226089" cy="5945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7753</Words>
  <Characters>44193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Me1</dc:creator>
  <cp:lastModifiedBy>LS Ma</cp:lastModifiedBy>
  <cp:revision>2</cp:revision>
  <cp:lastPrinted>2013-11-04T09:44:00Z</cp:lastPrinted>
  <dcterms:created xsi:type="dcterms:W3CDTF">2014-06-25T18:27:00Z</dcterms:created>
  <dcterms:modified xsi:type="dcterms:W3CDTF">2014-06-25T18:27:00Z</dcterms:modified>
</cp:coreProperties>
</file>