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F24F" w14:textId="51595956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6C349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6C349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6C349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6C349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14D0AEC6" w14:textId="5254CDF9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72127</w:t>
      </w:r>
    </w:p>
    <w:p w14:paraId="24CD8EF7" w14:textId="712D1D15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7CF25392" w14:textId="77777777" w:rsidR="00A77B3E" w:rsidRDefault="00A77B3E">
      <w:pPr>
        <w:spacing w:line="360" w:lineRule="auto"/>
        <w:jc w:val="both"/>
      </w:pPr>
    </w:p>
    <w:p w14:paraId="777D10EE" w14:textId="565D8D78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Fatal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systemic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emphysematous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infection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caused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by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26EB7">
        <w:rPr>
          <w:rFonts w:ascii="Book Antiqua" w:eastAsia="Book Antiqua" w:hAnsi="Book Antiqua" w:cs="Book Antiqua"/>
          <w:b/>
          <w:i/>
          <w:iCs/>
          <w:color w:val="000000"/>
        </w:rPr>
        <w:t>Klebsiella</w:t>
      </w:r>
      <w:r w:rsidR="006C3497" w:rsidRPr="00B26EB7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B26EB7">
        <w:rPr>
          <w:rFonts w:ascii="Book Antiqua" w:eastAsia="Book Antiqua" w:hAnsi="Book Antiqua" w:cs="Book Antiqua"/>
          <w:b/>
          <w:i/>
          <w:iCs/>
          <w:color w:val="000000"/>
        </w:rPr>
        <w:t>pneumoniae</w:t>
      </w:r>
      <w:r>
        <w:rPr>
          <w:rFonts w:ascii="Book Antiqua" w:eastAsia="Book Antiqua" w:hAnsi="Book Antiqua" w:cs="Book Antiqua"/>
          <w:b/>
          <w:color w:val="000000"/>
        </w:rPr>
        <w:t>: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case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</w:t>
      </w:r>
    </w:p>
    <w:p w14:paraId="13FF7545" w14:textId="77777777" w:rsidR="00A77B3E" w:rsidRDefault="00A77B3E">
      <w:pPr>
        <w:spacing w:line="360" w:lineRule="auto"/>
        <w:jc w:val="both"/>
      </w:pPr>
    </w:p>
    <w:p w14:paraId="4A42A6D1" w14:textId="39375B78" w:rsidR="00A77B3E" w:rsidRDefault="00F9398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Zhang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JQ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Pr="00F9398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3984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color w:val="000000"/>
        </w:rPr>
        <w:t>infection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color w:val="000000"/>
        </w:rPr>
        <w:t>caused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color w:val="000000"/>
        </w:rPr>
        <w:t>Klebsiella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color w:val="000000"/>
        </w:rPr>
        <w:t>pneumoniae</w:t>
      </w:r>
    </w:p>
    <w:p w14:paraId="7A067617" w14:textId="77777777" w:rsidR="00A77B3E" w:rsidRDefault="00A77B3E">
      <w:pPr>
        <w:spacing w:line="360" w:lineRule="auto"/>
        <w:jc w:val="both"/>
      </w:pPr>
    </w:p>
    <w:p w14:paraId="64ED4C36" w14:textId="6278187C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Jun-</w:t>
      </w:r>
      <w:proofErr w:type="spellStart"/>
      <w:r>
        <w:rPr>
          <w:rFonts w:ascii="Book Antiqua" w:eastAsia="Book Antiqua" w:hAnsi="Book Antiqua" w:cs="Book Antiqua"/>
          <w:color w:val="000000"/>
        </w:rPr>
        <w:t>Qiang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Chan-Chan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Rui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Yu-Jing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Zi-Xia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Xiao-Na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Yu-Min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</w:p>
    <w:p w14:paraId="7E919732" w14:textId="77777777" w:rsidR="00A77B3E" w:rsidRDefault="00A77B3E">
      <w:pPr>
        <w:spacing w:line="360" w:lineRule="auto"/>
        <w:jc w:val="both"/>
      </w:pPr>
    </w:p>
    <w:p w14:paraId="3262425D" w14:textId="00E7F151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Jun-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Qiang</w:t>
      </w:r>
      <w:proofErr w:type="spellEnd"/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Chan-Chan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He,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Yuan,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Rui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Yu-Jing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Qi,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Zi-Xia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Xiao-Na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He,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Yu-Min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Li,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Lanzhou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Lanzhou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730030,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847DE5" w:rsidRPr="00847DE5">
        <w:rPr>
          <w:rFonts w:ascii="Book Antiqua" w:eastAsia="Book Antiqua" w:hAnsi="Book Antiqua" w:cs="Book Antiqua"/>
          <w:color w:val="000000"/>
        </w:rPr>
        <w:t>Gansu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847DE5" w:rsidRPr="00847DE5">
        <w:rPr>
          <w:rFonts w:ascii="Book Antiqua" w:eastAsia="Book Antiqua" w:hAnsi="Book Antiqua" w:cs="Book Antiqua"/>
          <w:color w:val="000000"/>
        </w:rPr>
        <w:t>Province</w:t>
      </w:r>
      <w:r w:rsidR="00847DE5"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7E98C485" w14:textId="77777777" w:rsidR="00A77B3E" w:rsidRDefault="00A77B3E">
      <w:pPr>
        <w:spacing w:line="360" w:lineRule="auto"/>
        <w:jc w:val="both"/>
      </w:pPr>
    </w:p>
    <w:p w14:paraId="45B8213F" w14:textId="04A135D1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JQ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JQ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ZX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</w:t>
      </w:r>
      <w:r w:rsidR="009C10ED"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attending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doctors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paper.</w:t>
      </w:r>
    </w:p>
    <w:p w14:paraId="43E03C56" w14:textId="77777777" w:rsidR="00A77B3E" w:rsidRDefault="00A77B3E">
      <w:pPr>
        <w:spacing w:line="360" w:lineRule="auto"/>
        <w:jc w:val="both"/>
      </w:pPr>
    </w:p>
    <w:p w14:paraId="0C778FE7" w14:textId="59A8A0F2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C90F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C10ED"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81560480;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Gansu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GSWSKY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2016-19;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Ph.D.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Lanzhou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ynbskyjj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2015-1-09;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Cuiying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Scientiﬁc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Innovation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Lanzhou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2018-MS13.</w:t>
      </w:r>
    </w:p>
    <w:p w14:paraId="61D85088" w14:textId="77777777" w:rsidR="00A77B3E" w:rsidRDefault="00A77B3E">
      <w:pPr>
        <w:spacing w:line="360" w:lineRule="auto"/>
        <w:jc w:val="both"/>
      </w:pPr>
    </w:p>
    <w:p w14:paraId="4296536A" w14:textId="0C47042F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Yu-Min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Li,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Lanzhou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A23F16">
        <w:rPr>
          <w:rFonts w:ascii="Book Antiqua" w:eastAsia="Book Antiqua" w:hAnsi="Book Antiqua" w:cs="Book Antiqua"/>
          <w:color w:val="000000"/>
        </w:rPr>
        <w:t>No.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Cuiyingmen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A23F16">
        <w:rPr>
          <w:rFonts w:ascii="Book Antiqua" w:eastAsia="Book Antiqua" w:hAnsi="Book Antiqua" w:cs="Book Antiqua"/>
          <w:color w:val="000000"/>
        </w:rPr>
        <w:t>Road</w:t>
      </w:r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Lanzhou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730030,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liym@lzu.edu.cn</w:t>
      </w:r>
    </w:p>
    <w:p w14:paraId="1C0AD377" w14:textId="77777777" w:rsidR="00A77B3E" w:rsidRDefault="00A77B3E">
      <w:pPr>
        <w:spacing w:line="360" w:lineRule="auto"/>
        <w:jc w:val="both"/>
      </w:pPr>
    </w:p>
    <w:p w14:paraId="665F3A6B" w14:textId="1EEE254B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E5111EE" w14:textId="64252261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23F16" w:rsidRPr="00062526">
        <w:rPr>
          <w:rFonts w:ascii="Book Antiqua" w:eastAsia="Book Antiqua" w:hAnsi="Book Antiqua" w:cs="Book Antiqua"/>
          <w:color w:val="000000"/>
        </w:rPr>
        <w:t>December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A23F16" w:rsidRPr="00062526">
        <w:rPr>
          <w:rFonts w:ascii="Book Antiqua" w:eastAsia="Book Antiqua" w:hAnsi="Book Antiqua" w:cs="Book Antiqua"/>
          <w:color w:val="000000"/>
        </w:rPr>
        <w:t>26,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A23F16" w:rsidRPr="00062526">
        <w:rPr>
          <w:rFonts w:ascii="Book Antiqua" w:eastAsia="Book Antiqua" w:hAnsi="Book Antiqua" w:cs="Book Antiqua"/>
          <w:color w:val="000000"/>
        </w:rPr>
        <w:t>2021</w:t>
      </w:r>
    </w:p>
    <w:p w14:paraId="3729C95A" w14:textId="5B36FFC2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A1FD8" w:rsidRPr="00265113">
        <w:rPr>
          <w:rFonts w:ascii="Book Antiqua" w:eastAsia="Book Antiqua" w:hAnsi="Book Antiqua" w:cs="Book Antiqua"/>
          <w:color w:val="000000"/>
        </w:rPr>
        <w:t>February 10, 2022</w:t>
      </w:r>
    </w:p>
    <w:p w14:paraId="591E5F21" w14:textId="7C0D7DF4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65113">
        <w:rPr>
          <w:rFonts w:ascii="Book Antiqua" w:hAnsi="Book Antiqua"/>
          <w:color w:val="000000"/>
          <w:shd w:val="clear" w:color="auto" w:fill="FFFFFF"/>
        </w:rPr>
        <w:t>March 16, 2022</w:t>
      </w:r>
    </w:p>
    <w:p w14:paraId="7D34623B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A96B31" w14:textId="77777777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7821715" w14:textId="77777777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64BC6A20" w14:textId="74BF2184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Systemic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82CA8"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82CA8"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382CA8">
        <w:rPr>
          <w:rFonts w:ascii="Book Antiqua" w:eastAsia="Book Antiqua" w:hAnsi="Book Antiqua" w:cs="Book Antiqua"/>
          <w:color w:val="000000"/>
        </w:rPr>
        <w:t>(</w:t>
      </w:r>
      <w:r w:rsidR="00382CA8">
        <w:rPr>
          <w:rFonts w:ascii="Book Antiqua" w:eastAsia="Book Antiqua" w:hAnsi="Book Antiqua" w:cs="Book Antiqua"/>
          <w:i/>
          <w:iCs/>
          <w:color w:val="000000"/>
        </w:rPr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82CA8"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382CA8">
        <w:rPr>
          <w:rFonts w:ascii="Book Antiqua" w:eastAsia="Book Antiqua" w:hAnsi="Book Antiqua" w:cs="Book Antiqua"/>
          <w:color w:val="000000"/>
        </w:rPr>
        <w:t>)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lethal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delayed.</w:t>
      </w:r>
    </w:p>
    <w:p w14:paraId="2B40443D" w14:textId="77777777" w:rsidR="00A77B3E" w:rsidRDefault="00A77B3E">
      <w:pPr>
        <w:spacing w:line="360" w:lineRule="auto"/>
        <w:jc w:val="both"/>
      </w:pPr>
    </w:p>
    <w:p w14:paraId="5B86A03D" w14:textId="35A6BD79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56BE3A52" w14:textId="72A6C1A0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hematogenous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D0163">
        <w:rPr>
          <w:rFonts w:ascii="Book Antiqua" w:eastAsia="Book Antiqua" w:hAnsi="Book Antiqua" w:cs="Book Antiqua"/>
          <w:i/>
          <w:iCs/>
          <w:color w:val="000000"/>
        </w:rPr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D0163">
        <w:rPr>
          <w:rFonts w:ascii="Book Antiqua" w:eastAsia="Book Antiqua" w:hAnsi="Book Antiqua" w:cs="Book Antiqua"/>
          <w:i/>
          <w:iCs/>
          <w:color w:val="000000"/>
        </w:rPr>
        <w:t>pneumoniae</w:t>
      </w:r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bacteremia,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cystitis,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vesicle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pneumoperitoneum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multifocal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fulminant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Pneumoperitoneum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intra-abdominal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site-speciﬁc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difficult.</w:t>
      </w:r>
    </w:p>
    <w:p w14:paraId="5AD046C9" w14:textId="77777777" w:rsidR="00A77B3E" w:rsidRDefault="00A77B3E">
      <w:pPr>
        <w:spacing w:line="360" w:lineRule="auto"/>
        <w:jc w:val="both"/>
      </w:pPr>
    </w:p>
    <w:p w14:paraId="0338758C" w14:textId="77777777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28023E3F" w14:textId="5FA5DF34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Early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</w:p>
    <w:p w14:paraId="791ACE2D" w14:textId="77777777" w:rsidR="00A77B3E" w:rsidRDefault="00A77B3E">
      <w:pPr>
        <w:spacing w:line="360" w:lineRule="auto"/>
        <w:jc w:val="both"/>
      </w:pPr>
    </w:p>
    <w:p w14:paraId="14649CA5" w14:textId="23CAED64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ED9"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6C3497" w:rsidRPr="00897E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ED9">
        <w:rPr>
          <w:rFonts w:ascii="Book Antiqua" w:eastAsia="Book Antiqua" w:hAnsi="Book Antiqua" w:cs="Book Antiqua"/>
          <w:i/>
          <w:iCs/>
          <w:color w:val="000000"/>
        </w:rPr>
        <w:t>pneumoniae</w:t>
      </w:r>
      <w:r>
        <w:rPr>
          <w:rFonts w:ascii="Book Antiqua" w:eastAsia="Book Antiqua" w:hAnsi="Book Antiqua" w:cs="Book Antiqua"/>
          <w:color w:val="000000"/>
        </w:rPr>
        <w:t>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Pneumoperitoneum;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cystitis;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C668A9">
        <w:rPr>
          <w:rFonts w:ascii="Book Antiqua" w:eastAsia="Book Antiqua" w:hAnsi="Book Antiqua" w:cs="Book Antiqua"/>
          <w:color w:val="000000"/>
        </w:rPr>
        <w:t>; Case report</w:t>
      </w:r>
    </w:p>
    <w:p w14:paraId="72DA2900" w14:textId="77777777" w:rsidR="00A77B3E" w:rsidRDefault="00A77B3E">
      <w:pPr>
        <w:spacing w:line="360" w:lineRule="auto"/>
        <w:jc w:val="both"/>
      </w:pPr>
    </w:p>
    <w:p w14:paraId="40871059" w14:textId="77777777" w:rsidR="00BF6210" w:rsidRPr="00E61B50" w:rsidRDefault="00BF6210" w:rsidP="00BF621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eastAsia="Book Antiqua" w:hAnsi="Book Antiqua" w:cs="Book Antiqua"/>
          <w:b/>
          <w:color w:val="000000"/>
        </w:rPr>
        <w:t>2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E61B50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E61B50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E61B50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0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188AF097" w14:textId="77777777" w:rsidR="00BF6210" w:rsidRPr="00E61B50" w:rsidRDefault="00BF6210" w:rsidP="00BF6210">
      <w:pPr>
        <w:spacing w:line="360" w:lineRule="auto"/>
        <w:jc w:val="both"/>
        <w:rPr>
          <w:lang w:eastAsia="zh-CN"/>
        </w:rPr>
      </w:pPr>
    </w:p>
    <w:p w14:paraId="1B428DB9" w14:textId="77777777" w:rsidR="00BF6210" w:rsidRDefault="00BF6210" w:rsidP="00BF621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 w:rsidRPr="00E61B50">
        <w:rPr>
          <w:rFonts w:ascii="Book Antiqua" w:hAnsi="Book Antiqua" w:cs="Book Antiqua" w:hint="eastAsia"/>
          <w:b/>
          <w:color w:val="000000"/>
          <w:lang w:eastAsia="zh-CN"/>
        </w:rPr>
        <w:lastRenderedPageBreak/>
        <w:t>Citation:</w:t>
      </w:r>
      <w:bookmarkEnd w:id="3"/>
      <w:bookmarkEnd w:id="4"/>
      <w:r w:rsidRPr="00E61B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r w:rsidR="00400A96">
        <w:rPr>
          <w:rFonts w:ascii="Book Antiqua" w:eastAsia="Book Antiqua" w:hAnsi="Book Antiqua" w:cs="Book Antiqua"/>
          <w:color w:val="000000"/>
        </w:rPr>
        <w:t>Zhang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color w:val="000000"/>
        </w:rPr>
        <w:t>JQ,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color w:val="000000"/>
        </w:rPr>
        <w:t>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color w:val="000000"/>
        </w:rPr>
        <w:t>CC,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color w:val="000000"/>
        </w:rPr>
        <w:t>Yuan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color w:val="000000"/>
        </w:rPr>
        <w:t>B,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color w:val="000000"/>
        </w:rPr>
        <w:t>Liu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color w:val="000000"/>
        </w:rPr>
        <w:t>R,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color w:val="000000"/>
        </w:rPr>
        <w:t>Qi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color w:val="000000"/>
        </w:rPr>
        <w:t>YJ,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color w:val="000000"/>
        </w:rPr>
        <w:t>Wang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color w:val="000000"/>
        </w:rPr>
        <w:t>ZX,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color w:val="000000"/>
        </w:rPr>
        <w:t>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color w:val="000000"/>
        </w:rPr>
        <w:t>XN,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color w:val="000000"/>
        </w:rPr>
        <w:t>Li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color w:val="000000"/>
        </w:rPr>
        <w:t>YM.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color w:val="000000"/>
        </w:rPr>
        <w:t>Fatal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color w:val="000000"/>
        </w:rPr>
        <w:t>systemic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color w:val="000000"/>
        </w:rPr>
        <w:t>infection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color w:val="000000"/>
        </w:rPr>
        <w:t>caused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color w:val="000000"/>
        </w:rPr>
        <w:t>Klebsiella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color w:val="000000"/>
        </w:rPr>
        <w:t>pneumoniae: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color w:val="000000"/>
        </w:rPr>
        <w:t>case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color w:val="000000"/>
        </w:rPr>
        <w:t>report.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i/>
          <w:iCs/>
          <w:color w:val="000000"/>
        </w:rPr>
        <w:t>J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 w:rsidR="00400A96">
        <w:rPr>
          <w:rFonts w:ascii="Book Antiqua" w:eastAsia="Book Antiqua" w:hAnsi="Book Antiqua" w:cs="Book Antiqua"/>
          <w:color w:val="000000"/>
        </w:rPr>
        <w:t>202</w:t>
      </w:r>
      <w:r w:rsidR="00AB54A7">
        <w:rPr>
          <w:rFonts w:ascii="Book Antiqua" w:eastAsia="Book Antiqua" w:hAnsi="Book Antiqua" w:cs="Book Antiqua"/>
          <w:color w:val="000000"/>
        </w:rPr>
        <w:t>2</w:t>
      </w:r>
      <w:r w:rsidR="00400A96">
        <w:rPr>
          <w:rFonts w:ascii="Book Antiqua" w:eastAsia="Book Antiqua" w:hAnsi="Book Antiqua" w:cs="Book Antiqua"/>
          <w:color w:val="000000"/>
        </w:rPr>
        <w:t>;</w:t>
      </w:r>
      <w:r w:rsidR="00265113" w:rsidRPr="00D82F8E">
        <w:rPr>
          <w:rFonts w:ascii="Book Antiqua" w:eastAsia="Book Antiqua" w:hAnsi="Book Antiqua" w:cs="Book Antiqua"/>
          <w:color w:val="000000"/>
        </w:rPr>
        <w:t xml:space="preserve"> </w:t>
      </w:r>
      <w:r w:rsidR="00265113" w:rsidRPr="00A26550">
        <w:rPr>
          <w:rFonts w:ascii="Book Antiqua" w:eastAsia="Book Antiqua" w:hAnsi="Book Antiqua" w:cs="Book Antiqua"/>
          <w:color w:val="000000"/>
        </w:rPr>
        <w:t xml:space="preserve">10(8): </w:t>
      </w:r>
      <w:r>
        <w:rPr>
          <w:rFonts w:ascii="Book Antiqua" w:eastAsia="Book Antiqua" w:hAnsi="Book Antiqua" w:cs="Book Antiqua"/>
          <w:color w:val="000000"/>
        </w:rPr>
        <w:t>261</w:t>
      </w:r>
      <w:r w:rsidR="00265113" w:rsidRPr="00A26550">
        <w:rPr>
          <w:rFonts w:ascii="Book Antiqua" w:eastAsia="Book Antiqua" w:hAnsi="Book Antiqua" w:cs="Book Antiqua"/>
          <w:color w:val="000000"/>
        </w:rPr>
        <w:t>0-</w:t>
      </w:r>
      <w:r>
        <w:rPr>
          <w:rFonts w:ascii="Book Antiqua" w:eastAsia="Book Antiqua" w:hAnsi="Book Antiqua" w:cs="Book Antiqua"/>
          <w:color w:val="000000"/>
        </w:rPr>
        <w:t>2615</w:t>
      </w:r>
    </w:p>
    <w:p w14:paraId="1BE535A2" w14:textId="046A6C52" w:rsidR="00BF6210" w:rsidRDefault="00265113" w:rsidP="00BF621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F6210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A26550">
        <w:rPr>
          <w:rFonts w:ascii="Book Antiqua" w:eastAsia="Book Antiqua" w:hAnsi="Book Antiqua" w:cs="Book Antiqua"/>
          <w:color w:val="000000"/>
        </w:rPr>
        <w:t xml:space="preserve"> </w:t>
      </w:r>
      <w:hyperlink r:id="rId7" w:history="1">
        <w:r w:rsidR="00BF6210" w:rsidRPr="00462034">
          <w:rPr>
            <w:rStyle w:val="ad"/>
            <w:rFonts w:ascii="Book Antiqua" w:eastAsia="Book Antiqua" w:hAnsi="Book Antiqua" w:cs="Book Antiqua"/>
          </w:rPr>
          <w:t>https://www.wjgnet.com/2307-8960/full/v10/i8/2610.htm</w:t>
        </w:r>
      </w:hyperlink>
    </w:p>
    <w:p w14:paraId="3032D65D" w14:textId="129C88FA" w:rsidR="00265113" w:rsidRDefault="00265113" w:rsidP="00BF621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F6210">
        <w:rPr>
          <w:rFonts w:ascii="Book Antiqua" w:eastAsia="Book Antiqua" w:hAnsi="Book Antiqua" w:cs="Book Antiqua"/>
          <w:b/>
          <w:bCs/>
          <w:color w:val="000000"/>
        </w:rPr>
        <w:t xml:space="preserve">DOI: </w:t>
      </w:r>
      <w:r w:rsidRPr="00666E76">
        <w:rPr>
          <w:rFonts w:ascii="Book Antiqua" w:eastAsia="Book Antiqua" w:hAnsi="Book Antiqua" w:cs="Book Antiqua"/>
          <w:color w:val="000000"/>
        </w:rPr>
        <w:t>https://dx.doi.org/10.12998/wjcc.v10.i8.</w:t>
      </w:r>
      <w:r w:rsidR="00BF6210">
        <w:rPr>
          <w:rFonts w:ascii="Book Antiqua" w:eastAsia="Book Antiqua" w:hAnsi="Book Antiqua" w:cs="Book Antiqua"/>
          <w:color w:val="000000"/>
        </w:rPr>
        <w:t>2615</w:t>
      </w:r>
    </w:p>
    <w:p w14:paraId="2EE18A4B" w14:textId="295675DE" w:rsidR="00A77B3E" w:rsidRDefault="00A77B3E">
      <w:pPr>
        <w:spacing w:line="360" w:lineRule="auto"/>
        <w:jc w:val="both"/>
      </w:pPr>
    </w:p>
    <w:p w14:paraId="1D833C9C" w14:textId="2BCF315E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Klebsiella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lethal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cystitis</w:t>
      </w:r>
      <w:r w:rsidR="005A49F6">
        <w:rPr>
          <w:rFonts w:ascii="Book Antiqua" w:hAnsi="Book Antiqua" w:cs="Book Antiqua" w:hint="eastAsia"/>
          <w:color w:val="000000"/>
          <w:lang w:eastAsia="zh-CN"/>
        </w:rPr>
        <w:t>,</w:t>
      </w:r>
      <w:r w:rsidR="006C3497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vesicle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bacteremia,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shock</w:t>
      </w:r>
      <w:proofErr w:type="gram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rarer.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pneumoperitoneum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intra-abdominal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</w:p>
    <w:p w14:paraId="4EB8EC96" w14:textId="77777777" w:rsidR="00A77B3E" w:rsidRDefault="00A77B3E">
      <w:pPr>
        <w:spacing w:line="360" w:lineRule="auto"/>
        <w:jc w:val="both"/>
      </w:pPr>
    </w:p>
    <w:p w14:paraId="27590E03" w14:textId="77777777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1E7B4290" w14:textId="5A195F17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>
        <w:rPr>
          <w:rFonts w:ascii="Book Antiqua" w:eastAsia="Book Antiqua" w:hAnsi="Book Antiqua" w:cs="Book Antiqua"/>
          <w:color w:val="000000"/>
        </w:rPr>
        <w:t>)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Gram-negative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bacterium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Enterobacteriaceae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infections</w:t>
      </w:r>
      <w:proofErr w:type="gram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intra-abdominal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hypervirulent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opportunistic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immunocompromised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proofErr w:type="gram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health-care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hypervirulent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pathotype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community-acquired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>
        <w:rPr>
          <w:rFonts w:ascii="Book Antiqua" w:eastAsia="Book Antiqua" w:hAnsi="Book Antiqua" w:cs="Book Antiqua"/>
          <w:color w:val="000000"/>
          <w:vertAlign w:val="superscript"/>
        </w:rPr>
        <w:t>[2-3]</w:t>
      </w:r>
      <w:r>
        <w:rPr>
          <w:rFonts w:ascii="Book Antiqua" w:eastAsia="Book Antiqua" w:hAnsi="Book Antiqua" w:cs="Book Antiqua"/>
          <w:color w:val="000000"/>
        </w:rPr>
        <w:t>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distinctive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(IKLAS),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(DM)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bacteremia,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hematogenous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IKLAS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(MODS),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bacteremia,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pneumoperitoneum,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cystitis,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vesicle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period.</w:t>
      </w:r>
    </w:p>
    <w:p w14:paraId="79B54E00" w14:textId="77777777" w:rsidR="00A77B3E" w:rsidRDefault="00A77B3E">
      <w:pPr>
        <w:spacing w:line="360" w:lineRule="auto"/>
        <w:jc w:val="both"/>
      </w:pPr>
    </w:p>
    <w:p w14:paraId="3B7E3EFA" w14:textId="383661BB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6C349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7542C2BA" w14:textId="2E7B8B7C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6C349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1D354578" w14:textId="76444FCB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66-year-old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14-d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fatigue,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anorexia,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confusion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jaundice.</w:t>
      </w:r>
    </w:p>
    <w:p w14:paraId="1FB6D5A7" w14:textId="77777777" w:rsidR="00A77B3E" w:rsidRDefault="00A77B3E">
      <w:pPr>
        <w:spacing w:line="360" w:lineRule="auto"/>
        <w:jc w:val="both"/>
      </w:pPr>
    </w:p>
    <w:p w14:paraId="442F1EF7" w14:textId="18446FF2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6C349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6C349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6C349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5EC3C584" w14:textId="3A453C8D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Fourteen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fatigue,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anorexia,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nausea</w:t>
      </w:r>
      <w:proofErr w:type="gram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doctor,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fatigue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anorexia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persisted.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confusion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jaundice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coffee-colored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pain</w:t>
      </w:r>
      <w:proofErr w:type="gram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</w:p>
    <w:p w14:paraId="177D465A" w14:textId="77777777" w:rsidR="00A77B3E" w:rsidRDefault="00A77B3E">
      <w:pPr>
        <w:spacing w:line="360" w:lineRule="auto"/>
        <w:jc w:val="both"/>
      </w:pPr>
    </w:p>
    <w:p w14:paraId="3C00A5AA" w14:textId="3A8BAD34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6C349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6C349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6C349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7FE042B8" w14:textId="3588431B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perforation</w:t>
      </w:r>
      <w:proofErr w:type="gram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amlodipine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hydrochlorothiazide,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metformin,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acarbose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prostatitis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infarction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cholecystitis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hypotension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empirical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ceftazidime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ornidazole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cholecystectomy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performed.</w:t>
      </w:r>
    </w:p>
    <w:p w14:paraId="596C967C" w14:textId="77777777" w:rsidR="00A77B3E" w:rsidRDefault="00A77B3E">
      <w:pPr>
        <w:spacing w:line="360" w:lineRule="auto"/>
        <w:jc w:val="both"/>
      </w:pPr>
    </w:p>
    <w:p w14:paraId="35D606D0" w14:textId="52214348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6C349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6C349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6C349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6ED02563" w14:textId="0C6945E1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travelling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</w:p>
    <w:p w14:paraId="42374046" w14:textId="77777777" w:rsidR="00A77B3E" w:rsidRDefault="00A77B3E">
      <w:pPr>
        <w:spacing w:line="360" w:lineRule="auto"/>
        <w:jc w:val="both"/>
      </w:pPr>
    </w:p>
    <w:p w14:paraId="5CA99A44" w14:textId="5337DB73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Physical</w:t>
      </w:r>
      <w:r w:rsidR="006C349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718FFE90" w14:textId="77D54A0A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70/50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bpm,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breaths/min,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36.5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confusion,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icteric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sclera,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cardiopulmonary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auscultation,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non-tender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abdomen,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acrocyanosis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scattered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marble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patches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limbs.</w:t>
      </w:r>
    </w:p>
    <w:p w14:paraId="3C25CEAD" w14:textId="77777777" w:rsidR="00A77B3E" w:rsidRDefault="00A77B3E">
      <w:pPr>
        <w:spacing w:line="360" w:lineRule="auto"/>
        <w:jc w:val="both"/>
      </w:pPr>
    </w:p>
    <w:p w14:paraId="1176A023" w14:textId="57C37EC0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6C349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0EEA17AA" w14:textId="496CE210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Markedly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raised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count</w:t>
      </w:r>
      <w:proofErr w:type="gram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18.8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(93%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1%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lymphocytes),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C-reactive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315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pg</w:t>
      </w:r>
      <w:proofErr w:type="spellEnd"/>
      <w:r>
        <w:rPr>
          <w:rFonts w:ascii="Book Antiqua" w:eastAsia="Book Antiqua" w:hAnsi="Book Antiqua" w:cs="Book Antiqua"/>
          <w:color w:val="000000"/>
        </w:rPr>
        <w:t>/mL,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procalcitonin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(PCT)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</w:t>
      </w:r>
      <w:proofErr w:type="spellStart"/>
      <w:r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210.9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μmol</w:t>
      </w:r>
      <w:proofErr w:type="spellEnd"/>
      <w:r>
        <w:rPr>
          <w:rFonts w:ascii="Book Antiqua" w:eastAsia="Book Antiqua" w:hAnsi="Book Antiqua" w:cs="Book Antiqua"/>
          <w:color w:val="000000"/>
        </w:rPr>
        <w:t>/L,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165.7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μmol</w:t>
      </w:r>
      <w:proofErr w:type="spellEnd"/>
      <w:r>
        <w:rPr>
          <w:rFonts w:ascii="Book Antiqua" w:eastAsia="Book Antiqua" w:hAnsi="Book Antiqua" w:cs="Book Antiqua"/>
          <w:color w:val="000000"/>
        </w:rPr>
        <w:t>/L,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(ALT)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(AST)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3870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alkaline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1429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dehydrogenase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(LDH)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7852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nitrogen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48.1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339.3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μmol</w:t>
      </w:r>
      <w:proofErr w:type="spellEnd"/>
      <w:r>
        <w:rPr>
          <w:rFonts w:ascii="Book Antiqua" w:eastAsia="Book Antiqua" w:hAnsi="Book Antiqua" w:cs="Book Antiqua"/>
          <w:color w:val="000000"/>
        </w:rPr>
        <w:t>/L.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glycosylated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A1c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(HbA1c)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10.25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8.4%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prothrombin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(PT)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21.3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prothrombin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(PTA)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39%,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(INR)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1.9,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thromboplastin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(APTT)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38.7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7.25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μg</w:t>
      </w:r>
      <w:proofErr w:type="spellEnd"/>
      <w:r>
        <w:rPr>
          <w:rFonts w:ascii="Book Antiqua" w:eastAsia="Book Antiqua" w:hAnsi="Book Antiqua" w:cs="Book Antiqua"/>
          <w:color w:val="000000"/>
        </w:rPr>
        <w:t>/</w:t>
      </w:r>
      <w:proofErr w:type="spellStart"/>
      <w:r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7.273,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undetectable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Point-of-Care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device),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90.2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(50</w:t>
      </w:r>
      <w:r w:rsidR="00C72A6E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60/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field),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(35</w:t>
      </w:r>
      <w:r w:rsidR="009D542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40/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field),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albuminuria.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(blood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133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g/L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proofErr w:type="gram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hematocrit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39.7%.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immunodeﬁciency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syphilis,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negative.</w:t>
      </w:r>
    </w:p>
    <w:p w14:paraId="459A8A08" w14:textId="77777777" w:rsidR="00A77B3E" w:rsidRDefault="00A77B3E">
      <w:pPr>
        <w:spacing w:line="360" w:lineRule="auto"/>
        <w:jc w:val="both"/>
      </w:pPr>
    </w:p>
    <w:p w14:paraId="54AE345D" w14:textId="5A195092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6C349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3A1BBD5C" w14:textId="26ECD9AA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(CT)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subphrenic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intramural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bladder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vesicle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pleural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effusions.</w:t>
      </w:r>
    </w:p>
    <w:p w14:paraId="553C49A3" w14:textId="77777777" w:rsidR="00A77B3E" w:rsidRDefault="00A77B3E">
      <w:pPr>
        <w:spacing w:line="360" w:lineRule="auto"/>
        <w:jc w:val="both"/>
      </w:pPr>
    </w:p>
    <w:p w14:paraId="04E1DC8B" w14:textId="7948A160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6C349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67D66A4E" w14:textId="03DBB4F7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IKLAS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vesicle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cystitis.</w:t>
      </w:r>
    </w:p>
    <w:p w14:paraId="27B919D0" w14:textId="77777777" w:rsidR="00A77B3E" w:rsidRDefault="00A77B3E">
      <w:pPr>
        <w:spacing w:line="360" w:lineRule="auto"/>
        <w:jc w:val="both"/>
      </w:pPr>
    </w:p>
    <w:p w14:paraId="0320147C" w14:textId="77777777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00BE9D50" w14:textId="40BFCCF2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Empiric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meropenem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ﬂuid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resuscitation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vasoactive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noradrenaline.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veno</w:t>
      </w:r>
      <w:proofErr w:type="spellEnd"/>
      <w:r>
        <w:rPr>
          <w:rFonts w:ascii="Book Antiqua" w:eastAsia="Book Antiqua" w:hAnsi="Book Antiqua" w:cs="Book Antiqua"/>
          <w:color w:val="000000"/>
        </w:rPr>
        <w:t>-venous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hemofiltration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resuscitation.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exploration</w:t>
      </w:r>
      <w:proofErr w:type="gram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refused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bedside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ultrasound,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proofErr w:type="gram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cavities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occupied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pneumoperitoneum.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deteriorated,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acidosis,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failure</w:t>
      </w:r>
      <w:proofErr w:type="gram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intravascular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coma.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7.193,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HCO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−</w:t>
      </w:r>
      <w:r w:rsidR="006C3497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11.6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−18.4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89.6%,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>/FiO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159,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28×10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3.37,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21%,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APTT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57.7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7.25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μg</w:t>
      </w:r>
      <w:proofErr w:type="spellEnd"/>
      <w:r>
        <w:rPr>
          <w:rFonts w:ascii="Book Antiqua" w:eastAsia="Book Antiqua" w:hAnsi="Book Antiqua" w:cs="Book Antiqua"/>
          <w:color w:val="000000"/>
        </w:rPr>
        <w:t>/mL,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1501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6012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1700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12356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intubated</w:t>
      </w:r>
      <w:proofErr w:type="gram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critical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exacerbated,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hemodynamic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noradrenaline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(2.5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μg</w:t>
      </w:r>
      <w:proofErr w:type="spellEnd"/>
      <w:r>
        <w:rPr>
          <w:rFonts w:ascii="Book Antiqua" w:eastAsia="Book Antiqua" w:hAnsi="Book Antiqua" w:cs="Book Antiqua"/>
          <w:color w:val="000000"/>
        </w:rPr>
        <w:t>/kg/min).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</w:p>
    <w:p w14:paraId="2BA5A563" w14:textId="77777777" w:rsidR="00A77B3E" w:rsidRDefault="00A77B3E">
      <w:pPr>
        <w:spacing w:line="360" w:lineRule="auto"/>
        <w:jc w:val="both"/>
      </w:pPr>
    </w:p>
    <w:p w14:paraId="0CC68E98" w14:textId="6383F49C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6C349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6C349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3859166D" w14:textId="0E287A98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Twenty-two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hours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</w:p>
    <w:p w14:paraId="4CBE3471" w14:textId="77777777" w:rsidR="00A77B3E" w:rsidRDefault="00A77B3E">
      <w:pPr>
        <w:spacing w:line="360" w:lineRule="auto"/>
        <w:jc w:val="both"/>
      </w:pPr>
    </w:p>
    <w:p w14:paraId="37EEB74E" w14:textId="77777777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BFB0686" w14:textId="670E8B0E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IKLAS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1986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proofErr w:type="gram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southeast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distinctive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pneumoperitoneum,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vesicle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cystitis.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(kidney,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coagulation)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hypervirulent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virulent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capable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hematogenous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</w:t>
      </w:r>
      <w:r>
        <w:rPr>
          <w:rFonts w:ascii="Book Antiqua" w:eastAsia="Book Antiqua" w:hAnsi="Book Antiqua" w:cs="Book Antiqua"/>
          <w:color w:val="00000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</w:p>
    <w:p w14:paraId="48361EB1" w14:textId="591BE150" w:rsidR="00A77B3E" w:rsidRDefault="00400A96">
      <w:pPr>
        <w:spacing w:line="360" w:lineRule="auto"/>
        <w:ind w:firstLine="425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IKLAS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noninfectious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IKLAS,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reservoir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>
        <w:rPr>
          <w:rFonts w:ascii="Book Antiqua" w:eastAsia="Book Antiqua" w:hAnsi="Book Antiqua" w:cs="Book Antiqua"/>
          <w:color w:val="000000"/>
        </w:rPr>
        <w:t>-induced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>
        <w:rPr>
          <w:rFonts w:ascii="Book Antiqua" w:eastAsia="Book Antiqua" w:hAnsi="Book Antiqua" w:cs="Book Antiqua"/>
          <w:color w:val="00000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</w:rPr>
        <w:t>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cholecystitis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hypotension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empirical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cholecystectomy.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speculated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attributable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cholecystitis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inadequately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invade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IKLAS</w:t>
      </w:r>
      <w:r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glycemic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HbA1c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8.4%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IKLAS.</w:t>
      </w:r>
    </w:p>
    <w:p w14:paraId="5F44483C" w14:textId="5A26D49A" w:rsidR="00A77B3E" w:rsidRDefault="00400A96">
      <w:pPr>
        <w:spacing w:line="360" w:lineRule="auto"/>
        <w:ind w:firstLine="425"/>
        <w:jc w:val="both"/>
      </w:pP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circumstances,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prone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peritonitis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intra-abdominal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>
        <w:rPr>
          <w:rFonts w:ascii="Book Antiqua" w:eastAsia="Book Antiqua" w:hAnsi="Book Antiqua" w:cs="Book Antiqua"/>
          <w:color w:val="00000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pneumoperitoneum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hollow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destructive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vulnerable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tension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fermentation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dioxide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anaerobic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>
        <w:rPr>
          <w:rFonts w:ascii="Book Antiqua" w:eastAsia="Book Antiqua" w:hAnsi="Book Antiqua" w:cs="Book Antiqua"/>
          <w:color w:val="000000"/>
          <w:vertAlign w:val="superscript"/>
        </w:rPr>
        <w:t>[9-10]</w:t>
      </w:r>
      <w:r>
        <w:rPr>
          <w:rFonts w:ascii="Book Antiqua" w:eastAsia="Book Antiqua" w:hAnsi="Book Antiqua" w:cs="Book Antiqua"/>
          <w:color w:val="000000"/>
        </w:rPr>
        <w:t>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laparoscopic</w:t>
      </w:r>
      <w:proofErr w:type="gram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</w:t>
      </w:r>
      <w:r w:rsidR="00C72A6E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-30%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[9]</w:t>
      </w:r>
      <w:r>
        <w:rPr>
          <w:rFonts w:ascii="Book Antiqua" w:eastAsia="Book Antiqua" w:hAnsi="Book Antiqua" w:cs="Book Antiqua"/>
          <w:color w:val="000000"/>
        </w:rPr>
        <w:t>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lessons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learned.</w:t>
      </w:r>
    </w:p>
    <w:p w14:paraId="59942121" w14:textId="6D0D6D1A" w:rsidR="00A77B3E" w:rsidRDefault="00400A96">
      <w:pPr>
        <w:spacing w:line="360" w:lineRule="auto"/>
        <w:ind w:firstLine="425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multifocal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cystitis,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prostate</w:t>
      </w:r>
      <w:proofErr w:type="gram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vesicle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cystitis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bladder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bladder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</w:t>
      </w:r>
      <w:r>
        <w:rPr>
          <w:rFonts w:ascii="Book Antiqua" w:eastAsia="Book Antiqua" w:hAnsi="Book Antiqua" w:cs="Book Antiqua"/>
          <w:color w:val="00000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non-specific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>
        <w:rPr>
          <w:rFonts w:ascii="Book Antiqua" w:eastAsia="Book Antiqua" w:hAnsi="Book Antiqua" w:cs="Book Antiqua"/>
          <w:color w:val="00000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transrectal,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transurethral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>
        <w:rPr>
          <w:rFonts w:ascii="Book Antiqua" w:eastAsia="Book Antiqua" w:hAnsi="Book Antiqua" w:cs="Book Antiqua"/>
          <w:color w:val="000000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</w:rPr>
        <w:t>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CT-guided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>
        <w:rPr>
          <w:rFonts w:ascii="Book Antiqua" w:eastAsia="Book Antiqua" w:hAnsi="Book Antiqua" w:cs="Book Antiqua"/>
          <w:color w:val="00000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2C7C815" w14:textId="5295F888" w:rsidR="00A77B3E" w:rsidRDefault="00400A96">
      <w:pPr>
        <w:spacing w:line="360" w:lineRule="auto"/>
        <w:ind w:firstLine="425"/>
        <w:jc w:val="both"/>
      </w:pPr>
      <w:r>
        <w:rPr>
          <w:rFonts w:ascii="Book Antiqua" w:eastAsia="Book Antiqua" w:hAnsi="Book Antiqua" w:cs="Book Antiqua"/>
          <w:i/>
          <w:iCs/>
          <w:color w:val="000000"/>
        </w:rPr>
        <w:lastRenderedPageBreak/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>
        <w:rPr>
          <w:rFonts w:ascii="Book Antiqua" w:eastAsia="Book Antiqua" w:hAnsi="Book Antiqua" w:cs="Book Antiqua"/>
          <w:color w:val="000000"/>
        </w:rPr>
        <w:t>-related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variicola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misidentiﬁed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microbiology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</w:rPr>
        <w:t>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variicola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[16]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</w:rPr>
        <w:t>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variicola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variicola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spectrometry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[18-19]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5537FFB" w14:textId="77777777" w:rsidR="00A77B3E" w:rsidRDefault="00A77B3E" w:rsidP="006C3497">
      <w:pPr>
        <w:spacing w:line="360" w:lineRule="auto"/>
        <w:jc w:val="both"/>
      </w:pPr>
    </w:p>
    <w:p w14:paraId="4F619C6B" w14:textId="77777777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EBAA5B6" w14:textId="5BF2F47B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IKLAS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lethal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MODS.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pneumoperitoneum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intra-abdominal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infections.</w:t>
      </w:r>
    </w:p>
    <w:p w14:paraId="09742617" w14:textId="77777777" w:rsidR="00A77B3E" w:rsidRDefault="00A77B3E">
      <w:pPr>
        <w:spacing w:line="360" w:lineRule="auto"/>
        <w:jc w:val="both"/>
      </w:pPr>
    </w:p>
    <w:p w14:paraId="47E5F448" w14:textId="44AF69F3" w:rsidR="00A77B3E" w:rsidRDefault="006C34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 w:rsidR="00400A96"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5BD94346" w14:textId="595E557A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Siu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LK</w:t>
      </w:r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FY.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Klebsiella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881-887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23099082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10.1016/S1473-3099(12)70205-0]</w:t>
      </w:r>
    </w:p>
    <w:p w14:paraId="38F6BB75" w14:textId="7687691E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Martin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RM</w:t>
      </w:r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Bachman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Colonization,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Accessory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>
        <w:rPr>
          <w:rFonts w:ascii="Book Antiqua" w:eastAsia="Book Antiqua" w:hAnsi="Book Antiqua" w:cs="Book Antiqua"/>
          <w:color w:val="000000"/>
        </w:rPr>
        <w:t>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29404282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10.3389/fcimb.2018.00004]</w:t>
      </w:r>
    </w:p>
    <w:p w14:paraId="6C8247F9" w14:textId="6CA227D5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Russo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</w:t>
      </w:r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Hypervirulent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Klebsiella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pneumoniae.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31092506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10.1128/CMR.00001-19]</w:t>
      </w:r>
    </w:p>
    <w:p w14:paraId="5D101ECE" w14:textId="215C6074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YC</w:t>
      </w:r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Klebsiella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endophthalmitis.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1986;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146</w:t>
      </w:r>
      <w:r>
        <w:rPr>
          <w:rFonts w:ascii="Book Antiqua" w:eastAsia="Book Antiqua" w:hAnsi="Book Antiqua" w:cs="Book Antiqua"/>
          <w:color w:val="000000"/>
        </w:rPr>
        <w:t>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1913-1916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3532983]</w:t>
      </w:r>
    </w:p>
    <w:p w14:paraId="4E7AAEB6" w14:textId="755130EF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Gorrie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CL</w:t>
      </w:r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Mirceta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Wick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Edwards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Thomson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NR,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Strugnell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Pratt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Garlick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Watson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Pilcher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DV,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McGloughlin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Spelman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DW,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Jenney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AWJ,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Carriage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Reservoir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Klebsiella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65</w:t>
      </w:r>
      <w:r>
        <w:rPr>
          <w:rFonts w:ascii="Book Antiqua" w:eastAsia="Book Antiqua" w:hAnsi="Book Antiqua" w:cs="Book Antiqua"/>
          <w:color w:val="000000"/>
        </w:rPr>
        <w:t>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208-215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28369261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cid</w:t>
      </w:r>
      <w:proofErr w:type="spellEnd"/>
      <w:r>
        <w:rPr>
          <w:rFonts w:ascii="Book Antiqua" w:eastAsia="Book Antiqua" w:hAnsi="Book Antiqua" w:cs="Book Antiqua"/>
          <w:color w:val="000000"/>
        </w:rPr>
        <w:t>/cix270]</w:t>
      </w:r>
    </w:p>
    <w:p w14:paraId="538D48D8" w14:textId="4F206899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Kim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JK</w:t>
      </w:r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Yoo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Korean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K1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serotype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Klebsiella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pneumoniae.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109-111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18663497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10.1007/s10096-008-0595-2]</w:t>
      </w:r>
    </w:p>
    <w:p w14:paraId="6E30604E" w14:textId="2E3D16F3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YT</w:t>
      </w:r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Klebsiella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glycemic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23363608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10.1186/1471-2334-13-56]</w:t>
      </w:r>
    </w:p>
    <w:p w14:paraId="50EB885F" w14:textId="13506A68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Pham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Van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Ngoc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Nguyen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Hoang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Hoang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Huu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Dinh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pneumoperitoneum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Klebsiella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pneumoniae: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228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33028298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10.1186/s12893-020-00858-w]</w:t>
      </w:r>
    </w:p>
    <w:p w14:paraId="76DB7E0C" w14:textId="02468FE2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Takano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Hayashi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Niiya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Nakanishi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Hanamura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Asonuma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Yamamura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Gomi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Kuroki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Maruoka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Inoue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Nagahama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Notes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117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28264703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10.1186/s13104-017-2445-8]</w:t>
      </w:r>
    </w:p>
    <w:p w14:paraId="5D7F94E2" w14:textId="617D0BE5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Tan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EY</w:t>
      </w:r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CW,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pneumoperitoneum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gas-forming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pyogenic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ANZ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75</w:t>
      </w:r>
      <w:r>
        <w:rPr>
          <w:rFonts w:ascii="Book Antiqua" w:eastAsia="Book Antiqua" w:hAnsi="Book Antiqua" w:cs="Book Antiqua"/>
          <w:color w:val="000000"/>
        </w:rPr>
        <w:t>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251-252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15839979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10.1111/j.1445-2197.2005.03345.x]</w:t>
      </w:r>
    </w:p>
    <w:p w14:paraId="027F8C21" w14:textId="593B3DCE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Mokabberi</w:t>
      </w:r>
      <w:proofErr w:type="spellEnd"/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Ravakhah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treatment</w:t>
      </w:r>
      <w:proofErr w:type="gram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series).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333</w:t>
      </w:r>
      <w:r>
        <w:rPr>
          <w:rFonts w:ascii="Book Antiqua" w:eastAsia="Book Antiqua" w:hAnsi="Book Antiqua" w:cs="Book Antiqua"/>
          <w:color w:val="000000"/>
        </w:rPr>
        <w:t>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111-116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17301591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10.1097/00000441-200702000-00009]</w:t>
      </w:r>
    </w:p>
    <w:p w14:paraId="722F8249" w14:textId="7A1EC208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candidiasis: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99</w:t>
      </w:r>
      <w:r>
        <w:rPr>
          <w:rFonts w:ascii="Book Antiqua" w:eastAsia="Book Antiqua" w:hAnsi="Book Antiqua" w:cs="Book Antiqua"/>
          <w:color w:val="000000"/>
        </w:rPr>
        <w:t>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e19391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32118790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10.1097/MD.0000000000019391]</w:t>
      </w:r>
    </w:p>
    <w:p w14:paraId="23A6227C" w14:textId="2F1F4BA8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Tai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HC</w:t>
      </w:r>
      <w:r>
        <w:rPr>
          <w:rFonts w:ascii="Book Antiqua" w:eastAsia="Book Antiqua" w:hAnsi="Book Antiqua" w:cs="Book Antiqua"/>
          <w:color w:val="000000"/>
        </w:rPr>
        <w:t>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54</w:t>
      </w:r>
      <w:r>
        <w:rPr>
          <w:rFonts w:ascii="Book Antiqua" w:eastAsia="Book Antiqua" w:hAnsi="Book Antiqua" w:cs="Book Antiqua"/>
          <w:color w:val="000000"/>
        </w:rPr>
        <w:t>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e51-e54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16733066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10.1016/j.jinf.2006.03.033]</w:t>
      </w:r>
    </w:p>
    <w:p w14:paraId="3785B21C" w14:textId="627EEA12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Bae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GB</w:t>
      </w:r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JT,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prostatic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Klebsiella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pneumoniae: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Korean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758-760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14555835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10.3346/jkms.2003.18.5.758]</w:t>
      </w:r>
    </w:p>
    <w:p w14:paraId="1F0EA574" w14:textId="3D1DC592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Rodríguez-Medina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Barrios-Camacho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Duran-</w:t>
      </w:r>
      <w:proofErr w:type="spellStart"/>
      <w:r>
        <w:rPr>
          <w:rFonts w:ascii="Book Antiqua" w:eastAsia="Book Antiqua" w:hAnsi="Book Antiqua" w:cs="Book Antiqua"/>
          <w:color w:val="000000"/>
        </w:rPr>
        <w:t>Bedolla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Garza-Ramos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variicola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Microbes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973-988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31259664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10.1080/22221751.2019.1634981]</w:t>
      </w:r>
    </w:p>
    <w:p w14:paraId="0FEE1F59" w14:textId="24EBCECD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Jie</w:t>
      </w:r>
      <w:proofErr w:type="spellEnd"/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TTZ</w:t>
      </w:r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Shelat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VG.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Emphysematous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Cholecystitis: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Phytotic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variicola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Larchmt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)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875-876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33595366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10.1089/sur.2021.021]</w:t>
      </w:r>
    </w:p>
    <w:p w14:paraId="3D354265" w14:textId="26433ABE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Maatallah</w:t>
      </w:r>
      <w:proofErr w:type="spellEnd"/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Vading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Kabir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Bakhrouf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Kalin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Nauclér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Brisse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Giske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Klebsiella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variicola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bloodstream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stockholm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area,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proofErr w:type="gram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pneumoniae.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e113539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25426853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10.1371/journal.pone.0113539]</w:t>
      </w:r>
    </w:p>
    <w:p w14:paraId="3F40E4D9" w14:textId="6334A4AC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Rodrigues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Passet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Rakotondrasoa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Brisse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pneumoniae,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quasipneumoniae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variicola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Phylogroups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MALDI-TOF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Spectrometry.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3000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30581423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10.3389/fmicb.2018.03000]</w:t>
      </w:r>
    </w:p>
    <w:p w14:paraId="37982F9A" w14:textId="6E28127B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Long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SW</w:t>
      </w:r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Linson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Ojeda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Saavedra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Cantu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Brettin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Olsen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Whole-Genome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Misidentification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Misunderstandings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variicola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6C34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quasipneumoniae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mSphere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28776045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10.1128/mSphereDirect.00290-17]</w:t>
      </w:r>
    </w:p>
    <w:p w14:paraId="6466E775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CA5C67" w14:textId="77777777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047C0A6" w14:textId="18AF089F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author.</w:t>
      </w:r>
    </w:p>
    <w:p w14:paraId="7BB662FD" w14:textId="77777777" w:rsidR="00A77B3E" w:rsidRDefault="00A77B3E">
      <w:pPr>
        <w:spacing w:line="360" w:lineRule="auto"/>
        <w:jc w:val="both"/>
      </w:pPr>
    </w:p>
    <w:p w14:paraId="1F007714" w14:textId="596DA09E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6FE4F4C8" w14:textId="77777777" w:rsidR="00A77B3E" w:rsidRDefault="00A77B3E">
      <w:pPr>
        <w:spacing w:line="360" w:lineRule="auto"/>
        <w:jc w:val="both"/>
      </w:pPr>
    </w:p>
    <w:p w14:paraId="3D8F978A" w14:textId="682BB962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(2016).</w:t>
      </w:r>
    </w:p>
    <w:p w14:paraId="48B55EC7" w14:textId="77777777" w:rsidR="00A77B3E" w:rsidRDefault="00A77B3E">
      <w:pPr>
        <w:spacing w:line="360" w:lineRule="auto"/>
        <w:jc w:val="both"/>
      </w:pPr>
    </w:p>
    <w:p w14:paraId="7101C35E" w14:textId="5A714CE9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C34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BB0ED80" w14:textId="77777777" w:rsidR="00A77B3E" w:rsidRDefault="00A77B3E">
      <w:pPr>
        <w:spacing w:line="360" w:lineRule="auto"/>
        <w:jc w:val="both"/>
      </w:pPr>
    </w:p>
    <w:p w14:paraId="7D94272E" w14:textId="5CBB33B1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37B00E44" w14:textId="31AB3222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78201899" w14:textId="77777777" w:rsidR="00A77B3E" w:rsidRDefault="00A77B3E">
      <w:pPr>
        <w:spacing w:line="360" w:lineRule="auto"/>
        <w:jc w:val="both"/>
      </w:pPr>
    </w:p>
    <w:p w14:paraId="025C93E1" w14:textId="1784D5E3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4A1E09A" w14:textId="366745C3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13240D3" w14:textId="29686B4B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65113" w:rsidRPr="00265113">
        <w:rPr>
          <w:rFonts w:ascii="Book Antiqua" w:eastAsia="Book Antiqua" w:hAnsi="Book Antiqua" w:cs="Book Antiqua"/>
          <w:color w:val="000000"/>
        </w:rPr>
        <w:t>February 10, 2022</w:t>
      </w:r>
    </w:p>
    <w:p w14:paraId="3FEDB711" w14:textId="77777777" w:rsidR="00A77B3E" w:rsidRDefault="00A77B3E">
      <w:pPr>
        <w:spacing w:line="360" w:lineRule="auto"/>
        <w:jc w:val="both"/>
      </w:pPr>
    </w:p>
    <w:p w14:paraId="1D94EDE8" w14:textId="27ECD238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6C3497">
        <w:rPr>
          <w:rFonts w:ascii="Book Antiqua" w:eastAsia="Book Antiqua" w:hAnsi="Book Antiqua" w:cs="Book Antiqua"/>
          <w:color w:val="000000"/>
        </w:rPr>
        <w:t xml:space="preserve"> d</w:t>
      </w:r>
      <w:r>
        <w:rPr>
          <w:rFonts w:ascii="Book Antiqua" w:eastAsia="Book Antiqua" w:hAnsi="Book Antiqua" w:cs="Book Antiqua"/>
          <w:color w:val="000000"/>
        </w:rPr>
        <w:t>iseases</w:t>
      </w:r>
    </w:p>
    <w:p w14:paraId="757791E1" w14:textId="623FD5ED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07245236" w14:textId="3459DC06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772A3A2" w14:textId="2882A20B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3FC324E" w14:textId="52E36730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1D229382" w14:textId="7600167E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281AC68" w14:textId="7D86C8E8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53BFE4E0" w14:textId="7C65CFC3" w:rsidR="00A77B3E" w:rsidRDefault="00400A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3BC5014" w14:textId="77777777" w:rsidR="00A77B3E" w:rsidRDefault="00A77B3E">
      <w:pPr>
        <w:spacing w:line="360" w:lineRule="auto"/>
        <w:jc w:val="both"/>
      </w:pPr>
    </w:p>
    <w:p w14:paraId="6A58B58D" w14:textId="5B442182" w:rsidR="00A77B3E" w:rsidRDefault="00400A96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Moldovan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Shelat</w:t>
      </w:r>
      <w:proofErr w:type="spellEnd"/>
      <w:r w:rsidR="006C349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VG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C3497">
        <w:rPr>
          <w:rFonts w:ascii="Book Antiqua" w:eastAsia="Book Antiqua" w:hAnsi="Book Antiqua" w:cs="Book Antiqua"/>
          <w:color w:val="000000"/>
        </w:rPr>
        <w:t>Ma YJ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B41AB" w:rsidRPr="001B41AB">
        <w:rPr>
          <w:rFonts w:ascii="Book Antiqua" w:eastAsia="Book Antiqua" w:hAnsi="Book Antiqua" w:cs="Book Antiqua"/>
          <w:bCs/>
          <w:color w:val="000000"/>
        </w:rPr>
        <w:t>A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B41AB" w:rsidRPr="001B41AB">
        <w:rPr>
          <w:rFonts w:ascii="Book Antiqua" w:eastAsia="Book Antiqua" w:hAnsi="Book Antiqua" w:cs="Book Antiqua"/>
          <w:bCs/>
          <w:color w:val="000000"/>
        </w:rPr>
        <w:t>Ma YJ</w:t>
      </w:r>
    </w:p>
    <w:p w14:paraId="6839DB74" w14:textId="658DD4EC" w:rsidR="00A77B3E" w:rsidRDefault="00400A9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6C349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0D2E55F4" w14:textId="3619A34A" w:rsidR="005E752C" w:rsidRDefault="00F62F5E">
      <w:pPr>
        <w:spacing w:line="360" w:lineRule="auto"/>
        <w:jc w:val="both"/>
      </w:pPr>
      <w:r w:rsidRPr="00F62F5E">
        <w:t xml:space="preserve"> </w:t>
      </w:r>
      <w:r w:rsidR="008649F9">
        <w:rPr>
          <w:noProof/>
        </w:rPr>
        <w:drawing>
          <wp:inline distT="0" distB="0" distL="0" distR="0" wp14:anchorId="30EF8546" wp14:editId="42F46D80">
            <wp:extent cx="5815965" cy="33172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4ED4D" w14:textId="48149C0B" w:rsidR="00A77B3E" w:rsidRDefault="00400A96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1"/>
        </w:rPr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Figure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1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Abdominal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computed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tomography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scan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shows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multiple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emphysematous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hepatic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abscesses.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EB2358">
        <w:rPr>
          <w:rFonts w:ascii="Book Antiqua" w:eastAsia="Book Antiqua" w:hAnsi="Book Antiqua" w:cs="Book Antiqua"/>
          <w:color w:val="000000"/>
          <w:szCs w:val="21"/>
        </w:rPr>
        <w:t xml:space="preserve">A and B: Arrowheads represent gas formation in the right subphrenic area; </w:t>
      </w:r>
      <w:r w:rsidR="005E752C">
        <w:rPr>
          <w:rFonts w:ascii="Book Antiqua" w:eastAsia="Book Antiqua" w:hAnsi="Book Antiqua" w:cs="Book Antiqua"/>
          <w:color w:val="000000"/>
          <w:szCs w:val="21"/>
        </w:rPr>
        <w:t xml:space="preserve">A-E: </w:t>
      </w:r>
      <w:r>
        <w:rPr>
          <w:rFonts w:ascii="Book Antiqua" w:eastAsia="Book Antiqua" w:hAnsi="Book Antiqua" w:cs="Book Antiqua"/>
          <w:color w:val="000000"/>
          <w:szCs w:val="21"/>
        </w:rPr>
        <w:t>Thin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arrows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represent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gas-containing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liver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abscess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cavities</w:t>
      </w:r>
      <w:r w:rsidR="002938E7">
        <w:rPr>
          <w:rFonts w:ascii="Book Antiqua" w:eastAsia="Book Antiqua" w:hAnsi="Book Antiqua" w:cs="Book Antiqua"/>
          <w:color w:val="000000"/>
          <w:szCs w:val="21"/>
        </w:rPr>
        <w:t xml:space="preserve">; F: </w:t>
      </w:r>
      <w:r w:rsidR="00EB6BB3">
        <w:rPr>
          <w:rFonts w:ascii="Book Antiqua" w:eastAsia="Book Antiqua" w:hAnsi="Book Antiqua" w:cs="Book Antiqua"/>
          <w:color w:val="000000"/>
          <w:szCs w:val="21"/>
        </w:rPr>
        <w:t>T</w:t>
      </w:r>
      <w:r>
        <w:rPr>
          <w:rFonts w:ascii="Book Antiqua" w:eastAsia="Book Antiqua" w:hAnsi="Book Antiqua" w:cs="Book Antiqua"/>
          <w:color w:val="000000"/>
          <w:szCs w:val="21"/>
        </w:rPr>
        <w:t>hick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arrows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represent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ruptured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liver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abscesses</w:t>
      </w:r>
      <w:r w:rsidR="0067673A">
        <w:rPr>
          <w:rFonts w:ascii="Book Antiqua" w:eastAsia="Book Antiqua" w:hAnsi="Book Antiqua" w:cs="Book Antiqua"/>
          <w:color w:val="000000"/>
          <w:szCs w:val="21"/>
        </w:rPr>
        <w:t>.</w:t>
      </w:r>
    </w:p>
    <w:p w14:paraId="59B32DB5" w14:textId="1CFD5637" w:rsidR="009F3EBB" w:rsidRDefault="009F3EBB">
      <w:pPr>
        <w:spacing w:line="360" w:lineRule="auto"/>
        <w:jc w:val="both"/>
      </w:pPr>
    </w:p>
    <w:p w14:paraId="3DE14D94" w14:textId="3EF727F5" w:rsidR="003943BB" w:rsidRDefault="003943BB">
      <w:pPr>
        <w:spacing w:line="360" w:lineRule="auto"/>
        <w:jc w:val="both"/>
      </w:pPr>
    </w:p>
    <w:p w14:paraId="43BCBFE4" w14:textId="1A13BCDA" w:rsidR="00F62F5E" w:rsidRDefault="008649F9">
      <w:pPr>
        <w:spacing w:line="360" w:lineRule="auto"/>
        <w:jc w:val="both"/>
      </w:pPr>
      <w:r>
        <w:rPr>
          <w:noProof/>
        </w:rPr>
        <w:drawing>
          <wp:inline distT="0" distB="0" distL="0" distR="0" wp14:anchorId="6017191E" wp14:editId="36A2AEAC">
            <wp:extent cx="5454650" cy="197739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0559F" w14:textId="16F30251" w:rsidR="00BF6210" w:rsidRDefault="00400A96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1"/>
        </w:rPr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Figure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2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Pelvic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computed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tomography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scan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shows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emphysematous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cystitis,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b/>
          <w:bCs/>
          <w:color w:val="000000"/>
          <w:szCs w:val="21"/>
        </w:rPr>
        <w:t>prostate</w:t>
      </w:r>
      <w:proofErr w:type="gramEnd"/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and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seminal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vesicle</w:t>
      </w:r>
      <w:r w:rsidR="006C349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abscesses.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4E1F3C">
        <w:rPr>
          <w:rFonts w:ascii="Book Antiqua" w:eastAsia="Book Antiqua" w:hAnsi="Book Antiqua" w:cs="Book Antiqua"/>
          <w:color w:val="000000"/>
          <w:szCs w:val="21"/>
        </w:rPr>
        <w:t xml:space="preserve">A: </w:t>
      </w:r>
      <w:r>
        <w:rPr>
          <w:rFonts w:ascii="Book Antiqua" w:eastAsia="Book Antiqua" w:hAnsi="Book Antiqua" w:cs="Book Antiqua"/>
          <w:color w:val="000000"/>
          <w:szCs w:val="21"/>
        </w:rPr>
        <w:t>Thin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arrow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represents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intramural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gas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formation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lastRenderedPageBreak/>
        <w:t>bladder</w:t>
      </w:r>
      <w:r w:rsidR="00283596">
        <w:rPr>
          <w:rFonts w:ascii="Book Antiqua" w:eastAsia="Book Antiqua" w:hAnsi="Book Antiqua" w:cs="Book Antiqua"/>
          <w:color w:val="000000"/>
          <w:szCs w:val="21"/>
        </w:rPr>
        <w:t>, and arrowhead represents emphysematous seminal vesicle abscesses</w:t>
      </w:r>
      <w:r w:rsidR="000833A9">
        <w:rPr>
          <w:rFonts w:ascii="Book Antiqua" w:eastAsia="Book Antiqua" w:hAnsi="Book Antiqua" w:cs="Book Antiqua"/>
          <w:color w:val="000000"/>
          <w:szCs w:val="21"/>
        </w:rPr>
        <w:t>; B: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4048FD">
        <w:rPr>
          <w:rFonts w:ascii="Book Antiqua" w:eastAsia="Book Antiqua" w:hAnsi="Book Antiqua" w:cs="Book Antiqua"/>
          <w:color w:val="000000"/>
          <w:szCs w:val="21"/>
        </w:rPr>
        <w:t>T</w:t>
      </w:r>
      <w:r>
        <w:rPr>
          <w:rFonts w:ascii="Book Antiqua" w:eastAsia="Book Antiqua" w:hAnsi="Book Antiqua" w:cs="Book Antiqua"/>
          <w:color w:val="000000"/>
          <w:szCs w:val="21"/>
        </w:rPr>
        <w:t>hick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arrows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represent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abnormal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air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accumulation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enlarged</w:t>
      </w:r>
      <w:r w:rsidR="006C349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prostate.</w:t>
      </w:r>
    </w:p>
    <w:p w14:paraId="03AC94A7" w14:textId="77777777" w:rsidR="00BF6210" w:rsidRDefault="00BF6210">
      <w:pPr>
        <w:rPr>
          <w:rFonts w:ascii="Book Antiqua" w:eastAsia="Book Antiqua" w:hAnsi="Book Antiqua" w:cs="Book Antiqua"/>
          <w:color w:val="000000"/>
          <w:szCs w:val="21"/>
        </w:rPr>
      </w:pPr>
      <w:r>
        <w:rPr>
          <w:rFonts w:ascii="Book Antiqua" w:eastAsia="Book Antiqua" w:hAnsi="Book Antiqua" w:cs="Book Antiqua"/>
          <w:color w:val="000000"/>
          <w:szCs w:val="21"/>
        </w:rPr>
        <w:br w:type="page"/>
      </w:r>
    </w:p>
    <w:p w14:paraId="4CC364AF" w14:textId="77777777" w:rsidR="006A0E69" w:rsidRPr="00CC78C2" w:rsidRDefault="006A0E69" w:rsidP="006A0E69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6" w:name="_Hlk88512952"/>
    </w:p>
    <w:p w14:paraId="7EFA6F34" w14:textId="77777777" w:rsidR="006A0E69" w:rsidRPr="00CC78C2" w:rsidRDefault="006A0E69" w:rsidP="006A0E6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688911BA" w14:textId="77777777" w:rsidR="006A0E69" w:rsidRPr="00CC78C2" w:rsidRDefault="006A0E69" w:rsidP="006A0E6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6D7A05E0" w14:textId="77777777" w:rsidR="006A0E69" w:rsidRPr="00CC78C2" w:rsidRDefault="006A0E69" w:rsidP="006A0E6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7D40657F" w14:textId="77777777" w:rsidR="006A0E69" w:rsidRDefault="006A0E69" w:rsidP="006A0E69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1AFA11B" wp14:editId="69C43BAF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2B48C" w14:textId="77777777" w:rsidR="006A0E69" w:rsidRDefault="006A0E69" w:rsidP="006A0E6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35518A0" w14:textId="77777777" w:rsidR="006A0E69" w:rsidRPr="00763D22" w:rsidRDefault="006A0E69" w:rsidP="006A0E69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229EB40E" w14:textId="77777777" w:rsidR="006A0E69" w:rsidRPr="00763D22" w:rsidRDefault="006A0E69" w:rsidP="006A0E6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D6E2F5D" w14:textId="77777777" w:rsidR="006A0E69" w:rsidRPr="00763D22" w:rsidRDefault="006A0E69" w:rsidP="006A0E6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71BD80E" w14:textId="77777777" w:rsidR="006A0E69" w:rsidRPr="00763D22" w:rsidRDefault="006A0E69" w:rsidP="006A0E6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23C5FB0" w14:textId="77777777" w:rsidR="006A0E69" w:rsidRPr="00763D22" w:rsidRDefault="006A0E69" w:rsidP="006A0E6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12FAB2B" w14:textId="77777777" w:rsidR="006A0E69" w:rsidRPr="00763D22" w:rsidRDefault="006A0E69" w:rsidP="006A0E69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CC66E5C" w14:textId="77777777" w:rsidR="006A0E69" w:rsidRDefault="006A0E69" w:rsidP="006A0E6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3847BD1" w14:textId="77777777" w:rsidR="006A0E69" w:rsidRDefault="006A0E69" w:rsidP="006A0E6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C8EC3D5" w14:textId="77777777" w:rsidR="006A0E69" w:rsidRDefault="006A0E69" w:rsidP="006A0E6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BFBCA74" w14:textId="77777777" w:rsidR="006A0E69" w:rsidRDefault="006A0E69" w:rsidP="006A0E69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8328F3A" wp14:editId="36AD7811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27238" w14:textId="77777777" w:rsidR="006A0E69" w:rsidRDefault="006A0E69" w:rsidP="006A0E6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E34C361" w14:textId="77777777" w:rsidR="006A0E69" w:rsidRDefault="006A0E69" w:rsidP="006A0E6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93855CC" w14:textId="77777777" w:rsidR="006A0E69" w:rsidRDefault="006A0E69" w:rsidP="006A0E6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140732A" w14:textId="77777777" w:rsidR="006A0E69" w:rsidRDefault="006A0E69" w:rsidP="006A0E6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08ED612" w14:textId="77777777" w:rsidR="006A0E69" w:rsidRDefault="006A0E69" w:rsidP="006A0E6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2B732C7" w14:textId="77777777" w:rsidR="006A0E69" w:rsidRDefault="006A0E69" w:rsidP="006A0E6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923D126" w14:textId="77777777" w:rsidR="006A0E69" w:rsidRDefault="006A0E69" w:rsidP="006A0E6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E1B80A0" w14:textId="77777777" w:rsidR="006A0E69" w:rsidRDefault="006A0E69" w:rsidP="006A0E6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02245CE" w14:textId="77777777" w:rsidR="006A0E69" w:rsidRDefault="006A0E69" w:rsidP="006A0E6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DDCB4D8" w14:textId="77777777" w:rsidR="006A0E69" w:rsidRPr="00763D22" w:rsidRDefault="006A0E69" w:rsidP="006A0E69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7712A778" w14:textId="77777777" w:rsidR="006A0E69" w:rsidRPr="00763D22" w:rsidRDefault="006A0E69" w:rsidP="006A0E69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6"/>
    </w:p>
    <w:p w14:paraId="689AD53A" w14:textId="77777777" w:rsidR="00A77B3E" w:rsidRDefault="00A77B3E">
      <w:pPr>
        <w:spacing w:line="360" w:lineRule="auto"/>
        <w:jc w:val="both"/>
      </w:pP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1F54D" w14:textId="77777777" w:rsidR="00290C1E" w:rsidRDefault="00290C1E" w:rsidP="00F93984">
      <w:r>
        <w:separator/>
      </w:r>
    </w:p>
  </w:endnote>
  <w:endnote w:type="continuationSeparator" w:id="0">
    <w:p w14:paraId="2237E366" w14:textId="77777777" w:rsidR="00290C1E" w:rsidRDefault="00290C1E" w:rsidP="00F9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73D6" w14:textId="77777777" w:rsidR="001E21C7" w:rsidRPr="001E21C7" w:rsidRDefault="001E21C7" w:rsidP="001E21C7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 w:rsidRPr="001E21C7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1E21C7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1E21C7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1E21C7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1E21C7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1E21C7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1E21C7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1E21C7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1E21C7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1E21C7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1E21C7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1E21C7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104B9294" w14:textId="77777777" w:rsidR="001E21C7" w:rsidRDefault="001E21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581C9" w14:textId="77777777" w:rsidR="00290C1E" w:rsidRDefault="00290C1E" w:rsidP="00F93984">
      <w:r>
        <w:separator/>
      </w:r>
    </w:p>
  </w:footnote>
  <w:footnote w:type="continuationSeparator" w:id="0">
    <w:p w14:paraId="728F9E86" w14:textId="77777777" w:rsidR="00290C1E" w:rsidRDefault="00290C1E" w:rsidP="00F93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5026"/>
    <w:rsid w:val="00062526"/>
    <w:rsid w:val="00072F99"/>
    <w:rsid w:val="000833A9"/>
    <w:rsid w:val="000A1FD8"/>
    <w:rsid w:val="000D680B"/>
    <w:rsid w:val="000E2D16"/>
    <w:rsid w:val="000F668A"/>
    <w:rsid w:val="001042CC"/>
    <w:rsid w:val="00105957"/>
    <w:rsid w:val="001B41AB"/>
    <w:rsid w:val="001E21C7"/>
    <w:rsid w:val="001E7ADE"/>
    <w:rsid w:val="00265113"/>
    <w:rsid w:val="00283596"/>
    <w:rsid w:val="00290C1E"/>
    <w:rsid w:val="002938E7"/>
    <w:rsid w:val="002C0AC7"/>
    <w:rsid w:val="002D3765"/>
    <w:rsid w:val="0037195D"/>
    <w:rsid w:val="00382CA8"/>
    <w:rsid w:val="003943BB"/>
    <w:rsid w:val="003A78A1"/>
    <w:rsid w:val="003A7F4D"/>
    <w:rsid w:val="00400A96"/>
    <w:rsid w:val="004048FD"/>
    <w:rsid w:val="00405701"/>
    <w:rsid w:val="004A45EE"/>
    <w:rsid w:val="004D2FCD"/>
    <w:rsid w:val="004E1F3C"/>
    <w:rsid w:val="004F1829"/>
    <w:rsid w:val="004F21DC"/>
    <w:rsid w:val="00533069"/>
    <w:rsid w:val="0059632A"/>
    <w:rsid w:val="005A49F6"/>
    <w:rsid w:val="005E752C"/>
    <w:rsid w:val="00662144"/>
    <w:rsid w:val="0067673A"/>
    <w:rsid w:val="006A0E69"/>
    <w:rsid w:val="006C3497"/>
    <w:rsid w:val="006D0163"/>
    <w:rsid w:val="007A0843"/>
    <w:rsid w:val="00801968"/>
    <w:rsid w:val="00847DE5"/>
    <w:rsid w:val="008649F9"/>
    <w:rsid w:val="00897ED9"/>
    <w:rsid w:val="00922E02"/>
    <w:rsid w:val="00961DA7"/>
    <w:rsid w:val="00980EB5"/>
    <w:rsid w:val="009B7C98"/>
    <w:rsid w:val="009C10ED"/>
    <w:rsid w:val="009C4EB0"/>
    <w:rsid w:val="009D5427"/>
    <w:rsid w:val="009D6AD6"/>
    <w:rsid w:val="009F3EBB"/>
    <w:rsid w:val="00A23F16"/>
    <w:rsid w:val="00A77B3E"/>
    <w:rsid w:val="00AB54A7"/>
    <w:rsid w:val="00AE3914"/>
    <w:rsid w:val="00B032C4"/>
    <w:rsid w:val="00B24F7B"/>
    <w:rsid w:val="00B26EB7"/>
    <w:rsid w:val="00BA35F0"/>
    <w:rsid w:val="00BF6210"/>
    <w:rsid w:val="00C27CEB"/>
    <w:rsid w:val="00C449FE"/>
    <w:rsid w:val="00C668A9"/>
    <w:rsid w:val="00C72A6E"/>
    <w:rsid w:val="00C90FBB"/>
    <w:rsid w:val="00C93026"/>
    <w:rsid w:val="00CA2A55"/>
    <w:rsid w:val="00CB32F1"/>
    <w:rsid w:val="00CB58D6"/>
    <w:rsid w:val="00D60737"/>
    <w:rsid w:val="00DC3D11"/>
    <w:rsid w:val="00DF0EFF"/>
    <w:rsid w:val="00DF6014"/>
    <w:rsid w:val="00E225D7"/>
    <w:rsid w:val="00E52919"/>
    <w:rsid w:val="00E75CB2"/>
    <w:rsid w:val="00E80D29"/>
    <w:rsid w:val="00EB2358"/>
    <w:rsid w:val="00EB6BB3"/>
    <w:rsid w:val="00EC6F21"/>
    <w:rsid w:val="00F32C00"/>
    <w:rsid w:val="00F56582"/>
    <w:rsid w:val="00F62F5E"/>
    <w:rsid w:val="00F759B2"/>
    <w:rsid w:val="00F82E15"/>
    <w:rsid w:val="00F9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EB6C7C"/>
  <w15:docId w15:val="{32AEB97B-818A-4E33-94D3-E64EF21F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93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939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39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3984"/>
    <w:rPr>
      <w:sz w:val="18"/>
      <w:szCs w:val="18"/>
    </w:rPr>
  </w:style>
  <w:style w:type="character" w:styleId="a7">
    <w:name w:val="annotation reference"/>
    <w:basedOn w:val="a0"/>
    <w:semiHidden/>
    <w:unhideWhenUsed/>
    <w:rsid w:val="00980EB5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980EB5"/>
  </w:style>
  <w:style w:type="character" w:customStyle="1" w:styleId="a9">
    <w:name w:val="批注文字 字符"/>
    <w:basedOn w:val="a0"/>
    <w:link w:val="a8"/>
    <w:semiHidden/>
    <w:rsid w:val="00980EB5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980EB5"/>
    <w:rPr>
      <w:b/>
      <w:bCs/>
    </w:rPr>
  </w:style>
  <w:style w:type="character" w:customStyle="1" w:styleId="ab">
    <w:name w:val="批注主题 字符"/>
    <w:basedOn w:val="a9"/>
    <w:link w:val="aa"/>
    <w:semiHidden/>
    <w:rsid w:val="00980EB5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662144"/>
    <w:rPr>
      <w:sz w:val="24"/>
      <w:szCs w:val="24"/>
    </w:rPr>
  </w:style>
  <w:style w:type="character" w:styleId="ad">
    <w:name w:val="Hyperlink"/>
    <w:basedOn w:val="a0"/>
    <w:unhideWhenUsed/>
    <w:rsid w:val="00BF6210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F6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jgnet.com/2307-8960/full/v10/i8/2610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3416</Words>
  <Characters>19475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 Jia-Hui</cp:lastModifiedBy>
  <cp:revision>5</cp:revision>
  <dcterms:created xsi:type="dcterms:W3CDTF">2022-02-10T08:45:00Z</dcterms:created>
  <dcterms:modified xsi:type="dcterms:W3CDTF">2022-03-09T08:40:00Z</dcterms:modified>
</cp:coreProperties>
</file>