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C4627"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color w:val="000000"/>
        </w:rPr>
        <w:t xml:space="preserve">Name of Journal: </w:t>
      </w:r>
      <w:r w:rsidRPr="00A23B11">
        <w:rPr>
          <w:rFonts w:ascii="Book Antiqua" w:eastAsia="Book Antiqua" w:hAnsi="Book Antiqua" w:cs="Book Antiqua"/>
          <w:i/>
          <w:color w:val="000000"/>
        </w:rPr>
        <w:t>World Journal of Gastroenterology</w:t>
      </w:r>
    </w:p>
    <w:p w14:paraId="797BFAC4"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color w:val="000000"/>
        </w:rPr>
        <w:t xml:space="preserve">Manuscript NO: </w:t>
      </w:r>
      <w:r w:rsidRPr="00A23B11">
        <w:rPr>
          <w:rFonts w:ascii="Book Antiqua" w:eastAsia="Book Antiqua" w:hAnsi="Book Antiqua" w:cs="Book Antiqua"/>
          <w:color w:val="000000"/>
        </w:rPr>
        <w:t>72529</w:t>
      </w:r>
    </w:p>
    <w:p w14:paraId="24501EAD"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color w:val="000000"/>
        </w:rPr>
        <w:t xml:space="preserve">Manuscript Type: </w:t>
      </w:r>
      <w:r w:rsidRPr="00A23B11">
        <w:rPr>
          <w:rFonts w:ascii="Book Antiqua" w:eastAsia="Book Antiqua" w:hAnsi="Book Antiqua" w:cs="Book Antiqua"/>
          <w:color w:val="000000"/>
        </w:rPr>
        <w:t>ORIGINAL ARTICLE</w:t>
      </w:r>
    </w:p>
    <w:p w14:paraId="30B594DC" w14:textId="77777777" w:rsidR="003613BA" w:rsidRPr="00A23B11" w:rsidRDefault="003613BA">
      <w:pPr>
        <w:spacing w:line="360" w:lineRule="auto"/>
        <w:jc w:val="both"/>
        <w:rPr>
          <w:rFonts w:ascii="Book Antiqua" w:hAnsi="Book Antiqua"/>
        </w:rPr>
      </w:pPr>
    </w:p>
    <w:p w14:paraId="411C96BC"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i/>
          <w:color w:val="000000"/>
        </w:rPr>
        <w:t>Basic Study</w:t>
      </w:r>
    </w:p>
    <w:p w14:paraId="00CF89D6"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color w:val="000000"/>
        </w:rPr>
        <w:t>Neutrophil extracellular traps participate in the development of cancer-associated thrombosis in patients with gastric cancer</w:t>
      </w:r>
    </w:p>
    <w:p w14:paraId="34E77A8F" w14:textId="77777777" w:rsidR="003613BA" w:rsidRPr="00A23B11" w:rsidRDefault="003613BA">
      <w:pPr>
        <w:spacing w:line="360" w:lineRule="auto"/>
        <w:jc w:val="both"/>
        <w:rPr>
          <w:rFonts w:ascii="Book Antiqua" w:hAnsi="Book Antiqua"/>
        </w:rPr>
      </w:pPr>
    </w:p>
    <w:p w14:paraId="2F55930C"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 xml:space="preserve">Li </w:t>
      </w:r>
      <w:r w:rsidRPr="00A23B11">
        <w:rPr>
          <w:rFonts w:ascii="Book Antiqua" w:hAnsi="Book Antiqua" w:cs="Book Antiqua" w:hint="eastAsia"/>
          <w:color w:val="000000"/>
          <w:lang w:eastAsia="zh-CN"/>
        </w:rPr>
        <w:t xml:space="preserve">JC </w:t>
      </w:r>
      <w:r w:rsidRPr="00A23B11">
        <w:rPr>
          <w:rFonts w:ascii="Book Antiqua" w:hAnsi="Book Antiqua" w:cs="Book Antiqua" w:hint="eastAsia"/>
          <w:i/>
          <w:color w:val="000000"/>
          <w:lang w:eastAsia="zh-CN"/>
        </w:rPr>
        <w:t>et al</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NETs contribute to cancer-associated thrombosis</w:t>
      </w:r>
    </w:p>
    <w:p w14:paraId="00F70333" w14:textId="77777777" w:rsidR="003613BA" w:rsidRPr="00A23B11" w:rsidRDefault="003613BA">
      <w:pPr>
        <w:spacing w:line="360" w:lineRule="auto"/>
        <w:jc w:val="both"/>
        <w:rPr>
          <w:rFonts w:ascii="Book Antiqua" w:hAnsi="Book Antiqua"/>
        </w:rPr>
      </w:pPr>
    </w:p>
    <w:p w14:paraId="1F427077"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Jia</w:t>
      </w:r>
      <w:r w:rsidRPr="00A23B11">
        <w:rPr>
          <w:rFonts w:ascii="Book Antiqua" w:hAnsi="Book Antiqua" w:cs="Book Antiqua" w:hint="eastAsia"/>
          <w:color w:val="000000"/>
          <w:lang w:eastAsia="zh-CN"/>
        </w:rPr>
        <w:t>-C</w:t>
      </w:r>
      <w:r w:rsidRPr="00A23B11">
        <w:rPr>
          <w:rFonts w:ascii="Book Antiqua" w:eastAsia="Book Antiqua" w:hAnsi="Book Antiqua" w:cs="Book Antiqua"/>
          <w:color w:val="000000"/>
        </w:rPr>
        <w:t>heng Li, Xiao</w:t>
      </w:r>
      <w:r w:rsidRPr="00A23B11">
        <w:rPr>
          <w:rFonts w:ascii="Book Antiqua" w:hAnsi="Book Antiqua" w:cs="Book Antiqua" w:hint="eastAsia"/>
          <w:color w:val="000000"/>
          <w:lang w:eastAsia="zh-CN"/>
        </w:rPr>
        <w:t>-M</w:t>
      </w:r>
      <w:r w:rsidRPr="00A23B11">
        <w:rPr>
          <w:rFonts w:ascii="Book Antiqua" w:eastAsia="Book Antiqua" w:hAnsi="Book Antiqua" w:cs="Book Antiqua"/>
          <w:color w:val="000000"/>
        </w:rPr>
        <w:t>ing Zou, Shi</w:t>
      </w:r>
      <w:r w:rsidRPr="00A23B11">
        <w:rPr>
          <w:rFonts w:ascii="Book Antiqua" w:hAnsi="Book Antiqua" w:cs="Book Antiqua" w:hint="eastAsia"/>
          <w:color w:val="000000"/>
          <w:lang w:eastAsia="zh-CN"/>
        </w:rPr>
        <w:t>-F</w:t>
      </w:r>
      <w:r w:rsidRPr="00A23B11">
        <w:rPr>
          <w:rFonts w:ascii="Book Antiqua" w:eastAsia="Book Antiqua" w:hAnsi="Book Antiqua" w:cs="Book Antiqua"/>
          <w:color w:val="000000"/>
        </w:rPr>
        <w:t>eng Yang, Jia</w:t>
      </w:r>
      <w:r w:rsidRPr="00A23B11">
        <w:rPr>
          <w:rFonts w:ascii="Book Antiqua" w:hAnsi="Book Antiqua" w:cs="Book Antiqua" w:hint="eastAsia"/>
          <w:color w:val="000000"/>
          <w:lang w:eastAsia="zh-CN"/>
        </w:rPr>
        <w:t>-Q</w:t>
      </w:r>
      <w:r w:rsidRPr="00A23B11">
        <w:rPr>
          <w:rFonts w:ascii="Book Antiqua" w:eastAsia="Book Antiqua" w:hAnsi="Book Antiqua" w:cs="Book Antiqua"/>
          <w:color w:val="000000"/>
        </w:rPr>
        <w:t xml:space="preserve">i </w:t>
      </w:r>
      <w:proofErr w:type="spellStart"/>
      <w:r w:rsidRPr="00A23B11">
        <w:rPr>
          <w:rFonts w:ascii="Book Antiqua" w:eastAsia="Book Antiqua" w:hAnsi="Book Antiqua" w:cs="Book Antiqua"/>
          <w:color w:val="000000"/>
        </w:rPr>
        <w:t>Jin</w:t>
      </w:r>
      <w:proofErr w:type="spellEnd"/>
      <w:r w:rsidRPr="00A23B11">
        <w:rPr>
          <w:rFonts w:ascii="Book Antiqua" w:eastAsia="Book Antiqua" w:hAnsi="Book Antiqua" w:cs="Book Antiqua"/>
          <w:color w:val="000000"/>
        </w:rPr>
        <w:t>, Lei Zhu, Chang</w:t>
      </w:r>
      <w:r w:rsidRPr="00A23B11">
        <w:rPr>
          <w:rFonts w:ascii="Book Antiqua" w:hAnsi="Book Antiqua" w:cs="Book Antiqua" w:hint="eastAsia"/>
          <w:color w:val="000000"/>
          <w:lang w:eastAsia="zh-CN"/>
        </w:rPr>
        <w:t>-J</w:t>
      </w:r>
      <w:r w:rsidRPr="00A23B11">
        <w:rPr>
          <w:rFonts w:ascii="Book Antiqua" w:eastAsia="Book Antiqua" w:hAnsi="Book Antiqua" w:cs="Book Antiqua"/>
          <w:color w:val="000000"/>
        </w:rPr>
        <w:t>ian Li, Hao Yang, An</w:t>
      </w:r>
      <w:r w:rsidRPr="00A23B11">
        <w:rPr>
          <w:rFonts w:ascii="Book Antiqua" w:hAnsi="Book Antiqua" w:cs="Book Antiqua" w:hint="eastAsia"/>
          <w:color w:val="000000"/>
          <w:lang w:eastAsia="zh-CN"/>
        </w:rPr>
        <w:t>-G</w:t>
      </w:r>
      <w:r w:rsidRPr="00A23B11">
        <w:rPr>
          <w:rFonts w:ascii="Book Antiqua" w:eastAsia="Book Antiqua" w:hAnsi="Book Antiqua" w:cs="Book Antiqua"/>
          <w:color w:val="000000"/>
        </w:rPr>
        <w:t>e Zhang, Tian</w:t>
      </w:r>
      <w:r w:rsidRPr="00A23B11">
        <w:rPr>
          <w:rFonts w:ascii="Book Antiqua" w:hAnsi="Book Antiqua" w:cs="Book Antiqua" w:hint="eastAsia"/>
          <w:color w:val="000000"/>
          <w:lang w:eastAsia="zh-CN"/>
        </w:rPr>
        <w:t>-Q</w:t>
      </w:r>
      <w:r w:rsidRPr="00A23B11">
        <w:rPr>
          <w:rFonts w:ascii="Book Antiqua" w:eastAsia="Book Antiqua" w:hAnsi="Book Antiqua" w:cs="Book Antiqua"/>
          <w:color w:val="000000"/>
        </w:rPr>
        <w:t>i Zhao, Chong</w:t>
      </w:r>
      <w:r w:rsidRPr="00A23B11">
        <w:rPr>
          <w:rFonts w:ascii="Book Antiqua" w:hAnsi="Book Antiqua" w:cs="Book Antiqua" w:hint="eastAsia"/>
          <w:color w:val="000000"/>
          <w:lang w:eastAsia="zh-CN"/>
        </w:rPr>
        <w:t>-Y</w:t>
      </w:r>
      <w:r w:rsidRPr="00A23B11">
        <w:rPr>
          <w:rFonts w:ascii="Book Antiqua" w:eastAsia="Book Antiqua" w:hAnsi="Book Antiqua" w:cs="Book Antiqua"/>
          <w:color w:val="000000"/>
        </w:rPr>
        <w:t>an Chen</w:t>
      </w:r>
    </w:p>
    <w:p w14:paraId="52E15883" w14:textId="77777777" w:rsidR="003613BA" w:rsidRPr="00A23B11" w:rsidRDefault="003613BA">
      <w:pPr>
        <w:spacing w:line="360" w:lineRule="auto"/>
        <w:jc w:val="both"/>
        <w:rPr>
          <w:rFonts w:ascii="Book Antiqua" w:hAnsi="Book Antiqua"/>
        </w:rPr>
      </w:pPr>
    </w:p>
    <w:p w14:paraId="2A0D8E08"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color w:val="000000"/>
        </w:rPr>
        <w:t>Jia</w:t>
      </w:r>
      <w:r w:rsidRPr="00A23B11">
        <w:rPr>
          <w:rFonts w:ascii="Book Antiqua" w:hAnsi="Book Antiqua" w:cs="Book Antiqua" w:hint="eastAsia"/>
          <w:b/>
          <w:bCs/>
          <w:color w:val="000000"/>
          <w:lang w:eastAsia="zh-CN"/>
        </w:rPr>
        <w:t>-C</w:t>
      </w:r>
      <w:r w:rsidRPr="00A23B11">
        <w:rPr>
          <w:rFonts w:ascii="Book Antiqua" w:eastAsia="Book Antiqua" w:hAnsi="Book Antiqua" w:cs="Book Antiqua"/>
          <w:b/>
          <w:bCs/>
          <w:color w:val="000000"/>
        </w:rPr>
        <w:t>heng Li, Xiao</w:t>
      </w:r>
      <w:r w:rsidRPr="00A23B11">
        <w:rPr>
          <w:rFonts w:ascii="Book Antiqua" w:hAnsi="Book Antiqua" w:cs="Book Antiqua" w:hint="eastAsia"/>
          <w:b/>
          <w:bCs/>
          <w:color w:val="000000"/>
          <w:lang w:eastAsia="zh-CN"/>
        </w:rPr>
        <w:t>-M</w:t>
      </w:r>
      <w:r w:rsidRPr="00A23B11">
        <w:rPr>
          <w:rFonts w:ascii="Book Antiqua" w:eastAsia="Book Antiqua" w:hAnsi="Book Antiqua" w:cs="Book Antiqua"/>
          <w:b/>
          <w:bCs/>
          <w:color w:val="000000"/>
        </w:rPr>
        <w:t>ing Zou, Shi</w:t>
      </w:r>
      <w:r w:rsidRPr="00A23B11">
        <w:rPr>
          <w:rFonts w:ascii="Book Antiqua" w:hAnsi="Book Antiqua" w:cs="Book Antiqua" w:hint="eastAsia"/>
          <w:b/>
          <w:bCs/>
          <w:color w:val="000000"/>
          <w:lang w:eastAsia="zh-CN"/>
        </w:rPr>
        <w:t>-F</w:t>
      </w:r>
      <w:r w:rsidRPr="00A23B11">
        <w:rPr>
          <w:rFonts w:ascii="Book Antiqua" w:eastAsia="Book Antiqua" w:hAnsi="Book Antiqua" w:cs="Book Antiqua"/>
          <w:b/>
          <w:bCs/>
          <w:color w:val="000000"/>
        </w:rPr>
        <w:t>eng Yang, Lei Zhu, Chang</w:t>
      </w:r>
      <w:r w:rsidRPr="00A23B11">
        <w:rPr>
          <w:rFonts w:ascii="Book Antiqua" w:hAnsi="Book Antiqua" w:cs="Book Antiqua" w:hint="eastAsia"/>
          <w:b/>
          <w:bCs/>
          <w:color w:val="000000"/>
          <w:lang w:eastAsia="zh-CN"/>
        </w:rPr>
        <w:t>-J</w:t>
      </w:r>
      <w:r w:rsidRPr="00A23B11">
        <w:rPr>
          <w:rFonts w:ascii="Book Antiqua" w:eastAsia="Book Antiqua" w:hAnsi="Book Antiqua" w:cs="Book Antiqua"/>
          <w:b/>
          <w:bCs/>
          <w:color w:val="000000"/>
        </w:rPr>
        <w:t>ian Li, Hao Yang, An</w:t>
      </w:r>
      <w:r w:rsidRPr="00A23B11">
        <w:rPr>
          <w:rFonts w:ascii="Book Antiqua" w:hAnsi="Book Antiqua" w:cs="Book Antiqua" w:hint="eastAsia"/>
          <w:b/>
          <w:bCs/>
          <w:color w:val="000000"/>
          <w:lang w:eastAsia="zh-CN"/>
        </w:rPr>
        <w:t>-G</w:t>
      </w:r>
      <w:r w:rsidRPr="00A23B11">
        <w:rPr>
          <w:rFonts w:ascii="Book Antiqua" w:eastAsia="Book Antiqua" w:hAnsi="Book Antiqua" w:cs="Book Antiqua"/>
          <w:b/>
          <w:bCs/>
          <w:color w:val="000000"/>
        </w:rPr>
        <w:t>e Zhang, Tian</w:t>
      </w:r>
      <w:r w:rsidRPr="00A23B11">
        <w:rPr>
          <w:rFonts w:ascii="Book Antiqua" w:hAnsi="Book Antiqua" w:cs="Book Antiqua" w:hint="eastAsia"/>
          <w:b/>
          <w:bCs/>
          <w:color w:val="000000"/>
          <w:lang w:eastAsia="zh-CN"/>
        </w:rPr>
        <w:t>-Q</w:t>
      </w:r>
      <w:r w:rsidRPr="00A23B11">
        <w:rPr>
          <w:rFonts w:ascii="Book Antiqua" w:eastAsia="Book Antiqua" w:hAnsi="Book Antiqua" w:cs="Book Antiqua"/>
          <w:b/>
          <w:bCs/>
          <w:color w:val="000000"/>
        </w:rPr>
        <w:t>i Zhao, Chong</w:t>
      </w:r>
      <w:r w:rsidRPr="00A23B11">
        <w:rPr>
          <w:rFonts w:ascii="Book Antiqua" w:hAnsi="Book Antiqua" w:cs="Book Antiqua" w:hint="eastAsia"/>
          <w:b/>
          <w:bCs/>
          <w:color w:val="000000"/>
          <w:lang w:eastAsia="zh-CN"/>
        </w:rPr>
        <w:t>-Y</w:t>
      </w:r>
      <w:r w:rsidRPr="00A23B11">
        <w:rPr>
          <w:rFonts w:ascii="Book Antiqua" w:eastAsia="Book Antiqua" w:hAnsi="Book Antiqua" w:cs="Book Antiqua"/>
          <w:b/>
          <w:bCs/>
          <w:color w:val="000000"/>
        </w:rPr>
        <w:t xml:space="preserve">an Chen, </w:t>
      </w:r>
      <w:r w:rsidRPr="00A23B11">
        <w:rPr>
          <w:rFonts w:ascii="Book Antiqua" w:eastAsia="Book Antiqua" w:hAnsi="Book Antiqua" w:cs="Book Antiqua"/>
          <w:color w:val="000000"/>
        </w:rPr>
        <w:t>Department of Gastrointestinal Surgery, The Second Affiliated Hospital of Harbin Medical University, Harbin 150001, Heilongjiang Province, China</w:t>
      </w:r>
    </w:p>
    <w:p w14:paraId="650E86B8" w14:textId="77777777" w:rsidR="003613BA" w:rsidRPr="00A23B11" w:rsidRDefault="003613BA">
      <w:pPr>
        <w:spacing w:line="360" w:lineRule="auto"/>
        <w:jc w:val="both"/>
        <w:rPr>
          <w:rFonts w:ascii="Book Antiqua" w:hAnsi="Book Antiqua"/>
        </w:rPr>
      </w:pPr>
    </w:p>
    <w:p w14:paraId="79533B6C"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color w:val="000000"/>
        </w:rPr>
        <w:t>Jia</w:t>
      </w:r>
      <w:r w:rsidRPr="00A23B11">
        <w:rPr>
          <w:rFonts w:ascii="Book Antiqua" w:hAnsi="Book Antiqua" w:cs="Book Antiqua" w:hint="eastAsia"/>
          <w:b/>
          <w:bCs/>
          <w:color w:val="000000"/>
          <w:lang w:eastAsia="zh-CN"/>
        </w:rPr>
        <w:t>-C</w:t>
      </w:r>
      <w:r w:rsidRPr="00A23B11">
        <w:rPr>
          <w:rFonts w:ascii="Book Antiqua" w:eastAsia="Book Antiqua" w:hAnsi="Book Antiqua" w:cs="Book Antiqua"/>
          <w:b/>
          <w:bCs/>
          <w:color w:val="000000"/>
        </w:rPr>
        <w:t>heng Li, Shi</w:t>
      </w:r>
      <w:r w:rsidRPr="00A23B11">
        <w:rPr>
          <w:rFonts w:ascii="Book Antiqua" w:hAnsi="Book Antiqua" w:cs="Book Antiqua" w:hint="eastAsia"/>
          <w:b/>
          <w:bCs/>
          <w:color w:val="000000"/>
          <w:lang w:eastAsia="zh-CN"/>
        </w:rPr>
        <w:t>-F</w:t>
      </w:r>
      <w:r w:rsidRPr="00A23B11">
        <w:rPr>
          <w:rFonts w:ascii="Book Antiqua" w:eastAsia="Book Antiqua" w:hAnsi="Book Antiqua" w:cs="Book Antiqua"/>
          <w:b/>
          <w:bCs/>
          <w:color w:val="000000"/>
        </w:rPr>
        <w:t>eng Yang, Jia</w:t>
      </w:r>
      <w:r w:rsidRPr="00A23B11">
        <w:rPr>
          <w:rFonts w:ascii="Book Antiqua" w:hAnsi="Book Antiqua" w:cs="Book Antiqua" w:hint="eastAsia"/>
          <w:b/>
          <w:bCs/>
          <w:color w:val="000000"/>
          <w:lang w:eastAsia="zh-CN"/>
        </w:rPr>
        <w:t>-Q</w:t>
      </w:r>
      <w:r w:rsidRPr="00A23B11">
        <w:rPr>
          <w:rFonts w:ascii="Book Antiqua" w:eastAsia="Book Antiqua" w:hAnsi="Book Antiqua" w:cs="Book Antiqua"/>
          <w:b/>
          <w:bCs/>
          <w:color w:val="000000"/>
        </w:rPr>
        <w:t xml:space="preserve">i </w:t>
      </w:r>
      <w:proofErr w:type="spellStart"/>
      <w:r w:rsidRPr="00A23B11">
        <w:rPr>
          <w:rFonts w:ascii="Book Antiqua" w:eastAsia="Book Antiqua" w:hAnsi="Book Antiqua" w:cs="Book Antiqua"/>
          <w:b/>
          <w:bCs/>
          <w:color w:val="000000"/>
        </w:rPr>
        <w:t>Jin</w:t>
      </w:r>
      <w:proofErr w:type="spellEnd"/>
      <w:r w:rsidRPr="00A23B11">
        <w:rPr>
          <w:rFonts w:ascii="Book Antiqua" w:eastAsia="Book Antiqua" w:hAnsi="Book Antiqua" w:cs="Book Antiqua"/>
          <w:b/>
          <w:bCs/>
          <w:color w:val="000000"/>
        </w:rPr>
        <w:t>, Lei Zhu, Hao Yang, An</w:t>
      </w:r>
      <w:r w:rsidRPr="00A23B11">
        <w:rPr>
          <w:rFonts w:ascii="Book Antiqua" w:hAnsi="Book Antiqua" w:cs="Book Antiqua" w:hint="eastAsia"/>
          <w:b/>
          <w:bCs/>
          <w:color w:val="000000"/>
          <w:lang w:eastAsia="zh-CN"/>
        </w:rPr>
        <w:t>-G</w:t>
      </w:r>
      <w:r w:rsidRPr="00A23B11">
        <w:rPr>
          <w:rFonts w:ascii="Book Antiqua" w:eastAsia="Book Antiqua" w:hAnsi="Book Antiqua" w:cs="Book Antiqua"/>
          <w:b/>
          <w:bCs/>
          <w:color w:val="000000"/>
        </w:rPr>
        <w:t xml:space="preserve">e Zhang, </w:t>
      </w:r>
      <w:r w:rsidRPr="00A23B11">
        <w:rPr>
          <w:rFonts w:ascii="Book Antiqua" w:eastAsia="Book Antiqua" w:hAnsi="Book Antiqua" w:cs="Book Antiqua"/>
          <w:color w:val="000000"/>
        </w:rPr>
        <w:t>The Key Laboratory of Myocardial Ischemia, Harbin Medical University, Harbin 150001, Heilongjiang Province, China</w:t>
      </w:r>
    </w:p>
    <w:p w14:paraId="091BA4BC" w14:textId="77777777" w:rsidR="003613BA" w:rsidRPr="00A23B11" w:rsidRDefault="003613BA">
      <w:pPr>
        <w:spacing w:line="360" w:lineRule="auto"/>
        <w:jc w:val="both"/>
        <w:rPr>
          <w:rFonts w:ascii="Book Antiqua" w:hAnsi="Book Antiqua"/>
        </w:rPr>
      </w:pPr>
    </w:p>
    <w:p w14:paraId="048B7593"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color w:val="000000"/>
        </w:rPr>
        <w:t>Jia</w:t>
      </w:r>
      <w:r w:rsidRPr="00A23B11">
        <w:rPr>
          <w:rFonts w:ascii="Book Antiqua" w:hAnsi="Book Antiqua" w:cs="Book Antiqua" w:hint="eastAsia"/>
          <w:b/>
          <w:bCs/>
          <w:color w:val="000000"/>
          <w:lang w:eastAsia="zh-CN"/>
        </w:rPr>
        <w:t>-Q</w:t>
      </w:r>
      <w:r w:rsidRPr="00A23B11">
        <w:rPr>
          <w:rFonts w:ascii="Book Antiqua" w:eastAsia="Book Antiqua" w:hAnsi="Book Antiqua" w:cs="Book Antiqua"/>
          <w:b/>
          <w:bCs/>
          <w:color w:val="000000"/>
        </w:rPr>
        <w:t xml:space="preserve">i </w:t>
      </w:r>
      <w:proofErr w:type="spellStart"/>
      <w:r w:rsidRPr="00A23B11">
        <w:rPr>
          <w:rFonts w:ascii="Book Antiqua" w:eastAsia="Book Antiqua" w:hAnsi="Book Antiqua" w:cs="Book Antiqua"/>
          <w:b/>
          <w:bCs/>
          <w:color w:val="000000"/>
        </w:rPr>
        <w:t>Jin</w:t>
      </w:r>
      <w:proofErr w:type="spellEnd"/>
      <w:r w:rsidRPr="00A23B11">
        <w:rPr>
          <w:rFonts w:ascii="Book Antiqua" w:eastAsia="Book Antiqua" w:hAnsi="Book Antiqua" w:cs="Book Antiqua"/>
          <w:b/>
          <w:bCs/>
          <w:color w:val="000000"/>
        </w:rPr>
        <w:t xml:space="preserve">, </w:t>
      </w:r>
      <w:r w:rsidRPr="00A23B11">
        <w:rPr>
          <w:rFonts w:ascii="Book Antiqua" w:eastAsia="Book Antiqua" w:hAnsi="Book Antiqua" w:cs="Book Antiqua"/>
          <w:color w:val="000000"/>
        </w:rPr>
        <w:t>Department of Neurosurgery, The Second Affiliated Hospital of Harbin Medical University, Harbin 150001, Heilongjiang Province, China</w:t>
      </w:r>
    </w:p>
    <w:p w14:paraId="752A417F" w14:textId="77777777" w:rsidR="003613BA" w:rsidRPr="00A23B11" w:rsidRDefault="003613BA">
      <w:pPr>
        <w:spacing w:line="360" w:lineRule="auto"/>
        <w:jc w:val="both"/>
        <w:rPr>
          <w:rFonts w:ascii="Book Antiqua" w:hAnsi="Book Antiqua"/>
        </w:rPr>
      </w:pPr>
    </w:p>
    <w:p w14:paraId="711F8EB5"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color w:val="000000"/>
        </w:rPr>
        <w:t xml:space="preserve">Author contributions: </w:t>
      </w:r>
      <w:r w:rsidRPr="00A23B11">
        <w:rPr>
          <w:rFonts w:ascii="Book Antiqua" w:eastAsia="Book Antiqua" w:hAnsi="Book Antiqua" w:cs="Book Antiqua"/>
          <w:color w:val="000000"/>
        </w:rPr>
        <w:t>Zou XM and Li JC designed the study, completed the experiments, and drafted the manuscript</w:t>
      </w:r>
      <w:r w:rsidRPr="00A23B11">
        <w:rPr>
          <w:rFonts w:ascii="Book Antiqua" w:hAnsi="Book Antiqua" w:cs="Book Antiqua" w:hint="eastAsia"/>
          <w:color w:val="000000"/>
          <w:lang w:eastAsia="zh-CN"/>
        </w:rPr>
        <w:t>;</w:t>
      </w:r>
      <w:r w:rsidRPr="00A23B11">
        <w:rPr>
          <w:rFonts w:ascii="Book Antiqua" w:eastAsia="Book Antiqua" w:hAnsi="Book Antiqua" w:cs="Book Antiqua"/>
          <w:color w:val="000000"/>
        </w:rPr>
        <w:t xml:space="preserve"> Yang SF, Zhao TQ, and </w:t>
      </w:r>
      <w:proofErr w:type="spellStart"/>
      <w:r w:rsidRPr="00A23B11">
        <w:rPr>
          <w:rFonts w:ascii="Book Antiqua" w:eastAsia="Book Antiqua" w:hAnsi="Book Antiqua" w:cs="Book Antiqua"/>
          <w:color w:val="000000"/>
        </w:rPr>
        <w:t>Jin</w:t>
      </w:r>
      <w:proofErr w:type="spellEnd"/>
      <w:r w:rsidRPr="00A23B11">
        <w:rPr>
          <w:rFonts w:ascii="Book Antiqua" w:eastAsia="Book Antiqua" w:hAnsi="Book Antiqua" w:cs="Book Antiqua"/>
          <w:color w:val="000000"/>
        </w:rPr>
        <w:t xml:space="preserve"> JQ collected the patient clinical data and performed part of the experiments</w:t>
      </w:r>
      <w:r w:rsidRPr="00A23B11">
        <w:rPr>
          <w:rFonts w:ascii="Book Antiqua" w:hAnsi="Book Antiqua" w:cs="Book Antiqua" w:hint="eastAsia"/>
          <w:color w:val="000000"/>
          <w:lang w:eastAsia="zh-CN"/>
        </w:rPr>
        <w:t>;</w:t>
      </w:r>
      <w:r w:rsidRPr="00A23B11">
        <w:rPr>
          <w:rFonts w:ascii="Book Antiqua" w:eastAsia="Book Antiqua" w:hAnsi="Book Antiqua" w:cs="Book Antiqua"/>
          <w:color w:val="000000"/>
        </w:rPr>
        <w:t xml:space="preserve"> Zhu L, Li CJ, and Chen CY participated in </w:t>
      </w:r>
      <w:r w:rsidRPr="00A23B11">
        <w:rPr>
          <w:rFonts w:ascii="Book Antiqua" w:eastAsia="Book Antiqua" w:hAnsi="Book Antiqua" w:cs="Book Antiqua"/>
          <w:color w:val="000000"/>
        </w:rPr>
        <w:lastRenderedPageBreak/>
        <w:t>the animal experiments</w:t>
      </w:r>
      <w:r w:rsidRPr="00A23B11">
        <w:rPr>
          <w:rFonts w:ascii="Book Antiqua" w:hAnsi="Book Antiqua" w:cs="Book Antiqua" w:hint="eastAsia"/>
          <w:color w:val="000000"/>
          <w:lang w:eastAsia="zh-CN"/>
        </w:rPr>
        <w:t>;</w:t>
      </w:r>
      <w:r w:rsidRPr="00A23B11">
        <w:rPr>
          <w:rFonts w:ascii="Book Antiqua" w:eastAsia="Book Antiqua" w:hAnsi="Book Antiqua" w:cs="Book Antiqua"/>
          <w:color w:val="000000"/>
        </w:rPr>
        <w:t xml:space="preserve"> Yang H and Zhang AG performed the statistical analysis</w:t>
      </w:r>
      <w:r w:rsidRPr="00A23B11">
        <w:rPr>
          <w:rFonts w:ascii="Book Antiqua" w:hAnsi="Book Antiqua" w:cs="Book Antiqua" w:hint="eastAsia"/>
          <w:color w:val="000000"/>
          <w:lang w:eastAsia="zh-CN"/>
        </w:rPr>
        <w:t>;</w:t>
      </w:r>
      <w:r w:rsidRPr="00A23B11">
        <w:rPr>
          <w:rFonts w:ascii="Book Antiqua" w:eastAsia="Book Antiqua" w:hAnsi="Book Antiqua" w:cs="Book Antiqua"/>
          <w:color w:val="000000"/>
        </w:rPr>
        <w:t xml:space="preserve"> </w:t>
      </w:r>
      <w:r w:rsidRPr="00A23B11">
        <w:rPr>
          <w:rFonts w:ascii="Book Antiqua" w:hAnsi="Book Antiqua" w:cs="Book Antiqua" w:hint="eastAsia"/>
          <w:color w:val="000000"/>
          <w:lang w:eastAsia="zh-CN"/>
        </w:rPr>
        <w:t>a</w:t>
      </w:r>
      <w:r w:rsidRPr="00A23B11">
        <w:rPr>
          <w:rFonts w:ascii="Book Antiqua" w:eastAsia="Book Antiqua" w:hAnsi="Book Antiqua" w:cs="Book Antiqua"/>
          <w:color w:val="000000"/>
        </w:rPr>
        <w:t>ll authors have read and approved the final manuscript.</w:t>
      </w:r>
    </w:p>
    <w:p w14:paraId="62B2B368" w14:textId="77777777" w:rsidR="003613BA" w:rsidRPr="00A23B11" w:rsidRDefault="003613BA">
      <w:pPr>
        <w:spacing w:line="360" w:lineRule="auto"/>
        <w:jc w:val="both"/>
        <w:rPr>
          <w:rFonts w:ascii="Book Antiqua" w:hAnsi="Book Antiqua"/>
        </w:rPr>
      </w:pPr>
    </w:p>
    <w:p w14:paraId="7C998E25"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color w:val="000000"/>
        </w:rPr>
        <w:t xml:space="preserve">Supported by </w:t>
      </w:r>
      <w:r w:rsidRPr="00A23B11">
        <w:rPr>
          <w:rFonts w:ascii="Book Antiqua" w:eastAsia="Book Antiqua" w:hAnsi="Book Antiqua" w:cs="Book Antiqua"/>
          <w:color w:val="000000"/>
        </w:rPr>
        <w:t>National Natural Science Foundation of China, No. 81672355.</w:t>
      </w:r>
    </w:p>
    <w:p w14:paraId="29EF1AD4" w14:textId="77777777" w:rsidR="003613BA" w:rsidRPr="00A23B11" w:rsidRDefault="003613BA">
      <w:pPr>
        <w:spacing w:line="360" w:lineRule="auto"/>
        <w:jc w:val="both"/>
        <w:rPr>
          <w:rFonts w:ascii="Book Antiqua" w:hAnsi="Book Antiqua"/>
        </w:rPr>
      </w:pPr>
    </w:p>
    <w:p w14:paraId="54E4F462"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color w:val="000000"/>
        </w:rPr>
        <w:t>Corresponding author: Xiao</w:t>
      </w:r>
      <w:r w:rsidRPr="00A23B11">
        <w:rPr>
          <w:rFonts w:ascii="Book Antiqua" w:hAnsi="Book Antiqua" w:cs="Book Antiqua" w:hint="eastAsia"/>
          <w:b/>
          <w:bCs/>
          <w:color w:val="000000"/>
          <w:lang w:eastAsia="zh-CN"/>
        </w:rPr>
        <w:t>-M</w:t>
      </w:r>
      <w:r w:rsidRPr="00A23B11">
        <w:rPr>
          <w:rFonts w:ascii="Book Antiqua" w:eastAsia="Book Antiqua" w:hAnsi="Book Antiqua" w:cs="Book Antiqua"/>
          <w:b/>
          <w:bCs/>
          <w:color w:val="000000"/>
        </w:rPr>
        <w:t xml:space="preserve">ing Zou, MD, PhD, Chief Doctor, Professor, Surgeon, </w:t>
      </w:r>
      <w:r w:rsidRPr="00A23B11">
        <w:rPr>
          <w:rFonts w:ascii="Book Antiqua" w:eastAsia="Book Antiqua" w:hAnsi="Book Antiqua" w:cs="Book Antiqua"/>
          <w:color w:val="000000"/>
        </w:rPr>
        <w:t xml:space="preserve">Department of Gastrointestinal Surgery, The Second Affiliated Hospital of Harbin Medical University, No. 246 </w:t>
      </w:r>
      <w:proofErr w:type="spellStart"/>
      <w:r w:rsidRPr="00A23B11">
        <w:rPr>
          <w:rFonts w:ascii="Book Antiqua" w:eastAsia="Book Antiqua" w:hAnsi="Book Antiqua" w:cs="Book Antiqua"/>
          <w:color w:val="000000"/>
        </w:rPr>
        <w:t>Xuefu</w:t>
      </w:r>
      <w:proofErr w:type="spellEnd"/>
      <w:r w:rsidRPr="00A23B11">
        <w:rPr>
          <w:rFonts w:ascii="Book Antiqua" w:eastAsia="Book Antiqua" w:hAnsi="Book Antiqua" w:cs="Book Antiqua"/>
          <w:color w:val="000000"/>
        </w:rPr>
        <w:t xml:space="preserve"> Road, </w:t>
      </w:r>
      <w:proofErr w:type="spellStart"/>
      <w:r w:rsidRPr="00A23B11">
        <w:rPr>
          <w:rFonts w:ascii="Book Antiqua" w:eastAsia="Book Antiqua" w:hAnsi="Book Antiqua" w:cs="Book Antiqua"/>
          <w:color w:val="000000"/>
        </w:rPr>
        <w:t>Nangang</w:t>
      </w:r>
      <w:proofErr w:type="spellEnd"/>
      <w:r w:rsidRPr="00A23B11">
        <w:rPr>
          <w:rFonts w:ascii="Book Antiqua" w:eastAsia="Book Antiqua" w:hAnsi="Book Antiqua" w:cs="Book Antiqua"/>
          <w:color w:val="000000"/>
        </w:rPr>
        <w:t xml:space="preserve"> District, Harbin 150001, Heilongjiang Province, China. zou4930@163.com</w:t>
      </w:r>
    </w:p>
    <w:p w14:paraId="6E80245F" w14:textId="77777777" w:rsidR="003613BA" w:rsidRPr="00A23B11" w:rsidRDefault="003613BA">
      <w:pPr>
        <w:spacing w:line="360" w:lineRule="auto"/>
        <w:jc w:val="both"/>
        <w:rPr>
          <w:rFonts w:ascii="Book Antiqua" w:hAnsi="Book Antiqua"/>
        </w:rPr>
      </w:pPr>
    </w:p>
    <w:p w14:paraId="4500495F"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color w:val="000000"/>
        </w:rPr>
        <w:t xml:space="preserve">Received: </w:t>
      </w:r>
      <w:r w:rsidRPr="00A23B11">
        <w:rPr>
          <w:rFonts w:ascii="Book Antiqua" w:eastAsia="Book Antiqua" w:hAnsi="Book Antiqua" w:cs="Book Antiqua"/>
          <w:color w:val="000000"/>
        </w:rPr>
        <w:t>October 19, 2021</w:t>
      </w:r>
    </w:p>
    <w:p w14:paraId="370B9AE7"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color w:val="000000"/>
        </w:rPr>
        <w:t xml:space="preserve">Revised: </w:t>
      </w:r>
      <w:r w:rsidRPr="00A23B11">
        <w:rPr>
          <w:rFonts w:ascii="Book Antiqua" w:hAnsi="Book Antiqua"/>
        </w:rPr>
        <w:t>January 20, 2022</w:t>
      </w:r>
    </w:p>
    <w:p w14:paraId="53425E24"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color w:val="000000"/>
        </w:rPr>
        <w:t xml:space="preserve">Accepted: </w:t>
      </w:r>
      <w:bookmarkStart w:id="0" w:name="OLE_LINK1"/>
      <w:r w:rsidRPr="00A23B11">
        <w:rPr>
          <w:rFonts w:ascii="Book Antiqua" w:eastAsia="Book Antiqua" w:hAnsi="Book Antiqua" w:cs="Book Antiqua"/>
          <w:color w:val="000000"/>
        </w:rPr>
        <w:t>March 16, 2022</w:t>
      </w:r>
      <w:bookmarkEnd w:id="0"/>
    </w:p>
    <w:p w14:paraId="34227D32"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color w:val="000000"/>
        </w:rPr>
        <w:t>Published online:</w:t>
      </w:r>
      <w:r w:rsidRPr="00A23B11">
        <w:rPr>
          <w:rFonts w:ascii="Book Antiqua" w:eastAsia="Book Antiqua" w:hAnsi="Book Antiqua" w:cs="Book Antiqua"/>
          <w:color w:val="000000"/>
        </w:rPr>
        <w:t xml:space="preserve"> </w:t>
      </w:r>
      <w:r w:rsidRPr="00A23B11">
        <w:rPr>
          <w:rFonts w:ascii="Book Antiqua" w:eastAsia="Book Antiqua" w:hAnsi="Book Antiqua" w:cs="Book Antiqua" w:hint="eastAsia"/>
          <w:color w:val="000000"/>
        </w:rPr>
        <w:t xml:space="preserve">July </w:t>
      </w:r>
      <w:r w:rsidRPr="00A23B11">
        <w:rPr>
          <w:rFonts w:ascii="Book Antiqua" w:eastAsia="宋体" w:hAnsi="Book Antiqua" w:cs="Book Antiqua" w:hint="eastAsia"/>
          <w:color w:val="000000"/>
          <w:lang w:eastAsia="zh-CN"/>
        </w:rPr>
        <w:t>14</w:t>
      </w:r>
      <w:r w:rsidRPr="00A23B11">
        <w:rPr>
          <w:rFonts w:ascii="Book Antiqua" w:eastAsia="Book Antiqua" w:hAnsi="Book Antiqua" w:cs="Book Antiqua" w:hint="eastAsia"/>
          <w:color w:val="000000"/>
        </w:rPr>
        <w:t>, 2022</w:t>
      </w:r>
    </w:p>
    <w:p w14:paraId="2A29B325" w14:textId="77777777" w:rsidR="003613BA" w:rsidRPr="00A23B11" w:rsidRDefault="003613BA">
      <w:pPr>
        <w:spacing w:line="360" w:lineRule="auto"/>
        <w:jc w:val="both"/>
        <w:rPr>
          <w:rFonts w:ascii="Book Antiqua" w:hAnsi="Book Antiqua"/>
        </w:rPr>
        <w:sectPr w:rsidR="003613BA" w:rsidRPr="00A23B11">
          <w:footerReference w:type="default" r:id="rId7"/>
          <w:pgSz w:w="12240" w:h="15840"/>
          <w:pgMar w:top="1440" w:right="1440" w:bottom="1440" w:left="1440" w:header="720" w:footer="720" w:gutter="0"/>
          <w:cols w:space="720"/>
          <w:docGrid w:linePitch="360"/>
        </w:sectPr>
      </w:pPr>
    </w:p>
    <w:p w14:paraId="1CCA4CF6" w14:textId="77777777" w:rsidR="003613BA" w:rsidRPr="00A23B11" w:rsidRDefault="000A6883">
      <w:pPr>
        <w:spacing w:line="360" w:lineRule="auto"/>
        <w:jc w:val="both"/>
        <w:rPr>
          <w:rFonts w:ascii="Book Antiqua" w:eastAsia="宋体" w:hAnsi="Book Antiqua" w:cs="Book Antiqua"/>
          <w:b/>
          <w:color w:val="000000"/>
          <w:lang w:eastAsia="zh-CN"/>
        </w:rPr>
      </w:pPr>
      <w:r w:rsidRPr="00A23B11">
        <w:rPr>
          <w:rFonts w:ascii="Book Antiqua" w:eastAsia="Book Antiqua" w:hAnsi="Book Antiqua" w:cs="Book Antiqua"/>
          <w:b/>
          <w:color w:val="000000"/>
        </w:rPr>
        <w:lastRenderedPageBreak/>
        <w:t>A</w:t>
      </w:r>
      <w:r w:rsidRPr="00A23B11">
        <w:rPr>
          <w:rFonts w:ascii="Book Antiqua" w:eastAsia="宋体" w:hAnsi="Book Antiqua" w:cs="Book Antiqua" w:hint="eastAsia"/>
          <w:b/>
          <w:color w:val="000000"/>
          <w:lang w:eastAsia="zh-CN"/>
        </w:rPr>
        <w:t>bstract</w:t>
      </w:r>
    </w:p>
    <w:p w14:paraId="17F74DE4" w14:textId="77777777" w:rsidR="003613BA" w:rsidRPr="00A23B11" w:rsidRDefault="000A6883">
      <w:pPr>
        <w:spacing w:line="360" w:lineRule="auto"/>
        <w:jc w:val="both"/>
        <w:rPr>
          <w:rFonts w:ascii="Book Antiqua" w:eastAsia="Book Antiqua" w:hAnsi="Book Antiqua" w:cs="Book Antiqua"/>
          <w:color w:val="000000"/>
        </w:rPr>
      </w:pPr>
      <w:r w:rsidRPr="00A23B11">
        <w:rPr>
          <w:rFonts w:ascii="Book Antiqua" w:eastAsia="Book Antiqua" w:hAnsi="Book Antiqua" w:cs="Book Antiqua"/>
          <w:color w:val="000000"/>
        </w:rPr>
        <w:t>BACKGROUND</w:t>
      </w:r>
    </w:p>
    <w:p w14:paraId="0573D31D"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The development of venous thromboembolism (VTE) is associated with high mortality among gastric cancer (GC) patients. Neutrophil extracellular traps (NETs) have been reported to correlate with the prothrombotic state in some diseases, but are rarely reported in GC patients.</w:t>
      </w:r>
    </w:p>
    <w:p w14:paraId="4776A440" w14:textId="77777777" w:rsidR="003613BA" w:rsidRPr="00A23B11" w:rsidRDefault="003613BA">
      <w:pPr>
        <w:spacing w:line="360" w:lineRule="auto"/>
        <w:jc w:val="both"/>
        <w:rPr>
          <w:rFonts w:ascii="Book Antiqua" w:hAnsi="Book Antiqua"/>
        </w:rPr>
      </w:pPr>
    </w:p>
    <w:p w14:paraId="2D88053E" w14:textId="77777777" w:rsidR="003613BA" w:rsidRPr="00A23B11" w:rsidRDefault="000A6883">
      <w:pPr>
        <w:spacing w:line="360" w:lineRule="auto"/>
        <w:jc w:val="both"/>
        <w:rPr>
          <w:rFonts w:ascii="Book Antiqua" w:hAnsi="Book Antiqua"/>
          <w:b/>
          <w:bCs/>
          <w:i/>
          <w:iCs/>
        </w:rPr>
      </w:pPr>
      <w:r w:rsidRPr="00A23B11">
        <w:rPr>
          <w:rFonts w:ascii="Book Antiqua" w:eastAsia="Book Antiqua" w:hAnsi="Book Antiqua" w:cs="Book Antiqua"/>
          <w:color w:val="000000"/>
        </w:rPr>
        <w:t>AIM</w:t>
      </w:r>
    </w:p>
    <w:p w14:paraId="563DD4C5"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To investigate the effect of</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NETs on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the development of cancer-associated thrombosis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in GC patients.</w:t>
      </w:r>
    </w:p>
    <w:p w14:paraId="1D185AB7" w14:textId="77777777" w:rsidR="003613BA" w:rsidRPr="00A23B11" w:rsidRDefault="003613BA">
      <w:pPr>
        <w:spacing w:line="360" w:lineRule="auto"/>
        <w:jc w:val="both"/>
        <w:rPr>
          <w:rFonts w:ascii="Book Antiqua" w:hAnsi="Book Antiqua"/>
        </w:rPr>
      </w:pPr>
    </w:p>
    <w:p w14:paraId="4A5CED74" w14:textId="77777777" w:rsidR="003613BA" w:rsidRPr="00A23B11" w:rsidRDefault="000A6883">
      <w:pPr>
        <w:spacing w:line="360" w:lineRule="auto"/>
        <w:jc w:val="both"/>
        <w:rPr>
          <w:rFonts w:ascii="Book Antiqua" w:eastAsia="Book Antiqua" w:hAnsi="Book Antiqua" w:cs="Book Antiqua"/>
          <w:color w:val="000000"/>
        </w:rPr>
      </w:pPr>
      <w:r w:rsidRPr="00A23B11">
        <w:rPr>
          <w:rFonts w:ascii="Book Antiqua" w:eastAsia="Book Antiqua" w:hAnsi="Book Antiqua" w:cs="Book Antiqua"/>
          <w:color w:val="000000"/>
        </w:rPr>
        <w:t>METHODS</w:t>
      </w:r>
    </w:p>
    <w:p w14:paraId="6A0E6636"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The levels of NETs in blood and tissue samples of patients were analyzed by ELISA, flow cytometry, and immunofluorescence staining. NET generation and hypercoagulation of platelets and endothelial cells (ECs)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i/>
          <w:color w:val="000000"/>
        </w:rPr>
        <w:t>in vitro</w:t>
      </w:r>
      <w:r w:rsidRPr="00A23B11">
        <w:rPr>
          <w:rFonts w:ascii="Book Antiqua" w:eastAsia="Book Antiqua" w:hAnsi="Book Antiqua" w:cs="Book Antiqua"/>
          <w:color w:val="000000"/>
        </w:rPr>
        <w:t xml:space="preserve"> were observed by immunofluorescence staining. NET procoagulant activity (PCA) was determined by fibrin formation and thrombin–antithrombin complex (TAT) assays. Thrombosis </w:t>
      </w:r>
      <w:r w:rsidRPr="00A23B11">
        <w:rPr>
          <w:rFonts w:ascii="Book Antiqua" w:eastAsia="Book Antiqua" w:hAnsi="Book Antiqua" w:cs="Book Antiqua"/>
          <w:i/>
          <w:color w:val="000000"/>
        </w:rPr>
        <w:t>in vivo</w:t>
      </w:r>
      <w:r w:rsidRPr="00A23B11">
        <w:rPr>
          <w:rFonts w:ascii="Book Antiqua" w:hAnsi="Book Antiqua" w:cs="Book Antiqua" w:hint="eastAsia"/>
          <w:i/>
          <w:iCs/>
          <w:color w:val="000000"/>
          <w:lang w:eastAsia="zh-CN"/>
        </w:rPr>
        <w:t xml:space="preserve"> </w:t>
      </w:r>
      <w:r w:rsidRPr="00A23B11">
        <w:rPr>
          <w:rFonts w:ascii="Book Antiqua" w:eastAsia="Book Antiqua" w:hAnsi="Book Antiqua" w:cs="Book Antiqua"/>
          <w:color w:val="000000"/>
        </w:rPr>
        <w:t>was measured in a murine model induced by flow stenosis in the inferior vena cava (IVC).</w:t>
      </w:r>
    </w:p>
    <w:p w14:paraId="4574151C" w14:textId="77777777" w:rsidR="003613BA" w:rsidRPr="00A23B11" w:rsidRDefault="003613BA">
      <w:pPr>
        <w:spacing w:line="360" w:lineRule="auto"/>
        <w:jc w:val="both"/>
        <w:rPr>
          <w:rFonts w:ascii="Book Antiqua" w:hAnsi="Book Antiqua"/>
        </w:rPr>
      </w:pPr>
    </w:p>
    <w:p w14:paraId="115AB7CE" w14:textId="77777777" w:rsidR="003613BA" w:rsidRPr="00A23B11" w:rsidRDefault="000A6883">
      <w:pPr>
        <w:spacing w:line="360" w:lineRule="auto"/>
        <w:jc w:val="both"/>
        <w:rPr>
          <w:rFonts w:ascii="Book Antiqua" w:hAnsi="Book Antiqua"/>
          <w:b/>
          <w:bCs/>
          <w:i/>
          <w:iCs/>
        </w:rPr>
      </w:pPr>
      <w:r w:rsidRPr="00A23B11">
        <w:rPr>
          <w:rFonts w:ascii="Book Antiqua" w:eastAsia="Book Antiqua" w:hAnsi="Book Antiqua" w:cs="Book Antiqua"/>
          <w:color w:val="000000"/>
        </w:rPr>
        <w:t>RESULTS</w:t>
      </w:r>
    </w:p>
    <w:p w14:paraId="604A0B23"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NETs were likely to form in blood and tissue samples of GC patients compared with healthy individuals.</w:t>
      </w:r>
      <w:r w:rsidRPr="00A23B11">
        <w:rPr>
          <w:rFonts w:ascii="Book Antiqua" w:hAnsi="Book Antiqua" w:cs="Book Antiqua" w:hint="eastAsia"/>
          <w:i/>
          <w:color w:val="000000"/>
          <w:lang w:eastAsia="zh-CN"/>
        </w:rPr>
        <w:t xml:space="preserve"> </w:t>
      </w:r>
      <w:r w:rsidRPr="00A23B11">
        <w:rPr>
          <w:rFonts w:ascii="Book Antiqua" w:eastAsia="Book Antiqua" w:hAnsi="Book Antiqua" w:cs="Book Antiqua"/>
          <w:i/>
          <w:color w:val="000000"/>
        </w:rPr>
        <w:t>In vitro</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studies showed that GC cells and their conditioned medium, but not gastric mucosal epithelial cells, stimulated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release from neutrophils. In addition, NETs induced a hypercoagulable state of platelets by upregulating</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the expression of phosphatidylserine and P-selectin on the cells. Furthermore, NETs stimulated the adhesion of normal platelets on glass surfaces. Similarly, NETs triggered the conversion of ECs to hypercoagulable phenotypes by downregulating</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the expression of their intercellular tight junctions but upregulating</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that of tissue factor. Treatment of normal platelets or ECs with NETs augmented the level of plasma fibrin formation and </w:t>
      </w:r>
      <w:r w:rsidRPr="00A23B11">
        <w:rPr>
          <w:rFonts w:ascii="Book Antiqua" w:eastAsia="Book Antiqua" w:hAnsi="Book Antiqua" w:cs="Book Antiqua"/>
          <w:color w:val="000000"/>
        </w:rPr>
        <w:lastRenderedPageBreak/>
        <w:t>the TAT complex. In the models of IVC stenosis, tumor-bearing mice showed a stronger ability to form thrombi, and NETs abundantly accumulated in the thrombi of tumor-bearing mice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compared with control mice. Notably,</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the combination of deoxyribonuclease I, activated protein C, and </w:t>
      </w:r>
      <w:proofErr w:type="spellStart"/>
      <w:r w:rsidRPr="00A23B11">
        <w:rPr>
          <w:rFonts w:ascii="Book Antiqua" w:eastAsia="Book Antiqua" w:hAnsi="Book Antiqua" w:cs="Book Antiqua"/>
          <w:color w:val="000000"/>
        </w:rPr>
        <w:t>sivelestat</w:t>
      </w:r>
      <w:proofErr w:type="spellEnd"/>
      <w:r w:rsidRPr="00A23B11">
        <w:rPr>
          <w:rFonts w:ascii="Book Antiqua" w:eastAsia="Book Antiqua" w:hAnsi="Book Antiqua" w:cs="Book Antiqua"/>
          <w:color w:val="000000"/>
        </w:rPr>
        <w:t xml:space="preserve"> markedly abolished the PCA of NETs.</w:t>
      </w:r>
    </w:p>
    <w:p w14:paraId="139A2B7D" w14:textId="77777777" w:rsidR="003613BA" w:rsidRPr="00A23B11" w:rsidRDefault="003613BA">
      <w:pPr>
        <w:spacing w:line="360" w:lineRule="auto"/>
        <w:jc w:val="both"/>
        <w:rPr>
          <w:rFonts w:ascii="Book Antiqua" w:hAnsi="Book Antiqua"/>
        </w:rPr>
      </w:pPr>
    </w:p>
    <w:p w14:paraId="1C8311DC" w14:textId="77777777" w:rsidR="003613BA" w:rsidRPr="00A23B11" w:rsidRDefault="000A6883">
      <w:pPr>
        <w:spacing w:line="360" w:lineRule="auto"/>
        <w:jc w:val="both"/>
        <w:rPr>
          <w:rFonts w:ascii="Book Antiqua" w:eastAsia="Book Antiqua" w:hAnsi="Book Antiqua" w:cs="Book Antiqua"/>
          <w:color w:val="000000"/>
        </w:rPr>
      </w:pPr>
      <w:r w:rsidRPr="00A23B11">
        <w:rPr>
          <w:rFonts w:ascii="Book Antiqua" w:eastAsia="Book Antiqua" w:hAnsi="Book Antiqua" w:cs="Book Antiqua"/>
          <w:color w:val="000000"/>
        </w:rPr>
        <w:t>CONCLUSION</w:t>
      </w:r>
    </w:p>
    <w:p w14:paraId="6B50E848"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 xml:space="preserve">GC-induced NETs strongly increased the risk of VTE development both </w:t>
      </w:r>
      <w:r w:rsidRPr="00A23B11">
        <w:rPr>
          <w:rFonts w:ascii="Book Antiqua" w:eastAsia="Book Antiqua" w:hAnsi="Book Antiqua" w:cs="Book Antiqua"/>
          <w:i/>
          <w:color w:val="000000"/>
        </w:rPr>
        <w:t>in vitro</w:t>
      </w:r>
      <w:r w:rsidRPr="00A23B11">
        <w:rPr>
          <w:rFonts w:ascii="Book Antiqua" w:eastAsia="Book Antiqua" w:hAnsi="Book Antiqua" w:cs="Book Antiqua"/>
          <w:color w:val="000000"/>
        </w:rPr>
        <w:t xml:space="preserve"> and </w:t>
      </w:r>
      <w:r w:rsidRPr="00A23B11">
        <w:rPr>
          <w:rFonts w:ascii="Book Antiqua" w:eastAsia="Book Antiqua" w:hAnsi="Book Antiqua" w:cs="Book Antiqua"/>
          <w:i/>
          <w:color w:val="000000"/>
        </w:rPr>
        <w:t>in vivo</w:t>
      </w:r>
      <w:r w:rsidRPr="00A23B11">
        <w:rPr>
          <w:rFonts w:ascii="Book Antiqua" w:eastAsia="Book Antiqua" w:hAnsi="Book Antiqua" w:cs="Book Antiqua"/>
          <w:color w:val="000000"/>
        </w:rPr>
        <w:t>. NETs are potential therapeutic targets in the prevention and treatment of VTE in GC patients.</w:t>
      </w:r>
    </w:p>
    <w:p w14:paraId="19EBF750" w14:textId="77777777" w:rsidR="003613BA" w:rsidRPr="00A23B11" w:rsidRDefault="003613BA">
      <w:pPr>
        <w:spacing w:line="360" w:lineRule="auto"/>
        <w:jc w:val="both"/>
        <w:rPr>
          <w:rFonts w:ascii="Book Antiqua" w:hAnsi="Book Antiqua"/>
        </w:rPr>
      </w:pPr>
    </w:p>
    <w:p w14:paraId="0C7B73EF"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color w:val="000000"/>
        </w:rPr>
        <w:t xml:space="preserve">Key Words: </w:t>
      </w:r>
      <w:r w:rsidRPr="00A23B11">
        <w:rPr>
          <w:rFonts w:ascii="Book Antiqua" w:eastAsia="Book Antiqua" w:hAnsi="Book Antiqua" w:cs="Book Antiqua"/>
          <w:color w:val="000000"/>
        </w:rPr>
        <w:t>Neutrophil extracellular traps; Gastric cancer; Platelet; Endothelial cells; Venous thromboembolism</w:t>
      </w:r>
    </w:p>
    <w:p w14:paraId="771B5051" w14:textId="77777777" w:rsidR="003613BA" w:rsidRPr="00A23B11" w:rsidRDefault="003613BA">
      <w:pPr>
        <w:spacing w:line="360" w:lineRule="auto"/>
        <w:jc w:val="both"/>
        <w:rPr>
          <w:rFonts w:ascii="Book Antiqua" w:hAnsi="Book Antiqua"/>
        </w:rPr>
      </w:pPr>
    </w:p>
    <w:p w14:paraId="0832C71A" w14:textId="77777777" w:rsidR="007D71F5" w:rsidRPr="00A23B11" w:rsidRDefault="007D71F5" w:rsidP="007D71F5">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A23B11">
        <w:rPr>
          <w:rFonts w:ascii="Book Antiqua" w:eastAsia="Book Antiqua" w:hAnsi="Book Antiqua" w:cs="Book Antiqua" w:hint="eastAsia"/>
          <w:b/>
          <w:color w:val="000000"/>
        </w:rPr>
        <w:t>©</w:t>
      </w:r>
      <w:r w:rsidRPr="00A23B11">
        <w:rPr>
          <w:rFonts w:ascii="Book Antiqua" w:eastAsia="Book Antiqua" w:hAnsi="Book Antiqua" w:cs="Book Antiqua"/>
          <w:b/>
          <w:color w:val="000000"/>
        </w:rPr>
        <w:t>The</w:t>
      </w:r>
      <w:r w:rsidRPr="00A23B11">
        <w:rPr>
          <w:rFonts w:ascii="Book Antiqua" w:eastAsia="Book Antiqua" w:hAnsi="Book Antiqua" w:cs="Book Antiqua"/>
          <w:color w:val="000000"/>
        </w:rPr>
        <w:t xml:space="preserve"> </w:t>
      </w:r>
      <w:r w:rsidRPr="00A23B11">
        <w:rPr>
          <w:rFonts w:ascii="Book Antiqua" w:eastAsia="Book Antiqua" w:hAnsi="Book Antiqua" w:cs="Book Antiqua"/>
          <w:b/>
          <w:color w:val="000000"/>
        </w:rPr>
        <w:t xml:space="preserve">Author(s) 2022. </w:t>
      </w:r>
      <w:r w:rsidRPr="00A23B11">
        <w:rPr>
          <w:rFonts w:ascii="Book Antiqua" w:eastAsia="Book Antiqua" w:hAnsi="Book Antiqua" w:cs="Book Antiqua"/>
          <w:color w:val="000000"/>
        </w:rPr>
        <w:t xml:space="preserve">Published by </w:t>
      </w:r>
      <w:proofErr w:type="spellStart"/>
      <w:r w:rsidRPr="00A23B11">
        <w:rPr>
          <w:rFonts w:ascii="Book Antiqua" w:eastAsia="Book Antiqua" w:hAnsi="Book Antiqua" w:cs="Book Antiqua"/>
          <w:color w:val="000000"/>
        </w:rPr>
        <w:t>Baishideng</w:t>
      </w:r>
      <w:proofErr w:type="spellEnd"/>
      <w:r w:rsidRPr="00A23B11">
        <w:rPr>
          <w:rFonts w:ascii="Book Antiqua" w:eastAsia="Book Antiqua" w:hAnsi="Book Antiqua" w:cs="Book Antiqua"/>
          <w:color w:val="000000"/>
        </w:rPr>
        <w:t xml:space="preserve"> Publishing Group Inc. All rights reserved.</w:t>
      </w:r>
      <w:bookmarkEnd w:id="1"/>
      <w:r w:rsidRPr="00A23B11">
        <w:rPr>
          <w:rFonts w:ascii="Book Antiqua" w:eastAsia="Book Antiqua" w:hAnsi="Book Antiqua" w:cs="Book Antiqua"/>
          <w:color w:val="000000"/>
        </w:rPr>
        <w:t xml:space="preserve"> </w:t>
      </w:r>
    </w:p>
    <w:bookmarkEnd w:id="2"/>
    <w:p w14:paraId="1F0CEA98" w14:textId="77777777" w:rsidR="007D71F5" w:rsidRPr="00A23B11" w:rsidRDefault="007D71F5" w:rsidP="007D71F5">
      <w:pPr>
        <w:spacing w:line="360" w:lineRule="auto"/>
        <w:jc w:val="both"/>
        <w:rPr>
          <w:lang w:eastAsia="zh-CN"/>
        </w:rPr>
      </w:pPr>
    </w:p>
    <w:p w14:paraId="50D031E5" w14:textId="27D257AC" w:rsidR="00A23B11" w:rsidRPr="00A23B11" w:rsidRDefault="007D71F5" w:rsidP="007D71F5">
      <w:pPr>
        <w:spacing w:line="360" w:lineRule="auto"/>
        <w:jc w:val="both"/>
        <w:rPr>
          <w:rFonts w:ascii="Book Antiqua" w:eastAsia="Book Antiqua" w:hAnsi="Book Antiqua" w:cs="Book Antiqua"/>
          <w:color w:val="000000"/>
        </w:rPr>
      </w:pPr>
      <w:bookmarkStart w:id="5" w:name="_Hlk88512899"/>
      <w:bookmarkStart w:id="6" w:name="_Hlk88512352"/>
      <w:bookmarkEnd w:id="3"/>
      <w:r w:rsidRPr="00A23B11">
        <w:rPr>
          <w:rFonts w:ascii="Book Antiqua" w:hAnsi="Book Antiqua" w:cs="Book Antiqua" w:hint="eastAsia"/>
          <w:b/>
          <w:color w:val="000000"/>
          <w:lang w:eastAsia="zh-CN"/>
        </w:rPr>
        <w:t>Citation:</w:t>
      </w:r>
      <w:bookmarkEnd w:id="4"/>
      <w:bookmarkEnd w:id="5"/>
      <w:r w:rsidRPr="00A23B11">
        <w:rPr>
          <w:rFonts w:ascii="Book Antiqua" w:hAnsi="Book Antiqua" w:cs="Book Antiqua" w:hint="eastAsia"/>
          <w:color w:val="000000"/>
          <w:lang w:eastAsia="zh-CN"/>
        </w:rPr>
        <w:t xml:space="preserve"> </w:t>
      </w:r>
      <w:bookmarkEnd w:id="6"/>
      <w:r w:rsidR="000A6883" w:rsidRPr="00A23B11">
        <w:rPr>
          <w:rFonts w:ascii="Book Antiqua" w:eastAsia="Book Antiqua" w:hAnsi="Book Antiqua" w:cs="Book Antiqua"/>
          <w:color w:val="000000"/>
        </w:rPr>
        <w:t>Li J</w:t>
      </w:r>
      <w:r w:rsidR="000A6883" w:rsidRPr="00A23B11">
        <w:rPr>
          <w:rFonts w:ascii="Book Antiqua" w:hAnsi="Book Antiqua" w:cs="Book Antiqua" w:hint="eastAsia"/>
          <w:color w:val="000000"/>
          <w:lang w:eastAsia="zh-CN"/>
        </w:rPr>
        <w:t>C</w:t>
      </w:r>
      <w:r w:rsidR="000A6883" w:rsidRPr="00A23B11">
        <w:rPr>
          <w:rFonts w:ascii="Book Antiqua" w:eastAsia="Book Antiqua" w:hAnsi="Book Antiqua" w:cs="Book Antiqua"/>
          <w:color w:val="000000"/>
        </w:rPr>
        <w:t>, Zou X</w:t>
      </w:r>
      <w:r w:rsidR="000A6883" w:rsidRPr="00A23B11">
        <w:rPr>
          <w:rFonts w:ascii="Book Antiqua" w:hAnsi="Book Antiqua" w:cs="Book Antiqua" w:hint="eastAsia"/>
          <w:color w:val="000000"/>
          <w:lang w:eastAsia="zh-CN"/>
        </w:rPr>
        <w:t>M</w:t>
      </w:r>
      <w:r w:rsidR="000A6883" w:rsidRPr="00A23B11">
        <w:rPr>
          <w:rFonts w:ascii="Book Antiqua" w:eastAsia="Book Antiqua" w:hAnsi="Book Antiqua" w:cs="Book Antiqua"/>
          <w:color w:val="000000"/>
        </w:rPr>
        <w:t>, Yang S</w:t>
      </w:r>
      <w:r w:rsidR="000A6883" w:rsidRPr="00A23B11">
        <w:rPr>
          <w:rFonts w:ascii="Book Antiqua" w:hAnsi="Book Antiqua" w:cs="Book Antiqua" w:hint="eastAsia"/>
          <w:color w:val="000000"/>
          <w:lang w:eastAsia="zh-CN"/>
        </w:rPr>
        <w:t>F</w:t>
      </w:r>
      <w:r w:rsidR="000A6883" w:rsidRPr="00A23B11">
        <w:rPr>
          <w:rFonts w:ascii="Book Antiqua" w:eastAsia="Book Antiqua" w:hAnsi="Book Antiqua" w:cs="Book Antiqua"/>
          <w:color w:val="000000"/>
        </w:rPr>
        <w:t xml:space="preserve">, </w:t>
      </w:r>
      <w:proofErr w:type="spellStart"/>
      <w:r w:rsidR="000A6883" w:rsidRPr="00A23B11">
        <w:rPr>
          <w:rFonts w:ascii="Book Antiqua" w:eastAsia="Book Antiqua" w:hAnsi="Book Antiqua" w:cs="Book Antiqua"/>
          <w:color w:val="000000"/>
        </w:rPr>
        <w:t>Jin</w:t>
      </w:r>
      <w:proofErr w:type="spellEnd"/>
      <w:r w:rsidR="000A6883" w:rsidRPr="00A23B11">
        <w:rPr>
          <w:rFonts w:ascii="Book Antiqua" w:eastAsia="Book Antiqua" w:hAnsi="Book Antiqua" w:cs="Book Antiqua"/>
          <w:color w:val="000000"/>
        </w:rPr>
        <w:t xml:space="preserve"> J</w:t>
      </w:r>
      <w:r w:rsidR="000A6883" w:rsidRPr="00A23B11">
        <w:rPr>
          <w:rFonts w:ascii="Book Antiqua" w:hAnsi="Book Antiqua" w:cs="Book Antiqua" w:hint="eastAsia"/>
          <w:color w:val="000000"/>
          <w:lang w:eastAsia="zh-CN"/>
        </w:rPr>
        <w:t>Q</w:t>
      </w:r>
      <w:r w:rsidR="000A6883" w:rsidRPr="00A23B11">
        <w:rPr>
          <w:rFonts w:ascii="Book Antiqua" w:eastAsia="Book Antiqua" w:hAnsi="Book Antiqua" w:cs="Book Antiqua"/>
          <w:color w:val="000000"/>
        </w:rPr>
        <w:t>, Zhu L, Li C</w:t>
      </w:r>
      <w:r w:rsidR="000A6883" w:rsidRPr="00A23B11">
        <w:rPr>
          <w:rFonts w:ascii="Book Antiqua" w:hAnsi="Book Antiqua" w:cs="Book Antiqua" w:hint="eastAsia"/>
          <w:color w:val="000000"/>
          <w:lang w:eastAsia="zh-CN"/>
        </w:rPr>
        <w:t>J</w:t>
      </w:r>
      <w:r w:rsidR="000A6883" w:rsidRPr="00A23B11">
        <w:rPr>
          <w:rFonts w:ascii="Book Antiqua" w:eastAsia="Book Antiqua" w:hAnsi="Book Antiqua" w:cs="Book Antiqua"/>
          <w:color w:val="000000"/>
        </w:rPr>
        <w:t>, Yang H, Zhang A</w:t>
      </w:r>
      <w:r w:rsidR="000A6883" w:rsidRPr="00A23B11">
        <w:rPr>
          <w:rFonts w:ascii="Book Antiqua" w:hAnsi="Book Antiqua" w:cs="Book Antiqua" w:hint="eastAsia"/>
          <w:color w:val="000000"/>
          <w:lang w:eastAsia="zh-CN"/>
        </w:rPr>
        <w:t>G</w:t>
      </w:r>
      <w:r w:rsidR="000A6883" w:rsidRPr="00A23B11">
        <w:rPr>
          <w:rFonts w:ascii="Book Antiqua" w:eastAsia="Book Antiqua" w:hAnsi="Book Antiqua" w:cs="Book Antiqua"/>
          <w:color w:val="000000"/>
        </w:rPr>
        <w:t>, Zhao T</w:t>
      </w:r>
      <w:r w:rsidR="000A6883" w:rsidRPr="00A23B11">
        <w:rPr>
          <w:rFonts w:ascii="Book Antiqua" w:hAnsi="Book Antiqua" w:cs="Book Antiqua" w:hint="eastAsia"/>
          <w:color w:val="000000"/>
          <w:lang w:eastAsia="zh-CN"/>
        </w:rPr>
        <w:t>Q</w:t>
      </w:r>
      <w:r w:rsidR="000A6883" w:rsidRPr="00A23B11">
        <w:rPr>
          <w:rFonts w:ascii="Book Antiqua" w:eastAsia="Book Antiqua" w:hAnsi="Book Antiqua" w:cs="Book Antiqua"/>
          <w:color w:val="000000"/>
        </w:rPr>
        <w:t>, Chen C</w:t>
      </w:r>
      <w:r w:rsidR="000A6883" w:rsidRPr="00A23B11">
        <w:rPr>
          <w:rFonts w:ascii="Book Antiqua" w:hAnsi="Book Antiqua" w:cs="Book Antiqua" w:hint="eastAsia"/>
          <w:color w:val="000000"/>
          <w:lang w:eastAsia="zh-CN"/>
        </w:rPr>
        <w:t>Y</w:t>
      </w:r>
      <w:r w:rsidR="000A6883" w:rsidRPr="00A23B11">
        <w:rPr>
          <w:rFonts w:ascii="Book Antiqua" w:eastAsia="Book Antiqua" w:hAnsi="Book Antiqua" w:cs="Book Antiqua"/>
          <w:color w:val="000000"/>
        </w:rPr>
        <w:t xml:space="preserve">. Neutrophil extracellular traps participate in the development of cancer-associated thrombosis. </w:t>
      </w:r>
      <w:r w:rsidR="000A6883" w:rsidRPr="00A23B11">
        <w:rPr>
          <w:rFonts w:ascii="Book Antiqua" w:eastAsia="Book Antiqua" w:hAnsi="Book Antiqua" w:cs="Book Antiqua"/>
          <w:i/>
          <w:iCs/>
          <w:color w:val="000000"/>
        </w:rPr>
        <w:t>World J Gastroenterol</w:t>
      </w:r>
      <w:r w:rsidR="000A6883" w:rsidRPr="00A23B11">
        <w:rPr>
          <w:rFonts w:ascii="Book Antiqua" w:eastAsia="Book Antiqua" w:hAnsi="Book Antiqua" w:cs="Book Antiqua"/>
          <w:color w:val="000000"/>
        </w:rPr>
        <w:t xml:space="preserve"> 2022; </w:t>
      </w:r>
      <w:bookmarkStart w:id="7" w:name="OLE_LINK3"/>
      <w:r w:rsidR="000A6883" w:rsidRPr="00A23B11">
        <w:rPr>
          <w:rFonts w:ascii="Book Antiqua" w:eastAsia="Book Antiqua" w:hAnsi="Book Antiqua" w:cs="Book Antiqua" w:hint="eastAsia"/>
          <w:color w:val="000000"/>
        </w:rPr>
        <w:t>2</w:t>
      </w:r>
      <w:r w:rsidR="000A6883" w:rsidRPr="00A23B11">
        <w:rPr>
          <w:rFonts w:ascii="Book Antiqua" w:eastAsia="宋体" w:hAnsi="Book Antiqua" w:cs="Book Antiqua" w:hint="eastAsia"/>
          <w:color w:val="000000"/>
          <w:lang w:eastAsia="zh-CN"/>
        </w:rPr>
        <w:t>8</w:t>
      </w:r>
      <w:r w:rsidR="000A6883" w:rsidRPr="00A23B11">
        <w:rPr>
          <w:rFonts w:ascii="Book Antiqua" w:eastAsia="Book Antiqua" w:hAnsi="Book Antiqua" w:cs="Book Antiqua" w:hint="eastAsia"/>
          <w:color w:val="000000"/>
        </w:rPr>
        <w:t>(2</w:t>
      </w:r>
      <w:r w:rsidR="000A6883" w:rsidRPr="00A23B11">
        <w:rPr>
          <w:rFonts w:ascii="Book Antiqua" w:eastAsia="宋体" w:hAnsi="Book Antiqua" w:cs="Book Antiqua" w:hint="eastAsia"/>
          <w:color w:val="000000"/>
          <w:lang w:eastAsia="zh-CN"/>
        </w:rPr>
        <w:t>6</w:t>
      </w:r>
      <w:r w:rsidR="000A6883" w:rsidRPr="00A23B11">
        <w:rPr>
          <w:rFonts w:ascii="Book Antiqua" w:eastAsia="Book Antiqua" w:hAnsi="Book Antiqua" w:cs="Book Antiqua" w:hint="eastAsia"/>
          <w:color w:val="000000"/>
        </w:rPr>
        <w:t xml:space="preserve">): </w:t>
      </w:r>
      <w:r w:rsidR="00A23B11" w:rsidRPr="00A23B11">
        <w:rPr>
          <w:rFonts w:ascii="Book Antiqua" w:eastAsia="Book Antiqua" w:hAnsi="Book Antiqua" w:cs="Book Antiqua"/>
          <w:color w:val="000000"/>
        </w:rPr>
        <w:t>3132</w:t>
      </w:r>
      <w:r w:rsidR="000A6883" w:rsidRPr="00A23B11">
        <w:rPr>
          <w:rFonts w:ascii="Book Antiqua" w:eastAsia="Book Antiqua" w:hAnsi="Book Antiqua" w:cs="Book Antiqua" w:hint="eastAsia"/>
          <w:color w:val="000000"/>
        </w:rPr>
        <w:t>-</w:t>
      </w:r>
      <w:r w:rsidR="00A23B11" w:rsidRPr="00A23B11">
        <w:rPr>
          <w:rFonts w:ascii="Book Antiqua" w:eastAsia="Book Antiqua" w:hAnsi="Book Antiqua" w:cs="Book Antiqua"/>
          <w:color w:val="000000"/>
        </w:rPr>
        <w:t>3149</w:t>
      </w:r>
    </w:p>
    <w:p w14:paraId="789FAFAB" w14:textId="74AE5A5E" w:rsidR="00A23B11" w:rsidRPr="00A23B11" w:rsidRDefault="000A6883" w:rsidP="007D71F5">
      <w:pPr>
        <w:spacing w:line="360" w:lineRule="auto"/>
        <w:jc w:val="both"/>
        <w:rPr>
          <w:rFonts w:ascii="Book Antiqua" w:eastAsia="Book Antiqua" w:hAnsi="Book Antiqua" w:cs="Book Antiqua"/>
          <w:color w:val="000000"/>
        </w:rPr>
      </w:pPr>
      <w:r w:rsidRPr="00A23B11">
        <w:rPr>
          <w:rFonts w:ascii="Book Antiqua" w:eastAsia="Book Antiqua" w:hAnsi="Book Antiqua" w:cs="Book Antiqua" w:hint="eastAsia"/>
          <w:b/>
          <w:bCs/>
          <w:color w:val="000000"/>
        </w:rPr>
        <w:t xml:space="preserve">URL: </w:t>
      </w:r>
      <w:hyperlink r:id="rId8" w:history="1">
        <w:r w:rsidR="00A23B11" w:rsidRPr="00A23B11">
          <w:rPr>
            <w:rStyle w:val="ac"/>
            <w:rFonts w:ascii="Book Antiqua" w:eastAsia="Book Antiqua" w:hAnsi="Book Antiqua" w:cs="Book Antiqua" w:hint="eastAsia"/>
          </w:rPr>
          <w:t>https://www.wjgnet.com/1007-9327/full/v2</w:t>
        </w:r>
        <w:r w:rsidR="00A23B11" w:rsidRPr="00A23B11">
          <w:rPr>
            <w:rStyle w:val="ac"/>
            <w:rFonts w:ascii="Book Antiqua" w:eastAsia="宋体" w:hAnsi="Book Antiqua" w:cs="Book Antiqua" w:hint="eastAsia"/>
            <w:lang w:eastAsia="zh-CN"/>
          </w:rPr>
          <w:t>8</w:t>
        </w:r>
        <w:r w:rsidR="00A23B11" w:rsidRPr="00A23B11">
          <w:rPr>
            <w:rStyle w:val="ac"/>
            <w:rFonts w:ascii="Book Antiqua" w:eastAsia="Book Antiqua" w:hAnsi="Book Antiqua" w:cs="Book Antiqua" w:hint="eastAsia"/>
          </w:rPr>
          <w:t>/i2</w:t>
        </w:r>
        <w:r w:rsidR="00A23B11" w:rsidRPr="00A23B11">
          <w:rPr>
            <w:rStyle w:val="ac"/>
            <w:rFonts w:ascii="Book Antiqua" w:eastAsia="宋体" w:hAnsi="Book Antiqua" w:cs="Book Antiqua" w:hint="eastAsia"/>
            <w:lang w:eastAsia="zh-CN"/>
          </w:rPr>
          <w:t>6</w:t>
        </w:r>
        <w:r w:rsidR="00A23B11" w:rsidRPr="00A23B11">
          <w:rPr>
            <w:rStyle w:val="ac"/>
            <w:rFonts w:ascii="Book Antiqua" w:eastAsia="Book Antiqua" w:hAnsi="Book Antiqua" w:cs="Book Antiqua" w:hint="eastAsia"/>
          </w:rPr>
          <w:t>/</w:t>
        </w:r>
        <w:r w:rsidR="00A23B11" w:rsidRPr="00A23B11">
          <w:rPr>
            <w:rStyle w:val="ac"/>
            <w:rFonts w:ascii="Book Antiqua" w:eastAsia="Book Antiqua" w:hAnsi="Book Antiqua" w:cs="Book Antiqua"/>
          </w:rPr>
          <w:t>3132</w:t>
        </w:r>
        <w:r w:rsidR="00A23B11" w:rsidRPr="00A23B11">
          <w:rPr>
            <w:rStyle w:val="ac"/>
            <w:rFonts w:ascii="Book Antiqua" w:eastAsia="Book Antiqua" w:hAnsi="Book Antiqua" w:cs="Book Antiqua" w:hint="eastAsia"/>
          </w:rPr>
          <w:t>.htm</w:t>
        </w:r>
      </w:hyperlink>
    </w:p>
    <w:p w14:paraId="6DE531FA" w14:textId="64531BD2" w:rsidR="003613BA" w:rsidRPr="00A23B11" w:rsidRDefault="000A6883" w:rsidP="007D71F5">
      <w:pPr>
        <w:spacing w:line="360" w:lineRule="auto"/>
        <w:jc w:val="both"/>
        <w:rPr>
          <w:rFonts w:ascii="Book Antiqua" w:hAnsi="Book Antiqua"/>
        </w:rPr>
      </w:pPr>
      <w:r w:rsidRPr="00A23B11">
        <w:rPr>
          <w:rFonts w:ascii="Book Antiqua" w:eastAsia="Book Antiqua" w:hAnsi="Book Antiqua" w:cs="Book Antiqua" w:hint="eastAsia"/>
          <w:b/>
          <w:bCs/>
          <w:color w:val="000000"/>
        </w:rPr>
        <w:t xml:space="preserve">DOI: </w:t>
      </w:r>
      <w:r w:rsidRPr="00A23B11">
        <w:rPr>
          <w:rFonts w:ascii="Book Antiqua" w:eastAsia="Book Antiqua" w:hAnsi="Book Antiqua" w:cs="Book Antiqua" w:hint="eastAsia"/>
          <w:color w:val="000000"/>
        </w:rPr>
        <w:t>https://dx.doi.org/10.3748/wjg.v2</w:t>
      </w:r>
      <w:r w:rsidRPr="00A23B11">
        <w:rPr>
          <w:rFonts w:ascii="Book Antiqua" w:eastAsia="宋体" w:hAnsi="Book Antiqua" w:cs="Book Antiqua" w:hint="eastAsia"/>
          <w:color w:val="000000"/>
          <w:lang w:eastAsia="zh-CN"/>
        </w:rPr>
        <w:t>8</w:t>
      </w:r>
      <w:r w:rsidRPr="00A23B11">
        <w:rPr>
          <w:rFonts w:ascii="Book Antiqua" w:eastAsia="Book Antiqua" w:hAnsi="Book Antiqua" w:cs="Book Antiqua" w:hint="eastAsia"/>
          <w:color w:val="000000"/>
        </w:rPr>
        <w:t>.i2</w:t>
      </w:r>
      <w:r w:rsidRPr="00A23B11">
        <w:rPr>
          <w:rFonts w:ascii="Book Antiqua" w:eastAsia="宋体" w:hAnsi="Book Antiqua" w:cs="Book Antiqua" w:hint="eastAsia"/>
          <w:color w:val="000000"/>
          <w:lang w:eastAsia="zh-CN"/>
        </w:rPr>
        <w:t>6</w:t>
      </w:r>
      <w:r w:rsidRPr="00A23B11">
        <w:rPr>
          <w:rFonts w:ascii="Book Antiqua" w:eastAsia="Book Antiqua" w:hAnsi="Book Antiqua" w:cs="Book Antiqua" w:hint="eastAsia"/>
          <w:color w:val="000000"/>
        </w:rPr>
        <w:t>.</w:t>
      </w:r>
      <w:bookmarkEnd w:id="7"/>
      <w:r w:rsidR="00A23B11" w:rsidRPr="00A23B11">
        <w:rPr>
          <w:rFonts w:ascii="Book Antiqua" w:eastAsia="Book Antiqua" w:hAnsi="Book Antiqua" w:cs="Book Antiqua"/>
          <w:color w:val="000000"/>
        </w:rPr>
        <w:t>3132</w:t>
      </w:r>
    </w:p>
    <w:p w14:paraId="0CBB3C15" w14:textId="77777777" w:rsidR="003613BA" w:rsidRPr="00A23B11" w:rsidRDefault="003613BA">
      <w:pPr>
        <w:spacing w:line="360" w:lineRule="auto"/>
        <w:jc w:val="both"/>
        <w:rPr>
          <w:rFonts w:ascii="Book Antiqua" w:hAnsi="Book Antiqua"/>
        </w:rPr>
      </w:pPr>
    </w:p>
    <w:p w14:paraId="05FCB9A4"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color w:val="000000"/>
        </w:rPr>
        <w:t xml:space="preserve">Core tip: </w:t>
      </w:r>
      <w:r w:rsidRPr="00A23B11">
        <w:rPr>
          <w:rFonts w:ascii="Book Antiqua" w:eastAsia="Book Antiqua" w:hAnsi="Book Antiqua" w:cs="Book Antiqua"/>
          <w:color w:val="000000"/>
        </w:rPr>
        <w:t>We found that gastric cancer (GC)-induced</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neutrophil extracellular traps (NETs)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strongly</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increase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the risk of venous thromboembolism (VTE)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development in GC patients. NETs are potential therapeutic targets in the prevention and treatment of VTE in GC patients.</w:t>
      </w:r>
    </w:p>
    <w:p w14:paraId="4B6A6B0B" w14:textId="77777777" w:rsidR="003613BA" w:rsidRPr="00A23B11" w:rsidRDefault="003613BA">
      <w:pPr>
        <w:spacing w:line="360" w:lineRule="auto"/>
        <w:jc w:val="both"/>
        <w:rPr>
          <w:rFonts w:ascii="Book Antiqua" w:hAnsi="Book Antiqua"/>
        </w:rPr>
      </w:pPr>
    </w:p>
    <w:p w14:paraId="4C99741D"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caps/>
          <w:color w:val="000000"/>
          <w:u w:val="single"/>
        </w:rPr>
        <w:t>INTRODUCTION</w:t>
      </w:r>
    </w:p>
    <w:p w14:paraId="360864B0"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lastRenderedPageBreak/>
        <w:t>Gastric cancer (GC) is one of the most prevalent gastrointestinal tumors and the third most fatal cancer in the world</w:t>
      </w:r>
      <w:r w:rsidRPr="00A23B11">
        <w:rPr>
          <w:rFonts w:ascii="Book Antiqua" w:eastAsia="Book Antiqua" w:hAnsi="Book Antiqua" w:cs="Book Antiqua"/>
          <w:color w:val="000000"/>
          <w:vertAlign w:val="superscript"/>
        </w:rPr>
        <w:t>[1,2]</w:t>
      </w:r>
      <w:r w:rsidRPr="00A23B11">
        <w:rPr>
          <w:rFonts w:ascii="Book Antiqua" w:eastAsia="Book Antiqua" w:hAnsi="Book Antiqua" w:cs="Book Antiqua"/>
          <w:color w:val="000000"/>
        </w:rPr>
        <w:t>. Additionally, venous thromboembolism (VTE) is a</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more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common complication among</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GC patients when compared to healthy individuals</w:t>
      </w:r>
      <w:r w:rsidRPr="00A23B11">
        <w:rPr>
          <w:rFonts w:ascii="Book Antiqua" w:eastAsia="Book Antiqua" w:hAnsi="Book Antiqua" w:cs="Book Antiqua"/>
          <w:color w:val="000000"/>
          <w:vertAlign w:val="superscript"/>
        </w:rPr>
        <w:t>[3-5]</w:t>
      </w:r>
      <w:r w:rsidRPr="00A23B11">
        <w:rPr>
          <w:rFonts w:ascii="Book Antiqua" w:eastAsia="Book Antiqua" w:hAnsi="Book Antiqua" w:cs="Book Antiqua"/>
          <w:color w:val="000000"/>
        </w:rPr>
        <w:t>. Notably, VTE is associated with a</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high mortality in GC patients</w:t>
      </w:r>
      <w:r w:rsidRPr="00A23B11">
        <w:rPr>
          <w:rFonts w:ascii="Book Antiqua" w:eastAsia="Book Antiqua" w:hAnsi="Book Antiqua" w:cs="Book Antiqua"/>
          <w:color w:val="000000"/>
          <w:vertAlign w:val="superscript"/>
        </w:rPr>
        <w:t>[6,7]</w:t>
      </w:r>
      <w:r w:rsidRPr="00A23B11">
        <w:rPr>
          <w:rFonts w:ascii="Book Antiqua" w:eastAsia="Book Antiqua" w:hAnsi="Book Antiqua" w:cs="Book Antiqua"/>
          <w:color w:val="000000"/>
        </w:rPr>
        <w:t>. Several factors, such as tumor stage, neoadjuvant chemotherapy, and surgery, contribute to the development of VTE in GC patients</w:t>
      </w:r>
      <w:r w:rsidRPr="00A23B11">
        <w:rPr>
          <w:rFonts w:ascii="Book Antiqua" w:eastAsia="Book Antiqua" w:hAnsi="Book Antiqua" w:cs="Book Antiqua"/>
          <w:color w:val="000000"/>
          <w:vertAlign w:val="superscript"/>
        </w:rPr>
        <w:t>[8,9]</w:t>
      </w:r>
      <w:r w:rsidRPr="00A23B11">
        <w:rPr>
          <w:rFonts w:ascii="Book Antiqua" w:eastAsia="Book Antiqua" w:hAnsi="Book Antiqua" w:cs="Book Antiqua"/>
          <w:color w:val="000000"/>
        </w:rPr>
        <w:t>. Cancer cells exert a procoagulant activity (PCA) in their microenvironment, which is related to activation of the coagulation system</w:t>
      </w:r>
      <w:r w:rsidRPr="00A23B11">
        <w:rPr>
          <w:rFonts w:ascii="Book Antiqua" w:eastAsia="Book Antiqua" w:hAnsi="Book Antiqua" w:cs="Book Antiqua"/>
          <w:color w:val="000000"/>
          <w:vertAlign w:val="superscript"/>
        </w:rPr>
        <w:t>[10]</w:t>
      </w:r>
      <w:r w:rsidRPr="00A23B11">
        <w:rPr>
          <w:rFonts w:ascii="Book Antiqua" w:eastAsia="Book Antiqua" w:hAnsi="Book Antiqua" w:cs="Book Antiqua"/>
          <w:color w:val="000000"/>
        </w:rPr>
        <w:t>. However, the molecular mechanism underlying PCA in GC patients is poorly understood. Uncovering molecular targets associated with VTE in GC patients can help in the development of appropriate therapy, which can improve the clinical outcomes of these patients.</w:t>
      </w:r>
    </w:p>
    <w:p w14:paraId="7B0B79D8" w14:textId="77777777" w:rsidR="003613BA" w:rsidRPr="00A23B11" w:rsidRDefault="000A6883">
      <w:pPr>
        <w:spacing w:line="360" w:lineRule="auto"/>
        <w:ind w:firstLineChars="200" w:firstLine="480"/>
        <w:jc w:val="both"/>
        <w:rPr>
          <w:rFonts w:ascii="Book Antiqua" w:hAnsi="Book Antiqua"/>
        </w:rPr>
      </w:pPr>
      <w:r w:rsidRPr="00A23B11">
        <w:rPr>
          <w:rFonts w:ascii="Book Antiqua" w:eastAsia="Book Antiqua" w:hAnsi="Book Antiqua" w:cs="Book Antiqua"/>
          <w:color w:val="000000"/>
        </w:rPr>
        <w:t>Neutrophil extracellular traps (NETs) are web-like structures composed of filamentous DNA and histones, decorated with antimicrobial protein granules and enzymes, including neutrophil elastase (NE), myeloperoxidase (MPO), matrix metalloproteinase-9 (MMP-9), and cathepsin G (</w:t>
      </w:r>
      <w:proofErr w:type="spellStart"/>
      <w:r w:rsidRPr="00A23B11">
        <w:rPr>
          <w:rFonts w:ascii="Book Antiqua" w:eastAsia="Book Antiqua" w:hAnsi="Book Antiqua" w:cs="Book Antiqua"/>
          <w:color w:val="000000"/>
        </w:rPr>
        <w:t>CatG</w:t>
      </w:r>
      <w:proofErr w:type="spellEnd"/>
      <w:r w:rsidRPr="00A23B11">
        <w:rPr>
          <w:rFonts w:ascii="Book Antiqua" w:eastAsia="Book Antiqua" w:hAnsi="Book Antiqua" w:cs="Book Antiqua"/>
          <w:color w:val="000000"/>
        </w:rPr>
        <w:t>)</w:t>
      </w:r>
      <w:r w:rsidRPr="00A23B11">
        <w:rPr>
          <w:rFonts w:ascii="Book Antiqua" w:eastAsia="Book Antiqua" w:hAnsi="Book Antiqua" w:cs="Book Antiqua"/>
          <w:color w:val="000000"/>
          <w:vertAlign w:val="superscript"/>
        </w:rPr>
        <w:t>[11,12]</w:t>
      </w:r>
      <w:r w:rsidRPr="00A23B11">
        <w:rPr>
          <w:rFonts w:ascii="Book Antiqua" w:eastAsia="Book Antiqua" w:hAnsi="Book Antiqua" w:cs="Book Antiqua"/>
          <w:color w:val="000000"/>
        </w:rPr>
        <w:t>. They result from interactions between neutrophils and bacterial or other stimulating factors</w:t>
      </w:r>
      <w:r w:rsidRPr="00A23B11">
        <w:rPr>
          <w:rFonts w:ascii="Book Antiqua" w:eastAsia="Book Antiqua" w:hAnsi="Book Antiqua" w:cs="Book Antiqua"/>
          <w:color w:val="000000"/>
          <w:vertAlign w:val="superscript"/>
        </w:rPr>
        <w:t>[13,14]</w:t>
      </w:r>
      <w:r w:rsidRPr="00A23B11">
        <w:rPr>
          <w:rFonts w:ascii="Book Antiqua" w:eastAsia="Book Antiqua" w:hAnsi="Book Antiqua" w:cs="Book Antiqua"/>
          <w:color w:val="000000"/>
        </w:rPr>
        <w:t>. Overall, they protect the host from pathogen-related damage. NETs were initially described as an antimicrobial reaction, but some undesirable effects of NETs have been reported in autoimmune diseases</w:t>
      </w:r>
      <w:r w:rsidRPr="00A23B11">
        <w:rPr>
          <w:rFonts w:ascii="Book Antiqua" w:eastAsia="Book Antiqua" w:hAnsi="Book Antiqua" w:cs="Book Antiqua"/>
          <w:color w:val="000000"/>
          <w:vertAlign w:val="superscript"/>
        </w:rPr>
        <w:t>[15-17]</w:t>
      </w:r>
      <w:r w:rsidRPr="00A23B11">
        <w:rPr>
          <w:rFonts w:ascii="Book Antiqua" w:eastAsia="Book Antiqua" w:hAnsi="Book Antiqua" w:cs="Book Antiqua"/>
          <w:color w:val="000000"/>
        </w:rPr>
        <w:t>. Citrullinated histone H3 (citH3) is proposed as a biomarker reflecting NETs formation. Recent studies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have linked NETs to the development of metastasis and cancer-associated thrombosis</w:t>
      </w:r>
      <w:r w:rsidRPr="00A23B11">
        <w:rPr>
          <w:rFonts w:ascii="Book Antiqua" w:eastAsia="Book Antiqua" w:hAnsi="Book Antiqua" w:cs="Book Antiqua"/>
          <w:color w:val="000000"/>
          <w:vertAlign w:val="superscript"/>
        </w:rPr>
        <w:t>[18,19]</w:t>
      </w:r>
      <w:r w:rsidRPr="00A23B11">
        <w:rPr>
          <w:rFonts w:ascii="Book Antiqua" w:eastAsia="Book Antiqua" w:hAnsi="Book Antiqua" w:cs="Book Antiqua"/>
          <w:color w:val="000000"/>
        </w:rPr>
        <w:t>. In particular, NETs result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in arterial and venous thrombosis, both of which are mediated by neutrophils</w:t>
      </w:r>
      <w:r w:rsidRPr="00A23B11">
        <w:rPr>
          <w:rFonts w:ascii="Book Antiqua" w:eastAsia="Book Antiqua" w:hAnsi="Book Antiqua" w:cs="Book Antiqua"/>
          <w:color w:val="000000"/>
          <w:vertAlign w:val="superscript"/>
        </w:rPr>
        <w:t>[20]</w:t>
      </w:r>
      <w:r w:rsidRPr="00A23B11">
        <w:rPr>
          <w:rFonts w:ascii="Book Antiqua" w:eastAsia="Book Antiqua" w:hAnsi="Book Antiqua" w:cs="Book Antiqua"/>
          <w:color w:val="000000"/>
        </w:rPr>
        <w:t>. Furthermore, using mouse models, it has been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shown that thrombosis in breast cancer tissues is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closely linked to the formation of NETs</w:t>
      </w:r>
      <w:r w:rsidRPr="00A23B11">
        <w:rPr>
          <w:rFonts w:ascii="Book Antiqua" w:eastAsia="Book Antiqua" w:hAnsi="Book Antiqua" w:cs="Book Antiqua"/>
          <w:color w:val="000000"/>
          <w:vertAlign w:val="superscript"/>
        </w:rPr>
        <w:t>[21]</w:t>
      </w:r>
      <w:r w:rsidRPr="00A23B11">
        <w:rPr>
          <w:rFonts w:ascii="Book Antiqua" w:eastAsia="Book Antiqua" w:hAnsi="Book Antiqua" w:cs="Book Antiqua"/>
          <w:color w:val="000000"/>
        </w:rPr>
        <w:t>. This finding suggests the potential</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relationship between NETs and cancer-associated thrombosis. </w:t>
      </w:r>
    </w:p>
    <w:p w14:paraId="024E3F5F" w14:textId="77777777" w:rsidR="003613BA" w:rsidRPr="00A23B11" w:rsidRDefault="000A6883">
      <w:pPr>
        <w:spacing w:line="360" w:lineRule="auto"/>
        <w:ind w:firstLineChars="200" w:firstLine="480"/>
        <w:jc w:val="both"/>
        <w:rPr>
          <w:rFonts w:ascii="Book Antiqua" w:hAnsi="Book Antiqua"/>
        </w:rPr>
      </w:pPr>
      <w:r w:rsidRPr="00A23B11">
        <w:rPr>
          <w:rFonts w:ascii="Book Antiqua" w:eastAsia="Book Antiqua" w:hAnsi="Book Antiqua" w:cs="Book Antiqua"/>
          <w:color w:val="000000"/>
        </w:rPr>
        <w:t>A recent study revealed that priming metastatic pancreatic cancer cells with platelets stimulates neutrophils to release NETs, which promotes thrombosis in both static and dynamic states</w:t>
      </w:r>
      <w:r w:rsidRPr="00A23B11">
        <w:rPr>
          <w:rFonts w:ascii="Book Antiqua" w:eastAsia="Book Antiqua" w:hAnsi="Book Antiqua" w:cs="Book Antiqua"/>
          <w:color w:val="000000"/>
          <w:vertAlign w:val="superscript"/>
        </w:rPr>
        <w:t>[22]</w:t>
      </w:r>
      <w:r w:rsidRPr="00A23B11">
        <w:rPr>
          <w:rFonts w:ascii="Book Antiqua" w:eastAsia="Book Antiqua" w:hAnsi="Book Antiqua" w:cs="Book Antiqua"/>
          <w:color w:val="000000"/>
        </w:rPr>
        <w:t>. We first reported that platelets derived from GC can stimulate neutrophils to release NETs. NETs enhance PCA in GC patients, which is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positively </w:t>
      </w:r>
      <w:r w:rsidRPr="00A23B11">
        <w:rPr>
          <w:rFonts w:ascii="Book Antiqua" w:eastAsia="Book Antiqua" w:hAnsi="Book Antiqua" w:cs="Book Antiqua"/>
          <w:color w:val="000000"/>
        </w:rPr>
        <w:lastRenderedPageBreak/>
        <w:t>correlated</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with the expression of the thrombin–antithrombin (TAT) complex and the level of serum D-dimers</w:t>
      </w:r>
      <w:r w:rsidRPr="00A23B11">
        <w:rPr>
          <w:rFonts w:ascii="Book Antiqua" w:eastAsia="Book Antiqua" w:hAnsi="Book Antiqua" w:cs="Book Antiqua"/>
          <w:color w:val="000000"/>
          <w:vertAlign w:val="superscript"/>
        </w:rPr>
        <w:t>[23]</w:t>
      </w:r>
      <w:r w:rsidRPr="00A23B11">
        <w:rPr>
          <w:rFonts w:ascii="Book Antiqua" w:eastAsia="Book Antiqua" w:hAnsi="Book Antiqua" w:cs="Book Antiqua"/>
          <w:color w:val="000000"/>
        </w:rPr>
        <w:t>. Moreover, both human and animal studies suggest that enhanced thrombosis may result from increased activated platelets</w:t>
      </w:r>
      <w:r w:rsidRPr="00A23B11">
        <w:rPr>
          <w:rFonts w:ascii="Book Antiqua" w:eastAsia="Book Antiqua" w:hAnsi="Book Antiqua" w:cs="Book Antiqua"/>
          <w:color w:val="000000"/>
          <w:vertAlign w:val="superscript"/>
        </w:rPr>
        <w:t>[24,25]</w:t>
      </w:r>
      <w:r w:rsidRPr="00A23B11">
        <w:rPr>
          <w:rFonts w:ascii="Book Antiqua" w:eastAsia="Book Antiqua" w:hAnsi="Book Antiqua" w:cs="Book Antiqua"/>
          <w:color w:val="000000"/>
        </w:rPr>
        <w:t>. Nevertheless, little is known about the interaction between NETs and platelet activation in GC patients. Venous endothelial cell (EC)</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injury in cancer patients is also closely related to venous thrombosis</w:t>
      </w:r>
      <w:r w:rsidRPr="00A23B11">
        <w:rPr>
          <w:rFonts w:ascii="Book Antiqua" w:eastAsia="Book Antiqua" w:hAnsi="Book Antiqua" w:cs="Book Antiqua"/>
          <w:color w:val="000000"/>
          <w:vertAlign w:val="superscript"/>
        </w:rPr>
        <w:t>[26,27]</w:t>
      </w:r>
      <w:r w:rsidRPr="00A23B11">
        <w:rPr>
          <w:rFonts w:ascii="Book Antiqua" w:eastAsia="Book Antiqua" w:hAnsi="Book Antiqua" w:cs="Book Antiqua"/>
          <w:color w:val="000000"/>
        </w:rPr>
        <w:t>. Interestingly, the cytotoxicity of NETs against ECs enhances PCA in oral squamous cancer, even in patients with obstructive jaundice and inflammatory bowel disease</w:t>
      </w:r>
      <w:r w:rsidRPr="00A23B11">
        <w:rPr>
          <w:rFonts w:ascii="Book Antiqua" w:eastAsia="Book Antiqua" w:hAnsi="Book Antiqua" w:cs="Book Antiqua"/>
          <w:color w:val="000000"/>
          <w:vertAlign w:val="superscript"/>
        </w:rPr>
        <w:t>[28-30]</w:t>
      </w:r>
      <w:r w:rsidRPr="00A23B11">
        <w:rPr>
          <w:rFonts w:ascii="Book Antiqua" w:eastAsia="Book Antiqua" w:hAnsi="Book Antiqua" w:cs="Book Antiqua"/>
          <w:color w:val="000000"/>
        </w:rPr>
        <w:t>. Even so, the potential mechanism underlying EC</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injury in GC patients is poorly understood. </w:t>
      </w:r>
    </w:p>
    <w:p w14:paraId="0EE1C235" w14:textId="77777777" w:rsidR="003613BA" w:rsidRPr="00A23B11" w:rsidRDefault="000A6883">
      <w:pPr>
        <w:spacing w:line="360" w:lineRule="auto"/>
        <w:ind w:firstLineChars="200" w:firstLine="480"/>
        <w:jc w:val="both"/>
        <w:rPr>
          <w:rFonts w:ascii="Book Antiqua" w:hAnsi="Book Antiqua"/>
        </w:rPr>
      </w:pPr>
      <w:r w:rsidRPr="00A23B11">
        <w:rPr>
          <w:rFonts w:ascii="Book Antiqua" w:eastAsia="Book Antiqua" w:hAnsi="Book Antiqua" w:cs="Book Antiqua"/>
          <w:color w:val="000000"/>
        </w:rPr>
        <w:t>Our central hypothesis is that GC-induced NETs participate in VTE responses by platelet activation and endothelial injury. Therefore, we first explored the complex relationship between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formation and platelet activation as well as EC</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injury. Furthermore, we showed the effect of NETs on thrombosis in an inferior vena cava (IVC) stenosis mouse model. In general, our results may indicate that NETs are potential therapeutic targets in the prevention and treatment of VTE in GC patients. </w:t>
      </w:r>
    </w:p>
    <w:p w14:paraId="05E4228F" w14:textId="77777777" w:rsidR="003613BA" w:rsidRPr="00A23B11" w:rsidRDefault="003613BA">
      <w:pPr>
        <w:spacing w:line="360" w:lineRule="auto"/>
        <w:jc w:val="both"/>
        <w:rPr>
          <w:rFonts w:ascii="Book Antiqua" w:hAnsi="Book Antiqua"/>
        </w:rPr>
      </w:pPr>
    </w:p>
    <w:p w14:paraId="1C0E6E04"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caps/>
          <w:color w:val="000000"/>
          <w:u w:val="single"/>
        </w:rPr>
        <w:t>MATERIALS AND METHODS</w:t>
      </w:r>
    </w:p>
    <w:p w14:paraId="709F4D6B"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i/>
          <w:iCs/>
          <w:color w:val="000000"/>
        </w:rPr>
        <w:t>Patients and tissue samples</w:t>
      </w:r>
    </w:p>
    <w:p w14:paraId="2A69E407"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Sixty-three patients newly diagnosed with primary GC and 13 healthy donors (HDs) attending the Second Affiliated Hospital of Harbin Medical University between October 2019 and April 2021 were enrolled in this study. GC diagnoses were performed based on pathological examinations. Pathological tumor-node-metastasis (TNM) staging and histological classification of GC were performed according to the 7</w:t>
      </w:r>
      <w:r w:rsidRPr="00A23B11">
        <w:rPr>
          <w:rFonts w:ascii="Book Antiqua" w:eastAsia="Book Antiqua" w:hAnsi="Book Antiqua" w:cs="Book Antiqua"/>
          <w:color w:val="000000"/>
          <w:vertAlign w:val="superscript"/>
        </w:rPr>
        <w:t>th</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American Joint Committee on Cancer (AJCC) guidelines</w:t>
      </w:r>
      <w:r w:rsidRPr="00A23B11">
        <w:rPr>
          <w:rFonts w:ascii="Book Antiqua" w:eastAsia="Book Antiqua" w:hAnsi="Book Antiqua" w:cs="Book Antiqua"/>
          <w:color w:val="000000"/>
          <w:vertAlign w:val="superscript"/>
        </w:rPr>
        <w:t>[31]</w:t>
      </w:r>
      <w:r w:rsidRPr="00A23B11">
        <w:rPr>
          <w:rFonts w:ascii="Book Antiqua" w:eastAsia="Book Antiqua" w:hAnsi="Book Antiqua" w:cs="Book Antiqua"/>
          <w:color w:val="000000"/>
        </w:rPr>
        <w:t>. Patients who were &lt;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18 years old or pregnant, those on antitumor or anticoagulant treatment before surgical treatment, or those with underlying complications such as endocrine, cardiovascular, hematological and other cancers or infectious disease were all excluded. The main clinical characteristics of the patients with GC and HDs are shown in Table 1. We extracted tumor and adjacent normal tissues from GC patients who consented to this study in writing. Blood samples of </w:t>
      </w:r>
      <w:r w:rsidRPr="00A23B11">
        <w:rPr>
          <w:rFonts w:ascii="Book Antiqua" w:eastAsia="Book Antiqua" w:hAnsi="Book Antiqua" w:cs="Book Antiqua"/>
          <w:color w:val="000000"/>
        </w:rPr>
        <w:lastRenderedPageBreak/>
        <w:t>preoperative patients were obtained at first diagnosis before any clinical treatment, and blood samples of postoperative patients were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obtained</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from 1 </w:t>
      </w:r>
      <w:proofErr w:type="spellStart"/>
      <w:r w:rsidRPr="00A23B11">
        <w:rPr>
          <w:rFonts w:ascii="Book Antiqua" w:eastAsia="Book Antiqua" w:hAnsi="Book Antiqua" w:cs="Book Antiqua"/>
          <w:color w:val="000000"/>
        </w:rPr>
        <w:t>mo</w:t>
      </w:r>
      <w:proofErr w:type="spellEnd"/>
      <w:r w:rsidRPr="00A23B11">
        <w:rPr>
          <w:rFonts w:ascii="Book Antiqua" w:eastAsia="Book Antiqua" w:hAnsi="Book Antiqua" w:cs="Book Antiqua"/>
          <w:color w:val="000000"/>
        </w:rPr>
        <w:t xml:space="preserve"> after surgery before adjuvant therapy to avoid errors caused by postoperative stress.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protocol</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for this study was approved by the Ethics Committee of the Second Affiliated Hospital of Harbin Medical University</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No. KY2016-032).</w:t>
      </w:r>
    </w:p>
    <w:p w14:paraId="3B5DB896" w14:textId="77777777" w:rsidR="003613BA" w:rsidRPr="00A23B11" w:rsidRDefault="003613BA">
      <w:pPr>
        <w:spacing w:line="360" w:lineRule="auto"/>
        <w:jc w:val="both"/>
        <w:rPr>
          <w:rFonts w:ascii="Book Antiqua" w:hAnsi="Book Antiqua"/>
        </w:rPr>
      </w:pPr>
    </w:p>
    <w:p w14:paraId="157F1661"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i/>
          <w:iCs/>
          <w:color w:val="000000"/>
        </w:rPr>
        <w:t>Isolation of human plasma, platelets, and neutrophils</w:t>
      </w:r>
    </w:p>
    <w:p w14:paraId="478A5071"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 xml:space="preserve">Fresh whole venous blood was collected into tubes containing 3.2% sodium citrate using 21-gauge needles. The patients underwent overnight fasting before blood collection. The blood was centrifuged at 150 </w:t>
      </w:r>
      <w:r w:rsidRPr="00A23B11">
        <w:rPr>
          <w:rFonts w:ascii="Book Antiqua" w:eastAsia="Book Antiqua" w:hAnsi="Book Antiqua" w:cs="Book Antiqua"/>
          <w:i/>
          <w:color w:val="000000"/>
        </w:rPr>
        <w:t>g</w:t>
      </w:r>
      <w:r w:rsidRPr="00A23B11">
        <w:rPr>
          <w:rFonts w:ascii="Book Antiqua" w:eastAsia="Book Antiqua" w:hAnsi="Book Antiqua" w:cs="Book Antiqua"/>
          <w:color w:val="000000"/>
        </w:rPr>
        <w:t xml:space="preserve"> for 20 min at room temperature (RT) to obtain platelet-rich plasma (PRP), within 1 h of collection. Clean top PRP layer was collected in a new tube, diluted with platelet wash buffer (TBD, Tianjin, China), and centrifuged at 460 </w:t>
      </w:r>
      <w:r w:rsidRPr="00A23B11">
        <w:rPr>
          <w:rFonts w:ascii="Book Antiqua" w:eastAsia="Book Antiqua" w:hAnsi="Book Antiqua" w:cs="Book Antiqua"/>
          <w:i/>
          <w:color w:val="000000"/>
        </w:rPr>
        <w:t>g</w:t>
      </w:r>
      <w:r w:rsidRPr="00A23B11">
        <w:rPr>
          <w:rFonts w:ascii="Book Antiqua" w:eastAsia="Book Antiqua" w:hAnsi="Book Antiqua" w:cs="Book Antiqua"/>
          <w:color w:val="000000"/>
        </w:rPr>
        <w:t xml:space="preserve"> for 20 min at RT to obtain clean platelets and platelet-free plasma (PFP)</w:t>
      </w:r>
      <w:r w:rsidRPr="00A23B11">
        <w:rPr>
          <w:rFonts w:ascii="Book Antiqua" w:eastAsia="Book Antiqua" w:hAnsi="Book Antiqua" w:cs="Book Antiqua"/>
          <w:color w:val="000000"/>
          <w:vertAlign w:val="superscript"/>
        </w:rPr>
        <w:t>[32]</w:t>
      </w:r>
      <w:r w:rsidRPr="00A23B11">
        <w:rPr>
          <w:rFonts w:ascii="Book Antiqua" w:eastAsia="Book Antiqua" w:hAnsi="Book Antiqua" w:cs="Book Antiqua"/>
          <w:color w:val="000000"/>
        </w:rPr>
        <w:t xml:space="preserve">. The platelets were resuspended in prewarmed modified Tyrode’s buffer (137 </w:t>
      </w:r>
      <w:proofErr w:type="spellStart"/>
      <w:r w:rsidRPr="00A23B11">
        <w:rPr>
          <w:rFonts w:ascii="Book Antiqua" w:eastAsia="Book Antiqua" w:hAnsi="Book Antiqua" w:cs="Book Antiqua"/>
          <w:color w:val="000000"/>
        </w:rPr>
        <w:t>mmo</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 xml:space="preserve">/L NaCl, 2.8 </w:t>
      </w:r>
      <w:proofErr w:type="spellStart"/>
      <w:r w:rsidRPr="00A23B11">
        <w:rPr>
          <w:rFonts w:ascii="Book Antiqua" w:eastAsia="Book Antiqua" w:hAnsi="Book Antiqua" w:cs="Book Antiqua"/>
          <w:color w:val="000000"/>
        </w:rPr>
        <w:t>mmo</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 xml:space="preserve">/L </w:t>
      </w:r>
      <w:proofErr w:type="spellStart"/>
      <w:r w:rsidRPr="00A23B11">
        <w:rPr>
          <w:rFonts w:ascii="Book Antiqua" w:eastAsia="Book Antiqua" w:hAnsi="Book Antiqua" w:cs="Book Antiqua"/>
          <w:color w:val="000000"/>
        </w:rPr>
        <w:t>KCl</w:t>
      </w:r>
      <w:proofErr w:type="spellEnd"/>
      <w:r w:rsidRPr="00A23B11">
        <w:rPr>
          <w:rFonts w:ascii="Book Antiqua" w:eastAsia="Book Antiqua" w:hAnsi="Book Antiqua" w:cs="Book Antiqua"/>
          <w:color w:val="000000"/>
        </w:rPr>
        <w:t xml:space="preserve">, 1.0 </w:t>
      </w:r>
      <w:proofErr w:type="spellStart"/>
      <w:r w:rsidRPr="00A23B11">
        <w:rPr>
          <w:rFonts w:ascii="Book Antiqua" w:eastAsia="Book Antiqua" w:hAnsi="Book Antiqua" w:cs="Book Antiqua"/>
          <w:color w:val="000000"/>
        </w:rPr>
        <w:t>mmo</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/L MgCl</w:t>
      </w:r>
      <w:r w:rsidRPr="00A23B11">
        <w:rPr>
          <w:rFonts w:ascii="Book Antiqua" w:eastAsia="Book Antiqua" w:hAnsi="Book Antiqua" w:cs="Book Antiqua"/>
          <w:color w:val="000000"/>
          <w:vertAlign w:val="subscript"/>
        </w:rPr>
        <w:t>2</w:t>
      </w:r>
      <w:r w:rsidRPr="00A23B11">
        <w:rPr>
          <w:rFonts w:ascii="Book Antiqua" w:eastAsia="Book Antiqua" w:hAnsi="Book Antiqua" w:cs="Book Antiqua"/>
          <w:color w:val="000000"/>
        </w:rPr>
        <w:t xml:space="preserve">, 12 </w:t>
      </w:r>
      <w:proofErr w:type="spellStart"/>
      <w:r w:rsidRPr="00A23B11">
        <w:rPr>
          <w:rFonts w:ascii="Book Antiqua" w:eastAsia="Book Antiqua" w:hAnsi="Book Antiqua" w:cs="Book Antiqua"/>
          <w:color w:val="000000"/>
        </w:rPr>
        <w:t>mmo</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/L NaHCO</w:t>
      </w:r>
      <w:r w:rsidRPr="00A23B11">
        <w:rPr>
          <w:rFonts w:ascii="Book Antiqua" w:eastAsia="Book Antiqua" w:hAnsi="Book Antiqua" w:cs="Book Antiqua"/>
          <w:color w:val="000000"/>
          <w:vertAlign w:val="subscript"/>
        </w:rPr>
        <w:t>3</w:t>
      </w:r>
      <w:r w:rsidRPr="00A23B11">
        <w:rPr>
          <w:rFonts w:ascii="Book Antiqua" w:eastAsia="Book Antiqua" w:hAnsi="Book Antiqua" w:cs="Book Antiqua"/>
          <w:color w:val="000000"/>
        </w:rPr>
        <w:t xml:space="preserve">, 0.4 </w:t>
      </w:r>
      <w:proofErr w:type="spellStart"/>
      <w:r w:rsidRPr="00A23B11">
        <w:rPr>
          <w:rFonts w:ascii="Book Antiqua" w:eastAsia="Book Antiqua" w:hAnsi="Book Antiqua" w:cs="Book Antiqua"/>
          <w:color w:val="000000"/>
        </w:rPr>
        <w:t>mmo</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/L Na</w:t>
      </w:r>
      <w:r w:rsidRPr="00A23B11">
        <w:rPr>
          <w:rFonts w:ascii="Book Antiqua" w:eastAsia="Book Antiqua" w:hAnsi="Book Antiqua" w:cs="Book Antiqua"/>
          <w:color w:val="000000"/>
          <w:vertAlign w:val="subscript"/>
        </w:rPr>
        <w:t>2</w:t>
      </w:r>
      <w:r w:rsidRPr="00A23B11">
        <w:rPr>
          <w:rFonts w:ascii="Book Antiqua" w:eastAsia="Book Antiqua" w:hAnsi="Book Antiqua" w:cs="Book Antiqua"/>
          <w:color w:val="000000"/>
        </w:rPr>
        <w:t>HPO</w:t>
      </w:r>
      <w:r w:rsidRPr="00A23B11">
        <w:rPr>
          <w:rFonts w:ascii="Book Antiqua" w:eastAsia="Book Antiqua" w:hAnsi="Book Antiqua" w:cs="Book Antiqua"/>
          <w:color w:val="000000"/>
          <w:vertAlign w:val="subscript"/>
        </w:rPr>
        <w:t>4</w:t>
      </w:r>
      <w:r w:rsidRPr="00A23B11">
        <w:rPr>
          <w:rFonts w:ascii="Book Antiqua" w:eastAsia="Book Antiqua" w:hAnsi="Book Antiqua" w:cs="Book Antiqua"/>
          <w:color w:val="000000"/>
        </w:rPr>
        <w:t xml:space="preserve">, 5.5 </w:t>
      </w:r>
      <w:proofErr w:type="spellStart"/>
      <w:r w:rsidRPr="00A23B11">
        <w:rPr>
          <w:rFonts w:ascii="Book Antiqua" w:eastAsia="Book Antiqua" w:hAnsi="Book Antiqua" w:cs="Book Antiqua"/>
          <w:color w:val="000000"/>
        </w:rPr>
        <w:t>mmo</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 xml:space="preserve">/L glucose, pH 7.4; </w:t>
      </w:r>
      <w:proofErr w:type="spellStart"/>
      <w:r w:rsidRPr="00A23B11">
        <w:rPr>
          <w:rFonts w:ascii="Book Antiqua" w:eastAsia="Book Antiqua" w:hAnsi="Book Antiqua" w:cs="Book Antiqua"/>
          <w:color w:val="000000"/>
        </w:rPr>
        <w:t>Solarbio</w:t>
      </w:r>
      <w:proofErr w:type="spellEnd"/>
      <w:r w:rsidRPr="00A23B11">
        <w:rPr>
          <w:rFonts w:ascii="Book Antiqua" w:eastAsia="Book Antiqua" w:hAnsi="Book Antiqua" w:cs="Book Antiqua"/>
          <w:color w:val="000000"/>
        </w:rPr>
        <w:t>, Beijing, China). Neutrophils were isolated based on the density gradient centrifugation, using the whole blood neutrophil isolation kit (TBD). After lysing erythrocytes based on the red blood cell lysis buffer (150</w:t>
      </w:r>
      <w:r w:rsidRPr="00A23B11">
        <w:rPr>
          <w:rFonts w:ascii="Book Antiqua" w:hAnsi="Book Antiqua" w:cs="Book Antiqua" w:hint="eastAsia"/>
          <w:color w:val="000000"/>
          <w:lang w:eastAsia="zh-CN"/>
        </w:rPr>
        <w:t xml:space="preserve"> </w:t>
      </w:r>
      <w:proofErr w:type="spellStart"/>
      <w:r w:rsidRPr="00A23B11">
        <w:rPr>
          <w:rFonts w:ascii="Book Antiqua" w:eastAsia="Book Antiqua" w:hAnsi="Book Antiqua" w:cs="Book Antiqua"/>
          <w:color w:val="000000"/>
        </w:rPr>
        <w:t>mmo</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/L NH</w:t>
      </w:r>
      <w:r w:rsidRPr="00A23B11">
        <w:rPr>
          <w:rFonts w:ascii="Book Antiqua" w:eastAsia="Book Antiqua" w:hAnsi="Book Antiqua" w:cs="Book Antiqua"/>
          <w:color w:val="000000"/>
          <w:vertAlign w:val="subscript"/>
        </w:rPr>
        <w:t>4</w:t>
      </w:r>
      <w:r w:rsidRPr="00A23B11">
        <w:rPr>
          <w:rFonts w:ascii="Book Antiqua" w:eastAsia="Book Antiqua" w:hAnsi="Book Antiqua" w:cs="Book Antiqua"/>
          <w:color w:val="000000"/>
        </w:rPr>
        <w:t>CL, 10</w:t>
      </w:r>
      <w:r w:rsidRPr="00A23B11">
        <w:rPr>
          <w:rFonts w:ascii="Book Antiqua" w:hAnsi="Book Antiqua" w:cs="Book Antiqua" w:hint="eastAsia"/>
          <w:color w:val="000000"/>
          <w:lang w:eastAsia="zh-CN"/>
        </w:rPr>
        <w:t xml:space="preserve"> </w:t>
      </w:r>
      <w:proofErr w:type="spellStart"/>
      <w:r w:rsidRPr="00A23B11">
        <w:rPr>
          <w:rFonts w:ascii="Book Antiqua" w:eastAsia="Book Antiqua" w:hAnsi="Book Antiqua" w:cs="Book Antiqua"/>
          <w:color w:val="000000"/>
        </w:rPr>
        <w:t>mmo</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/L KHCO</w:t>
      </w:r>
      <w:r w:rsidRPr="00A23B11">
        <w:rPr>
          <w:rFonts w:ascii="Book Antiqua" w:eastAsia="Book Antiqua" w:hAnsi="Book Antiqua" w:cs="Book Antiqua"/>
          <w:color w:val="000000"/>
          <w:vertAlign w:val="subscript"/>
        </w:rPr>
        <w:t>3</w:t>
      </w:r>
      <w:r w:rsidRPr="00A23B11">
        <w:rPr>
          <w:rFonts w:ascii="Book Antiqua" w:eastAsia="Book Antiqua" w:hAnsi="Book Antiqua" w:cs="Book Antiqua"/>
          <w:color w:val="000000"/>
        </w:rPr>
        <w:t>, 0.2</w:t>
      </w:r>
      <w:r w:rsidRPr="00A23B11">
        <w:rPr>
          <w:rFonts w:ascii="Book Antiqua" w:hAnsi="Book Antiqua" w:cs="Book Antiqua" w:hint="eastAsia"/>
          <w:color w:val="000000"/>
          <w:lang w:eastAsia="zh-CN"/>
        </w:rPr>
        <w:t xml:space="preserve"> </w:t>
      </w:r>
      <w:proofErr w:type="spellStart"/>
      <w:r w:rsidRPr="00A23B11">
        <w:rPr>
          <w:rFonts w:ascii="Book Antiqua" w:eastAsia="Book Antiqua" w:hAnsi="Book Antiqua" w:cs="Book Antiqua"/>
          <w:color w:val="000000"/>
        </w:rPr>
        <w:t>mmo</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/L Na</w:t>
      </w:r>
      <w:r w:rsidRPr="00A23B11">
        <w:rPr>
          <w:rFonts w:ascii="Book Antiqua" w:eastAsia="Book Antiqua" w:hAnsi="Book Antiqua" w:cs="Book Antiqua"/>
          <w:color w:val="000000"/>
          <w:vertAlign w:val="subscript"/>
        </w:rPr>
        <w:t>2</w:t>
      </w:r>
      <w:r w:rsidRPr="00A23B11">
        <w:rPr>
          <w:rFonts w:ascii="Book Antiqua" w:eastAsia="Book Antiqua" w:hAnsi="Book Antiqua" w:cs="Book Antiqua"/>
          <w:color w:val="000000"/>
        </w:rPr>
        <w:t>EDTA, pH 7.4; TBD), the purity (&gt;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96%) and viability (&gt; 96%) of neutrophils were assessed using Wright–Giemsa staining and Trypan blue staining, respectively. </w:t>
      </w:r>
    </w:p>
    <w:p w14:paraId="203CEAA6" w14:textId="77777777" w:rsidR="003613BA" w:rsidRPr="00A23B11" w:rsidRDefault="003613BA">
      <w:pPr>
        <w:spacing w:line="360" w:lineRule="auto"/>
        <w:jc w:val="both"/>
        <w:rPr>
          <w:rFonts w:ascii="Book Antiqua" w:hAnsi="Book Antiqua"/>
        </w:rPr>
      </w:pPr>
    </w:p>
    <w:p w14:paraId="5C02B5D9" w14:textId="77777777" w:rsidR="003613BA" w:rsidRPr="00A23B11" w:rsidRDefault="000A6883">
      <w:pPr>
        <w:spacing w:line="360" w:lineRule="auto"/>
        <w:jc w:val="both"/>
        <w:rPr>
          <w:rFonts w:ascii="Book Antiqua" w:hAnsi="Book Antiqua"/>
          <w:lang w:eastAsia="zh-CN"/>
        </w:rPr>
      </w:pPr>
      <w:r w:rsidRPr="00A23B11">
        <w:rPr>
          <w:rFonts w:ascii="Book Antiqua" w:eastAsia="Book Antiqua" w:hAnsi="Book Antiqua" w:cs="Book Antiqua"/>
          <w:b/>
          <w:bCs/>
          <w:i/>
          <w:iCs/>
          <w:color w:val="000000"/>
        </w:rPr>
        <w:t>Cell lines and conditioned medium</w:t>
      </w:r>
    </w:p>
    <w:p w14:paraId="6F0733F9"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The human metastatic GC KATO-III and MKN-45 cell lines, human primary GC AGS cell line, human gastric mucosal epithelial cell (GES-1) line, human umbilical cord endothelial cell (HUVEC) line, and mouse forestomach squamous carcinoma (MFC) cell line were purchased from PROCELL (Wuhan, China). All cell lines were characterized using short tandem repeat (STR) profiling. The GES-1, AGS, MKN-45 and MFC cells were cultured in RPMI 1640 (Gibco, USA), KATO-III</w:t>
      </w:r>
      <w:r w:rsidRPr="00A23B11">
        <w:rPr>
          <w:rFonts w:ascii="Book Antiqua" w:hAnsi="Book Antiqua" w:cs="Book Antiqua" w:hint="eastAsia"/>
          <w:color w:val="000000"/>
          <w:lang w:eastAsia="zh-CN"/>
        </w:rPr>
        <w:t xml:space="preserve"> </w:t>
      </w:r>
      <w:r w:rsidRPr="00A23B11">
        <w:rPr>
          <w:rFonts w:ascii="Book Antiqua" w:hAnsi="Book Antiqua" w:cs="Book Antiqua"/>
          <w:color w:val="000000"/>
          <w:lang w:eastAsia="zh-CN"/>
        </w:rPr>
        <w:t xml:space="preserve">cells </w:t>
      </w:r>
      <w:r w:rsidRPr="00A23B11">
        <w:rPr>
          <w:rFonts w:ascii="Book Antiqua" w:eastAsia="Book Antiqua" w:hAnsi="Book Antiqua" w:cs="Book Antiqua"/>
          <w:color w:val="000000"/>
        </w:rPr>
        <w:t xml:space="preserve">were cultured in IMDM (Gibco), and HUVECs </w:t>
      </w:r>
      <w:r w:rsidRPr="00A23B11">
        <w:rPr>
          <w:rFonts w:ascii="Book Antiqua" w:eastAsia="Book Antiqua" w:hAnsi="Book Antiqua" w:cs="Book Antiqua"/>
          <w:color w:val="000000"/>
        </w:rPr>
        <w:lastRenderedPageBreak/>
        <w:t>were cultured in DME/F12 (</w:t>
      </w:r>
      <w:proofErr w:type="spellStart"/>
      <w:r w:rsidRPr="00A23B11">
        <w:rPr>
          <w:rFonts w:ascii="Book Antiqua" w:eastAsia="Book Antiqua" w:hAnsi="Book Antiqua" w:cs="Book Antiqua"/>
          <w:color w:val="000000"/>
        </w:rPr>
        <w:t>HyClone</w:t>
      </w:r>
      <w:proofErr w:type="spellEnd"/>
      <w:r w:rsidRPr="00A23B11">
        <w:rPr>
          <w:rFonts w:ascii="Book Antiqua" w:eastAsia="Book Antiqua" w:hAnsi="Book Antiqua" w:cs="Book Antiqua"/>
          <w:color w:val="000000"/>
        </w:rPr>
        <w:t>, Logan, UT, USA). All media were supplemented with 10% fetal bovine serum (FBS; Gibco) and 1% penicillin–streptomycin solution (</w:t>
      </w:r>
      <w:proofErr w:type="spellStart"/>
      <w:r w:rsidRPr="00A23B11">
        <w:rPr>
          <w:rFonts w:ascii="Book Antiqua" w:eastAsia="Book Antiqua" w:hAnsi="Book Antiqua" w:cs="Book Antiqua"/>
          <w:color w:val="000000"/>
        </w:rPr>
        <w:t>Beyotime</w:t>
      </w:r>
      <w:proofErr w:type="spellEnd"/>
      <w:r w:rsidRPr="00A23B11">
        <w:rPr>
          <w:rFonts w:ascii="Book Antiqua" w:eastAsia="Book Antiqua" w:hAnsi="Book Antiqua" w:cs="Book Antiqua"/>
          <w:color w:val="000000"/>
        </w:rPr>
        <w:t>, Beijing, China). Incubation was performed at 37°C under 5% CO</w:t>
      </w:r>
      <w:r w:rsidRPr="00A23B11">
        <w:rPr>
          <w:rFonts w:ascii="Book Antiqua" w:eastAsia="Book Antiqua" w:hAnsi="Book Antiqua" w:cs="Book Antiqua"/>
          <w:color w:val="000000"/>
          <w:vertAlign w:val="subscript"/>
        </w:rPr>
        <w:t>2</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in a humidified environment. To prepare conditioned medium (CM), the cells were cultured to 90% confluence in medium supplemented with 10% FBS, washed three times using 1</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PBS, and </w:t>
      </w:r>
      <w:proofErr w:type="spellStart"/>
      <w:r w:rsidRPr="00A23B11">
        <w:rPr>
          <w:rFonts w:ascii="Book Antiqua" w:eastAsia="Book Antiqua" w:hAnsi="Book Antiqua" w:cs="Book Antiqua"/>
          <w:color w:val="000000"/>
        </w:rPr>
        <w:t>recultured</w:t>
      </w:r>
      <w:proofErr w:type="spellEnd"/>
      <w:r w:rsidRPr="00A23B11">
        <w:rPr>
          <w:rFonts w:ascii="Book Antiqua" w:eastAsia="Book Antiqua" w:hAnsi="Book Antiqua" w:cs="Book Antiqua"/>
          <w:color w:val="000000"/>
        </w:rPr>
        <w:t xml:space="preserve"> for 48 h in medium without FBS. The supernatant was centrifuged at 1500</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i/>
          <w:color w:val="000000"/>
        </w:rPr>
        <w:t>g</w:t>
      </w:r>
      <w:r w:rsidRPr="00A23B11">
        <w:rPr>
          <w:rFonts w:ascii="Book Antiqua" w:eastAsia="Book Antiqua" w:hAnsi="Book Antiqua" w:cs="Book Antiqua"/>
          <w:color w:val="000000"/>
        </w:rPr>
        <w:t xml:space="preserve"> for 10 min at 4°C to remove cell debris. The CM was collected and stored at </w:t>
      </w:r>
      <w:r w:rsidRPr="00A23B11">
        <w:rPr>
          <w:rFonts w:ascii="Book Antiqua" w:eastAsia="Book Antiqua" w:hAnsi="Book Antiqua" w:cs="Book Antiqua"/>
          <w:color w:val="000000"/>
        </w:rPr>
        <w:sym w:font="Symbol" w:char="F02D"/>
      </w:r>
      <w:r w:rsidRPr="00A23B11">
        <w:rPr>
          <w:rFonts w:ascii="Book Antiqua" w:eastAsia="Book Antiqua" w:hAnsi="Book Antiqua" w:cs="Book Antiqua"/>
          <w:color w:val="000000"/>
        </w:rPr>
        <w:t>80°C until use.</w:t>
      </w:r>
    </w:p>
    <w:p w14:paraId="0261D81D" w14:textId="77777777" w:rsidR="003613BA" w:rsidRPr="00A23B11" w:rsidRDefault="003613BA">
      <w:pPr>
        <w:spacing w:line="360" w:lineRule="auto"/>
        <w:jc w:val="both"/>
        <w:rPr>
          <w:rFonts w:ascii="Book Antiqua" w:hAnsi="Book Antiqua"/>
        </w:rPr>
      </w:pPr>
    </w:p>
    <w:p w14:paraId="7EAC7F5D"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i/>
          <w:iCs/>
          <w:color w:val="000000"/>
        </w:rPr>
        <w:t>Animal models</w:t>
      </w:r>
    </w:p>
    <w:p w14:paraId="3A9F00C8"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The animal protocol was designed to minimize pain or discomfort to the animals.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Wild-type male C57BL/6 mice (7–9 </w:t>
      </w:r>
      <w:proofErr w:type="spellStart"/>
      <w:r w:rsidRPr="00A23B11">
        <w:rPr>
          <w:rFonts w:ascii="Book Antiqua" w:eastAsia="Book Antiqua" w:hAnsi="Book Antiqua" w:cs="Book Antiqua"/>
          <w:color w:val="000000"/>
        </w:rPr>
        <w:t>wk</w:t>
      </w:r>
      <w:proofErr w:type="spellEnd"/>
      <w:r w:rsidRPr="00A23B11">
        <w:rPr>
          <w:rFonts w:ascii="Book Antiqua" w:eastAsia="Book Antiqua" w:hAnsi="Book Antiqua" w:cs="Book Antiqua"/>
          <w:color w:val="000000"/>
        </w:rPr>
        <w:t xml:space="preserve"> old, weighing 20–26 g) were purchased from the Animal Experimental Center of Harbin Medical University, and all procedures were approved by the Animal Care and Use Committee of the Second Affiliated Hospital of Harbin Medical University</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No.</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KY2016-032). The animals were individually housed and maintained under standard conditions (12</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h/12</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h</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light/dark cycle, 22 ± 1 °C, 50% humidity) and provided with a conventional laboratory diet and an unrestricted supply of drinking water. In the subcutaneous tumor models, mice were injected with MFC cells (2</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10</w:t>
      </w:r>
      <w:r w:rsidRPr="00A23B11">
        <w:rPr>
          <w:rFonts w:ascii="Book Antiqua" w:eastAsia="Book Antiqua" w:hAnsi="Book Antiqua" w:cs="Book Antiqua"/>
          <w:color w:val="000000"/>
          <w:vertAlign w:val="superscript"/>
        </w:rPr>
        <w:t xml:space="preserve">7 </w:t>
      </w:r>
      <w:r w:rsidRPr="00A23B11">
        <w:rPr>
          <w:rFonts w:ascii="Book Antiqua" w:eastAsia="Book Antiqua" w:hAnsi="Book Antiqua" w:cs="Book Antiqua"/>
          <w:color w:val="000000"/>
        </w:rPr>
        <w:t>cells/mL) subcutaneously into the right axilla, and the tumor volumes were measured every 3 d from 7 d after injection with MFC cells and allowed to</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reach 1000</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mm</w:t>
      </w:r>
      <w:r w:rsidRPr="00A23B11">
        <w:rPr>
          <w:rFonts w:ascii="Book Antiqua" w:eastAsia="Book Antiqua" w:hAnsi="Book Antiqua" w:cs="Book Antiqua"/>
          <w:color w:val="000000"/>
          <w:vertAlign w:val="superscript"/>
        </w:rPr>
        <w:t xml:space="preserve">3 </w:t>
      </w:r>
      <w:r w:rsidRPr="00A23B11">
        <w:rPr>
          <w:rFonts w:ascii="Book Antiqua" w:eastAsia="Book Antiqua" w:hAnsi="Book Antiqua" w:cs="Book Antiqua"/>
          <w:color w:val="000000"/>
        </w:rPr>
        <w:t>(usually 28–35 d). The volume was calculated by measuring the length (L) and width (W) of the tumor</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Tumor volume = π/6</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L</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W</w:t>
      </w:r>
      <w:r w:rsidRPr="00A23B11">
        <w:rPr>
          <w:rFonts w:ascii="Book Antiqua" w:eastAsia="Book Antiqua" w:hAnsi="Book Antiqua" w:cs="Book Antiqua"/>
          <w:color w:val="000000"/>
          <w:vertAlign w:val="superscript"/>
        </w:rPr>
        <w:t>2</w:t>
      </w:r>
      <w:r w:rsidRPr="00A23B11">
        <w:rPr>
          <w:rFonts w:ascii="Book Antiqua" w:eastAsia="Book Antiqua" w:hAnsi="Book Antiqua" w:cs="Book Antiqua"/>
          <w:color w:val="000000"/>
        </w:rPr>
        <w:t>. Thereafter, a murine model of deep vein thrombosis (DVT) was developed as previously described</w:t>
      </w:r>
      <w:r w:rsidRPr="00A23B11">
        <w:rPr>
          <w:rFonts w:ascii="Book Antiqua" w:eastAsia="Book Antiqua" w:hAnsi="Book Antiqua" w:cs="Book Antiqua"/>
          <w:color w:val="000000"/>
          <w:vertAlign w:val="superscript"/>
        </w:rPr>
        <w:t>[33]</w:t>
      </w:r>
      <w:r w:rsidRPr="00A23B11">
        <w:rPr>
          <w:rFonts w:ascii="Book Antiqua" w:eastAsia="Book Antiqua" w:hAnsi="Book Antiqua" w:cs="Book Antiqua"/>
          <w:color w:val="000000"/>
        </w:rPr>
        <w:t>. The mice were anesthetized by intraperitoneal injection of 2,2,2-tribromoethanol (Sigma, St . Louis, MO, USA), and</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the intestines were removed to expose the IVC after entering the abdominal cavity through a median abdominal incision. The IVC was carefully separated below the left renal vein plane. After 5-0 (1</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mm) sutures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passed through the IVC, 3-0 (2</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mm)</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sutures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were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placed at the parallel part of the IVC as the blocking line. The IVC was ligated and 3-0 sutures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were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carefully extracted. This procedure has been shown to decrease the </w:t>
      </w:r>
      <w:r w:rsidRPr="00A23B11">
        <w:rPr>
          <w:rFonts w:ascii="Book Antiqua" w:eastAsia="Book Antiqua" w:hAnsi="Book Antiqua" w:cs="Book Antiqua"/>
          <w:color w:val="000000"/>
        </w:rPr>
        <w:lastRenderedPageBreak/>
        <w:t>vascular lumen by approximately</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90%. The other branches of the IVC were ligated to the level of the iliac vein. Thereafter, the abdominal incision was closed, mice were sacrificed after 6 or 48 h, and thrombi that had formed in the IVC were harvested. The IVC stenosis mice in the treatment groups were injected with DNase I (50 </w:t>
      </w:r>
      <w:proofErr w:type="spellStart"/>
      <w:r w:rsidRPr="00A23B11">
        <w:rPr>
          <w:rFonts w:ascii="Book Antiqua" w:eastAsia="Book Antiqua" w:hAnsi="Book Antiqua" w:cs="Book Antiqua"/>
          <w:color w:val="000000"/>
        </w:rPr>
        <w:t>μg</w:t>
      </w:r>
      <w:proofErr w:type="spellEnd"/>
      <w:r w:rsidRPr="00A23B11">
        <w:rPr>
          <w:rFonts w:ascii="Book Antiqua" w:eastAsia="Book Antiqua" w:hAnsi="Book Antiqua" w:cs="Book Antiqua"/>
          <w:color w:val="000000"/>
        </w:rPr>
        <w:t>/mouse; Roche, Switzerland)</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intraperitoneally every 12 h until the time of death. All animals were killed for tissue collection.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Blood (300 </w:t>
      </w:r>
      <w:proofErr w:type="spellStart"/>
      <w:r w:rsidRPr="00A23B11">
        <w:rPr>
          <w:rFonts w:ascii="Book Antiqua" w:eastAsia="Book Antiqua" w:hAnsi="Book Antiqua" w:cs="Book Antiqua"/>
          <w:color w:val="000000"/>
        </w:rPr>
        <w:t>μ</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 xml:space="preserve">/mouse) was drawn from the periorbital eye plexus and stabilized with 0.5 </w:t>
      </w:r>
      <w:proofErr w:type="spellStart"/>
      <w:r w:rsidRPr="00A23B11">
        <w:rPr>
          <w:rFonts w:ascii="Book Antiqua" w:eastAsia="Book Antiqua" w:hAnsi="Book Antiqua" w:cs="Book Antiqua"/>
          <w:color w:val="000000"/>
        </w:rPr>
        <w:t>mmo</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 xml:space="preserve">/L EDTA. Plasma was obtained as described above. Thrombi of control and tumor-bearing mice were fixed in 4% paraformaldehyde for 24 h, embedded in Optimal Cutting Temperature (OCT) compound (SAKURA, Torrance, CA, USA), and </w:t>
      </w:r>
      <w:proofErr w:type="spellStart"/>
      <w:r w:rsidRPr="00A23B11">
        <w:rPr>
          <w:rFonts w:ascii="Book Antiqua" w:eastAsia="Book Antiqua" w:hAnsi="Book Antiqua" w:cs="Book Antiqua"/>
          <w:color w:val="000000"/>
        </w:rPr>
        <w:t>cryosectioned</w:t>
      </w:r>
      <w:proofErr w:type="spellEnd"/>
      <w:r w:rsidRPr="00A23B11">
        <w:rPr>
          <w:rFonts w:ascii="Book Antiqua" w:eastAsia="Book Antiqua" w:hAnsi="Book Antiqua" w:cs="Book Antiqua"/>
          <w:color w:val="000000"/>
        </w:rPr>
        <w:t xml:space="preserve"> at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a</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thickness of 4 </w:t>
      </w:r>
      <w:proofErr w:type="spellStart"/>
      <w:r w:rsidRPr="00A23B11">
        <w:rPr>
          <w:rFonts w:ascii="Book Antiqua" w:eastAsia="Book Antiqua" w:hAnsi="Book Antiqua" w:cs="Book Antiqua"/>
          <w:color w:val="000000"/>
        </w:rPr>
        <w:t>μm</w:t>
      </w:r>
      <w:proofErr w:type="spellEnd"/>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for immunofluorescence staining.</w:t>
      </w:r>
    </w:p>
    <w:p w14:paraId="00EDDC17" w14:textId="77777777" w:rsidR="003613BA" w:rsidRPr="00A23B11" w:rsidRDefault="003613BA">
      <w:pPr>
        <w:spacing w:line="360" w:lineRule="auto"/>
        <w:jc w:val="both"/>
        <w:rPr>
          <w:rFonts w:ascii="Book Antiqua" w:hAnsi="Book Antiqua"/>
        </w:rPr>
      </w:pPr>
    </w:p>
    <w:p w14:paraId="40211341"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i/>
          <w:iCs/>
          <w:color w:val="000000"/>
        </w:rPr>
        <w:t>Quantification of plasma NETs marker</w:t>
      </w:r>
    </w:p>
    <w:p w14:paraId="4FEC8798"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Plasma cell-free DNA (</w:t>
      </w:r>
      <w:proofErr w:type="spellStart"/>
      <w:r w:rsidRPr="00A23B11">
        <w:rPr>
          <w:rFonts w:ascii="Book Antiqua" w:eastAsia="Book Antiqua" w:hAnsi="Book Antiqua" w:cs="Book Antiqua"/>
          <w:color w:val="000000"/>
        </w:rPr>
        <w:t>cf</w:t>
      </w:r>
      <w:proofErr w:type="spellEnd"/>
      <w:r w:rsidRPr="00A23B11">
        <w:rPr>
          <w:rFonts w:ascii="Book Antiqua" w:eastAsia="Book Antiqua" w:hAnsi="Book Antiqua" w:cs="Book Antiqua"/>
          <w:color w:val="000000"/>
        </w:rPr>
        <w:t>-DNA), MPO-DNA and citH3-DNA complexes were quantified using capture ELISA as previously described</w:t>
      </w:r>
      <w:r w:rsidRPr="00A23B11">
        <w:rPr>
          <w:rFonts w:ascii="Book Antiqua" w:eastAsia="Book Antiqua" w:hAnsi="Book Antiqua" w:cs="Book Antiqua"/>
          <w:color w:val="000000"/>
          <w:vertAlign w:val="superscript"/>
        </w:rPr>
        <w:t>[34]</w:t>
      </w:r>
      <w:r w:rsidRPr="00A23B11">
        <w:rPr>
          <w:rFonts w:ascii="Book Antiqua" w:eastAsia="Book Antiqua" w:hAnsi="Book Antiqua" w:cs="Book Antiqua"/>
          <w:color w:val="000000"/>
        </w:rPr>
        <w:t xml:space="preserve">. The quantification of </w:t>
      </w:r>
      <w:proofErr w:type="spellStart"/>
      <w:r w:rsidRPr="00A23B11">
        <w:rPr>
          <w:rFonts w:ascii="Book Antiqua" w:eastAsia="Book Antiqua" w:hAnsi="Book Antiqua" w:cs="Book Antiqua"/>
          <w:color w:val="000000"/>
        </w:rPr>
        <w:t>cf</w:t>
      </w:r>
      <w:proofErr w:type="spellEnd"/>
      <w:r w:rsidRPr="00A23B11">
        <w:rPr>
          <w:rFonts w:ascii="Book Antiqua" w:eastAsia="Book Antiqua" w:hAnsi="Book Antiqua" w:cs="Book Antiqua"/>
          <w:color w:val="000000"/>
        </w:rPr>
        <w:t>-DNA was performed using the Quant-</w:t>
      </w:r>
      <w:proofErr w:type="spellStart"/>
      <w:r w:rsidRPr="00A23B11">
        <w:rPr>
          <w:rFonts w:ascii="Book Antiqua" w:eastAsia="Book Antiqua" w:hAnsi="Book Antiqua" w:cs="Book Antiqua"/>
          <w:color w:val="000000"/>
        </w:rPr>
        <w:t>iT</w:t>
      </w:r>
      <w:proofErr w:type="spellEnd"/>
      <w:r w:rsidRPr="00A23B11">
        <w:rPr>
          <w:rFonts w:ascii="Book Antiqua" w:eastAsia="Book Antiqua" w:hAnsi="Book Antiqua" w:cs="Book Antiqua"/>
          <w:color w:val="000000"/>
        </w:rPr>
        <w:t xml:space="preserve"> </w:t>
      </w:r>
      <w:proofErr w:type="spellStart"/>
      <w:r w:rsidRPr="00A23B11">
        <w:rPr>
          <w:rFonts w:ascii="Book Antiqua" w:eastAsia="Book Antiqua" w:hAnsi="Book Antiqua" w:cs="Book Antiqua"/>
          <w:color w:val="000000"/>
        </w:rPr>
        <w:t>PicoGreen</w:t>
      </w:r>
      <w:proofErr w:type="spellEnd"/>
      <w:r w:rsidRPr="00A23B11">
        <w:rPr>
          <w:rFonts w:ascii="Book Antiqua" w:eastAsia="Book Antiqua" w:hAnsi="Book Antiqua" w:cs="Book Antiqua"/>
          <w:color w:val="000000"/>
        </w:rPr>
        <w:t xml:space="preserve"> dsDNA assay kit (Invitrogen, Carlsbad, CA, USA). For detection of NET-DNA complexes, 5 </w:t>
      </w:r>
      <w:proofErr w:type="spellStart"/>
      <w:r w:rsidRPr="00A23B11">
        <w:rPr>
          <w:rFonts w:ascii="Book Antiqua" w:eastAsia="Book Antiqua" w:hAnsi="Book Antiqua" w:cs="Book Antiqua"/>
          <w:color w:val="000000"/>
        </w:rPr>
        <w:t>μg</w:t>
      </w:r>
      <w:proofErr w:type="spellEnd"/>
      <w:r w:rsidRPr="00A23B11">
        <w:rPr>
          <w:rFonts w:ascii="Book Antiqua" w:eastAsia="Book Antiqua" w:hAnsi="Book Antiqua" w:cs="Book Antiqua"/>
          <w:color w:val="000000"/>
        </w:rPr>
        <w:t>/mL anti-MPO (ab90810; Abcam, Cambridge, UK) or anti-citH3 antibody (ab5103; Abcam) was coated onto 96-well plates overnight at 4°C. After blocking in 1% bovine serum albumin (BSA), the plasma from GC patients or healthy individuals was added per well and incubated at RT for 2 h. After washing five times with PBST, Quant-</w:t>
      </w:r>
      <w:proofErr w:type="spellStart"/>
      <w:r w:rsidRPr="00A23B11">
        <w:rPr>
          <w:rFonts w:ascii="Book Antiqua" w:eastAsia="Book Antiqua" w:hAnsi="Book Antiqua" w:cs="Book Antiqua"/>
          <w:color w:val="000000"/>
        </w:rPr>
        <w:t>iT</w:t>
      </w:r>
      <w:proofErr w:type="spellEnd"/>
      <w:r w:rsidRPr="00A23B11">
        <w:rPr>
          <w:rFonts w:ascii="Book Antiqua" w:eastAsia="Book Antiqua" w:hAnsi="Book Antiqua" w:cs="Book Antiqua"/>
          <w:color w:val="000000"/>
        </w:rPr>
        <w:t xml:space="preserve"> </w:t>
      </w:r>
      <w:proofErr w:type="spellStart"/>
      <w:r w:rsidRPr="00A23B11">
        <w:rPr>
          <w:rFonts w:ascii="Book Antiqua" w:eastAsia="Book Antiqua" w:hAnsi="Book Antiqua" w:cs="Book Antiqua"/>
          <w:color w:val="000000"/>
        </w:rPr>
        <w:t>PicoGreen</w:t>
      </w:r>
      <w:proofErr w:type="spellEnd"/>
      <w:r w:rsidRPr="00A23B11">
        <w:rPr>
          <w:rFonts w:ascii="Book Antiqua" w:eastAsia="Book Antiqua" w:hAnsi="Book Antiqua" w:cs="Book Antiqua"/>
          <w:color w:val="000000"/>
        </w:rPr>
        <w:t xml:space="preserve"> dsDNA Reagent was added. The values were then read with a fluorometer with a filter setting of 480 nm/520 nm excitation/emission wavelengths. </w:t>
      </w:r>
    </w:p>
    <w:p w14:paraId="401AB580" w14:textId="77777777" w:rsidR="003613BA" w:rsidRPr="00A23B11" w:rsidRDefault="003613BA">
      <w:pPr>
        <w:spacing w:line="360" w:lineRule="auto"/>
        <w:jc w:val="both"/>
        <w:rPr>
          <w:rFonts w:ascii="Book Antiqua" w:hAnsi="Book Antiqua"/>
        </w:rPr>
      </w:pPr>
    </w:p>
    <w:p w14:paraId="5BB1BCD3"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i/>
          <w:iCs/>
          <w:color w:val="000000"/>
        </w:rPr>
        <w:t>Fibrin formation and TAT complex assay</w:t>
      </w:r>
    </w:p>
    <w:p w14:paraId="4CA5D5E0"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Fibrin formation of platelets and ECs was detected by turbidity as previously described</w:t>
      </w:r>
      <w:r w:rsidRPr="00A23B11">
        <w:rPr>
          <w:rFonts w:ascii="Book Antiqua" w:eastAsia="Book Antiqua" w:hAnsi="Book Antiqua" w:cs="Book Antiqua"/>
          <w:color w:val="000000"/>
          <w:vertAlign w:val="superscript"/>
        </w:rPr>
        <w:t>[35]</w:t>
      </w:r>
      <w:r w:rsidRPr="00A23B11">
        <w:rPr>
          <w:rFonts w:ascii="Book Antiqua" w:eastAsia="Book Antiqua" w:hAnsi="Book Antiqua" w:cs="Book Antiqua"/>
          <w:color w:val="000000"/>
        </w:rPr>
        <w:t>. To assess the fibrin formation in the setting of platelet or EC monolayers, cell monolayers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in 96-well plates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were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stimulated by NETs with or without DNase I, activated protein C (APC), and </w:t>
      </w:r>
      <w:proofErr w:type="spellStart"/>
      <w:r w:rsidRPr="00A23B11">
        <w:rPr>
          <w:rFonts w:ascii="Book Antiqua" w:eastAsia="Book Antiqua" w:hAnsi="Book Antiqua" w:cs="Book Antiqua"/>
          <w:color w:val="000000"/>
        </w:rPr>
        <w:t>sivelestat</w:t>
      </w:r>
      <w:proofErr w:type="spellEnd"/>
      <w:r w:rsidRPr="00A23B11">
        <w:rPr>
          <w:rFonts w:ascii="Book Antiqua" w:eastAsia="Book Antiqua" w:hAnsi="Book Antiqua" w:cs="Book Antiqua"/>
          <w:color w:val="000000"/>
        </w:rPr>
        <w:t xml:space="preserve"> treatment alone or together for 4 h, followed by two washes with Hank’s balanced salt solution (137 </w:t>
      </w:r>
      <w:proofErr w:type="spellStart"/>
      <w:r w:rsidRPr="00A23B11">
        <w:rPr>
          <w:rFonts w:ascii="Book Antiqua" w:eastAsia="Book Antiqua" w:hAnsi="Book Antiqua" w:cs="Book Antiqua"/>
          <w:color w:val="000000"/>
        </w:rPr>
        <w:t>mmo</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 xml:space="preserve">/L NaCl, 5.3 </w:t>
      </w:r>
      <w:proofErr w:type="spellStart"/>
      <w:r w:rsidRPr="00A23B11">
        <w:rPr>
          <w:rFonts w:ascii="Book Antiqua" w:eastAsia="Book Antiqua" w:hAnsi="Book Antiqua" w:cs="Book Antiqua"/>
          <w:color w:val="000000"/>
        </w:rPr>
        <w:t>mmo</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 xml:space="preserve">/L </w:t>
      </w:r>
      <w:proofErr w:type="spellStart"/>
      <w:r w:rsidRPr="00A23B11">
        <w:rPr>
          <w:rFonts w:ascii="Book Antiqua" w:eastAsia="Book Antiqua" w:hAnsi="Book Antiqua" w:cs="Book Antiqua"/>
          <w:color w:val="000000"/>
        </w:rPr>
        <w:t>KCl</w:t>
      </w:r>
      <w:proofErr w:type="spellEnd"/>
      <w:r w:rsidRPr="00A23B11">
        <w:rPr>
          <w:rFonts w:ascii="Book Antiqua" w:eastAsia="Book Antiqua" w:hAnsi="Book Antiqua" w:cs="Book Antiqua"/>
          <w:color w:val="000000"/>
        </w:rPr>
        <w:t xml:space="preserve">, 4.17 </w:t>
      </w:r>
      <w:proofErr w:type="spellStart"/>
      <w:r w:rsidRPr="00A23B11">
        <w:rPr>
          <w:rFonts w:ascii="Book Antiqua" w:eastAsia="Book Antiqua" w:hAnsi="Book Antiqua" w:cs="Book Antiqua"/>
          <w:color w:val="000000"/>
        </w:rPr>
        <w:t>mmo</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 xml:space="preserve">/L </w:t>
      </w:r>
      <w:r w:rsidRPr="00A23B11">
        <w:rPr>
          <w:rFonts w:ascii="Book Antiqua" w:eastAsia="Book Antiqua" w:hAnsi="Book Antiqua" w:cs="Book Antiqua"/>
          <w:color w:val="000000"/>
        </w:rPr>
        <w:lastRenderedPageBreak/>
        <w:t>NaHCO</w:t>
      </w:r>
      <w:r w:rsidRPr="00A23B11">
        <w:rPr>
          <w:rFonts w:ascii="Book Antiqua" w:eastAsia="Book Antiqua" w:hAnsi="Book Antiqua" w:cs="Book Antiqua"/>
          <w:color w:val="000000"/>
          <w:vertAlign w:val="subscript"/>
        </w:rPr>
        <w:t>3</w:t>
      </w:r>
      <w:r w:rsidRPr="00A23B11">
        <w:rPr>
          <w:rFonts w:ascii="Book Antiqua" w:eastAsia="Book Antiqua" w:hAnsi="Book Antiqua" w:cs="Book Antiqua"/>
          <w:color w:val="000000"/>
        </w:rPr>
        <w:t xml:space="preserve">, 0.33 </w:t>
      </w:r>
      <w:proofErr w:type="spellStart"/>
      <w:r w:rsidRPr="00A23B11">
        <w:rPr>
          <w:rFonts w:ascii="Book Antiqua" w:eastAsia="Book Antiqua" w:hAnsi="Book Antiqua" w:cs="Book Antiqua"/>
          <w:color w:val="000000"/>
        </w:rPr>
        <w:t>mmo</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/L Na</w:t>
      </w:r>
      <w:r w:rsidRPr="00A23B11">
        <w:rPr>
          <w:rFonts w:ascii="Book Antiqua" w:eastAsia="Book Antiqua" w:hAnsi="Book Antiqua" w:cs="Book Antiqua"/>
          <w:color w:val="000000"/>
          <w:vertAlign w:val="subscript"/>
        </w:rPr>
        <w:t>2</w:t>
      </w:r>
      <w:r w:rsidRPr="00A23B11">
        <w:rPr>
          <w:rFonts w:ascii="Book Antiqua" w:eastAsia="Book Antiqua" w:hAnsi="Book Antiqua" w:cs="Book Antiqua"/>
          <w:color w:val="000000"/>
        </w:rPr>
        <w:t>HPO</w:t>
      </w:r>
      <w:r w:rsidRPr="00A23B11">
        <w:rPr>
          <w:rFonts w:ascii="Book Antiqua" w:eastAsia="Book Antiqua" w:hAnsi="Book Antiqua" w:cs="Book Antiqua"/>
          <w:color w:val="000000"/>
          <w:vertAlign w:val="subscript"/>
        </w:rPr>
        <w:t>4</w:t>
      </w:r>
      <w:r w:rsidRPr="00A23B11">
        <w:rPr>
          <w:rFonts w:ascii="Book Antiqua" w:eastAsia="Book Antiqua" w:hAnsi="Book Antiqua" w:cs="Book Antiqua"/>
          <w:color w:val="000000"/>
        </w:rPr>
        <w:t xml:space="preserve">, 5.5 </w:t>
      </w:r>
      <w:proofErr w:type="spellStart"/>
      <w:r w:rsidRPr="00A23B11">
        <w:rPr>
          <w:rFonts w:ascii="Book Antiqua" w:eastAsia="Book Antiqua" w:hAnsi="Book Antiqua" w:cs="Book Antiqua"/>
          <w:color w:val="000000"/>
        </w:rPr>
        <w:t>mmo</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/L glucose,</w:t>
      </w:r>
      <w:r w:rsidRPr="00A23B11">
        <w:rPr>
          <w:rFonts w:ascii="Book Antiqua" w:hAnsi="Book Antiqua" w:cs="Book Antiqua" w:hint="eastAsia"/>
          <w:color w:val="000000"/>
          <w:vertAlign w:val="subscript"/>
          <w:lang w:eastAsia="zh-CN"/>
        </w:rPr>
        <w:t xml:space="preserve"> </w:t>
      </w:r>
      <w:r w:rsidRPr="00A23B11">
        <w:rPr>
          <w:rFonts w:ascii="Book Antiqua" w:eastAsia="Book Antiqua" w:hAnsi="Book Antiqua" w:cs="Book Antiqua"/>
          <w:color w:val="000000"/>
        </w:rPr>
        <w:t xml:space="preserve">pH 7.4) and then 150 </w:t>
      </w:r>
      <w:proofErr w:type="spellStart"/>
      <w:r w:rsidRPr="00A23B11">
        <w:rPr>
          <w:rFonts w:ascii="Book Antiqua" w:eastAsia="Book Antiqua" w:hAnsi="Book Antiqua" w:cs="Book Antiqua"/>
          <w:color w:val="000000"/>
        </w:rPr>
        <w:t>μ</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 xml:space="preserve"> PFP from HDs was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cocultured</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with cells at 37°C for 2 min, followed by the addition of 50 </w:t>
      </w:r>
      <w:proofErr w:type="spellStart"/>
      <w:r w:rsidRPr="00A23B11">
        <w:rPr>
          <w:rFonts w:ascii="Book Antiqua" w:eastAsia="Book Antiqua" w:hAnsi="Book Antiqua" w:cs="Book Antiqua"/>
          <w:color w:val="000000"/>
        </w:rPr>
        <w:t>μ</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 xml:space="preserve"> prewarmed 25 </w:t>
      </w:r>
      <w:proofErr w:type="spellStart"/>
      <w:r w:rsidRPr="00A23B11">
        <w:rPr>
          <w:rFonts w:ascii="Book Antiqua" w:eastAsia="Book Antiqua" w:hAnsi="Book Antiqua" w:cs="Book Antiqua"/>
          <w:color w:val="000000"/>
        </w:rPr>
        <w:t>mmo</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/L CaCl</w:t>
      </w:r>
      <w:r w:rsidRPr="00A23B11">
        <w:rPr>
          <w:rFonts w:ascii="Book Antiqua" w:eastAsia="Book Antiqua" w:hAnsi="Book Antiqua" w:cs="Book Antiqua"/>
          <w:color w:val="000000"/>
          <w:vertAlign w:val="subscript"/>
        </w:rPr>
        <w:t>2</w:t>
      </w:r>
      <w:r w:rsidRPr="00A23B11">
        <w:rPr>
          <w:rFonts w:ascii="Book Antiqua" w:eastAsia="Book Antiqua" w:hAnsi="Book Antiqua" w:cs="Book Antiqua"/>
          <w:color w:val="000000"/>
        </w:rPr>
        <w:t>. The fibrin formation was tested using turbidity measurements and quantified as the maximum value by measuring</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OD at 405 nm every 10 s for 30 min on a </w:t>
      </w:r>
      <w:proofErr w:type="spellStart"/>
      <w:r w:rsidRPr="00A23B11">
        <w:rPr>
          <w:rFonts w:ascii="Book Antiqua" w:eastAsia="Book Antiqua" w:hAnsi="Book Antiqua" w:cs="Book Antiqua"/>
          <w:color w:val="000000"/>
        </w:rPr>
        <w:t>SpectraMax</w:t>
      </w:r>
      <w:proofErr w:type="spellEnd"/>
      <w:r w:rsidRPr="00A23B11">
        <w:rPr>
          <w:rFonts w:ascii="Book Antiqua" w:eastAsia="Book Antiqua" w:hAnsi="Book Antiqua" w:cs="Book Antiqua"/>
          <w:color w:val="000000"/>
        </w:rPr>
        <w:t xml:space="preserve"> 340 PC plate reader.</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To assess the fibrin formation in the plasma of mice, 150</w:t>
      </w:r>
      <w:r w:rsidRPr="00A23B11">
        <w:rPr>
          <w:rFonts w:ascii="Book Antiqua" w:hAnsi="Book Antiqua" w:cs="Book Antiqua" w:hint="eastAsia"/>
          <w:color w:val="000000"/>
          <w:lang w:eastAsia="zh-CN"/>
        </w:rPr>
        <w:t xml:space="preserve"> </w:t>
      </w:r>
      <w:proofErr w:type="spellStart"/>
      <w:r w:rsidRPr="00A23B11">
        <w:rPr>
          <w:rFonts w:ascii="Book Antiqua" w:eastAsia="Book Antiqua" w:hAnsi="Book Antiqua" w:cs="Book Antiqua"/>
          <w:color w:val="000000"/>
        </w:rPr>
        <w:t>μ</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 xml:space="preserve"> PFP from control, tumor-bearing mice, or DNase I infused tumor-bearing mice was cultured at 37°C for 2 min, followed by addition of 50</w:t>
      </w:r>
      <w:r w:rsidRPr="00A23B11">
        <w:rPr>
          <w:rFonts w:ascii="Book Antiqua" w:hAnsi="Book Antiqua" w:cs="Book Antiqua" w:hint="eastAsia"/>
          <w:color w:val="000000"/>
          <w:lang w:eastAsia="zh-CN"/>
        </w:rPr>
        <w:t xml:space="preserve"> </w:t>
      </w:r>
      <w:proofErr w:type="spellStart"/>
      <w:r w:rsidRPr="00A23B11">
        <w:rPr>
          <w:rFonts w:ascii="Book Antiqua" w:eastAsia="Book Antiqua" w:hAnsi="Book Antiqua" w:cs="Book Antiqua"/>
          <w:color w:val="000000"/>
        </w:rPr>
        <w:t>μ</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 xml:space="preserve"> prewarmed 25 </w:t>
      </w:r>
      <w:proofErr w:type="spellStart"/>
      <w:r w:rsidRPr="00A23B11">
        <w:rPr>
          <w:rFonts w:ascii="Book Antiqua" w:eastAsia="Book Antiqua" w:hAnsi="Book Antiqua" w:cs="Book Antiqua"/>
          <w:color w:val="000000"/>
        </w:rPr>
        <w:t>mmo</w:t>
      </w:r>
      <w:r w:rsidRPr="00A23B11">
        <w:rPr>
          <w:rFonts w:ascii="Book Antiqua" w:hAnsi="Book Antiqua" w:cs="Book Antiqua" w:hint="eastAsia"/>
          <w:color w:val="000000"/>
          <w:lang w:eastAsia="zh-CN"/>
        </w:rPr>
        <w:t>L</w:t>
      </w:r>
      <w:proofErr w:type="spellEnd"/>
      <w:r w:rsidRPr="00A23B11">
        <w:rPr>
          <w:rFonts w:ascii="Book Antiqua" w:eastAsia="Book Antiqua" w:hAnsi="Book Antiqua" w:cs="Book Antiqua"/>
          <w:color w:val="000000"/>
        </w:rPr>
        <w:t>/L CaCl</w:t>
      </w:r>
      <w:r w:rsidRPr="00A23B11">
        <w:rPr>
          <w:rFonts w:ascii="Book Antiqua" w:eastAsia="Book Antiqua" w:hAnsi="Book Antiqua" w:cs="Book Antiqua"/>
          <w:color w:val="000000"/>
          <w:vertAlign w:val="subscript"/>
        </w:rPr>
        <w:t>2</w:t>
      </w:r>
      <w:r w:rsidRPr="00A23B11">
        <w:rPr>
          <w:rFonts w:ascii="Book Antiqua" w:eastAsia="Book Antiqua" w:hAnsi="Book Antiqua" w:cs="Book Antiqua"/>
          <w:color w:val="000000"/>
        </w:rPr>
        <w:t>. To</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detect the level of</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TAT complex, a human and mouse TAT complex ELISA kit (</w:t>
      </w:r>
      <w:proofErr w:type="spellStart"/>
      <w:r w:rsidRPr="00A23B11">
        <w:rPr>
          <w:rFonts w:ascii="Book Antiqua" w:eastAsia="Book Antiqua" w:hAnsi="Book Antiqua" w:cs="Book Antiqua"/>
          <w:color w:val="000000"/>
        </w:rPr>
        <w:t>Jingkbio</w:t>
      </w:r>
      <w:proofErr w:type="spellEnd"/>
      <w:r w:rsidRPr="00A23B11">
        <w:rPr>
          <w:rFonts w:ascii="Book Antiqua" w:eastAsia="Book Antiqua" w:hAnsi="Book Antiqua" w:cs="Book Antiqua"/>
          <w:color w:val="000000"/>
        </w:rPr>
        <w:t>, Shanghai, China) was used as previously described</w:t>
      </w:r>
      <w:r w:rsidRPr="00A23B11">
        <w:rPr>
          <w:rFonts w:ascii="Book Antiqua" w:eastAsia="Book Antiqua" w:hAnsi="Book Antiqua" w:cs="Book Antiqua"/>
          <w:color w:val="000000"/>
          <w:vertAlign w:val="superscript"/>
        </w:rPr>
        <w:t>[36]</w:t>
      </w:r>
      <w:r w:rsidRPr="00A23B11">
        <w:rPr>
          <w:rFonts w:ascii="Book Antiqua" w:eastAsia="Book Antiqua" w:hAnsi="Book Antiqua" w:cs="Book Antiqua"/>
          <w:color w:val="000000"/>
        </w:rPr>
        <w:t>.</w:t>
      </w:r>
    </w:p>
    <w:p w14:paraId="110AC972" w14:textId="77777777" w:rsidR="003613BA" w:rsidRPr="00A23B11" w:rsidRDefault="003613BA">
      <w:pPr>
        <w:spacing w:line="360" w:lineRule="auto"/>
        <w:jc w:val="both"/>
        <w:rPr>
          <w:rFonts w:ascii="Book Antiqua" w:hAnsi="Book Antiqua"/>
        </w:rPr>
      </w:pPr>
    </w:p>
    <w:p w14:paraId="65DED06F"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i/>
          <w:iCs/>
          <w:color w:val="000000"/>
        </w:rPr>
        <w:t>Flow cytometry</w:t>
      </w:r>
    </w:p>
    <w:p w14:paraId="2FEF311B"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Circulating NETs were measured using flow cytometry. Here, whole blood from HDs and GC patients was diluted with 1</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PBS and incubated in the dark at RT for 30 min with FITC-conjugated-citH3 (</w:t>
      </w:r>
      <w:proofErr w:type="spellStart"/>
      <w:r w:rsidRPr="00A23B11">
        <w:rPr>
          <w:rFonts w:ascii="Book Antiqua" w:eastAsia="Book Antiqua" w:hAnsi="Book Antiqua" w:cs="Book Antiqua"/>
          <w:color w:val="000000"/>
        </w:rPr>
        <w:t>eBioscience</w:t>
      </w:r>
      <w:proofErr w:type="spellEnd"/>
      <w:r w:rsidRPr="00A23B11">
        <w:rPr>
          <w:rFonts w:ascii="Book Antiqua" w:eastAsia="Book Antiqua" w:hAnsi="Book Antiqua" w:cs="Book Antiqua"/>
          <w:color w:val="000000"/>
        </w:rPr>
        <w:t>, San Diego, CA, USA) and PE-conjugated MPO (</w:t>
      </w:r>
      <w:proofErr w:type="spellStart"/>
      <w:r w:rsidRPr="00A23B11">
        <w:rPr>
          <w:rFonts w:ascii="Book Antiqua" w:eastAsia="Book Antiqua" w:hAnsi="Book Antiqua" w:cs="Book Antiqua"/>
          <w:color w:val="000000"/>
        </w:rPr>
        <w:t>eBioscience</w:t>
      </w:r>
      <w:proofErr w:type="spellEnd"/>
      <w:r w:rsidRPr="00A23B11">
        <w:rPr>
          <w:rFonts w:ascii="Book Antiqua" w:eastAsia="Book Antiqua" w:hAnsi="Book Antiqua" w:cs="Book Antiqua"/>
          <w:color w:val="000000"/>
        </w:rPr>
        <w:t>) antibodies. For the assessment of phosphatidylserine (PS) and P-selectin expression on platelets, platelets (2</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10</w:t>
      </w:r>
      <w:r w:rsidRPr="00A23B11">
        <w:rPr>
          <w:rFonts w:ascii="Book Antiqua" w:eastAsia="Book Antiqua" w:hAnsi="Book Antiqua" w:cs="Book Antiqua"/>
          <w:color w:val="000000"/>
          <w:vertAlign w:val="superscript"/>
        </w:rPr>
        <w:t xml:space="preserve">6 </w:t>
      </w:r>
      <w:r w:rsidRPr="00A23B11">
        <w:rPr>
          <w:rFonts w:ascii="Book Antiqua" w:eastAsia="Book Antiqua" w:hAnsi="Book Antiqua" w:cs="Book Antiqua"/>
          <w:color w:val="000000"/>
        </w:rPr>
        <w:t xml:space="preserve">cells) isolated from the blood of HDs and GC patients were incubated with FITC-conjugated </w:t>
      </w:r>
      <w:proofErr w:type="spellStart"/>
      <w:r w:rsidRPr="00A23B11">
        <w:rPr>
          <w:rFonts w:ascii="Book Antiqua" w:eastAsia="Book Antiqua" w:hAnsi="Book Antiqua" w:cs="Book Antiqua"/>
          <w:color w:val="000000"/>
        </w:rPr>
        <w:t>lactadherin</w:t>
      </w:r>
      <w:proofErr w:type="spellEnd"/>
      <w:r w:rsidRPr="00A23B11">
        <w:rPr>
          <w:rFonts w:ascii="Book Antiqua" w:eastAsia="Book Antiqua" w:hAnsi="Book Antiqua" w:cs="Book Antiqua"/>
          <w:color w:val="000000"/>
        </w:rPr>
        <w:t xml:space="preserve"> (</w:t>
      </w:r>
      <w:proofErr w:type="spellStart"/>
      <w:r w:rsidRPr="00A23B11">
        <w:rPr>
          <w:rFonts w:ascii="Book Antiqua" w:eastAsia="Book Antiqua" w:hAnsi="Book Antiqua" w:cs="Book Antiqua"/>
          <w:color w:val="000000"/>
        </w:rPr>
        <w:t>Haematologic</w:t>
      </w:r>
      <w:proofErr w:type="spellEnd"/>
      <w:r w:rsidRPr="00A23B11">
        <w:rPr>
          <w:rFonts w:ascii="Book Antiqua" w:eastAsia="Book Antiqua" w:hAnsi="Book Antiqua" w:cs="Book Antiqua"/>
          <w:color w:val="000000"/>
        </w:rPr>
        <w:t>, Essex Junction, VT, USA), APC-conjugated CD62P (</w:t>
      </w:r>
      <w:proofErr w:type="spellStart"/>
      <w:r w:rsidRPr="00A23B11">
        <w:rPr>
          <w:rFonts w:ascii="Book Antiqua" w:eastAsia="Book Antiqua" w:hAnsi="Book Antiqua" w:cs="Book Antiqua"/>
          <w:color w:val="000000"/>
        </w:rPr>
        <w:t>Biolegend</w:t>
      </w:r>
      <w:proofErr w:type="spellEnd"/>
      <w:r w:rsidRPr="00A23B11">
        <w:rPr>
          <w:rFonts w:ascii="Book Antiqua" w:eastAsia="Book Antiqua" w:hAnsi="Book Antiqua" w:cs="Book Antiqua"/>
          <w:color w:val="000000"/>
        </w:rPr>
        <w:t xml:space="preserve">, San Diego, CA, USA), and </w:t>
      </w:r>
      <w:proofErr w:type="spellStart"/>
      <w:r w:rsidRPr="00A23B11">
        <w:rPr>
          <w:rFonts w:ascii="Book Antiqua" w:eastAsia="Book Antiqua" w:hAnsi="Book Antiqua" w:cs="Book Antiqua"/>
          <w:color w:val="000000"/>
        </w:rPr>
        <w:t>PerCP</w:t>
      </w:r>
      <w:proofErr w:type="spellEnd"/>
      <w:r w:rsidRPr="00A23B11">
        <w:rPr>
          <w:rFonts w:ascii="Book Antiqua" w:eastAsia="Book Antiqua" w:hAnsi="Book Antiqua" w:cs="Book Antiqua"/>
          <w:color w:val="000000"/>
        </w:rPr>
        <w:t>-conjugated CD41 (</w:t>
      </w:r>
      <w:proofErr w:type="spellStart"/>
      <w:r w:rsidRPr="00A23B11">
        <w:rPr>
          <w:rFonts w:ascii="Book Antiqua" w:eastAsia="Book Antiqua" w:hAnsi="Book Antiqua" w:cs="Book Antiqua"/>
          <w:color w:val="000000"/>
        </w:rPr>
        <w:t>Biolegend</w:t>
      </w:r>
      <w:proofErr w:type="spellEnd"/>
      <w:r w:rsidRPr="00A23B11">
        <w:rPr>
          <w:rFonts w:ascii="Book Antiqua" w:eastAsia="Book Antiqua" w:hAnsi="Book Antiqua" w:cs="Book Antiqua"/>
          <w:color w:val="000000"/>
        </w:rPr>
        <w:t xml:space="preserve">) antibodies. </w:t>
      </w:r>
    </w:p>
    <w:p w14:paraId="063B992D" w14:textId="77777777" w:rsidR="003613BA" w:rsidRPr="00A23B11" w:rsidRDefault="003613BA">
      <w:pPr>
        <w:spacing w:line="360" w:lineRule="auto"/>
        <w:jc w:val="both"/>
        <w:rPr>
          <w:rFonts w:ascii="Book Antiqua" w:hAnsi="Book Antiqua"/>
        </w:rPr>
      </w:pPr>
    </w:p>
    <w:p w14:paraId="377007F3"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i/>
          <w:iCs/>
          <w:color w:val="000000"/>
        </w:rPr>
        <w:t>Immunofluorescence staining of NETs</w:t>
      </w:r>
    </w:p>
    <w:p w14:paraId="5FEDBC62"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 xml:space="preserve">Tumor and </w:t>
      </w:r>
      <w:proofErr w:type="spellStart"/>
      <w:r w:rsidRPr="00A23B11">
        <w:rPr>
          <w:rFonts w:ascii="Book Antiqua" w:eastAsia="Book Antiqua" w:hAnsi="Book Antiqua" w:cs="Book Antiqua"/>
          <w:color w:val="000000"/>
        </w:rPr>
        <w:t>paratumor</w:t>
      </w:r>
      <w:proofErr w:type="spellEnd"/>
      <w:r w:rsidRPr="00A23B11">
        <w:rPr>
          <w:rFonts w:ascii="Book Antiqua" w:eastAsia="Book Antiqua" w:hAnsi="Book Antiqua" w:cs="Book Antiqua"/>
          <w:color w:val="000000"/>
        </w:rPr>
        <w:t xml:space="preserve"> tissues of GC patients were fixed in 4% paraformaldehyde for 24 h, embedded in OCT compound (SAKURA), and </w:t>
      </w:r>
      <w:proofErr w:type="spellStart"/>
      <w:r w:rsidRPr="00A23B11">
        <w:rPr>
          <w:rFonts w:ascii="Book Antiqua" w:eastAsia="Book Antiqua" w:hAnsi="Book Antiqua" w:cs="Book Antiqua"/>
          <w:color w:val="000000"/>
        </w:rPr>
        <w:t>cryosectioned</w:t>
      </w:r>
      <w:proofErr w:type="spellEnd"/>
      <w:r w:rsidRPr="00A23B11">
        <w:rPr>
          <w:rFonts w:ascii="Book Antiqua" w:eastAsia="Book Antiqua" w:hAnsi="Book Antiqua" w:cs="Book Antiqua"/>
          <w:color w:val="000000"/>
        </w:rPr>
        <w:t xml:space="preserve"> into slices of 4-μm thickness. The samples were cultured overnight at 4°C with primary rabbit anti-histone H3 (1:500, ab5103; Abcam) and mouse anti-MPO (1:500, ab90810; Abcam) antibodies, and washed three times with PBS before incubation for 1 h at RT with Alexa Fluor 594-conjugated goat anti-rabbit (1:200; </w:t>
      </w:r>
      <w:proofErr w:type="spellStart"/>
      <w:r w:rsidRPr="00A23B11">
        <w:rPr>
          <w:rFonts w:ascii="Book Antiqua" w:eastAsia="Book Antiqua" w:hAnsi="Book Antiqua" w:cs="Book Antiqua"/>
          <w:color w:val="000000"/>
        </w:rPr>
        <w:t>Proteintech</w:t>
      </w:r>
      <w:proofErr w:type="spellEnd"/>
      <w:r w:rsidRPr="00A23B11">
        <w:rPr>
          <w:rFonts w:ascii="Book Antiqua" w:eastAsia="Book Antiqua" w:hAnsi="Book Antiqua" w:cs="Book Antiqua"/>
          <w:color w:val="000000"/>
        </w:rPr>
        <w:t xml:space="preserve">, China) and Alexa Fluor 488-conjugated goat anti-mouse (1:200; </w:t>
      </w:r>
      <w:proofErr w:type="spellStart"/>
      <w:r w:rsidRPr="00A23B11">
        <w:rPr>
          <w:rFonts w:ascii="Book Antiqua" w:eastAsia="Book Antiqua" w:hAnsi="Book Antiqua" w:cs="Book Antiqua"/>
          <w:color w:val="000000"/>
        </w:rPr>
        <w:t>Proteintech</w:t>
      </w:r>
      <w:proofErr w:type="spellEnd"/>
      <w:r w:rsidRPr="00A23B11">
        <w:rPr>
          <w:rFonts w:ascii="Book Antiqua" w:eastAsia="Book Antiqua" w:hAnsi="Book Antiqua" w:cs="Book Antiqua"/>
          <w:color w:val="000000"/>
        </w:rPr>
        <w:t xml:space="preserve">) secondary antibodies. The tissues were stained for 5 min at RT in the dark with 4’,6-diamidino-2-phenylindole (DAPI) and anti-fade mounting </w:t>
      </w:r>
      <w:r w:rsidRPr="00A23B11">
        <w:rPr>
          <w:rFonts w:ascii="Book Antiqua" w:eastAsia="Book Antiqua" w:hAnsi="Book Antiqua" w:cs="Book Antiqua"/>
          <w:color w:val="000000"/>
        </w:rPr>
        <w:lastRenderedPageBreak/>
        <w:t>medium (</w:t>
      </w:r>
      <w:proofErr w:type="spellStart"/>
      <w:r w:rsidRPr="00A23B11">
        <w:rPr>
          <w:rFonts w:ascii="Book Antiqua" w:eastAsia="Book Antiqua" w:hAnsi="Book Antiqua" w:cs="Book Antiqua"/>
          <w:color w:val="000000"/>
        </w:rPr>
        <w:t>Solarbio</w:t>
      </w:r>
      <w:proofErr w:type="spellEnd"/>
      <w:r w:rsidRPr="00A23B11">
        <w:rPr>
          <w:rFonts w:ascii="Book Antiqua" w:eastAsia="Book Antiqua" w:hAnsi="Book Antiqua" w:cs="Book Antiqua"/>
          <w:color w:val="000000"/>
        </w:rPr>
        <w:t xml:space="preserve">, Beijing, China). Thrombi in the IVC of tumor models or control mice were stained with primary rabbit anti-histone H3 (1:500, ab5103; Abcam) and rat anti-Ly6G (1:500, Novus, St. Charles, MO, USA), and the specimens were incubated with the Alexa Fluor 488-conjugated goat anti-rabbit (1:200; </w:t>
      </w:r>
      <w:proofErr w:type="spellStart"/>
      <w:r w:rsidRPr="00A23B11">
        <w:rPr>
          <w:rFonts w:ascii="Book Antiqua" w:eastAsia="Book Antiqua" w:hAnsi="Book Antiqua" w:cs="Book Antiqua"/>
          <w:color w:val="000000"/>
        </w:rPr>
        <w:t>Proteintech</w:t>
      </w:r>
      <w:proofErr w:type="spellEnd"/>
      <w:r w:rsidRPr="00A23B11">
        <w:rPr>
          <w:rFonts w:ascii="Book Antiqua" w:eastAsia="Book Antiqua" w:hAnsi="Book Antiqua" w:cs="Book Antiqua"/>
          <w:color w:val="000000"/>
        </w:rPr>
        <w:t xml:space="preserve">) and Alexa Fluor 594-conjugated goat anti-rat (1:200; </w:t>
      </w:r>
      <w:proofErr w:type="spellStart"/>
      <w:r w:rsidRPr="00A23B11">
        <w:rPr>
          <w:rFonts w:ascii="Book Antiqua" w:eastAsia="Book Antiqua" w:hAnsi="Book Antiqua" w:cs="Book Antiqua"/>
          <w:color w:val="000000"/>
        </w:rPr>
        <w:t>Proteintech</w:t>
      </w:r>
      <w:proofErr w:type="spellEnd"/>
      <w:r w:rsidRPr="00A23B11">
        <w:rPr>
          <w:rFonts w:ascii="Book Antiqua" w:eastAsia="Book Antiqua" w:hAnsi="Book Antiqua" w:cs="Book Antiqua"/>
          <w:color w:val="000000"/>
        </w:rPr>
        <w:t>) secondary antibodies as previously described</w:t>
      </w:r>
      <w:r w:rsidRPr="00A23B11">
        <w:rPr>
          <w:rFonts w:ascii="Book Antiqua" w:eastAsia="Book Antiqua" w:hAnsi="Book Antiqua" w:cs="Book Antiqua"/>
          <w:color w:val="000000"/>
          <w:vertAlign w:val="superscript"/>
        </w:rPr>
        <w:t>[37]</w:t>
      </w:r>
      <w:r w:rsidRPr="00A23B11">
        <w:rPr>
          <w:rFonts w:ascii="Book Antiqua" w:eastAsia="Book Antiqua" w:hAnsi="Book Antiqua" w:cs="Book Antiqua"/>
          <w:color w:val="000000"/>
        </w:rPr>
        <w:t xml:space="preserve">. The tissue images were captured using a confocal microscope (LSM 800; Zeiss, Germany). </w:t>
      </w:r>
    </w:p>
    <w:p w14:paraId="3E60E3E7" w14:textId="77777777" w:rsidR="003613BA" w:rsidRPr="00A23B11" w:rsidRDefault="000A6883">
      <w:pPr>
        <w:spacing w:line="360" w:lineRule="auto"/>
        <w:ind w:firstLineChars="200" w:firstLine="480"/>
        <w:jc w:val="both"/>
        <w:rPr>
          <w:rFonts w:ascii="Book Antiqua" w:hAnsi="Book Antiqua"/>
        </w:rPr>
      </w:pPr>
      <w:r w:rsidRPr="00A23B11">
        <w:rPr>
          <w:rFonts w:ascii="Book Antiqua" w:eastAsia="Book Antiqua" w:hAnsi="Book Antiqua" w:cs="Book Antiqua"/>
          <w:color w:val="000000"/>
        </w:rPr>
        <w:t>Neutrophils (5</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10</w:t>
      </w:r>
      <w:r w:rsidRPr="00A23B11">
        <w:rPr>
          <w:rFonts w:ascii="Book Antiqua" w:eastAsia="Book Antiqua" w:hAnsi="Book Antiqua" w:cs="Book Antiqua"/>
          <w:color w:val="000000"/>
          <w:vertAlign w:val="superscript"/>
        </w:rPr>
        <w:t xml:space="preserve">5 </w:t>
      </w:r>
      <w:r w:rsidRPr="00A23B11">
        <w:rPr>
          <w:rFonts w:ascii="Book Antiqua" w:eastAsia="Book Antiqua" w:hAnsi="Book Antiqua" w:cs="Book Antiqua"/>
          <w:color w:val="000000"/>
        </w:rPr>
        <w:t>cells) isolated from HDs were seeded and incubated in glass-based poly-L-lysine-coated 24-well plates for 1 h at 37°C under 5% CO</w:t>
      </w:r>
      <w:r w:rsidRPr="00A23B11">
        <w:rPr>
          <w:rFonts w:ascii="Book Antiqua" w:eastAsia="Book Antiqua" w:hAnsi="Book Antiqua" w:cs="Book Antiqua"/>
          <w:color w:val="000000"/>
          <w:vertAlign w:val="subscript"/>
        </w:rPr>
        <w:t>2</w:t>
      </w:r>
      <w:r w:rsidRPr="00A23B11">
        <w:rPr>
          <w:rFonts w:ascii="Book Antiqua" w:eastAsia="Book Antiqua" w:hAnsi="Book Antiqua" w:cs="Book Antiqua"/>
          <w:color w:val="000000"/>
        </w:rPr>
        <w:t>. Thereafter, cell suspensions of KATO-</w:t>
      </w:r>
      <w:r w:rsidRPr="00A23B11">
        <w:rPr>
          <w:rFonts w:ascii="宋体" w:eastAsia="宋体" w:hAnsi="宋体" w:cs="宋体" w:hint="eastAsia"/>
          <w:color w:val="000000"/>
        </w:rPr>
        <w:t>Ⅲ</w:t>
      </w:r>
      <w:r w:rsidRPr="00A23B11">
        <w:rPr>
          <w:rFonts w:ascii="Book Antiqua" w:eastAsia="Book Antiqua" w:hAnsi="Book Antiqua" w:cs="Book Antiqua"/>
          <w:color w:val="000000"/>
        </w:rPr>
        <w:t>, MKN-45, AGS, and GES-1 (2</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10</w:t>
      </w:r>
      <w:r w:rsidRPr="00A23B11">
        <w:rPr>
          <w:rFonts w:ascii="Book Antiqua" w:eastAsia="Book Antiqua" w:hAnsi="Book Antiqua" w:cs="Book Antiqua"/>
          <w:color w:val="000000"/>
          <w:vertAlign w:val="superscript"/>
        </w:rPr>
        <w:t xml:space="preserve">5 </w:t>
      </w:r>
      <w:r w:rsidRPr="00A23B11">
        <w:rPr>
          <w:rFonts w:ascii="Book Antiqua" w:eastAsia="Book Antiqua" w:hAnsi="Book Antiqua" w:cs="Book Antiqua"/>
          <w:color w:val="000000"/>
        </w:rPr>
        <w:t>cells) or CM from GC cells were cocultured with neutrophils for 4 h at 37°C under 5% CO</w:t>
      </w:r>
      <w:r w:rsidRPr="00A23B11">
        <w:rPr>
          <w:rFonts w:ascii="Book Antiqua" w:eastAsia="Book Antiqua" w:hAnsi="Book Antiqua" w:cs="Book Antiqua"/>
          <w:color w:val="000000"/>
          <w:vertAlign w:val="subscript"/>
        </w:rPr>
        <w:t>2</w:t>
      </w:r>
      <w:r w:rsidRPr="00A23B11">
        <w:rPr>
          <w:rFonts w:ascii="Book Antiqua" w:eastAsia="Book Antiqua" w:hAnsi="Book Antiqua" w:cs="Book Antiqua"/>
          <w:color w:val="000000"/>
        </w:rPr>
        <w:t xml:space="preserve">. To detect and quantify NETs, the samples of the CM group were incubated with primary rabbit anti-histone H3 and mouse anti-MPO antibodies and then fluorescent secondary antibodies. For the samples of cell-cell contact groups, NETs were stained with </w:t>
      </w:r>
      <w:proofErr w:type="spellStart"/>
      <w:r w:rsidRPr="00A23B11">
        <w:rPr>
          <w:rFonts w:ascii="Book Antiqua" w:eastAsia="Book Antiqua" w:hAnsi="Book Antiqua" w:cs="Book Antiqua"/>
          <w:color w:val="000000"/>
        </w:rPr>
        <w:t>Sytox</w:t>
      </w:r>
      <w:proofErr w:type="spellEnd"/>
      <w:r w:rsidRPr="00A23B11">
        <w:rPr>
          <w:rFonts w:ascii="Book Antiqua" w:eastAsia="Book Antiqua" w:hAnsi="Book Antiqua" w:cs="Book Antiqua"/>
          <w:color w:val="000000"/>
        </w:rPr>
        <w:t xml:space="preserve"> Green (</w:t>
      </w:r>
      <w:proofErr w:type="spellStart"/>
      <w:r w:rsidRPr="00A23B11">
        <w:rPr>
          <w:rFonts w:ascii="Book Antiqua" w:eastAsia="Book Antiqua" w:hAnsi="Book Antiqua" w:cs="Book Antiqua"/>
          <w:color w:val="000000"/>
        </w:rPr>
        <w:t>Solarbio</w:t>
      </w:r>
      <w:proofErr w:type="spellEnd"/>
      <w:r w:rsidRPr="00A23B11">
        <w:rPr>
          <w:rFonts w:ascii="Book Antiqua" w:eastAsia="Book Antiqua" w:hAnsi="Book Antiqua" w:cs="Book Antiqua"/>
          <w:color w:val="000000"/>
        </w:rPr>
        <w:t>) for 10 min in the dark at RT. All images were captured using a confocal microscope (LSM 800; Zeiss) and analyzed with ImageJ</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software (National Institutes of Health, Bethesda, MD, USA). </w:t>
      </w:r>
    </w:p>
    <w:p w14:paraId="2613E8C4" w14:textId="77777777" w:rsidR="003613BA" w:rsidRPr="00A23B11" w:rsidRDefault="003613BA">
      <w:pPr>
        <w:spacing w:line="360" w:lineRule="auto"/>
        <w:jc w:val="both"/>
        <w:rPr>
          <w:rFonts w:ascii="Book Antiqua" w:hAnsi="Book Antiqua"/>
        </w:rPr>
      </w:pPr>
    </w:p>
    <w:p w14:paraId="64D5647E" w14:textId="77777777" w:rsidR="003613BA" w:rsidRPr="00A23B11" w:rsidRDefault="000A6883">
      <w:pPr>
        <w:spacing w:line="360" w:lineRule="auto"/>
        <w:jc w:val="both"/>
        <w:rPr>
          <w:rFonts w:ascii="Book Antiqua" w:hAnsi="Book Antiqua"/>
          <w:lang w:eastAsia="zh-CN"/>
        </w:rPr>
      </w:pPr>
      <w:r w:rsidRPr="00A23B11">
        <w:rPr>
          <w:rFonts w:ascii="Book Antiqua" w:eastAsia="Book Antiqua" w:hAnsi="Book Antiqua" w:cs="Book Antiqua"/>
          <w:b/>
          <w:bCs/>
          <w:i/>
          <w:iCs/>
          <w:color w:val="000000"/>
        </w:rPr>
        <w:t>Preparation of cell-free NETs</w:t>
      </w:r>
    </w:p>
    <w:p w14:paraId="697D25F0"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Cell-free NETs were isolated from neutrophils of GC patients as previously described, with modifications</w:t>
      </w:r>
      <w:r w:rsidRPr="00A23B11">
        <w:rPr>
          <w:rFonts w:ascii="Book Antiqua" w:eastAsia="Book Antiqua" w:hAnsi="Book Antiqua" w:cs="Book Antiqua"/>
          <w:color w:val="000000"/>
          <w:vertAlign w:val="superscript"/>
        </w:rPr>
        <w:t>[38]</w:t>
      </w:r>
      <w:r w:rsidRPr="00A23B11">
        <w:rPr>
          <w:rFonts w:ascii="Book Antiqua" w:eastAsia="Book Antiqua" w:hAnsi="Book Antiqua" w:cs="Book Antiqua"/>
          <w:color w:val="000000"/>
        </w:rPr>
        <w:t>. Neutrophils (10</w:t>
      </w:r>
      <w:r w:rsidRPr="00A23B11">
        <w:rPr>
          <w:rFonts w:ascii="Book Antiqua" w:eastAsia="Book Antiqua" w:hAnsi="Book Antiqua" w:cs="Book Antiqua"/>
          <w:color w:val="000000"/>
          <w:vertAlign w:val="superscript"/>
        </w:rPr>
        <w:t xml:space="preserve">7 </w:t>
      </w:r>
      <w:r w:rsidRPr="00A23B11">
        <w:rPr>
          <w:rFonts w:ascii="Book Antiqua" w:eastAsia="Book Antiqua" w:hAnsi="Book Antiqua" w:cs="Book Antiqua"/>
          <w:color w:val="000000"/>
        </w:rPr>
        <w:t>cells/mL) were cultured for 4 h at 37°C under 5% CO</w:t>
      </w:r>
      <w:r w:rsidRPr="00A23B11">
        <w:rPr>
          <w:rFonts w:ascii="Book Antiqua" w:eastAsia="Book Antiqua" w:hAnsi="Book Antiqua" w:cs="Book Antiqua"/>
          <w:color w:val="000000"/>
          <w:vertAlign w:val="subscript"/>
        </w:rPr>
        <w:t>2</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in medium supplemented with 500 </w:t>
      </w:r>
      <w:proofErr w:type="spellStart"/>
      <w:r w:rsidRPr="00A23B11">
        <w:rPr>
          <w:rFonts w:ascii="Book Antiqua" w:eastAsia="Book Antiqua" w:hAnsi="Book Antiqua" w:cs="Book Antiqua"/>
          <w:color w:val="000000"/>
        </w:rPr>
        <w:t>nM</w:t>
      </w:r>
      <w:proofErr w:type="spellEnd"/>
      <w:r w:rsidRPr="00A23B11">
        <w:rPr>
          <w:rFonts w:ascii="Book Antiqua" w:eastAsia="Book Antiqua" w:hAnsi="Book Antiqua" w:cs="Book Antiqua"/>
          <w:color w:val="000000"/>
        </w:rPr>
        <w:t xml:space="preserve"> PMA (HY-18739; </w:t>
      </w:r>
      <w:proofErr w:type="spellStart"/>
      <w:r w:rsidRPr="00A23B11">
        <w:rPr>
          <w:rFonts w:ascii="Book Antiqua" w:eastAsia="Book Antiqua" w:hAnsi="Book Antiqua" w:cs="Book Antiqua"/>
          <w:color w:val="000000"/>
        </w:rPr>
        <w:t>MedChemExpress</w:t>
      </w:r>
      <w:proofErr w:type="spellEnd"/>
      <w:r w:rsidRPr="00A23B11">
        <w:rPr>
          <w:rFonts w:ascii="Book Antiqua" w:eastAsia="Book Antiqua" w:hAnsi="Book Antiqua" w:cs="Book Antiqua"/>
          <w:color w:val="000000"/>
        </w:rPr>
        <w:t>, Monmouth Junction, NJ, USA). The supernatant was discarded, and ice-cold 1</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PBS was added to wash down the cell layer of neutrophils to obtain the NET medium and centrifuged at 1500</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i/>
          <w:color w:val="000000"/>
        </w:rPr>
        <w:t>g</w:t>
      </w:r>
      <w:r w:rsidRPr="00A23B11">
        <w:rPr>
          <w:rFonts w:ascii="Book Antiqua" w:eastAsia="Book Antiqua" w:hAnsi="Book Antiqua" w:cs="Book Antiqua"/>
          <w:color w:val="000000"/>
        </w:rPr>
        <w:t xml:space="preserve"> for 10 min at 4°C to remove cell debris. Thereafter, 1.5 mL supernatant (sterile DNA–protein complex) was centrifuged at 15 000</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i/>
          <w:color w:val="000000"/>
        </w:rPr>
        <w:t>g</w:t>
      </w:r>
      <w:r w:rsidRPr="00A23B11">
        <w:rPr>
          <w:rFonts w:ascii="Book Antiqua" w:eastAsia="Book Antiqua" w:hAnsi="Book Antiqua" w:cs="Book Antiqua"/>
          <w:color w:val="000000"/>
        </w:rPr>
        <w:t xml:space="preserve"> for 15 min at 4°C. The resultant pellets were suspended in ice-cold 1</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PBS, followed by DNA concentration measurement in the medium obtained using spectrophotometry (</w:t>
      </w:r>
      <w:proofErr w:type="spellStart"/>
      <w:r w:rsidRPr="00A23B11">
        <w:rPr>
          <w:rFonts w:ascii="Book Antiqua" w:eastAsia="Book Antiqua" w:hAnsi="Book Antiqua" w:cs="Book Antiqua"/>
          <w:color w:val="000000"/>
        </w:rPr>
        <w:t>Biospec</w:t>
      </w:r>
      <w:proofErr w:type="spellEnd"/>
      <w:r w:rsidRPr="00A23B11">
        <w:rPr>
          <w:rFonts w:ascii="Book Antiqua" w:eastAsia="Book Antiqua" w:hAnsi="Book Antiqua" w:cs="Book Antiqua"/>
          <w:color w:val="000000"/>
        </w:rPr>
        <w:t xml:space="preserve">-nano, Japan). An adequate DNA concentration in the medium should range between 50 and 100 </w:t>
      </w:r>
      <w:proofErr w:type="spellStart"/>
      <w:r w:rsidRPr="00A23B11">
        <w:rPr>
          <w:rFonts w:ascii="Book Antiqua" w:eastAsia="Book Antiqua" w:hAnsi="Book Antiqua" w:cs="Book Antiqua"/>
          <w:color w:val="000000"/>
        </w:rPr>
        <w:lastRenderedPageBreak/>
        <w:t>μg</w:t>
      </w:r>
      <w:proofErr w:type="spellEnd"/>
      <w:r w:rsidRPr="00A23B11">
        <w:rPr>
          <w:rFonts w:ascii="Book Antiqua" w:eastAsia="Book Antiqua" w:hAnsi="Book Antiqua" w:cs="Book Antiqua"/>
          <w:color w:val="000000"/>
        </w:rPr>
        <w:t>/</w:t>
      </w:r>
      <w:proofErr w:type="spellStart"/>
      <w:r w:rsidRPr="00A23B11">
        <w:rPr>
          <w:rFonts w:ascii="Book Antiqua" w:eastAsia="Book Antiqua" w:hAnsi="Book Antiqua" w:cs="Book Antiqua"/>
          <w:color w:val="000000"/>
        </w:rPr>
        <w:t>mL.</w:t>
      </w:r>
      <w:proofErr w:type="spellEnd"/>
      <w:r w:rsidRPr="00A23B11">
        <w:rPr>
          <w:rFonts w:ascii="Book Antiqua" w:eastAsia="Book Antiqua" w:hAnsi="Book Antiqua" w:cs="Book Antiqua"/>
          <w:color w:val="000000"/>
        </w:rPr>
        <w:t xml:space="preserve"> The medium containing the NETs was stored at </w:t>
      </w:r>
      <w:r w:rsidRPr="00A23B11">
        <w:rPr>
          <w:rFonts w:ascii="Book Antiqua" w:eastAsia="Book Antiqua" w:hAnsi="Book Antiqua" w:cs="Book Antiqua"/>
          <w:color w:val="000000"/>
        </w:rPr>
        <w:sym w:font="Symbol" w:char="F02D"/>
      </w:r>
      <w:r w:rsidRPr="00A23B11">
        <w:rPr>
          <w:rFonts w:ascii="Book Antiqua" w:eastAsia="Book Antiqua" w:hAnsi="Book Antiqua" w:cs="Book Antiqua"/>
          <w:color w:val="000000"/>
        </w:rPr>
        <w:t>80°C for subsequent experiments.</w:t>
      </w:r>
    </w:p>
    <w:p w14:paraId="0125652C" w14:textId="77777777" w:rsidR="003613BA" w:rsidRPr="00A23B11" w:rsidRDefault="003613BA">
      <w:pPr>
        <w:spacing w:line="360" w:lineRule="auto"/>
        <w:jc w:val="both"/>
        <w:rPr>
          <w:rFonts w:ascii="Book Antiqua" w:hAnsi="Book Antiqua"/>
        </w:rPr>
      </w:pPr>
    </w:p>
    <w:p w14:paraId="12A6FB90"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i/>
          <w:iCs/>
          <w:color w:val="000000"/>
        </w:rPr>
        <w:t>Platelet activation and adhesion assays</w:t>
      </w:r>
    </w:p>
    <w:p w14:paraId="2B0D8E18"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Platelet activation and adhesion assays were performed as previously described</w:t>
      </w:r>
      <w:r w:rsidRPr="00A23B11">
        <w:rPr>
          <w:rFonts w:ascii="Book Antiqua" w:eastAsia="Book Antiqua" w:hAnsi="Book Antiqua" w:cs="Book Antiqua"/>
          <w:color w:val="000000"/>
          <w:vertAlign w:val="superscript"/>
        </w:rPr>
        <w:t>[22]</w:t>
      </w:r>
      <w:r w:rsidRPr="00A23B11">
        <w:rPr>
          <w:rFonts w:ascii="Book Antiqua" w:eastAsia="Book Antiqua" w:hAnsi="Book Antiqua" w:cs="Book Antiqua"/>
          <w:color w:val="000000"/>
        </w:rPr>
        <w:t xml:space="preserve">. Glass-based wells of 24-well plates were coated with cell-free NETs after overnight incubation in the corresponding medium at 4°C in a humidified chamber. For controls, 1% denatured </w:t>
      </w:r>
      <w:r w:rsidRPr="00A23B11">
        <w:rPr>
          <w:rFonts w:ascii="Book Antiqua" w:hAnsi="Book Antiqua" w:cs="Book Antiqua" w:hint="eastAsia"/>
          <w:color w:val="000000"/>
          <w:lang w:eastAsia="zh-CN"/>
        </w:rPr>
        <w:t>BSA</w:t>
      </w:r>
      <w:r w:rsidRPr="00A23B11">
        <w:rPr>
          <w:rFonts w:ascii="Book Antiqua" w:eastAsia="Book Antiqua" w:hAnsi="Book Antiqua" w:cs="Book Antiqua"/>
          <w:color w:val="000000"/>
        </w:rPr>
        <w:t xml:space="preserve"> was used. Denatured BSA was prepared by heating the solution in PBS without calcium or magnesium to 80°C for 3 min and immediately placing it on ice until cool; it was then stored at </w:t>
      </w:r>
      <w:r w:rsidRPr="00A23B11">
        <w:rPr>
          <w:rFonts w:ascii="Book Antiqua" w:eastAsia="Book Antiqua" w:hAnsi="Book Antiqua" w:cs="Book Antiqua"/>
          <w:color w:val="000000"/>
        </w:rPr>
        <w:sym w:font="Symbol" w:char="F02D"/>
      </w:r>
      <w:r w:rsidRPr="00A23B11">
        <w:rPr>
          <w:rFonts w:ascii="Book Antiqua" w:eastAsia="Book Antiqua" w:hAnsi="Book Antiqua" w:cs="Book Antiqua"/>
          <w:color w:val="000000"/>
        </w:rPr>
        <w:t>20°C until use. Platelet suspensions (10</w:t>
      </w:r>
      <w:r w:rsidRPr="00A23B11">
        <w:rPr>
          <w:rFonts w:ascii="Book Antiqua" w:eastAsia="Book Antiqua" w:hAnsi="Book Antiqua" w:cs="Book Antiqua"/>
          <w:color w:val="000000"/>
          <w:vertAlign w:val="superscript"/>
        </w:rPr>
        <w:t xml:space="preserve">7 </w:t>
      </w:r>
      <w:r w:rsidRPr="00A23B11">
        <w:rPr>
          <w:rFonts w:ascii="Book Antiqua" w:eastAsia="Book Antiqua" w:hAnsi="Book Antiqua" w:cs="Book Antiqua"/>
          <w:color w:val="000000"/>
        </w:rPr>
        <w:t>cells/mL) were then seeded in the wells, cultured for 1 h at 37°C under 5% CO</w:t>
      </w:r>
      <w:r w:rsidRPr="00A23B11">
        <w:rPr>
          <w:rFonts w:ascii="Book Antiqua" w:eastAsia="Book Antiqua" w:hAnsi="Book Antiqua" w:cs="Book Antiqua"/>
          <w:color w:val="000000"/>
          <w:vertAlign w:val="subscript"/>
        </w:rPr>
        <w:t>2</w:t>
      </w:r>
      <w:r w:rsidRPr="00A23B11">
        <w:rPr>
          <w:rFonts w:ascii="Book Antiqua" w:eastAsia="Book Antiqua" w:hAnsi="Book Antiqua" w:cs="Book Antiqua"/>
          <w:color w:val="000000"/>
        </w:rPr>
        <w:t>, fixed for 15 min at RT with 4% paraformaldehyde, and washed three times using 1</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 PBS before 20 min </w:t>
      </w:r>
      <w:r w:rsidRPr="00A23B11">
        <w:rPr>
          <w:rStyle w:val="15"/>
          <w:rFonts w:ascii="Book Antiqua" w:eastAsia="Book Antiqua" w:hAnsi="Book Antiqua" w:cs="Book Antiqua"/>
          <w:color w:val="000000"/>
          <w:u w:color="0000EE"/>
        </w:rPr>
        <w:t>permeabilization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using 0.1% Triton-X 100. The platelets were then incubated for 30 min with Alexa Fluor 594-conjugated phalloidin primary antibody (1:300; </w:t>
      </w:r>
      <w:proofErr w:type="spellStart"/>
      <w:r w:rsidRPr="00A23B11">
        <w:rPr>
          <w:rFonts w:ascii="Book Antiqua" w:eastAsia="Book Antiqua" w:hAnsi="Book Antiqua" w:cs="Book Antiqua"/>
          <w:color w:val="000000"/>
        </w:rPr>
        <w:t>Thermo</w:t>
      </w:r>
      <w:proofErr w:type="spellEnd"/>
      <w:r w:rsidRPr="00A23B11">
        <w:rPr>
          <w:rFonts w:ascii="Book Antiqua" w:eastAsia="Book Antiqua" w:hAnsi="Book Antiqua" w:cs="Book Antiqua"/>
          <w:color w:val="000000"/>
        </w:rPr>
        <w:t xml:space="preserve"> Fisher, Waltham, MA, USA). To assess PS and P-selectin expression, the platelet suspension was incubated for 1 h at 37°C under 5% CO</w:t>
      </w:r>
      <w:r w:rsidRPr="00A23B11">
        <w:rPr>
          <w:rFonts w:ascii="Book Antiqua" w:eastAsia="Book Antiqua" w:hAnsi="Book Antiqua" w:cs="Book Antiqua"/>
          <w:color w:val="000000"/>
          <w:vertAlign w:val="subscript"/>
        </w:rPr>
        <w:t>2</w:t>
      </w:r>
      <w:r w:rsidRPr="00A23B11">
        <w:rPr>
          <w:rFonts w:ascii="Book Antiqua" w:eastAsia="Book Antiqua" w:hAnsi="Book Antiqua" w:cs="Book Antiqua"/>
          <w:color w:val="000000"/>
        </w:rPr>
        <w:t xml:space="preserve">, and the cells were stimulated with NETs for 1 h, followed by FITC-conjugated </w:t>
      </w:r>
      <w:proofErr w:type="spellStart"/>
      <w:r w:rsidRPr="00A23B11">
        <w:rPr>
          <w:rFonts w:ascii="Book Antiqua" w:eastAsia="Book Antiqua" w:hAnsi="Book Antiqua" w:cs="Book Antiqua"/>
          <w:color w:val="000000"/>
        </w:rPr>
        <w:t>lactadherin</w:t>
      </w:r>
      <w:proofErr w:type="spellEnd"/>
      <w:r w:rsidRPr="00A23B11">
        <w:rPr>
          <w:rFonts w:ascii="Book Antiqua" w:eastAsia="Book Antiqua" w:hAnsi="Book Antiqua" w:cs="Book Antiqua"/>
          <w:color w:val="000000"/>
        </w:rPr>
        <w:t xml:space="preserve"> (Hematologic) staining for 30 min. Platelets were washed twice with PBS before fixation for 15 min at RT with 4% paraformaldehyde, permeabilized using 0.1% Triton-X 100 for 20 min,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and then stained with primary rabbit anti-P-selectin (1:200; </w:t>
      </w:r>
      <w:proofErr w:type="spellStart"/>
      <w:r w:rsidRPr="00A23B11">
        <w:rPr>
          <w:rFonts w:ascii="Book Antiqua" w:eastAsia="Book Antiqua" w:hAnsi="Book Antiqua" w:cs="Book Antiqua"/>
          <w:color w:val="000000"/>
        </w:rPr>
        <w:t>Proteintech</w:t>
      </w:r>
      <w:proofErr w:type="spellEnd"/>
      <w:r w:rsidRPr="00A23B11">
        <w:rPr>
          <w:rFonts w:ascii="Book Antiqua" w:eastAsia="Book Antiqua" w:hAnsi="Book Antiqua" w:cs="Book Antiqua"/>
          <w:color w:val="000000"/>
        </w:rPr>
        <w:t>) and mouse anti-CD41 (1:500; Novus) antibodies. Images were captured using a confocal microscope (LSM 800; Zeiss) and analyzed with ImageJ</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software (National Institutes of Health).</w:t>
      </w:r>
    </w:p>
    <w:p w14:paraId="4210F856" w14:textId="77777777" w:rsidR="003613BA" w:rsidRPr="00A23B11" w:rsidRDefault="003613BA">
      <w:pPr>
        <w:spacing w:line="360" w:lineRule="auto"/>
        <w:jc w:val="both"/>
        <w:rPr>
          <w:rFonts w:ascii="Book Antiqua" w:hAnsi="Book Antiqua"/>
        </w:rPr>
      </w:pPr>
    </w:p>
    <w:p w14:paraId="2013D39F"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i/>
          <w:iCs/>
          <w:color w:val="000000"/>
        </w:rPr>
        <w:t>HUVECs stimulation assay</w:t>
      </w:r>
    </w:p>
    <w:p w14:paraId="33AA4AC9"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HUVECs were incubated with cell-free NETs or PBS in 24-well plates for 4 h when the cells grew to a confluent monolayer. The cells were fixed in 4% paraformaldehyde for 15 min at RT, washed three times using 1</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PBS, and blocked for 1 h using 10% goat serum with 1% BSA solution in PBS. For detection of tissue factor (TF) expression, ECs were incubated overnight at 4 °C with rabbit anti-TF (1:500, ab228968; Abcam) and mouse anti-</w:t>
      </w:r>
      <w:r w:rsidRPr="00A23B11">
        <w:rPr>
          <w:rFonts w:ascii="Book Antiqua" w:eastAsia="Book Antiqua" w:hAnsi="Book Antiqua" w:cs="Book Antiqua"/>
          <w:color w:val="000000"/>
        </w:rPr>
        <w:lastRenderedPageBreak/>
        <w:t xml:space="preserve">CD31 (1:500, ab9498; Abcam) primary antibodies. The cells were washed with PBS and </w:t>
      </w:r>
      <w:proofErr w:type="spellStart"/>
      <w:r w:rsidRPr="00A23B11">
        <w:rPr>
          <w:rFonts w:ascii="Book Antiqua" w:eastAsia="Book Antiqua" w:hAnsi="Book Antiqua" w:cs="Book Antiqua"/>
          <w:color w:val="000000"/>
        </w:rPr>
        <w:t>reincubated</w:t>
      </w:r>
      <w:proofErr w:type="spellEnd"/>
      <w:r w:rsidRPr="00A23B11">
        <w:rPr>
          <w:rFonts w:ascii="Book Antiqua" w:eastAsia="Book Antiqua" w:hAnsi="Book Antiqua" w:cs="Book Antiqua"/>
          <w:color w:val="000000"/>
        </w:rPr>
        <w:t xml:space="preserve"> for 1 h at RT with Alexa Fluor 594-conjugated (</w:t>
      </w:r>
      <w:proofErr w:type="spellStart"/>
      <w:r w:rsidRPr="00A23B11">
        <w:rPr>
          <w:rFonts w:ascii="Book Antiqua" w:eastAsia="Book Antiqua" w:hAnsi="Book Antiqua" w:cs="Book Antiqua"/>
          <w:color w:val="000000"/>
        </w:rPr>
        <w:t>Proteintech</w:t>
      </w:r>
      <w:proofErr w:type="spellEnd"/>
      <w:r w:rsidRPr="00A23B11">
        <w:rPr>
          <w:rFonts w:ascii="Book Antiqua" w:eastAsia="Book Antiqua" w:hAnsi="Book Antiqua" w:cs="Book Antiqua"/>
          <w:color w:val="000000"/>
        </w:rPr>
        <w:t>) goat anti-rabbit and Alexa Fluor 488-conjugated (</w:t>
      </w:r>
      <w:proofErr w:type="spellStart"/>
      <w:r w:rsidRPr="00A23B11">
        <w:rPr>
          <w:rFonts w:ascii="Book Antiqua" w:eastAsia="Book Antiqua" w:hAnsi="Book Antiqua" w:cs="Book Antiqua"/>
          <w:color w:val="000000"/>
        </w:rPr>
        <w:t>Proteintech</w:t>
      </w:r>
      <w:proofErr w:type="spellEnd"/>
      <w:r w:rsidRPr="00A23B11">
        <w:rPr>
          <w:rFonts w:ascii="Book Antiqua" w:eastAsia="Book Antiqua" w:hAnsi="Book Antiqua" w:cs="Book Antiqua"/>
          <w:color w:val="000000"/>
        </w:rPr>
        <w:t>) goat anti-mouse secondary antibodies. For detection of intercellular junctions of cells, cells were incubated overnight at 4°C with rabbit anti-VE-cadherin (1:500, ab33168; Abcam) primary antibody, followed by Alexa Fluor 488-conjugated (</w:t>
      </w:r>
      <w:proofErr w:type="spellStart"/>
      <w:r w:rsidRPr="00A23B11">
        <w:rPr>
          <w:rFonts w:ascii="Book Antiqua" w:eastAsia="Book Antiqua" w:hAnsi="Book Antiqua" w:cs="Book Antiqua"/>
          <w:color w:val="000000"/>
        </w:rPr>
        <w:t>Proteintech</w:t>
      </w:r>
      <w:proofErr w:type="spellEnd"/>
      <w:r w:rsidRPr="00A23B11">
        <w:rPr>
          <w:rFonts w:ascii="Book Antiqua" w:eastAsia="Book Antiqua" w:hAnsi="Book Antiqua" w:cs="Book Antiqua"/>
          <w:color w:val="000000"/>
        </w:rPr>
        <w:t xml:space="preserve">) goat anti-rabbit secondary antibody, and were further incubated with Alexa Fluor 594-conjugated phalloidin primary antibody (1:300; </w:t>
      </w:r>
      <w:proofErr w:type="spellStart"/>
      <w:r w:rsidRPr="00A23B11">
        <w:rPr>
          <w:rFonts w:ascii="Book Antiqua" w:eastAsia="Book Antiqua" w:hAnsi="Book Antiqua" w:cs="Book Antiqua"/>
          <w:color w:val="000000"/>
        </w:rPr>
        <w:t>Thermo</w:t>
      </w:r>
      <w:proofErr w:type="spellEnd"/>
      <w:r w:rsidRPr="00A23B11">
        <w:rPr>
          <w:rFonts w:ascii="Book Antiqua" w:eastAsia="Book Antiqua" w:hAnsi="Book Antiqua" w:cs="Book Antiqua"/>
          <w:color w:val="000000"/>
        </w:rPr>
        <w:t xml:space="preserve"> Fisher, Waltham, MA, USA). They were stained with DAPI and fixed with mounting medium (</w:t>
      </w:r>
      <w:proofErr w:type="spellStart"/>
      <w:r w:rsidRPr="00A23B11">
        <w:rPr>
          <w:rFonts w:ascii="Book Antiqua" w:eastAsia="Book Antiqua" w:hAnsi="Book Antiqua" w:cs="Book Antiqua"/>
          <w:color w:val="000000"/>
        </w:rPr>
        <w:t>Solarbio</w:t>
      </w:r>
      <w:proofErr w:type="spellEnd"/>
      <w:r w:rsidRPr="00A23B11">
        <w:rPr>
          <w:rFonts w:ascii="Book Antiqua" w:eastAsia="Book Antiqua" w:hAnsi="Book Antiqua" w:cs="Book Antiqua"/>
          <w:color w:val="000000"/>
        </w:rPr>
        <w:t>) for 5 min at RT in the dark. The cells were observed and photographed using a confocal microscope. The photos were analyzed with ImageJ software.</w:t>
      </w:r>
    </w:p>
    <w:p w14:paraId="2703DA90" w14:textId="77777777" w:rsidR="003613BA" w:rsidRPr="00A23B11" w:rsidRDefault="003613BA">
      <w:pPr>
        <w:spacing w:line="360" w:lineRule="auto"/>
        <w:jc w:val="both"/>
        <w:rPr>
          <w:rFonts w:ascii="Book Antiqua" w:hAnsi="Book Antiqua"/>
        </w:rPr>
      </w:pPr>
    </w:p>
    <w:p w14:paraId="59E47C1C"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i/>
          <w:iCs/>
          <w:color w:val="000000"/>
        </w:rPr>
        <w:t>Platelet and HUVEC inhibition assays</w:t>
      </w:r>
    </w:p>
    <w:p w14:paraId="2D7A280C"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 xml:space="preserve">For inhibition assays, platelets and HUVECs were cocultured with cell-free NETs for 1 h at 37°C in a humidifier chamber in the presence of DNase I (100 U/mL, Roche), APC (100 </w:t>
      </w:r>
      <w:proofErr w:type="spellStart"/>
      <w:r w:rsidRPr="00A23B11">
        <w:rPr>
          <w:rFonts w:ascii="Book Antiqua" w:eastAsia="Book Antiqua" w:hAnsi="Book Antiqua" w:cs="Book Antiqua"/>
          <w:color w:val="000000"/>
        </w:rPr>
        <w:t>nM</w:t>
      </w:r>
      <w:proofErr w:type="spellEnd"/>
      <w:r w:rsidRPr="00A23B11">
        <w:rPr>
          <w:rFonts w:ascii="Book Antiqua" w:eastAsia="Book Antiqua" w:hAnsi="Book Antiqua" w:cs="Book Antiqua"/>
          <w:color w:val="000000"/>
        </w:rPr>
        <w:t xml:space="preserve">, HY-P1918; </w:t>
      </w:r>
      <w:proofErr w:type="spellStart"/>
      <w:r w:rsidRPr="00A23B11">
        <w:rPr>
          <w:rFonts w:ascii="Book Antiqua" w:eastAsia="Book Antiqua" w:hAnsi="Book Antiqua" w:cs="Book Antiqua"/>
          <w:color w:val="000000"/>
        </w:rPr>
        <w:t>MedChemExpress</w:t>
      </w:r>
      <w:proofErr w:type="spellEnd"/>
      <w:r w:rsidRPr="00A23B11">
        <w:rPr>
          <w:rFonts w:ascii="Book Antiqua" w:eastAsia="Book Antiqua" w:hAnsi="Book Antiqua" w:cs="Book Antiqua"/>
          <w:color w:val="000000"/>
        </w:rPr>
        <w:t xml:space="preserve">), and </w:t>
      </w:r>
      <w:proofErr w:type="spellStart"/>
      <w:r w:rsidRPr="00A23B11">
        <w:rPr>
          <w:rFonts w:ascii="Book Antiqua" w:eastAsia="Book Antiqua" w:hAnsi="Book Antiqua" w:cs="Book Antiqua"/>
          <w:color w:val="000000"/>
        </w:rPr>
        <w:t>sivelestat</w:t>
      </w:r>
      <w:proofErr w:type="spellEnd"/>
      <w:r w:rsidRPr="00A23B11">
        <w:rPr>
          <w:rFonts w:ascii="Book Antiqua" w:eastAsia="Book Antiqua" w:hAnsi="Book Antiqua" w:cs="Book Antiqua"/>
          <w:color w:val="000000"/>
        </w:rPr>
        <w:t xml:space="preserve"> (100 </w:t>
      </w:r>
      <w:proofErr w:type="spellStart"/>
      <w:r w:rsidRPr="00A23B11">
        <w:rPr>
          <w:rFonts w:ascii="Book Antiqua" w:eastAsia="Book Antiqua" w:hAnsi="Book Antiqua" w:cs="Book Antiqua"/>
          <w:color w:val="000000"/>
        </w:rPr>
        <w:t>nM</w:t>
      </w:r>
      <w:proofErr w:type="spellEnd"/>
      <w:r w:rsidRPr="00A23B11">
        <w:rPr>
          <w:rFonts w:ascii="Book Antiqua" w:eastAsia="Book Antiqua" w:hAnsi="Book Antiqua" w:cs="Book Antiqua"/>
          <w:color w:val="000000"/>
        </w:rPr>
        <w:t xml:space="preserve">, HY-17443; </w:t>
      </w:r>
      <w:proofErr w:type="spellStart"/>
      <w:r w:rsidRPr="00A23B11">
        <w:rPr>
          <w:rFonts w:ascii="Book Antiqua" w:eastAsia="Book Antiqua" w:hAnsi="Book Antiqua" w:cs="Book Antiqua"/>
          <w:color w:val="000000"/>
        </w:rPr>
        <w:t>MedChemExpress</w:t>
      </w:r>
      <w:proofErr w:type="spellEnd"/>
      <w:r w:rsidRPr="00A23B11">
        <w:rPr>
          <w:rFonts w:ascii="Book Antiqua" w:eastAsia="Book Antiqua" w:hAnsi="Book Antiqua" w:cs="Book Antiqua"/>
          <w:color w:val="000000"/>
        </w:rPr>
        <w:t xml:space="preserve">) alone or together. DNase I cleaves NET DNA, whereas APC and </w:t>
      </w:r>
      <w:proofErr w:type="spellStart"/>
      <w:r w:rsidRPr="00A23B11">
        <w:rPr>
          <w:rFonts w:ascii="Book Antiqua" w:eastAsia="Book Antiqua" w:hAnsi="Book Antiqua" w:cs="Book Antiqua"/>
          <w:color w:val="000000"/>
        </w:rPr>
        <w:t>sivelestat</w:t>
      </w:r>
      <w:proofErr w:type="spellEnd"/>
      <w:r w:rsidRPr="00A23B11">
        <w:rPr>
          <w:rFonts w:ascii="Book Antiqua" w:eastAsia="Book Antiqua" w:hAnsi="Book Antiqua" w:cs="Book Antiqua"/>
          <w:color w:val="000000"/>
        </w:rPr>
        <w:t xml:space="preserve"> disrupt histones and NE functions, respectively. </w:t>
      </w:r>
    </w:p>
    <w:p w14:paraId="425F2116" w14:textId="77777777" w:rsidR="003613BA" w:rsidRPr="00A23B11" w:rsidRDefault="003613BA">
      <w:pPr>
        <w:spacing w:line="360" w:lineRule="auto"/>
        <w:jc w:val="both"/>
        <w:rPr>
          <w:rFonts w:ascii="Book Antiqua" w:hAnsi="Book Antiqua"/>
        </w:rPr>
      </w:pPr>
    </w:p>
    <w:p w14:paraId="568522D5"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i/>
          <w:iCs/>
          <w:color w:val="000000"/>
        </w:rPr>
        <w:t>Statistical analysis</w:t>
      </w:r>
    </w:p>
    <w:p w14:paraId="4C96170D"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Data are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expressed as the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mean ±</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SD. Data were analyzed to assess distribution normality. For normally distributed data, statistical significance was analyzed using Student’s </w:t>
      </w:r>
      <w:r w:rsidRPr="00A23B11">
        <w:rPr>
          <w:rFonts w:ascii="Book Antiqua" w:eastAsia="Book Antiqua" w:hAnsi="Book Antiqua" w:cs="Book Antiqua"/>
          <w:i/>
          <w:color w:val="000000"/>
        </w:rPr>
        <w:t>t</w:t>
      </w:r>
      <w:r w:rsidRPr="00A23B11">
        <w:rPr>
          <w:rFonts w:ascii="Book Antiqua" w:eastAsia="Book Antiqua" w:hAnsi="Book Antiqua" w:cs="Book Antiqua"/>
          <w:color w:val="000000"/>
        </w:rPr>
        <w:t xml:space="preserve">-tests and one-way analysis of variance. For non-normally distributed data, statistical significance was analyzed using the Mann–Whitney test and Kruskal–Wallis test. All analyses were performed using GraphPad Prism version 8.0 and SPSS 16.0 statistical software. Spearman’s correlation was used to evaluate the association between two variables. </w:t>
      </w:r>
      <w:r w:rsidRPr="00A23B11">
        <w:rPr>
          <w:rFonts w:ascii="Book Antiqua" w:eastAsia="Book Antiqua" w:hAnsi="Book Antiqua" w:cs="Book Antiqua" w:hint="eastAsia"/>
          <w:i/>
          <w:iCs/>
          <w:color w:val="000000"/>
        </w:rPr>
        <w:t>P</w:t>
      </w:r>
      <w:r w:rsidRPr="00A23B11">
        <w:rPr>
          <w:rFonts w:ascii="Book Antiqua" w:eastAsia="Book Antiqua" w:hAnsi="Book Antiqua" w:cs="Book Antiqua" w:hint="eastAsia"/>
          <w:color w:val="000000"/>
        </w:rPr>
        <w:t xml:space="preserve"> &lt;</w:t>
      </w:r>
      <w:r w:rsidRPr="00A23B11">
        <w:rPr>
          <w:rFonts w:ascii="Book Antiqua" w:eastAsia="Book Antiqua" w:hAnsi="Book Antiqua" w:cs="Book Antiqua"/>
          <w:color w:val="000000"/>
        </w:rPr>
        <w:t xml:space="preserve"> 0.05 was considered statistically significant.</w:t>
      </w:r>
    </w:p>
    <w:p w14:paraId="34FF271D" w14:textId="77777777" w:rsidR="003613BA" w:rsidRPr="00A23B11" w:rsidRDefault="003613BA">
      <w:pPr>
        <w:spacing w:line="360" w:lineRule="auto"/>
        <w:jc w:val="both"/>
        <w:rPr>
          <w:rFonts w:ascii="Book Antiqua" w:hAnsi="Book Antiqua"/>
        </w:rPr>
      </w:pPr>
    </w:p>
    <w:p w14:paraId="3B8C51C3"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caps/>
          <w:color w:val="000000"/>
          <w:u w:val="single"/>
        </w:rPr>
        <w:t>RESULTS</w:t>
      </w:r>
    </w:p>
    <w:p w14:paraId="11297198"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i/>
          <w:iCs/>
          <w:color w:val="000000"/>
        </w:rPr>
        <w:t>GC patients display greater NET formation</w:t>
      </w:r>
    </w:p>
    <w:p w14:paraId="7DF7A031"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lastRenderedPageBreak/>
        <w:t xml:space="preserve">The levels of plasma </w:t>
      </w:r>
      <w:proofErr w:type="spellStart"/>
      <w:r w:rsidRPr="00A23B11">
        <w:rPr>
          <w:rFonts w:ascii="Book Antiqua" w:eastAsia="Book Antiqua" w:hAnsi="Book Antiqua" w:cs="Book Antiqua"/>
          <w:color w:val="000000"/>
        </w:rPr>
        <w:t>cf</w:t>
      </w:r>
      <w:proofErr w:type="spellEnd"/>
      <w:r w:rsidRPr="00A23B11">
        <w:rPr>
          <w:rFonts w:ascii="Book Antiqua" w:eastAsia="Book Antiqua" w:hAnsi="Book Antiqua" w:cs="Book Antiqua"/>
          <w:color w:val="000000"/>
        </w:rPr>
        <w:t>-DNA, citH3-DNA,and MPO-DNA complexes in GC patients (</w:t>
      </w:r>
      <w:r w:rsidRPr="00A23B11">
        <w:rPr>
          <w:rFonts w:ascii="Book Antiqua" w:eastAsia="Book Antiqua" w:hAnsi="Book Antiqua" w:cs="Book Antiqua"/>
          <w:i/>
          <w:iCs/>
          <w:color w:val="000000"/>
        </w:rPr>
        <w:t>n</w:t>
      </w:r>
      <w:r w:rsidRPr="00A23B11">
        <w:rPr>
          <w:rFonts w:ascii="Book Antiqua" w:eastAsia="Book Antiqua" w:hAnsi="Book Antiqua" w:cs="Book Antiqua"/>
          <w:color w:val="000000"/>
        </w:rPr>
        <w:t xml:space="preserve"> = 63) and </w:t>
      </w:r>
      <w:r w:rsidRPr="00A23B11">
        <w:rPr>
          <w:rFonts w:ascii="Book Antiqua" w:hAnsi="Book Antiqua" w:cs="Book Antiqua" w:hint="eastAsia"/>
          <w:color w:val="000000"/>
          <w:lang w:eastAsia="zh-CN"/>
        </w:rPr>
        <w:t>HD</w:t>
      </w:r>
      <w:r w:rsidRPr="00A23B11">
        <w:rPr>
          <w:rFonts w:ascii="Book Antiqua" w:hAnsi="Book Antiqua" w:cs="Book Antiqua"/>
          <w:color w:val="000000"/>
          <w:lang w:eastAsia="zh-CN"/>
        </w:rPr>
        <w:t>s</w:t>
      </w:r>
      <w:r w:rsidRPr="00A23B11">
        <w:rPr>
          <w:rFonts w:ascii="Book Antiqua" w:eastAsia="Book Antiqua" w:hAnsi="Book Antiqua" w:cs="Book Antiqua"/>
          <w:color w:val="000000"/>
        </w:rPr>
        <w:t xml:space="preserve"> (</w:t>
      </w:r>
      <w:r w:rsidRPr="00A23B11">
        <w:rPr>
          <w:rFonts w:ascii="Book Antiqua" w:eastAsia="Book Antiqua" w:hAnsi="Book Antiqua" w:cs="Book Antiqua"/>
          <w:i/>
          <w:iCs/>
          <w:color w:val="000000"/>
        </w:rPr>
        <w:t>n</w:t>
      </w:r>
      <w:r w:rsidRPr="00A23B11">
        <w:rPr>
          <w:rFonts w:ascii="Book Antiqua" w:eastAsia="Book Antiqua" w:hAnsi="Book Antiqua" w:cs="Book Antiqua"/>
          <w:color w:val="000000"/>
        </w:rPr>
        <w:t xml:space="preserve"> = 13), which reflect the concentration of NETs, were measured using capture ELISA. The levels of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markers were significantly higher in patients with stage II/III/IV</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GC</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than in HDs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1A–C). There was also a significant difference in preoperative and postoperative plasma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marker levels in GC patients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1D–F). The levels of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markers positively correlated with those of serum D-dimer (</w:t>
      </w:r>
      <w:proofErr w:type="spellStart"/>
      <w:r w:rsidRPr="00A23B11">
        <w:rPr>
          <w:rFonts w:ascii="Book Antiqua" w:eastAsia="Book Antiqua" w:hAnsi="Book Antiqua" w:cs="Book Antiqua"/>
          <w:color w:val="000000"/>
        </w:rPr>
        <w:t>cf</w:t>
      </w:r>
      <w:proofErr w:type="spellEnd"/>
      <w:r w:rsidRPr="00A23B11">
        <w:rPr>
          <w:rFonts w:ascii="Book Antiqua" w:eastAsia="Book Antiqua" w:hAnsi="Book Antiqua" w:cs="Book Antiqua"/>
          <w:color w:val="000000"/>
        </w:rPr>
        <w:t xml:space="preserve">-DNA: </w:t>
      </w:r>
      <w:r w:rsidRPr="00A23B11">
        <w:rPr>
          <w:rFonts w:ascii="Book Antiqua" w:eastAsia="Book Antiqua" w:hAnsi="Book Antiqua" w:cs="Book Antiqua"/>
          <w:i/>
          <w:iCs/>
          <w:color w:val="000000"/>
        </w:rPr>
        <w:t>r</w:t>
      </w:r>
      <w:r w:rsidRPr="00A23B11">
        <w:rPr>
          <w:rFonts w:ascii="Book Antiqua" w:eastAsia="Book Antiqua" w:hAnsi="Book Antiqua" w:cs="Book Antiqua"/>
          <w:color w:val="000000"/>
        </w:rPr>
        <w:t xml:space="preserve"> = 0.5595, </w:t>
      </w:r>
      <w:r w:rsidRPr="00A23B11">
        <w:rPr>
          <w:rFonts w:ascii="Book Antiqua" w:eastAsia="Book Antiqua" w:hAnsi="Book Antiqua" w:cs="Book Antiqua"/>
          <w:i/>
          <w:color w:val="000000"/>
        </w:rPr>
        <w:t>P</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&lt;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0.0001; citH3-DNA: </w:t>
      </w:r>
      <w:r w:rsidRPr="00A23B11">
        <w:rPr>
          <w:rFonts w:ascii="Book Antiqua" w:eastAsia="Book Antiqua" w:hAnsi="Book Antiqua" w:cs="Book Antiqua"/>
          <w:i/>
          <w:iCs/>
          <w:color w:val="000000"/>
        </w:rPr>
        <w:t>r</w:t>
      </w:r>
      <w:r w:rsidRPr="00A23B11">
        <w:rPr>
          <w:rFonts w:ascii="Book Antiqua" w:eastAsia="Book Antiqua" w:hAnsi="Book Antiqua" w:cs="Book Antiqua"/>
          <w:color w:val="000000"/>
        </w:rPr>
        <w:t xml:space="preserve"> = 0.5469, </w:t>
      </w:r>
      <w:r w:rsidRPr="00A23B11">
        <w:rPr>
          <w:rFonts w:ascii="Book Antiqua" w:eastAsia="Book Antiqua" w:hAnsi="Book Antiqua" w:cs="Book Antiqua"/>
          <w:i/>
          <w:color w:val="000000"/>
        </w:rPr>
        <w:t>P</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&lt;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0.0001; MPO-DNA: </w:t>
      </w:r>
      <w:r w:rsidRPr="00A23B11">
        <w:rPr>
          <w:rFonts w:ascii="Book Antiqua" w:eastAsia="Book Antiqua" w:hAnsi="Book Antiqua" w:cs="Book Antiqua"/>
          <w:i/>
          <w:iCs/>
          <w:color w:val="000000"/>
        </w:rPr>
        <w:t>r</w:t>
      </w:r>
      <w:r w:rsidRPr="00A23B11">
        <w:rPr>
          <w:rFonts w:ascii="Book Antiqua" w:eastAsia="Book Antiqua" w:hAnsi="Book Antiqua" w:cs="Book Antiqua"/>
          <w:color w:val="000000"/>
        </w:rPr>
        <w:t xml:space="preserve"> = 0.5479, </w:t>
      </w:r>
      <w:r w:rsidRPr="00A23B11">
        <w:rPr>
          <w:rFonts w:ascii="Book Antiqua" w:eastAsia="Book Antiqua" w:hAnsi="Book Antiqua" w:cs="Book Antiqua"/>
          <w:i/>
          <w:color w:val="000000"/>
        </w:rPr>
        <w:t>P</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&lt;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0.0001), suggesting that NETs were associated with hypercoagulation and VTE development in GC patients. The levels of NETs (MPO</w:t>
      </w:r>
      <w:r w:rsidRPr="00A23B11">
        <w:rPr>
          <w:rFonts w:ascii="Book Antiqua" w:eastAsia="Book Antiqua" w:hAnsi="Book Antiqua" w:cs="Book Antiqua"/>
          <w:color w:val="000000"/>
          <w:vertAlign w:val="superscript"/>
        </w:rPr>
        <w:t>+</w:t>
      </w:r>
      <w:r w:rsidRPr="00A23B11">
        <w:rPr>
          <w:rFonts w:ascii="Book Antiqua" w:eastAsia="Book Antiqua" w:hAnsi="Book Antiqua" w:cs="Book Antiqua"/>
          <w:color w:val="000000"/>
        </w:rPr>
        <w:t>/citH3</w:t>
      </w:r>
      <w:r w:rsidRPr="00A23B11">
        <w:rPr>
          <w:rFonts w:ascii="Book Antiqua" w:eastAsia="Book Antiqua" w:hAnsi="Book Antiqua" w:cs="Book Antiqua"/>
          <w:color w:val="000000"/>
          <w:vertAlign w:val="superscript"/>
        </w:rPr>
        <w: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neutrophils) in the circulation in GC patients and HDs were measured using flow cytometry. Circulating NETs were higher in the blood of patients with either GC stage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(II–IV)</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than in their</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HD counterparts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1G</w:t>
      </w:r>
      <w:r w:rsidRPr="00A23B11">
        <w:rPr>
          <w:rFonts w:ascii="Book Antiqua" w:hAnsi="Book Antiqua" w:cs="Book Antiqua" w:hint="eastAsia"/>
          <w:color w:val="000000"/>
          <w:lang w:eastAsia="zh-CN"/>
        </w:rPr>
        <w:t xml:space="preserve"> and</w:t>
      </w:r>
      <w:r w:rsidRPr="00A23B11">
        <w:rPr>
          <w:rFonts w:ascii="Book Antiqua" w:eastAsia="Book Antiqua" w:hAnsi="Book Antiqua" w:cs="Book Antiqua"/>
          <w:color w:val="000000"/>
        </w:rPr>
        <w:t xml:space="preserve"> 1H). Furthermore, based on MPO and citH3 </w:t>
      </w:r>
      <w:r w:rsidRPr="00A23B11">
        <w:rPr>
          <w:rFonts w:ascii="Book Antiqua" w:hAnsi="Book Antiqua" w:cs="Book Antiqua" w:hint="eastAsia"/>
          <w:color w:val="000000"/>
          <w:lang w:eastAsia="zh-CN"/>
        </w:rPr>
        <w:t>l</w:t>
      </w:r>
      <w:r w:rsidRPr="00A23B11">
        <w:rPr>
          <w:rFonts w:ascii="Book Antiqua" w:eastAsia="Book Antiqua" w:hAnsi="Book Antiqua" w:cs="Book Antiqua"/>
          <w:color w:val="000000"/>
        </w:rPr>
        <w:t>evels, immunofluorescence staining revealed that NETs were significantly higher in the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tumor microenvironment than in the</w:t>
      </w:r>
      <w:r w:rsidRPr="00A23B11">
        <w:rPr>
          <w:rFonts w:ascii="Book Antiqua" w:hAnsi="Book Antiqua" w:cs="Book Antiqua" w:hint="eastAsia"/>
          <w:color w:val="000000"/>
          <w:lang w:eastAsia="zh-CN"/>
        </w:rPr>
        <w:t xml:space="preserve"> </w:t>
      </w:r>
      <w:proofErr w:type="spellStart"/>
      <w:r w:rsidRPr="00A23B11">
        <w:rPr>
          <w:rFonts w:ascii="Book Antiqua" w:eastAsia="Book Antiqua" w:hAnsi="Book Antiqua" w:cs="Book Antiqua"/>
          <w:color w:val="000000"/>
        </w:rPr>
        <w:t>paratumor</w:t>
      </w:r>
      <w:proofErr w:type="spellEnd"/>
      <w:r w:rsidRPr="00A23B11">
        <w:rPr>
          <w:rFonts w:ascii="Book Antiqua" w:eastAsia="Book Antiqua" w:hAnsi="Book Antiqua" w:cs="Book Antiqua"/>
          <w:color w:val="000000"/>
        </w:rPr>
        <w:t xml:space="preserve"> tissue of the same patients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1I–M).</w:t>
      </w:r>
    </w:p>
    <w:p w14:paraId="1FC97F0C" w14:textId="77777777" w:rsidR="003613BA" w:rsidRPr="00A23B11" w:rsidRDefault="003613BA">
      <w:pPr>
        <w:spacing w:line="360" w:lineRule="auto"/>
        <w:jc w:val="both"/>
        <w:rPr>
          <w:rFonts w:ascii="Book Antiqua" w:hAnsi="Book Antiqua"/>
        </w:rPr>
      </w:pPr>
    </w:p>
    <w:p w14:paraId="101BC3F5"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i/>
          <w:iCs/>
          <w:color w:val="000000"/>
        </w:rPr>
        <w:t>GC cells stimulate</w:t>
      </w:r>
      <w:r w:rsidRPr="00A23B11">
        <w:rPr>
          <w:rFonts w:ascii="Book Antiqua" w:hAnsi="Book Antiqua" w:cs="Book Antiqua" w:hint="eastAsia"/>
          <w:b/>
          <w:bCs/>
          <w:i/>
          <w:iCs/>
          <w:color w:val="000000"/>
          <w:lang w:eastAsia="zh-CN"/>
        </w:rPr>
        <w:t xml:space="preserve"> </w:t>
      </w:r>
      <w:r w:rsidRPr="00A23B11">
        <w:rPr>
          <w:rFonts w:ascii="Book Antiqua" w:eastAsia="Book Antiqua" w:hAnsi="Book Antiqua" w:cs="Book Antiqua"/>
          <w:b/>
          <w:bCs/>
          <w:i/>
          <w:iCs/>
          <w:color w:val="000000"/>
        </w:rPr>
        <w:t>formation of NETs by neutrophils</w:t>
      </w:r>
    </w:p>
    <w:p w14:paraId="14394441"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To assess whether GC cells directly stimulated NET formation, we analyzed the expression of NETs in a coculture of GC cell lines and neutrophils. Immunofluorescence analysis revealed that compared with GES-1 cells, the rate of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formation was significantly higher in GC cells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2A). However, the formation of NETs was greater in the metastatic</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GC cell line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than in the nonmetastatic GC cell line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2B). We measured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formation when normal neutrophils were cocultured with CM from KATO-III, MKN-45, AGS and GES-1 cells. Immunofluorescence analysis further revealed that the CM of KATO-III</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and MKN-45 cells exerted greater neutrophil activation for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formation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than the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CM of AGS cells. However, the CM of GES-1 cells had no effect on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formation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2C</w:t>
      </w:r>
      <w:r w:rsidRPr="00A23B11">
        <w:rPr>
          <w:rFonts w:ascii="Book Antiqua" w:hAnsi="Book Antiqua" w:cs="Book Antiqua" w:hint="eastAsia"/>
          <w:color w:val="000000"/>
          <w:lang w:eastAsia="zh-CN"/>
        </w:rPr>
        <w:t xml:space="preserve"> and</w:t>
      </w:r>
      <w:r w:rsidRPr="00A23B11">
        <w:rPr>
          <w:rFonts w:ascii="Book Antiqua" w:eastAsia="Book Antiqua" w:hAnsi="Book Antiqua" w:cs="Book Antiqua"/>
          <w:color w:val="000000"/>
        </w:rPr>
        <w:t xml:space="preserve"> 2D). Overall, these findings demonstrate that GC cells stimulate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formation through both intercellular contact and noncontact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mechanisms.</w:t>
      </w:r>
    </w:p>
    <w:p w14:paraId="73FC3891" w14:textId="77777777" w:rsidR="003613BA" w:rsidRPr="00A23B11" w:rsidRDefault="003613BA">
      <w:pPr>
        <w:spacing w:line="360" w:lineRule="auto"/>
        <w:jc w:val="both"/>
        <w:rPr>
          <w:rFonts w:ascii="Book Antiqua" w:hAnsi="Book Antiqua"/>
        </w:rPr>
      </w:pPr>
    </w:p>
    <w:p w14:paraId="2E131367"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i/>
          <w:iCs/>
          <w:color w:val="000000"/>
        </w:rPr>
        <w:t>NETs contribute to hypercoagulation of platelets</w:t>
      </w:r>
    </w:p>
    <w:p w14:paraId="2CDC32A8"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lastRenderedPageBreak/>
        <w:t>To examine the effect of NETs on platelet activation, we measured the levels of PS and P-selectin expression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in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these cells. Flow cytometry revealed that compared to HDs, the expression of PS and P-selectin was significantly higher on platelets of patients with GC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3). In addition, platelets isolated from HDs were cocultured with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medium or PBS before analyzing PS and P-selectin expression. We found that NETs stimulated PS and P-selectin expression on platelets by confocal microscopy</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4A–C). Flow cytometry also demonstrated this hypercoagulable phenotype of platelets which was stimulated by NETs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4D</w:t>
      </w:r>
      <w:r w:rsidRPr="00A23B11">
        <w:rPr>
          <w:rFonts w:ascii="Book Antiqua" w:hAnsi="Book Antiqua" w:cs="Book Antiqua" w:hint="eastAsia"/>
          <w:color w:val="000000"/>
          <w:lang w:eastAsia="zh-CN"/>
        </w:rPr>
        <w:t xml:space="preserve"> and</w:t>
      </w:r>
      <w:r w:rsidRPr="00A23B11">
        <w:rPr>
          <w:rFonts w:ascii="Book Antiqua" w:eastAsia="Book Antiqua" w:hAnsi="Book Antiqua" w:cs="Book Antiqua"/>
          <w:color w:val="000000"/>
        </w:rPr>
        <w:t xml:space="preserve"> 4E). In the inhibition assay, we added DNase I, APC and </w:t>
      </w:r>
      <w:proofErr w:type="spellStart"/>
      <w:r w:rsidRPr="00A23B11">
        <w:rPr>
          <w:rFonts w:ascii="Book Antiqua" w:eastAsia="Book Antiqua" w:hAnsi="Book Antiqua" w:cs="Book Antiqua"/>
          <w:color w:val="000000"/>
        </w:rPr>
        <w:t>sivelestat</w:t>
      </w:r>
      <w:proofErr w:type="spellEnd"/>
      <w:r w:rsidRPr="00A23B11">
        <w:rPr>
          <w:rFonts w:ascii="Book Antiqua" w:eastAsia="Book Antiqua" w:hAnsi="Book Antiqua" w:cs="Book Antiqua"/>
          <w:color w:val="000000"/>
        </w:rPr>
        <w:t xml:space="preserve"> alone or together to cleave DNA, histones and NE, which were the most functional factors of NETs. At the highest concentration of NETs (0.5 </w:t>
      </w:r>
      <w:proofErr w:type="spellStart"/>
      <w:r w:rsidRPr="00A23B11">
        <w:rPr>
          <w:rFonts w:ascii="Book Antiqua" w:eastAsia="Book Antiqua" w:hAnsi="Book Antiqua" w:cs="Book Antiqua"/>
          <w:color w:val="000000"/>
        </w:rPr>
        <w:t>μg</w:t>
      </w:r>
      <w:proofErr w:type="spellEnd"/>
      <w:r w:rsidRPr="00A23B11">
        <w:rPr>
          <w:rFonts w:ascii="Book Antiqua" w:eastAsia="Book Antiqua" w:hAnsi="Book Antiqua" w:cs="Book Antiqua"/>
          <w:color w:val="000000"/>
        </w:rPr>
        <w:t xml:space="preserve"> DNA/mL), flow cytometry revealed that DNase I, APC, </w:t>
      </w:r>
      <w:proofErr w:type="spellStart"/>
      <w:r w:rsidRPr="00A23B11">
        <w:rPr>
          <w:rFonts w:ascii="Book Antiqua" w:eastAsia="Book Antiqua" w:hAnsi="Book Antiqua" w:cs="Book Antiqua"/>
          <w:color w:val="000000"/>
        </w:rPr>
        <w:t>sivelestat</w:t>
      </w:r>
      <w:proofErr w:type="spellEnd"/>
      <w:r w:rsidRPr="00A23B11">
        <w:rPr>
          <w:rFonts w:ascii="Book Antiqua" w:eastAsia="Book Antiqua" w:hAnsi="Book Antiqua" w:cs="Book Antiqua"/>
          <w:color w:val="000000"/>
        </w:rPr>
        <w:t>, or a combination of the three inhibited 60.2%, 47.1%, 41.9% and 83.2%</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of PS expression, respectively</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(Figure 4D),</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and 55.2%, 47.0%, 41.0%,</w:t>
      </w:r>
      <w:r w:rsidRPr="00A23B11">
        <w:rPr>
          <w:rFonts w:ascii="Book Antiqua" w:eastAsia="宋体" w:hAnsi="Book Antiqua" w:cs="Book Antiqua" w:hint="eastAsia"/>
          <w:color w:val="000000"/>
          <w:lang w:eastAsia="zh-CN"/>
        </w:rPr>
        <w:t xml:space="preserve"> </w:t>
      </w:r>
      <w:r w:rsidRPr="00A23B11">
        <w:rPr>
          <w:rFonts w:ascii="Book Antiqua" w:eastAsia="Book Antiqua" w:hAnsi="Book Antiqua" w:cs="Book Antiqua"/>
          <w:color w:val="000000"/>
        </w:rPr>
        <w:t>and 91.76%</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of P-selectin expression on platelets, respectively</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4E). </w:t>
      </w:r>
    </w:p>
    <w:p w14:paraId="16902183" w14:textId="77777777" w:rsidR="003613BA" w:rsidRPr="00A23B11" w:rsidRDefault="003613BA">
      <w:pPr>
        <w:spacing w:line="360" w:lineRule="auto"/>
        <w:jc w:val="both"/>
        <w:rPr>
          <w:rFonts w:ascii="Book Antiqua" w:hAnsi="Book Antiqua"/>
        </w:rPr>
      </w:pPr>
    </w:p>
    <w:p w14:paraId="32626732"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i/>
          <w:iCs/>
          <w:color w:val="000000"/>
        </w:rPr>
        <w:t>NETs promote platelet adhesion and prothrombotic state</w:t>
      </w:r>
    </w:p>
    <w:p w14:paraId="041DC362"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Previous studies have shown that NETs promote thrombosis in murine late-stage breast cancer models and DVT models</w:t>
      </w:r>
      <w:r w:rsidRPr="00A23B11">
        <w:rPr>
          <w:rFonts w:ascii="Book Antiqua" w:eastAsia="Book Antiqua" w:hAnsi="Book Antiqua" w:cs="Book Antiqua"/>
          <w:color w:val="000000"/>
          <w:vertAlign w:val="superscript"/>
        </w:rPr>
        <w:t>[19,39]</w:t>
      </w:r>
      <w:r w:rsidRPr="00A23B11">
        <w:rPr>
          <w:rFonts w:ascii="Book Antiqua" w:eastAsia="Book Antiqua" w:hAnsi="Book Antiqua" w:cs="Book Antiqua"/>
          <w:color w:val="000000"/>
        </w:rPr>
        <w:t>. However, whether NETs derived from GC neutrophils have the ability to stimulate platelet adhesion under static conditions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is unknown. To determine the effect of NETs on platelet adhesion, platelets isolated from HDs were seeded in NET-coated wells to measure the effects of NETs on the adherence of platelets to blood vessels. Confocal microscopy revealed that NETs enhanced adherence of platelets to glass slides (Figure 5A</w:t>
      </w:r>
      <w:r w:rsidRPr="00A23B11">
        <w:rPr>
          <w:rFonts w:ascii="Book Antiqua" w:hAnsi="Book Antiqua" w:cs="Book Antiqua" w:hint="eastAsia"/>
          <w:color w:val="000000"/>
          <w:lang w:eastAsia="zh-CN"/>
        </w:rPr>
        <w:t xml:space="preserve"> and</w:t>
      </w:r>
      <w:r w:rsidRPr="00A23B11">
        <w:rPr>
          <w:rFonts w:ascii="Book Antiqua" w:eastAsia="Book Antiqua" w:hAnsi="Book Antiqua" w:cs="Book Antiqua"/>
          <w:color w:val="000000"/>
        </w:rPr>
        <w:t xml:space="preserve"> 5B), indicating that NETs induce the development of thrombosis. Moreover, the results revealed that fibrin formation and TAT complex levels were increased when control plasma was cocultured with platelets activated by NETs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5C</w:t>
      </w:r>
      <w:r w:rsidRPr="00A23B11">
        <w:rPr>
          <w:rFonts w:ascii="Book Antiqua" w:hAnsi="Book Antiqua" w:cs="Book Antiqua" w:hint="eastAsia"/>
          <w:color w:val="000000"/>
          <w:lang w:eastAsia="zh-CN"/>
        </w:rPr>
        <w:t xml:space="preserve"> and</w:t>
      </w:r>
      <w:r w:rsidRPr="00A23B11">
        <w:rPr>
          <w:rFonts w:ascii="Book Antiqua" w:eastAsia="Book Antiqua" w:hAnsi="Book Antiqua" w:cs="Book Antiqua"/>
          <w:color w:val="000000"/>
        </w:rPr>
        <w:t xml:space="preserve"> 5D). </w:t>
      </w:r>
    </w:p>
    <w:p w14:paraId="04DD2E64" w14:textId="77777777" w:rsidR="003613BA" w:rsidRPr="00A23B11" w:rsidRDefault="000A6883">
      <w:pPr>
        <w:spacing w:line="360" w:lineRule="auto"/>
        <w:ind w:firstLineChars="200" w:firstLine="480"/>
        <w:jc w:val="both"/>
        <w:rPr>
          <w:rFonts w:ascii="Book Antiqua" w:hAnsi="Book Antiqua"/>
        </w:rPr>
      </w:pPr>
      <w:r w:rsidRPr="00A23B11">
        <w:rPr>
          <w:rFonts w:ascii="Book Antiqua" w:eastAsia="Book Antiqua" w:hAnsi="Book Antiqua" w:cs="Book Antiqua"/>
          <w:color w:val="000000"/>
        </w:rPr>
        <w:t>Inhibition assays revealed that digestion of NET DNA using DNase I modulated the adhesion of platelets on glass surfaces. Even so, a few platelets still adhered to the NET-coated well pretreated with DNase I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5A). This suggested that other protein components other than NET-DNA participated in the adhesion of platelets. NETs treated </w:t>
      </w:r>
      <w:r w:rsidRPr="00A23B11">
        <w:rPr>
          <w:rFonts w:ascii="Book Antiqua" w:eastAsia="Book Antiqua" w:hAnsi="Book Antiqua" w:cs="Book Antiqua"/>
          <w:color w:val="000000"/>
        </w:rPr>
        <w:lastRenderedPageBreak/>
        <w:t xml:space="preserve">with DNase I, APC, </w:t>
      </w:r>
      <w:proofErr w:type="spellStart"/>
      <w:r w:rsidRPr="00A23B11">
        <w:rPr>
          <w:rFonts w:ascii="Book Antiqua" w:eastAsia="Book Antiqua" w:hAnsi="Book Antiqua" w:cs="Book Antiqua"/>
          <w:color w:val="000000"/>
        </w:rPr>
        <w:t>sivelestat</w:t>
      </w:r>
      <w:proofErr w:type="spellEnd"/>
      <w:r w:rsidRPr="00A23B11">
        <w:rPr>
          <w:rFonts w:ascii="Book Antiqua" w:eastAsia="Book Antiqua" w:hAnsi="Book Antiqua" w:cs="Book Antiqua"/>
          <w:color w:val="000000"/>
        </w:rPr>
        <w:t>, or a combination of the three inhibited 67.1%, 56.6%, 38.9%, and 91.8% of platelet adhesion, respectively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5B). The degree of platelet adhesion in the combination group was comparable to that of the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controls. We found</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that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DNase I, APC, </w:t>
      </w:r>
      <w:proofErr w:type="spellStart"/>
      <w:r w:rsidRPr="00A23B11">
        <w:rPr>
          <w:rFonts w:ascii="Book Antiqua" w:eastAsia="Book Antiqua" w:hAnsi="Book Antiqua" w:cs="Book Antiqua"/>
          <w:color w:val="000000"/>
        </w:rPr>
        <w:t>sivelestat</w:t>
      </w:r>
      <w:proofErr w:type="spellEnd"/>
      <w:r w:rsidRPr="00A23B11">
        <w:rPr>
          <w:rFonts w:ascii="Book Antiqua" w:eastAsia="Book Antiqua" w:hAnsi="Book Antiqua" w:cs="Book Antiqua"/>
          <w:color w:val="000000"/>
        </w:rPr>
        <w:t>, or a combination of the three reduced fibrin formation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by 81.1%, 73.9%, 64.3%, and 90.7%, respectively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5C),</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and inhibited 78.9%, 57.4%, 51.2%, and 91.9%</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of TAT complex level, respectively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5D),</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at the highest concentration of NETs. Taken together, these findings demonstrate that NETs play a role in the development of thrombosis.</w:t>
      </w:r>
    </w:p>
    <w:p w14:paraId="3449771D" w14:textId="77777777" w:rsidR="003613BA" w:rsidRPr="00A23B11" w:rsidRDefault="003613BA">
      <w:pPr>
        <w:spacing w:line="360" w:lineRule="auto"/>
        <w:jc w:val="both"/>
        <w:rPr>
          <w:rFonts w:ascii="Book Antiqua" w:hAnsi="Book Antiqua"/>
        </w:rPr>
      </w:pPr>
    </w:p>
    <w:p w14:paraId="016B63A3"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i/>
          <w:iCs/>
          <w:color w:val="000000"/>
        </w:rPr>
        <w:t>NETs drive hypercoagulation of ECs</w:t>
      </w:r>
    </w:p>
    <w:p w14:paraId="0FDA1E5D"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To detect the effect of NETs on EC</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thrombogenicity, HUVECs were cocultured with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medium. Confocal microscopy revealed that NETs destroyed the normal intercellular junctions between ECs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6A</w:t>
      </w:r>
      <w:r w:rsidRPr="00A23B11">
        <w:rPr>
          <w:rFonts w:ascii="Book Antiqua" w:hAnsi="Book Antiqua" w:cs="Book Antiqua" w:hint="eastAsia"/>
          <w:color w:val="000000"/>
          <w:lang w:eastAsia="zh-CN"/>
        </w:rPr>
        <w:t xml:space="preserve"> and</w:t>
      </w:r>
      <w:r w:rsidRPr="00A23B11">
        <w:rPr>
          <w:rFonts w:ascii="Book Antiqua" w:eastAsia="Book Antiqua" w:hAnsi="Book Antiqua" w:cs="Book Antiqua"/>
          <w:color w:val="000000"/>
        </w:rPr>
        <w:t xml:space="preserve"> 6C). NET treatment upregulated expression of TF on the surface membrane of ECs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6B</w:t>
      </w:r>
      <w:r w:rsidRPr="00A23B11">
        <w:rPr>
          <w:rFonts w:ascii="Book Antiqua" w:hAnsi="Book Antiqua" w:cs="Book Antiqua" w:hint="eastAsia"/>
          <w:color w:val="000000"/>
          <w:lang w:eastAsia="zh-CN"/>
        </w:rPr>
        <w:t xml:space="preserve"> and</w:t>
      </w:r>
      <w:r w:rsidRPr="00A23B11">
        <w:rPr>
          <w:rFonts w:ascii="Book Antiqua" w:eastAsia="Book Antiqua" w:hAnsi="Book Antiqua" w:cs="Book Antiqua"/>
          <w:color w:val="000000"/>
        </w:rPr>
        <w:t xml:space="preserve"> 6D). In addition, plasma fibrin formation and TAT complex levels were significantly increased when control plasma was incubated with EC</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monolayers activated by NETs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6E</w:t>
      </w:r>
      <w:r w:rsidRPr="00A23B11">
        <w:rPr>
          <w:rFonts w:ascii="Book Antiqua" w:hAnsi="Book Antiqua" w:cs="Book Antiqua" w:hint="eastAsia"/>
          <w:color w:val="000000"/>
          <w:lang w:eastAsia="zh-CN"/>
        </w:rPr>
        <w:t xml:space="preserve"> and</w:t>
      </w:r>
      <w:r w:rsidRPr="00A23B11">
        <w:rPr>
          <w:rFonts w:ascii="Book Antiqua" w:eastAsia="Book Antiqua" w:hAnsi="Book Antiqua" w:cs="Book Antiqua"/>
          <w:color w:val="000000"/>
        </w:rPr>
        <w:t xml:space="preserve"> 6F). Further inhibition assays were performed to assess the effect of NETs on ECs after pretreatment with DNase I, APC, </w:t>
      </w:r>
      <w:proofErr w:type="spellStart"/>
      <w:r w:rsidRPr="00A23B11">
        <w:rPr>
          <w:rFonts w:ascii="Book Antiqua" w:eastAsia="Book Antiqua" w:hAnsi="Book Antiqua" w:cs="Book Antiqua"/>
          <w:color w:val="000000"/>
        </w:rPr>
        <w:t>sivelestat</w:t>
      </w:r>
      <w:proofErr w:type="spellEnd"/>
      <w:r w:rsidRPr="00A23B11">
        <w:rPr>
          <w:rFonts w:ascii="Book Antiqua" w:eastAsia="Book Antiqua" w:hAnsi="Book Antiqua" w:cs="Book Antiqua"/>
          <w:color w:val="000000"/>
        </w:rPr>
        <w:t>, or a combination of the three. We found that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treatment after incubation with DNase I, APC, </w:t>
      </w:r>
      <w:proofErr w:type="spellStart"/>
      <w:r w:rsidRPr="00A23B11">
        <w:rPr>
          <w:rFonts w:ascii="Book Antiqua" w:eastAsia="Book Antiqua" w:hAnsi="Book Antiqua" w:cs="Book Antiqua"/>
          <w:color w:val="000000"/>
        </w:rPr>
        <w:t>sivelestat</w:t>
      </w:r>
      <w:proofErr w:type="spellEnd"/>
      <w:r w:rsidRPr="00A23B11">
        <w:rPr>
          <w:rFonts w:ascii="Book Antiqua" w:eastAsia="Book Antiqua" w:hAnsi="Book Antiqua" w:cs="Book Antiqua"/>
          <w:color w:val="000000"/>
        </w:rPr>
        <w:t>, or all three drugs returned 47.5%, 36.3%, 33.4%, and 86.5%, respectively, of VE expression on ECs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6C), whereas similar treatment inhibited 60.4%, 44.8%, 38.6%, and 95.5%, respectively, of TF expression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6D). Additionally, we found that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treatment after incubation with</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above inhibitors inhibited 59.7%, 54.4%, 54.0%, and 91.5%</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of fibrin formation level,</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respectively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6E),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and inhibited 51.2%, 35.6%, 25.9%, and 84.3%</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of TAT complex level, respectively</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6F). Taken together, these findings suggest that NETs promote hypercoagulation of ECs;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thus, inhibiting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function can protect against venous injury.</w:t>
      </w:r>
    </w:p>
    <w:p w14:paraId="3DCB8777" w14:textId="77777777" w:rsidR="003613BA" w:rsidRPr="00A23B11" w:rsidRDefault="003613BA">
      <w:pPr>
        <w:spacing w:line="360" w:lineRule="auto"/>
        <w:jc w:val="both"/>
        <w:rPr>
          <w:rFonts w:ascii="Book Antiqua" w:hAnsi="Book Antiqua"/>
        </w:rPr>
      </w:pPr>
    </w:p>
    <w:p w14:paraId="4418AF9E" w14:textId="77777777" w:rsidR="003613BA" w:rsidRPr="00A23B11" w:rsidRDefault="000A6883">
      <w:pPr>
        <w:spacing w:line="360" w:lineRule="auto"/>
        <w:jc w:val="both"/>
        <w:rPr>
          <w:rFonts w:ascii="Book Antiqua" w:hAnsi="Book Antiqua"/>
          <w:lang w:eastAsia="zh-CN"/>
        </w:rPr>
      </w:pPr>
      <w:r w:rsidRPr="00A23B11">
        <w:rPr>
          <w:rFonts w:ascii="Book Antiqua" w:eastAsia="Book Antiqua" w:hAnsi="Book Antiqua" w:cs="Book Antiqua"/>
          <w:b/>
          <w:bCs/>
          <w:i/>
          <w:iCs/>
          <w:color w:val="000000"/>
        </w:rPr>
        <w:t>NETs promote formation of thrombi in tumor-bearing IVC flow restriction mice</w:t>
      </w:r>
    </w:p>
    <w:p w14:paraId="02161838"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lastRenderedPageBreak/>
        <w:t xml:space="preserve">Based on these findings </w:t>
      </w:r>
      <w:r w:rsidRPr="00A23B11">
        <w:rPr>
          <w:rFonts w:ascii="Book Antiqua" w:eastAsia="Book Antiqua" w:hAnsi="Book Antiqua" w:cs="Book Antiqua"/>
          <w:i/>
          <w:color w:val="000000"/>
        </w:rPr>
        <w:t>in vitro</w:t>
      </w:r>
      <w:r w:rsidRPr="00A23B11">
        <w:rPr>
          <w:rFonts w:ascii="Book Antiqua" w:eastAsia="Book Antiqua" w:hAnsi="Book Antiqua" w:cs="Book Antiqua"/>
          <w:color w:val="000000"/>
        </w:rPr>
        <w:t xml:space="preserve"> and the pivotal role of NETs in thrombosis, we hypothesized that GC-induced NETs can also promote thrombosis </w:t>
      </w:r>
      <w:r w:rsidRPr="00A23B11">
        <w:rPr>
          <w:rFonts w:ascii="Book Antiqua" w:eastAsia="Book Antiqua" w:hAnsi="Book Antiqua" w:cs="Book Antiqua"/>
          <w:i/>
          <w:color w:val="000000"/>
        </w:rPr>
        <w:t>in vivo</w:t>
      </w:r>
      <w:r w:rsidRPr="00A23B11">
        <w:rPr>
          <w:rFonts w:ascii="Book Antiqua" w:eastAsia="Book Antiqua" w:hAnsi="Book Antiqua" w:cs="Book Antiqua"/>
          <w:color w:val="000000"/>
        </w:rPr>
        <w:t>. Here, in a mouse IVC flow stenosis model, tumor-bearing mice demonstrated more capacity to form thrombi and showed heavier weight and longer length of thrombi compared to control mice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7A–D). In the 6 h models, three of nine of control mice showed thrombi, whereas seven of nine of tumor-bearing mice formed thrombi. In the 48 h models, all mice demonstrated thrombi in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the IVC. In addition, confocal images of thrombi formed in the tumor-bearing mice after 48 h of IVC stenosis showed that NETs were significantly accumulated compared to control mice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7E–H). The thrombi of control mice included some neutrophils (Ly6G+) but were not activated to form NETs (Figure</w:t>
      </w:r>
      <w:r w:rsidRPr="00A23B11">
        <w:rPr>
          <w:rFonts w:ascii="Book Antiqua" w:hAnsi="Book Antiqua" w:cs="Book Antiqua" w:hint="eastAsia"/>
          <w:color w:val="000000"/>
          <w:lang w:eastAsia="zh-CN"/>
        </w:rPr>
        <w:t xml:space="preserve"> 7E and 7G</w:t>
      </w:r>
      <w:r w:rsidRPr="00A23B11">
        <w:rPr>
          <w:rFonts w:ascii="Book Antiqua" w:eastAsia="Book Antiqua" w:hAnsi="Book Antiqua" w:cs="Book Antiqua"/>
          <w:color w:val="000000"/>
        </w:rPr>
        <w:t>). Furthermore, tumor-bearing mice showed higher fibrin formation and TAT complex levels than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control mice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7I</w:t>
      </w:r>
      <w:r w:rsidRPr="00A23B11">
        <w:rPr>
          <w:rFonts w:ascii="Book Antiqua" w:hAnsi="Book Antiqua" w:cs="Book Antiqua" w:hint="eastAsia"/>
          <w:color w:val="000000"/>
          <w:lang w:eastAsia="zh-CN"/>
        </w:rPr>
        <w:t xml:space="preserve"> and</w:t>
      </w:r>
      <w:r w:rsidRPr="00A23B11">
        <w:rPr>
          <w:rFonts w:ascii="Book Antiqua" w:eastAsia="Book Antiqua" w:hAnsi="Book Antiqua" w:cs="Book Antiqua"/>
          <w:color w:val="000000"/>
        </w:rPr>
        <w:t xml:space="preserve"> 7J). </w:t>
      </w:r>
    </w:p>
    <w:p w14:paraId="24ABCB53" w14:textId="77777777" w:rsidR="003613BA" w:rsidRPr="00A23B11" w:rsidRDefault="000A6883">
      <w:pPr>
        <w:spacing w:line="360" w:lineRule="auto"/>
        <w:ind w:firstLineChars="200" w:firstLine="480"/>
        <w:jc w:val="both"/>
        <w:rPr>
          <w:rFonts w:ascii="Book Antiqua" w:hAnsi="Book Antiqua"/>
        </w:rPr>
      </w:pPr>
      <w:r w:rsidRPr="00A23B11">
        <w:rPr>
          <w:rFonts w:ascii="Book Antiqua" w:eastAsia="Book Antiqua" w:hAnsi="Book Antiqua" w:cs="Book Antiqua"/>
          <w:color w:val="000000"/>
        </w:rPr>
        <w:t>In the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inhibition assay, we infused DNase I into mice immediately after IVC stenosis and examined thrombosis after 6 or 48 h of surgery. We found that treatment with DNase I significantly inhibited thrombi formation in tumor-bearing </w:t>
      </w:r>
      <w:bookmarkStart w:id="8" w:name="OLE_LINK4"/>
      <w:r w:rsidRPr="00A23B11">
        <w:rPr>
          <w:rFonts w:ascii="Book Antiqua" w:eastAsia="Book Antiqua" w:hAnsi="Book Antiqua" w:cs="Book Antiqua"/>
          <w:color w:val="000000"/>
        </w:rPr>
        <w:t>IVC stenosis mice</w:t>
      </w:r>
      <w:bookmarkEnd w:id="8"/>
      <w:r w:rsidRPr="00A23B11">
        <w:rPr>
          <w:rFonts w:ascii="Book Antiqua" w:eastAsia="Book Antiqua" w:hAnsi="Book Antiqua" w:cs="Book Antiqua"/>
          <w:color w:val="000000"/>
        </w:rPr>
        <w:t xml:space="preserve">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7A–D). Furthermore, fibrin formation and TAT complex levels in tumor-bearing mice were significantly decreased by DNase I treatment (Figure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7I</w:t>
      </w:r>
      <w:r w:rsidRPr="00A23B11">
        <w:rPr>
          <w:rFonts w:ascii="Book Antiqua" w:hAnsi="Book Antiqua" w:cs="Book Antiqua" w:hint="eastAsia"/>
          <w:color w:val="000000"/>
          <w:lang w:eastAsia="zh-CN"/>
        </w:rPr>
        <w:t xml:space="preserve"> and</w:t>
      </w:r>
      <w:r w:rsidRPr="00A23B11">
        <w:rPr>
          <w:rFonts w:ascii="Book Antiqua" w:eastAsia="Book Antiqua" w:hAnsi="Book Antiqua" w:cs="Book Antiqua"/>
          <w:color w:val="000000"/>
        </w:rPr>
        <w:t xml:space="preserve"> 7J). These data suggest that NETs play a role in thrombosis </w:t>
      </w:r>
      <w:r w:rsidRPr="00A23B11">
        <w:rPr>
          <w:rFonts w:ascii="Book Antiqua" w:eastAsia="Book Antiqua" w:hAnsi="Book Antiqua" w:cs="Book Antiqua"/>
          <w:i/>
          <w:color w:val="000000"/>
        </w:rPr>
        <w:t>in vivo</w:t>
      </w:r>
      <w:r w:rsidRPr="00A23B11">
        <w:rPr>
          <w:rFonts w:ascii="Book Antiqua" w:eastAsia="Book Antiqua" w:hAnsi="Book Antiqua" w:cs="Book Antiqua"/>
          <w:color w:val="000000"/>
        </w:rPr>
        <w: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which was induced by GC, and inhibiting NETs by DNase I had a protective effect on thrombosis in this mouse model.</w:t>
      </w:r>
    </w:p>
    <w:p w14:paraId="6DA404B8" w14:textId="77777777" w:rsidR="003613BA" w:rsidRPr="00A23B11" w:rsidRDefault="003613BA">
      <w:pPr>
        <w:spacing w:line="360" w:lineRule="auto"/>
        <w:jc w:val="both"/>
        <w:rPr>
          <w:rFonts w:ascii="Book Antiqua" w:hAnsi="Book Antiqua"/>
        </w:rPr>
      </w:pPr>
    </w:p>
    <w:p w14:paraId="48560852"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caps/>
          <w:color w:val="000000"/>
          <w:u w:val="single"/>
        </w:rPr>
        <w:t>DISCUSSION</w:t>
      </w:r>
    </w:p>
    <w:p w14:paraId="278A06D6"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Inflammation is one of the hallmarks of cancer. Additionally, neutrophils are among the most important immune cells implicated in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promoting tumor progression</w:t>
      </w:r>
      <w:r w:rsidRPr="00A23B11">
        <w:rPr>
          <w:rFonts w:ascii="Book Antiqua" w:eastAsia="Book Antiqua" w:hAnsi="Book Antiqua" w:cs="Book Antiqua"/>
          <w:color w:val="000000"/>
          <w:vertAlign w:val="superscript"/>
        </w:rPr>
        <w:t>[40,41]</w:t>
      </w:r>
      <w:r w:rsidRPr="00A23B11">
        <w:rPr>
          <w:rFonts w:ascii="Book Antiqua" w:eastAsia="Book Antiqua" w:hAnsi="Book Antiqua" w:cs="Book Antiqua"/>
          <w:color w:val="000000"/>
        </w:rPr>
        <w:t>. NETs participate in cancer progression by promoting</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the proliferation, invasion, metastasis and angiogenesis of cancer cells as well as thrombosis in numerous tumor types</w:t>
      </w:r>
      <w:r w:rsidRPr="00A23B11">
        <w:rPr>
          <w:rFonts w:ascii="Book Antiqua" w:eastAsia="Book Antiqua" w:hAnsi="Book Antiqua" w:cs="Book Antiqua"/>
          <w:color w:val="000000"/>
          <w:vertAlign w:val="superscript"/>
        </w:rPr>
        <w:t>[42-44]</w:t>
      </w:r>
      <w:r w:rsidRPr="00A23B11">
        <w:rPr>
          <w:rFonts w:ascii="Book Antiqua" w:eastAsia="Book Antiqua" w:hAnsi="Book Antiqua" w:cs="Book Antiqua"/>
          <w:color w:val="000000"/>
        </w:rPr>
        <w:t>. A recent study using mouse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models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with</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Jak</w:t>
      </w:r>
      <w:r w:rsidRPr="00A23B11">
        <w:rPr>
          <w:rFonts w:ascii="Book Antiqua" w:eastAsia="Book Antiqua" w:hAnsi="Book Antiqua" w:cs="Book Antiqua"/>
          <w:color w:val="000000"/>
          <w:vertAlign w:val="superscript"/>
        </w:rPr>
        <w:t>2V617F</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knock-in revealed that most myeloproliferative neoplasms display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formation and DVT</w:t>
      </w:r>
      <w:r w:rsidRPr="00A23B11">
        <w:rPr>
          <w:rFonts w:ascii="Book Antiqua" w:eastAsia="Book Antiqua" w:hAnsi="Book Antiqua" w:cs="Book Antiqua"/>
          <w:color w:val="000000"/>
          <w:vertAlign w:val="superscript"/>
        </w:rPr>
        <w:t>[45]</w:t>
      </w:r>
      <w:r w:rsidRPr="00A23B11">
        <w:rPr>
          <w:rFonts w:ascii="Book Antiqua" w:eastAsia="Book Antiqua" w:hAnsi="Book Antiqua" w:cs="Book Antiqua"/>
          <w:color w:val="000000"/>
        </w:rPr>
        <w:t xml:space="preserve">. Our previous studies revealed that NETs promote the migration and metastasis of GC cells both </w:t>
      </w:r>
      <w:r w:rsidRPr="00A23B11">
        <w:rPr>
          <w:rFonts w:ascii="Book Antiqua" w:eastAsia="Book Antiqua" w:hAnsi="Book Antiqua" w:cs="Book Antiqua"/>
          <w:i/>
          <w:iCs/>
          <w:color w:val="000000"/>
        </w:rPr>
        <w:t>in vitro</w:t>
      </w:r>
      <w:r w:rsidRPr="00A23B11">
        <w:rPr>
          <w:rFonts w:ascii="Book Antiqua" w:eastAsia="Book Antiqua" w:hAnsi="Book Antiqua" w:cs="Book Antiqua"/>
          <w:color w:val="000000"/>
        </w:rPr>
        <w:t xml:space="preserve"> and </w:t>
      </w:r>
      <w:r w:rsidRPr="00A23B11">
        <w:rPr>
          <w:rFonts w:ascii="Book Antiqua" w:eastAsia="Book Antiqua" w:hAnsi="Book Antiqua" w:cs="Book Antiqua"/>
          <w:i/>
          <w:iCs/>
          <w:color w:val="000000"/>
        </w:rPr>
        <w:t>in vivo</w:t>
      </w:r>
      <w:r w:rsidRPr="00A23B11">
        <w:rPr>
          <w:rFonts w:ascii="Book Antiqua" w:eastAsia="Book Antiqua" w:hAnsi="Book Antiqua" w:cs="Book Antiqua"/>
          <w:color w:val="000000"/>
        </w:rPr>
        <w:t xml:space="preserve"> through epithelial mesenchymal transition</w:t>
      </w:r>
      <w:r w:rsidRPr="00A23B11">
        <w:rPr>
          <w:rFonts w:ascii="Book Antiqua" w:eastAsia="Book Antiqua" w:hAnsi="Book Antiqua" w:cs="Book Antiqua"/>
          <w:color w:val="000000"/>
          <w:vertAlign w:val="superscript"/>
        </w:rPr>
        <w:t>[46]</w:t>
      </w:r>
      <w:r w:rsidRPr="00A23B11">
        <w:rPr>
          <w:rFonts w:ascii="Book Antiqua" w:eastAsia="Book Antiqua" w:hAnsi="Book Antiqua" w:cs="Book Antiqua"/>
          <w:color w:val="000000"/>
        </w:rPr>
        <w:t xml:space="preserve">. Intriguingly, inhibition of NETs promotes </w:t>
      </w:r>
      <w:r w:rsidRPr="00A23B11">
        <w:rPr>
          <w:rFonts w:ascii="Book Antiqua" w:eastAsia="Book Antiqua" w:hAnsi="Book Antiqua" w:cs="Book Antiqua"/>
          <w:color w:val="000000"/>
        </w:rPr>
        <w:lastRenderedPageBreak/>
        <w:t xml:space="preserve">apoptosis and inhibits the invasion of GC cells by regulating the expression of Bcl-2, </w:t>
      </w:r>
      <w:proofErr w:type="spellStart"/>
      <w:r w:rsidRPr="00A23B11">
        <w:rPr>
          <w:rFonts w:ascii="Book Antiqua" w:eastAsia="Book Antiqua" w:hAnsi="Book Antiqua" w:cs="Book Antiqua"/>
          <w:color w:val="000000"/>
        </w:rPr>
        <w:t>Bax</w:t>
      </w:r>
      <w:proofErr w:type="spellEnd"/>
      <w:r w:rsidRPr="00A23B11">
        <w:rPr>
          <w:rFonts w:ascii="Book Antiqua" w:eastAsia="Book Antiqua" w:hAnsi="Book Antiqua" w:cs="Book Antiqua"/>
          <w:color w:val="000000"/>
        </w:rPr>
        <w:t xml:space="preserve"> and nuclear factor-</w:t>
      </w:r>
      <w:proofErr w:type="spellStart"/>
      <w:r w:rsidRPr="00A23B11">
        <w:rPr>
          <w:rFonts w:ascii="Book Antiqua" w:eastAsia="Book Antiqua" w:hAnsi="Book Antiqua" w:cs="Book Antiqua"/>
          <w:color w:val="000000"/>
        </w:rPr>
        <w:t>κB</w:t>
      </w:r>
      <w:proofErr w:type="spellEnd"/>
      <w:r w:rsidRPr="00A23B11">
        <w:rPr>
          <w:rFonts w:ascii="Book Antiqua" w:eastAsia="Book Antiqua" w:hAnsi="Book Antiqua" w:cs="Book Antiqua"/>
          <w:color w:val="000000"/>
        </w:rPr>
        <w:t xml:space="preserve"> proteins</w:t>
      </w:r>
      <w:r w:rsidRPr="00A23B11">
        <w:rPr>
          <w:rFonts w:ascii="Book Antiqua" w:eastAsia="Book Antiqua" w:hAnsi="Book Antiqua" w:cs="Book Antiqua"/>
          <w:color w:val="000000"/>
          <w:vertAlign w:val="superscript"/>
        </w:rPr>
        <w:t>[47]</w:t>
      </w:r>
      <w:r w:rsidRPr="00A23B11">
        <w:rPr>
          <w:rFonts w:ascii="Book Antiqua" w:eastAsia="Book Antiqua" w:hAnsi="Book Antiqua" w:cs="Book Antiqua"/>
          <w:color w:val="000000"/>
        </w:rPr>
        <w:t>. Our initial studies revealed that NETs released by neutrophils in GC patients promoted the conversion of thrombin and fibrin</w:t>
      </w:r>
      <w:r w:rsidRPr="00A23B11">
        <w:rPr>
          <w:rFonts w:ascii="Book Antiqua" w:eastAsia="Book Antiqua" w:hAnsi="Book Antiqua" w:cs="Book Antiqua"/>
          <w:color w:val="000000"/>
          <w:vertAlign w:val="superscript"/>
        </w:rPr>
        <w:t>[23]</w:t>
      </w:r>
      <w:r w:rsidRPr="00A23B11">
        <w:rPr>
          <w:rFonts w:ascii="Book Antiqua" w:eastAsia="Book Antiqua" w:hAnsi="Book Antiqua" w:cs="Book Antiqua"/>
          <w:color w:val="000000"/>
        </w:rPr>
        <w:t>. Accordingly, we hypothesized that NETs promote thrombosis in GC patients. We investigated the interactions between GC cells, neutrophils, platelets and ECs, with a keen focus on their role in cancer-associated thrombosis.</w:t>
      </w:r>
    </w:p>
    <w:p w14:paraId="7534F96F" w14:textId="77777777" w:rsidR="003613BA" w:rsidRPr="00A23B11" w:rsidRDefault="000A6883">
      <w:pPr>
        <w:spacing w:line="360" w:lineRule="auto"/>
        <w:ind w:firstLineChars="200" w:firstLine="480"/>
        <w:jc w:val="both"/>
        <w:rPr>
          <w:rFonts w:ascii="Book Antiqua" w:hAnsi="Book Antiqua"/>
        </w:rPr>
      </w:pPr>
      <w:r w:rsidRPr="00A23B11">
        <w:rPr>
          <w:rFonts w:ascii="Book Antiqua" w:eastAsia="Book Antiqua" w:hAnsi="Book Antiqua" w:cs="Book Antiqua"/>
          <w:color w:val="000000"/>
        </w:rPr>
        <w:t>In this study, we found</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that the levels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of plasma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markers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and citH3-positive neutrophils were significantly higher in GC patients than in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HDs. Expression of NETs decreased significantly after resection of GC tissues. Neutrophil infiltration and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formation were upregulated in tumor tissues, relative to adjacent </w:t>
      </w:r>
      <w:proofErr w:type="spellStart"/>
      <w:r w:rsidRPr="00A23B11">
        <w:rPr>
          <w:rFonts w:ascii="Book Antiqua" w:eastAsia="Book Antiqua" w:hAnsi="Book Antiqua" w:cs="Book Antiqua"/>
          <w:color w:val="000000"/>
        </w:rPr>
        <w:t>paratumor</w:t>
      </w:r>
      <w:proofErr w:type="spellEnd"/>
      <w:r w:rsidRPr="00A23B11">
        <w:rPr>
          <w:rFonts w:ascii="Book Antiqua" w:eastAsia="Book Antiqua" w:hAnsi="Book Antiqua" w:cs="Book Antiqua"/>
          <w:color w:val="000000"/>
        </w:rPr>
        <w:t xml:space="preserve"> tissues of the same GC patient. The levels of serum D-dimer were positively correlated with tumor TNM stage, consistent with previous findings</w:t>
      </w:r>
      <w:r w:rsidRPr="00A23B11">
        <w:rPr>
          <w:rFonts w:ascii="Book Antiqua" w:eastAsia="Book Antiqua" w:hAnsi="Book Antiqua" w:cs="Book Antiqua"/>
          <w:color w:val="000000"/>
          <w:vertAlign w:val="superscript"/>
        </w:rPr>
        <w:t>[48]</w:t>
      </w:r>
      <w:r w:rsidRPr="00A23B11">
        <w:rPr>
          <w:rFonts w:ascii="Book Antiqua" w:eastAsia="Book Antiqua" w:hAnsi="Book Antiqua" w:cs="Book Antiqua"/>
          <w:color w:val="000000"/>
        </w:rPr>
        <w:t>. These findings suggest that the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expression of NETs promotes GC development and thrombosis in the same group of patients.</w:t>
      </w:r>
    </w:p>
    <w:p w14:paraId="0C521249" w14:textId="77777777" w:rsidR="003613BA" w:rsidRPr="00A23B11" w:rsidRDefault="000A6883">
      <w:pPr>
        <w:spacing w:line="360" w:lineRule="auto"/>
        <w:ind w:firstLineChars="200" w:firstLine="480"/>
        <w:jc w:val="both"/>
        <w:rPr>
          <w:rFonts w:ascii="Book Antiqua" w:hAnsi="Book Antiqua"/>
        </w:rPr>
      </w:pPr>
      <w:r w:rsidRPr="00A23B11">
        <w:rPr>
          <w:rFonts w:ascii="Book Antiqua" w:eastAsia="Book Antiqua" w:hAnsi="Book Antiqua" w:cs="Book Antiqua"/>
          <w:color w:val="000000"/>
        </w:rPr>
        <w:t>It has been reported</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that hepatocellular cancer and hypoxic CM stimulate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the production of NETs by neutrophils</w:t>
      </w:r>
      <w:r w:rsidRPr="00A23B11">
        <w:rPr>
          <w:rFonts w:ascii="Book Antiqua" w:eastAsia="Book Antiqua" w:hAnsi="Book Antiqua" w:cs="Book Antiqua"/>
          <w:color w:val="000000"/>
          <w:vertAlign w:val="superscript"/>
        </w:rPr>
        <w:t>[44]</w:t>
      </w:r>
      <w:r w:rsidRPr="00A23B11">
        <w:rPr>
          <w:rFonts w:ascii="Book Antiqua" w:eastAsia="Book Antiqua" w:hAnsi="Book Antiqua" w:cs="Book Antiqua"/>
          <w:color w:val="000000"/>
        </w:rPr>
        <w:t>. However, the relationship between GC cells and neutrophils is poorly understood. Our experiments demonstrated that both metastatic</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and nonmetastatic</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GC cancer cells directly stimulated</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production of NETs from neutrophils, contrary to GES-1 cells. CM of GC cells, but not that of GES-1, also induced the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formation of neutrophil-related NETs. This suggests that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formation is also mediated by factors secreted by GC cells. Inflammatory cytokines,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such as interleukin (IL)-1β, IL-6, IL-8, and tumor necrosis factor-</w:t>
      </w:r>
      <w:r w:rsidRPr="00A23B11">
        <w:rPr>
          <w:rFonts w:ascii="Book Antiqua" w:eastAsia="Book Antiqua" w:hAnsi="Book Antiqua" w:cs="Book Antiqua"/>
          <w:color w:val="000000"/>
        </w:rPr>
        <w:sym w:font="Symbol" w:char="F061"/>
      </w:r>
      <w:r w:rsidRPr="00A23B11">
        <w:rPr>
          <w:rFonts w:ascii="Book Antiqua" w:eastAsia="Book Antiqua" w:hAnsi="Book Antiqua" w:cs="Book Antiqua"/>
          <w:color w:val="000000"/>
        </w:rPr>
        <w: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as well as damage-associated molecular patterns, all overexpressed in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tumor microenvironments, stimulate neutrophils to release NETs</w:t>
      </w:r>
      <w:r w:rsidRPr="00A23B11">
        <w:rPr>
          <w:rFonts w:ascii="Book Antiqua" w:eastAsia="Book Antiqua" w:hAnsi="Book Antiqua" w:cs="Book Antiqua"/>
          <w:color w:val="000000"/>
          <w:vertAlign w:val="superscript"/>
        </w:rPr>
        <w:t>[49,50]</w:t>
      </w:r>
      <w:r w:rsidRPr="00A23B11">
        <w:rPr>
          <w:rFonts w:ascii="Book Antiqua" w:eastAsia="Book Antiqua" w:hAnsi="Book Antiqua" w:cs="Book Antiqua"/>
          <w:color w:val="000000"/>
        </w:rPr>
        <w: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Although IL-8 is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the cytokine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with the highest overexpression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in GC patients, whether it is the main mediator of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formation and the subsequent underlying mechanism in GC remain to be validated.</w:t>
      </w:r>
    </w:p>
    <w:p w14:paraId="439430D8" w14:textId="77777777" w:rsidR="003613BA" w:rsidRPr="00A23B11" w:rsidRDefault="000A6883">
      <w:pPr>
        <w:spacing w:line="360" w:lineRule="auto"/>
        <w:ind w:firstLineChars="200" w:firstLine="480"/>
        <w:jc w:val="both"/>
        <w:rPr>
          <w:rFonts w:ascii="Book Antiqua" w:hAnsi="Book Antiqua"/>
        </w:rPr>
      </w:pPr>
      <w:r w:rsidRPr="00A23B11">
        <w:rPr>
          <w:rFonts w:ascii="Book Antiqua" w:eastAsia="Book Antiqua" w:hAnsi="Book Antiqua" w:cs="Book Antiqua"/>
          <w:color w:val="000000"/>
        </w:rPr>
        <w:t>A recent study showed that NETs promote thrombosis by activating and promoting the adhesion of platelets in the venous walls of pancreatic cancer patients</w:t>
      </w:r>
      <w:r w:rsidRPr="00A23B11">
        <w:rPr>
          <w:rFonts w:ascii="Book Antiqua" w:eastAsia="Book Antiqua" w:hAnsi="Book Antiqua" w:cs="Book Antiqua"/>
          <w:color w:val="000000"/>
          <w:vertAlign w:val="superscript"/>
        </w:rPr>
        <w:t>[22]</w:t>
      </w:r>
      <w:r w:rsidRPr="00A23B11">
        <w:rPr>
          <w:rFonts w:ascii="Book Antiqua" w:eastAsia="Book Antiqua" w:hAnsi="Book Antiqua" w:cs="Book Antiqua"/>
          <w:color w:val="000000"/>
        </w:rPr>
        <w:t>. Activated platelets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express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PS on their surface membranes</w:t>
      </w:r>
      <w:r w:rsidRPr="00A23B11">
        <w:rPr>
          <w:rFonts w:ascii="Book Antiqua" w:eastAsia="Book Antiqua" w:hAnsi="Book Antiqua" w:cs="Book Antiqua"/>
          <w:color w:val="000000"/>
          <w:vertAlign w:val="superscript"/>
        </w:rPr>
        <w:t>[51]</w:t>
      </w:r>
      <w:r w:rsidRPr="00A23B11">
        <w:rPr>
          <w:rFonts w:ascii="Book Antiqua" w:eastAsia="Book Antiqua" w:hAnsi="Book Antiqua" w:cs="Book Antiqua"/>
          <w:color w:val="000000"/>
        </w:rPr>
        <w:t xml:space="preserve">. Additionally, P-selectin expression </w:t>
      </w:r>
      <w:r w:rsidRPr="00A23B11">
        <w:rPr>
          <w:rFonts w:ascii="Book Antiqua" w:eastAsia="Book Antiqua" w:hAnsi="Book Antiqua" w:cs="Book Antiqua"/>
          <w:color w:val="000000"/>
        </w:rPr>
        <w:lastRenderedPageBreak/>
        <w:t>on the surface membrane of platelets is also associated with thrombosis</w:t>
      </w:r>
      <w:r w:rsidRPr="00A23B11">
        <w:rPr>
          <w:rFonts w:ascii="Book Antiqua" w:eastAsia="Book Antiqua" w:hAnsi="Book Antiqua" w:cs="Book Antiqua"/>
          <w:color w:val="000000"/>
          <w:vertAlign w:val="superscript"/>
        </w:rPr>
        <w:t>[52]</w:t>
      </w:r>
      <w:r w:rsidRPr="00A23B11">
        <w:rPr>
          <w:rFonts w:ascii="Book Antiqua" w:eastAsia="Book Antiqua" w:hAnsi="Book Antiqua" w:cs="Book Antiqua"/>
          <w:color w:val="000000"/>
        </w:rPr>
        <w:t>. In this study, we found that compared to HDs, PS and P-selectin expression on platelets was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significantly higher</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in GC patients, particularly those with stage III/IV</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GC.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treatment upregulated PS and P-selectin expression on platelets. Additionally, NETs stimulated the adhesion of normal platelets on glass slides. However, even though DNase I treatment modulated this phenomenon, some platelets still adhered to the glass slides, suggesting that other secretory factors participated in the adhesion property.</w:t>
      </w:r>
    </w:p>
    <w:p w14:paraId="27229C65" w14:textId="77777777" w:rsidR="003613BA" w:rsidRPr="00A23B11" w:rsidRDefault="000A6883">
      <w:pPr>
        <w:spacing w:line="360" w:lineRule="auto"/>
        <w:ind w:firstLineChars="200" w:firstLine="480"/>
        <w:jc w:val="both"/>
        <w:rPr>
          <w:rFonts w:ascii="Book Antiqua" w:hAnsi="Book Antiqua"/>
          <w:lang w:eastAsia="zh-CN"/>
        </w:rPr>
      </w:pPr>
      <w:r w:rsidRPr="00A23B11">
        <w:rPr>
          <w:rFonts w:ascii="Book Antiqua" w:eastAsia="Book Antiqua" w:hAnsi="Book Antiqua" w:cs="Book Antiqua"/>
          <w:color w:val="000000"/>
        </w:rPr>
        <w:t>Previous studies have shown that histones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in NETs promote thrombosis in colorectal cancer patients</w:t>
      </w:r>
      <w:r w:rsidRPr="00A23B11">
        <w:rPr>
          <w:rFonts w:ascii="Book Antiqua" w:eastAsia="Book Antiqua" w:hAnsi="Book Antiqua" w:cs="Book Antiqua"/>
          <w:color w:val="000000"/>
          <w:vertAlign w:val="superscript"/>
        </w:rPr>
        <w:t>[53]</w:t>
      </w:r>
      <w:r w:rsidRPr="00A23B11">
        <w:rPr>
          <w:rFonts w:ascii="Book Antiqua" w:eastAsia="Book Antiqua" w:hAnsi="Book Antiqua" w:cs="Book Antiqua"/>
          <w:color w:val="000000"/>
        </w:rPr>
        <w:t>. NE is another most abundant protein that binds NETs. Although this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potent protein stimulates tumor progression both </w:t>
      </w:r>
      <w:r w:rsidRPr="00A23B11">
        <w:rPr>
          <w:rFonts w:ascii="Book Antiqua" w:eastAsia="Book Antiqua" w:hAnsi="Book Antiqua" w:cs="Book Antiqua"/>
          <w:i/>
          <w:iCs/>
          <w:color w:val="000000"/>
        </w:rPr>
        <w:t>in vitro</w:t>
      </w:r>
      <w:r w:rsidRPr="00A23B11">
        <w:rPr>
          <w:rFonts w:ascii="Book Antiqua" w:eastAsia="Book Antiqua" w:hAnsi="Book Antiqua" w:cs="Book Antiqua"/>
          <w:color w:val="000000"/>
        </w:rPr>
        <w:t xml:space="preserve"> and </w:t>
      </w:r>
      <w:r w:rsidRPr="00A23B11">
        <w:rPr>
          <w:rFonts w:ascii="Book Antiqua" w:eastAsia="Book Antiqua" w:hAnsi="Book Antiqua" w:cs="Book Antiqua"/>
          <w:i/>
          <w:color w:val="000000"/>
        </w:rPr>
        <w:t>in vivo</w:t>
      </w:r>
      <w:r w:rsidRPr="00A23B11">
        <w:rPr>
          <w:rFonts w:ascii="Book Antiqua" w:eastAsia="Book Antiqua" w:hAnsi="Book Antiqua" w:cs="Book Antiqua"/>
          <w:color w:val="000000"/>
        </w:rPr>
        <w:t>, the mechanisms underlying NE-mediated cancer-associated thrombosis remain to be clarified. A recent study on DVT using mouse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models showed that NE deficiency or NE inhibition alone does not completely inhibit DVT</w:t>
      </w:r>
      <w:r w:rsidRPr="00A23B11">
        <w:rPr>
          <w:rFonts w:ascii="Book Antiqua" w:eastAsia="Book Antiqua" w:hAnsi="Book Antiqua" w:cs="Book Antiqua"/>
          <w:color w:val="000000"/>
          <w:vertAlign w:val="superscript"/>
        </w:rPr>
        <w:t>[54]</w:t>
      </w:r>
      <w:r w:rsidRPr="00A23B11">
        <w:rPr>
          <w:rFonts w:ascii="Book Antiqua" w:eastAsia="Book Antiqua" w:hAnsi="Book Antiqua" w:cs="Book Antiqua"/>
          <w:color w:val="000000"/>
        </w:rPr>
        <w:t>. In this study, we found that hypercoagulation of platelets was not completely mediated by NET DNA, but also by other secretory proteins in the NETs,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such as histones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and NE. Consequently, DNase I treatment of NETs had no complete effect on hypercoagulation of platelets. However, a combination of DNase I, APC and </w:t>
      </w:r>
      <w:proofErr w:type="spellStart"/>
      <w:r w:rsidRPr="00A23B11">
        <w:rPr>
          <w:rFonts w:ascii="Book Antiqua" w:eastAsia="Book Antiqua" w:hAnsi="Book Antiqua" w:cs="Book Antiqua"/>
          <w:color w:val="000000"/>
        </w:rPr>
        <w:t>sivelestat</w:t>
      </w:r>
      <w:proofErr w:type="spellEnd"/>
      <w:r w:rsidRPr="00A23B11">
        <w:rPr>
          <w:rFonts w:ascii="Book Antiqua" w:eastAsia="Book Antiqua" w:hAnsi="Book Antiqua" w:cs="Book Antiqua"/>
          <w:color w:val="000000"/>
        </w:rPr>
        <w:t xml:space="preserve"> treatment almost completely inhibited hypercoagulation of platelets. Although </w:t>
      </w:r>
      <w:proofErr w:type="spellStart"/>
      <w:r w:rsidRPr="00A23B11">
        <w:rPr>
          <w:rFonts w:ascii="Book Antiqua" w:eastAsia="Book Antiqua" w:hAnsi="Book Antiqua" w:cs="Book Antiqua"/>
          <w:color w:val="000000"/>
        </w:rPr>
        <w:t>sivelestat</w:t>
      </w:r>
      <w:proofErr w:type="spellEnd"/>
      <w:r w:rsidRPr="00A23B11">
        <w:rPr>
          <w:rFonts w:ascii="Book Antiqua" w:eastAsia="Book Antiqua" w:hAnsi="Book Antiqua" w:cs="Book Antiqua"/>
          <w:color w:val="000000"/>
        </w:rPr>
        <w:t xml:space="preserve"> did</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not show a strong </w:t>
      </w:r>
      <w:proofErr w:type="spellStart"/>
      <w:r w:rsidRPr="00A23B11">
        <w:rPr>
          <w:rFonts w:ascii="Book Antiqua" w:eastAsia="Book Antiqua" w:hAnsi="Book Antiqua" w:cs="Book Antiqua"/>
          <w:color w:val="000000"/>
        </w:rPr>
        <w:t>antihypercoagulation</w:t>
      </w:r>
      <w:proofErr w:type="spellEnd"/>
      <w:r w:rsidRPr="00A23B11">
        <w:rPr>
          <w:rFonts w:ascii="Book Antiqua" w:eastAsia="Book Antiqua" w:hAnsi="Book Antiqua" w:cs="Book Antiqua"/>
          <w:color w:val="000000"/>
        </w:rPr>
        <w:t xml:space="preserve"> effect similar to</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DNase I, it nonetheless modulated the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activation and adhesion of platelets. This demonstrated that histones and NE also participate in the activation and adhesion of platelets.</w:t>
      </w:r>
    </w:p>
    <w:p w14:paraId="75D6A4EE" w14:textId="77777777" w:rsidR="003613BA" w:rsidRPr="00A23B11" w:rsidRDefault="000A6883">
      <w:pPr>
        <w:spacing w:line="360" w:lineRule="auto"/>
        <w:ind w:firstLineChars="200" w:firstLine="480"/>
        <w:jc w:val="both"/>
        <w:rPr>
          <w:rFonts w:ascii="Book Antiqua" w:hAnsi="Book Antiqua"/>
        </w:rPr>
      </w:pPr>
      <w:r w:rsidRPr="00A23B11">
        <w:rPr>
          <w:rFonts w:ascii="Book Antiqua" w:eastAsia="Book Antiqua" w:hAnsi="Book Antiqua" w:cs="Book Antiqua"/>
          <w:color w:val="000000"/>
        </w:rPr>
        <w:t>DVT can be triggered by injury to vascular ECs. Previous studies have shown that under certain malignancies, NETs can induce dysfunction and apoptosis of ECs</w:t>
      </w:r>
      <w:r w:rsidRPr="00A23B11">
        <w:rPr>
          <w:rFonts w:ascii="Book Antiqua" w:eastAsia="Book Antiqua" w:hAnsi="Book Antiqua" w:cs="Book Antiqua"/>
          <w:color w:val="000000"/>
          <w:vertAlign w:val="superscript"/>
        </w:rPr>
        <w:t>[35]</w:t>
      </w:r>
      <w:r w:rsidRPr="00A23B11">
        <w:rPr>
          <w:rFonts w:ascii="Book Antiqua" w:eastAsia="Book Antiqua" w:hAnsi="Book Antiqua" w:cs="Book Antiqua"/>
          <w:color w:val="000000"/>
        </w:rPr>
        <w:t>. In patients with chronic pancreatic disease and pancreatic cancer, NETs exert their cytotoxicity</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against ECs </w:t>
      </w:r>
      <w:r w:rsidRPr="00A23B11">
        <w:rPr>
          <w:rFonts w:ascii="Book Antiqua" w:eastAsia="Book Antiqua" w:hAnsi="Book Antiqua" w:cs="Book Antiqua"/>
          <w:i/>
          <w:iCs/>
          <w:color w:val="000000"/>
        </w:rPr>
        <w:t>via</w:t>
      </w:r>
      <w:r w:rsidRPr="00A23B11">
        <w:rPr>
          <w:rFonts w:ascii="Book Antiqua" w:eastAsia="Book Antiqua" w:hAnsi="Book Antiqua" w:cs="Book Antiqua"/>
          <w:color w:val="000000"/>
        </w:rPr>
        <w:t xml:space="preserve"> intercellular cell adhesion molecule-1 and vascular cell adhesion molecule-1 expression</w:t>
      </w:r>
      <w:r w:rsidRPr="00A23B11">
        <w:rPr>
          <w:rFonts w:ascii="Book Antiqua" w:eastAsia="Book Antiqua" w:hAnsi="Book Antiqua" w:cs="Book Antiqua"/>
          <w:color w:val="000000"/>
          <w:vertAlign w:val="superscript"/>
        </w:rPr>
        <w:t>[26]</w:t>
      </w:r>
      <w:r w:rsidRPr="00A23B11">
        <w:rPr>
          <w:rFonts w:ascii="Book Antiqua" w:eastAsia="Book Antiqua" w:hAnsi="Book Antiqua" w:cs="Book Antiqua"/>
          <w:color w:val="000000"/>
        </w:rPr>
        <w:t>. Recent studies have shown that treatment of ECs with NETs derived from patients with colorectal cancer promotes and enhances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the production of fibrin and the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corresponding coagulation</w:t>
      </w:r>
      <w:r w:rsidRPr="00A23B11">
        <w:rPr>
          <w:rFonts w:ascii="Book Antiqua" w:eastAsia="Book Antiqua" w:hAnsi="Book Antiqua" w:cs="Book Antiqua"/>
          <w:color w:val="000000"/>
          <w:vertAlign w:val="superscript"/>
        </w:rPr>
        <w:t>[53]</w:t>
      </w:r>
      <w:r w:rsidRPr="00A23B11">
        <w:rPr>
          <w:rFonts w:ascii="Book Antiqua" w:eastAsia="Book Antiqua" w:hAnsi="Book Antiqua" w:cs="Book Antiqua"/>
          <w:color w:val="000000"/>
        </w:rPr>
        <w:t>. In this study, we found that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treatment inhibited the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secretion of intercellular junctions in ECs and promoted hypercoagulation of platelets by upregulating TF expression. Moreover,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treatment </w:t>
      </w:r>
      <w:r w:rsidRPr="00A23B11">
        <w:rPr>
          <w:rFonts w:ascii="Book Antiqua" w:eastAsia="Book Antiqua" w:hAnsi="Book Antiqua" w:cs="Book Antiqua"/>
          <w:color w:val="000000"/>
        </w:rPr>
        <w:lastRenderedPageBreak/>
        <w:t>upregulated the expression of PS on ECs. ECs activated by NETs significantly increased the level of TAT complexes and fibrin generation in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plasma of HDs. Given that a combination of DNase I, APC and </w:t>
      </w:r>
      <w:proofErr w:type="spellStart"/>
      <w:r w:rsidRPr="00A23B11">
        <w:rPr>
          <w:rFonts w:ascii="Book Antiqua" w:eastAsia="Book Antiqua" w:hAnsi="Book Antiqua" w:cs="Book Antiqua"/>
          <w:color w:val="000000"/>
        </w:rPr>
        <w:t>sivelestat</w:t>
      </w:r>
      <w:proofErr w:type="spellEnd"/>
      <w:r w:rsidRPr="00A23B11">
        <w:rPr>
          <w:rFonts w:ascii="Book Antiqua" w:eastAsia="Book Antiqua" w:hAnsi="Book Antiqua" w:cs="Book Antiqua"/>
          <w:color w:val="000000"/>
        </w:rPr>
        <w:t xml:space="preserve"> treatment completely inhibited hypercoagulation, the process was regulated through numerous mechanisms. These findings strongly suggest that NETs contribute to GC-associated thrombosis. </w:t>
      </w:r>
    </w:p>
    <w:p w14:paraId="46824149" w14:textId="77777777" w:rsidR="003613BA" w:rsidRPr="00A23B11" w:rsidRDefault="000A6883">
      <w:pPr>
        <w:spacing w:line="360" w:lineRule="auto"/>
        <w:ind w:firstLineChars="200" w:firstLine="480"/>
        <w:jc w:val="both"/>
        <w:rPr>
          <w:rFonts w:ascii="Book Antiqua" w:hAnsi="Book Antiqua"/>
        </w:rPr>
      </w:pPr>
      <w:r w:rsidRPr="00A23B11">
        <w:rPr>
          <w:rFonts w:ascii="Book Antiqua" w:eastAsia="Book Antiqua" w:hAnsi="Book Antiqua" w:cs="Book Antiqua"/>
          <w:color w:val="000000"/>
        </w:rPr>
        <w:t>In the late stage of murine mammary tumor models, thrombi</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were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found in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lung vessels,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and NETs accumulated,</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indicating that cancer-induced NETs contribute to the cancer-associated thrombosis</w:t>
      </w:r>
      <w:r w:rsidRPr="00A23B11">
        <w:rPr>
          <w:rFonts w:ascii="Book Antiqua" w:eastAsia="Book Antiqua" w:hAnsi="Book Antiqua" w:cs="Book Antiqua"/>
          <w:color w:val="000000"/>
          <w:vertAlign w:val="superscript"/>
        </w:rPr>
        <w:t>[19]</w:t>
      </w:r>
      <w:r w:rsidRPr="00A23B11">
        <w:rPr>
          <w:rFonts w:ascii="Book Antiqua" w:eastAsia="Book Antiqua" w:hAnsi="Book Antiqua" w:cs="Book Antiqua"/>
          <w:color w:val="000000"/>
        </w:rPr>
        <w:t>. Here, we demonstrated that GC-bearing mice have a greater</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ability to form thrombi than control mice have and that NETs were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abundantly present in the thrombi of tumor-bearing mouse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IVC stenosis models.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Most of this response can be blocked by DNase I</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treatment, which was similar to</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previous studies. In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DVT models,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flow restriction of the IVC may result in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a hypoxic</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microenvironment to recruit neutrophils and stimulate NET release.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In addition, cancer cells often secrete more inflammatory factors, which aggravate the recruitment of neutrophils to form NETs under a hypoxic conditions</w:t>
      </w:r>
      <w:r w:rsidRPr="00A23B11">
        <w:rPr>
          <w:rFonts w:ascii="Book Antiqua" w:eastAsia="Book Antiqua" w:hAnsi="Book Antiqua" w:cs="Book Antiqua"/>
          <w:color w:val="000000"/>
          <w:vertAlign w:val="superscript"/>
        </w:rPr>
        <w:t>[50]</w:t>
      </w:r>
      <w:r w:rsidRPr="00A23B11">
        <w:rPr>
          <w:rFonts w:ascii="Book Antiqua" w:eastAsia="Book Antiqua" w:hAnsi="Book Antiqua" w:cs="Book Antiqua"/>
          <w:color w:val="000000"/>
        </w:rPr>
        <w:t xml:space="preserve">. Therefore, neutrophils are exposed to two major triggers of NET release: </w:t>
      </w:r>
      <w:r w:rsidRPr="00A23B11">
        <w:rPr>
          <w:rFonts w:ascii="Book Antiqua" w:hAnsi="Book Antiqua" w:cs="Book Antiqua" w:hint="eastAsia"/>
          <w:color w:val="000000"/>
          <w:lang w:eastAsia="zh-CN"/>
        </w:rPr>
        <w:t xml:space="preserve">A </w:t>
      </w:r>
      <w:r w:rsidRPr="00A23B11">
        <w:rPr>
          <w:rFonts w:ascii="Book Antiqua" w:eastAsia="Book Antiqua" w:hAnsi="Book Antiqua" w:cs="Book Antiqua"/>
          <w:color w:val="000000"/>
        </w:rPr>
        <w:t>tumor hypoxic</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environment and IVC flow restriction, which then participate in the development of thrombi in GC.</w:t>
      </w:r>
    </w:p>
    <w:p w14:paraId="0E0F6D0E" w14:textId="77777777" w:rsidR="003613BA" w:rsidRPr="00A23B11" w:rsidRDefault="003613BA">
      <w:pPr>
        <w:spacing w:line="360" w:lineRule="auto"/>
        <w:jc w:val="both"/>
        <w:rPr>
          <w:rFonts w:ascii="Book Antiqua" w:hAnsi="Book Antiqua"/>
        </w:rPr>
      </w:pPr>
    </w:p>
    <w:p w14:paraId="00D77C45"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caps/>
          <w:color w:val="000000"/>
          <w:u w:val="single"/>
        </w:rPr>
        <w:t>CONCLUSION</w:t>
      </w:r>
    </w:p>
    <w:p w14:paraId="65C70FCC"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Our findings demonstrate that GC cells can directly induce NET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formation, which in turn strongly increases the risks of VTE development both</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i/>
          <w:color w:val="000000"/>
        </w:rPr>
        <w:t>in vitro</w:t>
      </w:r>
      <w:r w:rsidRPr="00A23B11">
        <w:rPr>
          <w:rFonts w:ascii="Book Antiqua" w:eastAsia="Book Antiqua" w:hAnsi="Book Antiqua" w:cs="Book Antiqua"/>
          <w:color w:val="000000"/>
        </w:rPr>
        <w:t xml:space="preserve"> and </w:t>
      </w:r>
      <w:r w:rsidRPr="00A23B11">
        <w:rPr>
          <w:rFonts w:ascii="Book Antiqua" w:eastAsia="Book Antiqua" w:hAnsi="Book Antiqua" w:cs="Book Antiqua"/>
          <w:i/>
          <w:color w:val="000000"/>
        </w:rPr>
        <w:t>in vivo</w:t>
      </w:r>
      <w:r w:rsidRPr="00A23B11">
        <w:rPr>
          <w:rFonts w:ascii="Book Antiqua" w:eastAsia="Book Antiqua" w:hAnsi="Book Antiqua" w:cs="Book Antiqua"/>
          <w:color w:val="000000"/>
        </w:rPr>
        <w:t>.</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In addition, we found that not only NET DNA but also histones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and NE participate in the development of cancer-associated thrombosis. Accordingly, NETs are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potential therapeutic targets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against VTE</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in GC patients. </w:t>
      </w:r>
    </w:p>
    <w:p w14:paraId="20B5EFD0" w14:textId="77777777" w:rsidR="003613BA" w:rsidRPr="00A23B11" w:rsidRDefault="003613BA">
      <w:pPr>
        <w:spacing w:line="360" w:lineRule="auto"/>
        <w:jc w:val="both"/>
        <w:rPr>
          <w:rFonts w:ascii="Book Antiqua" w:hAnsi="Book Antiqua"/>
        </w:rPr>
      </w:pPr>
    </w:p>
    <w:p w14:paraId="7EBDB050"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caps/>
          <w:color w:val="000000"/>
          <w:u w:val="single"/>
        </w:rPr>
        <w:t>ARTICLE HIGHLIGHTS</w:t>
      </w:r>
    </w:p>
    <w:p w14:paraId="4E21DE47"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i/>
          <w:color w:val="000000"/>
        </w:rPr>
        <w:t>Research background</w:t>
      </w:r>
    </w:p>
    <w:p w14:paraId="04593552"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 xml:space="preserve">The development of venous thromboembolism (VTE) is associated with high mortality among gastric cancer (GC) patients. Neutrophil extracellular traps (NETs) have been </w:t>
      </w:r>
      <w:r w:rsidRPr="00A23B11">
        <w:rPr>
          <w:rFonts w:ascii="Book Antiqua" w:eastAsia="Book Antiqua" w:hAnsi="Book Antiqua" w:cs="Book Antiqua"/>
          <w:color w:val="000000"/>
        </w:rPr>
        <w:lastRenderedPageBreak/>
        <w:t>reported to correlate with the prothrombotic state in some diseases, but it was rarely reported in GC patients.</w:t>
      </w:r>
    </w:p>
    <w:p w14:paraId="6D5F3100" w14:textId="77777777" w:rsidR="003613BA" w:rsidRPr="00A23B11" w:rsidRDefault="003613BA">
      <w:pPr>
        <w:spacing w:line="360" w:lineRule="auto"/>
        <w:jc w:val="both"/>
        <w:rPr>
          <w:rFonts w:ascii="Book Antiqua" w:hAnsi="Book Antiqua"/>
        </w:rPr>
      </w:pPr>
    </w:p>
    <w:p w14:paraId="77E7BF43"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i/>
          <w:color w:val="000000"/>
        </w:rPr>
        <w:t>Research motivation</w:t>
      </w:r>
    </w:p>
    <w:p w14:paraId="10A16DB2"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 xml:space="preserve">Cancer cells exert a procoagulant activity (PCA) in their microenvironment, which is related to activation of the coagulation system. However, the molecular mechanism underlying PCA in GC patients is poorly understood. </w:t>
      </w:r>
    </w:p>
    <w:p w14:paraId="1BF9FEFD" w14:textId="77777777" w:rsidR="003613BA" w:rsidRPr="00A23B11" w:rsidRDefault="003613BA">
      <w:pPr>
        <w:spacing w:line="360" w:lineRule="auto"/>
        <w:jc w:val="both"/>
        <w:rPr>
          <w:rFonts w:ascii="Book Antiqua" w:hAnsi="Book Antiqua"/>
        </w:rPr>
      </w:pPr>
    </w:p>
    <w:p w14:paraId="60B7E1A9"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i/>
          <w:color w:val="000000"/>
        </w:rPr>
        <w:t>Research objectives</w:t>
      </w:r>
    </w:p>
    <w:p w14:paraId="0959019D"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The present study aimed to investigate the effect of</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NETs on</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the development of cancer-associated thrombosis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in GC patients.</w:t>
      </w:r>
    </w:p>
    <w:p w14:paraId="369FA91F" w14:textId="77777777" w:rsidR="003613BA" w:rsidRPr="00A23B11" w:rsidRDefault="003613BA">
      <w:pPr>
        <w:spacing w:line="360" w:lineRule="auto"/>
        <w:jc w:val="both"/>
        <w:rPr>
          <w:rFonts w:ascii="Book Antiqua" w:hAnsi="Book Antiqua"/>
        </w:rPr>
      </w:pPr>
    </w:p>
    <w:p w14:paraId="2627CFDF"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i/>
          <w:color w:val="000000"/>
        </w:rPr>
        <w:t>Research methods</w:t>
      </w:r>
    </w:p>
    <w:p w14:paraId="605E6E09"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 xml:space="preserve">The levels of NETs in blood and tissue samples of patients were analyzed by ELISA, flow cytometry, and immunofluorescence staining. NET generation and hypercoagulation of platelets and endothelial cells (ECs) </w:t>
      </w:r>
      <w:r w:rsidRPr="00A23B11">
        <w:rPr>
          <w:rFonts w:ascii="Book Antiqua" w:eastAsia="Book Antiqua" w:hAnsi="Book Antiqua" w:cs="Book Antiqua"/>
          <w:i/>
          <w:color w:val="000000"/>
        </w:rPr>
        <w:t>in vitro</w:t>
      </w:r>
      <w:r w:rsidRPr="00A23B11">
        <w:rPr>
          <w:rFonts w:ascii="Book Antiqua" w:eastAsia="Book Antiqua" w:hAnsi="Book Antiqua" w:cs="Book Antiqua"/>
          <w:color w:val="000000"/>
        </w:rPr>
        <w:t xml:space="preserve"> were observed by immunofluorescence staining. NET PCA was determined by fibrin formation and thrombin–antithrombin complex assays. Thrombosis</w:t>
      </w:r>
      <w:r w:rsidRPr="00A23B11">
        <w:rPr>
          <w:rFonts w:ascii="Book Antiqua" w:hAnsi="Book Antiqua" w:cs="Book Antiqua" w:hint="eastAsia"/>
          <w:i/>
          <w:iCs/>
          <w:color w:val="000000"/>
          <w:lang w:eastAsia="zh-CN"/>
        </w:rPr>
        <w:t xml:space="preserve"> </w:t>
      </w:r>
      <w:r w:rsidRPr="00A23B11">
        <w:rPr>
          <w:rFonts w:ascii="Book Antiqua" w:eastAsia="Book Antiqua" w:hAnsi="Book Antiqua" w:cs="Book Antiqua"/>
          <w:i/>
          <w:color w:val="000000"/>
        </w:rPr>
        <w:t>in vivo</w:t>
      </w:r>
      <w:r w:rsidRPr="00A23B11">
        <w:rPr>
          <w:rFonts w:ascii="Book Antiqua" w:eastAsia="Book Antiqua" w:hAnsi="Book Antiqua" w:cs="Book Antiqua"/>
          <w:color w:val="000000"/>
        </w:rPr>
        <w:t xml:space="preserve"> was measured in a murine model induced by flow stenosis in the inferior vena cava (IVC).</w:t>
      </w:r>
    </w:p>
    <w:p w14:paraId="21B028D0" w14:textId="77777777" w:rsidR="003613BA" w:rsidRPr="00A23B11" w:rsidRDefault="003613BA">
      <w:pPr>
        <w:spacing w:line="360" w:lineRule="auto"/>
        <w:jc w:val="both"/>
        <w:rPr>
          <w:rFonts w:ascii="Book Antiqua" w:hAnsi="Book Antiqua"/>
        </w:rPr>
      </w:pPr>
    </w:p>
    <w:p w14:paraId="7E1A695C"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i/>
          <w:color w:val="000000"/>
        </w:rPr>
        <w:t>Research results</w:t>
      </w:r>
    </w:p>
    <w:p w14:paraId="5648D84B"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 xml:space="preserve">NETs were likely to form in blood and tissue samples of GC patients compared with healthy individuals. </w:t>
      </w:r>
      <w:r w:rsidRPr="00A23B11">
        <w:rPr>
          <w:rFonts w:ascii="Book Antiqua" w:eastAsia="Book Antiqua" w:hAnsi="Book Antiqua" w:cs="Book Antiqua"/>
          <w:i/>
          <w:color w:val="000000"/>
        </w:rPr>
        <w:t>In vitro</w:t>
      </w:r>
      <w:r w:rsidRPr="00A23B11">
        <w:rPr>
          <w:rFonts w:ascii="Book Antiqua" w:eastAsia="Book Antiqua" w:hAnsi="Book Antiqua" w:cs="Book Antiqua"/>
          <w:color w:val="000000"/>
        </w:rPr>
        <w:t xml:space="preserve"> studies showed that GC cells and their conditioned medium, but not gastric mucosal epithelial cells, can stimulate NET release from neutrophils. Furthermore, NETs induced hypercoagulable state of platelets and ECs.</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In a model of IVC stenosis, tumor-bearing mice showed a stronger ability to form thrombi, and NETs abundantly accumulated in the thrombi of tumor-bearing mice compared with control mice. Notably,</w:t>
      </w:r>
      <w:r w:rsidRPr="00A23B11">
        <w:rPr>
          <w:rFonts w:ascii="Book Antiqua" w:hAnsi="Book Antiqua" w:cs="Book Antiqua" w:hint="eastAsia"/>
          <w:color w:val="000000"/>
          <w:lang w:eastAsia="zh-CN"/>
        </w:rPr>
        <w:t xml:space="preserve"> </w:t>
      </w:r>
      <w:r w:rsidRPr="00A23B11">
        <w:rPr>
          <w:rFonts w:ascii="Book Antiqua" w:eastAsia="Book Antiqua" w:hAnsi="Book Antiqua" w:cs="Book Antiqua"/>
          <w:color w:val="000000"/>
        </w:rPr>
        <w:t xml:space="preserve">the combination of deoxyribonuclease, activated protein C, and </w:t>
      </w:r>
      <w:proofErr w:type="spellStart"/>
      <w:r w:rsidRPr="00A23B11">
        <w:rPr>
          <w:rFonts w:ascii="Book Antiqua" w:eastAsia="Book Antiqua" w:hAnsi="Book Antiqua" w:cs="Book Antiqua"/>
          <w:color w:val="000000"/>
        </w:rPr>
        <w:t>sivelestat</w:t>
      </w:r>
      <w:proofErr w:type="spellEnd"/>
      <w:r w:rsidRPr="00A23B11">
        <w:rPr>
          <w:rFonts w:ascii="Book Antiqua" w:eastAsia="Book Antiqua" w:hAnsi="Book Antiqua" w:cs="Book Antiqua"/>
          <w:color w:val="000000"/>
        </w:rPr>
        <w:t xml:space="preserve"> markedly abolished the PCA of NETs.</w:t>
      </w:r>
    </w:p>
    <w:p w14:paraId="439EA869" w14:textId="77777777" w:rsidR="003613BA" w:rsidRPr="00A23B11" w:rsidRDefault="003613BA">
      <w:pPr>
        <w:spacing w:line="360" w:lineRule="auto"/>
        <w:jc w:val="both"/>
        <w:rPr>
          <w:rFonts w:ascii="Book Antiqua" w:hAnsi="Book Antiqua"/>
        </w:rPr>
      </w:pPr>
    </w:p>
    <w:p w14:paraId="38AFA4F4"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i/>
          <w:color w:val="000000"/>
        </w:rPr>
        <w:t>Research conclusions</w:t>
      </w:r>
    </w:p>
    <w:p w14:paraId="4557F231"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 xml:space="preserve">Our findings demonstrate that GC-induced NETs strongly increase the risk of VTE development both </w:t>
      </w:r>
      <w:r w:rsidRPr="00A23B11">
        <w:rPr>
          <w:rFonts w:ascii="Book Antiqua" w:eastAsia="Book Antiqua" w:hAnsi="Book Antiqua" w:cs="Book Antiqua"/>
          <w:i/>
          <w:color w:val="000000"/>
        </w:rPr>
        <w:t>in vitro</w:t>
      </w:r>
      <w:r w:rsidRPr="00A23B11">
        <w:rPr>
          <w:rFonts w:ascii="Book Antiqua" w:eastAsia="Book Antiqua" w:hAnsi="Book Antiqua" w:cs="Book Antiqua"/>
          <w:color w:val="000000"/>
        </w:rPr>
        <w:t xml:space="preserve"> and </w:t>
      </w:r>
      <w:r w:rsidRPr="00A23B11">
        <w:rPr>
          <w:rFonts w:ascii="Book Antiqua" w:eastAsia="Book Antiqua" w:hAnsi="Book Antiqua" w:cs="Book Antiqua"/>
          <w:i/>
          <w:color w:val="000000"/>
        </w:rPr>
        <w:t>in vivo</w:t>
      </w:r>
      <w:r w:rsidRPr="00A23B11">
        <w:rPr>
          <w:rFonts w:ascii="Book Antiqua" w:eastAsia="Book Antiqua" w:hAnsi="Book Antiqua" w:cs="Book Antiqua"/>
          <w:color w:val="000000"/>
        </w:rPr>
        <w:t>. NETs are potential therapeutic targets in the prevention and treatment of VTE in GC patients.</w:t>
      </w:r>
    </w:p>
    <w:p w14:paraId="59F31B90" w14:textId="77777777" w:rsidR="003613BA" w:rsidRPr="00A23B11" w:rsidRDefault="003613BA">
      <w:pPr>
        <w:spacing w:line="360" w:lineRule="auto"/>
        <w:jc w:val="both"/>
        <w:rPr>
          <w:rFonts w:ascii="Book Antiqua" w:hAnsi="Book Antiqua"/>
        </w:rPr>
      </w:pPr>
    </w:p>
    <w:p w14:paraId="5E755461"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i/>
          <w:color w:val="000000"/>
        </w:rPr>
        <w:t>Research perspectives</w:t>
      </w:r>
    </w:p>
    <w:p w14:paraId="5632EABF"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The treatment strategies can consider the combination of traditional anticoagulant drugs and NETs inhibiting drugs, so as to reduce the risk of cancer associated thrombosis in patients with GC and improve the clinical treatment effect.</w:t>
      </w:r>
    </w:p>
    <w:p w14:paraId="7A649599" w14:textId="77777777" w:rsidR="003613BA" w:rsidRPr="00A23B11" w:rsidRDefault="003613BA">
      <w:pPr>
        <w:spacing w:line="360" w:lineRule="auto"/>
        <w:jc w:val="both"/>
        <w:rPr>
          <w:rFonts w:ascii="Book Antiqua" w:hAnsi="Book Antiqua"/>
        </w:rPr>
      </w:pPr>
    </w:p>
    <w:p w14:paraId="7FCC0437"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color w:val="000000"/>
        </w:rPr>
        <w:t>REFERENCES</w:t>
      </w:r>
    </w:p>
    <w:p w14:paraId="50CAB913" w14:textId="77777777" w:rsidR="003613BA" w:rsidRPr="00A23B11" w:rsidRDefault="000A6883">
      <w:pPr>
        <w:spacing w:line="360" w:lineRule="auto"/>
        <w:jc w:val="both"/>
        <w:rPr>
          <w:rFonts w:ascii="Book Antiqua" w:hAnsi="Book Antiqua"/>
        </w:rPr>
      </w:pPr>
      <w:bookmarkStart w:id="9" w:name="OLE_LINK2"/>
      <w:r w:rsidRPr="00A23B11">
        <w:rPr>
          <w:rFonts w:ascii="Book Antiqua" w:hAnsi="Book Antiqua"/>
        </w:rPr>
        <w:t xml:space="preserve">1 </w:t>
      </w:r>
      <w:r w:rsidRPr="00A23B11">
        <w:rPr>
          <w:rFonts w:ascii="Book Antiqua" w:hAnsi="Book Antiqua"/>
          <w:b/>
          <w:bCs/>
        </w:rPr>
        <w:t>Sung H</w:t>
      </w:r>
      <w:r w:rsidRPr="00A23B11">
        <w:rPr>
          <w:rFonts w:ascii="Book Antiqua" w:hAnsi="Book Antiqua"/>
        </w:rPr>
        <w:t xml:space="preserve">, </w:t>
      </w:r>
      <w:proofErr w:type="spellStart"/>
      <w:r w:rsidRPr="00A23B11">
        <w:rPr>
          <w:rFonts w:ascii="Book Antiqua" w:hAnsi="Book Antiqua"/>
        </w:rPr>
        <w:t>Ferlay</w:t>
      </w:r>
      <w:proofErr w:type="spellEnd"/>
      <w:r w:rsidRPr="00A23B11">
        <w:rPr>
          <w:rFonts w:ascii="Book Antiqua" w:hAnsi="Book Antiqua"/>
        </w:rPr>
        <w:t xml:space="preserve"> J, Siegel RL, </w:t>
      </w:r>
      <w:proofErr w:type="spellStart"/>
      <w:r w:rsidRPr="00A23B11">
        <w:rPr>
          <w:rFonts w:ascii="Book Antiqua" w:hAnsi="Book Antiqua"/>
        </w:rPr>
        <w:t>Laversanne</w:t>
      </w:r>
      <w:proofErr w:type="spellEnd"/>
      <w:r w:rsidRPr="00A23B11">
        <w:rPr>
          <w:rFonts w:ascii="Book Antiqua" w:hAnsi="Book Antiqua"/>
        </w:rPr>
        <w:t xml:space="preserve"> M, </w:t>
      </w:r>
      <w:proofErr w:type="spellStart"/>
      <w:r w:rsidRPr="00A23B11">
        <w:rPr>
          <w:rFonts w:ascii="Book Antiqua" w:hAnsi="Book Antiqua"/>
        </w:rPr>
        <w:t>Soerjomataram</w:t>
      </w:r>
      <w:proofErr w:type="spellEnd"/>
      <w:r w:rsidRPr="00A23B11">
        <w:rPr>
          <w:rFonts w:ascii="Book Antiqua" w:hAnsi="Book Antiqua"/>
        </w:rPr>
        <w:t xml:space="preserve"> I, Jemal A, Bray F. Global Cancer Statistics 2020: GLOBOCAN Estimates of Incidence and Mortality Worldwide for 36 Cancers in 185 Countries. </w:t>
      </w:r>
      <w:r w:rsidRPr="00A23B11">
        <w:rPr>
          <w:rFonts w:ascii="Book Antiqua" w:hAnsi="Book Antiqua"/>
          <w:i/>
          <w:iCs/>
        </w:rPr>
        <w:t>CA Cancer J Clin</w:t>
      </w:r>
      <w:r w:rsidRPr="00A23B11">
        <w:rPr>
          <w:rFonts w:ascii="Book Antiqua" w:hAnsi="Book Antiqua"/>
        </w:rPr>
        <w:t xml:space="preserve"> 2021; </w:t>
      </w:r>
      <w:r w:rsidRPr="00A23B11">
        <w:rPr>
          <w:rFonts w:ascii="Book Antiqua" w:hAnsi="Book Antiqua"/>
          <w:b/>
          <w:bCs/>
        </w:rPr>
        <w:t>71</w:t>
      </w:r>
      <w:r w:rsidRPr="00A23B11">
        <w:rPr>
          <w:rFonts w:ascii="Book Antiqua" w:hAnsi="Book Antiqua"/>
        </w:rPr>
        <w:t>: 209-249 [PMID: 33538338 DOI: 10.3322/caac.21660]</w:t>
      </w:r>
    </w:p>
    <w:p w14:paraId="0C2AFAED" w14:textId="77777777" w:rsidR="003613BA" w:rsidRPr="00A23B11" w:rsidRDefault="000A6883">
      <w:pPr>
        <w:spacing w:line="360" w:lineRule="auto"/>
        <w:jc w:val="both"/>
        <w:rPr>
          <w:rFonts w:ascii="Book Antiqua" w:hAnsi="Book Antiqua"/>
        </w:rPr>
      </w:pPr>
      <w:r w:rsidRPr="00A23B11">
        <w:rPr>
          <w:rFonts w:ascii="Book Antiqua" w:hAnsi="Book Antiqua"/>
        </w:rPr>
        <w:t xml:space="preserve">2 </w:t>
      </w:r>
      <w:r w:rsidRPr="00A23B11">
        <w:rPr>
          <w:rFonts w:ascii="Book Antiqua" w:hAnsi="Book Antiqua"/>
          <w:b/>
          <w:bCs/>
        </w:rPr>
        <w:t>Banks M</w:t>
      </w:r>
      <w:r w:rsidRPr="00A23B11">
        <w:rPr>
          <w:rFonts w:ascii="Book Antiqua" w:hAnsi="Book Antiqua"/>
        </w:rPr>
        <w:t xml:space="preserve">, Graham D, Jansen M, </w:t>
      </w:r>
      <w:proofErr w:type="spellStart"/>
      <w:r w:rsidRPr="00A23B11">
        <w:rPr>
          <w:rFonts w:ascii="Book Antiqua" w:hAnsi="Book Antiqua"/>
        </w:rPr>
        <w:t>Gotoda</w:t>
      </w:r>
      <w:proofErr w:type="spellEnd"/>
      <w:r w:rsidRPr="00A23B11">
        <w:rPr>
          <w:rFonts w:ascii="Book Antiqua" w:hAnsi="Book Antiqua"/>
        </w:rPr>
        <w:t xml:space="preserve"> T, Coda S, di Pietro M, </w:t>
      </w:r>
      <w:proofErr w:type="spellStart"/>
      <w:r w:rsidRPr="00A23B11">
        <w:rPr>
          <w:rFonts w:ascii="Book Antiqua" w:hAnsi="Book Antiqua"/>
        </w:rPr>
        <w:t>Uedo</w:t>
      </w:r>
      <w:proofErr w:type="spellEnd"/>
      <w:r w:rsidRPr="00A23B11">
        <w:rPr>
          <w:rFonts w:ascii="Book Antiqua" w:hAnsi="Book Antiqua"/>
        </w:rPr>
        <w:t xml:space="preserve"> N, Bhandari P, Pritchard DM, </w:t>
      </w:r>
      <w:proofErr w:type="spellStart"/>
      <w:r w:rsidRPr="00A23B11">
        <w:rPr>
          <w:rFonts w:ascii="Book Antiqua" w:hAnsi="Book Antiqua"/>
        </w:rPr>
        <w:t>Kuipers</w:t>
      </w:r>
      <w:proofErr w:type="spellEnd"/>
      <w:r w:rsidRPr="00A23B11">
        <w:rPr>
          <w:rFonts w:ascii="Book Antiqua" w:hAnsi="Book Antiqua"/>
        </w:rPr>
        <w:t xml:space="preserve"> EJ, Rodriguez-Justo M, </w:t>
      </w:r>
      <w:proofErr w:type="spellStart"/>
      <w:r w:rsidRPr="00A23B11">
        <w:rPr>
          <w:rFonts w:ascii="Book Antiqua" w:hAnsi="Book Antiqua"/>
        </w:rPr>
        <w:t>Novelli</w:t>
      </w:r>
      <w:proofErr w:type="spellEnd"/>
      <w:r w:rsidRPr="00A23B11">
        <w:rPr>
          <w:rFonts w:ascii="Book Antiqua" w:hAnsi="Book Antiqua"/>
        </w:rPr>
        <w:t xml:space="preserve"> MR, </w:t>
      </w:r>
      <w:proofErr w:type="spellStart"/>
      <w:r w:rsidRPr="00A23B11">
        <w:rPr>
          <w:rFonts w:ascii="Book Antiqua" w:hAnsi="Book Antiqua"/>
        </w:rPr>
        <w:t>Ragunath</w:t>
      </w:r>
      <w:proofErr w:type="spellEnd"/>
      <w:r w:rsidRPr="00A23B11">
        <w:rPr>
          <w:rFonts w:ascii="Book Antiqua" w:hAnsi="Book Antiqua"/>
        </w:rPr>
        <w:t xml:space="preserve"> K, Shepherd N, </w:t>
      </w:r>
      <w:proofErr w:type="spellStart"/>
      <w:r w:rsidRPr="00A23B11">
        <w:rPr>
          <w:rFonts w:ascii="Book Antiqua" w:hAnsi="Book Antiqua"/>
        </w:rPr>
        <w:t>Dinis</w:t>
      </w:r>
      <w:proofErr w:type="spellEnd"/>
      <w:r w:rsidRPr="00A23B11">
        <w:rPr>
          <w:rFonts w:ascii="Book Antiqua" w:hAnsi="Book Antiqua"/>
        </w:rPr>
        <w:t xml:space="preserve">-Ribeiro M. British Society of Gastroenterology guidelines on the diagnosis and management of patients at risk of gastric adenocarcinoma. </w:t>
      </w:r>
      <w:r w:rsidRPr="00A23B11">
        <w:rPr>
          <w:rFonts w:ascii="Book Antiqua" w:hAnsi="Book Antiqua"/>
          <w:i/>
          <w:iCs/>
        </w:rPr>
        <w:t>Gut</w:t>
      </w:r>
      <w:r w:rsidRPr="00A23B11">
        <w:rPr>
          <w:rFonts w:ascii="Book Antiqua" w:hAnsi="Book Antiqua"/>
        </w:rPr>
        <w:t xml:space="preserve"> 2019; </w:t>
      </w:r>
      <w:r w:rsidRPr="00A23B11">
        <w:rPr>
          <w:rFonts w:ascii="Book Antiqua" w:hAnsi="Book Antiqua"/>
          <w:b/>
          <w:bCs/>
        </w:rPr>
        <w:t>68</w:t>
      </w:r>
      <w:r w:rsidRPr="00A23B11">
        <w:rPr>
          <w:rFonts w:ascii="Book Antiqua" w:hAnsi="Book Antiqua"/>
        </w:rPr>
        <w:t>: 1545-1575 [PMID: 31278206 DOI: 10.1136/gutjnl-2018-318126]</w:t>
      </w:r>
    </w:p>
    <w:p w14:paraId="67E91496" w14:textId="77777777" w:rsidR="003613BA" w:rsidRPr="00A23B11" w:rsidRDefault="000A6883">
      <w:pPr>
        <w:spacing w:line="360" w:lineRule="auto"/>
        <w:jc w:val="both"/>
        <w:rPr>
          <w:rFonts w:ascii="Book Antiqua" w:hAnsi="Book Antiqua"/>
        </w:rPr>
      </w:pPr>
      <w:r w:rsidRPr="00A23B11">
        <w:rPr>
          <w:rFonts w:ascii="Book Antiqua" w:hAnsi="Book Antiqua"/>
        </w:rPr>
        <w:t xml:space="preserve">3 </w:t>
      </w:r>
      <w:proofErr w:type="spellStart"/>
      <w:r w:rsidRPr="00A23B11">
        <w:rPr>
          <w:rFonts w:ascii="Book Antiqua" w:hAnsi="Book Antiqua"/>
          <w:b/>
          <w:bCs/>
        </w:rPr>
        <w:t>Farge</w:t>
      </w:r>
      <w:proofErr w:type="spellEnd"/>
      <w:r w:rsidRPr="00A23B11">
        <w:rPr>
          <w:rFonts w:ascii="Book Antiqua" w:hAnsi="Book Antiqua"/>
          <w:b/>
          <w:bCs/>
        </w:rPr>
        <w:t xml:space="preserve"> D</w:t>
      </w:r>
      <w:r w:rsidRPr="00A23B11">
        <w:rPr>
          <w:rFonts w:ascii="Book Antiqua" w:hAnsi="Book Antiqua"/>
        </w:rPr>
        <w:t xml:space="preserve">, </w:t>
      </w:r>
      <w:proofErr w:type="spellStart"/>
      <w:r w:rsidRPr="00A23B11">
        <w:rPr>
          <w:rFonts w:ascii="Book Antiqua" w:hAnsi="Book Antiqua"/>
        </w:rPr>
        <w:t>Bounameaux</w:t>
      </w:r>
      <w:proofErr w:type="spellEnd"/>
      <w:r w:rsidRPr="00A23B11">
        <w:rPr>
          <w:rFonts w:ascii="Book Antiqua" w:hAnsi="Book Antiqua"/>
        </w:rPr>
        <w:t xml:space="preserve"> H, Brenner B, </w:t>
      </w:r>
      <w:proofErr w:type="spellStart"/>
      <w:r w:rsidRPr="00A23B11">
        <w:rPr>
          <w:rFonts w:ascii="Book Antiqua" w:hAnsi="Book Antiqua"/>
        </w:rPr>
        <w:t>Cajfinger</w:t>
      </w:r>
      <w:proofErr w:type="spellEnd"/>
      <w:r w:rsidRPr="00A23B11">
        <w:rPr>
          <w:rFonts w:ascii="Book Antiqua" w:hAnsi="Book Antiqua"/>
        </w:rPr>
        <w:t xml:space="preserve"> F, </w:t>
      </w:r>
      <w:proofErr w:type="spellStart"/>
      <w:r w:rsidRPr="00A23B11">
        <w:rPr>
          <w:rFonts w:ascii="Book Antiqua" w:hAnsi="Book Antiqua"/>
        </w:rPr>
        <w:t>Debourdeau</w:t>
      </w:r>
      <w:proofErr w:type="spellEnd"/>
      <w:r w:rsidRPr="00A23B11">
        <w:rPr>
          <w:rFonts w:ascii="Book Antiqua" w:hAnsi="Book Antiqua"/>
        </w:rPr>
        <w:t xml:space="preserve"> P, Khorana AA, </w:t>
      </w:r>
      <w:proofErr w:type="spellStart"/>
      <w:r w:rsidRPr="00A23B11">
        <w:rPr>
          <w:rFonts w:ascii="Book Antiqua" w:hAnsi="Book Antiqua"/>
        </w:rPr>
        <w:t>Pabinger</w:t>
      </w:r>
      <w:proofErr w:type="spellEnd"/>
      <w:r w:rsidRPr="00A23B11">
        <w:rPr>
          <w:rFonts w:ascii="Book Antiqua" w:hAnsi="Book Antiqua"/>
        </w:rPr>
        <w:t xml:space="preserve"> I, </w:t>
      </w:r>
      <w:proofErr w:type="spellStart"/>
      <w:r w:rsidRPr="00A23B11">
        <w:rPr>
          <w:rFonts w:ascii="Book Antiqua" w:hAnsi="Book Antiqua"/>
        </w:rPr>
        <w:t>Solymoss</w:t>
      </w:r>
      <w:proofErr w:type="spellEnd"/>
      <w:r w:rsidRPr="00A23B11">
        <w:rPr>
          <w:rFonts w:ascii="Book Antiqua" w:hAnsi="Book Antiqua"/>
        </w:rPr>
        <w:t xml:space="preserve"> S, </w:t>
      </w:r>
      <w:proofErr w:type="spellStart"/>
      <w:r w:rsidRPr="00A23B11">
        <w:rPr>
          <w:rFonts w:ascii="Book Antiqua" w:hAnsi="Book Antiqua"/>
        </w:rPr>
        <w:t>Douketis</w:t>
      </w:r>
      <w:proofErr w:type="spellEnd"/>
      <w:r w:rsidRPr="00A23B11">
        <w:rPr>
          <w:rFonts w:ascii="Book Antiqua" w:hAnsi="Book Antiqua"/>
        </w:rPr>
        <w:t xml:space="preserve"> J, </w:t>
      </w:r>
      <w:proofErr w:type="spellStart"/>
      <w:r w:rsidRPr="00A23B11">
        <w:rPr>
          <w:rFonts w:ascii="Book Antiqua" w:hAnsi="Book Antiqua"/>
        </w:rPr>
        <w:t>Kakkar</w:t>
      </w:r>
      <w:proofErr w:type="spellEnd"/>
      <w:r w:rsidRPr="00A23B11">
        <w:rPr>
          <w:rFonts w:ascii="Book Antiqua" w:hAnsi="Book Antiqua"/>
        </w:rPr>
        <w:t xml:space="preserve"> A. International clinical practice guidelines including guidance for direct oral anticoagulants in the treatment and prophylaxis of venous thromboembolism in patients with cancer. </w:t>
      </w:r>
      <w:r w:rsidRPr="00A23B11">
        <w:rPr>
          <w:rFonts w:ascii="Book Antiqua" w:hAnsi="Book Antiqua"/>
          <w:i/>
          <w:iCs/>
        </w:rPr>
        <w:t>Lancet Oncol</w:t>
      </w:r>
      <w:r w:rsidRPr="00A23B11">
        <w:rPr>
          <w:rFonts w:ascii="Book Antiqua" w:hAnsi="Book Antiqua"/>
        </w:rPr>
        <w:t xml:space="preserve"> 2016; </w:t>
      </w:r>
      <w:r w:rsidRPr="00A23B11">
        <w:rPr>
          <w:rFonts w:ascii="Book Antiqua" w:hAnsi="Book Antiqua"/>
          <w:b/>
          <w:bCs/>
        </w:rPr>
        <w:t>17</w:t>
      </w:r>
      <w:r w:rsidRPr="00A23B11">
        <w:rPr>
          <w:rFonts w:ascii="Book Antiqua" w:hAnsi="Book Antiqua"/>
        </w:rPr>
        <w:t>: e452-e466 [PMID: 27733271 DOI: 10.1016/S1470-2045(16)30369-2]</w:t>
      </w:r>
    </w:p>
    <w:p w14:paraId="73C7AB0F" w14:textId="77777777" w:rsidR="003613BA" w:rsidRPr="00A23B11" w:rsidRDefault="000A6883">
      <w:pPr>
        <w:spacing w:line="360" w:lineRule="auto"/>
        <w:jc w:val="both"/>
        <w:rPr>
          <w:rFonts w:ascii="Book Antiqua" w:hAnsi="Book Antiqua"/>
        </w:rPr>
      </w:pPr>
      <w:r w:rsidRPr="00A23B11">
        <w:rPr>
          <w:rFonts w:ascii="Book Antiqua" w:hAnsi="Book Antiqua"/>
        </w:rPr>
        <w:t xml:space="preserve">4 </w:t>
      </w:r>
      <w:r w:rsidRPr="00A23B11">
        <w:rPr>
          <w:rFonts w:ascii="Book Antiqua" w:hAnsi="Book Antiqua"/>
          <w:b/>
          <w:bCs/>
        </w:rPr>
        <w:t>Kang MJ</w:t>
      </w:r>
      <w:r w:rsidRPr="00A23B11">
        <w:rPr>
          <w:rFonts w:ascii="Book Antiqua" w:hAnsi="Book Antiqua"/>
        </w:rPr>
        <w:t xml:space="preserve">, </w:t>
      </w:r>
      <w:proofErr w:type="spellStart"/>
      <w:r w:rsidRPr="00A23B11">
        <w:rPr>
          <w:rFonts w:ascii="Book Antiqua" w:hAnsi="Book Antiqua"/>
        </w:rPr>
        <w:t>Ryoo</w:t>
      </w:r>
      <w:proofErr w:type="spellEnd"/>
      <w:r w:rsidRPr="00A23B11">
        <w:rPr>
          <w:rFonts w:ascii="Book Antiqua" w:hAnsi="Book Antiqua"/>
        </w:rPr>
        <w:t xml:space="preserve"> BY, Ryu MH, Koo DH, Chang HM, Lee JL, Kim TW, Kang YK. Venous thromboembolism (VTE) in patients with advanced gastric cancer: an Asian experience. </w:t>
      </w:r>
      <w:proofErr w:type="spellStart"/>
      <w:r w:rsidRPr="00A23B11">
        <w:rPr>
          <w:rFonts w:ascii="Book Antiqua" w:hAnsi="Book Antiqua"/>
          <w:i/>
          <w:iCs/>
        </w:rPr>
        <w:t>Eur</w:t>
      </w:r>
      <w:proofErr w:type="spellEnd"/>
      <w:r w:rsidRPr="00A23B11">
        <w:rPr>
          <w:rFonts w:ascii="Book Antiqua" w:hAnsi="Book Antiqua"/>
          <w:i/>
          <w:iCs/>
        </w:rPr>
        <w:t xml:space="preserve"> J Cancer</w:t>
      </w:r>
      <w:r w:rsidRPr="00A23B11">
        <w:rPr>
          <w:rFonts w:ascii="Book Antiqua" w:hAnsi="Book Antiqua"/>
        </w:rPr>
        <w:t xml:space="preserve"> 2012; </w:t>
      </w:r>
      <w:r w:rsidRPr="00A23B11">
        <w:rPr>
          <w:rFonts w:ascii="Book Antiqua" w:hAnsi="Book Antiqua"/>
          <w:b/>
          <w:bCs/>
        </w:rPr>
        <w:t>48</w:t>
      </w:r>
      <w:r w:rsidRPr="00A23B11">
        <w:rPr>
          <w:rFonts w:ascii="Book Antiqua" w:hAnsi="Book Antiqua"/>
        </w:rPr>
        <w:t>: 492-500 [PMID: 22169121 DOI: 10.1016/j.ejca.2011.11.016]</w:t>
      </w:r>
    </w:p>
    <w:p w14:paraId="4DFA6638" w14:textId="77777777" w:rsidR="003613BA" w:rsidRPr="00A23B11" w:rsidRDefault="000A6883">
      <w:pPr>
        <w:spacing w:line="360" w:lineRule="auto"/>
        <w:jc w:val="both"/>
        <w:rPr>
          <w:rFonts w:ascii="Book Antiqua" w:hAnsi="Book Antiqua"/>
        </w:rPr>
      </w:pPr>
      <w:r w:rsidRPr="00A23B11">
        <w:rPr>
          <w:rFonts w:ascii="Book Antiqua" w:hAnsi="Book Antiqua"/>
        </w:rPr>
        <w:lastRenderedPageBreak/>
        <w:t xml:space="preserve">5 </w:t>
      </w:r>
      <w:r w:rsidRPr="00A23B11">
        <w:rPr>
          <w:rFonts w:ascii="Book Antiqua" w:hAnsi="Book Antiqua"/>
          <w:b/>
          <w:bCs/>
        </w:rPr>
        <w:t>Khan F</w:t>
      </w:r>
      <w:r w:rsidRPr="00A23B11">
        <w:rPr>
          <w:rFonts w:ascii="Book Antiqua" w:hAnsi="Book Antiqua"/>
        </w:rPr>
        <w:t xml:space="preserve">, Tritschler T, Kahn SR, Rodger MA. Venous thromboembolism. </w:t>
      </w:r>
      <w:r w:rsidRPr="00A23B11">
        <w:rPr>
          <w:rFonts w:ascii="Book Antiqua" w:hAnsi="Book Antiqua"/>
          <w:i/>
          <w:iCs/>
        </w:rPr>
        <w:t>Lancet</w:t>
      </w:r>
      <w:r w:rsidRPr="00A23B11">
        <w:rPr>
          <w:rFonts w:ascii="Book Antiqua" w:hAnsi="Book Antiqua"/>
        </w:rPr>
        <w:t xml:space="preserve"> 2021; </w:t>
      </w:r>
      <w:r w:rsidRPr="00A23B11">
        <w:rPr>
          <w:rFonts w:ascii="Book Antiqua" w:hAnsi="Book Antiqua"/>
          <w:b/>
          <w:bCs/>
        </w:rPr>
        <w:t>398</w:t>
      </w:r>
      <w:r w:rsidRPr="00A23B11">
        <w:rPr>
          <w:rFonts w:ascii="Book Antiqua" w:hAnsi="Book Antiqua"/>
        </w:rPr>
        <w:t>: 64-77 [PMID: 33984268 DOI: 10.1016/S0140-6736(20)32658-1]</w:t>
      </w:r>
    </w:p>
    <w:p w14:paraId="1A305148" w14:textId="77777777" w:rsidR="003613BA" w:rsidRPr="00A23B11" w:rsidRDefault="000A6883">
      <w:pPr>
        <w:spacing w:line="360" w:lineRule="auto"/>
        <w:jc w:val="both"/>
        <w:rPr>
          <w:rFonts w:ascii="Book Antiqua" w:hAnsi="Book Antiqua"/>
        </w:rPr>
      </w:pPr>
      <w:r w:rsidRPr="00A23B11">
        <w:rPr>
          <w:rFonts w:ascii="Book Antiqua" w:hAnsi="Book Antiqua"/>
        </w:rPr>
        <w:t xml:space="preserve">6 </w:t>
      </w:r>
      <w:proofErr w:type="spellStart"/>
      <w:r w:rsidRPr="00A23B11">
        <w:rPr>
          <w:rFonts w:ascii="Book Antiqua" w:hAnsi="Book Antiqua"/>
          <w:b/>
          <w:bCs/>
        </w:rPr>
        <w:t>Tanizawa</w:t>
      </w:r>
      <w:proofErr w:type="spellEnd"/>
      <w:r w:rsidRPr="00A23B11">
        <w:rPr>
          <w:rFonts w:ascii="Book Antiqua" w:hAnsi="Book Antiqua"/>
          <w:b/>
          <w:bCs/>
        </w:rPr>
        <w:t xml:space="preserve"> Y</w:t>
      </w:r>
      <w:r w:rsidRPr="00A23B11">
        <w:rPr>
          <w:rFonts w:ascii="Book Antiqua" w:hAnsi="Book Antiqua"/>
        </w:rPr>
        <w:t xml:space="preserve">, Bando E, Kawamura T, Tokunaga M, Makuuchi R, Iida K, </w:t>
      </w:r>
      <w:proofErr w:type="spellStart"/>
      <w:r w:rsidRPr="00A23B11">
        <w:rPr>
          <w:rFonts w:ascii="Book Antiqua" w:hAnsi="Book Antiqua"/>
        </w:rPr>
        <w:t>Nanri</w:t>
      </w:r>
      <w:proofErr w:type="spellEnd"/>
      <w:r w:rsidRPr="00A23B11">
        <w:rPr>
          <w:rFonts w:ascii="Book Antiqua" w:hAnsi="Book Antiqua"/>
        </w:rPr>
        <w:t xml:space="preserve"> K, </w:t>
      </w:r>
      <w:proofErr w:type="spellStart"/>
      <w:r w:rsidRPr="00A23B11">
        <w:rPr>
          <w:rFonts w:ascii="Book Antiqua" w:hAnsi="Book Antiqua"/>
        </w:rPr>
        <w:t>Yoneyama</w:t>
      </w:r>
      <w:proofErr w:type="spellEnd"/>
      <w:r w:rsidRPr="00A23B11">
        <w:rPr>
          <w:rFonts w:ascii="Book Antiqua" w:hAnsi="Book Antiqua"/>
        </w:rPr>
        <w:t xml:space="preserve"> M, </w:t>
      </w:r>
      <w:proofErr w:type="spellStart"/>
      <w:r w:rsidRPr="00A23B11">
        <w:rPr>
          <w:rFonts w:ascii="Book Antiqua" w:hAnsi="Book Antiqua"/>
        </w:rPr>
        <w:t>Terashima</w:t>
      </w:r>
      <w:proofErr w:type="spellEnd"/>
      <w:r w:rsidRPr="00A23B11">
        <w:rPr>
          <w:rFonts w:ascii="Book Antiqua" w:hAnsi="Book Antiqua"/>
        </w:rPr>
        <w:t xml:space="preserve"> M. Prevalence of deep venous thrombosis detected by ultrasonography before surgery in patients with gastric cancer: a retrospective study of 1140 consecutive patients. </w:t>
      </w:r>
      <w:r w:rsidRPr="00A23B11">
        <w:rPr>
          <w:rFonts w:ascii="Book Antiqua" w:hAnsi="Book Antiqua"/>
          <w:i/>
          <w:iCs/>
        </w:rPr>
        <w:t>Gastric Cancer</w:t>
      </w:r>
      <w:r w:rsidRPr="00A23B11">
        <w:rPr>
          <w:rFonts w:ascii="Book Antiqua" w:hAnsi="Book Antiqua"/>
        </w:rPr>
        <w:t xml:space="preserve"> 2017; </w:t>
      </w:r>
      <w:r w:rsidRPr="00A23B11">
        <w:rPr>
          <w:rFonts w:ascii="Book Antiqua" w:hAnsi="Book Antiqua"/>
          <w:b/>
          <w:bCs/>
        </w:rPr>
        <w:t>20</w:t>
      </w:r>
      <w:r w:rsidRPr="00A23B11">
        <w:rPr>
          <w:rFonts w:ascii="Book Antiqua" w:hAnsi="Book Antiqua"/>
        </w:rPr>
        <w:t>: 878-886 [PMID: 27987041 DOI: 10.1007/s10120-016-0677-2]</w:t>
      </w:r>
    </w:p>
    <w:p w14:paraId="4AAAEFF4" w14:textId="77777777" w:rsidR="003613BA" w:rsidRPr="00A23B11" w:rsidRDefault="000A6883">
      <w:pPr>
        <w:spacing w:line="360" w:lineRule="auto"/>
        <w:jc w:val="both"/>
        <w:rPr>
          <w:rFonts w:ascii="Book Antiqua" w:hAnsi="Book Antiqua"/>
        </w:rPr>
      </w:pPr>
      <w:r w:rsidRPr="00A23B11">
        <w:rPr>
          <w:rFonts w:ascii="Book Antiqua" w:hAnsi="Book Antiqua"/>
        </w:rPr>
        <w:t xml:space="preserve">7 </w:t>
      </w:r>
      <w:r w:rsidRPr="00A23B11">
        <w:rPr>
          <w:rFonts w:ascii="Book Antiqua" w:hAnsi="Book Antiqua"/>
          <w:b/>
          <w:bCs/>
        </w:rPr>
        <w:t>Jung YJ</w:t>
      </w:r>
      <w:r w:rsidRPr="00A23B11">
        <w:rPr>
          <w:rFonts w:ascii="Book Antiqua" w:hAnsi="Book Antiqua"/>
        </w:rPr>
        <w:t xml:space="preserve">, </w:t>
      </w:r>
      <w:proofErr w:type="spellStart"/>
      <w:r w:rsidRPr="00A23B11">
        <w:rPr>
          <w:rFonts w:ascii="Book Antiqua" w:hAnsi="Book Antiqua"/>
        </w:rPr>
        <w:t>Seo</w:t>
      </w:r>
      <w:proofErr w:type="spellEnd"/>
      <w:r w:rsidRPr="00A23B11">
        <w:rPr>
          <w:rFonts w:ascii="Book Antiqua" w:hAnsi="Book Antiqua"/>
        </w:rPr>
        <w:t xml:space="preserve"> HS, Park CH, Jeon HM, Kim JI, </w:t>
      </w:r>
      <w:proofErr w:type="spellStart"/>
      <w:r w:rsidRPr="00A23B11">
        <w:rPr>
          <w:rFonts w:ascii="Book Antiqua" w:hAnsi="Book Antiqua"/>
        </w:rPr>
        <w:t>Yim</w:t>
      </w:r>
      <w:proofErr w:type="spellEnd"/>
      <w:r w:rsidRPr="00A23B11">
        <w:rPr>
          <w:rFonts w:ascii="Book Antiqua" w:hAnsi="Book Antiqua"/>
        </w:rPr>
        <w:t xml:space="preserve"> HW, Song KY. Venous Thromboembolism Incidence and Prophylaxis Use After Gastrectomy Among Korean Patients With Gastric Adenocarcinoma: The PROTECTOR Randomized Clinical Trial. </w:t>
      </w:r>
      <w:r w:rsidRPr="00A23B11">
        <w:rPr>
          <w:rFonts w:ascii="Book Antiqua" w:hAnsi="Book Antiqua"/>
          <w:i/>
          <w:iCs/>
        </w:rPr>
        <w:t>JAMA Surg</w:t>
      </w:r>
      <w:r w:rsidRPr="00A23B11">
        <w:rPr>
          <w:rFonts w:ascii="Book Antiqua" w:hAnsi="Book Antiqua"/>
        </w:rPr>
        <w:t xml:space="preserve"> 2018; </w:t>
      </w:r>
      <w:r w:rsidRPr="00A23B11">
        <w:rPr>
          <w:rFonts w:ascii="Book Antiqua" w:hAnsi="Book Antiqua"/>
          <w:b/>
          <w:bCs/>
        </w:rPr>
        <w:t>153</w:t>
      </w:r>
      <w:r w:rsidRPr="00A23B11">
        <w:rPr>
          <w:rFonts w:ascii="Book Antiqua" w:hAnsi="Book Antiqua"/>
        </w:rPr>
        <w:t>: 939-946 [PMID: 30027281 DOI: 10.1001/jamasurg.2018.2081]</w:t>
      </w:r>
    </w:p>
    <w:p w14:paraId="1AC43158" w14:textId="77777777" w:rsidR="003613BA" w:rsidRPr="00A23B11" w:rsidRDefault="000A6883">
      <w:pPr>
        <w:spacing w:line="360" w:lineRule="auto"/>
        <w:jc w:val="both"/>
        <w:rPr>
          <w:rFonts w:ascii="Book Antiqua" w:hAnsi="Book Antiqua"/>
        </w:rPr>
      </w:pPr>
      <w:r w:rsidRPr="00A23B11">
        <w:rPr>
          <w:rFonts w:ascii="Book Antiqua" w:hAnsi="Book Antiqua"/>
        </w:rPr>
        <w:t xml:space="preserve">8 </w:t>
      </w:r>
      <w:r w:rsidRPr="00A23B11">
        <w:rPr>
          <w:rFonts w:ascii="Book Antiqua" w:hAnsi="Book Antiqua"/>
          <w:b/>
          <w:bCs/>
        </w:rPr>
        <w:t>Wada T</w:t>
      </w:r>
      <w:r w:rsidRPr="00A23B11">
        <w:rPr>
          <w:rFonts w:ascii="Book Antiqua" w:hAnsi="Book Antiqua"/>
        </w:rPr>
        <w:t xml:space="preserve">, Fujiwara H, Morita S, </w:t>
      </w:r>
      <w:proofErr w:type="spellStart"/>
      <w:r w:rsidRPr="00A23B11">
        <w:rPr>
          <w:rFonts w:ascii="Book Antiqua" w:hAnsi="Book Antiqua"/>
        </w:rPr>
        <w:t>Fukagawa</w:t>
      </w:r>
      <w:proofErr w:type="spellEnd"/>
      <w:r w:rsidRPr="00A23B11">
        <w:rPr>
          <w:rFonts w:ascii="Book Antiqua" w:hAnsi="Book Antiqua"/>
        </w:rPr>
        <w:t xml:space="preserve"> T, </w:t>
      </w:r>
      <w:proofErr w:type="spellStart"/>
      <w:r w:rsidRPr="00A23B11">
        <w:rPr>
          <w:rFonts w:ascii="Book Antiqua" w:hAnsi="Book Antiqua"/>
        </w:rPr>
        <w:t>Katai</w:t>
      </w:r>
      <w:proofErr w:type="spellEnd"/>
      <w:r w:rsidRPr="00A23B11">
        <w:rPr>
          <w:rFonts w:ascii="Book Antiqua" w:hAnsi="Book Antiqua"/>
        </w:rPr>
        <w:t xml:space="preserve"> H. Incidence of and risk factors for preoperative deep venous thrombosis in patients undergoing gastric cancer surgery. </w:t>
      </w:r>
      <w:r w:rsidRPr="00A23B11">
        <w:rPr>
          <w:rFonts w:ascii="Book Antiqua" w:hAnsi="Book Antiqua"/>
          <w:i/>
          <w:iCs/>
        </w:rPr>
        <w:t>Gastric Cancer</w:t>
      </w:r>
      <w:r w:rsidRPr="00A23B11">
        <w:rPr>
          <w:rFonts w:ascii="Book Antiqua" w:hAnsi="Book Antiqua"/>
        </w:rPr>
        <w:t xml:space="preserve"> 2017; </w:t>
      </w:r>
      <w:r w:rsidRPr="00A23B11">
        <w:rPr>
          <w:rFonts w:ascii="Book Antiqua" w:hAnsi="Book Antiqua"/>
          <w:b/>
          <w:bCs/>
        </w:rPr>
        <w:t>20</w:t>
      </w:r>
      <w:r w:rsidRPr="00A23B11">
        <w:rPr>
          <w:rFonts w:ascii="Book Antiqua" w:hAnsi="Book Antiqua"/>
        </w:rPr>
        <w:t>: 872-877 [PMID: 28120128 DOI: 10.1007/s10120-017-0690-0]</w:t>
      </w:r>
    </w:p>
    <w:p w14:paraId="73A5BE4E" w14:textId="77777777" w:rsidR="003613BA" w:rsidRPr="00A23B11" w:rsidRDefault="000A6883">
      <w:pPr>
        <w:spacing w:line="360" w:lineRule="auto"/>
        <w:jc w:val="both"/>
        <w:rPr>
          <w:rFonts w:ascii="Book Antiqua" w:hAnsi="Book Antiqua"/>
        </w:rPr>
      </w:pPr>
      <w:r w:rsidRPr="00A23B11">
        <w:rPr>
          <w:rFonts w:ascii="Book Antiqua" w:hAnsi="Book Antiqua"/>
        </w:rPr>
        <w:t xml:space="preserve">9 </w:t>
      </w:r>
      <w:r w:rsidRPr="00A23B11">
        <w:rPr>
          <w:rFonts w:ascii="Book Antiqua" w:hAnsi="Book Antiqua"/>
          <w:b/>
          <w:bCs/>
        </w:rPr>
        <w:t>Osaki T</w:t>
      </w:r>
      <w:r w:rsidRPr="00A23B11">
        <w:rPr>
          <w:rFonts w:ascii="Book Antiqua" w:hAnsi="Book Antiqua"/>
        </w:rPr>
        <w:t xml:space="preserve">, Saito H, Fukumoto Y, </w:t>
      </w:r>
      <w:proofErr w:type="spellStart"/>
      <w:r w:rsidRPr="00A23B11">
        <w:rPr>
          <w:rFonts w:ascii="Book Antiqua" w:hAnsi="Book Antiqua"/>
        </w:rPr>
        <w:t>Kono</w:t>
      </w:r>
      <w:proofErr w:type="spellEnd"/>
      <w:r w:rsidRPr="00A23B11">
        <w:rPr>
          <w:rFonts w:ascii="Book Antiqua" w:hAnsi="Book Antiqua"/>
        </w:rPr>
        <w:t xml:space="preserve"> Y, Murakami Y, Shishido Y, Kuroda H, Matsunaga T, Sato K, </w:t>
      </w:r>
      <w:proofErr w:type="spellStart"/>
      <w:r w:rsidRPr="00A23B11">
        <w:rPr>
          <w:rFonts w:ascii="Book Antiqua" w:hAnsi="Book Antiqua"/>
        </w:rPr>
        <w:t>Hirooka</w:t>
      </w:r>
      <w:proofErr w:type="spellEnd"/>
      <w:r w:rsidRPr="00A23B11">
        <w:rPr>
          <w:rFonts w:ascii="Book Antiqua" w:hAnsi="Book Antiqua"/>
        </w:rPr>
        <w:t xml:space="preserve"> Y, Fujiwara Y. Risk and incidence of perioperative deep vein thrombosis in patients undergoing gastric cancer surgery. </w:t>
      </w:r>
      <w:r w:rsidRPr="00A23B11">
        <w:rPr>
          <w:rFonts w:ascii="Book Antiqua" w:hAnsi="Book Antiqua"/>
          <w:i/>
          <w:iCs/>
        </w:rPr>
        <w:t>Surg Today</w:t>
      </w:r>
      <w:r w:rsidRPr="00A23B11">
        <w:rPr>
          <w:rFonts w:ascii="Book Antiqua" w:hAnsi="Book Antiqua"/>
        </w:rPr>
        <w:t xml:space="preserve"> 2018; </w:t>
      </w:r>
      <w:r w:rsidRPr="00A23B11">
        <w:rPr>
          <w:rFonts w:ascii="Book Antiqua" w:hAnsi="Book Antiqua"/>
          <w:b/>
          <w:bCs/>
        </w:rPr>
        <w:t>48</w:t>
      </w:r>
      <w:r w:rsidRPr="00A23B11">
        <w:rPr>
          <w:rFonts w:ascii="Book Antiqua" w:hAnsi="Book Antiqua"/>
        </w:rPr>
        <w:t>: 525-533 [PMID: 29234961 DOI: 10.1007/s00595-017-1617-4]</w:t>
      </w:r>
    </w:p>
    <w:p w14:paraId="38829F29" w14:textId="77777777" w:rsidR="003613BA" w:rsidRPr="00A23B11" w:rsidRDefault="000A6883">
      <w:pPr>
        <w:spacing w:line="360" w:lineRule="auto"/>
        <w:jc w:val="both"/>
        <w:rPr>
          <w:rFonts w:ascii="Book Antiqua" w:hAnsi="Book Antiqua"/>
        </w:rPr>
      </w:pPr>
      <w:r w:rsidRPr="00A23B11">
        <w:rPr>
          <w:rFonts w:ascii="Book Antiqua" w:hAnsi="Book Antiqua"/>
        </w:rPr>
        <w:t xml:space="preserve">10 </w:t>
      </w:r>
      <w:r w:rsidRPr="00A23B11">
        <w:rPr>
          <w:rFonts w:ascii="Book Antiqua" w:hAnsi="Book Antiqua"/>
          <w:b/>
          <w:bCs/>
        </w:rPr>
        <w:t>Varki A</w:t>
      </w:r>
      <w:r w:rsidRPr="00A23B11">
        <w:rPr>
          <w:rFonts w:ascii="Book Antiqua" w:hAnsi="Book Antiqua"/>
        </w:rPr>
        <w:t xml:space="preserve">. Trousseau's syndrome: multiple definitions and multiple mechanisms. </w:t>
      </w:r>
      <w:r w:rsidRPr="00A23B11">
        <w:rPr>
          <w:rFonts w:ascii="Book Antiqua" w:hAnsi="Book Antiqua"/>
          <w:i/>
          <w:iCs/>
        </w:rPr>
        <w:t>Blood</w:t>
      </w:r>
      <w:r w:rsidRPr="00A23B11">
        <w:rPr>
          <w:rFonts w:ascii="Book Antiqua" w:hAnsi="Book Antiqua"/>
        </w:rPr>
        <w:t xml:space="preserve"> 2007; </w:t>
      </w:r>
      <w:r w:rsidRPr="00A23B11">
        <w:rPr>
          <w:rFonts w:ascii="Book Antiqua" w:hAnsi="Book Antiqua"/>
          <w:b/>
          <w:bCs/>
        </w:rPr>
        <w:t>110</w:t>
      </w:r>
      <w:r w:rsidRPr="00A23B11">
        <w:rPr>
          <w:rFonts w:ascii="Book Antiqua" w:hAnsi="Book Antiqua"/>
        </w:rPr>
        <w:t>: 1723-1729 [PMID: 17496204 DOI: 10.1182/blood-2006-10-053736]</w:t>
      </w:r>
    </w:p>
    <w:p w14:paraId="0620C63C" w14:textId="77777777" w:rsidR="003613BA" w:rsidRPr="00A23B11" w:rsidRDefault="000A6883">
      <w:pPr>
        <w:spacing w:line="360" w:lineRule="auto"/>
        <w:jc w:val="both"/>
        <w:rPr>
          <w:rFonts w:ascii="Book Antiqua" w:hAnsi="Book Antiqua"/>
        </w:rPr>
      </w:pPr>
      <w:r w:rsidRPr="00A23B11">
        <w:rPr>
          <w:rFonts w:ascii="Book Antiqua" w:hAnsi="Book Antiqua"/>
        </w:rPr>
        <w:t xml:space="preserve">11 </w:t>
      </w:r>
      <w:r w:rsidRPr="00A23B11">
        <w:rPr>
          <w:rFonts w:ascii="Book Antiqua" w:hAnsi="Book Antiqua"/>
          <w:b/>
          <w:bCs/>
        </w:rPr>
        <w:t>Brinkmann V</w:t>
      </w:r>
      <w:r w:rsidRPr="00A23B11">
        <w:rPr>
          <w:rFonts w:ascii="Book Antiqua" w:hAnsi="Book Antiqua"/>
        </w:rPr>
        <w:t xml:space="preserve">, Reichard U, </w:t>
      </w:r>
      <w:proofErr w:type="spellStart"/>
      <w:r w:rsidRPr="00A23B11">
        <w:rPr>
          <w:rFonts w:ascii="Book Antiqua" w:hAnsi="Book Antiqua"/>
        </w:rPr>
        <w:t>Goosmann</w:t>
      </w:r>
      <w:proofErr w:type="spellEnd"/>
      <w:r w:rsidRPr="00A23B11">
        <w:rPr>
          <w:rFonts w:ascii="Book Antiqua" w:hAnsi="Book Antiqua"/>
        </w:rPr>
        <w:t xml:space="preserve"> C, </w:t>
      </w:r>
      <w:proofErr w:type="spellStart"/>
      <w:r w:rsidRPr="00A23B11">
        <w:rPr>
          <w:rFonts w:ascii="Book Antiqua" w:hAnsi="Book Antiqua"/>
        </w:rPr>
        <w:t>Fauler</w:t>
      </w:r>
      <w:proofErr w:type="spellEnd"/>
      <w:r w:rsidRPr="00A23B11">
        <w:rPr>
          <w:rFonts w:ascii="Book Antiqua" w:hAnsi="Book Antiqua"/>
        </w:rPr>
        <w:t xml:space="preserve"> B, </w:t>
      </w:r>
      <w:proofErr w:type="spellStart"/>
      <w:r w:rsidRPr="00A23B11">
        <w:rPr>
          <w:rFonts w:ascii="Book Antiqua" w:hAnsi="Book Antiqua"/>
        </w:rPr>
        <w:t>Uhlemann</w:t>
      </w:r>
      <w:proofErr w:type="spellEnd"/>
      <w:r w:rsidRPr="00A23B11">
        <w:rPr>
          <w:rFonts w:ascii="Book Antiqua" w:hAnsi="Book Antiqua"/>
        </w:rPr>
        <w:t xml:space="preserve"> Y, Weiss DS, </w:t>
      </w:r>
      <w:proofErr w:type="spellStart"/>
      <w:r w:rsidRPr="00A23B11">
        <w:rPr>
          <w:rFonts w:ascii="Book Antiqua" w:hAnsi="Book Antiqua"/>
        </w:rPr>
        <w:t>Weinrauch</w:t>
      </w:r>
      <w:proofErr w:type="spellEnd"/>
      <w:r w:rsidRPr="00A23B11">
        <w:rPr>
          <w:rFonts w:ascii="Book Antiqua" w:hAnsi="Book Antiqua"/>
        </w:rPr>
        <w:t xml:space="preserve"> Y, </w:t>
      </w:r>
      <w:proofErr w:type="spellStart"/>
      <w:r w:rsidRPr="00A23B11">
        <w:rPr>
          <w:rFonts w:ascii="Book Antiqua" w:hAnsi="Book Antiqua"/>
        </w:rPr>
        <w:t>Zychlinsky</w:t>
      </w:r>
      <w:proofErr w:type="spellEnd"/>
      <w:r w:rsidRPr="00A23B11">
        <w:rPr>
          <w:rFonts w:ascii="Book Antiqua" w:hAnsi="Book Antiqua"/>
        </w:rPr>
        <w:t xml:space="preserve"> A. Neutrophil extracellular traps kill bacteria. </w:t>
      </w:r>
      <w:r w:rsidRPr="00A23B11">
        <w:rPr>
          <w:rFonts w:ascii="Book Antiqua" w:hAnsi="Book Antiqua"/>
          <w:i/>
          <w:iCs/>
        </w:rPr>
        <w:t>Science</w:t>
      </w:r>
      <w:r w:rsidRPr="00A23B11">
        <w:rPr>
          <w:rFonts w:ascii="Book Antiqua" w:hAnsi="Book Antiqua"/>
        </w:rPr>
        <w:t xml:space="preserve"> 2004; </w:t>
      </w:r>
      <w:r w:rsidRPr="00A23B11">
        <w:rPr>
          <w:rFonts w:ascii="Book Antiqua" w:hAnsi="Book Antiqua"/>
          <w:b/>
          <w:bCs/>
        </w:rPr>
        <w:t>303</w:t>
      </w:r>
      <w:r w:rsidRPr="00A23B11">
        <w:rPr>
          <w:rFonts w:ascii="Book Antiqua" w:hAnsi="Book Antiqua"/>
        </w:rPr>
        <w:t>: 1532-1535 [PMID: 15001782 DOI: 10.1126/science.1092385]</w:t>
      </w:r>
    </w:p>
    <w:p w14:paraId="32619336" w14:textId="77777777" w:rsidR="003613BA" w:rsidRPr="00A23B11" w:rsidRDefault="000A6883">
      <w:pPr>
        <w:spacing w:line="360" w:lineRule="auto"/>
        <w:jc w:val="both"/>
        <w:rPr>
          <w:rFonts w:ascii="Book Antiqua" w:hAnsi="Book Antiqua"/>
        </w:rPr>
      </w:pPr>
      <w:r w:rsidRPr="00A23B11">
        <w:rPr>
          <w:rFonts w:ascii="Book Antiqua" w:hAnsi="Book Antiqua"/>
        </w:rPr>
        <w:t xml:space="preserve">12 </w:t>
      </w:r>
      <w:r w:rsidRPr="00A23B11">
        <w:rPr>
          <w:rFonts w:ascii="Book Antiqua" w:hAnsi="Book Antiqua"/>
          <w:b/>
          <w:bCs/>
        </w:rPr>
        <w:t>Brinkmann V</w:t>
      </w:r>
      <w:r w:rsidRPr="00A23B11">
        <w:rPr>
          <w:rFonts w:ascii="Book Antiqua" w:hAnsi="Book Antiqua"/>
        </w:rPr>
        <w:t xml:space="preserve">, </w:t>
      </w:r>
      <w:proofErr w:type="spellStart"/>
      <w:r w:rsidRPr="00A23B11">
        <w:rPr>
          <w:rFonts w:ascii="Book Antiqua" w:hAnsi="Book Antiqua"/>
        </w:rPr>
        <w:t>Zychlinsky</w:t>
      </w:r>
      <w:proofErr w:type="spellEnd"/>
      <w:r w:rsidRPr="00A23B11">
        <w:rPr>
          <w:rFonts w:ascii="Book Antiqua" w:hAnsi="Book Antiqua"/>
        </w:rPr>
        <w:t xml:space="preserve"> A. Beneficial suicide: why neutrophils die to make NETs. </w:t>
      </w:r>
      <w:r w:rsidRPr="00A23B11">
        <w:rPr>
          <w:rFonts w:ascii="Book Antiqua" w:hAnsi="Book Antiqua"/>
          <w:i/>
          <w:iCs/>
        </w:rPr>
        <w:t xml:space="preserve">Nat Rev </w:t>
      </w:r>
      <w:proofErr w:type="spellStart"/>
      <w:r w:rsidRPr="00A23B11">
        <w:rPr>
          <w:rFonts w:ascii="Book Antiqua" w:hAnsi="Book Antiqua"/>
          <w:i/>
          <w:iCs/>
        </w:rPr>
        <w:t>Microbiol</w:t>
      </w:r>
      <w:proofErr w:type="spellEnd"/>
      <w:r w:rsidRPr="00A23B11">
        <w:rPr>
          <w:rFonts w:ascii="Book Antiqua" w:hAnsi="Book Antiqua"/>
        </w:rPr>
        <w:t xml:space="preserve"> 2007; </w:t>
      </w:r>
      <w:r w:rsidRPr="00A23B11">
        <w:rPr>
          <w:rFonts w:ascii="Book Antiqua" w:hAnsi="Book Antiqua"/>
          <w:b/>
          <w:bCs/>
        </w:rPr>
        <w:t>5</w:t>
      </w:r>
      <w:r w:rsidRPr="00A23B11">
        <w:rPr>
          <w:rFonts w:ascii="Book Antiqua" w:hAnsi="Book Antiqua"/>
        </w:rPr>
        <w:t>: 577-582 [PMID: 17632569 DOI: 10.1038/nrmicro1710]</w:t>
      </w:r>
    </w:p>
    <w:p w14:paraId="645946EC" w14:textId="77777777" w:rsidR="003613BA" w:rsidRPr="00A23B11" w:rsidRDefault="000A6883">
      <w:pPr>
        <w:spacing w:line="360" w:lineRule="auto"/>
        <w:jc w:val="both"/>
        <w:rPr>
          <w:rFonts w:ascii="Book Antiqua" w:hAnsi="Book Antiqua"/>
        </w:rPr>
      </w:pPr>
      <w:r w:rsidRPr="00A23B11">
        <w:rPr>
          <w:rFonts w:ascii="Book Antiqua" w:hAnsi="Book Antiqua"/>
        </w:rPr>
        <w:t xml:space="preserve">13 </w:t>
      </w:r>
      <w:r w:rsidRPr="00A23B11">
        <w:rPr>
          <w:rFonts w:ascii="Book Antiqua" w:hAnsi="Book Antiqua"/>
          <w:b/>
          <w:bCs/>
        </w:rPr>
        <w:t>McDonald B</w:t>
      </w:r>
      <w:r w:rsidRPr="00A23B11">
        <w:rPr>
          <w:rFonts w:ascii="Book Antiqua" w:hAnsi="Book Antiqua"/>
        </w:rPr>
        <w:t xml:space="preserve">, Urrutia R, </w:t>
      </w:r>
      <w:proofErr w:type="spellStart"/>
      <w:r w:rsidRPr="00A23B11">
        <w:rPr>
          <w:rFonts w:ascii="Book Antiqua" w:hAnsi="Book Antiqua"/>
        </w:rPr>
        <w:t>Yipp</w:t>
      </w:r>
      <w:proofErr w:type="spellEnd"/>
      <w:r w:rsidRPr="00A23B11">
        <w:rPr>
          <w:rFonts w:ascii="Book Antiqua" w:hAnsi="Book Antiqua"/>
        </w:rPr>
        <w:t xml:space="preserve"> BG, </w:t>
      </w:r>
      <w:proofErr w:type="spellStart"/>
      <w:r w:rsidRPr="00A23B11">
        <w:rPr>
          <w:rFonts w:ascii="Book Antiqua" w:hAnsi="Book Antiqua"/>
        </w:rPr>
        <w:t>Jenne</w:t>
      </w:r>
      <w:proofErr w:type="spellEnd"/>
      <w:r w:rsidRPr="00A23B11">
        <w:rPr>
          <w:rFonts w:ascii="Book Antiqua" w:hAnsi="Book Antiqua"/>
        </w:rPr>
        <w:t xml:space="preserve"> CN, </w:t>
      </w:r>
      <w:proofErr w:type="spellStart"/>
      <w:r w:rsidRPr="00A23B11">
        <w:rPr>
          <w:rFonts w:ascii="Book Antiqua" w:hAnsi="Book Antiqua"/>
        </w:rPr>
        <w:t>Kubes</w:t>
      </w:r>
      <w:proofErr w:type="spellEnd"/>
      <w:r w:rsidRPr="00A23B11">
        <w:rPr>
          <w:rFonts w:ascii="Book Antiqua" w:hAnsi="Book Antiqua"/>
        </w:rPr>
        <w:t xml:space="preserve"> P. Intravascular neutrophil extracellular traps capture bacteria from the bloodstream during sepsis. </w:t>
      </w:r>
      <w:r w:rsidRPr="00A23B11">
        <w:rPr>
          <w:rFonts w:ascii="Book Antiqua" w:hAnsi="Book Antiqua"/>
          <w:i/>
          <w:iCs/>
        </w:rPr>
        <w:t>Cell Host Microbe</w:t>
      </w:r>
      <w:r w:rsidRPr="00A23B11">
        <w:rPr>
          <w:rFonts w:ascii="Book Antiqua" w:hAnsi="Book Antiqua"/>
        </w:rPr>
        <w:t xml:space="preserve"> 2012; </w:t>
      </w:r>
      <w:r w:rsidRPr="00A23B11">
        <w:rPr>
          <w:rFonts w:ascii="Book Antiqua" w:hAnsi="Book Antiqua"/>
          <w:b/>
          <w:bCs/>
        </w:rPr>
        <w:t>12</w:t>
      </w:r>
      <w:r w:rsidRPr="00A23B11">
        <w:rPr>
          <w:rFonts w:ascii="Book Antiqua" w:hAnsi="Book Antiqua"/>
        </w:rPr>
        <w:t>: 324-333 [PMID: 22980329 DOI: 10.1016/j.chom.2012.06.011]</w:t>
      </w:r>
    </w:p>
    <w:p w14:paraId="5002B070" w14:textId="77777777" w:rsidR="003613BA" w:rsidRPr="00A23B11" w:rsidRDefault="000A6883">
      <w:pPr>
        <w:spacing w:line="360" w:lineRule="auto"/>
        <w:jc w:val="both"/>
        <w:rPr>
          <w:rFonts w:ascii="Book Antiqua" w:hAnsi="Book Antiqua"/>
        </w:rPr>
      </w:pPr>
      <w:r w:rsidRPr="00A23B11">
        <w:rPr>
          <w:rFonts w:ascii="Book Antiqua" w:hAnsi="Book Antiqua"/>
        </w:rPr>
        <w:lastRenderedPageBreak/>
        <w:t xml:space="preserve">14 </w:t>
      </w:r>
      <w:r w:rsidRPr="00A23B11">
        <w:rPr>
          <w:rFonts w:ascii="Book Antiqua" w:hAnsi="Book Antiqua"/>
          <w:b/>
          <w:bCs/>
        </w:rPr>
        <w:t>Zeng H</w:t>
      </w:r>
      <w:r w:rsidRPr="00A23B11">
        <w:rPr>
          <w:rFonts w:ascii="Book Antiqua" w:hAnsi="Book Antiqua"/>
        </w:rPr>
        <w:t xml:space="preserve">, Fu X, Cai J, Sun C, Yu M, Peng Y, Zhuang J, Chen J, Chen H, Yu Q, Xu C, Zhou H, Cao Y, Hu L, Li J, Cao S, Gu C, Yan F, Chen G. Neutrophil Extracellular Traps may be a Potential Target for Treating Early Brain Injury in Subarachnoid Hemorrhage. </w:t>
      </w:r>
      <w:proofErr w:type="spellStart"/>
      <w:r w:rsidRPr="00A23B11">
        <w:rPr>
          <w:rFonts w:ascii="Book Antiqua" w:hAnsi="Book Antiqua"/>
          <w:i/>
          <w:iCs/>
        </w:rPr>
        <w:t>Transl</w:t>
      </w:r>
      <w:proofErr w:type="spellEnd"/>
      <w:r w:rsidRPr="00A23B11">
        <w:rPr>
          <w:rFonts w:ascii="Book Antiqua" w:hAnsi="Book Antiqua"/>
          <w:i/>
          <w:iCs/>
        </w:rPr>
        <w:t xml:space="preserve"> Stroke Res</w:t>
      </w:r>
      <w:r w:rsidRPr="00A23B11">
        <w:rPr>
          <w:rFonts w:ascii="Book Antiqua" w:hAnsi="Book Antiqua"/>
        </w:rPr>
        <w:t xml:space="preserve"> 2022; </w:t>
      </w:r>
      <w:r w:rsidRPr="00A23B11">
        <w:rPr>
          <w:rFonts w:ascii="Book Antiqua" w:hAnsi="Book Antiqua"/>
          <w:b/>
          <w:bCs/>
        </w:rPr>
        <w:t>13</w:t>
      </w:r>
      <w:r w:rsidRPr="00A23B11">
        <w:rPr>
          <w:rFonts w:ascii="Book Antiqua" w:hAnsi="Book Antiqua"/>
        </w:rPr>
        <w:t>: 112-131 [PMID: 33852132 DOI: 10.1007/s12975-021-00909-1]</w:t>
      </w:r>
    </w:p>
    <w:p w14:paraId="12379753" w14:textId="77777777" w:rsidR="003613BA" w:rsidRPr="00A23B11" w:rsidRDefault="000A6883">
      <w:pPr>
        <w:spacing w:line="360" w:lineRule="auto"/>
        <w:jc w:val="both"/>
        <w:rPr>
          <w:rFonts w:ascii="Book Antiqua" w:hAnsi="Book Antiqua"/>
        </w:rPr>
      </w:pPr>
      <w:r w:rsidRPr="00A23B11">
        <w:rPr>
          <w:rFonts w:ascii="Book Antiqua" w:hAnsi="Book Antiqua"/>
        </w:rPr>
        <w:t xml:space="preserve">15 </w:t>
      </w:r>
      <w:proofErr w:type="spellStart"/>
      <w:r w:rsidRPr="00A23B11">
        <w:rPr>
          <w:rFonts w:ascii="Book Antiqua" w:hAnsi="Book Antiqua"/>
          <w:b/>
          <w:bCs/>
        </w:rPr>
        <w:t>Zuo</w:t>
      </w:r>
      <w:proofErr w:type="spellEnd"/>
      <w:r w:rsidRPr="00A23B11">
        <w:rPr>
          <w:rFonts w:ascii="Book Antiqua" w:hAnsi="Book Antiqua"/>
          <w:b/>
          <w:bCs/>
        </w:rPr>
        <w:t xml:space="preserve"> Y</w:t>
      </w:r>
      <w:r w:rsidRPr="00A23B11">
        <w:rPr>
          <w:rFonts w:ascii="Book Antiqua" w:hAnsi="Book Antiqua"/>
        </w:rPr>
        <w:t xml:space="preserve">, </w:t>
      </w:r>
      <w:proofErr w:type="spellStart"/>
      <w:r w:rsidRPr="00A23B11">
        <w:rPr>
          <w:rFonts w:ascii="Book Antiqua" w:hAnsi="Book Antiqua"/>
        </w:rPr>
        <w:t>Yalavarthi</w:t>
      </w:r>
      <w:proofErr w:type="spellEnd"/>
      <w:r w:rsidRPr="00A23B11">
        <w:rPr>
          <w:rFonts w:ascii="Book Antiqua" w:hAnsi="Book Antiqua"/>
        </w:rPr>
        <w:t xml:space="preserve"> S, </w:t>
      </w:r>
      <w:proofErr w:type="spellStart"/>
      <w:r w:rsidRPr="00A23B11">
        <w:rPr>
          <w:rFonts w:ascii="Book Antiqua" w:hAnsi="Book Antiqua"/>
        </w:rPr>
        <w:t>Gockman</w:t>
      </w:r>
      <w:proofErr w:type="spellEnd"/>
      <w:r w:rsidRPr="00A23B11">
        <w:rPr>
          <w:rFonts w:ascii="Book Antiqua" w:hAnsi="Book Antiqua"/>
        </w:rPr>
        <w:t xml:space="preserve"> K, Madison JA, Gudjonsson JE, </w:t>
      </w:r>
      <w:proofErr w:type="spellStart"/>
      <w:r w:rsidRPr="00A23B11">
        <w:rPr>
          <w:rFonts w:ascii="Book Antiqua" w:hAnsi="Book Antiqua"/>
        </w:rPr>
        <w:t>Kahlenberg</w:t>
      </w:r>
      <w:proofErr w:type="spellEnd"/>
      <w:r w:rsidRPr="00A23B11">
        <w:rPr>
          <w:rFonts w:ascii="Book Antiqua" w:hAnsi="Book Antiqua"/>
        </w:rPr>
        <w:t xml:space="preserve"> JM, Joseph McCune W, </w:t>
      </w:r>
      <w:proofErr w:type="spellStart"/>
      <w:r w:rsidRPr="00A23B11">
        <w:rPr>
          <w:rFonts w:ascii="Book Antiqua" w:hAnsi="Book Antiqua"/>
        </w:rPr>
        <w:t>Bockenstedt</w:t>
      </w:r>
      <w:proofErr w:type="spellEnd"/>
      <w:r w:rsidRPr="00A23B11">
        <w:rPr>
          <w:rFonts w:ascii="Book Antiqua" w:hAnsi="Book Antiqua"/>
        </w:rPr>
        <w:t xml:space="preserve"> PL, Karp DR, Knight JS. Anti-Neutrophil Extracellular Trap Antibodies and Impaired Neutrophil Extracellular Trap Degradation in Antiphospholipid Syndrome. </w:t>
      </w:r>
      <w:r w:rsidRPr="00A23B11">
        <w:rPr>
          <w:rFonts w:ascii="Book Antiqua" w:hAnsi="Book Antiqua"/>
          <w:i/>
          <w:iCs/>
        </w:rPr>
        <w:t xml:space="preserve">Arthritis </w:t>
      </w:r>
      <w:proofErr w:type="spellStart"/>
      <w:r w:rsidRPr="00A23B11">
        <w:rPr>
          <w:rFonts w:ascii="Book Antiqua" w:hAnsi="Book Antiqua"/>
          <w:i/>
          <w:iCs/>
        </w:rPr>
        <w:t>Rheumatol</w:t>
      </w:r>
      <w:proofErr w:type="spellEnd"/>
      <w:r w:rsidRPr="00A23B11">
        <w:rPr>
          <w:rFonts w:ascii="Book Antiqua" w:hAnsi="Book Antiqua"/>
        </w:rPr>
        <w:t xml:space="preserve"> 2020; </w:t>
      </w:r>
      <w:r w:rsidRPr="00A23B11">
        <w:rPr>
          <w:rFonts w:ascii="Book Antiqua" w:hAnsi="Book Antiqua"/>
          <w:b/>
          <w:bCs/>
        </w:rPr>
        <w:t>72</w:t>
      </w:r>
      <w:r w:rsidRPr="00A23B11">
        <w:rPr>
          <w:rFonts w:ascii="Book Antiqua" w:hAnsi="Book Antiqua"/>
        </w:rPr>
        <w:t>: 2130-2135 [PMID: 32729667 DOI: 10.1002/art.41460]</w:t>
      </w:r>
    </w:p>
    <w:p w14:paraId="79B50E6F" w14:textId="77777777" w:rsidR="003613BA" w:rsidRPr="00A23B11" w:rsidRDefault="000A6883">
      <w:pPr>
        <w:spacing w:line="360" w:lineRule="auto"/>
        <w:jc w:val="both"/>
        <w:rPr>
          <w:rFonts w:ascii="Book Antiqua" w:hAnsi="Book Antiqua"/>
        </w:rPr>
      </w:pPr>
      <w:r w:rsidRPr="00A23B11">
        <w:rPr>
          <w:rFonts w:ascii="Book Antiqua" w:hAnsi="Book Antiqua"/>
        </w:rPr>
        <w:t xml:space="preserve">16 </w:t>
      </w:r>
      <w:proofErr w:type="spellStart"/>
      <w:r w:rsidRPr="00A23B11">
        <w:rPr>
          <w:rFonts w:ascii="Book Antiqua" w:hAnsi="Book Antiqua"/>
          <w:b/>
          <w:bCs/>
        </w:rPr>
        <w:t>Cichon</w:t>
      </w:r>
      <w:proofErr w:type="spellEnd"/>
      <w:r w:rsidRPr="00A23B11">
        <w:rPr>
          <w:rFonts w:ascii="Book Antiqua" w:hAnsi="Book Antiqua"/>
          <w:b/>
          <w:bCs/>
        </w:rPr>
        <w:t xml:space="preserve"> I</w:t>
      </w:r>
      <w:r w:rsidRPr="00A23B11">
        <w:rPr>
          <w:rFonts w:ascii="Book Antiqua" w:hAnsi="Book Antiqua"/>
        </w:rPr>
        <w:t xml:space="preserve">, </w:t>
      </w:r>
      <w:proofErr w:type="spellStart"/>
      <w:r w:rsidRPr="00A23B11">
        <w:rPr>
          <w:rFonts w:ascii="Book Antiqua" w:hAnsi="Book Antiqua"/>
        </w:rPr>
        <w:t>Ortmann</w:t>
      </w:r>
      <w:proofErr w:type="spellEnd"/>
      <w:r w:rsidRPr="00A23B11">
        <w:rPr>
          <w:rFonts w:ascii="Book Antiqua" w:hAnsi="Book Antiqua"/>
        </w:rPr>
        <w:t xml:space="preserve"> W, </w:t>
      </w:r>
      <w:proofErr w:type="spellStart"/>
      <w:r w:rsidRPr="00A23B11">
        <w:rPr>
          <w:rFonts w:ascii="Book Antiqua" w:hAnsi="Book Antiqua"/>
        </w:rPr>
        <w:t>Bednarz</w:t>
      </w:r>
      <w:proofErr w:type="spellEnd"/>
      <w:r w:rsidRPr="00A23B11">
        <w:rPr>
          <w:rFonts w:ascii="Book Antiqua" w:hAnsi="Book Antiqua"/>
        </w:rPr>
        <w:t xml:space="preserve"> A, </w:t>
      </w:r>
      <w:proofErr w:type="spellStart"/>
      <w:r w:rsidRPr="00A23B11">
        <w:rPr>
          <w:rFonts w:ascii="Book Antiqua" w:hAnsi="Book Antiqua"/>
        </w:rPr>
        <w:t>Lenartowicz</w:t>
      </w:r>
      <w:proofErr w:type="spellEnd"/>
      <w:r w:rsidRPr="00A23B11">
        <w:rPr>
          <w:rFonts w:ascii="Book Antiqua" w:hAnsi="Book Antiqua"/>
        </w:rPr>
        <w:t xml:space="preserve"> M, </w:t>
      </w:r>
      <w:proofErr w:type="spellStart"/>
      <w:r w:rsidRPr="00A23B11">
        <w:rPr>
          <w:rFonts w:ascii="Book Antiqua" w:hAnsi="Book Antiqua"/>
        </w:rPr>
        <w:t>Kolaczkowska</w:t>
      </w:r>
      <w:proofErr w:type="spellEnd"/>
      <w:r w:rsidRPr="00A23B11">
        <w:rPr>
          <w:rFonts w:ascii="Book Antiqua" w:hAnsi="Book Antiqua"/>
        </w:rPr>
        <w:t xml:space="preserve"> E. Reduced Neutrophil Extracellular Trap (NET) Formation During Systemic Inflammation in Mice With Menkes Disease and Wilson Disease: Copper Requirement for NET Release. </w:t>
      </w:r>
      <w:r w:rsidRPr="00A23B11">
        <w:rPr>
          <w:rFonts w:ascii="Book Antiqua" w:hAnsi="Book Antiqua"/>
          <w:i/>
          <w:iCs/>
        </w:rPr>
        <w:t>Front Immunol</w:t>
      </w:r>
      <w:r w:rsidRPr="00A23B11">
        <w:rPr>
          <w:rFonts w:ascii="Book Antiqua" w:hAnsi="Book Antiqua"/>
        </w:rPr>
        <w:t xml:space="preserve"> 2019; </w:t>
      </w:r>
      <w:r w:rsidRPr="00A23B11">
        <w:rPr>
          <w:rFonts w:ascii="Book Antiqua" w:hAnsi="Book Antiqua"/>
          <w:b/>
          <w:bCs/>
        </w:rPr>
        <w:t>10</w:t>
      </w:r>
      <w:r w:rsidRPr="00A23B11">
        <w:rPr>
          <w:rFonts w:ascii="Book Antiqua" w:hAnsi="Book Antiqua"/>
        </w:rPr>
        <w:t>: 3021 [PMID: 32010131 DOI: 10.3389/fimmu.2019.03021]</w:t>
      </w:r>
    </w:p>
    <w:p w14:paraId="31F7BCE0" w14:textId="77777777" w:rsidR="003613BA" w:rsidRPr="00A23B11" w:rsidRDefault="000A6883">
      <w:pPr>
        <w:spacing w:line="360" w:lineRule="auto"/>
        <w:jc w:val="both"/>
        <w:rPr>
          <w:rFonts w:ascii="Book Antiqua" w:hAnsi="Book Antiqua"/>
        </w:rPr>
      </w:pPr>
      <w:r w:rsidRPr="00A23B11">
        <w:rPr>
          <w:rFonts w:ascii="Book Antiqua" w:hAnsi="Book Antiqua"/>
        </w:rPr>
        <w:t xml:space="preserve">17 </w:t>
      </w:r>
      <w:r w:rsidRPr="00A23B11">
        <w:rPr>
          <w:rFonts w:ascii="Book Antiqua" w:hAnsi="Book Antiqua"/>
          <w:b/>
          <w:bCs/>
        </w:rPr>
        <w:t>Marcos V</w:t>
      </w:r>
      <w:r w:rsidRPr="00A23B11">
        <w:rPr>
          <w:rFonts w:ascii="Book Antiqua" w:hAnsi="Book Antiqua"/>
        </w:rPr>
        <w:t xml:space="preserve">, Zhou Z, Yildirim AO, </w:t>
      </w:r>
      <w:proofErr w:type="spellStart"/>
      <w:r w:rsidRPr="00A23B11">
        <w:rPr>
          <w:rFonts w:ascii="Book Antiqua" w:hAnsi="Book Antiqua"/>
        </w:rPr>
        <w:t>Bohla</w:t>
      </w:r>
      <w:proofErr w:type="spellEnd"/>
      <w:r w:rsidRPr="00A23B11">
        <w:rPr>
          <w:rFonts w:ascii="Book Antiqua" w:hAnsi="Book Antiqua"/>
        </w:rPr>
        <w:t xml:space="preserve"> A, Hector A, </w:t>
      </w:r>
      <w:proofErr w:type="spellStart"/>
      <w:r w:rsidRPr="00A23B11">
        <w:rPr>
          <w:rFonts w:ascii="Book Antiqua" w:hAnsi="Book Antiqua"/>
        </w:rPr>
        <w:t>Vitkov</w:t>
      </w:r>
      <w:proofErr w:type="spellEnd"/>
      <w:r w:rsidRPr="00A23B11">
        <w:rPr>
          <w:rFonts w:ascii="Book Antiqua" w:hAnsi="Book Antiqua"/>
        </w:rPr>
        <w:t xml:space="preserve"> L, </w:t>
      </w:r>
      <w:proofErr w:type="spellStart"/>
      <w:r w:rsidRPr="00A23B11">
        <w:rPr>
          <w:rFonts w:ascii="Book Antiqua" w:hAnsi="Book Antiqua"/>
        </w:rPr>
        <w:t>Wiedenbauer</w:t>
      </w:r>
      <w:proofErr w:type="spellEnd"/>
      <w:r w:rsidRPr="00A23B11">
        <w:rPr>
          <w:rFonts w:ascii="Book Antiqua" w:hAnsi="Book Antiqua"/>
        </w:rPr>
        <w:t xml:space="preserve"> EM, </w:t>
      </w:r>
      <w:proofErr w:type="spellStart"/>
      <w:r w:rsidRPr="00A23B11">
        <w:rPr>
          <w:rFonts w:ascii="Book Antiqua" w:hAnsi="Book Antiqua"/>
        </w:rPr>
        <w:t>Krautgartner</w:t>
      </w:r>
      <w:proofErr w:type="spellEnd"/>
      <w:r w:rsidRPr="00A23B11">
        <w:rPr>
          <w:rFonts w:ascii="Book Antiqua" w:hAnsi="Book Antiqua"/>
        </w:rPr>
        <w:t xml:space="preserve"> WD, </w:t>
      </w:r>
      <w:proofErr w:type="spellStart"/>
      <w:r w:rsidRPr="00A23B11">
        <w:rPr>
          <w:rFonts w:ascii="Book Antiqua" w:hAnsi="Book Antiqua"/>
        </w:rPr>
        <w:t>Stoiber</w:t>
      </w:r>
      <w:proofErr w:type="spellEnd"/>
      <w:r w:rsidRPr="00A23B11">
        <w:rPr>
          <w:rFonts w:ascii="Book Antiqua" w:hAnsi="Book Antiqua"/>
        </w:rPr>
        <w:t xml:space="preserve"> W, </w:t>
      </w:r>
      <w:proofErr w:type="spellStart"/>
      <w:r w:rsidRPr="00A23B11">
        <w:rPr>
          <w:rFonts w:ascii="Book Antiqua" w:hAnsi="Book Antiqua"/>
        </w:rPr>
        <w:t>Belohradsky</w:t>
      </w:r>
      <w:proofErr w:type="spellEnd"/>
      <w:r w:rsidRPr="00A23B11">
        <w:rPr>
          <w:rFonts w:ascii="Book Antiqua" w:hAnsi="Book Antiqua"/>
        </w:rPr>
        <w:t xml:space="preserve"> BH, </w:t>
      </w:r>
      <w:proofErr w:type="spellStart"/>
      <w:r w:rsidRPr="00A23B11">
        <w:rPr>
          <w:rFonts w:ascii="Book Antiqua" w:hAnsi="Book Antiqua"/>
        </w:rPr>
        <w:t>Rieber</w:t>
      </w:r>
      <w:proofErr w:type="spellEnd"/>
      <w:r w:rsidRPr="00A23B11">
        <w:rPr>
          <w:rFonts w:ascii="Book Antiqua" w:hAnsi="Book Antiqua"/>
        </w:rPr>
        <w:t xml:space="preserve"> N, </w:t>
      </w:r>
      <w:proofErr w:type="spellStart"/>
      <w:r w:rsidRPr="00A23B11">
        <w:rPr>
          <w:rFonts w:ascii="Book Antiqua" w:hAnsi="Book Antiqua"/>
        </w:rPr>
        <w:t>Kormann</w:t>
      </w:r>
      <w:proofErr w:type="spellEnd"/>
      <w:r w:rsidRPr="00A23B11">
        <w:rPr>
          <w:rFonts w:ascii="Book Antiqua" w:hAnsi="Book Antiqua"/>
        </w:rPr>
        <w:t xml:space="preserve"> M, Koller B, </w:t>
      </w:r>
      <w:proofErr w:type="spellStart"/>
      <w:r w:rsidRPr="00A23B11">
        <w:rPr>
          <w:rFonts w:ascii="Book Antiqua" w:hAnsi="Book Antiqua"/>
        </w:rPr>
        <w:t>Roscher</w:t>
      </w:r>
      <w:proofErr w:type="spellEnd"/>
      <w:r w:rsidRPr="00A23B11">
        <w:rPr>
          <w:rFonts w:ascii="Book Antiqua" w:hAnsi="Book Antiqua"/>
        </w:rPr>
        <w:t xml:space="preserve"> A, </w:t>
      </w:r>
      <w:proofErr w:type="spellStart"/>
      <w:r w:rsidRPr="00A23B11">
        <w:rPr>
          <w:rFonts w:ascii="Book Antiqua" w:hAnsi="Book Antiqua"/>
        </w:rPr>
        <w:t>Roos</w:t>
      </w:r>
      <w:proofErr w:type="spellEnd"/>
      <w:r w:rsidRPr="00A23B11">
        <w:rPr>
          <w:rFonts w:ascii="Book Antiqua" w:hAnsi="Book Antiqua"/>
        </w:rPr>
        <w:t xml:space="preserve"> D, </w:t>
      </w:r>
      <w:proofErr w:type="spellStart"/>
      <w:r w:rsidRPr="00A23B11">
        <w:rPr>
          <w:rFonts w:ascii="Book Antiqua" w:hAnsi="Book Antiqua"/>
        </w:rPr>
        <w:t>Griese</w:t>
      </w:r>
      <w:proofErr w:type="spellEnd"/>
      <w:r w:rsidRPr="00A23B11">
        <w:rPr>
          <w:rFonts w:ascii="Book Antiqua" w:hAnsi="Book Antiqua"/>
        </w:rPr>
        <w:t xml:space="preserve"> M, </w:t>
      </w:r>
      <w:proofErr w:type="spellStart"/>
      <w:r w:rsidRPr="00A23B11">
        <w:rPr>
          <w:rFonts w:ascii="Book Antiqua" w:hAnsi="Book Antiqua"/>
        </w:rPr>
        <w:t>Eickelberg</w:t>
      </w:r>
      <w:proofErr w:type="spellEnd"/>
      <w:r w:rsidRPr="00A23B11">
        <w:rPr>
          <w:rFonts w:ascii="Book Antiqua" w:hAnsi="Book Antiqua"/>
        </w:rPr>
        <w:t xml:space="preserve"> O, </w:t>
      </w:r>
      <w:proofErr w:type="spellStart"/>
      <w:r w:rsidRPr="00A23B11">
        <w:rPr>
          <w:rFonts w:ascii="Book Antiqua" w:hAnsi="Book Antiqua"/>
        </w:rPr>
        <w:t>Döring</w:t>
      </w:r>
      <w:proofErr w:type="spellEnd"/>
      <w:r w:rsidRPr="00A23B11">
        <w:rPr>
          <w:rFonts w:ascii="Book Antiqua" w:hAnsi="Book Antiqua"/>
        </w:rPr>
        <w:t xml:space="preserve"> G, Mall MA, </w:t>
      </w:r>
      <w:proofErr w:type="spellStart"/>
      <w:r w:rsidRPr="00A23B11">
        <w:rPr>
          <w:rFonts w:ascii="Book Antiqua" w:hAnsi="Book Antiqua"/>
        </w:rPr>
        <w:t>Hartl</w:t>
      </w:r>
      <w:proofErr w:type="spellEnd"/>
      <w:r w:rsidRPr="00A23B11">
        <w:rPr>
          <w:rFonts w:ascii="Book Antiqua" w:hAnsi="Book Antiqua"/>
        </w:rPr>
        <w:t xml:space="preserve"> D. CXCR2 mediates NADPH oxidase-independent neutrophil extracellular trap formation in cystic fibrosis airway inflammation. </w:t>
      </w:r>
      <w:r w:rsidRPr="00A23B11">
        <w:rPr>
          <w:rFonts w:ascii="Book Antiqua" w:hAnsi="Book Antiqua"/>
          <w:i/>
          <w:iCs/>
        </w:rPr>
        <w:t>Nat Med</w:t>
      </w:r>
      <w:r w:rsidRPr="00A23B11">
        <w:rPr>
          <w:rFonts w:ascii="Book Antiqua" w:hAnsi="Book Antiqua"/>
        </w:rPr>
        <w:t xml:space="preserve"> 2010; </w:t>
      </w:r>
      <w:r w:rsidRPr="00A23B11">
        <w:rPr>
          <w:rFonts w:ascii="Book Antiqua" w:hAnsi="Book Antiqua"/>
          <w:b/>
          <w:bCs/>
        </w:rPr>
        <w:t>16</w:t>
      </w:r>
      <w:r w:rsidRPr="00A23B11">
        <w:rPr>
          <w:rFonts w:ascii="Book Antiqua" w:hAnsi="Book Antiqua"/>
        </w:rPr>
        <w:t>: 1018-1023 [PMID: 20818377 DOI: 10.1038/nm.2209]</w:t>
      </w:r>
    </w:p>
    <w:p w14:paraId="08159D4B" w14:textId="77777777" w:rsidR="003613BA" w:rsidRPr="00A23B11" w:rsidRDefault="000A6883">
      <w:pPr>
        <w:spacing w:line="360" w:lineRule="auto"/>
        <w:jc w:val="both"/>
        <w:rPr>
          <w:rFonts w:ascii="Book Antiqua" w:hAnsi="Book Antiqua"/>
        </w:rPr>
      </w:pPr>
      <w:r w:rsidRPr="00A23B11">
        <w:rPr>
          <w:rFonts w:ascii="Book Antiqua" w:hAnsi="Book Antiqua"/>
        </w:rPr>
        <w:t xml:space="preserve">18 </w:t>
      </w:r>
      <w:r w:rsidRPr="00A23B11">
        <w:rPr>
          <w:rFonts w:ascii="Book Antiqua" w:hAnsi="Book Antiqua"/>
          <w:b/>
          <w:bCs/>
        </w:rPr>
        <w:t>Martins-Cardoso K</w:t>
      </w:r>
      <w:r w:rsidRPr="00A23B11">
        <w:rPr>
          <w:rFonts w:ascii="Book Antiqua" w:hAnsi="Book Antiqua"/>
        </w:rPr>
        <w:t xml:space="preserve">, Almeida VH, Bagri KM, Rossi MID, </w:t>
      </w:r>
      <w:proofErr w:type="spellStart"/>
      <w:r w:rsidRPr="00A23B11">
        <w:rPr>
          <w:rFonts w:ascii="Book Antiqua" w:hAnsi="Book Antiqua"/>
        </w:rPr>
        <w:t>Mermelstein</w:t>
      </w:r>
      <w:proofErr w:type="spellEnd"/>
      <w:r w:rsidRPr="00A23B11">
        <w:rPr>
          <w:rFonts w:ascii="Book Antiqua" w:hAnsi="Book Antiqua"/>
        </w:rPr>
        <w:t xml:space="preserve"> CS, König S, Monteiro RQ. Neutrophil Extracellular Traps (NETs) Promote Pro-Metastatic Phenotype in Human Breast Cancer Cells through Epithelial-Mesenchymal Transition. </w:t>
      </w:r>
      <w:r w:rsidRPr="00A23B11">
        <w:rPr>
          <w:rFonts w:ascii="Book Antiqua" w:hAnsi="Book Antiqua"/>
          <w:i/>
          <w:iCs/>
        </w:rPr>
        <w:t>Cancers (Basel)</w:t>
      </w:r>
      <w:r w:rsidRPr="00A23B11">
        <w:rPr>
          <w:rFonts w:ascii="Book Antiqua" w:hAnsi="Book Antiqua"/>
        </w:rPr>
        <w:t xml:space="preserve"> 2020; </w:t>
      </w:r>
      <w:r w:rsidRPr="00A23B11">
        <w:rPr>
          <w:rFonts w:ascii="Book Antiqua" w:hAnsi="Book Antiqua"/>
          <w:b/>
          <w:bCs/>
        </w:rPr>
        <w:t>12</w:t>
      </w:r>
      <w:r w:rsidRPr="00A23B11">
        <w:rPr>
          <w:rFonts w:ascii="Book Antiqua" w:hAnsi="Book Antiqua"/>
        </w:rPr>
        <w:t xml:space="preserve"> [PMID: 32545405 DOI: 10.3390/cancers12061542]</w:t>
      </w:r>
    </w:p>
    <w:p w14:paraId="403FF766" w14:textId="77777777" w:rsidR="003613BA" w:rsidRPr="00A23B11" w:rsidRDefault="000A6883">
      <w:pPr>
        <w:spacing w:line="360" w:lineRule="auto"/>
        <w:jc w:val="both"/>
        <w:rPr>
          <w:rFonts w:ascii="Book Antiqua" w:hAnsi="Book Antiqua"/>
        </w:rPr>
      </w:pPr>
      <w:r w:rsidRPr="00A23B11">
        <w:rPr>
          <w:rFonts w:ascii="Book Antiqua" w:hAnsi="Book Antiqua"/>
        </w:rPr>
        <w:t xml:space="preserve">19 </w:t>
      </w:r>
      <w:r w:rsidRPr="00A23B11">
        <w:rPr>
          <w:rFonts w:ascii="Book Antiqua" w:hAnsi="Book Antiqua"/>
          <w:b/>
          <w:bCs/>
        </w:rPr>
        <w:t>Demers M</w:t>
      </w:r>
      <w:r w:rsidRPr="00A23B11">
        <w:rPr>
          <w:rFonts w:ascii="Book Antiqua" w:hAnsi="Book Antiqua"/>
        </w:rPr>
        <w:t xml:space="preserve">, Krause DS, </w:t>
      </w:r>
      <w:proofErr w:type="spellStart"/>
      <w:r w:rsidRPr="00A23B11">
        <w:rPr>
          <w:rFonts w:ascii="Book Antiqua" w:hAnsi="Book Antiqua"/>
        </w:rPr>
        <w:t>Schatzberg</w:t>
      </w:r>
      <w:proofErr w:type="spellEnd"/>
      <w:r w:rsidRPr="00A23B11">
        <w:rPr>
          <w:rFonts w:ascii="Book Antiqua" w:hAnsi="Book Antiqua"/>
        </w:rPr>
        <w:t xml:space="preserve"> D, Martinod K, Voorhees JR, Fuchs TA, </w:t>
      </w:r>
      <w:proofErr w:type="spellStart"/>
      <w:r w:rsidRPr="00A23B11">
        <w:rPr>
          <w:rFonts w:ascii="Book Antiqua" w:hAnsi="Book Antiqua"/>
        </w:rPr>
        <w:t>Scadden</w:t>
      </w:r>
      <w:proofErr w:type="spellEnd"/>
      <w:r w:rsidRPr="00A23B11">
        <w:rPr>
          <w:rFonts w:ascii="Book Antiqua" w:hAnsi="Book Antiqua"/>
        </w:rPr>
        <w:t xml:space="preserve"> DT, Wagner DD. Cancers predispose neutrophils to release extracellular DNA traps that contribute to cancer-associated thrombosis. </w:t>
      </w:r>
      <w:r w:rsidRPr="00A23B11">
        <w:rPr>
          <w:rFonts w:ascii="Book Antiqua" w:hAnsi="Book Antiqua"/>
          <w:i/>
          <w:iCs/>
        </w:rPr>
        <w:t xml:space="preserve">Proc Natl </w:t>
      </w:r>
      <w:proofErr w:type="spellStart"/>
      <w:r w:rsidRPr="00A23B11">
        <w:rPr>
          <w:rFonts w:ascii="Book Antiqua" w:hAnsi="Book Antiqua"/>
          <w:i/>
          <w:iCs/>
        </w:rPr>
        <w:t>Acad</w:t>
      </w:r>
      <w:proofErr w:type="spellEnd"/>
      <w:r w:rsidRPr="00A23B11">
        <w:rPr>
          <w:rFonts w:ascii="Book Antiqua" w:hAnsi="Book Antiqua"/>
          <w:i/>
          <w:iCs/>
        </w:rPr>
        <w:t xml:space="preserve"> Sci U S A</w:t>
      </w:r>
      <w:r w:rsidRPr="00A23B11">
        <w:rPr>
          <w:rFonts w:ascii="Book Antiqua" w:hAnsi="Book Antiqua"/>
        </w:rPr>
        <w:t xml:space="preserve"> 2012; </w:t>
      </w:r>
      <w:r w:rsidRPr="00A23B11">
        <w:rPr>
          <w:rFonts w:ascii="Book Antiqua" w:hAnsi="Book Antiqua"/>
          <w:b/>
          <w:bCs/>
        </w:rPr>
        <w:t>109</w:t>
      </w:r>
      <w:r w:rsidRPr="00A23B11">
        <w:rPr>
          <w:rFonts w:ascii="Book Antiqua" w:hAnsi="Book Antiqua"/>
        </w:rPr>
        <w:t>: 13076-13081 [PMID: 22826226 DOI: 10.1073/pnas.1200419109]</w:t>
      </w:r>
    </w:p>
    <w:p w14:paraId="7102E3E3" w14:textId="77777777" w:rsidR="003613BA" w:rsidRPr="00A23B11" w:rsidRDefault="000A6883">
      <w:pPr>
        <w:spacing w:line="360" w:lineRule="auto"/>
        <w:jc w:val="both"/>
        <w:rPr>
          <w:rFonts w:ascii="Book Antiqua" w:hAnsi="Book Antiqua"/>
        </w:rPr>
      </w:pPr>
      <w:r w:rsidRPr="00A23B11">
        <w:rPr>
          <w:rFonts w:ascii="Book Antiqua" w:hAnsi="Book Antiqua"/>
        </w:rPr>
        <w:t xml:space="preserve">20 </w:t>
      </w:r>
      <w:proofErr w:type="spellStart"/>
      <w:r w:rsidRPr="00A23B11">
        <w:rPr>
          <w:rFonts w:ascii="Book Antiqua" w:hAnsi="Book Antiqua"/>
          <w:b/>
          <w:bCs/>
        </w:rPr>
        <w:t>Thålin</w:t>
      </w:r>
      <w:proofErr w:type="spellEnd"/>
      <w:r w:rsidRPr="00A23B11">
        <w:rPr>
          <w:rFonts w:ascii="Book Antiqua" w:hAnsi="Book Antiqua"/>
          <w:b/>
          <w:bCs/>
        </w:rPr>
        <w:t xml:space="preserve"> C</w:t>
      </w:r>
      <w:r w:rsidRPr="00A23B11">
        <w:rPr>
          <w:rFonts w:ascii="Book Antiqua" w:hAnsi="Book Antiqua"/>
        </w:rPr>
        <w:t xml:space="preserve">, Hisada Y, Lundström S, </w:t>
      </w:r>
      <w:proofErr w:type="spellStart"/>
      <w:r w:rsidRPr="00A23B11">
        <w:rPr>
          <w:rFonts w:ascii="Book Antiqua" w:hAnsi="Book Antiqua"/>
        </w:rPr>
        <w:t>Mackman</w:t>
      </w:r>
      <w:proofErr w:type="spellEnd"/>
      <w:r w:rsidRPr="00A23B11">
        <w:rPr>
          <w:rFonts w:ascii="Book Antiqua" w:hAnsi="Book Antiqua"/>
        </w:rPr>
        <w:t xml:space="preserve"> N, </w:t>
      </w:r>
      <w:proofErr w:type="spellStart"/>
      <w:r w:rsidRPr="00A23B11">
        <w:rPr>
          <w:rFonts w:ascii="Book Antiqua" w:hAnsi="Book Antiqua"/>
        </w:rPr>
        <w:t>Wallén</w:t>
      </w:r>
      <w:proofErr w:type="spellEnd"/>
      <w:r w:rsidRPr="00A23B11">
        <w:rPr>
          <w:rFonts w:ascii="Book Antiqua" w:hAnsi="Book Antiqua"/>
        </w:rPr>
        <w:t xml:space="preserve"> H. Neutrophil Extracellular Traps: Villains and Targets in Arterial, Venous, and Cancer-Associated Thrombosis. </w:t>
      </w:r>
      <w:proofErr w:type="spellStart"/>
      <w:r w:rsidRPr="00A23B11">
        <w:rPr>
          <w:rFonts w:ascii="Book Antiqua" w:hAnsi="Book Antiqua"/>
          <w:i/>
          <w:iCs/>
        </w:rPr>
        <w:lastRenderedPageBreak/>
        <w:t>Arterioscler</w:t>
      </w:r>
      <w:proofErr w:type="spellEnd"/>
      <w:r w:rsidRPr="00A23B11">
        <w:rPr>
          <w:rFonts w:ascii="Book Antiqua" w:hAnsi="Book Antiqua"/>
          <w:i/>
          <w:iCs/>
        </w:rPr>
        <w:t xml:space="preserve"> </w:t>
      </w:r>
      <w:proofErr w:type="spellStart"/>
      <w:r w:rsidRPr="00A23B11">
        <w:rPr>
          <w:rFonts w:ascii="Book Antiqua" w:hAnsi="Book Antiqua"/>
          <w:i/>
          <w:iCs/>
        </w:rPr>
        <w:t>Thromb</w:t>
      </w:r>
      <w:proofErr w:type="spellEnd"/>
      <w:r w:rsidRPr="00A23B11">
        <w:rPr>
          <w:rFonts w:ascii="Book Antiqua" w:hAnsi="Book Antiqua"/>
          <w:i/>
          <w:iCs/>
        </w:rPr>
        <w:t xml:space="preserve"> </w:t>
      </w:r>
      <w:proofErr w:type="spellStart"/>
      <w:r w:rsidRPr="00A23B11">
        <w:rPr>
          <w:rFonts w:ascii="Book Antiqua" w:hAnsi="Book Antiqua"/>
          <w:i/>
          <w:iCs/>
        </w:rPr>
        <w:t>Vasc</w:t>
      </w:r>
      <w:proofErr w:type="spellEnd"/>
      <w:r w:rsidRPr="00A23B11">
        <w:rPr>
          <w:rFonts w:ascii="Book Antiqua" w:hAnsi="Book Antiqua"/>
          <w:i/>
          <w:iCs/>
        </w:rPr>
        <w:t xml:space="preserve"> Biol</w:t>
      </w:r>
      <w:r w:rsidRPr="00A23B11">
        <w:rPr>
          <w:rFonts w:ascii="Book Antiqua" w:hAnsi="Book Antiqua"/>
        </w:rPr>
        <w:t xml:space="preserve"> 2019; </w:t>
      </w:r>
      <w:r w:rsidRPr="00A23B11">
        <w:rPr>
          <w:rFonts w:ascii="Book Antiqua" w:hAnsi="Book Antiqua"/>
          <w:b/>
          <w:bCs/>
        </w:rPr>
        <w:t>39</w:t>
      </w:r>
      <w:r w:rsidRPr="00A23B11">
        <w:rPr>
          <w:rFonts w:ascii="Book Antiqua" w:hAnsi="Book Antiqua"/>
        </w:rPr>
        <w:t>: 1724-1738 [PMID: 31315434 DOI: 10.1161/ATVBAHA.119.312463]</w:t>
      </w:r>
    </w:p>
    <w:p w14:paraId="16ED6185" w14:textId="77777777" w:rsidR="003613BA" w:rsidRPr="00A23B11" w:rsidRDefault="000A6883">
      <w:pPr>
        <w:spacing w:line="360" w:lineRule="auto"/>
        <w:jc w:val="both"/>
        <w:rPr>
          <w:rFonts w:ascii="Book Antiqua" w:hAnsi="Book Antiqua"/>
        </w:rPr>
      </w:pPr>
      <w:r w:rsidRPr="00A23B11">
        <w:rPr>
          <w:rFonts w:ascii="Book Antiqua" w:hAnsi="Book Antiqua"/>
        </w:rPr>
        <w:t xml:space="preserve">21 </w:t>
      </w:r>
      <w:r w:rsidRPr="00A23B11">
        <w:rPr>
          <w:rFonts w:ascii="Book Antiqua" w:hAnsi="Book Antiqua"/>
          <w:b/>
          <w:bCs/>
        </w:rPr>
        <w:t>Gomes T</w:t>
      </w:r>
      <w:r w:rsidRPr="00A23B11">
        <w:rPr>
          <w:rFonts w:ascii="Book Antiqua" w:hAnsi="Book Antiqua"/>
        </w:rPr>
        <w:t xml:space="preserve">, </w:t>
      </w:r>
      <w:proofErr w:type="spellStart"/>
      <w:r w:rsidRPr="00A23B11">
        <w:rPr>
          <w:rFonts w:ascii="Book Antiqua" w:hAnsi="Book Antiqua"/>
        </w:rPr>
        <w:t>Várady</w:t>
      </w:r>
      <w:proofErr w:type="spellEnd"/>
      <w:r w:rsidRPr="00A23B11">
        <w:rPr>
          <w:rFonts w:ascii="Book Antiqua" w:hAnsi="Book Antiqua"/>
        </w:rPr>
        <w:t xml:space="preserve"> CBS, </w:t>
      </w:r>
      <w:proofErr w:type="spellStart"/>
      <w:r w:rsidRPr="00A23B11">
        <w:rPr>
          <w:rFonts w:ascii="Book Antiqua" w:hAnsi="Book Antiqua"/>
        </w:rPr>
        <w:t>Lourenço</w:t>
      </w:r>
      <w:proofErr w:type="spellEnd"/>
      <w:r w:rsidRPr="00A23B11">
        <w:rPr>
          <w:rFonts w:ascii="Book Antiqua" w:hAnsi="Book Antiqua"/>
        </w:rPr>
        <w:t xml:space="preserve"> AL, </w:t>
      </w:r>
      <w:proofErr w:type="spellStart"/>
      <w:r w:rsidRPr="00A23B11">
        <w:rPr>
          <w:rFonts w:ascii="Book Antiqua" w:hAnsi="Book Antiqua"/>
        </w:rPr>
        <w:t>Mizurini</w:t>
      </w:r>
      <w:proofErr w:type="spellEnd"/>
      <w:r w:rsidRPr="00A23B11">
        <w:rPr>
          <w:rFonts w:ascii="Book Antiqua" w:hAnsi="Book Antiqua"/>
        </w:rPr>
        <w:t xml:space="preserve"> DM, </w:t>
      </w:r>
      <w:proofErr w:type="spellStart"/>
      <w:r w:rsidRPr="00A23B11">
        <w:rPr>
          <w:rFonts w:ascii="Book Antiqua" w:hAnsi="Book Antiqua"/>
        </w:rPr>
        <w:t>Rondon</w:t>
      </w:r>
      <w:proofErr w:type="spellEnd"/>
      <w:r w:rsidRPr="00A23B11">
        <w:rPr>
          <w:rFonts w:ascii="Book Antiqua" w:hAnsi="Book Antiqua"/>
        </w:rPr>
        <w:t xml:space="preserve"> AMR, Leal AC, Gonçalves BS, </w:t>
      </w:r>
      <w:proofErr w:type="spellStart"/>
      <w:r w:rsidRPr="00A23B11">
        <w:rPr>
          <w:rFonts w:ascii="Book Antiqua" w:hAnsi="Book Antiqua"/>
        </w:rPr>
        <w:t>Bou</w:t>
      </w:r>
      <w:proofErr w:type="spellEnd"/>
      <w:r w:rsidRPr="00A23B11">
        <w:rPr>
          <w:rFonts w:ascii="Book Antiqua" w:hAnsi="Book Antiqua"/>
        </w:rPr>
        <w:t xml:space="preserve">-Habib DC, </w:t>
      </w:r>
      <w:proofErr w:type="spellStart"/>
      <w:r w:rsidRPr="00A23B11">
        <w:rPr>
          <w:rFonts w:ascii="Book Antiqua" w:hAnsi="Book Antiqua"/>
        </w:rPr>
        <w:t>Medei</w:t>
      </w:r>
      <w:proofErr w:type="spellEnd"/>
      <w:r w:rsidRPr="00A23B11">
        <w:rPr>
          <w:rFonts w:ascii="Book Antiqua" w:hAnsi="Book Antiqua"/>
        </w:rPr>
        <w:t xml:space="preserve"> E, Monteiro RQ. IL-1β Blockade Attenuates Thrombosis in a Neutrophil Extracellular Trap-Dependent Breast Cancer Model. </w:t>
      </w:r>
      <w:r w:rsidRPr="00A23B11">
        <w:rPr>
          <w:rFonts w:ascii="Book Antiqua" w:hAnsi="Book Antiqua"/>
          <w:i/>
          <w:iCs/>
        </w:rPr>
        <w:t>Front Immunol</w:t>
      </w:r>
      <w:r w:rsidRPr="00A23B11">
        <w:rPr>
          <w:rFonts w:ascii="Book Antiqua" w:hAnsi="Book Antiqua"/>
        </w:rPr>
        <w:t xml:space="preserve"> 2019; </w:t>
      </w:r>
      <w:r w:rsidRPr="00A23B11">
        <w:rPr>
          <w:rFonts w:ascii="Book Antiqua" w:hAnsi="Book Antiqua"/>
          <w:b/>
          <w:bCs/>
        </w:rPr>
        <w:t>10</w:t>
      </w:r>
      <w:r w:rsidRPr="00A23B11">
        <w:rPr>
          <w:rFonts w:ascii="Book Antiqua" w:hAnsi="Book Antiqua"/>
        </w:rPr>
        <w:t>: 2088 [PMID: 31552036 DOI: 10.3389/fimmu.2019.02088]</w:t>
      </w:r>
    </w:p>
    <w:p w14:paraId="2BC2EE14" w14:textId="77777777" w:rsidR="003613BA" w:rsidRPr="00A23B11" w:rsidRDefault="000A6883">
      <w:pPr>
        <w:spacing w:line="360" w:lineRule="auto"/>
        <w:jc w:val="both"/>
        <w:rPr>
          <w:rFonts w:ascii="Book Antiqua" w:hAnsi="Book Antiqua"/>
        </w:rPr>
      </w:pPr>
      <w:r w:rsidRPr="00A23B11">
        <w:rPr>
          <w:rFonts w:ascii="Book Antiqua" w:hAnsi="Book Antiqua"/>
        </w:rPr>
        <w:t xml:space="preserve">22 </w:t>
      </w:r>
      <w:proofErr w:type="spellStart"/>
      <w:r w:rsidRPr="00A23B11">
        <w:rPr>
          <w:rFonts w:ascii="Book Antiqua" w:hAnsi="Book Antiqua"/>
          <w:b/>
          <w:bCs/>
        </w:rPr>
        <w:t>Abdol</w:t>
      </w:r>
      <w:proofErr w:type="spellEnd"/>
      <w:r w:rsidRPr="00A23B11">
        <w:rPr>
          <w:rFonts w:ascii="Book Antiqua" w:hAnsi="Book Antiqua"/>
          <w:b/>
          <w:bCs/>
        </w:rPr>
        <w:t xml:space="preserve"> Razak N</w:t>
      </w:r>
      <w:r w:rsidRPr="00A23B11">
        <w:rPr>
          <w:rFonts w:ascii="Book Antiqua" w:hAnsi="Book Antiqua"/>
        </w:rPr>
        <w:t xml:space="preserve">, </w:t>
      </w:r>
      <w:proofErr w:type="spellStart"/>
      <w:r w:rsidRPr="00A23B11">
        <w:rPr>
          <w:rFonts w:ascii="Book Antiqua" w:hAnsi="Book Antiqua"/>
        </w:rPr>
        <w:t>Elaskalani</w:t>
      </w:r>
      <w:proofErr w:type="spellEnd"/>
      <w:r w:rsidRPr="00A23B11">
        <w:rPr>
          <w:rFonts w:ascii="Book Antiqua" w:hAnsi="Book Antiqua"/>
        </w:rPr>
        <w:t xml:space="preserve"> O, </w:t>
      </w:r>
      <w:proofErr w:type="spellStart"/>
      <w:r w:rsidRPr="00A23B11">
        <w:rPr>
          <w:rFonts w:ascii="Book Antiqua" w:hAnsi="Book Antiqua"/>
        </w:rPr>
        <w:t>Metharom</w:t>
      </w:r>
      <w:proofErr w:type="spellEnd"/>
      <w:r w:rsidRPr="00A23B11">
        <w:rPr>
          <w:rFonts w:ascii="Book Antiqua" w:hAnsi="Book Antiqua"/>
        </w:rPr>
        <w:t xml:space="preserve"> P. Pancreatic Cancer-Induced Neutrophil Extracellular Traps: A Potential Contributor to Cancer-Associated Thrombosis. </w:t>
      </w:r>
      <w:r w:rsidRPr="00A23B11">
        <w:rPr>
          <w:rFonts w:ascii="Book Antiqua" w:hAnsi="Book Antiqua"/>
          <w:i/>
          <w:iCs/>
        </w:rPr>
        <w:t>Int J Mol Sci</w:t>
      </w:r>
      <w:r w:rsidRPr="00A23B11">
        <w:rPr>
          <w:rFonts w:ascii="Book Antiqua" w:hAnsi="Book Antiqua"/>
        </w:rPr>
        <w:t xml:space="preserve"> 2017; </w:t>
      </w:r>
      <w:r w:rsidRPr="00A23B11">
        <w:rPr>
          <w:rFonts w:ascii="Book Antiqua" w:hAnsi="Book Antiqua"/>
          <w:b/>
          <w:bCs/>
        </w:rPr>
        <w:t>18</w:t>
      </w:r>
      <w:r w:rsidRPr="00A23B11">
        <w:rPr>
          <w:rFonts w:ascii="Book Antiqua" w:hAnsi="Book Antiqua"/>
        </w:rPr>
        <w:t xml:space="preserve"> [PMID: 28245569 DOI: 10.3390/ijms18030487]</w:t>
      </w:r>
    </w:p>
    <w:p w14:paraId="70344908" w14:textId="77777777" w:rsidR="003613BA" w:rsidRPr="00A23B11" w:rsidRDefault="000A6883">
      <w:pPr>
        <w:spacing w:line="360" w:lineRule="auto"/>
        <w:jc w:val="both"/>
        <w:rPr>
          <w:rFonts w:ascii="Book Antiqua" w:hAnsi="Book Antiqua"/>
        </w:rPr>
      </w:pPr>
      <w:r w:rsidRPr="00A23B11">
        <w:rPr>
          <w:rFonts w:ascii="Book Antiqua" w:hAnsi="Book Antiqua"/>
        </w:rPr>
        <w:t xml:space="preserve">23 </w:t>
      </w:r>
      <w:r w:rsidRPr="00A23B11">
        <w:rPr>
          <w:rFonts w:ascii="Book Antiqua" w:hAnsi="Book Antiqua"/>
          <w:b/>
          <w:bCs/>
        </w:rPr>
        <w:t>Yang C</w:t>
      </w:r>
      <w:r w:rsidRPr="00A23B11">
        <w:rPr>
          <w:rFonts w:ascii="Book Antiqua" w:hAnsi="Book Antiqua"/>
        </w:rPr>
        <w:t xml:space="preserve">, Sun W, Cui W, Li X, Yao J, Jia X, Li C, Wu H, Hu Z, Zou X. Procoagulant role of neutrophil extracellular traps in patients with gastric cancer. </w:t>
      </w:r>
      <w:r w:rsidRPr="00A23B11">
        <w:rPr>
          <w:rFonts w:ascii="Book Antiqua" w:hAnsi="Book Antiqua"/>
          <w:i/>
          <w:iCs/>
        </w:rPr>
        <w:t xml:space="preserve">Int J Clin Exp </w:t>
      </w:r>
      <w:proofErr w:type="spellStart"/>
      <w:r w:rsidRPr="00A23B11">
        <w:rPr>
          <w:rFonts w:ascii="Book Antiqua" w:hAnsi="Book Antiqua"/>
          <w:i/>
          <w:iCs/>
        </w:rPr>
        <w:t>Pathol</w:t>
      </w:r>
      <w:proofErr w:type="spellEnd"/>
      <w:r w:rsidRPr="00A23B11">
        <w:rPr>
          <w:rFonts w:ascii="Book Antiqua" w:hAnsi="Book Antiqua"/>
        </w:rPr>
        <w:t xml:space="preserve"> 2015; </w:t>
      </w:r>
      <w:r w:rsidRPr="00A23B11">
        <w:rPr>
          <w:rFonts w:ascii="Book Antiqua" w:hAnsi="Book Antiqua"/>
          <w:b/>
          <w:bCs/>
        </w:rPr>
        <w:t>8</w:t>
      </w:r>
      <w:r w:rsidRPr="00A23B11">
        <w:rPr>
          <w:rFonts w:ascii="Book Antiqua" w:hAnsi="Book Antiqua"/>
        </w:rPr>
        <w:t>: 14075-14086 [PMID: 26823721]</w:t>
      </w:r>
    </w:p>
    <w:p w14:paraId="20E2BAF5" w14:textId="77777777" w:rsidR="003613BA" w:rsidRPr="00A23B11" w:rsidRDefault="000A6883">
      <w:pPr>
        <w:spacing w:line="360" w:lineRule="auto"/>
        <w:jc w:val="both"/>
        <w:rPr>
          <w:rFonts w:ascii="Book Antiqua" w:hAnsi="Book Antiqua"/>
        </w:rPr>
      </w:pPr>
      <w:r w:rsidRPr="00A23B11">
        <w:rPr>
          <w:rFonts w:ascii="Book Antiqua" w:hAnsi="Book Antiqua"/>
        </w:rPr>
        <w:t xml:space="preserve">24 </w:t>
      </w:r>
      <w:r w:rsidRPr="00A23B11">
        <w:rPr>
          <w:rFonts w:ascii="Book Antiqua" w:hAnsi="Book Antiqua"/>
          <w:b/>
          <w:bCs/>
        </w:rPr>
        <w:t>Zhao L</w:t>
      </w:r>
      <w:r w:rsidRPr="00A23B11">
        <w:rPr>
          <w:rFonts w:ascii="Book Antiqua" w:hAnsi="Book Antiqua"/>
        </w:rPr>
        <w:t xml:space="preserve">, Bi Y, Kou J, Shi J, Piao D. Phosphatidylserine exposing-platelets and microparticles promote procoagulant activity in colon cancer patients. </w:t>
      </w:r>
      <w:r w:rsidRPr="00A23B11">
        <w:rPr>
          <w:rFonts w:ascii="Book Antiqua" w:hAnsi="Book Antiqua"/>
          <w:i/>
          <w:iCs/>
        </w:rPr>
        <w:t>J Exp Clin Cancer Res</w:t>
      </w:r>
      <w:r w:rsidRPr="00A23B11">
        <w:rPr>
          <w:rFonts w:ascii="Book Antiqua" w:hAnsi="Book Antiqua"/>
        </w:rPr>
        <w:t xml:space="preserve"> 2016; </w:t>
      </w:r>
      <w:r w:rsidRPr="00A23B11">
        <w:rPr>
          <w:rFonts w:ascii="Book Antiqua" w:hAnsi="Book Antiqua"/>
          <w:b/>
          <w:bCs/>
        </w:rPr>
        <w:t>35</w:t>
      </w:r>
      <w:r w:rsidRPr="00A23B11">
        <w:rPr>
          <w:rFonts w:ascii="Book Antiqua" w:hAnsi="Book Antiqua"/>
        </w:rPr>
        <w:t>: 54 [PMID: 27015840 DOI: 10.1186/s13046-016-0328-9]</w:t>
      </w:r>
    </w:p>
    <w:p w14:paraId="352B1701" w14:textId="77777777" w:rsidR="003613BA" w:rsidRPr="00A23B11" w:rsidRDefault="000A6883">
      <w:pPr>
        <w:spacing w:line="360" w:lineRule="auto"/>
        <w:jc w:val="both"/>
        <w:rPr>
          <w:rFonts w:ascii="Book Antiqua" w:hAnsi="Book Antiqua"/>
        </w:rPr>
      </w:pPr>
      <w:r w:rsidRPr="00A23B11">
        <w:rPr>
          <w:rFonts w:ascii="Book Antiqua" w:hAnsi="Book Antiqua"/>
        </w:rPr>
        <w:t xml:space="preserve">25 </w:t>
      </w:r>
      <w:r w:rsidRPr="00A23B11">
        <w:rPr>
          <w:rFonts w:ascii="Book Antiqua" w:hAnsi="Book Antiqua"/>
          <w:b/>
          <w:bCs/>
        </w:rPr>
        <w:t>Suzuki-Inoue K</w:t>
      </w:r>
      <w:r w:rsidRPr="00A23B11">
        <w:rPr>
          <w:rFonts w:ascii="Book Antiqua" w:hAnsi="Book Antiqua"/>
        </w:rPr>
        <w:t xml:space="preserve">. Platelets and cancer-associated thrombosis: focusing on the platelet activation receptor CLEC-2 and </w:t>
      </w:r>
      <w:proofErr w:type="spellStart"/>
      <w:r w:rsidRPr="00A23B11">
        <w:rPr>
          <w:rFonts w:ascii="Book Antiqua" w:hAnsi="Book Antiqua"/>
        </w:rPr>
        <w:t>podoplanin</w:t>
      </w:r>
      <w:proofErr w:type="spellEnd"/>
      <w:r w:rsidRPr="00A23B11">
        <w:rPr>
          <w:rFonts w:ascii="Book Antiqua" w:hAnsi="Book Antiqua"/>
        </w:rPr>
        <w:t xml:space="preserve">. </w:t>
      </w:r>
      <w:r w:rsidRPr="00A23B11">
        <w:rPr>
          <w:rFonts w:ascii="Book Antiqua" w:hAnsi="Book Antiqua"/>
          <w:i/>
          <w:iCs/>
        </w:rPr>
        <w:t>Blood</w:t>
      </w:r>
      <w:r w:rsidRPr="00A23B11">
        <w:rPr>
          <w:rFonts w:ascii="Book Antiqua" w:hAnsi="Book Antiqua"/>
        </w:rPr>
        <w:t xml:space="preserve"> 2019; </w:t>
      </w:r>
      <w:r w:rsidRPr="00A23B11">
        <w:rPr>
          <w:rFonts w:ascii="Book Antiqua" w:hAnsi="Book Antiqua"/>
          <w:b/>
          <w:bCs/>
        </w:rPr>
        <w:t>134</w:t>
      </w:r>
      <w:r w:rsidRPr="00A23B11">
        <w:rPr>
          <w:rFonts w:ascii="Book Antiqua" w:hAnsi="Book Antiqua"/>
        </w:rPr>
        <w:t>: 1912-1918 [PMID: 31778548 DOI: 10.1182/blood.2019001388]</w:t>
      </w:r>
    </w:p>
    <w:p w14:paraId="511E5E93" w14:textId="77777777" w:rsidR="003613BA" w:rsidRPr="00A23B11" w:rsidRDefault="000A6883">
      <w:pPr>
        <w:spacing w:line="360" w:lineRule="auto"/>
        <w:jc w:val="both"/>
        <w:rPr>
          <w:rFonts w:ascii="Book Antiqua" w:hAnsi="Book Antiqua"/>
        </w:rPr>
      </w:pPr>
      <w:r w:rsidRPr="00A23B11">
        <w:rPr>
          <w:rFonts w:ascii="Book Antiqua" w:hAnsi="Book Antiqua"/>
        </w:rPr>
        <w:t xml:space="preserve">26 </w:t>
      </w:r>
      <w:proofErr w:type="spellStart"/>
      <w:r w:rsidRPr="00A23B11">
        <w:rPr>
          <w:rFonts w:ascii="Book Antiqua" w:hAnsi="Book Antiqua"/>
          <w:b/>
          <w:bCs/>
        </w:rPr>
        <w:t>Gasiorowska</w:t>
      </w:r>
      <w:proofErr w:type="spellEnd"/>
      <w:r w:rsidRPr="00A23B11">
        <w:rPr>
          <w:rFonts w:ascii="Book Antiqua" w:hAnsi="Book Antiqua"/>
          <w:b/>
          <w:bCs/>
        </w:rPr>
        <w:t xml:space="preserve"> A</w:t>
      </w:r>
      <w:r w:rsidRPr="00A23B11">
        <w:rPr>
          <w:rFonts w:ascii="Book Antiqua" w:hAnsi="Book Antiqua"/>
        </w:rPr>
        <w:t>, Talar-</w:t>
      </w:r>
      <w:proofErr w:type="spellStart"/>
      <w:r w:rsidRPr="00A23B11">
        <w:rPr>
          <w:rFonts w:ascii="Book Antiqua" w:hAnsi="Book Antiqua"/>
        </w:rPr>
        <w:t>Wojnarowska</w:t>
      </w:r>
      <w:proofErr w:type="spellEnd"/>
      <w:r w:rsidRPr="00A23B11">
        <w:rPr>
          <w:rFonts w:ascii="Book Antiqua" w:hAnsi="Book Antiqua"/>
        </w:rPr>
        <w:t xml:space="preserve"> R, </w:t>
      </w:r>
      <w:proofErr w:type="spellStart"/>
      <w:r w:rsidRPr="00A23B11">
        <w:rPr>
          <w:rFonts w:ascii="Book Antiqua" w:hAnsi="Book Antiqua"/>
        </w:rPr>
        <w:t>Kaczka</w:t>
      </w:r>
      <w:proofErr w:type="spellEnd"/>
      <w:r w:rsidRPr="00A23B11">
        <w:rPr>
          <w:rFonts w:ascii="Book Antiqua" w:hAnsi="Book Antiqua"/>
        </w:rPr>
        <w:t xml:space="preserve"> A, </w:t>
      </w:r>
      <w:proofErr w:type="spellStart"/>
      <w:r w:rsidRPr="00A23B11">
        <w:rPr>
          <w:rFonts w:ascii="Book Antiqua" w:hAnsi="Book Antiqua"/>
        </w:rPr>
        <w:t>Borkowska</w:t>
      </w:r>
      <w:proofErr w:type="spellEnd"/>
      <w:r w:rsidRPr="00A23B11">
        <w:rPr>
          <w:rFonts w:ascii="Book Antiqua" w:hAnsi="Book Antiqua"/>
        </w:rPr>
        <w:t xml:space="preserve"> A, </w:t>
      </w:r>
      <w:proofErr w:type="spellStart"/>
      <w:r w:rsidRPr="00A23B11">
        <w:rPr>
          <w:rFonts w:ascii="Book Antiqua" w:hAnsi="Book Antiqua"/>
        </w:rPr>
        <w:t>Czupryniak</w:t>
      </w:r>
      <w:proofErr w:type="spellEnd"/>
      <w:r w:rsidRPr="00A23B11">
        <w:rPr>
          <w:rFonts w:ascii="Book Antiqua" w:hAnsi="Book Antiqua"/>
        </w:rPr>
        <w:t xml:space="preserve"> L, </w:t>
      </w:r>
      <w:proofErr w:type="spellStart"/>
      <w:r w:rsidRPr="00A23B11">
        <w:rPr>
          <w:rFonts w:ascii="Book Antiqua" w:hAnsi="Book Antiqua"/>
        </w:rPr>
        <w:t>Małecka-Panas</w:t>
      </w:r>
      <w:proofErr w:type="spellEnd"/>
      <w:r w:rsidRPr="00A23B11">
        <w:rPr>
          <w:rFonts w:ascii="Book Antiqua" w:hAnsi="Book Antiqua"/>
        </w:rPr>
        <w:t xml:space="preserve"> E. Subclinical Inflammation and Endothelial Dysfunction in Patients with Chronic Pancreatitis and Newly Diagnosed Pancreatic Cancer. </w:t>
      </w:r>
      <w:r w:rsidRPr="00A23B11">
        <w:rPr>
          <w:rFonts w:ascii="Book Antiqua" w:hAnsi="Book Antiqua"/>
          <w:i/>
          <w:iCs/>
        </w:rPr>
        <w:t>Dig Dis Sci</w:t>
      </w:r>
      <w:r w:rsidRPr="00A23B11">
        <w:rPr>
          <w:rFonts w:ascii="Book Antiqua" w:hAnsi="Book Antiqua"/>
        </w:rPr>
        <w:t xml:space="preserve"> 2016; </w:t>
      </w:r>
      <w:r w:rsidRPr="00A23B11">
        <w:rPr>
          <w:rFonts w:ascii="Book Antiqua" w:hAnsi="Book Antiqua"/>
          <w:b/>
          <w:bCs/>
        </w:rPr>
        <w:t>61</w:t>
      </w:r>
      <w:r w:rsidRPr="00A23B11">
        <w:rPr>
          <w:rFonts w:ascii="Book Antiqua" w:hAnsi="Book Antiqua"/>
        </w:rPr>
        <w:t>: 1121-1129 [PMID: 26597191 DOI: 10.1007/s10620-015-3972-6]</w:t>
      </w:r>
    </w:p>
    <w:p w14:paraId="151F05BF" w14:textId="77777777" w:rsidR="003613BA" w:rsidRPr="00A23B11" w:rsidRDefault="000A6883">
      <w:pPr>
        <w:spacing w:line="360" w:lineRule="auto"/>
        <w:jc w:val="both"/>
        <w:rPr>
          <w:rFonts w:ascii="Book Antiqua" w:hAnsi="Book Antiqua"/>
        </w:rPr>
      </w:pPr>
      <w:r w:rsidRPr="00A23B11">
        <w:rPr>
          <w:rFonts w:ascii="Book Antiqua" w:hAnsi="Book Antiqua"/>
        </w:rPr>
        <w:t xml:space="preserve">27 </w:t>
      </w:r>
      <w:r w:rsidRPr="00A23B11">
        <w:rPr>
          <w:rFonts w:ascii="Book Antiqua" w:hAnsi="Book Antiqua"/>
          <w:b/>
          <w:bCs/>
        </w:rPr>
        <w:t>Chang Z</w:t>
      </w:r>
      <w:r w:rsidRPr="00A23B11">
        <w:rPr>
          <w:rFonts w:ascii="Book Antiqua" w:hAnsi="Book Antiqua"/>
        </w:rPr>
        <w:t xml:space="preserve">, Zhang Y, Liu J, Zheng Y, Li H, Kong Y, Li P, Peng H, Shi Y, Cao B, Ran F, Chen Y, Song Y, Ye Q, Ding L. Snail promotes the generation of vascular endothelium by breast cancer cells. </w:t>
      </w:r>
      <w:r w:rsidRPr="00A23B11">
        <w:rPr>
          <w:rFonts w:ascii="Book Antiqua" w:hAnsi="Book Antiqua"/>
          <w:i/>
          <w:iCs/>
        </w:rPr>
        <w:t>Cell Death Dis</w:t>
      </w:r>
      <w:r w:rsidRPr="00A23B11">
        <w:rPr>
          <w:rFonts w:ascii="Book Antiqua" w:hAnsi="Book Antiqua"/>
        </w:rPr>
        <w:t xml:space="preserve"> 2020; </w:t>
      </w:r>
      <w:r w:rsidRPr="00A23B11">
        <w:rPr>
          <w:rFonts w:ascii="Book Antiqua" w:hAnsi="Book Antiqua"/>
          <w:b/>
          <w:bCs/>
        </w:rPr>
        <w:t>11</w:t>
      </w:r>
      <w:r w:rsidRPr="00A23B11">
        <w:rPr>
          <w:rFonts w:ascii="Book Antiqua" w:hAnsi="Book Antiqua"/>
        </w:rPr>
        <w:t>: 457 [PMID: 32541667 DOI: 10.1038/s41419-020-2651-5]</w:t>
      </w:r>
    </w:p>
    <w:p w14:paraId="622C29C8" w14:textId="77777777" w:rsidR="003613BA" w:rsidRPr="00A23B11" w:rsidRDefault="000A6883">
      <w:pPr>
        <w:spacing w:line="360" w:lineRule="auto"/>
        <w:jc w:val="both"/>
        <w:rPr>
          <w:rFonts w:ascii="Book Antiqua" w:hAnsi="Book Antiqua"/>
        </w:rPr>
      </w:pPr>
      <w:r w:rsidRPr="00A23B11">
        <w:rPr>
          <w:rFonts w:ascii="Book Antiqua" w:hAnsi="Book Antiqua"/>
        </w:rPr>
        <w:t xml:space="preserve">28 </w:t>
      </w:r>
      <w:r w:rsidRPr="00A23B11">
        <w:rPr>
          <w:rFonts w:ascii="Book Antiqua" w:hAnsi="Book Antiqua"/>
          <w:b/>
          <w:bCs/>
        </w:rPr>
        <w:t>Li B</w:t>
      </w:r>
      <w:r w:rsidRPr="00A23B11">
        <w:rPr>
          <w:rFonts w:ascii="Book Antiqua" w:hAnsi="Book Antiqua"/>
        </w:rPr>
        <w:t xml:space="preserve">, Liu Y, Hu T, Zhang Y, Zhang C, Li T, Wang C, Dong Z, Novakovic VA, Hu T, Shi J. Neutrophil extracellular traps enhance procoagulant activity in patients with oral </w:t>
      </w:r>
      <w:r w:rsidRPr="00A23B11">
        <w:rPr>
          <w:rFonts w:ascii="Book Antiqua" w:hAnsi="Book Antiqua"/>
        </w:rPr>
        <w:lastRenderedPageBreak/>
        <w:t xml:space="preserve">squamous cell carcinoma. </w:t>
      </w:r>
      <w:r w:rsidRPr="00A23B11">
        <w:rPr>
          <w:rFonts w:ascii="Book Antiqua" w:hAnsi="Book Antiqua"/>
          <w:i/>
          <w:iCs/>
        </w:rPr>
        <w:t>J Cancer Res Clin Oncol</w:t>
      </w:r>
      <w:r w:rsidRPr="00A23B11">
        <w:rPr>
          <w:rFonts w:ascii="Book Antiqua" w:hAnsi="Book Antiqua"/>
        </w:rPr>
        <w:t xml:space="preserve"> 2019; </w:t>
      </w:r>
      <w:r w:rsidRPr="00A23B11">
        <w:rPr>
          <w:rFonts w:ascii="Book Antiqua" w:hAnsi="Book Antiqua"/>
          <w:b/>
          <w:bCs/>
        </w:rPr>
        <w:t>145</w:t>
      </w:r>
      <w:r w:rsidRPr="00A23B11">
        <w:rPr>
          <w:rFonts w:ascii="Book Antiqua" w:hAnsi="Book Antiqua"/>
        </w:rPr>
        <w:t>: 1695-1707 [PMID: 31020419 DOI: 10.1007/s00432-019-02922-2]</w:t>
      </w:r>
    </w:p>
    <w:p w14:paraId="534BBCBD" w14:textId="77777777" w:rsidR="003613BA" w:rsidRPr="00A23B11" w:rsidRDefault="000A6883">
      <w:pPr>
        <w:spacing w:line="360" w:lineRule="auto"/>
        <w:jc w:val="both"/>
        <w:rPr>
          <w:rFonts w:ascii="Book Antiqua" w:hAnsi="Book Antiqua"/>
        </w:rPr>
      </w:pPr>
      <w:r w:rsidRPr="00A23B11">
        <w:rPr>
          <w:rFonts w:ascii="Book Antiqua" w:hAnsi="Book Antiqua"/>
        </w:rPr>
        <w:t xml:space="preserve">29 </w:t>
      </w:r>
      <w:r w:rsidRPr="00A23B11">
        <w:rPr>
          <w:rFonts w:ascii="Book Antiqua" w:hAnsi="Book Antiqua"/>
          <w:b/>
          <w:bCs/>
        </w:rPr>
        <w:t>Zhang J</w:t>
      </w:r>
      <w:r w:rsidRPr="00A23B11">
        <w:rPr>
          <w:rFonts w:ascii="Book Antiqua" w:hAnsi="Book Antiqua"/>
        </w:rPr>
        <w:t xml:space="preserve">, Yu M, Liu B, Zhou P, </w:t>
      </w:r>
      <w:proofErr w:type="spellStart"/>
      <w:r w:rsidRPr="00A23B11">
        <w:rPr>
          <w:rFonts w:ascii="Book Antiqua" w:hAnsi="Book Antiqua"/>
        </w:rPr>
        <w:t>Zuo</w:t>
      </w:r>
      <w:proofErr w:type="spellEnd"/>
      <w:r w:rsidRPr="00A23B11">
        <w:rPr>
          <w:rFonts w:ascii="Book Antiqua" w:hAnsi="Book Antiqua"/>
        </w:rPr>
        <w:t xml:space="preserve"> N, Wang Y, Feng Y, Zhang Y, Wang J, He Y, Wu Y, Dong Z, Hong L, Shi J. Neutrophil extracellular traps enhance procoagulant activity and thrombotic tendency in patients with obstructive jaundice. </w:t>
      </w:r>
      <w:r w:rsidRPr="00A23B11">
        <w:rPr>
          <w:rFonts w:ascii="Book Antiqua" w:hAnsi="Book Antiqua"/>
          <w:i/>
          <w:iCs/>
        </w:rPr>
        <w:t>Liver Int</w:t>
      </w:r>
      <w:r w:rsidRPr="00A23B11">
        <w:rPr>
          <w:rFonts w:ascii="Book Antiqua" w:hAnsi="Book Antiqua"/>
        </w:rPr>
        <w:t xml:space="preserve"> 2021; </w:t>
      </w:r>
      <w:r w:rsidRPr="00A23B11">
        <w:rPr>
          <w:rFonts w:ascii="Book Antiqua" w:hAnsi="Book Antiqua"/>
          <w:b/>
          <w:bCs/>
        </w:rPr>
        <w:t>41</w:t>
      </w:r>
      <w:r w:rsidRPr="00A23B11">
        <w:rPr>
          <w:rFonts w:ascii="Book Antiqua" w:hAnsi="Book Antiqua"/>
        </w:rPr>
        <w:t>: 333-347 [PMID: 33159371 DOI: 10.1111/liv.14725]</w:t>
      </w:r>
    </w:p>
    <w:p w14:paraId="1B948BC2" w14:textId="77777777" w:rsidR="003613BA" w:rsidRPr="00A23B11" w:rsidRDefault="000A6883">
      <w:pPr>
        <w:spacing w:line="360" w:lineRule="auto"/>
        <w:jc w:val="both"/>
        <w:rPr>
          <w:rFonts w:ascii="Book Antiqua" w:hAnsi="Book Antiqua"/>
        </w:rPr>
      </w:pPr>
      <w:r w:rsidRPr="00A23B11">
        <w:rPr>
          <w:rFonts w:ascii="Book Antiqua" w:hAnsi="Book Antiqua"/>
        </w:rPr>
        <w:t xml:space="preserve">30 </w:t>
      </w:r>
      <w:r w:rsidRPr="00A23B11">
        <w:rPr>
          <w:rFonts w:ascii="Book Antiqua" w:hAnsi="Book Antiqua"/>
          <w:b/>
          <w:bCs/>
        </w:rPr>
        <w:t>Li T</w:t>
      </w:r>
      <w:r w:rsidRPr="00A23B11">
        <w:rPr>
          <w:rFonts w:ascii="Book Antiqua" w:hAnsi="Book Antiqua"/>
        </w:rPr>
        <w:t xml:space="preserve">, Wang C, Liu Y, Li B, Zhang W, Wang L, Yu M, Zhao X, Du J, Zhang J, Dong Z, Jiang T, </w:t>
      </w:r>
      <w:proofErr w:type="spellStart"/>
      <w:r w:rsidRPr="00A23B11">
        <w:rPr>
          <w:rFonts w:ascii="Book Antiqua" w:hAnsi="Book Antiqua"/>
        </w:rPr>
        <w:t>Xie</w:t>
      </w:r>
      <w:proofErr w:type="spellEnd"/>
      <w:r w:rsidRPr="00A23B11">
        <w:rPr>
          <w:rFonts w:ascii="Book Antiqua" w:hAnsi="Book Antiqua"/>
        </w:rPr>
        <w:t xml:space="preserve"> R, Ma R, Fang S, Zhou J, Shi J. Neutrophil Extracellular Traps Induce Intestinal Damage and Thrombotic Tendency in Inflammatory Bowel Disease. </w:t>
      </w:r>
      <w:r w:rsidRPr="00A23B11">
        <w:rPr>
          <w:rFonts w:ascii="Book Antiqua" w:hAnsi="Book Antiqua"/>
          <w:i/>
          <w:iCs/>
        </w:rPr>
        <w:t xml:space="preserve">J </w:t>
      </w:r>
      <w:proofErr w:type="spellStart"/>
      <w:r w:rsidRPr="00A23B11">
        <w:rPr>
          <w:rFonts w:ascii="Book Antiqua" w:hAnsi="Book Antiqua"/>
          <w:i/>
          <w:iCs/>
        </w:rPr>
        <w:t>Crohns</w:t>
      </w:r>
      <w:proofErr w:type="spellEnd"/>
      <w:r w:rsidRPr="00A23B11">
        <w:rPr>
          <w:rFonts w:ascii="Book Antiqua" w:hAnsi="Book Antiqua"/>
          <w:i/>
          <w:iCs/>
        </w:rPr>
        <w:t xml:space="preserve"> Colitis</w:t>
      </w:r>
      <w:r w:rsidRPr="00A23B11">
        <w:rPr>
          <w:rFonts w:ascii="Book Antiqua" w:hAnsi="Book Antiqua"/>
        </w:rPr>
        <w:t xml:space="preserve"> 2020; </w:t>
      </w:r>
      <w:r w:rsidRPr="00A23B11">
        <w:rPr>
          <w:rFonts w:ascii="Book Antiqua" w:hAnsi="Book Antiqua"/>
          <w:b/>
          <w:bCs/>
        </w:rPr>
        <w:t>14</w:t>
      </w:r>
      <w:r w:rsidRPr="00A23B11">
        <w:rPr>
          <w:rFonts w:ascii="Book Antiqua" w:hAnsi="Book Antiqua"/>
        </w:rPr>
        <w:t>: 240-253 [PMID: 31325355 DOI: 10.1093/</w:t>
      </w:r>
      <w:proofErr w:type="spellStart"/>
      <w:r w:rsidRPr="00A23B11">
        <w:rPr>
          <w:rFonts w:ascii="Book Antiqua" w:hAnsi="Book Antiqua"/>
        </w:rPr>
        <w:t>ecco-jcc</w:t>
      </w:r>
      <w:proofErr w:type="spellEnd"/>
      <w:r w:rsidRPr="00A23B11">
        <w:rPr>
          <w:rFonts w:ascii="Book Antiqua" w:hAnsi="Book Antiqua"/>
        </w:rPr>
        <w:t>/jjz132]</w:t>
      </w:r>
    </w:p>
    <w:p w14:paraId="2CC256F0" w14:textId="77777777" w:rsidR="003613BA" w:rsidRPr="00A23B11" w:rsidRDefault="000A6883">
      <w:pPr>
        <w:spacing w:line="360" w:lineRule="auto"/>
        <w:jc w:val="both"/>
        <w:rPr>
          <w:rFonts w:ascii="Book Antiqua" w:hAnsi="Book Antiqua"/>
        </w:rPr>
      </w:pPr>
      <w:r w:rsidRPr="00A23B11">
        <w:rPr>
          <w:rFonts w:ascii="Book Antiqua" w:hAnsi="Book Antiqua"/>
        </w:rPr>
        <w:t xml:space="preserve">31 </w:t>
      </w:r>
      <w:r w:rsidRPr="00A23B11">
        <w:rPr>
          <w:rFonts w:ascii="Book Antiqua" w:hAnsi="Book Antiqua"/>
          <w:b/>
          <w:bCs/>
        </w:rPr>
        <w:t>Edge SB</w:t>
      </w:r>
      <w:r w:rsidRPr="00A23B11">
        <w:rPr>
          <w:rFonts w:ascii="Book Antiqua" w:hAnsi="Book Antiqua"/>
        </w:rPr>
        <w:t xml:space="preserve">, Compton CC. The American Joint Committee on Cancer: the 7th edition of the AJCC cancer staging manual and the future of TNM. </w:t>
      </w:r>
      <w:r w:rsidRPr="00A23B11">
        <w:rPr>
          <w:rFonts w:ascii="Book Antiqua" w:hAnsi="Book Antiqua"/>
          <w:i/>
          <w:iCs/>
        </w:rPr>
        <w:t>Ann Surg Oncol</w:t>
      </w:r>
      <w:r w:rsidRPr="00A23B11">
        <w:rPr>
          <w:rFonts w:ascii="Book Antiqua" w:hAnsi="Book Antiqua"/>
        </w:rPr>
        <w:t xml:space="preserve"> 2010; </w:t>
      </w:r>
      <w:r w:rsidRPr="00A23B11">
        <w:rPr>
          <w:rFonts w:ascii="Book Antiqua" w:hAnsi="Book Antiqua"/>
          <w:b/>
          <w:bCs/>
        </w:rPr>
        <w:t>17</w:t>
      </w:r>
      <w:r w:rsidRPr="00A23B11">
        <w:rPr>
          <w:rFonts w:ascii="Book Antiqua" w:hAnsi="Book Antiqua"/>
        </w:rPr>
        <w:t>: 1471-1474 [PMID: 20180029 DOI: 10.1245/s10434-010-0985-4]</w:t>
      </w:r>
    </w:p>
    <w:p w14:paraId="368DF746" w14:textId="77777777" w:rsidR="003613BA" w:rsidRPr="00A23B11" w:rsidRDefault="000A6883">
      <w:pPr>
        <w:spacing w:line="360" w:lineRule="auto"/>
        <w:jc w:val="both"/>
        <w:rPr>
          <w:rFonts w:ascii="Book Antiqua" w:hAnsi="Book Antiqua"/>
        </w:rPr>
      </w:pPr>
      <w:r w:rsidRPr="00A23B11">
        <w:rPr>
          <w:rFonts w:ascii="Book Antiqua" w:hAnsi="Book Antiqua"/>
        </w:rPr>
        <w:t xml:space="preserve">32 </w:t>
      </w:r>
      <w:proofErr w:type="spellStart"/>
      <w:r w:rsidRPr="00A23B11">
        <w:rPr>
          <w:rFonts w:ascii="Book Antiqua" w:hAnsi="Book Antiqua"/>
          <w:b/>
          <w:bCs/>
        </w:rPr>
        <w:t>Koupenova</w:t>
      </w:r>
      <w:proofErr w:type="spellEnd"/>
      <w:r w:rsidRPr="00A23B11">
        <w:rPr>
          <w:rFonts w:ascii="Book Antiqua" w:hAnsi="Book Antiqua"/>
          <w:b/>
          <w:bCs/>
        </w:rPr>
        <w:t xml:space="preserve"> M</w:t>
      </w:r>
      <w:r w:rsidRPr="00A23B11">
        <w:rPr>
          <w:rFonts w:ascii="Book Antiqua" w:hAnsi="Book Antiqua"/>
        </w:rPr>
        <w:t xml:space="preserve">, </w:t>
      </w:r>
      <w:proofErr w:type="spellStart"/>
      <w:r w:rsidRPr="00A23B11">
        <w:rPr>
          <w:rFonts w:ascii="Book Antiqua" w:hAnsi="Book Antiqua"/>
        </w:rPr>
        <w:t>Corkrey</w:t>
      </w:r>
      <w:proofErr w:type="spellEnd"/>
      <w:r w:rsidRPr="00A23B11">
        <w:rPr>
          <w:rFonts w:ascii="Book Antiqua" w:hAnsi="Book Antiqua"/>
        </w:rPr>
        <w:t xml:space="preserve"> HA, </w:t>
      </w:r>
      <w:proofErr w:type="spellStart"/>
      <w:r w:rsidRPr="00A23B11">
        <w:rPr>
          <w:rFonts w:ascii="Book Antiqua" w:hAnsi="Book Antiqua"/>
        </w:rPr>
        <w:t>Vitseva</w:t>
      </w:r>
      <w:proofErr w:type="spellEnd"/>
      <w:r w:rsidRPr="00A23B11">
        <w:rPr>
          <w:rFonts w:ascii="Book Antiqua" w:hAnsi="Book Antiqua"/>
        </w:rPr>
        <w:t xml:space="preserve"> O, Manni G, Pang CJ, Clancy L, Yao C, </w:t>
      </w:r>
      <w:proofErr w:type="spellStart"/>
      <w:r w:rsidRPr="00A23B11">
        <w:rPr>
          <w:rFonts w:ascii="Book Antiqua" w:hAnsi="Book Antiqua"/>
        </w:rPr>
        <w:t>Rade</w:t>
      </w:r>
      <w:proofErr w:type="spellEnd"/>
      <w:r w:rsidRPr="00A23B11">
        <w:rPr>
          <w:rFonts w:ascii="Book Antiqua" w:hAnsi="Book Antiqua"/>
        </w:rPr>
        <w:t xml:space="preserve"> J, Levy D, Wang JP, Finberg RW, Kurt-Jones EA, Freedman JE. The role of platelets in mediating a response to human influenza infection. </w:t>
      </w:r>
      <w:r w:rsidRPr="00A23B11">
        <w:rPr>
          <w:rFonts w:ascii="Book Antiqua" w:hAnsi="Book Antiqua"/>
          <w:i/>
          <w:iCs/>
        </w:rPr>
        <w:t xml:space="preserve">Nat </w:t>
      </w:r>
      <w:proofErr w:type="spellStart"/>
      <w:r w:rsidRPr="00A23B11">
        <w:rPr>
          <w:rFonts w:ascii="Book Antiqua" w:hAnsi="Book Antiqua"/>
          <w:i/>
          <w:iCs/>
        </w:rPr>
        <w:t>Commun</w:t>
      </w:r>
      <w:proofErr w:type="spellEnd"/>
      <w:r w:rsidRPr="00A23B11">
        <w:rPr>
          <w:rFonts w:ascii="Book Antiqua" w:hAnsi="Book Antiqua"/>
        </w:rPr>
        <w:t xml:space="preserve"> 2019; </w:t>
      </w:r>
      <w:r w:rsidRPr="00A23B11">
        <w:rPr>
          <w:rFonts w:ascii="Book Antiqua" w:hAnsi="Book Antiqua"/>
          <w:b/>
          <w:bCs/>
        </w:rPr>
        <w:t>10</w:t>
      </w:r>
      <w:r w:rsidRPr="00A23B11">
        <w:rPr>
          <w:rFonts w:ascii="Book Antiqua" w:hAnsi="Book Antiqua"/>
        </w:rPr>
        <w:t>: 1780 [PMID: 30992428 DOI: 10.1038/s41467-019-09607-x]</w:t>
      </w:r>
    </w:p>
    <w:p w14:paraId="7F541A35" w14:textId="77777777" w:rsidR="003613BA" w:rsidRPr="00A23B11" w:rsidRDefault="000A6883">
      <w:pPr>
        <w:spacing w:line="360" w:lineRule="auto"/>
        <w:jc w:val="both"/>
        <w:rPr>
          <w:rFonts w:ascii="Book Antiqua" w:hAnsi="Book Antiqua"/>
        </w:rPr>
      </w:pPr>
      <w:r w:rsidRPr="00A23B11">
        <w:rPr>
          <w:rFonts w:ascii="Book Antiqua" w:hAnsi="Book Antiqua"/>
        </w:rPr>
        <w:t xml:space="preserve">33 </w:t>
      </w:r>
      <w:r w:rsidRPr="00A23B11">
        <w:rPr>
          <w:rFonts w:ascii="Book Antiqua" w:hAnsi="Book Antiqua"/>
          <w:b/>
          <w:bCs/>
        </w:rPr>
        <w:t>Brill A</w:t>
      </w:r>
      <w:r w:rsidRPr="00A23B11">
        <w:rPr>
          <w:rFonts w:ascii="Book Antiqua" w:hAnsi="Book Antiqua"/>
        </w:rPr>
        <w:t xml:space="preserve">, Fuchs TA, Chauhan AK, Yang JJ, De Meyer SF, </w:t>
      </w:r>
      <w:proofErr w:type="spellStart"/>
      <w:r w:rsidRPr="00A23B11">
        <w:rPr>
          <w:rFonts w:ascii="Book Antiqua" w:hAnsi="Book Antiqua"/>
        </w:rPr>
        <w:t>Köllnberger</w:t>
      </w:r>
      <w:proofErr w:type="spellEnd"/>
      <w:r w:rsidRPr="00A23B11">
        <w:rPr>
          <w:rFonts w:ascii="Book Antiqua" w:hAnsi="Book Antiqua"/>
        </w:rPr>
        <w:t xml:space="preserve"> M, Wakefield TW, </w:t>
      </w:r>
      <w:proofErr w:type="spellStart"/>
      <w:r w:rsidRPr="00A23B11">
        <w:rPr>
          <w:rFonts w:ascii="Book Antiqua" w:hAnsi="Book Antiqua"/>
        </w:rPr>
        <w:t>Lämmle</w:t>
      </w:r>
      <w:proofErr w:type="spellEnd"/>
      <w:r w:rsidRPr="00A23B11">
        <w:rPr>
          <w:rFonts w:ascii="Book Antiqua" w:hAnsi="Book Antiqua"/>
        </w:rPr>
        <w:t xml:space="preserve"> B, </w:t>
      </w:r>
      <w:proofErr w:type="spellStart"/>
      <w:r w:rsidRPr="00A23B11">
        <w:rPr>
          <w:rFonts w:ascii="Book Antiqua" w:hAnsi="Book Antiqua"/>
        </w:rPr>
        <w:t>Massberg</w:t>
      </w:r>
      <w:proofErr w:type="spellEnd"/>
      <w:r w:rsidRPr="00A23B11">
        <w:rPr>
          <w:rFonts w:ascii="Book Antiqua" w:hAnsi="Book Antiqua"/>
        </w:rPr>
        <w:t xml:space="preserve"> S, Wagner DD. von Willebrand factor-mediated platelet adhesion is critical for deep vein thrombosis in mouse models. </w:t>
      </w:r>
      <w:r w:rsidRPr="00A23B11">
        <w:rPr>
          <w:rFonts w:ascii="Book Antiqua" w:hAnsi="Book Antiqua"/>
          <w:i/>
          <w:iCs/>
        </w:rPr>
        <w:t>Blood</w:t>
      </w:r>
      <w:r w:rsidRPr="00A23B11">
        <w:rPr>
          <w:rFonts w:ascii="Book Antiqua" w:hAnsi="Book Antiqua"/>
        </w:rPr>
        <w:t xml:space="preserve"> 2011; </w:t>
      </w:r>
      <w:r w:rsidRPr="00A23B11">
        <w:rPr>
          <w:rFonts w:ascii="Book Antiqua" w:hAnsi="Book Antiqua"/>
          <w:b/>
          <w:bCs/>
        </w:rPr>
        <w:t>117</w:t>
      </w:r>
      <w:r w:rsidRPr="00A23B11">
        <w:rPr>
          <w:rFonts w:ascii="Book Antiqua" w:hAnsi="Book Antiqua"/>
        </w:rPr>
        <w:t>: 1400-1407 [PMID: 20959603 DOI: 10.1182/blood-2010-05-287623]</w:t>
      </w:r>
    </w:p>
    <w:p w14:paraId="587E6507" w14:textId="77777777" w:rsidR="003613BA" w:rsidRPr="00A23B11" w:rsidRDefault="000A6883">
      <w:pPr>
        <w:spacing w:line="360" w:lineRule="auto"/>
        <w:jc w:val="both"/>
        <w:rPr>
          <w:rFonts w:ascii="Book Antiqua" w:hAnsi="Book Antiqua"/>
        </w:rPr>
      </w:pPr>
      <w:r w:rsidRPr="00A23B11">
        <w:rPr>
          <w:rFonts w:ascii="Book Antiqua" w:hAnsi="Book Antiqua"/>
        </w:rPr>
        <w:t xml:space="preserve">34 </w:t>
      </w:r>
      <w:r w:rsidRPr="00A23B11">
        <w:rPr>
          <w:rFonts w:ascii="Book Antiqua" w:hAnsi="Book Antiqua"/>
          <w:b/>
          <w:bCs/>
        </w:rPr>
        <w:t>Yang LY</w:t>
      </w:r>
      <w:r w:rsidRPr="00A23B11">
        <w:rPr>
          <w:rFonts w:ascii="Book Antiqua" w:hAnsi="Book Antiqua"/>
        </w:rPr>
        <w:t xml:space="preserve">, Luo Q, Lu L, Zhu WW, Sun HT, Wei R, Lin ZF, Wang XY, Wang CQ, Lu M, Jia HL, Chen JH, Zhang JB, Qin LX. Increased neutrophil extracellular traps promote metastasis potential of hepatocellular carcinoma via provoking tumorous inflammatory response. </w:t>
      </w:r>
      <w:r w:rsidRPr="00A23B11">
        <w:rPr>
          <w:rFonts w:ascii="Book Antiqua" w:hAnsi="Book Antiqua"/>
          <w:i/>
          <w:iCs/>
        </w:rPr>
        <w:t xml:space="preserve">J </w:t>
      </w:r>
      <w:proofErr w:type="spellStart"/>
      <w:r w:rsidRPr="00A23B11">
        <w:rPr>
          <w:rFonts w:ascii="Book Antiqua" w:hAnsi="Book Antiqua"/>
          <w:i/>
          <w:iCs/>
        </w:rPr>
        <w:t>Hematol</w:t>
      </w:r>
      <w:proofErr w:type="spellEnd"/>
      <w:r w:rsidRPr="00A23B11">
        <w:rPr>
          <w:rFonts w:ascii="Book Antiqua" w:hAnsi="Book Antiqua"/>
          <w:i/>
          <w:iCs/>
        </w:rPr>
        <w:t xml:space="preserve"> Oncol</w:t>
      </w:r>
      <w:r w:rsidRPr="00A23B11">
        <w:rPr>
          <w:rFonts w:ascii="Book Antiqua" w:hAnsi="Book Antiqua"/>
        </w:rPr>
        <w:t xml:space="preserve"> 2020; </w:t>
      </w:r>
      <w:r w:rsidRPr="00A23B11">
        <w:rPr>
          <w:rFonts w:ascii="Book Antiqua" w:hAnsi="Book Antiqua"/>
          <w:b/>
          <w:bCs/>
        </w:rPr>
        <w:t>13</w:t>
      </w:r>
      <w:r w:rsidRPr="00A23B11">
        <w:rPr>
          <w:rFonts w:ascii="Book Antiqua" w:hAnsi="Book Antiqua"/>
        </w:rPr>
        <w:t>: 3 [PMID: 31907001 DOI: 10.1186/s13045-019-0836-0]</w:t>
      </w:r>
    </w:p>
    <w:p w14:paraId="03F6AE77" w14:textId="77777777" w:rsidR="003613BA" w:rsidRPr="00A23B11" w:rsidRDefault="000A6883">
      <w:pPr>
        <w:spacing w:line="360" w:lineRule="auto"/>
        <w:jc w:val="both"/>
        <w:rPr>
          <w:rFonts w:ascii="Book Antiqua" w:hAnsi="Book Antiqua"/>
        </w:rPr>
      </w:pPr>
      <w:r w:rsidRPr="00A23B11">
        <w:rPr>
          <w:rFonts w:ascii="Book Antiqua" w:hAnsi="Book Antiqua"/>
        </w:rPr>
        <w:t xml:space="preserve">35 </w:t>
      </w:r>
      <w:proofErr w:type="spellStart"/>
      <w:r w:rsidRPr="00A23B11">
        <w:rPr>
          <w:rFonts w:ascii="Book Antiqua" w:hAnsi="Book Antiqua"/>
          <w:b/>
          <w:bCs/>
        </w:rPr>
        <w:t>Folco</w:t>
      </w:r>
      <w:proofErr w:type="spellEnd"/>
      <w:r w:rsidRPr="00A23B11">
        <w:rPr>
          <w:rFonts w:ascii="Book Antiqua" w:hAnsi="Book Antiqua"/>
          <w:b/>
          <w:bCs/>
        </w:rPr>
        <w:t xml:space="preserve"> EJ</w:t>
      </w:r>
      <w:r w:rsidRPr="00A23B11">
        <w:rPr>
          <w:rFonts w:ascii="Book Antiqua" w:hAnsi="Book Antiqua"/>
        </w:rPr>
        <w:t xml:space="preserve">, Mawson TL, </w:t>
      </w:r>
      <w:proofErr w:type="spellStart"/>
      <w:r w:rsidRPr="00A23B11">
        <w:rPr>
          <w:rFonts w:ascii="Book Antiqua" w:hAnsi="Book Antiqua"/>
        </w:rPr>
        <w:t>Vromman</w:t>
      </w:r>
      <w:proofErr w:type="spellEnd"/>
      <w:r w:rsidRPr="00A23B11">
        <w:rPr>
          <w:rFonts w:ascii="Book Antiqua" w:hAnsi="Book Antiqua"/>
        </w:rPr>
        <w:t xml:space="preserve"> A, </w:t>
      </w:r>
      <w:proofErr w:type="spellStart"/>
      <w:r w:rsidRPr="00A23B11">
        <w:rPr>
          <w:rFonts w:ascii="Book Antiqua" w:hAnsi="Book Antiqua"/>
        </w:rPr>
        <w:t>Bernardes</w:t>
      </w:r>
      <w:proofErr w:type="spellEnd"/>
      <w:r w:rsidRPr="00A23B11">
        <w:rPr>
          <w:rFonts w:ascii="Book Antiqua" w:hAnsi="Book Antiqua"/>
        </w:rPr>
        <w:t xml:space="preserve">-Souza B, Franck G, Persson O, Nakamura M, Newton G, </w:t>
      </w:r>
      <w:proofErr w:type="spellStart"/>
      <w:r w:rsidRPr="00A23B11">
        <w:rPr>
          <w:rFonts w:ascii="Book Antiqua" w:hAnsi="Book Antiqua"/>
        </w:rPr>
        <w:t>Luscinskas</w:t>
      </w:r>
      <w:proofErr w:type="spellEnd"/>
      <w:r w:rsidRPr="00A23B11">
        <w:rPr>
          <w:rFonts w:ascii="Book Antiqua" w:hAnsi="Book Antiqua"/>
        </w:rPr>
        <w:t xml:space="preserve"> FW, Libby P. Neutrophil Extracellular Traps Induce Endothelial Cell Activation and Tissue Factor Production Through Interleukin-1α and </w:t>
      </w:r>
      <w:r w:rsidRPr="00A23B11">
        <w:rPr>
          <w:rFonts w:ascii="Book Antiqua" w:hAnsi="Book Antiqua"/>
        </w:rPr>
        <w:lastRenderedPageBreak/>
        <w:t xml:space="preserve">Cathepsin G. </w:t>
      </w:r>
      <w:proofErr w:type="spellStart"/>
      <w:r w:rsidRPr="00A23B11">
        <w:rPr>
          <w:rFonts w:ascii="Book Antiqua" w:hAnsi="Book Antiqua"/>
          <w:i/>
          <w:iCs/>
        </w:rPr>
        <w:t>Arterioscler</w:t>
      </w:r>
      <w:proofErr w:type="spellEnd"/>
      <w:r w:rsidRPr="00A23B11">
        <w:rPr>
          <w:rFonts w:ascii="Book Antiqua" w:hAnsi="Book Antiqua"/>
          <w:i/>
          <w:iCs/>
        </w:rPr>
        <w:t xml:space="preserve"> </w:t>
      </w:r>
      <w:proofErr w:type="spellStart"/>
      <w:r w:rsidRPr="00A23B11">
        <w:rPr>
          <w:rFonts w:ascii="Book Antiqua" w:hAnsi="Book Antiqua"/>
          <w:i/>
          <w:iCs/>
        </w:rPr>
        <w:t>Thromb</w:t>
      </w:r>
      <w:proofErr w:type="spellEnd"/>
      <w:r w:rsidRPr="00A23B11">
        <w:rPr>
          <w:rFonts w:ascii="Book Antiqua" w:hAnsi="Book Antiqua"/>
          <w:i/>
          <w:iCs/>
        </w:rPr>
        <w:t xml:space="preserve"> </w:t>
      </w:r>
      <w:proofErr w:type="spellStart"/>
      <w:r w:rsidRPr="00A23B11">
        <w:rPr>
          <w:rFonts w:ascii="Book Antiqua" w:hAnsi="Book Antiqua"/>
          <w:i/>
          <w:iCs/>
        </w:rPr>
        <w:t>Vasc</w:t>
      </w:r>
      <w:proofErr w:type="spellEnd"/>
      <w:r w:rsidRPr="00A23B11">
        <w:rPr>
          <w:rFonts w:ascii="Book Antiqua" w:hAnsi="Book Antiqua"/>
          <w:i/>
          <w:iCs/>
        </w:rPr>
        <w:t xml:space="preserve"> Biol</w:t>
      </w:r>
      <w:r w:rsidRPr="00A23B11">
        <w:rPr>
          <w:rFonts w:ascii="Book Antiqua" w:hAnsi="Book Antiqua"/>
        </w:rPr>
        <w:t xml:space="preserve"> 2018; </w:t>
      </w:r>
      <w:r w:rsidRPr="00A23B11">
        <w:rPr>
          <w:rFonts w:ascii="Book Antiqua" w:hAnsi="Book Antiqua"/>
          <w:b/>
          <w:bCs/>
        </w:rPr>
        <w:t>38</w:t>
      </w:r>
      <w:r w:rsidRPr="00A23B11">
        <w:rPr>
          <w:rFonts w:ascii="Book Antiqua" w:hAnsi="Book Antiqua"/>
        </w:rPr>
        <w:t>: 1901-1912 [PMID: 29976772 DOI: 10.1161/ATVBAHA.118.311150]</w:t>
      </w:r>
    </w:p>
    <w:p w14:paraId="298FB471" w14:textId="77777777" w:rsidR="003613BA" w:rsidRPr="00A23B11" w:rsidRDefault="000A6883">
      <w:pPr>
        <w:spacing w:line="360" w:lineRule="auto"/>
        <w:jc w:val="both"/>
        <w:rPr>
          <w:rFonts w:ascii="Book Antiqua" w:hAnsi="Book Antiqua"/>
        </w:rPr>
      </w:pPr>
      <w:r w:rsidRPr="00A23B11">
        <w:rPr>
          <w:rFonts w:ascii="Book Antiqua" w:hAnsi="Book Antiqua"/>
        </w:rPr>
        <w:t xml:space="preserve">36 </w:t>
      </w:r>
      <w:r w:rsidRPr="00A23B11">
        <w:rPr>
          <w:rFonts w:ascii="Book Antiqua" w:hAnsi="Book Antiqua"/>
          <w:b/>
          <w:bCs/>
        </w:rPr>
        <w:t>Zhou P</w:t>
      </w:r>
      <w:r w:rsidRPr="00A23B11">
        <w:rPr>
          <w:rFonts w:ascii="Book Antiqua" w:hAnsi="Book Antiqua"/>
        </w:rPr>
        <w:t xml:space="preserve">, Li T, </w:t>
      </w:r>
      <w:proofErr w:type="spellStart"/>
      <w:r w:rsidRPr="00A23B11">
        <w:rPr>
          <w:rFonts w:ascii="Book Antiqua" w:hAnsi="Book Antiqua"/>
        </w:rPr>
        <w:t>Jin</w:t>
      </w:r>
      <w:proofErr w:type="spellEnd"/>
      <w:r w:rsidRPr="00A23B11">
        <w:rPr>
          <w:rFonts w:ascii="Book Antiqua" w:hAnsi="Book Antiqua"/>
        </w:rPr>
        <w:t xml:space="preserve"> J, Liu Y, Li B, Sun Q, Tian J, Zhao H, Liu Z, Ma S, Zhang S, Novakovic VA, Shi J, Hu S. Interactions between neutrophil extracellular traps and activated platelets enhance procoagulant activity in acute stroke patients with ICA occlusion. </w:t>
      </w:r>
      <w:proofErr w:type="spellStart"/>
      <w:r w:rsidRPr="00A23B11">
        <w:rPr>
          <w:rFonts w:ascii="Book Antiqua" w:hAnsi="Book Antiqua"/>
          <w:i/>
          <w:iCs/>
        </w:rPr>
        <w:t>EBioMedicine</w:t>
      </w:r>
      <w:proofErr w:type="spellEnd"/>
      <w:r w:rsidRPr="00A23B11">
        <w:rPr>
          <w:rFonts w:ascii="Book Antiqua" w:hAnsi="Book Antiqua"/>
        </w:rPr>
        <w:t xml:space="preserve"> 2020; </w:t>
      </w:r>
      <w:r w:rsidRPr="00A23B11">
        <w:rPr>
          <w:rFonts w:ascii="Book Antiqua" w:hAnsi="Book Antiqua"/>
          <w:b/>
          <w:bCs/>
        </w:rPr>
        <w:t>53</w:t>
      </w:r>
      <w:r w:rsidRPr="00A23B11">
        <w:rPr>
          <w:rFonts w:ascii="Book Antiqua" w:hAnsi="Book Antiqua"/>
        </w:rPr>
        <w:t>: 102671 [PMID: 32114386 DOI: 10.1016/j.ebiom.2020.102671]</w:t>
      </w:r>
    </w:p>
    <w:p w14:paraId="090A2926" w14:textId="77777777" w:rsidR="003613BA" w:rsidRPr="00A23B11" w:rsidRDefault="000A6883">
      <w:pPr>
        <w:spacing w:line="360" w:lineRule="auto"/>
        <w:jc w:val="both"/>
        <w:rPr>
          <w:rFonts w:ascii="Book Antiqua" w:hAnsi="Book Antiqua"/>
        </w:rPr>
      </w:pPr>
      <w:r w:rsidRPr="00A23B11">
        <w:rPr>
          <w:rFonts w:ascii="Book Antiqua" w:hAnsi="Book Antiqua"/>
        </w:rPr>
        <w:t xml:space="preserve">37 </w:t>
      </w:r>
      <w:r w:rsidRPr="00A23B11">
        <w:rPr>
          <w:rFonts w:ascii="Book Antiqua" w:hAnsi="Book Antiqua"/>
          <w:b/>
          <w:bCs/>
        </w:rPr>
        <w:t>Brill A</w:t>
      </w:r>
      <w:r w:rsidRPr="00A23B11">
        <w:rPr>
          <w:rFonts w:ascii="Book Antiqua" w:hAnsi="Book Antiqua"/>
        </w:rPr>
        <w:t xml:space="preserve">, Fuchs TA, Savchenko AS, Thomas GM, Martinod K, De Meyer SF, Bhandari AA, Wagner DD. Neutrophil extracellular traps promote deep vein thrombosis in mice. </w:t>
      </w:r>
      <w:r w:rsidRPr="00A23B11">
        <w:rPr>
          <w:rFonts w:ascii="Book Antiqua" w:hAnsi="Book Antiqua"/>
          <w:i/>
          <w:iCs/>
        </w:rPr>
        <w:t xml:space="preserve">J </w:t>
      </w:r>
      <w:proofErr w:type="spellStart"/>
      <w:r w:rsidRPr="00A23B11">
        <w:rPr>
          <w:rFonts w:ascii="Book Antiqua" w:hAnsi="Book Antiqua"/>
          <w:i/>
          <w:iCs/>
        </w:rPr>
        <w:t>Thromb</w:t>
      </w:r>
      <w:proofErr w:type="spellEnd"/>
      <w:r w:rsidRPr="00A23B11">
        <w:rPr>
          <w:rFonts w:ascii="Book Antiqua" w:hAnsi="Book Antiqua"/>
          <w:i/>
          <w:iCs/>
        </w:rPr>
        <w:t xml:space="preserve"> </w:t>
      </w:r>
      <w:proofErr w:type="spellStart"/>
      <w:r w:rsidRPr="00A23B11">
        <w:rPr>
          <w:rFonts w:ascii="Book Antiqua" w:hAnsi="Book Antiqua"/>
          <w:i/>
          <w:iCs/>
        </w:rPr>
        <w:t>Haemost</w:t>
      </w:r>
      <w:proofErr w:type="spellEnd"/>
      <w:r w:rsidRPr="00A23B11">
        <w:rPr>
          <w:rFonts w:ascii="Book Antiqua" w:hAnsi="Book Antiqua"/>
        </w:rPr>
        <w:t xml:space="preserve"> 2012; </w:t>
      </w:r>
      <w:r w:rsidRPr="00A23B11">
        <w:rPr>
          <w:rFonts w:ascii="Book Antiqua" w:hAnsi="Book Antiqua"/>
          <w:b/>
          <w:bCs/>
        </w:rPr>
        <w:t>10</w:t>
      </w:r>
      <w:r w:rsidRPr="00A23B11">
        <w:rPr>
          <w:rFonts w:ascii="Book Antiqua" w:hAnsi="Book Antiqua"/>
        </w:rPr>
        <w:t>: 136-144 [PMID: 22044575 DOI: 10.1111/j.1538-7836.2011.04544.x]</w:t>
      </w:r>
    </w:p>
    <w:p w14:paraId="65D93EF7" w14:textId="77777777" w:rsidR="003613BA" w:rsidRPr="00A23B11" w:rsidRDefault="000A6883">
      <w:pPr>
        <w:spacing w:line="360" w:lineRule="auto"/>
        <w:jc w:val="both"/>
        <w:rPr>
          <w:rFonts w:ascii="Book Antiqua" w:hAnsi="Book Antiqua"/>
        </w:rPr>
      </w:pPr>
      <w:r w:rsidRPr="00A23B11">
        <w:rPr>
          <w:rFonts w:ascii="Book Antiqua" w:hAnsi="Book Antiqua"/>
        </w:rPr>
        <w:t xml:space="preserve">38 </w:t>
      </w:r>
      <w:proofErr w:type="spellStart"/>
      <w:r w:rsidRPr="00A23B11">
        <w:rPr>
          <w:rFonts w:ascii="Book Antiqua" w:hAnsi="Book Antiqua"/>
          <w:b/>
          <w:bCs/>
        </w:rPr>
        <w:t>Najmeh</w:t>
      </w:r>
      <w:proofErr w:type="spellEnd"/>
      <w:r w:rsidRPr="00A23B11">
        <w:rPr>
          <w:rFonts w:ascii="Book Antiqua" w:hAnsi="Book Antiqua"/>
          <w:b/>
          <w:bCs/>
        </w:rPr>
        <w:t xml:space="preserve"> S</w:t>
      </w:r>
      <w:r w:rsidRPr="00A23B11">
        <w:rPr>
          <w:rFonts w:ascii="Book Antiqua" w:hAnsi="Book Antiqua"/>
        </w:rPr>
        <w:t>, Cools-</w:t>
      </w:r>
      <w:proofErr w:type="spellStart"/>
      <w:r w:rsidRPr="00A23B11">
        <w:rPr>
          <w:rFonts w:ascii="Book Antiqua" w:hAnsi="Book Antiqua"/>
        </w:rPr>
        <w:t>Lartigue</w:t>
      </w:r>
      <w:proofErr w:type="spellEnd"/>
      <w:r w:rsidRPr="00A23B11">
        <w:rPr>
          <w:rFonts w:ascii="Book Antiqua" w:hAnsi="Book Antiqua"/>
        </w:rPr>
        <w:t xml:space="preserve"> J, </w:t>
      </w:r>
      <w:proofErr w:type="spellStart"/>
      <w:r w:rsidRPr="00A23B11">
        <w:rPr>
          <w:rFonts w:ascii="Book Antiqua" w:hAnsi="Book Antiqua"/>
        </w:rPr>
        <w:t>Giannias</w:t>
      </w:r>
      <w:proofErr w:type="spellEnd"/>
      <w:r w:rsidRPr="00A23B11">
        <w:rPr>
          <w:rFonts w:ascii="Book Antiqua" w:hAnsi="Book Antiqua"/>
        </w:rPr>
        <w:t xml:space="preserve"> B, Spicer J, </w:t>
      </w:r>
      <w:proofErr w:type="spellStart"/>
      <w:r w:rsidRPr="00A23B11">
        <w:rPr>
          <w:rFonts w:ascii="Book Antiqua" w:hAnsi="Book Antiqua"/>
        </w:rPr>
        <w:t>Ferri</w:t>
      </w:r>
      <w:proofErr w:type="spellEnd"/>
      <w:r w:rsidRPr="00A23B11">
        <w:rPr>
          <w:rFonts w:ascii="Book Antiqua" w:hAnsi="Book Antiqua"/>
        </w:rPr>
        <w:t xml:space="preserve"> LE. Simplified Human Neutrophil Extracellular Traps (NETs) Isolation and Handling. </w:t>
      </w:r>
      <w:r w:rsidRPr="00A23B11">
        <w:rPr>
          <w:rFonts w:ascii="Book Antiqua" w:hAnsi="Book Antiqua"/>
          <w:i/>
          <w:iCs/>
        </w:rPr>
        <w:t>J Vis Exp</w:t>
      </w:r>
      <w:r w:rsidRPr="00A23B11">
        <w:rPr>
          <w:rFonts w:ascii="Book Antiqua" w:hAnsi="Book Antiqua"/>
        </w:rPr>
        <w:t xml:space="preserve"> 2015 [PMID: 25938591 DOI: 10.3791/52687]</w:t>
      </w:r>
    </w:p>
    <w:p w14:paraId="5A51715B" w14:textId="77777777" w:rsidR="003613BA" w:rsidRPr="00A23B11" w:rsidRDefault="000A6883">
      <w:pPr>
        <w:spacing w:line="360" w:lineRule="auto"/>
        <w:jc w:val="both"/>
        <w:rPr>
          <w:rFonts w:ascii="Book Antiqua" w:hAnsi="Book Antiqua"/>
        </w:rPr>
      </w:pPr>
      <w:r w:rsidRPr="00A23B11">
        <w:rPr>
          <w:rFonts w:ascii="Book Antiqua" w:hAnsi="Book Antiqua"/>
        </w:rPr>
        <w:t xml:space="preserve">39 </w:t>
      </w:r>
      <w:r w:rsidRPr="00A23B11">
        <w:rPr>
          <w:rFonts w:ascii="Book Antiqua" w:hAnsi="Book Antiqua"/>
          <w:b/>
          <w:bCs/>
        </w:rPr>
        <w:t>Fuchs TA</w:t>
      </w:r>
      <w:r w:rsidRPr="00A23B11">
        <w:rPr>
          <w:rFonts w:ascii="Book Antiqua" w:hAnsi="Book Antiqua"/>
        </w:rPr>
        <w:t xml:space="preserve">, Brill A, </w:t>
      </w:r>
      <w:proofErr w:type="spellStart"/>
      <w:r w:rsidRPr="00A23B11">
        <w:rPr>
          <w:rFonts w:ascii="Book Antiqua" w:hAnsi="Book Antiqua"/>
        </w:rPr>
        <w:t>Duerschmied</w:t>
      </w:r>
      <w:proofErr w:type="spellEnd"/>
      <w:r w:rsidRPr="00A23B11">
        <w:rPr>
          <w:rFonts w:ascii="Book Antiqua" w:hAnsi="Book Antiqua"/>
        </w:rPr>
        <w:t xml:space="preserve"> D, </w:t>
      </w:r>
      <w:proofErr w:type="spellStart"/>
      <w:r w:rsidRPr="00A23B11">
        <w:rPr>
          <w:rFonts w:ascii="Book Antiqua" w:hAnsi="Book Antiqua"/>
        </w:rPr>
        <w:t>Schatzberg</w:t>
      </w:r>
      <w:proofErr w:type="spellEnd"/>
      <w:r w:rsidRPr="00A23B11">
        <w:rPr>
          <w:rFonts w:ascii="Book Antiqua" w:hAnsi="Book Antiqua"/>
        </w:rPr>
        <w:t xml:space="preserve"> D, </w:t>
      </w:r>
      <w:proofErr w:type="spellStart"/>
      <w:r w:rsidRPr="00A23B11">
        <w:rPr>
          <w:rFonts w:ascii="Book Antiqua" w:hAnsi="Book Antiqua"/>
        </w:rPr>
        <w:t>Monestier</w:t>
      </w:r>
      <w:proofErr w:type="spellEnd"/>
      <w:r w:rsidRPr="00A23B11">
        <w:rPr>
          <w:rFonts w:ascii="Book Antiqua" w:hAnsi="Book Antiqua"/>
        </w:rPr>
        <w:t xml:space="preserve"> M, Myers DD Jr, </w:t>
      </w:r>
      <w:proofErr w:type="spellStart"/>
      <w:r w:rsidRPr="00A23B11">
        <w:rPr>
          <w:rFonts w:ascii="Book Antiqua" w:hAnsi="Book Antiqua"/>
        </w:rPr>
        <w:t>Wrobleski</w:t>
      </w:r>
      <w:proofErr w:type="spellEnd"/>
      <w:r w:rsidRPr="00A23B11">
        <w:rPr>
          <w:rFonts w:ascii="Book Antiqua" w:hAnsi="Book Antiqua"/>
        </w:rPr>
        <w:t xml:space="preserve"> SK, Wakefield TW, Hartwig JH, Wagner DD. Extracellular DNA traps promote thrombosis. </w:t>
      </w:r>
      <w:r w:rsidRPr="00A23B11">
        <w:rPr>
          <w:rFonts w:ascii="Book Antiqua" w:hAnsi="Book Antiqua"/>
          <w:i/>
          <w:iCs/>
        </w:rPr>
        <w:t xml:space="preserve">Proc Natl </w:t>
      </w:r>
      <w:proofErr w:type="spellStart"/>
      <w:r w:rsidRPr="00A23B11">
        <w:rPr>
          <w:rFonts w:ascii="Book Antiqua" w:hAnsi="Book Antiqua"/>
          <w:i/>
          <w:iCs/>
        </w:rPr>
        <w:t>Acad</w:t>
      </w:r>
      <w:proofErr w:type="spellEnd"/>
      <w:r w:rsidRPr="00A23B11">
        <w:rPr>
          <w:rFonts w:ascii="Book Antiqua" w:hAnsi="Book Antiqua"/>
          <w:i/>
          <w:iCs/>
        </w:rPr>
        <w:t xml:space="preserve"> Sci U S A</w:t>
      </w:r>
      <w:r w:rsidRPr="00A23B11">
        <w:rPr>
          <w:rFonts w:ascii="Book Antiqua" w:hAnsi="Book Antiqua"/>
        </w:rPr>
        <w:t xml:space="preserve"> 2010; </w:t>
      </w:r>
      <w:r w:rsidRPr="00A23B11">
        <w:rPr>
          <w:rFonts w:ascii="Book Antiqua" w:hAnsi="Book Antiqua"/>
          <w:b/>
          <w:bCs/>
        </w:rPr>
        <w:t>107</w:t>
      </w:r>
      <w:r w:rsidRPr="00A23B11">
        <w:rPr>
          <w:rFonts w:ascii="Book Antiqua" w:hAnsi="Book Antiqua"/>
        </w:rPr>
        <w:t>: 15880-15885 [PMID: 20798043 DOI: 10.1073/pnas.1005743107]</w:t>
      </w:r>
    </w:p>
    <w:p w14:paraId="017691EB" w14:textId="77777777" w:rsidR="003613BA" w:rsidRPr="00A23B11" w:rsidRDefault="000A6883">
      <w:pPr>
        <w:spacing w:line="360" w:lineRule="auto"/>
        <w:jc w:val="both"/>
        <w:rPr>
          <w:rFonts w:ascii="Book Antiqua" w:hAnsi="Book Antiqua"/>
        </w:rPr>
      </w:pPr>
      <w:r w:rsidRPr="00A23B11">
        <w:rPr>
          <w:rFonts w:ascii="Book Antiqua" w:hAnsi="Book Antiqua"/>
        </w:rPr>
        <w:t xml:space="preserve">40 </w:t>
      </w:r>
      <w:proofErr w:type="spellStart"/>
      <w:r w:rsidRPr="00A23B11">
        <w:rPr>
          <w:rFonts w:ascii="Book Antiqua" w:hAnsi="Book Antiqua"/>
          <w:b/>
          <w:bCs/>
        </w:rPr>
        <w:t>Bodac</w:t>
      </w:r>
      <w:proofErr w:type="spellEnd"/>
      <w:r w:rsidRPr="00A23B11">
        <w:rPr>
          <w:rFonts w:ascii="Book Antiqua" w:hAnsi="Book Antiqua"/>
          <w:b/>
          <w:bCs/>
        </w:rPr>
        <w:t xml:space="preserve"> A</w:t>
      </w:r>
      <w:r w:rsidRPr="00A23B11">
        <w:rPr>
          <w:rFonts w:ascii="Book Antiqua" w:hAnsi="Book Antiqua"/>
        </w:rPr>
        <w:t xml:space="preserve">, </w:t>
      </w:r>
      <w:proofErr w:type="spellStart"/>
      <w:r w:rsidRPr="00A23B11">
        <w:rPr>
          <w:rFonts w:ascii="Book Antiqua" w:hAnsi="Book Antiqua"/>
        </w:rPr>
        <w:t>Meylan</w:t>
      </w:r>
      <w:proofErr w:type="spellEnd"/>
      <w:r w:rsidRPr="00A23B11">
        <w:rPr>
          <w:rFonts w:ascii="Book Antiqua" w:hAnsi="Book Antiqua"/>
        </w:rPr>
        <w:t xml:space="preserve"> E. Neutrophil metabolism in the cancer context. </w:t>
      </w:r>
      <w:r w:rsidRPr="00A23B11">
        <w:rPr>
          <w:rFonts w:ascii="Book Antiqua" w:hAnsi="Book Antiqua"/>
          <w:i/>
          <w:iCs/>
        </w:rPr>
        <w:t>Semin Immunol</w:t>
      </w:r>
      <w:r w:rsidRPr="00A23B11">
        <w:rPr>
          <w:rFonts w:ascii="Book Antiqua" w:hAnsi="Book Antiqua"/>
        </w:rPr>
        <w:t xml:space="preserve"> 2021: 101583 [PMID: 34963565 DOI: 10.1016/j.smim.2021.101583]</w:t>
      </w:r>
    </w:p>
    <w:p w14:paraId="3CC8A064" w14:textId="77777777" w:rsidR="003613BA" w:rsidRPr="00A23B11" w:rsidRDefault="000A6883">
      <w:pPr>
        <w:spacing w:line="360" w:lineRule="auto"/>
        <w:jc w:val="both"/>
        <w:rPr>
          <w:rFonts w:ascii="Book Antiqua" w:hAnsi="Book Antiqua"/>
        </w:rPr>
      </w:pPr>
      <w:r w:rsidRPr="00A23B11">
        <w:rPr>
          <w:rFonts w:ascii="Book Antiqua" w:hAnsi="Book Antiqua"/>
        </w:rPr>
        <w:t xml:space="preserve">41 </w:t>
      </w:r>
      <w:proofErr w:type="spellStart"/>
      <w:r w:rsidRPr="00A23B11">
        <w:rPr>
          <w:rFonts w:ascii="Book Antiqua" w:hAnsi="Book Antiqua"/>
          <w:b/>
          <w:bCs/>
        </w:rPr>
        <w:t>Ustyanovska</w:t>
      </w:r>
      <w:proofErr w:type="spellEnd"/>
      <w:r w:rsidRPr="00A23B11">
        <w:rPr>
          <w:rFonts w:ascii="Book Antiqua" w:hAnsi="Book Antiqua"/>
          <w:b/>
          <w:bCs/>
        </w:rPr>
        <w:t xml:space="preserve"> </w:t>
      </w:r>
      <w:proofErr w:type="spellStart"/>
      <w:r w:rsidRPr="00A23B11">
        <w:rPr>
          <w:rFonts w:ascii="Book Antiqua" w:hAnsi="Book Antiqua"/>
          <w:b/>
          <w:bCs/>
        </w:rPr>
        <w:t>Avtenyuk</w:t>
      </w:r>
      <w:proofErr w:type="spellEnd"/>
      <w:r w:rsidRPr="00A23B11">
        <w:rPr>
          <w:rFonts w:ascii="Book Antiqua" w:hAnsi="Book Antiqua"/>
          <w:b/>
          <w:bCs/>
        </w:rPr>
        <w:t xml:space="preserve"> N</w:t>
      </w:r>
      <w:r w:rsidRPr="00A23B11">
        <w:rPr>
          <w:rFonts w:ascii="Book Antiqua" w:hAnsi="Book Antiqua"/>
        </w:rPr>
        <w:t xml:space="preserve">, Visser N, Bremer E, Wiersma VR. The Neutrophil: The Underdog That Packs a Punch in the Fight against Cancer. </w:t>
      </w:r>
      <w:r w:rsidRPr="00A23B11">
        <w:rPr>
          <w:rFonts w:ascii="Book Antiqua" w:hAnsi="Book Antiqua"/>
          <w:i/>
          <w:iCs/>
        </w:rPr>
        <w:t>Int J Mol Sci</w:t>
      </w:r>
      <w:r w:rsidRPr="00A23B11">
        <w:rPr>
          <w:rFonts w:ascii="Book Antiqua" w:hAnsi="Book Antiqua"/>
        </w:rPr>
        <w:t xml:space="preserve"> 2020; </w:t>
      </w:r>
      <w:r w:rsidRPr="00A23B11">
        <w:rPr>
          <w:rFonts w:ascii="Book Antiqua" w:hAnsi="Book Antiqua"/>
          <w:b/>
          <w:bCs/>
        </w:rPr>
        <w:t>21</w:t>
      </w:r>
      <w:r w:rsidRPr="00A23B11">
        <w:rPr>
          <w:rFonts w:ascii="Book Antiqua" w:hAnsi="Book Antiqua"/>
        </w:rPr>
        <w:t xml:space="preserve"> [PMID: 33105656 DOI: 10.3390/ijms21217820]</w:t>
      </w:r>
    </w:p>
    <w:p w14:paraId="77BDE2C2" w14:textId="77777777" w:rsidR="003613BA" w:rsidRPr="00A23B11" w:rsidRDefault="000A6883">
      <w:pPr>
        <w:spacing w:line="360" w:lineRule="auto"/>
        <w:jc w:val="both"/>
        <w:rPr>
          <w:rFonts w:ascii="Book Antiqua" w:hAnsi="Book Antiqua"/>
        </w:rPr>
      </w:pPr>
      <w:r w:rsidRPr="00A23B11">
        <w:rPr>
          <w:rFonts w:ascii="Book Antiqua" w:hAnsi="Book Antiqua"/>
        </w:rPr>
        <w:t xml:space="preserve">42 </w:t>
      </w:r>
      <w:proofErr w:type="spellStart"/>
      <w:r w:rsidRPr="00A23B11">
        <w:rPr>
          <w:rFonts w:ascii="Book Antiqua" w:hAnsi="Book Antiqua"/>
          <w:b/>
          <w:bCs/>
        </w:rPr>
        <w:t>Zha</w:t>
      </w:r>
      <w:proofErr w:type="spellEnd"/>
      <w:r w:rsidRPr="00A23B11">
        <w:rPr>
          <w:rFonts w:ascii="Book Antiqua" w:hAnsi="Book Antiqua"/>
          <w:b/>
          <w:bCs/>
        </w:rPr>
        <w:t xml:space="preserve"> C</w:t>
      </w:r>
      <w:r w:rsidRPr="00A23B11">
        <w:rPr>
          <w:rFonts w:ascii="Book Antiqua" w:hAnsi="Book Antiqua"/>
        </w:rPr>
        <w:t xml:space="preserve">, Meng X, Li L, Mi S, Qian D, Li Z, Wu P, Hu S, Zhao S, Cai J, Liu Y. Neutrophil extracellular traps mediate the crosstalk between glioma progression and the tumor microenvironment </w:t>
      </w:r>
      <w:r w:rsidRPr="00A23B11">
        <w:rPr>
          <w:rFonts w:ascii="Book Antiqua" w:hAnsi="Book Antiqua"/>
          <w:b/>
          <w:bCs/>
          <w:i/>
          <w:iCs/>
        </w:rPr>
        <w:t>via</w:t>
      </w:r>
      <w:r w:rsidRPr="00A23B11">
        <w:rPr>
          <w:rFonts w:ascii="Book Antiqua" w:hAnsi="Book Antiqua"/>
        </w:rPr>
        <w:t xml:space="preserve"> the HMGB1/RAGE/IL-8 axis. </w:t>
      </w:r>
      <w:r w:rsidRPr="00A23B11">
        <w:rPr>
          <w:rFonts w:ascii="Book Antiqua" w:hAnsi="Book Antiqua"/>
          <w:i/>
          <w:iCs/>
        </w:rPr>
        <w:t>Cancer Biol Med</w:t>
      </w:r>
      <w:r w:rsidRPr="00A23B11">
        <w:rPr>
          <w:rFonts w:ascii="Book Antiqua" w:hAnsi="Book Antiqua"/>
        </w:rPr>
        <w:t xml:space="preserve"> 2020; </w:t>
      </w:r>
      <w:r w:rsidRPr="00A23B11">
        <w:rPr>
          <w:rFonts w:ascii="Book Antiqua" w:hAnsi="Book Antiqua"/>
          <w:b/>
          <w:bCs/>
        </w:rPr>
        <w:t>17</w:t>
      </w:r>
      <w:r w:rsidRPr="00A23B11">
        <w:rPr>
          <w:rFonts w:ascii="Book Antiqua" w:hAnsi="Book Antiqua"/>
        </w:rPr>
        <w:t>: 154-168 [PMID: 32296583 DOI: 10.20892/j.issn.2095-3941.2019.0353]</w:t>
      </w:r>
    </w:p>
    <w:p w14:paraId="4AB12E41" w14:textId="77777777" w:rsidR="003613BA" w:rsidRPr="00A23B11" w:rsidRDefault="000A6883">
      <w:pPr>
        <w:spacing w:line="360" w:lineRule="auto"/>
        <w:jc w:val="both"/>
        <w:rPr>
          <w:rFonts w:ascii="Book Antiqua" w:hAnsi="Book Antiqua"/>
        </w:rPr>
      </w:pPr>
      <w:r w:rsidRPr="00A23B11">
        <w:rPr>
          <w:rFonts w:ascii="Book Antiqua" w:hAnsi="Book Antiqua"/>
        </w:rPr>
        <w:t xml:space="preserve">43 </w:t>
      </w:r>
      <w:proofErr w:type="spellStart"/>
      <w:r w:rsidRPr="00A23B11">
        <w:rPr>
          <w:rFonts w:ascii="Book Antiqua" w:hAnsi="Book Antiqua"/>
          <w:b/>
          <w:bCs/>
        </w:rPr>
        <w:t>Itatani</w:t>
      </w:r>
      <w:proofErr w:type="spellEnd"/>
      <w:r w:rsidRPr="00A23B11">
        <w:rPr>
          <w:rFonts w:ascii="Book Antiqua" w:hAnsi="Book Antiqua"/>
          <w:b/>
          <w:bCs/>
        </w:rPr>
        <w:t xml:space="preserve"> Y</w:t>
      </w:r>
      <w:r w:rsidRPr="00A23B11">
        <w:rPr>
          <w:rFonts w:ascii="Book Antiqua" w:hAnsi="Book Antiqua"/>
        </w:rPr>
        <w:t xml:space="preserve">, Yamamoto T, Zhong C, </w:t>
      </w:r>
      <w:proofErr w:type="spellStart"/>
      <w:r w:rsidRPr="00A23B11">
        <w:rPr>
          <w:rFonts w:ascii="Book Antiqua" w:hAnsi="Book Antiqua"/>
        </w:rPr>
        <w:t>Molinolo</w:t>
      </w:r>
      <w:proofErr w:type="spellEnd"/>
      <w:r w:rsidRPr="00A23B11">
        <w:rPr>
          <w:rFonts w:ascii="Book Antiqua" w:hAnsi="Book Antiqua"/>
        </w:rPr>
        <w:t xml:space="preserve"> AA, Ruppel J, Hegde P, Taketo MM, Ferrara N. Suppressing neutrophil-dependent angiogenesis abrogates resistance to anti-VEGF antibody in a genetic model of colorectal cancer. </w:t>
      </w:r>
      <w:r w:rsidRPr="00A23B11">
        <w:rPr>
          <w:rFonts w:ascii="Book Antiqua" w:hAnsi="Book Antiqua"/>
          <w:i/>
          <w:iCs/>
        </w:rPr>
        <w:t xml:space="preserve">Proc Natl </w:t>
      </w:r>
      <w:proofErr w:type="spellStart"/>
      <w:r w:rsidRPr="00A23B11">
        <w:rPr>
          <w:rFonts w:ascii="Book Antiqua" w:hAnsi="Book Antiqua"/>
          <w:i/>
          <w:iCs/>
        </w:rPr>
        <w:t>Acad</w:t>
      </w:r>
      <w:proofErr w:type="spellEnd"/>
      <w:r w:rsidRPr="00A23B11">
        <w:rPr>
          <w:rFonts w:ascii="Book Antiqua" w:hAnsi="Book Antiqua"/>
          <w:i/>
          <w:iCs/>
        </w:rPr>
        <w:t xml:space="preserve"> Sci U S A</w:t>
      </w:r>
      <w:r w:rsidRPr="00A23B11">
        <w:rPr>
          <w:rFonts w:ascii="Book Antiqua" w:hAnsi="Book Antiqua"/>
        </w:rPr>
        <w:t xml:space="preserve"> 2020; </w:t>
      </w:r>
      <w:r w:rsidRPr="00A23B11">
        <w:rPr>
          <w:rFonts w:ascii="Book Antiqua" w:hAnsi="Book Antiqua"/>
          <w:b/>
          <w:bCs/>
        </w:rPr>
        <w:t>117</w:t>
      </w:r>
      <w:r w:rsidRPr="00A23B11">
        <w:rPr>
          <w:rFonts w:ascii="Book Antiqua" w:hAnsi="Book Antiqua"/>
        </w:rPr>
        <w:t>: 21598-21608 [PMID: 32817421 DOI: 10.1073/pnas.2008112117]</w:t>
      </w:r>
    </w:p>
    <w:p w14:paraId="0A483E2C" w14:textId="77777777" w:rsidR="003613BA" w:rsidRPr="00A23B11" w:rsidRDefault="000A6883">
      <w:pPr>
        <w:spacing w:line="360" w:lineRule="auto"/>
        <w:jc w:val="both"/>
        <w:rPr>
          <w:rFonts w:ascii="Book Antiqua" w:hAnsi="Book Antiqua"/>
        </w:rPr>
      </w:pPr>
      <w:r w:rsidRPr="00A23B11">
        <w:rPr>
          <w:rFonts w:ascii="Book Antiqua" w:hAnsi="Book Antiqua"/>
        </w:rPr>
        <w:lastRenderedPageBreak/>
        <w:t xml:space="preserve">44 </w:t>
      </w:r>
      <w:proofErr w:type="spellStart"/>
      <w:r w:rsidRPr="00A23B11">
        <w:rPr>
          <w:rFonts w:ascii="Book Antiqua" w:hAnsi="Book Antiqua"/>
          <w:b/>
          <w:bCs/>
        </w:rPr>
        <w:t>Tohme</w:t>
      </w:r>
      <w:proofErr w:type="spellEnd"/>
      <w:r w:rsidRPr="00A23B11">
        <w:rPr>
          <w:rFonts w:ascii="Book Antiqua" w:hAnsi="Book Antiqua"/>
          <w:b/>
          <w:bCs/>
        </w:rPr>
        <w:t xml:space="preserve"> S</w:t>
      </w:r>
      <w:r w:rsidRPr="00A23B11">
        <w:rPr>
          <w:rFonts w:ascii="Book Antiqua" w:hAnsi="Book Antiqua"/>
        </w:rPr>
        <w:t xml:space="preserve">, Yazdani HO, Al-Khafaji AB, Chidi AP, Loughran P, </w:t>
      </w:r>
      <w:proofErr w:type="spellStart"/>
      <w:r w:rsidRPr="00A23B11">
        <w:rPr>
          <w:rFonts w:ascii="Book Antiqua" w:hAnsi="Book Antiqua"/>
        </w:rPr>
        <w:t>Mowen</w:t>
      </w:r>
      <w:proofErr w:type="spellEnd"/>
      <w:r w:rsidRPr="00A23B11">
        <w:rPr>
          <w:rFonts w:ascii="Book Antiqua" w:hAnsi="Book Antiqua"/>
        </w:rPr>
        <w:t xml:space="preserve"> K, Wang Y, Simmons RL, Huang H, Tsung A. Neutrophil Extracellular Traps Promote the Development and Progression of Liver Metastases after Surgical Stress. </w:t>
      </w:r>
      <w:r w:rsidRPr="00A23B11">
        <w:rPr>
          <w:rFonts w:ascii="Book Antiqua" w:hAnsi="Book Antiqua"/>
          <w:i/>
          <w:iCs/>
        </w:rPr>
        <w:t>Cancer Res</w:t>
      </w:r>
      <w:r w:rsidRPr="00A23B11">
        <w:rPr>
          <w:rFonts w:ascii="Book Antiqua" w:hAnsi="Book Antiqua"/>
        </w:rPr>
        <w:t xml:space="preserve"> 2016; </w:t>
      </w:r>
      <w:r w:rsidRPr="00A23B11">
        <w:rPr>
          <w:rFonts w:ascii="Book Antiqua" w:hAnsi="Book Antiqua"/>
          <w:b/>
          <w:bCs/>
        </w:rPr>
        <w:t>76</w:t>
      </w:r>
      <w:r w:rsidRPr="00A23B11">
        <w:rPr>
          <w:rFonts w:ascii="Book Antiqua" w:hAnsi="Book Antiqua"/>
        </w:rPr>
        <w:t>: 1367-1380 [PMID: 26759232 DOI: 10.1158/0008-5472.CAN-15-1591]</w:t>
      </w:r>
    </w:p>
    <w:p w14:paraId="1085C733" w14:textId="77777777" w:rsidR="003613BA" w:rsidRPr="00A23B11" w:rsidRDefault="000A6883">
      <w:pPr>
        <w:spacing w:line="360" w:lineRule="auto"/>
        <w:jc w:val="both"/>
        <w:rPr>
          <w:rFonts w:ascii="Book Antiqua" w:hAnsi="Book Antiqua"/>
        </w:rPr>
      </w:pPr>
      <w:r w:rsidRPr="00A23B11">
        <w:rPr>
          <w:rFonts w:ascii="Book Antiqua" w:hAnsi="Book Antiqua"/>
        </w:rPr>
        <w:t xml:space="preserve">45 </w:t>
      </w:r>
      <w:proofErr w:type="spellStart"/>
      <w:r w:rsidRPr="00A23B11">
        <w:rPr>
          <w:rFonts w:ascii="Book Antiqua" w:hAnsi="Book Antiqua"/>
          <w:b/>
          <w:bCs/>
        </w:rPr>
        <w:t>Wolach</w:t>
      </w:r>
      <w:proofErr w:type="spellEnd"/>
      <w:r w:rsidRPr="00A23B11">
        <w:rPr>
          <w:rFonts w:ascii="Book Antiqua" w:hAnsi="Book Antiqua"/>
          <w:b/>
          <w:bCs/>
        </w:rPr>
        <w:t xml:space="preserve"> O</w:t>
      </w:r>
      <w:r w:rsidRPr="00A23B11">
        <w:rPr>
          <w:rFonts w:ascii="Book Antiqua" w:hAnsi="Book Antiqua"/>
        </w:rPr>
        <w:t xml:space="preserve">, </w:t>
      </w:r>
      <w:proofErr w:type="spellStart"/>
      <w:r w:rsidRPr="00A23B11">
        <w:rPr>
          <w:rFonts w:ascii="Book Antiqua" w:hAnsi="Book Antiqua"/>
        </w:rPr>
        <w:t>Sellar</w:t>
      </w:r>
      <w:proofErr w:type="spellEnd"/>
      <w:r w:rsidRPr="00A23B11">
        <w:rPr>
          <w:rFonts w:ascii="Book Antiqua" w:hAnsi="Book Antiqua"/>
        </w:rPr>
        <w:t xml:space="preserve"> RS, Martinod K, </w:t>
      </w:r>
      <w:proofErr w:type="spellStart"/>
      <w:r w:rsidRPr="00A23B11">
        <w:rPr>
          <w:rFonts w:ascii="Book Antiqua" w:hAnsi="Book Antiqua"/>
        </w:rPr>
        <w:t>Cherpokova</w:t>
      </w:r>
      <w:proofErr w:type="spellEnd"/>
      <w:r w:rsidRPr="00A23B11">
        <w:rPr>
          <w:rFonts w:ascii="Book Antiqua" w:hAnsi="Book Antiqua"/>
        </w:rPr>
        <w:t xml:space="preserve"> D, McConkey M, Chappell RJ, Silver AJ, Adams D, Castellano CA, Schneider RK, </w:t>
      </w:r>
      <w:proofErr w:type="spellStart"/>
      <w:r w:rsidRPr="00A23B11">
        <w:rPr>
          <w:rFonts w:ascii="Book Antiqua" w:hAnsi="Book Antiqua"/>
        </w:rPr>
        <w:t>Padera</w:t>
      </w:r>
      <w:proofErr w:type="spellEnd"/>
      <w:r w:rsidRPr="00A23B11">
        <w:rPr>
          <w:rFonts w:ascii="Book Antiqua" w:hAnsi="Book Antiqua"/>
        </w:rPr>
        <w:t xml:space="preserve"> RF, DeAngelo DJ, </w:t>
      </w:r>
      <w:proofErr w:type="spellStart"/>
      <w:r w:rsidRPr="00A23B11">
        <w:rPr>
          <w:rFonts w:ascii="Book Antiqua" w:hAnsi="Book Antiqua"/>
        </w:rPr>
        <w:t>Wadleigh</w:t>
      </w:r>
      <w:proofErr w:type="spellEnd"/>
      <w:r w:rsidRPr="00A23B11">
        <w:rPr>
          <w:rFonts w:ascii="Book Antiqua" w:hAnsi="Book Antiqua"/>
        </w:rPr>
        <w:t xml:space="preserve"> M, Steensma DP, Galinsky I, Stone RM, Genovese G, </w:t>
      </w:r>
      <w:proofErr w:type="spellStart"/>
      <w:r w:rsidRPr="00A23B11">
        <w:rPr>
          <w:rFonts w:ascii="Book Antiqua" w:hAnsi="Book Antiqua"/>
        </w:rPr>
        <w:t>McCarroll</w:t>
      </w:r>
      <w:proofErr w:type="spellEnd"/>
      <w:r w:rsidRPr="00A23B11">
        <w:rPr>
          <w:rFonts w:ascii="Book Antiqua" w:hAnsi="Book Antiqua"/>
        </w:rPr>
        <w:t xml:space="preserve"> SA, </w:t>
      </w:r>
      <w:proofErr w:type="spellStart"/>
      <w:r w:rsidRPr="00A23B11">
        <w:rPr>
          <w:rFonts w:ascii="Book Antiqua" w:hAnsi="Book Antiqua"/>
        </w:rPr>
        <w:t>Iliadou</w:t>
      </w:r>
      <w:proofErr w:type="spellEnd"/>
      <w:r w:rsidRPr="00A23B11">
        <w:rPr>
          <w:rFonts w:ascii="Book Antiqua" w:hAnsi="Book Antiqua"/>
        </w:rPr>
        <w:t xml:space="preserve"> B, </w:t>
      </w:r>
      <w:proofErr w:type="spellStart"/>
      <w:r w:rsidRPr="00A23B11">
        <w:rPr>
          <w:rFonts w:ascii="Book Antiqua" w:hAnsi="Book Antiqua"/>
        </w:rPr>
        <w:t>Hultman</w:t>
      </w:r>
      <w:proofErr w:type="spellEnd"/>
      <w:r w:rsidRPr="00A23B11">
        <w:rPr>
          <w:rFonts w:ascii="Book Antiqua" w:hAnsi="Book Antiqua"/>
        </w:rPr>
        <w:t xml:space="preserve"> C, </w:t>
      </w:r>
      <w:proofErr w:type="spellStart"/>
      <w:r w:rsidRPr="00A23B11">
        <w:rPr>
          <w:rFonts w:ascii="Book Antiqua" w:hAnsi="Book Antiqua"/>
        </w:rPr>
        <w:t>Neuberg</w:t>
      </w:r>
      <w:proofErr w:type="spellEnd"/>
      <w:r w:rsidRPr="00A23B11">
        <w:rPr>
          <w:rFonts w:ascii="Book Antiqua" w:hAnsi="Book Antiqua"/>
        </w:rPr>
        <w:t xml:space="preserve"> D, </w:t>
      </w:r>
      <w:proofErr w:type="spellStart"/>
      <w:r w:rsidRPr="00A23B11">
        <w:rPr>
          <w:rFonts w:ascii="Book Antiqua" w:hAnsi="Book Antiqua"/>
        </w:rPr>
        <w:t>Mullally</w:t>
      </w:r>
      <w:proofErr w:type="spellEnd"/>
      <w:r w:rsidRPr="00A23B11">
        <w:rPr>
          <w:rFonts w:ascii="Book Antiqua" w:hAnsi="Book Antiqua"/>
        </w:rPr>
        <w:t xml:space="preserve"> A, Wagner DD, Ebert BL. Increased neutrophil extracellular trap formation promotes thrombosis in myeloproliferative neoplasms. </w:t>
      </w:r>
      <w:r w:rsidRPr="00A23B11">
        <w:rPr>
          <w:rFonts w:ascii="Book Antiqua" w:hAnsi="Book Antiqua"/>
          <w:i/>
          <w:iCs/>
        </w:rPr>
        <w:t xml:space="preserve">Sci </w:t>
      </w:r>
      <w:proofErr w:type="spellStart"/>
      <w:r w:rsidRPr="00A23B11">
        <w:rPr>
          <w:rFonts w:ascii="Book Antiqua" w:hAnsi="Book Antiqua"/>
          <w:i/>
          <w:iCs/>
        </w:rPr>
        <w:t>Transl</w:t>
      </w:r>
      <w:proofErr w:type="spellEnd"/>
      <w:r w:rsidRPr="00A23B11">
        <w:rPr>
          <w:rFonts w:ascii="Book Antiqua" w:hAnsi="Book Antiqua"/>
          <w:i/>
          <w:iCs/>
        </w:rPr>
        <w:t xml:space="preserve"> Med</w:t>
      </w:r>
      <w:r w:rsidRPr="00A23B11">
        <w:rPr>
          <w:rFonts w:ascii="Book Antiqua" w:hAnsi="Book Antiqua"/>
        </w:rPr>
        <w:t xml:space="preserve"> 2018; </w:t>
      </w:r>
      <w:r w:rsidRPr="00A23B11">
        <w:rPr>
          <w:rFonts w:ascii="Book Antiqua" w:hAnsi="Book Antiqua"/>
          <w:b/>
          <w:bCs/>
        </w:rPr>
        <w:t>10</w:t>
      </w:r>
      <w:r w:rsidRPr="00A23B11">
        <w:rPr>
          <w:rFonts w:ascii="Book Antiqua" w:hAnsi="Book Antiqua"/>
        </w:rPr>
        <w:t xml:space="preserve"> [PMID: 29643232 DOI: 10.1126/scitranslmed.aan8292]</w:t>
      </w:r>
    </w:p>
    <w:p w14:paraId="77379F41" w14:textId="77777777" w:rsidR="003613BA" w:rsidRPr="00A23B11" w:rsidRDefault="000A6883">
      <w:pPr>
        <w:spacing w:line="360" w:lineRule="auto"/>
        <w:jc w:val="both"/>
        <w:rPr>
          <w:rFonts w:ascii="Book Antiqua" w:hAnsi="Book Antiqua"/>
        </w:rPr>
      </w:pPr>
      <w:r w:rsidRPr="00A23B11">
        <w:rPr>
          <w:rFonts w:ascii="Book Antiqua" w:hAnsi="Book Antiqua"/>
        </w:rPr>
        <w:t xml:space="preserve">46 </w:t>
      </w:r>
      <w:r w:rsidRPr="00A23B11">
        <w:rPr>
          <w:rFonts w:ascii="Book Antiqua" w:hAnsi="Book Antiqua"/>
          <w:b/>
          <w:bCs/>
        </w:rPr>
        <w:t>Zhu T</w:t>
      </w:r>
      <w:r w:rsidRPr="00A23B11">
        <w:rPr>
          <w:rFonts w:ascii="Book Antiqua" w:hAnsi="Book Antiqua"/>
        </w:rPr>
        <w:t>, Zou X, Yang C, Li L, Wang B, Li R, Li H, Xu Z, Huang D, Wu Q. Neutrophil extracellular traps promote gastric cancer metastasis by inducing epithelial</w:t>
      </w:r>
      <w:r w:rsidRPr="00A23B11">
        <w:rPr>
          <w:rFonts w:ascii="Book Antiqua" w:hAnsi="Book Antiqua"/>
        </w:rPr>
        <w:noBreakHyphen/>
        <w:t xml:space="preserve">mesenchymal transition. </w:t>
      </w:r>
      <w:r w:rsidRPr="00A23B11">
        <w:rPr>
          <w:rFonts w:ascii="Book Antiqua" w:hAnsi="Book Antiqua"/>
          <w:i/>
          <w:iCs/>
        </w:rPr>
        <w:t>Int J Mol Med</w:t>
      </w:r>
      <w:r w:rsidRPr="00A23B11">
        <w:rPr>
          <w:rFonts w:ascii="Book Antiqua" w:hAnsi="Book Antiqua"/>
        </w:rPr>
        <w:t xml:space="preserve"> 2021; </w:t>
      </w:r>
      <w:r w:rsidRPr="00A23B11">
        <w:rPr>
          <w:rFonts w:ascii="Book Antiqua" w:hAnsi="Book Antiqua"/>
          <w:b/>
          <w:bCs/>
        </w:rPr>
        <w:t>48</w:t>
      </w:r>
      <w:r w:rsidRPr="00A23B11">
        <w:rPr>
          <w:rFonts w:ascii="Book Antiqua" w:hAnsi="Book Antiqua"/>
        </w:rPr>
        <w:t xml:space="preserve"> [PMID: 34013374 DOI: 10.3892/ijmm.2021.4960]</w:t>
      </w:r>
    </w:p>
    <w:p w14:paraId="2BE57581" w14:textId="77777777" w:rsidR="003613BA" w:rsidRPr="00A23B11" w:rsidRDefault="000A6883">
      <w:pPr>
        <w:spacing w:line="360" w:lineRule="auto"/>
        <w:jc w:val="both"/>
        <w:rPr>
          <w:rFonts w:ascii="Book Antiqua" w:hAnsi="Book Antiqua"/>
        </w:rPr>
      </w:pPr>
      <w:r w:rsidRPr="00A23B11">
        <w:rPr>
          <w:rFonts w:ascii="Book Antiqua" w:hAnsi="Book Antiqua"/>
        </w:rPr>
        <w:t xml:space="preserve">47 </w:t>
      </w:r>
      <w:r w:rsidRPr="00A23B11">
        <w:rPr>
          <w:rFonts w:ascii="Book Antiqua" w:hAnsi="Book Antiqua"/>
          <w:b/>
          <w:bCs/>
        </w:rPr>
        <w:t>Li R</w:t>
      </w:r>
      <w:r w:rsidRPr="00A23B11">
        <w:rPr>
          <w:rFonts w:ascii="Book Antiqua" w:hAnsi="Book Antiqua"/>
        </w:rPr>
        <w:t xml:space="preserve">, Zou X, Zhu T, Xu H, Li X, Zhu L. Destruction of Neutrophil Extracellular Traps Promotes the Apoptosis and Inhibits the Invasion of Gastric Cancer Cells by Regulating the Expression of Bcl-2, </w:t>
      </w:r>
      <w:proofErr w:type="spellStart"/>
      <w:r w:rsidRPr="00A23B11">
        <w:rPr>
          <w:rFonts w:ascii="Book Antiqua" w:hAnsi="Book Antiqua"/>
        </w:rPr>
        <w:t>Bax</w:t>
      </w:r>
      <w:proofErr w:type="spellEnd"/>
      <w:r w:rsidRPr="00A23B11">
        <w:rPr>
          <w:rFonts w:ascii="Book Antiqua" w:hAnsi="Book Antiqua"/>
        </w:rPr>
        <w:t xml:space="preserve"> and NF-</w:t>
      </w:r>
      <w:proofErr w:type="spellStart"/>
      <w:r w:rsidRPr="00A23B11">
        <w:rPr>
          <w:rFonts w:ascii="Book Antiqua" w:hAnsi="Book Antiqua"/>
        </w:rPr>
        <w:t>κB</w:t>
      </w:r>
      <w:proofErr w:type="spellEnd"/>
      <w:r w:rsidRPr="00A23B11">
        <w:rPr>
          <w:rFonts w:ascii="Book Antiqua" w:hAnsi="Book Antiqua"/>
        </w:rPr>
        <w:t xml:space="preserve">. </w:t>
      </w:r>
      <w:proofErr w:type="spellStart"/>
      <w:r w:rsidRPr="00A23B11">
        <w:rPr>
          <w:rFonts w:ascii="Book Antiqua" w:hAnsi="Book Antiqua"/>
          <w:i/>
          <w:iCs/>
        </w:rPr>
        <w:t>Onco</w:t>
      </w:r>
      <w:proofErr w:type="spellEnd"/>
      <w:r w:rsidRPr="00A23B11">
        <w:rPr>
          <w:rFonts w:ascii="Book Antiqua" w:hAnsi="Book Antiqua"/>
          <w:i/>
          <w:iCs/>
        </w:rPr>
        <w:t xml:space="preserve"> Targets </w:t>
      </w:r>
      <w:proofErr w:type="spellStart"/>
      <w:r w:rsidRPr="00A23B11">
        <w:rPr>
          <w:rFonts w:ascii="Book Antiqua" w:hAnsi="Book Antiqua"/>
          <w:i/>
          <w:iCs/>
        </w:rPr>
        <w:t>Ther</w:t>
      </w:r>
      <w:proofErr w:type="spellEnd"/>
      <w:r w:rsidRPr="00A23B11">
        <w:rPr>
          <w:rFonts w:ascii="Book Antiqua" w:hAnsi="Book Antiqua"/>
        </w:rPr>
        <w:t xml:space="preserve"> 2020; </w:t>
      </w:r>
      <w:r w:rsidRPr="00A23B11">
        <w:rPr>
          <w:rFonts w:ascii="Book Antiqua" w:hAnsi="Book Antiqua"/>
          <w:b/>
          <w:bCs/>
        </w:rPr>
        <w:t>13</w:t>
      </w:r>
      <w:r w:rsidRPr="00A23B11">
        <w:rPr>
          <w:rFonts w:ascii="Book Antiqua" w:hAnsi="Book Antiqua"/>
        </w:rPr>
        <w:t>: 5271-5281 [PMID: 32606746 DOI: 10.2147/OTT.S227331]</w:t>
      </w:r>
    </w:p>
    <w:p w14:paraId="1CD99721" w14:textId="77777777" w:rsidR="003613BA" w:rsidRPr="00A23B11" w:rsidRDefault="000A6883">
      <w:pPr>
        <w:spacing w:line="360" w:lineRule="auto"/>
        <w:jc w:val="both"/>
        <w:rPr>
          <w:rFonts w:ascii="Book Antiqua" w:hAnsi="Book Antiqua"/>
        </w:rPr>
      </w:pPr>
      <w:r w:rsidRPr="00A23B11">
        <w:rPr>
          <w:rFonts w:ascii="Book Antiqua" w:hAnsi="Book Antiqua"/>
        </w:rPr>
        <w:t xml:space="preserve">48 </w:t>
      </w:r>
      <w:r w:rsidRPr="00A23B11">
        <w:rPr>
          <w:rFonts w:ascii="Book Antiqua" w:hAnsi="Book Antiqua"/>
          <w:b/>
          <w:bCs/>
        </w:rPr>
        <w:t>Zhang Y</w:t>
      </w:r>
      <w:r w:rsidRPr="00A23B11">
        <w:rPr>
          <w:rFonts w:ascii="Book Antiqua" w:hAnsi="Book Antiqua"/>
        </w:rPr>
        <w:t xml:space="preserve">, Hu Y, Ma C, Sun H, Wei X, Li M, Wei W, Zhang F, Yang F, Wang H, Gu K. Diagnostic, Therapeutic Predictive, and Prognostic Value of Neutrophil Extracellular Traps in Patients With Gastric Adenocarcinoma. </w:t>
      </w:r>
      <w:r w:rsidRPr="00A23B11">
        <w:rPr>
          <w:rFonts w:ascii="Book Antiqua" w:hAnsi="Book Antiqua"/>
          <w:i/>
          <w:iCs/>
        </w:rPr>
        <w:t>Front Oncol</w:t>
      </w:r>
      <w:r w:rsidRPr="00A23B11">
        <w:rPr>
          <w:rFonts w:ascii="Book Antiqua" w:hAnsi="Book Antiqua"/>
        </w:rPr>
        <w:t xml:space="preserve"> 2020; </w:t>
      </w:r>
      <w:r w:rsidRPr="00A23B11">
        <w:rPr>
          <w:rFonts w:ascii="Book Antiqua" w:hAnsi="Book Antiqua"/>
          <w:b/>
          <w:bCs/>
        </w:rPr>
        <w:t>10</w:t>
      </w:r>
      <w:r w:rsidRPr="00A23B11">
        <w:rPr>
          <w:rFonts w:ascii="Book Antiqua" w:hAnsi="Book Antiqua"/>
        </w:rPr>
        <w:t>: 1036 [PMID: 32714865 DOI: 10.3389/fonc.2020.01036]</w:t>
      </w:r>
    </w:p>
    <w:p w14:paraId="6287887B" w14:textId="77777777" w:rsidR="003613BA" w:rsidRPr="00A23B11" w:rsidRDefault="000A6883">
      <w:pPr>
        <w:spacing w:line="360" w:lineRule="auto"/>
        <w:jc w:val="both"/>
        <w:rPr>
          <w:rFonts w:ascii="Book Antiqua" w:hAnsi="Book Antiqua"/>
        </w:rPr>
      </w:pPr>
      <w:r w:rsidRPr="00A23B11">
        <w:rPr>
          <w:rFonts w:ascii="Book Antiqua" w:hAnsi="Book Antiqua"/>
        </w:rPr>
        <w:t xml:space="preserve">49 </w:t>
      </w:r>
      <w:proofErr w:type="spellStart"/>
      <w:r w:rsidRPr="00A23B11">
        <w:rPr>
          <w:rFonts w:ascii="Book Antiqua" w:hAnsi="Book Antiqua"/>
          <w:b/>
          <w:bCs/>
        </w:rPr>
        <w:t>Keshari</w:t>
      </w:r>
      <w:proofErr w:type="spellEnd"/>
      <w:r w:rsidRPr="00A23B11">
        <w:rPr>
          <w:rFonts w:ascii="Book Antiqua" w:hAnsi="Book Antiqua"/>
          <w:b/>
          <w:bCs/>
        </w:rPr>
        <w:t xml:space="preserve"> RS</w:t>
      </w:r>
      <w:r w:rsidRPr="00A23B11">
        <w:rPr>
          <w:rFonts w:ascii="Book Antiqua" w:hAnsi="Book Antiqua"/>
        </w:rPr>
        <w:t xml:space="preserve">, Jyoti A, Dubey M, Kothari N, Kohli M, </w:t>
      </w:r>
      <w:proofErr w:type="spellStart"/>
      <w:r w:rsidRPr="00A23B11">
        <w:rPr>
          <w:rFonts w:ascii="Book Antiqua" w:hAnsi="Book Antiqua"/>
        </w:rPr>
        <w:t>Bogra</w:t>
      </w:r>
      <w:proofErr w:type="spellEnd"/>
      <w:r w:rsidRPr="00A23B11">
        <w:rPr>
          <w:rFonts w:ascii="Book Antiqua" w:hAnsi="Book Antiqua"/>
        </w:rPr>
        <w:t xml:space="preserve"> J, </w:t>
      </w:r>
      <w:proofErr w:type="spellStart"/>
      <w:r w:rsidRPr="00A23B11">
        <w:rPr>
          <w:rFonts w:ascii="Book Antiqua" w:hAnsi="Book Antiqua"/>
        </w:rPr>
        <w:t>Barthwal</w:t>
      </w:r>
      <w:proofErr w:type="spellEnd"/>
      <w:r w:rsidRPr="00A23B11">
        <w:rPr>
          <w:rFonts w:ascii="Book Antiqua" w:hAnsi="Book Antiqua"/>
        </w:rPr>
        <w:t xml:space="preserve"> MK, Dikshit M. Cytokines induced neutrophil extracellular traps formation: implication for the inflammatory disease condition. </w:t>
      </w:r>
      <w:proofErr w:type="spellStart"/>
      <w:r w:rsidRPr="00A23B11">
        <w:rPr>
          <w:rFonts w:ascii="Book Antiqua" w:hAnsi="Book Antiqua"/>
          <w:i/>
          <w:iCs/>
        </w:rPr>
        <w:t>PLoS</w:t>
      </w:r>
      <w:proofErr w:type="spellEnd"/>
      <w:r w:rsidRPr="00A23B11">
        <w:rPr>
          <w:rFonts w:ascii="Book Antiqua" w:hAnsi="Book Antiqua"/>
          <w:i/>
          <w:iCs/>
        </w:rPr>
        <w:t xml:space="preserve"> One</w:t>
      </w:r>
      <w:r w:rsidRPr="00A23B11">
        <w:rPr>
          <w:rFonts w:ascii="Book Antiqua" w:hAnsi="Book Antiqua"/>
        </w:rPr>
        <w:t xml:space="preserve"> 2012; </w:t>
      </w:r>
      <w:r w:rsidRPr="00A23B11">
        <w:rPr>
          <w:rFonts w:ascii="Book Antiqua" w:hAnsi="Book Antiqua"/>
          <w:b/>
          <w:bCs/>
        </w:rPr>
        <w:t>7</w:t>
      </w:r>
      <w:r w:rsidRPr="00A23B11">
        <w:rPr>
          <w:rFonts w:ascii="Book Antiqua" w:hAnsi="Book Antiqua"/>
        </w:rPr>
        <w:t>: e48111 [PMID: 23110185 DOI: 10.1371/journal.pone.0048111]</w:t>
      </w:r>
    </w:p>
    <w:p w14:paraId="048BB912" w14:textId="77777777" w:rsidR="003613BA" w:rsidRPr="00A23B11" w:rsidRDefault="000A6883">
      <w:pPr>
        <w:spacing w:line="360" w:lineRule="auto"/>
        <w:jc w:val="both"/>
        <w:rPr>
          <w:rFonts w:ascii="Book Antiqua" w:hAnsi="Book Antiqua"/>
        </w:rPr>
      </w:pPr>
      <w:r w:rsidRPr="00A23B11">
        <w:rPr>
          <w:rFonts w:ascii="Book Antiqua" w:hAnsi="Book Antiqua"/>
        </w:rPr>
        <w:t xml:space="preserve">50 </w:t>
      </w:r>
      <w:r w:rsidRPr="00A23B11">
        <w:rPr>
          <w:rFonts w:ascii="Book Antiqua" w:hAnsi="Book Antiqua"/>
          <w:b/>
          <w:bCs/>
        </w:rPr>
        <w:t>Liu Y</w:t>
      </w:r>
      <w:r w:rsidRPr="00A23B11">
        <w:rPr>
          <w:rFonts w:ascii="Book Antiqua" w:hAnsi="Book Antiqua"/>
        </w:rPr>
        <w:t xml:space="preserve">, Yan W, </w:t>
      </w:r>
      <w:proofErr w:type="spellStart"/>
      <w:r w:rsidRPr="00A23B11">
        <w:rPr>
          <w:rFonts w:ascii="Book Antiqua" w:hAnsi="Book Antiqua"/>
        </w:rPr>
        <w:t>Tohme</w:t>
      </w:r>
      <w:proofErr w:type="spellEnd"/>
      <w:r w:rsidRPr="00A23B11">
        <w:rPr>
          <w:rFonts w:ascii="Book Antiqua" w:hAnsi="Book Antiqua"/>
        </w:rPr>
        <w:t xml:space="preserve"> S, Chen M, Fu Y, Tian D, </w:t>
      </w:r>
      <w:proofErr w:type="spellStart"/>
      <w:r w:rsidRPr="00A23B11">
        <w:rPr>
          <w:rFonts w:ascii="Book Antiqua" w:hAnsi="Book Antiqua"/>
        </w:rPr>
        <w:t>Lotze</w:t>
      </w:r>
      <w:proofErr w:type="spellEnd"/>
      <w:r w:rsidRPr="00A23B11">
        <w:rPr>
          <w:rFonts w:ascii="Book Antiqua" w:hAnsi="Book Antiqua"/>
        </w:rPr>
        <w:t xml:space="preserve"> M, Tang D, Tsung A. Hypoxia induced HMGB1 and mitochondrial DNA interactions mediate tumor growth in </w:t>
      </w:r>
      <w:r w:rsidRPr="00A23B11">
        <w:rPr>
          <w:rFonts w:ascii="Book Antiqua" w:hAnsi="Book Antiqua"/>
        </w:rPr>
        <w:lastRenderedPageBreak/>
        <w:t xml:space="preserve">hepatocellular carcinoma through Toll-like receptor 9. </w:t>
      </w:r>
      <w:r w:rsidRPr="00A23B11">
        <w:rPr>
          <w:rFonts w:ascii="Book Antiqua" w:hAnsi="Book Antiqua"/>
          <w:i/>
          <w:iCs/>
        </w:rPr>
        <w:t>J Hepatol</w:t>
      </w:r>
      <w:r w:rsidRPr="00A23B11">
        <w:rPr>
          <w:rFonts w:ascii="Book Antiqua" w:hAnsi="Book Antiqua"/>
        </w:rPr>
        <w:t xml:space="preserve"> 2015; </w:t>
      </w:r>
      <w:r w:rsidRPr="00A23B11">
        <w:rPr>
          <w:rFonts w:ascii="Book Antiqua" w:hAnsi="Book Antiqua"/>
          <w:b/>
          <w:bCs/>
        </w:rPr>
        <w:t>63</w:t>
      </w:r>
      <w:r w:rsidRPr="00A23B11">
        <w:rPr>
          <w:rFonts w:ascii="Book Antiqua" w:hAnsi="Book Antiqua"/>
        </w:rPr>
        <w:t>: 114-121 [PMID: 25681553 DOI: 10.1016/j.jhep.2015.02.009]</w:t>
      </w:r>
    </w:p>
    <w:p w14:paraId="7F47879B" w14:textId="77777777" w:rsidR="003613BA" w:rsidRPr="00A23B11" w:rsidRDefault="000A6883">
      <w:pPr>
        <w:spacing w:line="360" w:lineRule="auto"/>
        <w:jc w:val="both"/>
        <w:rPr>
          <w:rFonts w:ascii="Book Antiqua" w:hAnsi="Book Antiqua"/>
        </w:rPr>
      </w:pPr>
      <w:r w:rsidRPr="00A23B11">
        <w:rPr>
          <w:rFonts w:ascii="Book Antiqua" w:hAnsi="Book Antiqua"/>
        </w:rPr>
        <w:t xml:space="preserve">51 </w:t>
      </w:r>
      <w:r w:rsidRPr="00A23B11">
        <w:rPr>
          <w:rFonts w:ascii="Book Antiqua" w:hAnsi="Book Antiqua"/>
          <w:b/>
          <w:bCs/>
        </w:rPr>
        <w:t>Harper MT</w:t>
      </w:r>
      <w:r w:rsidRPr="00A23B11">
        <w:rPr>
          <w:rFonts w:ascii="Book Antiqua" w:hAnsi="Book Antiqua"/>
        </w:rPr>
        <w:t xml:space="preserve">, Poole AW. Chloride channels are necessary for full platelet phosphatidylserine exposure and procoagulant activity. </w:t>
      </w:r>
      <w:r w:rsidRPr="00A23B11">
        <w:rPr>
          <w:rFonts w:ascii="Book Antiqua" w:hAnsi="Book Antiqua"/>
          <w:i/>
          <w:iCs/>
        </w:rPr>
        <w:t>Cell Death Dis</w:t>
      </w:r>
      <w:r w:rsidRPr="00A23B11">
        <w:rPr>
          <w:rFonts w:ascii="Book Antiqua" w:hAnsi="Book Antiqua"/>
        </w:rPr>
        <w:t xml:space="preserve"> 2013; </w:t>
      </w:r>
      <w:r w:rsidRPr="00A23B11">
        <w:rPr>
          <w:rFonts w:ascii="Book Antiqua" w:hAnsi="Book Antiqua"/>
          <w:b/>
          <w:bCs/>
        </w:rPr>
        <w:t>4</w:t>
      </w:r>
      <w:r w:rsidRPr="00A23B11">
        <w:rPr>
          <w:rFonts w:ascii="Book Antiqua" w:hAnsi="Book Antiqua"/>
        </w:rPr>
        <w:t>: e969 [PMID: 24357800 DOI: 10.1038/cddis.2013.495]</w:t>
      </w:r>
    </w:p>
    <w:p w14:paraId="762A3B9E" w14:textId="77777777" w:rsidR="003613BA" w:rsidRPr="00A23B11" w:rsidRDefault="000A6883">
      <w:pPr>
        <w:spacing w:line="360" w:lineRule="auto"/>
        <w:jc w:val="both"/>
        <w:rPr>
          <w:rFonts w:ascii="Book Antiqua" w:hAnsi="Book Antiqua"/>
        </w:rPr>
      </w:pPr>
      <w:r w:rsidRPr="00A23B11">
        <w:rPr>
          <w:rFonts w:ascii="Book Antiqua" w:hAnsi="Book Antiqua"/>
        </w:rPr>
        <w:t xml:space="preserve">52 </w:t>
      </w:r>
      <w:r w:rsidRPr="00A23B11">
        <w:rPr>
          <w:rFonts w:ascii="Book Antiqua" w:hAnsi="Book Antiqua"/>
          <w:b/>
          <w:bCs/>
        </w:rPr>
        <w:t>Cleary SJ</w:t>
      </w:r>
      <w:r w:rsidRPr="00A23B11">
        <w:rPr>
          <w:rFonts w:ascii="Book Antiqua" w:hAnsi="Book Antiqua"/>
        </w:rPr>
        <w:t xml:space="preserve">, Hobbs C, </w:t>
      </w:r>
      <w:proofErr w:type="spellStart"/>
      <w:r w:rsidRPr="00A23B11">
        <w:rPr>
          <w:rFonts w:ascii="Book Antiqua" w:hAnsi="Book Antiqua"/>
        </w:rPr>
        <w:t>Amison</w:t>
      </w:r>
      <w:proofErr w:type="spellEnd"/>
      <w:r w:rsidRPr="00A23B11">
        <w:rPr>
          <w:rFonts w:ascii="Book Antiqua" w:hAnsi="Book Antiqua"/>
        </w:rPr>
        <w:t xml:space="preserve"> RT, Arnold S, O'Shaughnessy BG, </w:t>
      </w:r>
      <w:proofErr w:type="spellStart"/>
      <w:r w:rsidRPr="00A23B11">
        <w:rPr>
          <w:rFonts w:ascii="Book Antiqua" w:hAnsi="Book Antiqua"/>
        </w:rPr>
        <w:t>Lefrançais</w:t>
      </w:r>
      <w:proofErr w:type="spellEnd"/>
      <w:r w:rsidRPr="00A23B11">
        <w:rPr>
          <w:rFonts w:ascii="Book Antiqua" w:hAnsi="Book Antiqua"/>
        </w:rPr>
        <w:t xml:space="preserve"> E, </w:t>
      </w:r>
      <w:proofErr w:type="spellStart"/>
      <w:r w:rsidRPr="00A23B11">
        <w:rPr>
          <w:rFonts w:ascii="Book Antiqua" w:hAnsi="Book Antiqua"/>
        </w:rPr>
        <w:t>Mallavia</w:t>
      </w:r>
      <w:proofErr w:type="spellEnd"/>
      <w:r w:rsidRPr="00A23B11">
        <w:rPr>
          <w:rFonts w:ascii="Book Antiqua" w:hAnsi="Book Antiqua"/>
        </w:rPr>
        <w:t xml:space="preserve"> B, Looney MR, Page CP, Pitchford SC. LPS-induced Lung Platelet Recruitment Occurs Independently from Neutrophils, PSGL-1, and P-Selectin. </w:t>
      </w:r>
      <w:r w:rsidRPr="00A23B11">
        <w:rPr>
          <w:rFonts w:ascii="Book Antiqua" w:hAnsi="Book Antiqua"/>
          <w:i/>
          <w:iCs/>
        </w:rPr>
        <w:t>Am J Respir Cell Mol Biol</w:t>
      </w:r>
      <w:r w:rsidRPr="00A23B11">
        <w:rPr>
          <w:rFonts w:ascii="Book Antiqua" w:hAnsi="Book Antiqua"/>
        </w:rPr>
        <w:t xml:space="preserve"> 2019; </w:t>
      </w:r>
      <w:r w:rsidRPr="00A23B11">
        <w:rPr>
          <w:rFonts w:ascii="Book Antiqua" w:hAnsi="Book Antiqua"/>
          <w:b/>
          <w:bCs/>
        </w:rPr>
        <w:t>61</w:t>
      </w:r>
      <w:r w:rsidRPr="00A23B11">
        <w:rPr>
          <w:rFonts w:ascii="Book Antiqua" w:hAnsi="Book Antiqua"/>
        </w:rPr>
        <w:t>: 232-243 [PMID: 30768917 DOI: 10.1165/rcmb.2018-0182OC]</w:t>
      </w:r>
    </w:p>
    <w:p w14:paraId="4D3E1568" w14:textId="77777777" w:rsidR="003613BA" w:rsidRPr="00A23B11" w:rsidRDefault="000A6883">
      <w:pPr>
        <w:spacing w:line="360" w:lineRule="auto"/>
        <w:jc w:val="both"/>
        <w:rPr>
          <w:rFonts w:ascii="Book Antiqua" w:hAnsi="Book Antiqua"/>
        </w:rPr>
      </w:pPr>
      <w:r w:rsidRPr="00A23B11">
        <w:rPr>
          <w:rFonts w:ascii="Book Antiqua" w:hAnsi="Book Antiqua"/>
        </w:rPr>
        <w:t xml:space="preserve">53 </w:t>
      </w:r>
      <w:r w:rsidRPr="00A23B11">
        <w:rPr>
          <w:rFonts w:ascii="Book Antiqua" w:hAnsi="Book Antiqua"/>
          <w:b/>
          <w:bCs/>
        </w:rPr>
        <w:t>Zhang Y</w:t>
      </w:r>
      <w:r w:rsidRPr="00A23B11">
        <w:rPr>
          <w:rFonts w:ascii="Book Antiqua" w:hAnsi="Book Antiqua"/>
        </w:rPr>
        <w:t xml:space="preserve">, Wang C, Yu M, Zhao X, Du J, Li Y, Jing H, Dong Z, Kou J, Bi Y, Novakovic VA, Zhou J, Shi J. Neutrophil extracellular traps induced by activated platelets contribute to procoagulant activity in patients with colorectal cancer. </w:t>
      </w:r>
      <w:proofErr w:type="spellStart"/>
      <w:r w:rsidRPr="00A23B11">
        <w:rPr>
          <w:rFonts w:ascii="Book Antiqua" w:hAnsi="Book Antiqua"/>
          <w:i/>
          <w:iCs/>
        </w:rPr>
        <w:t>Thromb</w:t>
      </w:r>
      <w:proofErr w:type="spellEnd"/>
      <w:r w:rsidRPr="00A23B11">
        <w:rPr>
          <w:rFonts w:ascii="Book Antiqua" w:hAnsi="Book Antiqua"/>
          <w:i/>
          <w:iCs/>
        </w:rPr>
        <w:t xml:space="preserve"> Res</w:t>
      </w:r>
      <w:r w:rsidRPr="00A23B11">
        <w:rPr>
          <w:rFonts w:ascii="Book Antiqua" w:hAnsi="Book Antiqua"/>
        </w:rPr>
        <w:t xml:space="preserve"> 2019; </w:t>
      </w:r>
      <w:r w:rsidRPr="00A23B11">
        <w:rPr>
          <w:rFonts w:ascii="Book Antiqua" w:hAnsi="Book Antiqua"/>
          <w:b/>
          <w:bCs/>
        </w:rPr>
        <w:t>180</w:t>
      </w:r>
      <w:r w:rsidRPr="00A23B11">
        <w:rPr>
          <w:rFonts w:ascii="Book Antiqua" w:hAnsi="Book Antiqua"/>
        </w:rPr>
        <w:t>: 87-97 [PMID: 31271975 DOI: 10.1016/j.thromres.2019.06.005]</w:t>
      </w:r>
    </w:p>
    <w:p w14:paraId="61C81E1B" w14:textId="77777777" w:rsidR="003613BA" w:rsidRPr="00A23B11" w:rsidRDefault="000A6883">
      <w:pPr>
        <w:spacing w:line="360" w:lineRule="auto"/>
        <w:jc w:val="both"/>
        <w:rPr>
          <w:rFonts w:ascii="Book Antiqua" w:hAnsi="Book Antiqua"/>
        </w:rPr>
      </w:pPr>
      <w:r w:rsidRPr="00A23B11">
        <w:rPr>
          <w:rFonts w:ascii="Book Antiqua" w:hAnsi="Book Antiqua"/>
        </w:rPr>
        <w:t xml:space="preserve">54 </w:t>
      </w:r>
      <w:r w:rsidRPr="00A23B11">
        <w:rPr>
          <w:rFonts w:ascii="Book Antiqua" w:hAnsi="Book Antiqua"/>
          <w:b/>
          <w:bCs/>
        </w:rPr>
        <w:t>Martinod K</w:t>
      </w:r>
      <w:r w:rsidRPr="00A23B11">
        <w:rPr>
          <w:rFonts w:ascii="Book Antiqua" w:hAnsi="Book Antiqua"/>
        </w:rPr>
        <w:t xml:space="preserve">, </w:t>
      </w:r>
      <w:proofErr w:type="spellStart"/>
      <w:r w:rsidRPr="00A23B11">
        <w:rPr>
          <w:rFonts w:ascii="Book Antiqua" w:hAnsi="Book Antiqua"/>
        </w:rPr>
        <w:t>Witsch</w:t>
      </w:r>
      <w:proofErr w:type="spellEnd"/>
      <w:r w:rsidRPr="00A23B11">
        <w:rPr>
          <w:rFonts w:ascii="Book Antiqua" w:hAnsi="Book Antiqua"/>
        </w:rPr>
        <w:t xml:space="preserve"> T, Farley K, Gallant M, Remold-O'Donnell E, Wagner DD. Neutrophil elastase-deficient mice form neutrophil extracellular traps in an experimental model of deep vein thrombosis. </w:t>
      </w:r>
      <w:r w:rsidRPr="00A23B11">
        <w:rPr>
          <w:rFonts w:ascii="Book Antiqua" w:hAnsi="Book Antiqua"/>
          <w:i/>
          <w:iCs/>
        </w:rPr>
        <w:t xml:space="preserve">J </w:t>
      </w:r>
      <w:proofErr w:type="spellStart"/>
      <w:r w:rsidRPr="00A23B11">
        <w:rPr>
          <w:rFonts w:ascii="Book Antiqua" w:hAnsi="Book Antiqua"/>
          <w:i/>
          <w:iCs/>
        </w:rPr>
        <w:t>Thromb</w:t>
      </w:r>
      <w:proofErr w:type="spellEnd"/>
      <w:r w:rsidRPr="00A23B11">
        <w:rPr>
          <w:rFonts w:ascii="Book Antiqua" w:hAnsi="Book Antiqua"/>
          <w:i/>
          <w:iCs/>
        </w:rPr>
        <w:t xml:space="preserve"> </w:t>
      </w:r>
      <w:proofErr w:type="spellStart"/>
      <w:r w:rsidRPr="00A23B11">
        <w:rPr>
          <w:rFonts w:ascii="Book Antiqua" w:hAnsi="Book Antiqua"/>
          <w:i/>
          <w:iCs/>
        </w:rPr>
        <w:t>Haemost</w:t>
      </w:r>
      <w:proofErr w:type="spellEnd"/>
      <w:r w:rsidRPr="00A23B11">
        <w:rPr>
          <w:rFonts w:ascii="Book Antiqua" w:hAnsi="Book Antiqua"/>
        </w:rPr>
        <w:t xml:space="preserve"> 2016; </w:t>
      </w:r>
      <w:r w:rsidRPr="00A23B11">
        <w:rPr>
          <w:rFonts w:ascii="Book Antiqua" w:hAnsi="Book Antiqua"/>
          <w:b/>
          <w:bCs/>
        </w:rPr>
        <w:t>14</w:t>
      </w:r>
      <w:r w:rsidRPr="00A23B11">
        <w:rPr>
          <w:rFonts w:ascii="Book Antiqua" w:hAnsi="Book Antiqua"/>
        </w:rPr>
        <w:t>: 551-558 [PMID: 26712312 DOI: 10.1111/jth.13239]</w:t>
      </w:r>
    </w:p>
    <w:p w14:paraId="5537DE27" w14:textId="77777777" w:rsidR="003613BA" w:rsidRPr="00A23B11" w:rsidRDefault="003613BA">
      <w:pPr>
        <w:spacing w:line="360" w:lineRule="auto"/>
        <w:jc w:val="both"/>
        <w:rPr>
          <w:rFonts w:ascii="Book Antiqua" w:hAnsi="Book Antiqua"/>
        </w:rPr>
        <w:sectPr w:rsidR="003613BA" w:rsidRPr="00A23B11">
          <w:pgSz w:w="12240" w:h="15840"/>
          <w:pgMar w:top="1440" w:right="1440" w:bottom="1440" w:left="1440" w:header="720" w:footer="720" w:gutter="0"/>
          <w:cols w:space="720"/>
          <w:docGrid w:linePitch="360"/>
        </w:sectPr>
      </w:pPr>
    </w:p>
    <w:bookmarkEnd w:id="9"/>
    <w:p w14:paraId="5B527108"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color w:val="000000"/>
        </w:rPr>
        <w:lastRenderedPageBreak/>
        <w:t>Footnotes</w:t>
      </w:r>
    </w:p>
    <w:p w14:paraId="04C72B35"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color w:val="000000"/>
        </w:rPr>
        <w:t xml:space="preserve">Institutional review board statement: </w:t>
      </w:r>
      <w:r w:rsidRPr="00A23B11">
        <w:rPr>
          <w:rFonts w:ascii="Book Antiqua" w:eastAsia="Book Antiqua" w:hAnsi="Book Antiqua" w:cs="Book Antiqua"/>
          <w:color w:val="000000"/>
        </w:rPr>
        <w:t>The study was reviewed and approved by the ethics committee of the Second Affiliated Hospital of Harbin Medical University</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No. KY2016-032).</w:t>
      </w:r>
    </w:p>
    <w:p w14:paraId="67D147EC" w14:textId="77777777" w:rsidR="003613BA" w:rsidRPr="00A23B11" w:rsidRDefault="003613BA">
      <w:pPr>
        <w:spacing w:line="360" w:lineRule="auto"/>
        <w:jc w:val="both"/>
        <w:rPr>
          <w:rFonts w:ascii="Book Antiqua" w:hAnsi="Book Antiqua"/>
        </w:rPr>
      </w:pPr>
    </w:p>
    <w:p w14:paraId="62C1275D"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color w:val="000000"/>
        </w:rPr>
        <w:t xml:space="preserve">Institutional animal care and use committee statement: </w:t>
      </w:r>
      <w:r w:rsidRPr="00A23B11">
        <w:rPr>
          <w:rFonts w:ascii="Book Antiqua" w:eastAsia="Book Antiqua" w:hAnsi="Book Antiqua" w:cs="Book Antiqua"/>
          <w:color w:val="000000"/>
        </w:rPr>
        <w:t>All animal experiments in this study were approved by the ethics committee of the Second Affiliated Hospital of Harbin Medical University</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No. KY2016-032).</w:t>
      </w:r>
    </w:p>
    <w:p w14:paraId="270FF394" w14:textId="77777777" w:rsidR="003613BA" w:rsidRPr="00A23B11" w:rsidRDefault="003613BA">
      <w:pPr>
        <w:spacing w:line="360" w:lineRule="auto"/>
        <w:jc w:val="both"/>
        <w:rPr>
          <w:rFonts w:ascii="Book Antiqua" w:hAnsi="Book Antiqua"/>
        </w:rPr>
      </w:pPr>
    </w:p>
    <w:p w14:paraId="2A00319C"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color w:val="000000"/>
        </w:rPr>
        <w:t xml:space="preserve">Conflict-of-interest statement: </w:t>
      </w:r>
      <w:r w:rsidRPr="00A23B11">
        <w:rPr>
          <w:rFonts w:ascii="Book Antiqua" w:eastAsia="Book Antiqua" w:hAnsi="Book Antiqua" w:cs="Book Antiqua"/>
          <w:color w:val="000000"/>
        </w:rPr>
        <w:t>The authors declare no conflict of interest for this manuscript.</w:t>
      </w:r>
    </w:p>
    <w:p w14:paraId="647BF407" w14:textId="77777777" w:rsidR="003613BA" w:rsidRPr="00A23B11" w:rsidRDefault="003613BA">
      <w:pPr>
        <w:spacing w:line="360" w:lineRule="auto"/>
        <w:jc w:val="both"/>
        <w:rPr>
          <w:rFonts w:ascii="Book Antiqua" w:hAnsi="Book Antiqua"/>
        </w:rPr>
      </w:pPr>
    </w:p>
    <w:p w14:paraId="024D9FE4"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color w:val="000000"/>
        </w:rPr>
        <w:t xml:space="preserve">Data sharing statement: </w:t>
      </w:r>
      <w:r w:rsidRPr="00A23B11">
        <w:rPr>
          <w:rFonts w:ascii="Book Antiqua" w:eastAsia="Book Antiqua" w:hAnsi="Book Antiqua" w:cs="Book Antiqua"/>
          <w:color w:val="000000"/>
        </w:rPr>
        <w:t>No additional data are available.</w:t>
      </w:r>
    </w:p>
    <w:p w14:paraId="76FB9E27" w14:textId="77777777" w:rsidR="003613BA" w:rsidRPr="00A23B11" w:rsidRDefault="003613BA">
      <w:pPr>
        <w:spacing w:line="360" w:lineRule="auto"/>
        <w:jc w:val="both"/>
        <w:rPr>
          <w:rFonts w:ascii="Book Antiqua" w:hAnsi="Book Antiqua"/>
        </w:rPr>
      </w:pPr>
    </w:p>
    <w:p w14:paraId="2DEF4471"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color w:val="000000"/>
        </w:rPr>
        <w:t xml:space="preserve">ARRIVE guidelines statement: </w:t>
      </w:r>
      <w:r w:rsidRPr="00A23B11">
        <w:rPr>
          <w:rFonts w:ascii="Book Antiqua" w:eastAsia="Book Antiqua" w:hAnsi="Book Antiqua" w:cs="Book Antiqua"/>
          <w:color w:val="000000"/>
        </w:rPr>
        <w:t>The authors have read the ARRIVE guidelines, and the manuscript was prepared and revised according to the ARRIVE guidelines.</w:t>
      </w:r>
    </w:p>
    <w:p w14:paraId="4F2180C9" w14:textId="77777777" w:rsidR="003613BA" w:rsidRPr="00A23B11" w:rsidRDefault="003613BA">
      <w:pPr>
        <w:spacing w:line="360" w:lineRule="auto"/>
        <w:jc w:val="both"/>
        <w:rPr>
          <w:rFonts w:ascii="Book Antiqua" w:hAnsi="Book Antiqua"/>
        </w:rPr>
      </w:pPr>
    </w:p>
    <w:p w14:paraId="535681C6"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color w:val="000000"/>
        </w:rPr>
        <w:t xml:space="preserve">Open-Access: </w:t>
      </w:r>
      <w:r w:rsidRPr="00A23B1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23B11">
        <w:rPr>
          <w:rFonts w:ascii="Book Antiqua" w:eastAsia="Book Antiqua" w:hAnsi="Book Antiqua" w:cs="Book Antiqua"/>
          <w:color w:val="000000"/>
        </w:rPr>
        <w:t>NonCommercial</w:t>
      </w:r>
      <w:proofErr w:type="spellEnd"/>
      <w:r w:rsidRPr="00A23B1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BD7234" w14:textId="77777777" w:rsidR="003613BA" w:rsidRPr="00A23B11" w:rsidRDefault="003613BA">
      <w:pPr>
        <w:spacing w:line="360" w:lineRule="auto"/>
        <w:jc w:val="both"/>
        <w:rPr>
          <w:rFonts w:ascii="Book Antiqua" w:hAnsi="Book Antiqua"/>
        </w:rPr>
      </w:pPr>
    </w:p>
    <w:p w14:paraId="56D31699" w14:textId="77777777" w:rsidR="003613BA" w:rsidRPr="00A23B11" w:rsidRDefault="000A6883">
      <w:pPr>
        <w:spacing w:line="360" w:lineRule="auto"/>
        <w:jc w:val="both"/>
        <w:rPr>
          <w:rFonts w:ascii="Book Antiqua" w:hAnsi="Book Antiqua" w:cs="Book Antiqua"/>
          <w:color w:val="000000"/>
          <w:lang w:eastAsia="zh-CN"/>
        </w:rPr>
      </w:pPr>
      <w:r w:rsidRPr="00A23B11">
        <w:rPr>
          <w:rFonts w:ascii="Book Antiqua" w:eastAsia="Book Antiqua" w:hAnsi="Book Antiqua" w:cs="Book Antiqua"/>
          <w:b/>
          <w:color w:val="000000"/>
        </w:rPr>
        <w:t xml:space="preserve">Provenance and peer review: </w:t>
      </w:r>
      <w:r w:rsidRPr="00A23B11">
        <w:rPr>
          <w:rFonts w:ascii="Book Antiqua" w:eastAsia="Book Antiqua" w:hAnsi="Book Antiqua" w:cs="Book Antiqua"/>
          <w:color w:val="000000"/>
        </w:rPr>
        <w:t>Unsolicited article; Externally peer reviewed.</w:t>
      </w:r>
    </w:p>
    <w:p w14:paraId="7B16C006" w14:textId="77777777" w:rsidR="003613BA" w:rsidRPr="00A23B11" w:rsidRDefault="003613BA">
      <w:pPr>
        <w:spacing w:line="360" w:lineRule="auto"/>
        <w:jc w:val="both"/>
        <w:rPr>
          <w:rFonts w:ascii="Book Antiqua" w:hAnsi="Book Antiqua"/>
          <w:lang w:eastAsia="zh-CN"/>
        </w:rPr>
      </w:pPr>
    </w:p>
    <w:p w14:paraId="32D19B38"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color w:val="000000"/>
        </w:rPr>
        <w:t xml:space="preserve">Peer-review model: </w:t>
      </w:r>
      <w:r w:rsidRPr="00A23B11">
        <w:rPr>
          <w:rFonts w:ascii="Book Antiqua" w:eastAsia="Book Antiqua" w:hAnsi="Book Antiqua" w:cs="Book Antiqua"/>
          <w:color w:val="000000"/>
        </w:rPr>
        <w:t>Single blind</w:t>
      </w:r>
    </w:p>
    <w:p w14:paraId="2E3C82B2" w14:textId="77777777" w:rsidR="003613BA" w:rsidRPr="00A23B11" w:rsidRDefault="003613BA">
      <w:pPr>
        <w:spacing w:line="360" w:lineRule="auto"/>
        <w:jc w:val="both"/>
        <w:rPr>
          <w:rFonts w:ascii="Book Antiqua" w:hAnsi="Book Antiqua"/>
        </w:rPr>
      </w:pPr>
    </w:p>
    <w:p w14:paraId="626EA7DA"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color w:val="000000"/>
        </w:rPr>
        <w:t xml:space="preserve">Peer-review started: </w:t>
      </w:r>
      <w:r w:rsidRPr="00A23B11">
        <w:rPr>
          <w:rFonts w:ascii="Book Antiqua" w:eastAsia="Book Antiqua" w:hAnsi="Book Antiqua" w:cs="Book Antiqua"/>
          <w:color w:val="000000"/>
        </w:rPr>
        <w:t>October 19, 2021</w:t>
      </w:r>
    </w:p>
    <w:p w14:paraId="4A2A3115"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color w:val="000000"/>
        </w:rPr>
        <w:lastRenderedPageBreak/>
        <w:t xml:space="preserve">First decision: </w:t>
      </w:r>
      <w:r w:rsidRPr="00A23B11">
        <w:rPr>
          <w:rFonts w:ascii="Book Antiqua" w:eastAsia="Book Antiqua" w:hAnsi="Book Antiqua" w:cs="Book Antiqua"/>
          <w:color w:val="000000"/>
        </w:rPr>
        <w:t>January 11, 2022</w:t>
      </w:r>
    </w:p>
    <w:p w14:paraId="4FA9D921"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color w:val="000000"/>
        </w:rPr>
        <w:t xml:space="preserve">Article in press: </w:t>
      </w:r>
      <w:r w:rsidRPr="00A23B11">
        <w:rPr>
          <w:rFonts w:ascii="Book Antiqua" w:eastAsia="Book Antiqua" w:hAnsi="Book Antiqua" w:cs="Book Antiqua"/>
          <w:color w:val="000000"/>
        </w:rPr>
        <w:t>March 16, 2022</w:t>
      </w:r>
    </w:p>
    <w:p w14:paraId="41FBB369" w14:textId="77777777" w:rsidR="003613BA" w:rsidRPr="00A23B11" w:rsidRDefault="003613BA">
      <w:pPr>
        <w:spacing w:line="360" w:lineRule="auto"/>
        <w:jc w:val="both"/>
        <w:rPr>
          <w:rFonts w:ascii="Book Antiqua" w:hAnsi="Book Antiqua"/>
        </w:rPr>
      </w:pPr>
    </w:p>
    <w:p w14:paraId="701E969D"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color w:val="000000"/>
        </w:rPr>
        <w:t xml:space="preserve">Specialty type: </w:t>
      </w:r>
      <w:bookmarkStart w:id="10" w:name="_Hlk73628407"/>
      <w:r w:rsidRPr="00A23B11">
        <w:rPr>
          <w:rFonts w:ascii="Book Antiqua" w:eastAsia="微软雅黑" w:hAnsi="Book Antiqua" w:cs="宋体"/>
        </w:rPr>
        <w:t>Gastroenterology and hepatology</w:t>
      </w:r>
      <w:bookmarkEnd w:id="10"/>
    </w:p>
    <w:p w14:paraId="6084EC36"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color w:val="000000"/>
        </w:rPr>
        <w:t xml:space="preserve">Country/Territory of origin: </w:t>
      </w:r>
      <w:r w:rsidRPr="00A23B11">
        <w:rPr>
          <w:rFonts w:ascii="Book Antiqua" w:eastAsia="Book Antiqua" w:hAnsi="Book Antiqua" w:cs="Book Antiqua"/>
          <w:color w:val="000000"/>
        </w:rPr>
        <w:t>China</w:t>
      </w:r>
    </w:p>
    <w:p w14:paraId="6666B21A"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color w:val="000000"/>
        </w:rPr>
        <w:t>Peer-review report’s scientific quality classification</w:t>
      </w:r>
    </w:p>
    <w:p w14:paraId="0CCB6B29"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Grade A (Excellent): 0</w:t>
      </w:r>
    </w:p>
    <w:p w14:paraId="72DAC3F5"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Grade B (Very good): B, B, B</w:t>
      </w:r>
    </w:p>
    <w:p w14:paraId="4D9C7375"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Grade C (Good): C</w:t>
      </w:r>
    </w:p>
    <w:p w14:paraId="06062740"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Grade D (Fair): 0</w:t>
      </w:r>
    </w:p>
    <w:p w14:paraId="351C6A43"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color w:val="000000"/>
        </w:rPr>
        <w:t>Grade E (Poor): 0</w:t>
      </w:r>
    </w:p>
    <w:p w14:paraId="1E256608" w14:textId="77777777" w:rsidR="003613BA" w:rsidRPr="00A23B11" w:rsidRDefault="003613BA">
      <w:pPr>
        <w:spacing w:line="360" w:lineRule="auto"/>
        <w:jc w:val="both"/>
        <w:rPr>
          <w:rFonts w:ascii="Book Antiqua" w:hAnsi="Book Antiqua"/>
        </w:rPr>
      </w:pPr>
    </w:p>
    <w:p w14:paraId="1BC804A5" w14:textId="77777777" w:rsidR="003613BA" w:rsidRPr="00A23B11" w:rsidRDefault="000A6883">
      <w:pPr>
        <w:spacing w:line="360" w:lineRule="auto"/>
        <w:jc w:val="both"/>
        <w:rPr>
          <w:rFonts w:ascii="Book Antiqua" w:hAnsi="Book Antiqua" w:cs="Book Antiqua"/>
          <w:color w:val="000000"/>
          <w:lang w:eastAsia="zh-CN"/>
        </w:rPr>
      </w:pPr>
      <w:r w:rsidRPr="00A23B11">
        <w:rPr>
          <w:rFonts w:ascii="Book Antiqua" w:eastAsia="Book Antiqua" w:hAnsi="Book Antiqua" w:cs="Book Antiqua"/>
          <w:b/>
          <w:color w:val="000000"/>
        </w:rPr>
        <w:t xml:space="preserve">P-Reviewer: </w:t>
      </w:r>
      <w:r w:rsidRPr="00A23B11">
        <w:rPr>
          <w:rFonts w:ascii="Book Antiqua" w:eastAsia="Book Antiqua" w:hAnsi="Book Antiqua" w:cs="Book Antiqua"/>
          <w:color w:val="000000"/>
        </w:rPr>
        <w:t>Ferreira GSA, Brazil</w:t>
      </w:r>
      <w:r w:rsidRPr="00A23B11">
        <w:rPr>
          <w:rFonts w:ascii="Book Antiqua" w:eastAsia="Book Antiqua" w:hAnsi="Book Antiqua" w:cs="Book Antiqua" w:hint="eastAsia"/>
          <w:color w:val="000000"/>
        </w:rPr>
        <w:t>;</w:t>
      </w:r>
      <w:r w:rsidRPr="00A23B11">
        <w:rPr>
          <w:rFonts w:ascii="Book Antiqua" w:eastAsia="Book Antiqua" w:hAnsi="Book Antiqua" w:cs="Book Antiqua"/>
          <w:color w:val="000000"/>
        </w:rPr>
        <w:t xml:space="preserve"> Mohamed SY, Egypt</w:t>
      </w:r>
      <w:r w:rsidRPr="00A23B11">
        <w:rPr>
          <w:rFonts w:ascii="Book Antiqua" w:eastAsia="Book Antiqua" w:hAnsi="Book Antiqua" w:cs="Book Antiqua" w:hint="eastAsia"/>
          <w:color w:val="000000"/>
        </w:rPr>
        <w:t>;</w:t>
      </w:r>
      <w:r w:rsidRPr="00A23B11">
        <w:rPr>
          <w:rFonts w:ascii="Book Antiqua" w:eastAsia="Book Antiqua" w:hAnsi="Book Antiqua" w:cs="Book Antiqua"/>
          <w:color w:val="000000"/>
        </w:rPr>
        <w:t xml:space="preserve"> Morozov S, Russia</w:t>
      </w:r>
      <w:r w:rsidRPr="00A23B11">
        <w:rPr>
          <w:rFonts w:ascii="Book Antiqua" w:eastAsia="Book Antiqua" w:hAnsi="Book Antiqua" w:cs="Book Antiqua" w:hint="eastAsia"/>
          <w:color w:val="000000"/>
        </w:rPr>
        <w:t>;</w:t>
      </w:r>
      <w:r w:rsidRPr="00A23B11">
        <w:rPr>
          <w:rFonts w:ascii="Book Antiqua" w:eastAsia="Book Antiqua" w:hAnsi="Book Antiqua" w:cs="Book Antiqua"/>
          <w:color w:val="000000"/>
        </w:rPr>
        <w:t xml:space="preserve"> Singh I</w:t>
      </w:r>
      <w:r w:rsidRPr="00A23B11">
        <w:rPr>
          <w:rFonts w:ascii="Book Antiqua" w:eastAsia="Book Antiqua" w:hAnsi="Book Antiqua" w:cs="Book Antiqua" w:hint="eastAsia"/>
          <w:color w:val="000000"/>
        </w:rPr>
        <w:t>, United States</w:t>
      </w:r>
      <w:r w:rsidRPr="00A23B11">
        <w:rPr>
          <w:rFonts w:ascii="Book Antiqua" w:eastAsia="Book Antiqua" w:hAnsi="Book Antiqua" w:cs="Book Antiqua"/>
          <w:color w:val="000000"/>
        </w:rPr>
        <w:t xml:space="preserve"> </w:t>
      </w:r>
      <w:r w:rsidRPr="00A23B11">
        <w:rPr>
          <w:rFonts w:ascii="Book Antiqua" w:eastAsia="Book Antiqua" w:hAnsi="Book Antiqua" w:cs="Book Antiqua"/>
          <w:b/>
          <w:color w:val="000000"/>
        </w:rPr>
        <w:t xml:space="preserve">S-Editor: </w:t>
      </w:r>
      <w:r w:rsidRPr="00A23B11">
        <w:rPr>
          <w:rFonts w:ascii="Book Antiqua" w:hAnsi="Book Antiqua" w:cs="Book Antiqua"/>
          <w:color w:val="000000"/>
          <w:lang w:eastAsia="zh-CN"/>
        </w:rPr>
        <w:t>Fan JR</w:t>
      </w:r>
      <w:r w:rsidRPr="00A23B11">
        <w:rPr>
          <w:rFonts w:ascii="Book Antiqua" w:eastAsia="Book Antiqua" w:hAnsi="Book Antiqua" w:cs="Book Antiqua"/>
          <w:b/>
          <w:color w:val="000000"/>
        </w:rPr>
        <w:t xml:space="preserve"> L-Editor: </w:t>
      </w:r>
      <w:r w:rsidRPr="00A23B11">
        <w:rPr>
          <w:rFonts w:ascii="Book Antiqua" w:eastAsia="Book Antiqua" w:hAnsi="Book Antiqua" w:cs="Book Antiqua"/>
          <w:bCs/>
          <w:color w:val="000000"/>
        </w:rPr>
        <w:t xml:space="preserve">Kerr C </w:t>
      </w:r>
      <w:r w:rsidRPr="00A23B11">
        <w:rPr>
          <w:rFonts w:ascii="Book Antiqua" w:eastAsia="Book Antiqua" w:hAnsi="Book Antiqua" w:cs="Book Antiqua"/>
          <w:color w:val="000000"/>
        </w:rPr>
        <w:t>Wang TQ</w:t>
      </w:r>
      <w:r w:rsidRPr="00A23B11">
        <w:rPr>
          <w:rFonts w:ascii="Book Antiqua" w:eastAsia="Book Antiqua" w:hAnsi="Book Antiqua" w:cs="Book Antiqua"/>
          <w:b/>
          <w:color w:val="000000"/>
        </w:rPr>
        <w:t xml:space="preserve"> P-Editor:</w:t>
      </w:r>
      <w:r w:rsidRPr="00A23B11">
        <w:rPr>
          <w:rFonts w:ascii="Book Antiqua" w:hAnsi="Book Antiqua" w:cs="Book Antiqua"/>
          <w:b/>
          <w:color w:val="000000"/>
          <w:lang w:eastAsia="zh-CN"/>
        </w:rPr>
        <w:t xml:space="preserve"> </w:t>
      </w:r>
      <w:r w:rsidRPr="00A23B11">
        <w:rPr>
          <w:rFonts w:ascii="Book Antiqua" w:hAnsi="Book Antiqua" w:cs="Book Antiqua" w:hint="eastAsia"/>
          <w:color w:val="000000"/>
          <w:lang w:eastAsia="zh-CN"/>
        </w:rPr>
        <w:t>Qi WW</w:t>
      </w:r>
    </w:p>
    <w:p w14:paraId="6366E935" w14:textId="77777777" w:rsidR="003613BA" w:rsidRPr="00A23B11" w:rsidRDefault="000A6883">
      <w:pPr>
        <w:spacing w:line="360" w:lineRule="auto"/>
        <w:jc w:val="both"/>
        <w:rPr>
          <w:rFonts w:ascii="Book Antiqua" w:hAnsi="Book Antiqua"/>
        </w:rPr>
        <w:sectPr w:rsidR="003613BA" w:rsidRPr="00A23B11">
          <w:pgSz w:w="12240" w:h="15840"/>
          <w:pgMar w:top="1440" w:right="1440" w:bottom="1440" w:left="1440" w:header="720" w:footer="720" w:gutter="0"/>
          <w:cols w:space="720"/>
          <w:docGrid w:linePitch="360"/>
        </w:sectPr>
      </w:pPr>
      <w:r w:rsidRPr="00A23B11">
        <w:rPr>
          <w:rFonts w:ascii="Book Antiqua" w:eastAsia="Book Antiqua" w:hAnsi="Book Antiqua" w:cs="Book Antiqua"/>
          <w:b/>
          <w:color w:val="000000"/>
        </w:rPr>
        <w:t xml:space="preserve"> </w:t>
      </w:r>
    </w:p>
    <w:p w14:paraId="7E0D8A17" w14:textId="77777777" w:rsidR="003613BA" w:rsidRPr="00A23B11" w:rsidRDefault="000A6883">
      <w:pPr>
        <w:spacing w:line="360" w:lineRule="auto"/>
        <w:jc w:val="both"/>
        <w:rPr>
          <w:rFonts w:ascii="Book Antiqua" w:hAnsi="Book Antiqua" w:cs="Book Antiqua"/>
          <w:b/>
          <w:color w:val="000000"/>
          <w:lang w:eastAsia="zh-CN"/>
        </w:rPr>
      </w:pPr>
      <w:r w:rsidRPr="00A23B11">
        <w:rPr>
          <w:rFonts w:ascii="Book Antiqua" w:eastAsia="Book Antiqua" w:hAnsi="Book Antiqua" w:cs="Book Antiqua"/>
          <w:b/>
          <w:color w:val="000000"/>
        </w:rPr>
        <w:lastRenderedPageBreak/>
        <w:t>Figure Legends</w:t>
      </w:r>
    </w:p>
    <w:p w14:paraId="68778D83" w14:textId="12D95E63" w:rsidR="003613BA" w:rsidRPr="00A23B11" w:rsidRDefault="00BE7949">
      <w:pPr>
        <w:spacing w:line="360" w:lineRule="auto"/>
        <w:jc w:val="both"/>
        <w:rPr>
          <w:rFonts w:ascii="Book Antiqua" w:hAnsi="Book Antiqua"/>
          <w:lang w:eastAsia="zh-CN"/>
        </w:rPr>
      </w:pPr>
      <w:r>
        <w:rPr>
          <w:rFonts w:ascii="Book Antiqua" w:hAnsi="Book Antiqua"/>
          <w:noProof/>
          <w:lang w:eastAsia="zh-CN"/>
        </w:rPr>
        <w:drawing>
          <wp:inline distT="0" distB="0" distL="0" distR="0" wp14:anchorId="5B16A2AB" wp14:editId="2F134F63">
            <wp:extent cx="5486400" cy="63646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6364605"/>
                    </a:xfrm>
                    <a:prstGeom prst="rect">
                      <a:avLst/>
                    </a:prstGeom>
                    <a:noFill/>
                    <a:ln>
                      <a:noFill/>
                    </a:ln>
                  </pic:spPr>
                </pic:pic>
              </a:graphicData>
            </a:graphic>
          </wp:inline>
        </w:drawing>
      </w:r>
    </w:p>
    <w:p w14:paraId="4D7CCFDA" w14:textId="77777777" w:rsidR="003613BA" w:rsidRPr="00A23B11" w:rsidRDefault="000A6883">
      <w:pPr>
        <w:spacing w:line="360" w:lineRule="auto"/>
        <w:jc w:val="both"/>
        <w:rPr>
          <w:rFonts w:ascii="Book Antiqua" w:hAnsi="Book Antiqua" w:cs="Book Antiqua"/>
          <w:color w:val="000000"/>
          <w:lang w:eastAsia="zh-CN"/>
        </w:rPr>
      </w:pPr>
      <w:r w:rsidRPr="00A23B11">
        <w:rPr>
          <w:rFonts w:ascii="Book Antiqua" w:eastAsia="Book Antiqua" w:hAnsi="Book Antiqua" w:cs="Book Antiqua"/>
          <w:b/>
          <w:bCs/>
          <w:color w:val="000000"/>
        </w:rPr>
        <w:t xml:space="preserve">Figure 1 NETs are accumulated in samples of GC patients. </w:t>
      </w:r>
      <w:r w:rsidRPr="00A23B11">
        <w:rPr>
          <w:rFonts w:ascii="Book Antiqua" w:eastAsia="Book Antiqua" w:hAnsi="Book Antiqua" w:cs="Book Antiqua"/>
          <w:color w:val="000000"/>
        </w:rPr>
        <w:t>A–C: Plasma levels of NET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markers </w:t>
      </w:r>
      <w:proofErr w:type="spellStart"/>
      <w:r w:rsidRPr="00A23B11">
        <w:rPr>
          <w:rFonts w:ascii="Book Antiqua" w:eastAsia="Book Antiqua" w:hAnsi="Book Antiqua" w:cs="Book Antiqua"/>
          <w:color w:val="000000"/>
        </w:rPr>
        <w:t>cf</w:t>
      </w:r>
      <w:proofErr w:type="spellEnd"/>
      <w:r w:rsidRPr="00A23B11">
        <w:rPr>
          <w:rFonts w:ascii="Book Antiqua" w:eastAsia="Book Antiqua" w:hAnsi="Book Antiqua" w:cs="Book Antiqua"/>
          <w:color w:val="000000"/>
        </w:rPr>
        <w:t>-DNA, citH3-DNA, and MPO-DNA</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in GC patients and healthy individuals were measured by ELISA. Healthy individuals, </w:t>
      </w:r>
      <w:r w:rsidRPr="00A23B11">
        <w:rPr>
          <w:rFonts w:ascii="Book Antiqua" w:eastAsia="Book Antiqua" w:hAnsi="Book Antiqua" w:cs="Book Antiqua"/>
          <w:i/>
          <w:iCs/>
          <w:color w:val="000000"/>
        </w:rPr>
        <w:t>n</w:t>
      </w:r>
      <w:r w:rsidRPr="00A23B11">
        <w:rPr>
          <w:rFonts w:ascii="Book Antiqua" w:eastAsia="Book Antiqua" w:hAnsi="Book Antiqua" w:cs="Book Antiqua"/>
          <w:color w:val="000000"/>
        </w:rPr>
        <w:t xml:space="preserve"> = 13; stage I, </w:t>
      </w:r>
      <w:r w:rsidRPr="00A23B11">
        <w:rPr>
          <w:rFonts w:ascii="Book Antiqua" w:eastAsia="Book Antiqua" w:hAnsi="Book Antiqua" w:cs="Book Antiqua"/>
          <w:i/>
          <w:iCs/>
          <w:color w:val="000000"/>
        </w:rPr>
        <w:t>n</w:t>
      </w:r>
      <w:r w:rsidRPr="00A23B11">
        <w:rPr>
          <w:rFonts w:ascii="Book Antiqua" w:eastAsia="Book Antiqua" w:hAnsi="Book Antiqua" w:cs="Book Antiqua"/>
          <w:color w:val="000000"/>
        </w:rPr>
        <w:t xml:space="preserve"> = 14; II, </w:t>
      </w:r>
      <w:r w:rsidRPr="00A23B11">
        <w:rPr>
          <w:rFonts w:ascii="Book Antiqua" w:eastAsia="Book Antiqua" w:hAnsi="Book Antiqua" w:cs="Book Antiqua"/>
          <w:i/>
          <w:iCs/>
          <w:color w:val="000000"/>
        </w:rPr>
        <w:t>n</w:t>
      </w:r>
      <w:r w:rsidRPr="00A23B11">
        <w:rPr>
          <w:rFonts w:ascii="Book Antiqua" w:eastAsia="Book Antiqua" w:hAnsi="Book Antiqua" w:cs="Book Antiqua"/>
          <w:color w:val="000000"/>
        </w:rPr>
        <w:t xml:space="preserve"> = 15; III, </w:t>
      </w:r>
      <w:r w:rsidRPr="00A23B11">
        <w:rPr>
          <w:rFonts w:ascii="Book Antiqua" w:eastAsia="Book Antiqua" w:hAnsi="Book Antiqua" w:cs="Book Antiqua"/>
          <w:i/>
          <w:iCs/>
          <w:color w:val="000000"/>
        </w:rPr>
        <w:t>n</w:t>
      </w:r>
      <w:r w:rsidRPr="00A23B11">
        <w:rPr>
          <w:rFonts w:ascii="Book Antiqua" w:eastAsia="Book Antiqua" w:hAnsi="Book Antiqua" w:cs="Book Antiqua"/>
          <w:color w:val="000000"/>
        </w:rPr>
        <w:t xml:space="preserve"> = 22; IV, </w:t>
      </w:r>
      <w:r w:rsidRPr="00A23B11">
        <w:rPr>
          <w:rFonts w:ascii="Book Antiqua" w:eastAsia="Book Antiqua" w:hAnsi="Book Antiqua" w:cs="Book Antiqua"/>
          <w:i/>
          <w:iCs/>
          <w:color w:val="000000"/>
        </w:rPr>
        <w:t>n</w:t>
      </w:r>
      <w:r w:rsidRPr="00A23B11">
        <w:rPr>
          <w:rFonts w:ascii="Book Antiqua" w:eastAsia="Book Antiqua" w:hAnsi="Book Antiqua" w:cs="Book Antiqua"/>
          <w:color w:val="000000"/>
        </w:rPr>
        <w:t xml:space="preserve"> = 12; D-F: Comparison of </w:t>
      </w:r>
      <w:proofErr w:type="spellStart"/>
      <w:r w:rsidRPr="00A23B11">
        <w:rPr>
          <w:rFonts w:ascii="Book Antiqua" w:eastAsia="Book Antiqua" w:hAnsi="Book Antiqua" w:cs="Book Antiqua"/>
          <w:color w:val="000000"/>
        </w:rPr>
        <w:t>cf</w:t>
      </w:r>
      <w:proofErr w:type="spellEnd"/>
      <w:r w:rsidRPr="00A23B11">
        <w:rPr>
          <w:rFonts w:ascii="Book Antiqua" w:eastAsia="Book Antiqua" w:hAnsi="Book Antiqua" w:cs="Book Antiqua"/>
          <w:color w:val="000000"/>
        </w:rPr>
        <w:t xml:space="preserve">-DNA, citH3-DNA and MPO-DNA in the plasma of patients with GC preoperatively and postoperatively by ELISA. </w:t>
      </w:r>
      <w:r w:rsidRPr="00A23B11">
        <w:rPr>
          <w:rFonts w:ascii="Book Antiqua" w:eastAsia="Book Antiqua" w:hAnsi="Book Antiqua" w:cs="Book Antiqua"/>
          <w:i/>
          <w:iCs/>
          <w:color w:val="000000"/>
        </w:rPr>
        <w:t>n</w:t>
      </w:r>
      <w:r w:rsidRPr="00A23B11">
        <w:rPr>
          <w:rFonts w:ascii="Book Antiqua" w:eastAsia="Book Antiqua" w:hAnsi="Book Antiqua" w:cs="Book Antiqua"/>
          <w:color w:val="000000"/>
        </w:rPr>
        <w:t xml:space="preserve"> = 51; G and H: The rate </w:t>
      </w:r>
      <w:r w:rsidRPr="00A23B11">
        <w:rPr>
          <w:rFonts w:ascii="Book Antiqua" w:eastAsia="Book Antiqua" w:hAnsi="Book Antiqua" w:cs="Book Antiqua"/>
          <w:color w:val="000000"/>
        </w:rPr>
        <w:lastRenderedPageBreak/>
        <w:t>of activated neutrophils in the circulating environment of GC patients and healthy individuals was</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measured by flow cytometry with APC-MPO and FITC-citH3 staining. Each group: </w:t>
      </w:r>
      <w:r w:rsidRPr="00A23B11">
        <w:rPr>
          <w:rFonts w:ascii="Book Antiqua" w:eastAsia="Book Antiqua" w:hAnsi="Book Antiqua" w:cs="Book Antiqua"/>
          <w:i/>
          <w:iCs/>
          <w:color w:val="000000"/>
        </w:rPr>
        <w:t>n</w:t>
      </w:r>
      <w:r w:rsidRPr="00A23B11">
        <w:rPr>
          <w:rFonts w:ascii="Book Antiqua" w:eastAsia="Book Antiqua" w:hAnsi="Book Antiqua" w:cs="Book Antiqua"/>
          <w:color w:val="000000"/>
        </w:rPr>
        <w:t xml:space="preserve"> = 6; I and J: NET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accumulation was detected by confocal microscopy with MPO and citH3 staining in </w:t>
      </w:r>
      <w:proofErr w:type="spellStart"/>
      <w:r w:rsidRPr="00A23B11">
        <w:rPr>
          <w:rFonts w:ascii="Book Antiqua" w:eastAsia="Book Antiqua" w:hAnsi="Book Antiqua" w:cs="Book Antiqua"/>
          <w:color w:val="000000"/>
        </w:rPr>
        <w:t>paratumor</w:t>
      </w:r>
      <w:proofErr w:type="spellEnd"/>
      <w:r w:rsidRPr="00A23B11">
        <w:rPr>
          <w:rFonts w:ascii="Book Antiqua" w:eastAsia="Book Antiqua" w:hAnsi="Book Antiqua" w:cs="Book Antiqua"/>
          <w:color w:val="000000"/>
        </w:rPr>
        <w:t xml:space="preserve"> and tumor samples from the same GC patient. Magnification 20×; scale bars: 50 </w:t>
      </w:r>
      <w:proofErr w:type="spellStart"/>
      <w:r w:rsidRPr="00A23B11">
        <w:rPr>
          <w:rFonts w:ascii="Book Antiqua" w:eastAsia="Book Antiqua" w:hAnsi="Book Antiqua" w:cs="Book Antiqua"/>
          <w:color w:val="000000"/>
        </w:rPr>
        <w:t>μm</w:t>
      </w:r>
      <w:proofErr w:type="spellEnd"/>
      <w:r w:rsidRPr="00A23B11">
        <w:rPr>
          <w:rFonts w:ascii="Book Antiqua" w:eastAsia="Book Antiqua" w:hAnsi="Book Antiqua" w:cs="Book Antiqua"/>
          <w:color w:val="000000"/>
        </w:rPr>
        <w:t>. Red-citH3, Green-MPO and Blue-DAPI; K and L: Magnified (40×)</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part of MPO and citH3 colocation in </w:t>
      </w:r>
      <w:proofErr w:type="spellStart"/>
      <w:r w:rsidRPr="00A23B11">
        <w:rPr>
          <w:rFonts w:ascii="Book Antiqua" w:eastAsia="Book Antiqua" w:hAnsi="Book Antiqua" w:cs="Book Antiqua"/>
          <w:color w:val="000000"/>
        </w:rPr>
        <w:t>paratumor</w:t>
      </w:r>
      <w:proofErr w:type="spellEnd"/>
      <w:r w:rsidRPr="00A23B11">
        <w:rPr>
          <w:rFonts w:ascii="Book Antiqua" w:eastAsia="Book Antiqua" w:hAnsi="Book Antiqua" w:cs="Book Antiqua"/>
          <w:color w:val="000000"/>
        </w:rPr>
        <w:t xml:space="preserve"> and tumor samples from the same patient. Scale bars: 10</w:t>
      </w:r>
      <w:r w:rsidRPr="00A23B11">
        <w:rPr>
          <w:rFonts w:ascii="Book Antiqua" w:hAnsi="Book Antiqua" w:cs="Book Antiqua"/>
          <w:color w:val="000000"/>
          <w:lang w:eastAsia="zh-CN"/>
        </w:rPr>
        <w:t xml:space="preserve"> </w:t>
      </w:r>
      <w:proofErr w:type="spellStart"/>
      <w:r w:rsidRPr="00A23B11">
        <w:rPr>
          <w:rFonts w:ascii="Book Antiqua" w:eastAsia="Book Antiqua" w:hAnsi="Book Antiqua" w:cs="Book Antiqua"/>
          <w:color w:val="000000"/>
        </w:rPr>
        <w:t>μm</w:t>
      </w:r>
      <w:proofErr w:type="spellEnd"/>
      <w:r w:rsidRPr="00A23B11">
        <w:rPr>
          <w:rFonts w:ascii="Book Antiqua" w:eastAsia="Book Antiqua" w:hAnsi="Book Antiqua" w:cs="Book Antiqua"/>
          <w:color w:val="000000"/>
        </w:rPr>
        <w: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Red-citH3, Green-MPO and Blue-DAPI; M: The percentage of area coverage of citH3 expression was defined as the rate of red area in total area and analyzed with ImageJ software; </w:t>
      </w:r>
      <w:r w:rsidRPr="00A23B11">
        <w:rPr>
          <w:rFonts w:ascii="Book Antiqua" w:hAnsi="Book Antiqua" w:cs="Book Antiqua"/>
          <w:color w:val="000000"/>
          <w:lang w:eastAsia="zh-CN"/>
        </w:rPr>
        <w:t>a</w:t>
      </w:r>
      <w:r w:rsidRPr="00A23B11">
        <w:rPr>
          <w:rFonts w:ascii="Book Antiqua" w:eastAsia="Book Antiqua" w:hAnsi="Book Antiqua" w:cs="Book Antiqua"/>
          <w:color w:val="000000"/>
        </w:rPr>
        <w:t>ll values are the mean</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SD. </w:t>
      </w:r>
      <w:proofErr w:type="spellStart"/>
      <w:r w:rsidRPr="00A23B11">
        <w:rPr>
          <w:rFonts w:ascii="Book Antiqua" w:eastAsia="Book Antiqua" w:hAnsi="Book Antiqua" w:cs="Book Antiqua"/>
          <w:color w:val="000000"/>
          <w:vertAlign w:val="superscript"/>
        </w:rPr>
        <w:t>a</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0.05</w:t>
      </w:r>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w:t>
      </w:r>
      <w:proofErr w:type="spellStart"/>
      <w:r w:rsidRPr="00A23B11">
        <w:rPr>
          <w:rFonts w:ascii="Book Antiqua" w:eastAsia="Book Antiqua" w:hAnsi="Book Antiqua" w:cs="Book Antiqua"/>
          <w:color w:val="000000"/>
          <w:vertAlign w:val="superscript"/>
        </w:rPr>
        <w:t>b</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0.01</w:t>
      </w:r>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w:t>
      </w:r>
      <w:proofErr w:type="spellStart"/>
      <w:r w:rsidRPr="00A23B11">
        <w:rPr>
          <w:rFonts w:ascii="Book Antiqua" w:eastAsia="Book Antiqua" w:hAnsi="Book Antiqua" w:cs="Book Antiqua"/>
          <w:color w:val="000000"/>
          <w:vertAlign w:val="superscript"/>
        </w:rPr>
        <w:t>c</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0.001</w:t>
      </w:r>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w:t>
      </w:r>
      <w:proofErr w:type="spellStart"/>
      <w:r w:rsidRPr="00A23B11">
        <w:rPr>
          <w:rFonts w:ascii="Book Antiqua" w:eastAsia="Book Antiqua" w:hAnsi="Book Antiqua" w:cs="Book Antiqua"/>
          <w:color w:val="000000"/>
          <w:vertAlign w:val="superscript"/>
        </w:rPr>
        <w:t>d</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 xml:space="preserve">0.0001. NET: </w:t>
      </w:r>
      <w:r w:rsidRPr="00A23B11">
        <w:rPr>
          <w:rFonts w:ascii="Book Antiqua" w:hAnsi="Book Antiqua" w:cs="Book Antiqua"/>
          <w:color w:val="000000"/>
          <w:lang w:eastAsia="zh-CN"/>
        </w:rPr>
        <w:t>N</w:t>
      </w:r>
      <w:r w:rsidRPr="00A23B11">
        <w:rPr>
          <w:rFonts w:ascii="Book Antiqua" w:eastAsia="Book Antiqua" w:hAnsi="Book Antiqua" w:cs="Book Antiqua"/>
          <w:color w:val="000000"/>
        </w:rPr>
        <w:t xml:space="preserve">eutrophil extracellular trap; GC: </w:t>
      </w:r>
      <w:r w:rsidRPr="00A23B11">
        <w:rPr>
          <w:rFonts w:ascii="Book Antiqua" w:hAnsi="Book Antiqua" w:cs="Book Antiqua"/>
          <w:color w:val="000000"/>
          <w:lang w:eastAsia="zh-CN"/>
        </w:rPr>
        <w:t>G</w:t>
      </w:r>
      <w:r w:rsidRPr="00A23B11">
        <w:rPr>
          <w:rFonts w:ascii="Book Antiqua" w:eastAsia="Book Antiqua" w:hAnsi="Book Antiqua" w:cs="Book Antiqua"/>
          <w:color w:val="000000"/>
        </w:rPr>
        <w:t xml:space="preserve">astric cancer; </w:t>
      </w:r>
      <w:proofErr w:type="spellStart"/>
      <w:r w:rsidRPr="00A23B11">
        <w:rPr>
          <w:rFonts w:ascii="Book Antiqua" w:eastAsia="Book Antiqua" w:hAnsi="Book Antiqua" w:cs="Book Antiqua"/>
          <w:color w:val="000000"/>
        </w:rPr>
        <w:t>cf</w:t>
      </w:r>
      <w:proofErr w:type="spellEnd"/>
      <w:r w:rsidRPr="00A23B11">
        <w:rPr>
          <w:rFonts w:ascii="Book Antiqua" w:eastAsia="Book Antiqua" w:hAnsi="Book Antiqua" w:cs="Book Antiqua"/>
          <w:color w:val="000000"/>
        </w:rPr>
        <w:t xml:space="preserve">-DNA: </w:t>
      </w:r>
      <w:r w:rsidRPr="00A23B11">
        <w:rPr>
          <w:rFonts w:ascii="Book Antiqua" w:hAnsi="Book Antiqua" w:cs="Book Antiqua"/>
          <w:color w:val="000000"/>
          <w:lang w:eastAsia="zh-CN"/>
        </w:rPr>
        <w:t>C</w:t>
      </w:r>
      <w:r w:rsidRPr="00A23B11">
        <w:rPr>
          <w:rFonts w:ascii="Book Antiqua" w:eastAsia="Book Antiqua" w:hAnsi="Book Antiqua" w:cs="Book Antiqua"/>
          <w:color w:val="000000"/>
        </w:rPr>
        <w:t>ell-free DNA;</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MPO: </w:t>
      </w:r>
      <w:r w:rsidRPr="00A23B11">
        <w:rPr>
          <w:rFonts w:ascii="Book Antiqua" w:hAnsi="Book Antiqua" w:cs="Book Antiqua"/>
          <w:color w:val="000000"/>
          <w:lang w:eastAsia="zh-CN"/>
        </w:rPr>
        <w:t>M</w:t>
      </w:r>
      <w:r w:rsidRPr="00A23B11">
        <w:rPr>
          <w:rFonts w:ascii="Book Antiqua" w:eastAsia="Book Antiqua" w:hAnsi="Book Antiqua" w:cs="Book Antiqua"/>
          <w:color w:val="000000"/>
        </w:rPr>
        <w:t xml:space="preserve">yeloperoxidase; citH3: </w:t>
      </w:r>
      <w:r w:rsidRPr="00A23B11">
        <w:rPr>
          <w:rFonts w:ascii="Book Antiqua" w:hAnsi="Book Antiqua" w:cs="Book Antiqua"/>
          <w:color w:val="000000"/>
          <w:lang w:eastAsia="zh-CN"/>
        </w:rPr>
        <w:t>C</w:t>
      </w:r>
      <w:r w:rsidRPr="00A23B11">
        <w:rPr>
          <w:rFonts w:ascii="Book Antiqua" w:eastAsia="Book Antiqua" w:hAnsi="Book Antiqua" w:cs="Book Antiqua"/>
          <w:color w:val="000000"/>
        </w:rPr>
        <w:t>itrullinated histone</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H3.</w:t>
      </w:r>
    </w:p>
    <w:p w14:paraId="483EC24D" w14:textId="73ECCF10" w:rsidR="003613BA" w:rsidRDefault="000A6883">
      <w:pPr>
        <w:spacing w:line="360" w:lineRule="auto"/>
        <w:jc w:val="both"/>
        <w:rPr>
          <w:rFonts w:ascii="Book Antiqua" w:hAnsi="Book Antiqua"/>
          <w:noProof/>
          <w:lang w:eastAsia="zh-CN"/>
        </w:rPr>
      </w:pPr>
      <w:r w:rsidRPr="00A23B11">
        <w:rPr>
          <w:rFonts w:ascii="Book Antiqua" w:hAnsi="Book Antiqua"/>
          <w:lang w:eastAsia="zh-CN"/>
        </w:rPr>
        <w:br w:type="page"/>
      </w:r>
    </w:p>
    <w:p w14:paraId="5ED09DA9" w14:textId="04917A7C" w:rsidR="00BE7949" w:rsidRPr="00A23B11" w:rsidRDefault="00BE7949">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296656A" wp14:editId="378F03CC">
            <wp:extent cx="4834255" cy="3286125"/>
            <wp:effectExtent l="0" t="0" r="444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4255" cy="3286125"/>
                    </a:xfrm>
                    <a:prstGeom prst="rect">
                      <a:avLst/>
                    </a:prstGeom>
                    <a:noFill/>
                    <a:ln>
                      <a:noFill/>
                    </a:ln>
                  </pic:spPr>
                </pic:pic>
              </a:graphicData>
            </a:graphic>
          </wp:inline>
        </w:drawing>
      </w:r>
    </w:p>
    <w:p w14:paraId="2AB0D13A" w14:textId="77777777" w:rsidR="003613BA" w:rsidRPr="00A23B11" w:rsidRDefault="000A6883">
      <w:pPr>
        <w:spacing w:line="360" w:lineRule="auto"/>
        <w:jc w:val="both"/>
        <w:rPr>
          <w:rFonts w:ascii="Book Antiqua" w:eastAsia="Book Antiqua" w:hAnsi="Book Antiqua" w:cs="Book Antiqua"/>
          <w:color w:val="000000"/>
        </w:rPr>
      </w:pPr>
      <w:r w:rsidRPr="00A23B11">
        <w:rPr>
          <w:rFonts w:ascii="Book Antiqua" w:eastAsia="Book Antiqua" w:hAnsi="Book Antiqua" w:cs="Book Antiqua"/>
          <w:b/>
          <w:bCs/>
          <w:color w:val="000000"/>
        </w:rPr>
        <w:t>Figure 2 GC</w:t>
      </w:r>
      <w:r w:rsidRPr="00A23B11">
        <w:rPr>
          <w:rFonts w:ascii="Book Antiqua" w:hAnsi="Book Antiqua" w:cs="Book Antiqua"/>
          <w:b/>
          <w:bCs/>
          <w:color w:val="000000"/>
          <w:lang w:eastAsia="zh-CN"/>
        </w:rPr>
        <w:t xml:space="preserve"> </w:t>
      </w:r>
      <w:r w:rsidRPr="00A23B11">
        <w:rPr>
          <w:rFonts w:ascii="Book Antiqua" w:eastAsia="Book Antiqua" w:hAnsi="Book Antiqua" w:cs="Book Antiqua"/>
          <w:b/>
          <w:bCs/>
          <w:color w:val="000000"/>
        </w:rPr>
        <w:t>cells can stimulate neutrophils to form NETs.</w:t>
      </w:r>
      <w:r w:rsidRPr="00A23B11">
        <w:rPr>
          <w:rFonts w:ascii="Book Antiqua" w:hAnsi="Book Antiqua" w:cs="Book Antiqua"/>
          <w:b/>
          <w:bCs/>
          <w:color w:val="000000"/>
          <w:lang w:eastAsia="zh-CN"/>
        </w:rPr>
        <w:t xml:space="preserve"> </w:t>
      </w:r>
      <w:r w:rsidRPr="00A23B11">
        <w:rPr>
          <w:rFonts w:ascii="Book Antiqua" w:eastAsia="Book Antiqua" w:hAnsi="Book Antiqua" w:cs="Book Antiqua"/>
          <w:color w:val="000000"/>
        </w:rPr>
        <w:t>A and B: Control neutrophils were cocultured with normal gastric mucosal epithelial cells (GES-1) or GC</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cells (AGS, MKN-45 and KATO-III) and NET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formation was measured by confocal microscopy with cell-impermeable </w:t>
      </w:r>
      <w:proofErr w:type="spellStart"/>
      <w:r w:rsidRPr="00A23B11">
        <w:rPr>
          <w:rFonts w:ascii="Book Antiqua" w:eastAsia="Book Antiqua" w:hAnsi="Book Antiqua" w:cs="Book Antiqua"/>
          <w:color w:val="000000"/>
        </w:rPr>
        <w:t>Sytox</w:t>
      </w:r>
      <w:proofErr w:type="spellEnd"/>
      <w:r w:rsidRPr="00A23B11">
        <w:rPr>
          <w:rFonts w:ascii="Book Antiqua" w:eastAsia="Book Antiqua" w:hAnsi="Book Antiqua" w:cs="Book Antiqua"/>
          <w:color w:val="000000"/>
        </w:rPr>
        <w:t xml:space="preserve">-Green staining. Magnification 20×; scale bars: 50 </w:t>
      </w:r>
      <w:proofErr w:type="spellStart"/>
      <w:r w:rsidRPr="00A23B11">
        <w:rPr>
          <w:rFonts w:ascii="Book Antiqua" w:eastAsia="Book Antiqua" w:hAnsi="Book Antiqua" w:cs="Book Antiqua"/>
          <w:color w:val="000000"/>
        </w:rPr>
        <w:t>μm</w:t>
      </w:r>
      <w:proofErr w:type="spellEnd"/>
      <w:r w:rsidRPr="00A23B11">
        <w:rPr>
          <w:rFonts w:ascii="Book Antiqua" w:eastAsia="Book Antiqua" w:hAnsi="Book Antiqua" w:cs="Book Antiqua"/>
          <w:color w:val="000000"/>
        </w:rPr>
        <w:t xml:space="preserve">. Green: </w:t>
      </w:r>
      <w:r w:rsidRPr="00A23B11">
        <w:rPr>
          <w:rFonts w:ascii="Book Antiqua" w:hAnsi="Book Antiqua" w:cs="Book Antiqua"/>
          <w:color w:val="000000"/>
          <w:lang w:eastAsia="zh-CN"/>
        </w:rPr>
        <w:t>N</w:t>
      </w:r>
      <w:r w:rsidRPr="00A23B11">
        <w:rPr>
          <w:rFonts w:ascii="Book Antiqua" w:eastAsia="Book Antiqua" w:hAnsi="Book Antiqua" w:cs="Book Antiqua"/>
          <w:color w:val="000000"/>
        </w:rPr>
        <w:t>eutrophils; C and D: Control neutrophils were cocultured with CM from GES-1 or GC cells, and stained with MPO</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and citH3. The percentage of NET-releasing cells was defined as the ratio of the calculated NET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releasing neutrophils to the total number of neutrophils. Magnification 20×; scale bars: 50 </w:t>
      </w:r>
      <w:proofErr w:type="spellStart"/>
      <w:r w:rsidRPr="00A23B11">
        <w:rPr>
          <w:rFonts w:ascii="Book Antiqua" w:eastAsia="Book Antiqua" w:hAnsi="Book Antiqua" w:cs="Book Antiqua"/>
          <w:color w:val="000000"/>
        </w:rPr>
        <w:t>μm</w:t>
      </w:r>
      <w:proofErr w:type="spellEnd"/>
      <w:r w:rsidRPr="00A23B11">
        <w:rPr>
          <w:rFonts w:ascii="Book Antiqua" w:eastAsia="Book Antiqua" w:hAnsi="Book Antiqua" w:cs="Book Antiqua"/>
          <w:color w:val="000000"/>
        </w:rPr>
        <w: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Red-citH3, Green-MPO, and Blue-DAPI. All values are the mean</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SD. </w:t>
      </w:r>
      <w:proofErr w:type="spellStart"/>
      <w:r w:rsidRPr="00A23B11">
        <w:rPr>
          <w:rFonts w:ascii="Book Antiqua" w:eastAsia="Book Antiqua" w:hAnsi="Book Antiqua" w:cs="Book Antiqua"/>
          <w:color w:val="000000"/>
          <w:vertAlign w:val="superscript"/>
        </w:rPr>
        <w:t>a</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0.05</w:t>
      </w:r>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w:t>
      </w:r>
      <w:proofErr w:type="spellStart"/>
      <w:r w:rsidRPr="00A23B11">
        <w:rPr>
          <w:rFonts w:ascii="Book Antiqua" w:eastAsia="Book Antiqua" w:hAnsi="Book Antiqua" w:cs="Book Antiqua"/>
          <w:color w:val="000000"/>
          <w:vertAlign w:val="superscript"/>
        </w:rPr>
        <w:t>b</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0.01</w:t>
      </w:r>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w:t>
      </w:r>
      <w:proofErr w:type="spellStart"/>
      <w:r w:rsidRPr="00A23B11">
        <w:rPr>
          <w:rFonts w:ascii="Book Antiqua" w:eastAsia="Book Antiqua" w:hAnsi="Book Antiqua" w:cs="Book Antiqua"/>
          <w:color w:val="000000"/>
          <w:vertAlign w:val="superscript"/>
        </w:rPr>
        <w:t>c</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0.001</w:t>
      </w:r>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w:t>
      </w:r>
      <w:proofErr w:type="spellStart"/>
      <w:r w:rsidRPr="00A23B11">
        <w:rPr>
          <w:rFonts w:ascii="Book Antiqua" w:eastAsia="Book Antiqua" w:hAnsi="Book Antiqua" w:cs="Book Antiqua"/>
          <w:color w:val="000000"/>
          <w:vertAlign w:val="superscript"/>
        </w:rPr>
        <w:t>d</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0.0001.</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GC: </w:t>
      </w:r>
      <w:r w:rsidRPr="00A23B11">
        <w:rPr>
          <w:rFonts w:ascii="Book Antiqua" w:hAnsi="Book Antiqua" w:cs="Book Antiqua"/>
          <w:color w:val="000000"/>
          <w:lang w:eastAsia="zh-CN"/>
        </w:rPr>
        <w:t>G</w:t>
      </w:r>
      <w:r w:rsidRPr="00A23B11">
        <w:rPr>
          <w:rFonts w:ascii="Book Antiqua" w:eastAsia="Book Antiqua" w:hAnsi="Book Antiqua" w:cs="Book Antiqua"/>
          <w:color w:val="000000"/>
        </w:rPr>
        <w:t xml:space="preserve">astric cancer; GES-1: </w:t>
      </w:r>
      <w:r w:rsidRPr="00A23B11">
        <w:rPr>
          <w:rFonts w:ascii="Book Antiqua" w:hAnsi="Book Antiqua" w:cs="Book Antiqua"/>
          <w:color w:val="000000"/>
          <w:lang w:eastAsia="zh-CN"/>
        </w:rPr>
        <w:t>G</w:t>
      </w:r>
      <w:r w:rsidRPr="00A23B11">
        <w:rPr>
          <w:rFonts w:ascii="Book Antiqua" w:eastAsia="Book Antiqua" w:hAnsi="Book Antiqua" w:cs="Book Antiqua"/>
          <w:color w:val="000000"/>
        </w:rPr>
        <w:t xml:space="preserve">astric mucosal epithelial cells; NET: </w:t>
      </w:r>
      <w:r w:rsidRPr="00A23B11">
        <w:rPr>
          <w:rFonts w:ascii="Book Antiqua" w:hAnsi="Book Antiqua" w:cs="Book Antiqua"/>
          <w:color w:val="000000"/>
          <w:lang w:eastAsia="zh-CN"/>
        </w:rPr>
        <w:t>N</w:t>
      </w:r>
      <w:r w:rsidRPr="00A23B11">
        <w:rPr>
          <w:rFonts w:ascii="Book Antiqua" w:eastAsia="Book Antiqua" w:hAnsi="Book Antiqua" w:cs="Book Antiqua"/>
          <w:color w:val="000000"/>
        </w:rPr>
        <w:t xml:space="preserve">eutrophil extracellular trap; CM: </w:t>
      </w:r>
      <w:r w:rsidRPr="00A23B11">
        <w:rPr>
          <w:rFonts w:ascii="Book Antiqua" w:hAnsi="Book Antiqua" w:cs="Book Antiqua"/>
          <w:color w:val="000000"/>
          <w:lang w:eastAsia="zh-CN"/>
        </w:rPr>
        <w:t>C</w:t>
      </w:r>
      <w:r w:rsidRPr="00A23B11">
        <w:rPr>
          <w:rFonts w:ascii="Book Antiqua" w:eastAsia="Book Antiqua" w:hAnsi="Book Antiqua" w:cs="Book Antiqua"/>
          <w:color w:val="000000"/>
        </w:rPr>
        <w:t>onditioned medium</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MPO: </w:t>
      </w:r>
      <w:r w:rsidRPr="00A23B11">
        <w:rPr>
          <w:rFonts w:ascii="Book Antiqua" w:hAnsi="Book Antiqua" w:cs="Book Antiqua"/>
          <w:color w:val="000000"/>
          <w:lang w:eastAsia="zh-CN"/>
        </w:rPr>
        <w:t>M</w:t>
      </w:r>
      <w:r w:rsidRPr="00A23B11">
        <w:rPr>
          <w:rFonts w:ascii="Book Antiqua" w:eastAsia="Book Antiqua" w:hAnsi="Book Antiqua" w:cs="Book Antiqua"/>
          <w:color w:val="000000"/>
        </w:rPr>
        <w:t xml:space="preserve">yeloperoxidase; citH3: </w:t>
      </w:r>
      <w:r w:rsidRPr="00A23B11">
        <w:rPr>
          <w:rFonts w:ascii="Book Antiqua" w:hAnsi="Book Antiqua" w:cs="Book Antiqua"/>
          <w:color w:val="000000"/>
          <w:lang w:eastAsia="zh-CN"/>
        </w:rPr>
        <w:t>C</w:t>
      </w:r>
      <w:r w:rsidRPr="00A23B11">
        <w:rPr>
          <w:rFonts w:ascii="Book Antiqua" w:eastAsia="Book Antiqua" w:hAnsi="Book Antiqua" w:cs="Book Antiqua"/>
          <w:color w:val="000000"/>
        </w:rPr>
        <w:t>itrullinated histone</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H3.</w:t>
      </w:r>
    </w:p>
    <w:p w14:paraId="5C575BF6" w14:textId="4046E170" w:rsidR="003613BA" w:rsidRDefault="000A6883">
      <w:pPr>
        <w:spacing w:line="360" w:lineRule="auto"/>
        <w:jc w:val="both"/>
        <w:rPr>
          <w:rFonts w:ascii="Book Antiqua" w:hAnsi="Book Antiqua"/>
          <w:noProof/>
          <w:lang w:eastAsia="zh-CN"/>
        </w:rPr>
      </w:pPr>
      <w:r w:rsidRPr="00A23B11">
        <w:rPr>
          <w:rFonts w:ascii="Book Antiqua" w:eastAsia="Book Antiqua" w:hAnsi="Book Antiqua" w:cs="Book Antiqua"/>
          <w:color w:val="000000"/>
        </w:rPr>
        <w:br w:type="page"/>
      </w:r>
    </w:p>
    <w:p w14:paraId="7A43631F" w14:textId="1A79046B" w:rsidR="00BE7949" w:rsidRPr="00A23B11" w:rsidRDefault="00006DE1">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9D64453" wp14:editId="3D12EF74">
            <wp:extent cx="5939155" cy="7985125"/>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7985125"/>
                    </a:xfrm>
                    <a:prstGeom prst="rect">
                      <a:avLst/>
                    </a:prstGeom>
                    <a:noFill/>
                    <a:ln>
                      <a:noFill/>
                    </a:ln>
                  </pic:spPr>
                </pic:pic>
              </a:graphicData>
            </a:graphic>
          </wp:inline>
        </w:drawing>
      </w:r>
    </w:p>
    <w:p w14:paraId="1E6FC78F" w14:textId="77777777" w:rsidR="003613BA" w:rsidRPr="00A23B11" w:rsidRDefault="000A6883">
      <w:pPr>
        <w:spacing w:line="360" w:lineRule="auto"/>
        <w:jc w:val="both"/>
        <w:rPr>
          <w:rFonts w:ascii="Book Antiqua" w:hAnsi="Book Antiqua" w:cs="Book Antiqua"/>
          <w:color w:val="000000"/>
          <w:lang w:eastAsia="zh-CN"/>
        </w:rPr>
      </w:pPr>
      <w:r w:rsidRPr="00A23B11">
        <w:rPr>
          <w:rFonts w:ascii="Book Antiqua" w:eastAsia="Book Antiqua" w:hAnsi="Book Antiqua" w:cs="Book Antiqua"/>
          <w:b/>
          <w:bCs/>
          <w:color w:val="000000"/>
        </w:rPr>
        <w:lastRenderedPageBreak/>
        <w:t>Figure 3 Platelets are activated in patients with GC.</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A and C: Flow cytometry showed the rate of P-selectin-positive platelets from each stage GC patients and healthy individuals; B and D: Rate of phosphatidylserine-positive platelets from each stage GC patients and healthy individuals. All values are the mean</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SD. </w:t>
      </w:r>
      <w:proofErr w:type="spellStart"/>
      <w:r w:rsidRPr="00A23B11">
        <w:rPr>
          <w:rFonts w:ascii="Book Antiqua" w:eastAsia="Book Antiqua" w:hAnsi="Book Antiqua" w:cs="Book Antiqua"/>
          <w:color w:val="000000"/>
          <w:vertAlign w:val="superscript"/>
        </w:rPr>
        <w:t>d</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0.0001.</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PS: </w:t>
      </w:r>
      <w:r w:rsidRPr="00A23B11">
        <w:rPr>
          <w:rFonts w:ascii="Book Antiqua" w:hAnsi="Book Antiqua" w:cs="Book Antiqua"/>
          <w:color w:val="000000"/>
          <w:lang w:eastAsia="zh-CN"/>
        </w:rPr>
        <w:t>P</w:t>
      </w:r>
      <w:r w:rsidRPr="00A23B11">
        <w:rPr>
          <w:rFonts w:ascii="Book Antiqua" w:eastAsia="Book Antiqua" w:hAnsi="Book Antiqua" w:cs="Book Antiqua"/>
          <w:color w:val="000000"/>
        </w:rPr>
        <w:t xml:space="preserve">hosphatidylserine; GC: </w:t>
      </w:r>
      <w:r w:rsidRPr="00A23B11">
        <w:rPr>
          <w:rFonts w:ascii="Book Antiqua" w:hAnsi="Book Antiqua" w:cs="Book Antiqua"/>
          <w:color w:val="000000"/>
          <w:lang w:eastAsia="zh-CN"/>
        </w:rPr>
        <w:t>G</w:t>
      </w:r>
      <w:r w:rsidRPr="00A23B11">
        <w:rPr>
          <w:rFonts w:ascii="Book Antiqua" w:eastAsia="Book Antiqua" w:hAnsi="Book Antiqua" w:cs="Book Antiqua"/>
          <w:color w:val="000000"/>
        </w:rPr>
        <w:t xml:space="preserve">astric cancer. CD62P: P-selectin; </w:t>
      </w:r>
      <w:proofErr w:type="spellStart"/>
      <w:r w:rsidRPr="00A23B11">
        <w:rPr>
          <w:rFonts w:ascii="Book Antiqua" w:eastAsia="Book Antiqua" w:hAnsi="Book Antiqua" w:cs="Book Antiqua"/>
          <w:color w:val="000000"/>
        </w:rPr>
        <w:t>Lact</w:t>
      </w:r>
      <w:proofErr w:type="spellEnd"/>
      <w:r w:rsidRPr="00A23B11">
        <w:rPr>
          <w:rFonts w:ascii="Book Antiqua" w:eastAsia="Book Antiqua" w:hAnsi="Book Antiqua" w:cs="Book Antiqua"/>
          <w:color w:val="000000"/>
        </w:rPr>
        <w:t>:</w:t>
      </w:r>
      <w:r w:rsidRPr="00A23B11">
        <w:rPr>
          <w:rFonts w:ascii="Book Antiqua" w:hAnsi="Book Antiqua" w:cs="Book Antiqua"/>
          <w:color w:val="000000"/>
          <w:lang w:eastAsia="zh-CN"/>
        </w:rPr>
        <w:t xml:space="preserve"> </w:t>
      </w:r>
      <w:proofErr w:type="spellStart"/>
      <w:r w:rsidRPr="00A23B11">
        <w:rPr>
          <w:rFonts w:ascii="Book Antiqua" w:hAnsi="Book Antiqua" w:cs="Book Antiqua"/>
          <w:color w:val="000000"/>
          <w:lang w:eastAsia="zh-CN"/>
        </w:rPr>
        <w:t>L</w:t>
      </w:r>
      <w:r w:rsidRPr="00A23B11">
        <w:rPr>
          <w:rFonts w:ascii="Book Antiqua" w:eastAsia="Book Antiqua" w:hAnsi="Book Antiqua" w:cs="Book Antiqua"/>
          <w:color w:val="000000"/>
        </w:rPr>
        <w:t>actadherin</w:t>
      </w:r>
      <w:proofErr w:type="spellEnd"/>
      <w:r w:rsidRPr="00A23B11">
        <w:rPr>
          <w:rFonts w:ascii="Book Antiqua" w:eastAsia="Book Antiqua" w:hAnsi="Book Antiqua" w:cs="Book Antiqua"/>
          <w:color w:val="000000"/>
        </w:rPr>
        <w:t>.</w:t>
      </w:r>
    </w:p>
    <w:p w14:paraId="41476E99" w14:textId="566D4C5D" w:rsidR="003613BA" w:rsidRDefault="000A6883">
      <w:pPr>
        <w:spacing w:line="360" w:lineRule="auto"/>
        <w:jc w:val="both"/>
        <w:rPr>
          <w:rFonts w:ascii="Book Antiqua" w:hAnsi="Book Antiqua"/>
          <w:noProof/>
          <w:lang w:eastAsia="zh-CN"/>
        </w:rPr>
      </w:pPr>
      <w:r w:rsidRPr="00A23B11">
        <w:rPr>
          <w:rFonts w:ascii="Book Antiqua" w:hAnsi="Book Antiqua"/>
          <w:lang w:eastAsia="zh-CN"/>
        </w:rPr>
        <w:br w:type="page"/>
      </w:r>
    </w:p>
    <w:p w14:paraId="3A1771EA" w14:textId="784DC39B" w:rsidR="00006DE1" w:rsidRPr="00A23B11" w:rsidRDefault="00006DE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0190E35" wp14:editId="3BA306EF">
            <wp:extent cx="5097145" cy="506984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7145" cy="5069840"/>
                    </a:xfrm>
                    <a:prstGeom prst="rect">
                      <a:avLst/>
                    </a:prstGeom>
                    <a:noFill/>
                    <a:ln>
                      <a:noFill/>
                    </a:ln>
                  </pic:spPr>
                </pic:pic>
              </a:graphicData>
            </a:graphic>
          </wp:inline>
        </w:drawing>
      </w:r>
    </w:p>
    <w:p w14:paraId="6C6ABF84" w14:textId="77777777" w:rsidR="003613BA" w:rsidRPr="00A23B11" w:rsidRDefault="000A6883">
      <w:pPr>
        <w:spacing w:line="360" w:lineRule="auto"/>
        <w:jc w:val="both"/>
        <w:rPr>
          <w:rFonts w:ascii="Book Antiqua" w:hAnsi="Book Antiqua" w:cs="Book Antiqua"/>
          <w:color w:val="000000"/>
          <w:lang w:eastAsia="zh-CN"/>
        </w:rPr>
      </w:pPr>
      <w:r w:rsidRPr="00A23B11">
        <w:rPr>
          <w:rFonts w:ascii="Book Antiqua" w:eastAsia="Book Antiqua" w:hAnsi="Book Antiqua" w:cs="Book Antiqua"/>
          <w:b/>
          <w:bCs/>
          <w:color w:val="000000"/>
        </w:rPr>
        <w:t>Figure 4</w:t>
      </w:r>
      <w:r w:rsidRPr="00A23B11">
        <w:rPr>
          <w:rFonts w:ascii="Book Antiqua" w:hAnsi="Book Antiqua" w:cs="Book Antiqua"/>
          <w:color w:val="000000"/>
          <w:lang w:eastAsia="zh-CN"/>
        </w:rPr>
        <w:t xml:space="preserve"> </w:t>
      </w:r>
      <w:r w:rsidRPr="00A23B11">
        <w:rPr>
          <w:rFonts w:ascii="Book Antiqua" w:eastAsia="Book Antiqua" w:hAnsi="Book Antiqua" w:cs="Book Antiqua"/>
          <w:b/>
          <w:bCs/>
          <w:color w:val="000000"/>
        </w:rPr>
        <w:t>NETs</w:t>
      </w:r>
      <w:r w:rsidRPr="00A23B11">
        <w:rPr>
          <w:rFonts w:ascii="Book Antiqua" w:hAnsi="Book Antiqua" w:cs="Book Antiqua"/>
          <w:b/>
          <w:bCs/>
          <w:color w:val="000000"/>
          <w:lang w:eastAsia="zh-CN"/>
        </w:rPr>
        <w:t xml:space="preserve"> </w:t>
      </w:r>
      <w:r w:rsidRPr="00A23B11">
        <w:rPr>
          <w:rFonts w:ascii="Book Antiqua" w:eastAsia="Book Antiqua" w:hAnsi="Book Antiqua" w:cs="Book Antiqua"/>
          <w:b/>
          <w:bCs/>
          <w:color w:val="000000"/>
        </w:rPr>
        <w:t>contribute to hypercoagulation of platelets.</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A: PS</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exposure and P-selectin expression were measured when isolated platelets were cocultured with BETs (</w:t>
      </w:r>
      <w:proofErr w:type="spellStart"/>
      <w:r w:rsidRPr="00A23B11">
        <w:rPr>
          <w:rFonts w:ascii="Book Antiqua" w:eastAsia="Book Antiqua" w:hAnsi="Book Antiqua" w:cs="Book Antiqua"/>
          <w:color w:val="000000"/>
        </w:rPr>
        <w:t>μg</w:t>
      </w:r>
      <w:proofErr w:type="spellEnd"/>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DNA/mL)</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or in the presence</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of DNase I, activated protein C,</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and </w:t>
      </w:r>
      <w:proofErr w:type="spellStart"/>
      <w:r w:rsidRPr="00A23B11">
        <w:rPr>
          <w:rFonts w:ascii="Book Antiqua" w:eastAsia="Book Antiqua" w:hAnsi="Book Antiqua" w:cs="Book Antiqua"/>
          <w:color w:val="000000"/>
        </w:rPr>
        <w:t>sivelestat</w:t>
      </w:r>
      <w:proofErr w:type="spellEnd"/>
      <w:r w:rsidRPr="00A23B11">
        <w:rPr>
          <w:rFonts w:ascii="Book Antiqua" w:eastAsia="Book Antiqua" w:hAnsi="Book Antiqua" w:cs="Book Antiqua"/>
          <w:color w:val="000000"/>
        </w:rPr>
        <w:t xml:space="preserve"> alone or together by confocal microscopy. Magnification 63×; scale bars: 10 </w:t>
      </w:r>
      <w:proofErr w:type="spellStart"/>
      <w:r w:rsidRPr="00A23B11">
        <w:rPr>
          <w:rFonts w:ascii="Book Antiqua" w:eastAsia="Book Antiqua" w:hAnsi="Book Antiqua" w:cs="Book Antiqua"/>
          <w:color w:val="000000"/>
        </w:rPr>
        <w:t>μm</w:t>
      </w:r>
      <w:proofErr w:type="spellEnd"/>
      <w:r w:rsidRPr="00A23B11">
        <w:rPr>
          <w:rFonts w:ascii="Book Antiqua" w:eastAsia="Book Antiqua" w:hAnsi="Book Antiqua" w:cs="Book Antiqua"/>
          <w:color w:val="000000"/>
        </w:rPr>
        <w:t>. Red-platelets,</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Green-</w:t>
      </w:r>
      <w:proofErr w:type="spellStart"/>
      <w:r w:rsidRPr="00A23B11">
        <w:rPr>
          <w:rFonts w:ascii="Book Antiqua" w:eastAsia="Book Antiqua" w:hAnsi="Book Antiqua" w:cs="Book Antiqua"/>
          <w:color w:val="000000"/>
        </w:rPr>
        <w:t>Lactadherin</w:t>
      </w:r>
      <w:proofErr w:type="spellEnd"/>
      <w:r w:rsidRPr="00A23B11">
        <w:rPr>
          <w:rFonts w:ascii="Book Antiqua" w:eastAsia="Book Antiqua" w:hAnsi="Book Antiqua" w:cs="Book Antiqua"/>
          <w:color w:val="000000"/>
        </w:rPr>
        <w:t>, and Blue-P-selectin</w:t>
      </w:r>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B and C: PS exposure and P-selectin expression</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are</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indicated as MFI. MFI was defined as the ratio of total fluorescence intensity to the area;</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D</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and E: The rates of PS-positive platelets and</w:t>
      </w:r>
      <w:r w:rsidRPr="00A23B11">
        <w:rPr>
          <w:rFonts w:ascii="Book Antiqua" w:hAnsi="Book Antiqua" w:cs="Book Antiqua"/>
          <w:b/>
          <w:bCs/>
          <w:color w:val="000000"/>
          <w:lang w:eastAsia="zh-CN"/>
        </w:rPr>
        <w:t xml:space="preserve"> </w:t>
      </w:r>
      <w:r w:rsidRPr="00A23B11">
        <w:rPr>
          <w:rFonts w:ascii="Book Antiqua" w:eastAsia="Book Antiqua" w:hAnsi="Book Antiqua" w:cs="Book Antiqua"/>
          <w:color w:val="000000"/>
        </w:rPr>
        <w:t>P-selectin-positive platelets were detected by flow cytometry. All values are the mean</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SD. </w:t>
      </w:r>
      <w:proofErr w:type="spellStart"/>
      <w:r w:rsidRPr="00A23B11">
        <w:rPr>
          <w:rFonts w:ascii="Book Antiqua" w:eastAsia="Book Antiqua" w:hAnsi="Book Antiqua" w:cs="Book Antiqua"/>
          <w:color w:val="000000"/>
          <w:vertAlign w:val="superscript"/>
        </w:rPr>
        <w:t>c</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0.001</w:t>
      </w:r>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w:t>
      </w:r>
      <w:proofErr w:type="spellStart"/>
      <w:r w:rsidRPr="00A23B11">
        <w:rPr>
          <w:rFonts w:ascii="Book Antiqua" w:eastAsia="Book Antiqua" w:hAnsi="Book Antiqua" w:cs="Book Antiqua"/>
          <w:color w:val="000000"/>
          <w:vertAlign w:val="superscript"/>
        </w:rPr>
        <w:t>d</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0.0001.</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PS: </w:t>
      </w:r>
      <w:r w:rsidRPr="00A23B11">
        <w:rPr>
          <w:rFonts w:ascii="Book Antiqua" w:hAnsi="Book Antiqua" w:cs="Book Antiqua"/>
          <w:color w:val="000000"/>
          <w:lang w:eastAsia="zh-CN"/>
        </w:rPr>
        <w:t>P</w:t>
      </w:r>
      <w:r w:rsidRPr="00A23B11">
        <w:rPr>
          <w:rFonts w:ascii="Book Antiqua" w:eastAsia="Book Antiqua" w:hAnsi="Book Antiqua" w:cs="Book Antiqua"/>
          <w:color w:val="000000"/>
        </w:rPr>
        <w:t xml:space="preserve">hosphatidylserine; GC: </w:t>
      </w:r>
      <w:r w:rsidRPr="00A23B11">
        <w:rPr>
          <w:rFonts w:ascii="Book Antiqua" w:hAnsi="Book Antiqua" w:cs="Book Antiqua"/>
          <w:color w:val="000000"/>
          <w:lang w:eastAsia="zh-CN"/>
        </w:rPr>
        <w:t>G</w:t>
      </w:r>
      <w:r w:rsidRPr="00A23B11">
        <w:rPr>
          <w:rFonts w:ascii="Book Antiqua" w:eastAsia="Book Antiqua" w:hAnsi="Book Antiqua" w:cs="Book Antiqua"/>
          <w:color w:val="000000"/>
        </w:rPr>
        <w:t xml:space="preserve">astric cancer; DNase I: </w:t>
      </w:r>
      <w:r w:rsidRPr="00A23B11">
        <w:rPr>
          <w:rFonts w:ascii="Book Antiqua" w:hAnsi="Book Antiqua" w:cs="Book Antiqua"/>
          <w:color w:val="000000"/>
          <w:lang w:eastAsia="zh-CN"/>
        </w:rPr>
        <w:t>D</w:t>
      </w:r>
      <w:r w:rsidRPr="00A23B11">
        <w:rPr>
          <w:rFonts w:ascii="Book Antiqua" w:eastAsia="Book Antiqua" w:hAnsi="Book Antiqua" w:cs="Book Antiqua"/>
          <w:color w:val="000000"/>
        </w:rPr>
        <w:t xml:space="preserve">eoxyribonuclease I; APC: </w:t>
      </w:r>
      <w:r w:rsidRPr="00A23B11">
        <w:rPr>
          <w:rFonts w:ascii="Book Antiqua" w:hAnsi="Book Antiqua" w:cs="Book Antiqua"/>
          <w:color w:val="000000"/>
          <w:lang w:eastAsia="zh-CN"/>
        </w:rPr>
        <w:t>A</w:t>
      </w:r>
      <w:r w:rsidRPr="00A23B11">
        <w:rPr>
          <w:rFonts w:ascii="Book Antiqua" w:eastAsia="Book Antiqua" w:hAnsi="Book Antiqua" w:cs="Book Antiqua"/>
          <w:color w:val="000000"/>
        </w:rPr>
        <w:t xml:space="preserve">ctivated protein C; MFI: </w:t>
      </w:r>
      <w:r w:rsidRPr="00A23B11">
        <w:rPr>
          <w:rFonts w:ascii="Book Antiqua" w:hAnsi="Book Antiqua" w:cs="Book Antiqua"/>
          <w:color w:val="000000"/>
          <w:lang w:eastAsia="zh-CN"/>
        </w:rPr>
        <w:t>M</w:t>
      </w:r>
      <w:r w:rsidRPr="00A23B11">
        <w:rPr>
          <w:rFonts w:ascii="Book Antiqua" w:eastAsia="Book Antiqua" w:hAnsi="Book Antiqua" w:cs="Book Antiqua"/>
          <w:color w:val="000000"/>
        </w:rPr>
        <w:t xml:space="preserve">ean fluorescence intensity; </w:t>
      </w:r>
      <w:proofErr w:type="spellStart"/>
      <w:r w:rsidRPr="00A23B11">
        <w:rPr>
          <w:rFonts w:ascii="Book Antiqua" w:eastAsia="Book Antiqua" w:hAnsi="Book Antiqua" w:cs="Book Antiqua"/>
          <w:color w:val="000000"/>
        </w:rPr>
        <w:t>Lact</w:t>
      </w:r>
      <w:proofErr w:type="spellEnd"/>
      <w:r w:rsidRPr="00A23B11">
        <w:rPr>
          <w:rFonts w:ascii="Book Antiqua" w:eastAsia="Book Antiqua" w:hAnsi="Book Antiqua" w:cs="Book Antiqua"/>
          <w:color w:val="000000"/>
        </w:rPr>
        <w:t xml:space="preserve">: </w:t>
      </w:r>
      <w:proofErr w:type="spellStart"/>
      <w:r w:rsidRPr="00A23B11">
        <w:rPr>
          <w:rFonts w:ascii="Book Antiqua" w:hAnsi="Book Antiqua" w:cs="Book Antiqua"/>
          <w:color w:val="000000"/>
          <w:lang w:eastAsia="zh-CN"/>
        </w:rPr>
        <w:t>L</w:t>
      </w:r>
      <w:r w:rsidRPr="00A23B11">
        <w:rPr>
          <w:rFonts w:ascii="Book Antiqua" w:eastAsia="Book Antiqua" w:hAnsi="Book Antiqua" w:cs="Book Antiqua"/>
          <w:color w:val="000000"/>
        </w:rPr>
        <w:t>actadherin</w:t>
      </w:r>
      <w:proofErr w:type="spellEnd"/>
      <w:r w:rsidRPr="00A23B11">
        <w:rPr>
          <w:rFonts w:ascii="Book Antiqua" w:eastAsia="Book Antiqua" w:hAnsi="Book Antiqua" w:cs="Book Antiqua"/>
          <w:color w:val="000000"/>
        </w:rPr>
        <w:t xml:space="preserve">; CD41: </w:t>
      </w:r>
      <w:r w:rsidRPr="00A23B11">
        <w:rPr>
          <w:rFonts w:ascii="Book Antiqua" w:hAnsi="Book Antiqua" w:cs="Book Antiqua"/>
          <w:color w:val="000000"/>
          <w:lang w:eastAsia="zh-CN"/>
        </w:rPr>
        <w:t>P</w:t>
      </w:r>
      <w:r w:rsidRPr="00A23B11">
        <w:rPr>
          <w:rFonts w:ascii="Book Antiqua" w:eastAsia="Book Antiqua" w:hAnsi="Book Antiqua" w:cs="Book Antiqua"/>
          <w:color w:val="000000"/>
        </w:rPr>
        <w:t>latelet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NET: </w:t>
      </w:r>
      <w:r w:rsidRPr="00A23B11">
        <w:rPr>
          <w:rFonts w:ascii="Book Antiqua" w:hAnsi="Book Antiqua" w:cs="Book Antiqua"/>
          <w:color w:val="000000"/>
          <w:lang w:eastAsia="zh-CN"/>
        </w:rPr>
        <w:t>N</w:t>
      </w:r>
      <w:r w:rsidRPr="00A23B11">
        <w:rPr>
          <w:rFonts w:ascii="Book Antiqua" w:eastAsia="Book Antiqua" w:hAnsi="Book Antiqua" w:cs="Book Antiqua"/>
          <w:color w:val="000000"/>
        </w:rPr>
        <w:t>eutrophil extracellular trap</w:t>
      </w:r>
      <w:r w:rsidRPr="00A23B11">
        <w:rPr>
          <w:rFonts w:ascii="Book Antiqua" w:hAnsi="Book Antiqua" w:cs="Book Antiqua"/>
          <w:color w:val="000000"/>
          <w:lang w:eastAsia="zh-CN"/>
        </w:rPr>
        <w:t>.</w:t>
      </w:r>
    </w:p>
    <w:p w14:paraId="56422649" w14:textId="3174F126" w:rsidR="003613BA" w:rsidRDefault="000A6883">
      <w:pPr>
        <w:spacing w:line="360" w:lineRule="auto"/>
        <w:jc w:val="both"/>
        <w:rPr>
          <w:rFonts w:ascii="Book Antiqua" w:hAnsi="Book Antiqua"/>
          <w:noProof/>
          <w:lang w:eastAsia="zh-CN"/>
        </w:rPr>
      </w:pPr>
      <w:r w:rsidRPr="00A23B11">
        <w:rPr>
          <w:rFonts w:ascii="Book Antiqua" w:hAnsi="Book Antiqua" w:cs="Book Antiqua"/>
          <w:color w:val="000000"/>
          <w:lang w:eastAsia="zh-CN"/>
        </w:rPr>
        <w:lastRenderedPageBreak/>
        <w:br w:type="page"/>
      </w:r>
    </w:p>
    <w:p w14:paraId="6E541DD0" w14:textId="00DB20F0" w:rsidR="00006DE1" w:rsidRPr="00A23B11" w:rsidRDefault="00006DE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3012263" wp14:editId="31FE38F0">
            <wp:extent cx="5151120" cy="33769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1120" cy="3376930"/>
                    </a:xfrm>
                    <a:prstGeom prst="rect">
                      <a:avLst/>
                    </a:prstGeom>
                    <a:noFill/>
                    <a:ln>
                      <a:noFill/>
                    </a:ln>
                  </pic:spPr>
                </pic:pic>
              </a:graphicData>
            </a:graphic>
          </wp:inline>
        </w:drawing>
      </w:r>
    </w:p>
    <w:p w14:paraId="42C397C2" w14:textId="77777777" w:rsidR="003613BA" w:rsidRPr="00A23B11" w:rsidRDefault="000A6883">
      <w:pPr>
        <w:spacing w:line="360" w:lineRule="auto"/>
        <w:jc w:val="both"/>
        <w:rPr>
          <w:rFonts w:ascii="Book Antiqua" w:eastAsia="Book Antiqua" w:hAnsi="Book Antiqua" w:cs="Book Antiqua"/>
          <w:color w:val="000000"/>
        </w:rPr>
      </w:pPr>
      <w:r w:rsidRPr="00A23B11">
        <w:rPr>
          <w:rFonts w:ascii="Book Antiqua" w:eastAsia="Book Antiqua" w:hAnsi="Book Antiqua" w:cs="Book Antiqua"/>
          <w:b/>
          <w:bCs/>
          <w:color w:val="000000"/>
        </w:rPr>
        <w:t>Figure 5</w:t>
      </w:r>
      <w:r w:rsidRPr="00A23B11">
        <w:rPr>
          <w:rFonts w:ascii="Book Antiqua" w:hAnsi="Book Antiqua" w:cs="Book Antiqua"/>
          <w:b/>
          <w:bCs/>
          <w:color w:val="000000"/>
          <w:lang w:eastAsia="zh-CN"/>
        </w:rPr>
        <w:t xml:space="preserve"> </w:t>
      </w:r>
      <w:r w:rsidRPr="00A23B11">
        <w:rPr>
          <w:rFonts w:ascii="Book Antiqua" w:eastAsia="Book Antiqua" w:hAnsi="Book Antiqua" w:cs="Book Antiqua"/>
          <w:b/>
          <w:bCs/>
          <w:color w:val="000000"/>
        </w:rPr>
        <w:t>NETs</w:t>
      </w:r>
      <w:r w:rsidRPr="00A23B11">
        <w:rPr>
          <w:rFonts w:ascii="Book Antiqua" w:hAnsi="Book Antiqua" w:cs="Book Antiqua"/>
          <w:b/>
          <w:bCs/>
          <w:color w:val="000000"/>
          <w:lang w:eastAsia="zh-CN"/>
        </w:rPr>
        <w:t xml:space="preserve"> </w:t>
      </w:r>
      <w:r w:rsidRPr="00A23B11">
        <w:rPr>
          <w:rFonts w:ascii="Book Antiqua" w:eastAsia="Book Antiqua" w:hAnsi="Book Antiqua" w:cs="Book Antiqua"/>
          <w:b/>
          <w:bCs/>
          <w:color w:val="000000"/>
        </w:rPr>
        <w:t>promote platelet adhesion and prothrombotic state.</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A: Isolated platelets were incubated on glass slides</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which were coated with 1%</w:t>
      </w:r>
      <w:r w:rsidRPr="00A23B11">
        <w:rPr>
          <w:rFonts w:ascii="Book Antiqua" w:hAnsi="Book Antiqua" w:cs="Book Antiqua"/>
          <w:color w:val="000000"/>
          <w:lang w:eastAsia="zh-CN"/>
        </w:rPr>
        <w:t xml:space="preserve"> </w:t>
      </w:r>
      <w:proofErr w:type="spellStart"/>
      <w:r w:rsidRPr="00A23B11">
        <w:rPr>
          <w:rFonts w:ascii="Book Antiqua" w:eastAsia="Book Antiqua" w:hAnsi="Book Antiqua" w:cs="Book Antiqua"/>
          <w:color w:val="000000"/>
        </w:rPr>
        <w:t>dBSA</w:t>
      </w:r>
      <w:proofErr w:type="spellEnd"/>
      <w:r w:rsidRPr="00A23B11">
        <w:rPr>
          <w:rFonts w:ascii="Book Antiqua" w:eastAsia="Book Antiqua" w:hAnsi="Book Antiqua" w:cs="Book Antiqua"/>
          <w:color w:val="000000"/>
        </w:rPr>
        <w:t>, NETs (</w:t>
      </w:r>
      <w:proofErr w:type="spellStart"/>
      <w:r w:rsidRPr="00A23B11">
        <w:rPr>
          <w:rFonts w:ascii="Book Antiqua" w:eastAsia="Book Antiqua" w:hAnsi="Book Antiqua" w:cs="Book Antiqua"/>
          <w:color w:val="000000"/>
        </w:rPr>
        <w:t>μg</w:t>
      </w:r>
      <w:proofErr w:type="spellEnd"/>
      <w:r w:rsidRPr="00A23B11">
        <w:rPr>
          <w:rFonts w:ascii="Book Antiqua" w:eastAsia="Book Antiqua" w:hAnsi="Book Antiqua" w:cs="Book Antiqua"/>
          <w:color w:val="000000"/>
        </w:rPr>
        <w:t xml:space="preserve"> DNA/mL),</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or NETs pretreated with DNase I, APC,</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and </w:t>
      </w:r>
      <w:proofErr w:type="spellStart"/>
      <w:r w:rsidRPr="00A23B11">
        <w:rPr>
          <w:rFonts w:ascii="Book Antiqua" w:eastAsia="Book Antiqua" w:hAnsi="Book Antiqua" w:cs="Book Antiqua"/>
          <w:color w:val="000000"/>
        </w:rPr>
        <w:t>sivelestat</w:t>
      </w:r>
      <w:proofErr w:type="spellEnd"/>
      <w:r w:rsidRPr="00A23B11">
        <w:rPr>
          <w:rFonts w:ascii="Book Antiqua" w:eastAsia="Book Antiqua" w:hAnsi="Book Antiqua" w:cs="Book Antiqua"/>
          <w:color w:val="000000"/>
        </w:rPr>
        <w:t xml:space="preserve"> alone or together, followed by the F-actin components of platelets with 594-phalloidin staining. Magnification 63×; scale bars:</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10 </w:t>
      </w:r>
      <w:proofErr w:type="spellStart"/>
      <w:r w:rsidRPr="00A23B11">
        <w:rPr>
          <w:rFonts w:ascii="Book Antiqua" w:eastAsia="Book Antiqua" w:hAnsi="Book Antiqua" w:cs="Book Antiqua"/>
          <w:color w:val="000000"/>
        </w:rPr>
        <w:t>μm</w:t>
      </w:r>
      <w:proofErr w:type="spellEnd"/>
      <w:r w:rsidRPr="00A23B11">
        <w:rPr>
          <w:rFonts w:ascii="Book Antiqua" w:eastAsia="Book Antiqua" w:hAnsi="Book Antiqua" w:cs="Book Antiqua"/>
          <w:color w:val="000000"/>
        </w:rPr>
        <w: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Red-platelets; B: The percentage of area coverage of platelet adhesion was defined as the rate of red area in the total area and analyzed with ImageJ software; C: Isolated platelets were cocultured with different concentrations of NETs</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for 30 min with or without DNase I, APC and </w:t>
      </w:r>
      <w:proofErr w:type="spellStart"/>
      <w:r w:rsidRPr="00A23B11">
        <w:rPr>
          <w:rFonts w:ascii="Book Antiqua" w:eastAsia="Book Antiqua" w:hAnsi="Book Antiqua" w:cs="Book Antiqua"/>
          <w:color w:val="000000"/>
        </w:rPr>
        <w:t>sivelestat</w:t>
      </w:r>
      <w:proofErr w:type="spellEnd"/>
      <w:r w:rsidRPr="00A23B11">
        <w:rPr>
          <w:rFonts w:ascii="Book Antiqua" w:eastAsia="Book Antiqua" w:hAnsi="Book Antiqua" w:cs="Book Antiqua"/>
          <w:color w:val="000000"/>
        </w:rPr>
        <w:t xml:space="preserve"> treatment alone or together, and plasma fibrin formation was tested using turbidity measurements and monitored OD at 405 nm; D: TAT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complex level of activated platelets was</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analyzed by ELISA.</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All values are the mean</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SD.</w:t>
      </w:r>
      <w:r w:rsidRPr="00A23B11">
        <w:rPr>
          <w:rFonts w:ascii="Book Antiqua" w:hAnsi="Book Antiqua" w:cs="Book Antiqua"/>
          <w:color w:val="000000"/>
          <w:lang w:eastAsia="zh-CN"/>
        </w:rPr>
        <w:t xml:space="preserve"> </w:t>
      </w:r>
      <w:proofErr w:type="spellStart"/>
      <w:r w:rsidRPr="00A23B11">
        <w:rPr>
          <w:rFonts w:ascii="Book Antiqua" w:eastAsia="Book Antiqua" w:hAnsi="Book Antiqua" w:cs="Book Antiqua"/>
          <w:color w:val="000000"/>
          <w:vertAlign w:val="superscript"/>
        </w:rPr>
        <w:t>a</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0.05</w:t>
      </w:r>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w:t>
      </w:r>
      <w:proofErr w:type="spellStart"/>
      <w:r w:rsidRPr="00A23B11">
        <w:rPr>
          <w:rFonts w:ascii="Book Antiqua" w:eastAsia="Book Antiqua" w:hAnsi="Book Antiqua" w:cs="Book Antiqua"/>
          <w:color w:val="000000"/>
          <w:vertAlign w:val="superscript"/>
        </w:rPr>
        <w:t>b</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0.01</w:t>
      </w:r>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w:t>
      </w:r>
      <w:proofErr w:type="spellStart"/>
      <w:r w:rsidRPr="00A23B11">
        <w:rPr>
          <w:rFonts w:ascii="Book Antiqua" w:eastAsia="Book Antiqua" w:hAnsi="Book Antiqua" w:cs="Book Antiqua"/>
          <w:color w:val="000000"/>
          <w:vertAlign w:val="superscript"/>
        </w:rPr>
        <w:t>c</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0.001</w:t>
      </w:r>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w:t>
      </w:r>
      <w:proofErr w:type="spellStart"/>
      <w:r w:rsidRPr="00A23B11">
        <w:rPr>
          <w:rFonts w:ascii="Book Antiqua" w:eastAsia="Book Antiqua" w:hAnsi="Book Antiqua" w:cs="Book Antiqua"/>
          <w:color w:val="000000"/>
          <w:vertAlign w:val="superscript"/>
        </w:rPr>
        <w:t>d</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0.0001.</w:t>
      </w:r>
      <w:r w:rsidRPr="00A23B11">
        <w:rPr>
          <w:rFonts w:ascii="Book Antiqua" w:hAnsi="Book Antiqua" w:cs="Book Antiqua"/>
          <w:color w:val="000000"/>
          <w:lang w:eastAsia="zh-CN"/>
        </w:rPr>
        <w:t xml:space="preserve"> </w:t>
      </w:r>
      <w:proofErr w:type="spellStart"/>
      <w:r w:rsidRPr="00A23B11">
        <w:rPr>
          <w:rFonts w:ascii="Book Antiqua" w:eastAsia="Book Antiqua" w:hAnsi="Book Antiqua" w:cs="Book Antiqua"/>
          <w:color w:val="000000"/>
        </w:rPr>
        <w:t>dBSA</w:t>
      </w:r>
      <w:proofErr w:type="spellEnd"/>
      <w:r w:rsidRPr="00A23B11">
        <w:rPr>
          <w:rFonts w:ascii="Book Antiqua" w:eastAsia="Book Antiqua" w:hAnsi="Book Antiqua" w:cs="Book Antiqua"/>
          <w:color w:val="000000"/>
        </w:rPr>
        <w:t xml:space="preserve">: </w:t>
      </w:r>
      <w:r w:rsidRPr="00A23B11">
        <w:rPr>
          <w:rFonts w:ascii="Book Antiqua" w:hAnsi="Book Antiqua" w:cs="Book Antiqua"/>
          <w:color w:val="000000"/>
          <w:lang w:eastAsia="zh-CN"/>
        </w:rPr>
        <w:t>D</w:t>
      </w:r>
      <w:r w:rsidRPr="00A23B11">
        <w:rPr>
          <w:rFonts w:ascii="Book Antiqua" w:eastAsia="Book Antiqua" w:hAnsi="Book Antiqua" w:cs="Book Antiqua"/>
          <w:color w:val="000000"/>
        </w:rPr>
        <w:t xml:space="preserve">enatured bovine serum albumin; NETs: </w:t>
      </w:r>
      <w:r w:rsidRPr="00A23B11">
        <w:rPr>
          <w:rFonts w:ascii="Book Antiqua" w:hAnsi="Book Antiqua" w:cs="Book Antiqua"/>
          <w:color w:val="000000"/>
          <w:lang w:eastAsia="zh-CN"/>
        </w:rPr>
        <w:t>N</w:t>
      </w:r>
      <w:r w:rsidRPr="00A23B11">
        <w:rPr>
          <w:rFonts w:ascii="Book Antiqua" w:eastAsia="Book Antiqua" w:hAnsi="Book Antiqua" w:cs="Book Antiqua"/>
          <w:color w:val="000000"/>
        </w:rPr>
        <w:t xml:space="preserve">eutrophil extracellular traps; DNase I: </w:t>
      </w:r>
      <w:r w:rsidRPr="00A23B11">
        <w:rPr>
          <w:rFonts w:ascii="Book Antiqua" w:hAnsi="Book Antiqua" w:cs="Book Antiqua"/>
          <w:color w:val="000000"/>
          <w:lang w:eastAsia="zh-CN"/>
        </w:rPr>
        <w:t>D</w:t>
      </w:r>
      <w:r w:rsidRPr="00A23B11">
        <w:rPr>
          <w:rFonts w:ascii="Book Antiqua" w:eastAsia="Book Antiqua" w:hAnsi="Book Antiqua" w:cs="Book Antiqua"/>
          <w:color w:val="000000"/>
        </w:rPr>
        <w:t xml:space="preserve">eoxyribonuclease I; APC: </w:t>
      </w:r>
      <w:r w:rsidRPr="00A23B11">
        <w:rPr>
          <w:rFonts w:ascii="Book Antiqua" w:hAnsi="Book Antiqua" w:cs="Book Antiqua"/>
          <w:color w:val="000000"/>
          <w:lang w:eastAsia="zh-CN"/>
        </w:rPr>
        <w:t>A</w:t>
      </w:r>
      <w:r w:rsidRPr="00A23B11">
        <w:rPr>
          <w:rFonts w:ascii="Book Antiqua" w:eastAsia="Book Antiqua" w:hAnsi="Book Antiqua" w:cs="Book Antiqua"/>
          <w:color w:val="000000"/>
        </w:rPr>
        <w:t xml:space="preserve">ctivated protein C; TAT: </w:t>
      </w:r>
      <w:r w:rsidRPr="00A23B11">
        <w:rPr>
          <w:rFonts w:ascii="Book Antiqua" w:hAnsi="Book Antiqua" w:cs="Book Antiqua"/>
          <w:color w:val="000000"/>
          <w:lang w:eastAsia="zh-CN"/>
        </w:rPr>
        <w:t>T</w:t>
      </w:r>
      <w:r w:rsidRPr="00A23B11">
        <w:rPr>
          <w:rFonts w:ascii="Book Antiqua" w:eastAsia="Book Antiqua" w:hAnsi="Book Antiqua" w:cs="Book Antiqua"/>
          <w:color w:val="000000"/>
        </w:rPr>
        <w:t>hrombin–antithrombin.</w:t>
      </w:r>
    </w:p>
    <w:p w14:paraId="64A1D420" w14:textId="08B6422F" w:rsidR="003613BA" w:rsidRDefault="000A6883">
      <w:pPr>
        <w:spacing w:line="360" w:lineRule="auto"/>
        <w:jc w:val="both"/>
        <w:rPr>
          <w:rFonts w:ascii="Book Antiqua" w:hAnsi="Book Antiqua"/>
          <w:noProof/>
          <w:lang w:eastAsia="zh-CN"/>
        </w:rPr>
      </w:pPr>
      <w:r w:rsidRPr="00A23B11">
        <w:rPr>
          <w:rFonts w:ascii="Book Antiqua" w:eastAsia="Book Antiqua" w:hAnsi="Book Antiqua" w:cs="Book Antiqua"/>
          <w:color w:val="000000"/>
        </w:rPr>
        <w:br w:type="page"/>
      </w:r>
    </w:p>
    <w:p w14:paraId="5315B673" w14:textId="57B8B80D" w:rsidR="00006DE1" w:rsidRPr="00A23B11" w:rsidRDefault="00006DE1">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62980003" wp14:editId="38CE26F1">
            <wp:extent cx="5151120" cy="738759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1120" cy="7387590"/>
                    </a:xfrm>
                    <a:prstGeom prst="rect">
                      <a:avLst/>
                    </a:prstGeom>
                    <a:noFill/>
                    <a:ln>
                      <a:noFill/>
                    </a:ln>
                  </pic:spPr>
                </pic:pic>
              </a:graphicData>
            </a:graphic>
          </wp:inline>
        </w:drawing>
      </w:r>
    </w:p>
    <w:p w14:paraId="2F53C9FC" w14:textId="77777777" w:rsidR="003613BA" w:rsidRPr="00A23B11" w:rsidRDefault="000A6883">
      <w:pPr>
        <w:spacing w:line="360" w:lineRule="auto"/>
        <w:jc w:val="both"/>
        <w:rPr>
          <w:rFonts w:ascii="Book Antiqua" w:hAnsi="Book Antiqua"/>
        </w:rPr>
      </w:pPr>
      <w:r w:rsidRPr="00A23B11">
        <w:rPr>
          <w:rFonts w:ascii="Book Antiqua" w:eastAsia="Book Antiqua" w:hAnsi="Book Antiqua" w:cs="Book Antiqua"/>
          <w:b/>
          <w:bCs/>
          <w:color w:val="000000"/>
        </w:rPr>
        <w:t>Figure 6</w:t>
      </w:r>
      <w:r w:rsidRPr="00A23B11">
        <w:rPr>
          <w:rFonts w:ascii="Book Antiqua" w:hAnsi="Book Antiqua" w:cs="Book Antiqua"/>
          <w:b/>
          <w:bCs/>
          <w:color w:val="000000"/>
          <w:lang w:eastAsia="zh-CN"/>
        </w:rPr>
        <w:t xml:space="preserve"> </w:t>
      </w:r>
      <w:r w:rsidRPr="00A23B11">
        <w:rPr>
          <w:rFonts w:ascii="Book Antiqua" w:eastAsia="Book Antiqua" w:hAnsi="Book Antiqua" w:cs="Book Antiqua"/>
          <w:b/>
          <w:bCs/>
          <w:color w:val="000000"/>
        </w:rPr>
        <w:t>NETs</w:t>
      </w:r>
      <w:r w:rsidRPr="00A23B11">
        <w:rPr>
          <w:rFonts w:ascii="Book Antiqua" w:hAnsi="Book Antiqua" w:cs="Book Antiqua"/>
          <w:b/>
          <w:bCs/>
          <w:color w:val="000000"/>
          <w:lang w:eastAsia="zh-CN"/>
        </w:rPr>
        <w:t xml:space="preserve"> </w:t>
      </w:r>
      <w:r w:rsidRPr="00A23B11">
        <w:rPr>
          <w:rFonts w:ascii="Book Antiqua" w:eastAsia="Book Antiqua" w:hAnsi="Book Antiqua" w:cs="Book Antiqua"/>
          <w:b/>
          <w:bCs/>
          <w:color w:val="000000"/>
        </w:rPr>
        <w:t>drive hypercoagulation of ECs.</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A: ECs</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were cocultured with NETs (</w:t>
      </w:r>
      <w:proofErr w:type="spellStart"/>
      <w:r w:rsidRPr="00A23B11">
        <w:rPr>
          <w:rFonts w:ascii="Book Antiqua" w:eastAsia="Book Antiqua" w:hAnsi="Book Antiqua" w:cs="Book Antiqua"/>
          <w:color w:val="000000"/>
        </w:rPr>
        <w:t>μg</w:t>
      </w:r>
      <w:proofErr w:type="spellEnd"/>
      <w:r w:rsidRPr="00A23B11">
        <w:rPr>
          <w:rFonts w:ascii="Book Antiqua" w:eastAsia="Book Antiqua" w:hAnsi="Book Antiqua" w:cs="Book Antiqua"/>
          <w:color w:val="000000"/>
        </w:rPr>
        <w:t xml:space="preserve"> DNA/mL)</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or PBS in the presence of DNase I, APC,</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or</w:t>
      </w:r>
      <w:r w:rsidRPr="00A23B11">
        <w:rPr>
          <w:rFonts w:ascii="Book Antiqua" w:hAnsi="Book Antiqua" w:cs="Book Antiqua"/>
          <w:color w:val="000000"/>
          <w:lang w:eastAsia="zh-CN"/>
        </w:rPr>
        <w:t xml:space="preserve"> </w:t>
      </w:r>
      <w:proofErr w:type="spellStart"/>
      <w:r w:rsidRPr="00A23B11">
        <w:rPr>
          <w:rFonts w:ascii="Book Antiqua" w:eastAsia="Book Antiqua" w:hAnsi="Book Antiqua" w:cs="Book Antiqua"/>
          <w:color w:val="000000"/>
        </w:rPr>
        <w:t>sivelestat</w:t>
      </w:r>
      <w:proofErr w:type="spellEnd"/>
      <w:r w:rsidRPr="00A23B11">
        <w:rPr>
          <w:rFonts w:ascii="Book Antiqua" w:eastAsia="Book Antiqua" w:hAnsi="Book Antiqua" w:cs="Book Antiqua"/>
          <w:color w:val="000000"/>
        </w:rPr>
        <w:t xml:space="preserve"> alone or together for 4 h </w:t>
      </w:r>
      <w:r w:rsidRPr="00A23B11">
        <w:rPr>
          <w:rFonts w:ascii="Book Antiqua" w:eastAsia="Book Antiqua" w:hAnsi="Book Antiqua" w:cs="Book Antiqua"/>
          <w:color w:val="000000"/>
        </w:rPr>
        <w:lastRenderedPageBreak/>
        <w:t xml:space="preserve">and analyzed by confocal microscopy. The intercellular junctions of ECs were stained with VE–cadherin and phalloidin. Magnification 63×; scale bars: 10 </w:t>
      </w:r>
      <w:proofErr w:type="spellStart"/>
      <w:r w:rsidRPr="00A23B11">
        <w:rPr>
          <w:rFonts w:ascii="Book Antiqua" w:eastAsia="Book Antiqua" w:hAnsi="Book Antiqua" w:cs="Book Antiqua"/>
          <w:color w:val="000000"/>
        </w:rPr>
        <w:t>μm</w:t>
      </w:r>
      <w:proofErr w:type="spellEnd"/>
      <w:r w:rsidRPr="00A23B11">
        <w:rPr>
          <w:rFonts w:ascii="Book Antiqua" w:eastAsia="Book Antiqua" w:hAnsi="Book Antiqua" w:cs="Book Antiqua"/>
          <w:color w:val="000000"/>
        </w:rPr>
        <w: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Red-phalloidin, Green-VE, and Blue-DAPI; B: EC activation was</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stained with CD31 and TF. Magnification 63×;</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scale bars: 10 </w:t>
      </w:r>
      <w:proofErr w:type="spellStart"/>
      <w:r w:rsidRPr="00A23B11">
        <w:rPr>
          <w:rFonts w:ascii="Book Antiqua" w:eastAsia="Book Antiqua" w:hAnsi="Book Antiqua" w:cs="Book Antiqua"/>
          <w:color w:val="000000"/>
        </w:rPr>
        <w:t>μm</w:t>
      </w:r>
      <w:proofErr w:type="spellEnd"/>
      <w:r w:rsidRPr="00A23B11">
        <w:rPr>
          <w:rFonts w:ascii="Book Antiqua" w:eastAsia="Book Antiqua" w:hAnsi="Book Antiqua" w:cs="Book Antiqua"/>
          <w:color w:val="000000"/>
        </w:rPr>
        <w: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Red-TF, Green-CD31, and Blue-DAPI; C and D: VE–cadherin expression and TF expression on ECs were detected by confocal microscopy and analyzed with ImageJ software </w:t>
      </w:r>
      <w:r w:rsidRPr="00A23B11">
        <w:rPr>
          <w:rFonts w:ascii="Book Antiqua" w:hAnsi="Book Antiqua" w:cs="Book Antiqua"/>
          <w:color w:val="000000"/>
          <w:lang w:eastAsia="zh-CN"/>
        </w:rPr>
        <w:t>(</w:t>
      </w:r>
      <w:r w:rsidRPr="00A23B11">
        <w:rPr>
          <w:rFonts w:ascii="Book Antiqua" w:eastAsia="Book Antiqua" w:hAnsi="Book Antiqua" w:cs="Book Antiqua"/>
          <w:color w:val="000000"/>
        </w:rPr>
        <w:t>expression indicated as MFI</w:t>
      </w:r>
      <w:r w:rsidRPr="00A23B11">
        <w:rPr>
          <w:rFonts w:ascii="Book Antiqua" w:hAnsi="Book Antiqua" w:cs="Book Antiqua"/>
          <w:color w:val="000000"/>
          <w:lang w:eastAsia="zh-CN"/>
        </w:rPr>
        <w:t>)</w:t>
      </w:r>
      <w:r w:rsidRPr="00A23B11">
        <w:rPr>
          <w:rFonts w:ascii="Book Antiqua" w:eastAsia="Book Antiqua" w:hAnsi="Book Antiqua" w:cs="Book Antiqua"/>
          <w:color w:val="000000"/>
        </w:rPr>
        <w:t>. MFI was defined as the ratio of total fluorescence intensity to the area; E and F: EC monolayers were stimulated with various</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concentrations</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of NETs for 4 h, followed by determination of fibrin formation by turbidity measurement at 405 nm,</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and the TAT complex</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level was detected by ELISA.</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All values are the mean</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SD. </w:t>
      </w:r>
      <w:proofErr w:type="spellStart"/>
      <w:r w:rsidRPr="00A23B11">
        <w:rPr>
          <w:rFonts w:ascii="Book Antiqua" w:eastAsia="Book Antiqua" w:hAnsi="Book Antiqua" w:cs="Book Antiqua"/>
          <w:color w:val="000000"/>
          <w:vertAlign w:val="superscript"/>
        </w:rPr>
        <w:t>a</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0.05</w:t>
      </w:r>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w:t>
      </w:r>
      <w:proofErr w:type="spellStart"/>
      <w:r w:rsidRPr="00A23B11">
        <w:rPr>
          <w:rFonts w:ascii="Book Antiqua" w:eastAsia="Book Antiqua" w:hAnsi="Book Antiqua" w:cs="Book Antiqua"/>
          <w:color w:val="000000"/>
          <w:vertAlign w:val="superscript"/>
        </w:rPr>
        <w:t>b</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0.01</w:t>
      </w:r>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w:t>
      </w:r>
      <w:proofErr w:type="spellStart"/>
      <w:r w:rsidRPr="00A23B11">
        <w:rPr>
          <w:rFonts w:ascii="Book Antiqua" w:eastAsia="Book Antiqua" w:hAnsi="Book Antiqua" w:cs="Book Antiqua"/>
          <w:color w:val="000000"/>
          <w:vertAlign w:val="superscript"/>
        </w:rPr>
        <w:t>c</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0.001</w:t>
      </w:r>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w:t>
      </w:r>
      <w:proofErr w:type="spellStart"/>
      <w:r w:rsidRPr="00A23B11">
        <w:rPr>
          <w:rFonts w:ascii="Book Antiqua" w:eastAsia="Book Antiqua" w:hAnsi="Book Antiqua" w:cs="Book Antiqua"/>
          <w:color w:val="000000"/>
          <w:vertAlign w:val="superscript"/>
        </w:rPr>
        <w:t>d</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0.0001.</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NETs: </w:t>
      </w:r>
      <w:r w:rsidRPr="00A23B11">
        <w:rPr>
          <w:rFonts w:ascii="Book Antiqua" w:hAnsi="Book Antiqua" w:cs="Book Antiqua"/>
          <w:color w:val="000000"/>
          <w:lang w:eastAsia="zh-CN"/>
        </w:rPr>
        <w:t>N</w:t>
      </w:r>
      <w:r w:rsidRPr="00A23B11">
        <w:rPr>
          <w:rFonts w:ascii="Book Antiqua" w:eastAsia="Book Antiqua" w:hAnsi="Book Antiqua" w:cs="Book Antiqua"/>
          <w:color w:val="000000"/>
        </w:rPr>
        <w:t xml:space="preserve">eutrophil extracellular traps; ECs: Endothelial cells; DNase I: </w:t>
      </w:r>
      <w:r w:rsidRPr="00A23B11">
        <w:rPr>
          <w:rFonts w:ascii="Book Antiqua" w:hAnsi="Book Antiqua" w:cs="Book Antiqua"/>
          <w:color w:val="000000"/>
          <w:lang w:eastAsia="zh-CN"/>
        </w:rPr>
        <w:t>D</w:t>
      </w:r>
      <w:r w:rsidRPr="00A23B11">
        <w:rPr>
          <w:rFonts w:ascii="Book Antiqua" w:eastAsia="Book Antiqua" w:hAnsi="Book Antiqua" w:cs="Book Antiqua"/>
          <w:color w:val="000000"/>
        </w:rPr>
        <w:t xml:space="preserve">eoxyribonuclease I; APC: </w:t>
      </w:r>
      <w:r w:rsidRPr="00A23B11">
        <w:rPr>
          <w:rFonts w:ascii="Book Antiqua" w:hAnsi="Book Antiqua" w:cs="Book Antiqua"/>
          <w:color w:val="000000"/>
          <w:lang w:eastAsia="zh-CN"/>
        </w:rPr>
        <w:t>A</w:t>
      </w:r>
      <w:r w:rsidRPr="00A23B11">
        <w:rPr>
          <w:rFonts w:ascii="Book Antiqua" w:eastAsia="Book Antiqua" w:hAnsi="Book Antiqua" w:cs="Book Antiqua"/>
          <w:color w:val="000000"/>
        </w:rPr>
        <w:t xml:space="preserve">ctivated protein C; TF: </w:t>
      </w:r>
      <w:r w:rsidRPr="00A23B11">
        <w:rPr>
          <w:rFonts w:ascii="Book Antiqua" w:hAnsi="Book Antiqua" w:cs="Book Antiqua"/>
          <w:color w:val="000000"/>
          <w:lang w:eastAsia="zh-CN"/>
        </w:rPr>
        <w:t>T</w:t>
      </w:r>
      <w:r w:rsidRPr="00A23B11">
        <w:rPr>
          <w:rFonts w:ascii="Book Antiqua" w:eastAsia="Book Antiqua" w:hAnsi="Book Antiqua" w:cs="Book Antiqua"/>
          <w:color w:val="000000"/>
        </w:rPr>
        <w:t>issue factor</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TAT: </w:t>
      </w:r>
      <w:r w:rsidRPr="00A23B11">
        <w:rPr>
          <w:rFonts w:ascii="Book Antiqua" w:hAnsi="Book Antiqua" w:cs="Book Antiqua"/>
          <w:color w:val="000000"/>
          <w:lang w:eastAsia="zh-CN"/>
        </w:rPr>
        <w:t>T</w:t>
      </w:r>
      <w:r w:rsidRPr="00A23B11">
        <w:rPr>
          <w:rFonts w:ascii="Book Antiqua" w:eastAsia="Book Antiqua" w:hAnsi="Book Antiqua" w:cs="Book Antiqua"/>
          <w:color w:val="000000"/>
        </w:rPr>
        <w:t xml:space="preserve">hrombin–antithrombin; MFI: </w:t>
      </w:r>
      <w:r w:rsidRPr="00A23B11">
        <w:rPr>
          <w:rFonts w:ascii="Book Antiqua" w:hAnsi="Book Antiqua" w:cs="Book Antiqua"/>
          <w:color w:val="000000"/>
          <w:lang w:eastAsia="zh-CN"/>
        </w:rPr>
        <w:t>M</w:t>
      </w:r>
      <w:r w:rsidRPr="00A23B11">
        <w:rPr>
          <w:rFonts w:ascii="Book Antiqua" w:eastAsia="Book Antiqua" w:hAnsi="Book Antiqua" w:cs="Book Antiqua"/>
          <w:color w:val="000000"/>
        </w:rPr>
        <w:t>ean fluorescence intensity.</w:t>
      </w:r>
    </w:p>
    <w:p w14:paraId="3C7893C7" w14:textId="77777777" w:rsidR="003613BA" w:rsidRPr="00A23B11" w:rsidRDefault="003613BA">
      <w:pPr>
        <w:spacing w:line="360" w:lineRule="auto"/>
        <w:jc w:val="both"/>
        <w:rPr>
          <w:rFonts w:ascii="Book Antiqua" w:hAnsi="Book Antiqua" w:cs="Book Antiqua"/>
          <w:b/>
          <w:bCs/>
          <w:color w:val="000000"/>
          <w:lang w:eastAsia="zh-CN"/>
        </w:rPr>
      </w:pPr>
    </w:p>
    <w:p w14:paraId="78C9FADA" w14:textId="2C48BBDA" w:rsidR="003613BA" w:rsidRDefault="000A6883">
      <w:pPr>
        <w:spacing w:line="360" w:lineRule="auto"/>
        <w:jc w:val="both"/>
        <w:rPr>
          <w:rFonts w:ascii="Book Antiqua" w:hAnsi="Book Antiqua"/>
          <w:noProof/>
          <w:lang w:eastAsia="zh-CN"/>
        </w:rPr>
      </w:pPr>
      <w:r w:rsidRPr="00A23B11">
        <w:rPr>
          <w:rFonts w:ascii="Book Antiqua" w:hAnsi="Book Antiqua" w:cs="Book Antiqua"/>
          <w:b/>
          <w:bCs/>
          <w:color w:val="000000"/>
          <w:lang w:eastAsia="zh-CN"/>
        </w:rPr>
        <w:br w:type="page"/>
      </w:r>
    </w:p>
    <w:p w14:paraId="7D5B7275" w14:textId="6845FE5A" w:rsidR="00006DE1" w:rsidRPr="00A23B11" w:rsidRDefault="00006DE1">
      <w:pPr>
        <w:spacing w:line="360" w:lineRule="auto"/>
        <w:jc w:val="both"/>
        <w:rPr>
          <w:rFonts w:ascii="Book Antiqua" w:hAnsi="Book Antiqua" w:cs="Book Antiqua"/>
          <w:b/>
          <w:bCs/>
          <w:color w:val="000000"/>
          <w:lang w:eastAsia="zh-CN"/>
        </w:rPr>
      </w:pPr>
      <w:r>
        <w:rPr>
          <w:rFonts w:ascii="Book Antiqua" w:hAnsi="Book Antiqua"/>
          <w:noProof/>
          <w:lang w:eastAsia="zh-CN"/>
        </w:rPr>
        <w:lastRenderedPageBreak/>
        <w:drawing>
          <wp:inline distT="0" distB="0" distL="0" distR="0" wp14:anchorId="1AA2C141" wp14:editId="4BCBE611">
            <wp:extent cx="5902960" cy="497967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2960" cy="4979670"/>
                    </a:xfrm>
                    <a:prstGeom prst="rect">
                      <a:avLst/>
                    </a:prstGeom>
                    <a:noFill/>
                    <a:ln>
                      <a:noFill/>
                    </a:ln>
                  </pic:spPr>
                </pic:pic>
              </a:graphicData>
            </a:graphic>
          </wp:inline>
        </w:drawing>
      </w:r>
    </w:p>
    <w:p w14:paraId="77A97AEC" w14:textId="77777777" w:rsidR="003613BA" w:rsidRPr="00A23B11" w:rsidRDefault="000A6883">
      <w:pPr>
        <w:spacing w:line="360" w:lineRule="auto"/>
        <w:jc w:val="both"/>
        <w:rPr>
          <w:rFonts w:ascii="Book Antiqua" w:eastAsia="Book Antiqua" w:hAnsi="Book Antiqua" w:cs="Book Antiqua"/>
          <w:color w:val="000000"/>
        </w:rPr>
      </w:pPr>
      <w:r w:rsidRPr="00A23B11">
        <w:rPr>
          <w:rFonts w:ascii="Book Antiqua" w:eastAsia="Book Antiqua" w:hAnsi="Book Antiqua" w:cs="Book Antiqua"/>
          <w:b/>
          <w:bCs/>
          <w:color w:val="000000"/>
        </w:rPr>
        <w:t>Figure 7</w:t>
      </w:r>
      <w:r w:rsidRPr="00A23B11">
        <w:rPr>
          <w:rFonts w:ascii="Book Antiqua" w:hAnsi="Book Antiqua" w:cs="Book Antiqua"/>
          <w:b/>
          <w:bCs/>
          <w:color w:val="000000"/>
          <w:lang w:eastAsia="zh-CN"/>
        </w:rPr>
        <w:t xml:space="preserve"> </w:t>
      </w:r>
      <w:r w:rsidRPr="00A23B11">
        <w:rPr>
          <w:rFonts w:ascii="Book Antiqua" w:eastAsia="Book Antiqua" w:hAnsi="Book Antiqua" w:cs="Book Antiqua"/>
          <w:b/>
          <w:bCs/>
          <w:color w:val="000000"/>
        </w:rPr>
        <w:t>Tumor-bearing mice show a greater ability to form thrombi by inferior vena cava</w:t>
      </w:r>
      <w:r w:rsidRPr="00A23B11">
        <w:rPr>
          <w:rFonts w:ascii="Book Antiqua" w:hAnsi="Book Antiqua" w:cs="Book Antiqua"/>
          <w:b/>
          <w:bCs/>
          <w:color w:val="000000"/>
          <w:lang w:eastAsia="zh-CN"/>
        </w:rPr>
        <w:t xml:space="preserve"> </w:t>
      </w:r>
      <w:r w:rsidRPr="00A23B11">
        <w:rPr>
          <w:rFonts w:ascii="Book Antiqua" w:eastAsia="Book Antiqua" w:hAnsi="Book Antiqua" w:cs="Book Antiqua"/>
          <w:b/>
          <w:bCs/>
          <w:color w:val="000000"/>
        </w:rPr>
        <w:t>flow restriction.</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A</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and B: The values for weight and length of thrombi present in control, tumor-bearing mice, DNase I</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infused tumor-bearing mice at 6 h after surgery.</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Each group,</w:t>
      </w:r>
      <w:r w:rsidRPr="00A23B11">
        <w:rPr>
          <w:rFonts w:ascii="Book Antiqua" w:hAnsi="Book Antiqua" w:cs="Book Antiqua"/>
          <w:color w:val="000000"/>
          <w:lang w:eastAsia="zh-CN"/>
        </w:rPr>
        <w:t xml:space="preserve"> </w:t>
      </w:r>
      <w:r w:rsidRPr="00A23B11">
        <w:rPr>
          <w:rFonts w:ascii="Book Antiqua" w:eastAsia="Book Antiqua" w:hAnsi="Book Antiqua" w:cs="Book Antiqua"/>
          <w:i/>
          <w:color w:val="000000"/>
        </w:rPr>
        <w:t>n</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9;</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C and D: Values for weight and length of thrombi present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in mice at 48 h after surgery. Each group,</w:t>
      </w:r>
      <w:r w:rsidRPr="00A23B11">
        <w:rPr>
          <w:rFonts w:ascii="Book Antiqua" w:hAnsi="Book Antiqua" w:cs="Book Antiqua"/>
          <w:color w:val="000000"/>
          <w:lang w:eastAsia="zh-CN"/>
        </w:rPr>
        <w:t xml:space="preserve"> </w:t>
      </w:r>
      <w:r w:rsidRPr="00A23B11">
        <w:rPr>
          <w:rFonts w:ascii="Book Antiqua" w:eastAsia="Book Antiqua" w:hAnsi="Book Antiqua" w:cs="Book Antiqua"/>
          <w:i/>
          <w:color w:val="000000"/>
        </w:rPr>
        <w:t>n</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5</w:t>
      </w:r>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E</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and F: Confocal imaging of thrombi derived from control mice and tumor-bearing mice with Ly6G and citH3 staining. Magnification 10×;</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scale bars: 200 </w:t>
      </w:r>
      <w:proofErr w:type="spellStart"/>
      <w:r w:rsidRPr="00A23B11">
        <w:rPr>
          <w:rFonts w:ascii="Book Antiqua" w:eastAsia="Book Antiqua" w:hAnsi="Book Antiqua" w:cs="Book Antiqua"/>
          <w:color w:val="000000"/>
        </w:rPr>
        <w:t>μm</w:t>
      </w:r>
      <w:proofErr w:type="spellEnd"/>
      <w:r w:rsidRPr="00A23B11">
        <w:rPr>
          <w:rFonts w:ascii="Book Antiqua" w:eastAsia="Book Antiqua" w:hAnsi="Book Antiqua" w:cs="Book Antiqua"/>
          <w:color w:val="000000"/>
        </w:rPr>
        <w:t>. Red-Ly6G, Green-citH3, and Blue-DAPI; G</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and H: Magnified (40×)</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part of thrombi derived from control mice and tumor-bearing mice.</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Scale bars: 50 </w:t>
      </w:r>
      <w:proofErr w:type="spellStart"/>
      <w:r w:rsidRPr="00A23B11">
        <w:rPr>
          <w:rFonts w:ascii="Book Antiqua" w:eastAsia="Book Antiqua" w:hAnsi="Book Antiqua" w:cs="Book Antiqua"/>
          <w:color w:val="000000"/>
        </w:rPr>
        <w:t>μm</w:t>
      </w:r>
      <w:proofErr w:type="spellEnd"/>
      <w:r w:rsidRPr="00A23B11">
        <w:rPr>
          <w:rFonts w:ascii="Book Antiqua" w:eastAsia="Book Antiqua" w:hAnsi="Book Antiqua" w:cs="Book Antiqua"/>
          <w:color w:val="000000"/>
        </w:rPr>
        <w: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Red-Ly6G, Green-citH3, and Blue-DAPI; I</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and J: Fibrin formation levels in the plasma of control, tumor-bearing mice, or DNase-I</w:t>
      </w:r>
      <w:r w:rsidRPr="00A23B11">
        <w:rPr>
          <w:rFonts w:ascii="Book Antiqua" w:hAnsi="Book Antiqua" w:cs="Book Antiqua"/>
          <w:color w:val="000000"/>
          <w:lang w:eastAsia="zh-CN"/>
        </w:rPr>
        <w:t>-</w:t>
      </w:r>
      <w:r w:rsidRPr="00A23B11">
        <w:rPr>
          <w:rFonts w:ascii="Book Antiqua" w:eastAsia="Book Antiqua" w:hAnsi="Book Antiqua" w:cs="Book Antiqua"/>
          <w:color w:val="000000"/>
        </w:rPr>
        <w:t>infused tumor-bearing mice were detected by turbidity measurement at 405 nm,</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and TAT complex</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levels were detected by ELISA. Each </w:t>
      </w:r>
      <w:r w:rsidRPr="00A23B11">
        <w:rPr>
          <w:rFonts w:ascii="Book Antiqua" w:eastAsia="Book Antiqua" w:hAnsi="Book Antiqua" w:cs="Book Antiqua"/>
          <w:color w:val="000000"/>
        </w:rPr>
        <w:lastRenderedPageBreak/>
        <w:t xml:space="preserve">group, </w:t>
      </w:r>
      <w:r w:rsidRPr="00A23B11">
        <w:rPr>
          <w:rFonts w:ascii="Book Antiqua" w:eastAsia="Book Antiqua" w:hAnsi="Book Antiqua" w:cs="Book Antiqua"/>
          <w:i/>
          <w:iCs/>
          <w:color w:val="000000"/>
        </w:rPr>
        <w:t>n</w:t>
      </w:r>
      <w:r w:rsidRPr="00A23B11">
        <w:rPr>
          <w:rFonts w:ascii="Book Antiqua" w:eastAsia="Book Antiqua" w:hAnsi="Book Antiqua" w:cs="Book Antiqua"/>
          <w:color w:val="000000"/>
        </w:rPr>
        <w:t xml:space="preserve"> = 8. All values are the mean</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w:t>
      </w:r>
      <w:r w:rsidRPr="00A23B11">
        <w:rPr>
          <w:rFonts w:ascii="Book Antiqua" w:hAnsi="Book Antiqua" w:cs="Book Antiqua"/>
          <w:color w:val="000000"/>
          <w:lang w:eastAsia="zh-CN"/>
        </w:rPr>
        <w:t xml:space="preserve"> </w:t>
      </w:r>
      <w:r w:rsidRPr="00A23B11">
        <w:rPr>
          <w:rFonts w:ascii="Book Antiqua" w:eastAsia="Book Antiqua" w:hAnsi="Book Antiqua" w:cs="Book Antiqua"/>
          <w:color w:val="000000"/>
        </w:rPr>
        <w:t xml:space="preserve">SD. </w:t>
      </w:r>
      <w:proofErr w:type="spellStart"/>
      <w:r w:rsidRPr="00A23B11">
        <w:rPr>
          <w:rFonts w:ascii="Book Antiqua" w:eastAsia="Book Antiqua" w:hAnsi="Book Antiqua" w:cs="Book Antiqua"/>
          <w:color w:val="000000"/>
          <w:vertAlign w:val="superscript"/>
        </w:rPr>
        <w:t>a</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0.05</w:t>
      </w:r>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w:t>
      </w:r>
      <w:proofErr w:type="spellStart"/>
      <w:r w:rsidRPr="00A23B11">
        <w:rPr>
          <w:rFonts w:ascii="Book Antiqua" w:eastAsia="Book Antiqua" w:hAnsi="Book Antiqua" w:cs="Book Antiqua"/>
          <w:color w:val="000000"/>
          <w:vertAlign w:val="superscript"/>
        </w:rPr>
        <w:t>b</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0.01</w:t>
      </w:r>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w:t>
      </w:r>
      <w:proofErr w:type="spellStart"/>
      <w:r w:rsidRPr="00A23B11">
        <w:rPr>
          <w:rFonts w:ascii="Book Antiqua" w:eastAsia="Book Antiqua" w:hAnsi="Book Antiqua" w:cs="Book Antiqua"/>
          <w:color w:val="000000"/>
          <w:vertAlign w:val="superscript"/>
        </w:rPr>
        <w:t>c</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0.001</w:t>
      </w:r>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w:t>
      </w:r>
      <w:proofErr w:type="spellStart"/>
      <w:r w:rsidRPr="00A23B11">
        <w:rPr>
          <w:rFonts w:ascii="Book Antiqua" w:eastAsia="Book Antiqua" w:hAnsi="Book Antiqua" w:cs="Book Antiqua"/>
          <w:color w:val="000000"/>
          <w:vertAlign w:val="superscript"/>
        </w:rPr>
        <w:t>d</w:t>
      </w:r>
      <w:r w:rsidRPr="00A23B11">
        <w:rPr>
          <w:rFonts w:ascii="Book Antiqua" w:eastAsia="Book Antiqua" w:hAnsi="Book Antiqua" w:cs="Book Antiqua"/>
          <w:i/>
          <w:iCs/>
          <w:color w:val="000000"/>
        </w:rPr>
        <w:t>P</w:t>
      </w:r>
      <w:proofErr w:type="spellEnd"/>
      <w:r w:rsidRPr="00A23B11">
        <w:rPr>
          <w:rFonts w:ascii="Book Antiqua" w:hAnsi="Book Antiqua" w:cs="Book Antiqua"/>
          <w:i/>
          <w:iCs/>
          <w:color w:val="000000"/>
          <w:lang w:eastAsia="zh-CN"/>
        </w:rPr>
        <w:t xml:space="preserve"> </w:t>
      </w:r>
      <w:r w:rsidRPr="00A23B11">
        <w:rPr>
          <w:rFonts w:ascii="Book Antiqua" w:eastAsia="宋体" w:hAnsi="Book Antiqua" w:cs="宋体"/>
          <w:color w:val="000000"/>
          <w:lang w:eastAsia="zh-CN"/>
        </w:rPr>
        <w:t xml:space="preserve">&lt; </w:t>
      </w:r>
      <w:r w:rsidRPr="00A23B11">
        <w:rPr>
          <w:rFonts w:ascii="Book Antiqua" w:eastAsia="Book Antiqua" w:hAnsi="Book Antiqua" w:cs="Book Antiqua"/>
          <w:color w:val="000000"/>
        </w:rPr>
        <w:t xml:space="preserve">0.0001. DNase I: </w:t>
      </w:r>
      <w:r w:rsidRPr="00A23B11">
        <w:rPr>
          <w:rFonts w:ascii="Book Antiqua" w:hAnsi="Book Antiqua" w:cs="Book Antiqua"/>
          <w:color w:val="000000"/>
          <w:lang w:eastAsia="zh-CN"/>
        </w:rPr>
        <w:t>D</w:t>
      </w:r>
      <w:r w:rsidRPr="00A23B11">
        <w:rPr>
          <w:rFonts w:ascii="Book Antiqua" w:eastAsia="Book Antiqua" w:hAnsi="Book Antiqua" w:cs="Book Antiqua"/>
          <w:color w:val="000000"/>
        </w:rPr>
        <w:t>eoxyribonuclease I</w:t>
      </w:r>
      <w:r w:rsidRPr="00A23B11">
        <w:rPr>
          <w:rFonts w:ascii="Book Antiqua" w:hAnsi="Book Antiqua" w:cs="Book Antiqua"/>
          <w:color w:val="000000"/>
          <w:lang w:eastAsia="zh-CN"/>
        </w:rPr>
        <w:t>;</w:t>
      </w:r>
      <w:r w:rsidRPr="00A23B11">
        <w:rPr>
          <w:rFonts w:ascii="Book Antiqua" w:eastAsia="Book Antiqua" w:hAnsi="Book Antiqua" w:cs="Book Antiqua"/>
          <w:color w:val="000000"/>
        </w:rPr>
        <w:t xml:space="preserve"> TAT: </w:t>
      </w:r>
      <w:r w:rsidRPr="00A23B11">
        <w:rPr>
          <w:rFonts w:ascii="Book Antiqua" w:hAnsi="Book Antiqua" w:cs="Book Antiqua"/>
          <w:color w:val="000000"/>
          <w:lang w:eastAsia="zh-CN"/>
        </w:rPr>
        <w:t>T</w:t>
      </w:r>
      <w:r w:rsidRPr="00A23B11">
        <w:rPr>
          <w:rFonts w:ascii="Book Antiqua" w:eastAsia="Book Antiqua" w:hAnsi="Book Antiqua" w:cs="Book Antiqua"/>
          <w:color w:val="000000"/>
        </w:rPr>
        <w:t>hrombin–antithrombin.</w:t>
      </w:r>
    </w:p>
    <w:p w14:paraId="3BDDA825" w14:textId="77777777" w:rsidR="003613BA" w:rsidRPr="00A23B11" w:rsidRDefault="000A6883">
      <w:pPr>
        <w:spacing w:line="360" w:lineRule="auto"/>
        <w:jc w:val="both"/>
        <w:rPr>
          <w:rFonts w:ascii="Book Antiqua" w:hAnsi="Book Antiqua" w:cs="Book Antiqua"/>
          <w:b/>
          <w:color w:val="000000" w:themeColor="text1"/>
          <w:lang w:eastAsia="zh-CN"/>
        </w:rPr>
      </w:pPr>
      <w:r w:rsidRPr="00A23B11">
        <w:rPr>
          <w:rFonts w:ascii="Book Antiqua" w:eastAsia="Book Antiqua" w:hAnsi="Book Antiqua" w:cs="Book Antiqua"/>
          <w:color w:val="000000"/>
        </w:rPr>
        <w:br w:type="page"/>
      </w:r>
      <w:r w:rsidRPr="00A23B11">
        <w:rPr>
          <w:rFonts w:ascii="Book Antiqua" w:hAnsi="Book Antiqua" w:cs="Book Antiqua"/>
          <w:b/>
          <w:bCs/>
          <w:color w:val="000000" w:themeColor="text1"/>
        </w:rPr>
        <w:lastRenderedPageBreak/>
        <w:t>Table 1</w:t>
      </w:r>
      <w:r w:rsidRPr="00A23B11">
        <w:rPr>
          <w:rFonts w:ascii="Book Antiqua" w:hAnsi="Book Antiqua" w:cs="Book Antiqua"/>
          <w:color w:val="000000" w:themeColor="text1"/>
        </w:rPr>
        <w:t xml:space="preserve"> </w:t>
      </w:r>
      <w:r w:rsidRPr="00A23B11">
        <w:rPr>
          <w:rFonts w:ascii="Book Antiqua" w:hAnsi="Book Antiqua" w:cs="Book Antiqua"/>
          <w:b/>
          <w:color w:val="000000" w:themeColor="text1"/>
        </w:rPr>
        <w:t xml:space="preserve">Main clinical and laboratory features of 13 healthy subjects and 63 patients diagnosed with </w:t>
      </w:r>
      <w:r w:rsidRPr="00A23B11">
        <w:rPr>
          <w:rFonts w:ascii="Book Antiqua" w:hAnsi="Book Antiqua" w:cs="Book Antiqua"/>
          <w:b/>
          <w:color w:val="000000" w:themeColor="text1"/>
          <w:lang w:eastAsia="zh-CN"/>
        </w:rPr>
        <w:t>gastric cancer</w:t>
      </w:r>
    </w:p>
    <w:tbl>
      <w:tblPr>
        <w:tblStyle w:val="aa"/>
        <w:tblW w:w="5166" w:type="pct"/>
        <w:tblInd w:w="-318" w:type="dxa"/>
        <w:tblBorders>
          <w:left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2080"/>
        <w:gridCol w:w="1468"/>
        <w:gridCol w:w="1671"/>
        <w:gridCol w:w="1433"/>
        <w:gridCol w:w="1524"/>
        <w:gridCol w:w="1495"/>
      </w:tblGrid>
      <w:tr w:rsidR="003613BA" w:rsidRPr="00A23B11" w14:paraId="11240C1E" w14:textId="77777777">
        <w:trPr>
          <w:trHeight w:val="683"/>
        </w:trPr>
        <w:tc>
          <w:tcPr>
            <w:tcW w:w="1075" w:type="pct"/>
            <w:tcBorders>
              <w:top w:val="single" w:sz="4" w:space="0" w:color="auto"/>
              <w:bottom w:val="single" w:sz="4" w:space="0" w:color="auto"/>
            </w:tcBorders>
            <w:shd w:val="clear" w:color="auto" w:fill="FFFFFF" w:themeFill="background1"/>
          </w:tcPr>
          <w:p w14:paraId="41886962" w14:textId="77777777" w:rsidR="003613BA" w:rsidRPr="00A23B11" w:rsidRDefault="000A6883">
            <w:pPr>
              <w:spacing w:line="360" w:lineRule="auto"/>
              <w:rPr>
                <w:rFonts w:ascii="Book Antiqua" w:hAnsi="Book Antiqua" w:cs="Book Antiqua"/>
                <w:b/>
                <w:bCs/>
                <w:color w:val="000000" w:themeColor="text1"/>
                <w:lang w:eastAsia="zh-CN"/>
              </w:rPr>
            </w:pPr>
            <w:r w:rsidRPr="00A23B11">
              <w:rPr>
                <w:rFonts w:ascii="Book Antiqua" w:hAnsi="Book Antiqua" w:cs="Book Antiqua"/>
                <w:b/>
                <w:bCs/>
                <w:color w:val="000000" w:themeColor="text1"/>
                <w:lang w:eastAsia="zh-CN"/>
              </w:rPr>
              <w:t>Characteristics (</w:t>
            </w:r>
            <w:r w:rsidRPr="00A23B11">
              <w:rPr>
                <w:rFonts w:ascii="Book Antiqua" w:hAnsi="Book Antiqua" w:cs="Book Antiqua"/>
                <w:b/>
                <w:bCs/>
                <w:i/>
                <w:color w:val="000000" w:themeColor="text1"/>
                <w:lang w:eastAsia="zh-CN"/>
              </w:rPr>
              <w:t>n</w:t>
            </w:r>
            <w:r w:rsidRPr="00A23B11">
              <w:rPr>
                <w:rFonts w:ascii="Book Antiqua" w:hAnsi="Book Antiqua" w:cs="Book Antiqua" w:hint="eastAsia"/>
                <w:b/>
                <w:bCs/>
                <w:color w:val="000000" w:themeColor="text1"/>
                <w:lang w:eastAsia="zh-CN"/>
              </w:rPr>
              <w:t xml:space="preserve"> </w:t>
            </w:r>
            <w:r w:rsidRPr="00A23B11">
              <w:rPr>
                <w:rFonts w:ascii="Book Antiqua" w:hAnsi="Book Antiqua" w:cs="Book Antiqua"/>
                <w:b/>
                <w:bCs/>
                <w:color w:val="000000" w:themeColor="text1"/>
                <w:lang w:eastAsia="zh-CN"/>
              </w:rPr>
              <w:t>=</w:t>
            </w:r>
            <w:r w:rsidRPr="00A23B11">
              <w:rPr>
                <w:rFonts w:ascii="Book Antiqua" w:hAnsi="Book Antiqua" w:cs="Book Antiqua" w:hint="eastAsia"/>
                <w:b/>
                <w:bCs/>
                <w:color w:val="000000" w:themeColor="text1"/>
                <w:lang w:eastAsia="zh-CN"/>
              </w:rPr>
              <w:t xml:space="preserve"> </w:t>
            </w:r>
            <w:r w:rsidRPr="00A23B11">
              <w:rPr>
                <w:rFonts w:ascii="Book Antiqua" w:hAnsi="Book Antiqua" w:cs="Book Antiqua"/>
                <w:b/>
                <w:bCs/>
                <w:color w:val="000000" w:themeColor="text1"/>
                <w:lang w:eastAsia="zh-CN"/>
              </w:rPr>
              <w:t>76, DF</w:t>
            </w:r>
            <w:r w:rsidRPr="00A23B11">
              <w:rPr>
                <w:rFonts w:ascii="Book Antiqua" w:hAnsi="Book Antiqua" w:cs="Book Antiqua" w:hint="eastAsia"/>
                <w:b/>
                <w:bCs/>
                <w:color w:val="000000" w:themeColor="text1"/>
                <w:lang w:eastAsia="zh-CN"/>
              </w:rPr>
              <w:t xml:space="preserve"> </w:t>
            </w:r>
            <w:r w:rsidRPr="00A23B11">
              <w:rPr>
                <w:rFonts w:ascii="Book Antiqua" w:hAnsi="Book Antiqua" w:cs="Book Antiqua"/>
                <w:b/>
                <w:bCs/>
                <w:color w:val="000000" w:themeColor="text1"/>
                <w:lang w:eastAsia="zh-CN"/>
              </w:rPr>
              <w:t>=</w:t>
            </w:r>
            <w:r w:rsidRPr="00A23B11">
              <w:rPr>
                <w:rFonts w:ascii="Book Antiqua" w:hAnsi="Book Antiqua" w:cs="Book Antiqua" w:hint="eastAsia"/>
                <w:b/>
                <w:bCs/>
                <w:color w:val="000000" w:themeColor="text1"/>
                <w:lang w:eastAsia="zh-CN"/>
              </w:rPr>
              <w:t xml:space="preserve"> </w:t>
            </w:r>
            <w:r w:rsidRPr="00A23B11">
              <w:rPr>
                <w:rFonts w:ascii="Book Antiqua" w:hAnsi="Book Antiqua" w:cs="Book Antiqua"/>
                <w:b/>
                <w:bCs/>
                <w:color w:val="000000" w:themeColor="text1"/>
                <w:lang w:eastAsia="zh-CN"/>
              </w:rPr>
              <w:t>4)</w:t>
            </w:r>
          </w:p>
        </w:tc>
        <w:tc>
          <w:tcPr>
            <w:tcW w:w="759" w:type="pct"/>
            <w:tcBorders>
              <w:top w:val="single" w:sz="4" w:space="0" w:color="auto"/>
              <w:bottom w:val="single" w:sz="4" w:space="0" w:color="auto"/>
            </w:tcBorders>
            <w:shd w:val="clear" w:color="auto" w:fill="FFFFFF" w:themeFill="background1"/>
          </w:tcPr>
          <w:p w14:paraId="293FBB8E" w14:textId="77777777" w:rsidR="003613BA" w:rsidRPr="00A23B11" w:rsidRDefault="000A6883">
            <w:pPr>
              <w:spacing w:line="360" w:lineRule="auto"/>
              <w:rPr>
                <w:rFonts w:ascii="Book Antiqua" w:hAnsi="Book Antiqua" w:cs="Book Antiqua"/>
                <w:b/>
                <w:bCs/>
                <w:color w:val="000000" w:themeColor="text1"/>
                <w:lang w:eastAsia="zh-CN"/>
              </w:rPr>
            </w:pPr>
            <w:r w:rsidRPr="00A23B11">
              <w:rPr>
                <w:rFonts w:ascii="Book Antiqua" w:hAnsi="Book Antiqua" w:cs="Book Antiqua"/>
                <w:b/>
                <w:bCs/>
                <w:color w:val="000000" w:themeColor="text1"/>
                <w:lang w:eastAsia="zh-CN"/>
              </w:rPr>
              <w:t>Control</w:t>
            </w:r>
            <w:r w:rsidRPr="00A23B11">
              <w:rPr>
                <w:rFonts w:ascii="Book Antiqua" w:hAnsi="Book Antiqua" w:cs="Book Antiqua" w:hint="eastAsia"/>
                <w:b/>
                <w:bCs/>
                <w:color w:val="000000" w:themeColor="text1"/>
                <w:lang w:eastAsia="zh-CN"/>
              </w:rPr>
              <w:t xml:space="preserve"> </w:t>
            </w:r>
            <w:r w:rsidRPr="00A23B11">
              <w:rPr>
                <w:rFonts w:ascii="Book Antiqua" w:hAnsi="Book Antiqua" w:cs="Book Antiqua"/>
                <w:b/>
                <w:bCs/>
                <w:color w:val="000000" w:themeColor="text1"/>
                <w:lang w:eastAsia="zh-CN"/>
              </w:rPr>
              <w:t>(</w:t>
            </w:r>
            <w:r w:rsidRPr="00A23B11">
              <w:rPr>
                <w:rFonts w:ascii="Book Antiqua" w:hAnsi="Book Antiqua" w:cs="Book Antiqua"/>
                <w:b/>
                <w:bCs/>
                <w:i/>
                <w:color w:val="000000" w:themeColor="text1"/>
                <w:lang w:eastAsia="zh-CN"/>
              </w:rPr>
              <w:t>n</w:t>
            </w:r>
            <w:r w:rsidRPr="00A23B11">
              <w:rPr>
                <w:rFonts w:ascii="Book Antiqua" w:hAnsi="Book Antiqua" w:cs="Book Antiqua" w:hint="eastAsia"/>
                <w:b/>
                <w:bCs/>
                <w:color w:val="000000" w:themeColor="text1"/>
                <w:lang w:eastAsia="zh-CN"/>
              </w:rPr>
              <w:t xml:space="preserve"> </w:t>
            </w:r>
            <w:r w:rsidRPr="00A23B11">
              <w:rPr>
                <w:rFonts w:ascii="Book Antiqua" w:hAnsi="Book Antiqua" w:cs="Book Antiqua"/>
                <w:b/>
                <w:bCs/>
                <w:color w:val="000000" w:themeColor="text1"/>
                <w:lang w:eastAsia="zh-CN"/>
              </w:rPr>
              <w:t>=</w:t>
            </w:r>
            <w:r w:rsidRPr="00A23B11">
              <w:rPr>
                <w:rFonts w:ascii="Book Antiqua" w:hAnsi="Book Antiqua" w:cs="Book Antiqua" w:hint="eastAsia"/>
                <w:b/>
                <w:bCs/>
                <w:color w:val="000000" w:themeColor="text1"/>
                <w:lang w:eastAsia="zh-CN"/>
              </w:rPr>
              <w:t xml:space="preserve"> </w:t>
            </w:r>
            <w:r w:rsidRPr="00A23B11">
              <w:rPr>
                <w:rFonts w:ascii="Book Antiqua" w:hAnsi="Book Antiqua" w:cs="Book Antiqua"/>
                <w:b/>
                <w:bCs/>
                <w:color w:val="000000" w:themeColor="text1"/>
                <w:lang w:eastAsia="zh-CN"/>
              </w:rPr>
              <w:t>13)</w:t>
            </w:r>
          </w:p>
        </w:tc>
        <w:tc>
          <w:tcPr>
            <w:tcW w:w="864" w:type="pct"/>
            <w:tcBorders>
              <w:top w:val="single" w:sz="4" w:space="0" w:color="auto"/>
              <w:bottom w:val="single" w:sz="4" w:space="0" w:color="auto"/>
            </w:tcBorders>
            <w:shd w:val="clear" w:color="auto" w:fill="FFFFFF" w:themeFill="background1"/>
          </w:tcPr>
          <w:p w14:paraId="0D0B0018" w14:textId="77777777" w:rsidR="003613BA" w:rsidRPr="00A23B11" w:rsidRDefault="000A6883">
            <w:pPr>
              <w:spacing w:line="360" w:lineRule="auto"/>
              <w:rPr>
                <w:rFonts w:ascii="Book Antiqua" w:hAnsi="Book Antiqua" w:cs="Book Antiqua"/>
                <w:b/>
                <w:bCs/>
                <w:color w:val="000000" w:themeColor="text1"/>
                <w:lang w:eastAsia="zh-CN"/>
              </w:rPr>
            </w:pPr>
            <w:r w:rsidRPr="00A23B11">
              <w:rPr>
                <w:rFonts w:ascii="Book Antiqua" w:hAnsi="Book Antiqua" w:cs="Book Antiqua"/>
                <w:b/>
                <w:bCs/>
                <w:color w:val="000000" w:themeColor="text1"/>
                <w:lang w:eastAsia="zh-CN"/>
              </w:rPr>
              <w:t>Stage I (</w:t>
            </w:r>
            <w:r w:rsidRPr="00A23B11">
              <w:rPr>
                <w:rFonts w:ascii="Book Antiqua" w:hAnsi="Book Antiqua" w:cs="Book Antiqua"/>
                <w:b/>
                <w:bCs/>
                <w:i/>
                <w:color w:val="000000" w:themeColor="text1"/>
                <w:lang w:eastAsia="zh-CN"/>
              </w:rPr>
              <w:t>n</w:t>
            </w:r>
            <w:r w:rsidRPr="00A23B11">
              <w:rPr>
                <w:rFonts w:ascii="Book Antiqua" w:hAnsi="Book Antiqua" w:cs="Book Antiqua" w:hint="eastAsia"/>
                <w:b/>
                <w:bCs/>
                <w:color w:val="000000" w:themeColor="text1"/>
                <w:lang w:eastAsia="zh-CN"/>
              </w:rPr>
              <w:t xml:space="preserve"> </w:t>
            </w:r>
            <w:r w:rsidRPr="00A23B11">
              <w:rPr>
                <w:rFonts w:ascii="Book Antiqua" w:hAnsi="Book Antiqua" w:cs="Book Antiqua"/>
                <w:b/>
                <w:bCs/>
                <w:color w:val="000000" w:themeColor="text1"/>
                <w:lang w:eastAsia="zh-CN"/>
              </w:rPr>
              <w:t>=</w:t>
            </w:r>
            <w:r w:rsidRPr="00A23B11">
              <w:rPr>
                <w:rFonts w:ascii="Book Antiqua" w:hAnsi="Book Antiqua" w:cs="Book Antiqua" w:hint="eastAsia"/>
                <w:b/>
                <w:bCs/>
                <w:color w:val="000000" w:themeColor="text1"/>
                <w:lang w:eastAsia="zh-CN"/>
              </w:rPr>
              <w:t xml:space="preserve"> </w:t>
            </w:r>
            <w:r w:rsidRPr="00A23B11">
              <w:rPr>
                <w:rFonts w:ascii="Book Antiqua" w:hAnsi="Book Antiqua" w:cs="Book Antiqua"/>
                <w:b/>
                <w:bCs/>
                <w:color w:val="000000" w:themeColor="text1"/>
                <w:lang w:eastAsia="zh-CN"/>
              </w:rPr>
              <w:t>14)</w:t>
            </w:r>
          </w:p>
        </w:tc>
        <w:tc>
          <w:tcPr>
            <w:tcW w:w="741" w:type="pct"/>
            <w:tcBorders>
              <w:top w:val="single" w:sz="4" w:space="0" w:color="auto"/>
              <w:bottom w:val="single" w:sz="4" w:space="0" w:color="auto"/>
            </w:tcBorders>
            <w:shd w:val="clear" w:color="auto" w:fill="FFFFFF" w:themeFill="background1"/>
          </w:tcPr>
          <w:p w14:paraId="7A0F5376" w14:textId="77777777" w:rsidR="003613BA" w:rsidRPr="00A23B11" w:rsidRDefault="000A6883">
            <w:pPr>
              <w:spacing w:line="360" w:lineRule="auto"/>
              <w:rPr>
                <w:rFonts w:ascii="Book Antiqua" w:hAnsi="Book Antiqua" w:cs="Book Antiqua"/>
                <w:b/>
                <w:bCs/>
                <w:color w:val="000000" w:themeColor="text1"/>
                <w:lang w:eastAsia="zh-CN"/>
              </w:rPr>
            </w:pPr>
            <w:r w:rsidRPr="00A23B11">
              <w:rPr>
                <w:rFonts w:ascii="Book Antiqua" w:hAnsi="Book Antiqua" w:cs="Book Antiqua"/>
                <w:b/>
                <w:bCs/>
                <w:color w:val="000000" w:themeColor="text1"/>
                <w:lang w:eastAsia="zh-CN"/>
              </w:rPr>
              <w:t>Stage II</w:t>
            </w:r>
            <w:r w:rsidRPr="00A23B11">
              <w:rPr>
                <w:rFonts w:ascii="Book Antiqua" w:hAnsi="Book Antiqua" w:cs="Book Antiqua" w:hint="eastAsia"/>
                <w:b/>
                <w:bCs/>
                <w:color w:val="000000" w:themeColor="text1"/>
                <w:lang w:eastAsia="zh-CN"/>
              </w:rPr>
              <w:t xml:space="preserve"> </w:t>
            </w:r>
            <w:r w:rsidRPr="00A23B11">
              <w:rPr>
                <w:rFonts w:ascii="Book Antiqua" w:hAnsi="Book Antiqua" w:cs="Book Antiqua"/>
                <w:b/>
                <w:bCs/>
                <w:color w:val="000000" w:themeColor="text1"/>
                <w:lang w:eastAsia="zh-CN"/>
              </w:rPr>
              <w:t>(</w:t>
            </w:r>
            <w:r w:rsidRPr="00A23B11">
              <w:rPr>
                <w:rFonts w:ascii="Book Antiqua" w:hAnsi="Book Antiqua" w:cs="Book Antiqua"/>
                <w:b/>
                <w:bCs/>
                <w:i/>
                <w:color w:val="000000" w:themeColor="text1"/>
                <w:lang w:eastAsia="zh-CN"/>
              </w:rPr>
              <w:t>n</w:t>
            </w:r>
            <w:r w:rsidRPr="00A23B11">
              <w:rPr>
                <w:rFonts w:ascii="Book Antiqua" w:hAnsi="Book Antiqua" w:cs="Book Antiqua"/>
                <w:b/>
                <w:bCs/>
                <w:color w:val="000000" w:themeColor="text1"/>
                <w:lang w:eastAsia="zh-CN"/>
              </w:rPr>
              <w:t xml:space="preserve"> =</w:t>
            </w:r>
            <w:r w:rsidRPr="00A23B11">
              <w:rPr>
                <w:rFonts w:ascii="Book Antiqua" w:hAnsi="Book Antiqua" w:cs="Book Antiqua" w:hint="eastAsia"/>
                <w:b/>
                <w:bCs/>
                <w:color w:val="000000" w:themeColor="text1"/>
                <w:lang w:eastAsia="zh-CN"/>
              </w:rPr>
              <w:t xml:space="preserve"> </w:t>
            </w:r>
            <w:r w:rsidRPr="00A23B11">
              <w:rPr>
                <w:rFonts w:ascii="Book Antiqua" w:hAnsi="Book Antiqua" w:cs="Book Antiqua"/>
                <w:b/>
                <w:bCs/>
                <w:color w:val="000000" w:themeColor="text1"/>
                <w:lang w:eastAsia="zh-CN"/>
              </w:rPr>
              <w:t>15)</w:t>
            </w:r>
          </w:p>
        </w:tc>
        <w:tc>
          <w:tcPr>
            <w:tcW w:w="788" w:type="pct"/>
            <w:tcBorders>
              <w:top w:val="single" w:sz="4" w:space="0" w:color="auto"/>
              <w:bottom w:val="single" w:sz="4" w:space="0" w:color="auto"/>
            </w:tcBorders>
            <w:shd w:val="clear" w:color="auto" w:fill="FFFFFF" w:themeFill="background1"/>
          </w:tcPr>
          <w:p w14:paraId="3901BF4B" w14:textId="77777777" w:rsidR="003613BA" w:rsidRPr="00A23B11" w:rsidRDefault="000A6883">
            <w:pPr>
              <w:spacing w:line="360" w:lineRule="auto"/>
              <w:rPr>
                <w:rFonts w:ascii="Book Antiqua" w:hAnsi="Book Antiqua" w:cs="Book Antiqua"/>
                <w:b/>
                <w:bCs/>
                <w:color w:val="000000" w:themeColor="text1"/>
                <w:lang w:eastAsia="zh-CN"/>
              </w:rPr>
            </w:pPr>
            <w:r w:rsidRPr="00A23B11">
              <w:rPr>
                <w:rFonts w:ascii="Book Antiqua" w:hAnsi="Book Antiqua" w:cs="Book Antiqua"/>
                <w:b/>
                <w:bCs/>
                <w:color w:val="000000" w:themeColor="text1"/>
                <w:lang w:eastAsia="zh-CN"/>
              </w:rPr>
              <w:t>Stage III</w:t>
            </w:r>
            <w:r w:rsidRPr="00A23B11">
              <w:rPr>
                <w:rFonts w:ascii="Book Antiqua" w:hAnsi="Book Antiqua" w:cs="Book Antiqua" w:hint="eastAsia"/>
                <w:b/>
                <w:bCs/>
                <w:color w:val="000000" w:themeColor="text1"/>
                <w:lang w:eastAsia="zh-CN"/>
              </w:rPr>
              <w:t xml:space="preserve"> </w:t>
            </w:r>
            <w:r w:rsidRPr="00A23B11">
              <w:rPr>
                <w:rFonts w:ascii="Book Antiqua" w:hAnsi="Book Antiqua" w:cs="Book Antiqua"/>
                <w:b/>
                <w:bCs/>
                <w:color w:val="000000" w:themeColor="text1"/>
                <w:lang w:eastAsia="zh-CN"/>
              </w:rPr>
              <w:t>(</w:t>
            </w:r>
            <w:r w:rsidRPr="00A23B11">
              <w:rPr>
                <w:rFonts w:ascii="Book Antiqua" w:hAnsi="Book Antiqua" w:cs="Book Antiqua"/>
                <w:b/>
                <w:bCs/>
                <w:i/>
                <w:color w:val="000000" w:themeColor="text1"/>
                <w:lang w:eastAsia="zh-CN"/>
              </w:rPr>
              <w:t>n</w:t>
            </w:r>
            <w:r w:rsidRPr="00A23B11">
              <w:rPr>
                <w:rFonts w:ascii="Book Antiqua" w:hAnsi="Book Antiqua" w:cs="Book Antiqua"/>
                <w:b/>
                <w:bCs/>
                <w:color w:val="000000" w:themeColor="text1"/>
                <w:lang w:eastAsia="zh-CN"/>
              </w:rPr>
              <w:t xml:space="preserve"> =</w:t>
            </w:r>
            <w:r w:rsidRPr="00A23B11">
              <w:rPr>
                <w:rFonts w:ascii="Book Antiqua" w:hAnsi="Book Antiqua" w:cs="Book Antiqua" w:hint="eastAsia"/>
                <w:b/>
                <w:bCs/>
                <w:color w:val="000000" w:themeColor="text1"/>
                <w:lang w:eastAsia="zh-CN"/>
              </w:rPr>
              <w:t xml:space="preserve"> </w:t>
            </w:r>
            <w:r w:rsidRPr="00A23B11">
              <w:rPr>
                <w:rFonts w:ascii="Book Antiqua" w:hAnsi="Book Antiqua" w:cs="Book Antiqua"/>
                <w:b/>
                <w:bCs/>
                <w:color w:val="000000" w:themeColor="text1"/>
                <w:lang w:eastAsia="zh-CN"/>
              </w:rPr>
              <w:t>22)</w:t>
            </w:r>
          </w:p>
        </w:tc>
        <w:tc>
          <w:tcPr>
            <w:tcW w:w="773" w:type="pct"/>
            <w:tcBorders>
              <w:top w:val="single" w:sz="4" w:space="0" w:color="auto"/>
              <w:bottom w:val="single" w:sz="4" w:space="0" w:color="auto"/>
            </w:tcBorders>
            <w:shd w:val="clear" w:color="auto" w:fill="FFFFFF" w:themeFill="background1"/>
          </w:tcPr>
          <w:p w14:paraId="1314699B" w14:textId="77777777" w:rsidR="003613BA" w:rsidRPr="00A23B11" w:rsidRDefault="000A6883">
            <w:pPr>
              <w:spacing w:line="360" w:lineRule="auto"/>
              <w:rPr>
                <w:rFonts w:ascii="Book Antiqua" w:hAnsi="Book Antiqua" w:cs="Book Antiqua"/>
                <w:b/>
                <w:bCs/>
                <w:color w:val="000000" w:themeColor="text1"/>
                <w:lang w:eastAsia="zh-CN"/>
              </w:rPr>
            </w:pPr>
            <w:r w:rsidRPr="00A23B11">
              <w:rPr>
                <w:rFonts w:ascii="Book Antiqua" w:hAnsi="Book Antiqua" w:cs="Book Antiqua"/>
                <w:b/>
                <w:bCs/>
                <w:color w:val="000000" w:themeColor="text1"/>
                <w:lang w:eastAsia="zh-CN"/>
              </w:rPr>
              <w:t>Stage IV</w:t>
            </w:r>
            <w:r w:rsidRPr="00A23B11">
              <w:rPr>
                <w:rFonts w:ascii="Book Antiqua" w:hAnsi="Book Antiqua" w:cs="Book Antiqua" w:hint="eastAsia"/>
                <w:b/>
                <w:bCs/>
                <w:color w:val="000000" w:themeColor="text1"/>
                <w:lang w:eastAsia="zh-CN"/>
              </w:rPr>
              <w:t xml:space="preserve"> </w:t>
            </w:r>
            <w:r w:rsidRPr="00A23B11">
              <w:rPr>
                <w:rFonts w:ascii="Book Antiqua" w:hAnsi="Book Antiqua" w:cs="Book Antiqua"/>
                <w:b/>
                <w:bCs/>
                <w:color w:val="000000" w:themeColor="text1"/>
                <w:lang w:eastAsia="zh-CN"/>
              </w:rPr>
              <w:t>(</w:t>
            </w:r>
            <w:r w:rsidRPr="00A23B11">
              <w:rPr>
                <w:rFonts w:ascii="Book Antiqua" w:hAnsi="Book Antiqua" w:cs="Book Antiqua"/>
                <w:b/>
                <w:bCs/>
                <w:i/>
                <w:color w:val="000000" w:themeColor="text1"/>
                <w:lang w:eastAsia="zh-CN"/>
              </w:rPr>
              <w:t>n</w:t>
            </w:r>
            <w:r w:rsidRPr="00A23B11">
              <w:rPr>
                <w:rFonts w:ascii="Book Antiqua" w:hAnsi="Book Antiqua" w:cs="Book Antiqua"/>
                <w:b/>
                <w:bCs/>
                <w:color w:val="000000" w:themeColor="text1"/>
                <w:lang w:eastAsia="zh-CN"/>
              </w:rPr>
              <w:t xml:space="preserve"> =</w:t>
            </w:r>
            <w:r w:rsidRPr="00A23B11">
              <w:rPr>
                <w:rFonts w:ascii="Book Antiqua" w:hAnsi="Book Antiqua" w:cs="Book Antiqua" w:hint="eastAsia"/>
                <w:b/>
                <w:bCs/>
                <w:color w:val="000000" w:themeColor="text1"/>
                <w:lang w:eastAsia="zh-CN"/>
              </w:rPr>
              <w:t xml:space="preserve"> </w:t>
            </w:r>
            <w:r w:rsidRPr="00A23B11">
              <w:rPr>
                <w:rFonts w:ascii="Book Antiqua" w:hAnsi="Book Antiqua" w:cs="Book Antiqua"/>
                <w:b/>
                <w:bCs/>
                <w:color w:val="000000" w:themeColor="text1"/>
                <w:lang w:eastAsia="zh-CN"/>
              </w:rPr>
              <w:t>12)</w:t>
            </w:r>
          </w:p>
        </w:tc>
      </w:tr>
      <w:tr w:rsidR="003613BA" w:rsidRPr="00A23B11" w14:paraId="60BEA0BC" w14:textId="77777777">
        <w:trPr>
          <w:trHeight w:val="243"/>
        </w:trPr>
        <w:tc>
          <w:tcPr>
            <w:tcW w:w="1075" w:type="pct"/>
            <w:tcBorders>
              <w:top w:val="single" w:sz="4" w:space="0" w:color="auto"/>
            </w:tcBorders>
            <w:shd w:val="clear" w:color="auto" w:fill="FFFFFF" w:themeFill="background1"/>
          </w:tcPr>
          <w:p w14:paraId="2EF1A634"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Male (%)</w:t>
            </w:r>
          </w:p>
        </w:tc>
        <w:tc>
          <w:tcPr>
            <w:tcW w:w="759" w:type="pct"/>
            <w:tcBorders>
              <w:top w:val="single" w:sz="4" w:space="0" w:color="auto"/>
            </w:tcBorders>
            <w:shd w:val="clear" w:color="auto" w:fill="FFFFFF" w:themeFill="background1"/>
          </w:tcPr>
          <w:p w14:paraId="0781E16D"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61.5</w:t>
            </w:r>
          </w:p>
        </w:tc>
        <w:tc>
          <w:tcPr>
            <w:tcW w:w="864" w:type="pct"/>
            <w:tcBorders>
              <w:top w:val="single" w:sz="4" w:space="0" w:color="auto"/>
            </w:tcBorders>
            <w:shd w:val="clear" w:color="auto" w:fill="FFFFFF" w:themeFill="background1"/>
          </w:tcPr>
          <w:p w14:paraId="1CB1BF7B"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50</w:t>
            </w:r>
          </w:p>
        </w:tc>
        <w:tc>
          <w:tcPr>
            <w:tcW w:w="741" w:type="pct"/>
            <w:tcBorders>
              <w:top w:val="single" w:sz="4" w:space="0" w:color="auto"/>
            </w:tcBorders>
            <w:shd w:val="clear" w:color="auto" w:fill="FFFFFF" w:themeFill="background1"/>
          </w:tcPr>
          <w:p w14:paraId="6A0BA3F4"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53.3</w:t>
            </w:r>
          </w:p>
        </w:tc>
        <w:tc>
          <w:tcPr>
            <w:tcW w:w="788" w:type="pct"/>
            <w:tcBorders>
              <w:top w:val="single" w:sz="4" w:space="0" w:color="auto"/>
            </w:tcBorders>
            <w:shd w:val="clear" w:color="auto" w:fill="FFFFFF" w:themeFill="background1"/>
          </w:tcPr>
          <w:p w14:paraId="5B9DB269"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72.7</w:t>
            </w:r>
          </w:p>
        </w:tc>
        <w:tc>
          <w:tcPr>
            <w:tcW w:w="773" w:type="pct"/>
            <w:tcBorders>
              <w:top w:val="single" w:sz="4" w:space="0" w:color="auto"/>
            </w:tcBorders>
            <w:shd w:val="clear" w:color="auto" w:fill="FFFFFF" w:themeFill="background1"/>
          </w:tcPr>
          <w:p w14:paraId="4BD26021"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66.6</w:t>
            </w:r>
          </w:p>
        </w:tc>
      </w:tr>
      <w:tr w:rsidR="003613BA" w:rsidRPr="00A23B11" w14:paraId="198AB92E" w14:textId="77777777">
        <w:trPr>
          <w:trHeight w:val="307"/>
        </w:trPr>
        <w:tc>
          <w:tcPr>
            <w:tcW w:w="1075" w:type="pct"/>
            <w:shd w:val="clear" w:color="auto" w:fill="FFFFFF" w:themeFill="background1"/>
          </w:tcPr>
          <w:p w14:paraId="0C2948D5"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Age(</w:t>
            </w:r>
            <w:proofErr w:type="spellStart"/>
            <w:r w:rsidRPr="00A23B11">
              <w:rPr>
                <w:rFonts w:ascii="Book Antiqua" w:hAnsi="Book Antiqua" w:cs="Book Antiqua"/>
                <w:color w:val="000000" w:themeColor="text1"/>
                <w:lang w:eastAsia="zh-CN"/>
              </w:rPr>
              <w:t>yr</w:t>
            </w:r>
            <w:proofErr w:type="spellEnd"/>
            <w:r w:rsidRPr="00A23B11">
              <w:rPr>
                <w:rFonts w:ascii="Book Antiqua" w:hAnsi="Book Antiqua" w:cs="Book Antiqua"/>
                <w:color w:val="000000" w:themeColor="text1"/>
                <w:lang w:eastAsia="zh-CN"/>
              </w:rPr>
              <w:t>)</w:t>
            </w:r>
          </w:p>
        </w:tc>
        <w:tc>
          <w:tcPr>
            <w:tcW w:w="759" w:type="pct"/>
            <w:shd w:val="clear" w:color="auto" w:fill="FFFFFF" w:themeFill="background1"/>
          </w:tcPr>
          <w:p w14:paraId="26DBC283"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58.46</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5.43</w:t>
            </w:r>
          </w:p>
        </w:tc>
        <w:tc>
          <w:tcPr>
            <w:tcW w:w="864" w:type="pct"/>
            <w:shd w:val="clear" w:color="auto" w:fill="FFFFFF" w:themeFill="background1"/>
          </w:tcPr>
          <w:p w14:paraId="57C1D8BB"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57.0</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10.07</w:t>
            </w:r>
          </w:p>
        </w:tc>
        <w:tc>
          <w:tcPr>
            <w:tcW w:w="741" w:type="pct"/>
            <w:shd w:val="clear" w:color="auto" w:fill="FFFFFF" w:themeFill="background1"/>
          </w:tcPr>
          <w:p w14:paraId="42A4602A"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63.07</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9.12</w:t>
            </w:r>
          </w:p>
        </w:tc>
        <w:tc>
          <w:tcPr>
            <w:tcW w:w="788" w:type="pct"/>
            <w:shd w:val="clear" w:color="auto" w:fill="FFFFFF" w:themeFill="background1"/>
          </w:tcPr>
          <w:p w14:paraId="370A0A1E"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60.32</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11.54</w:t>
            </w:r>
          </w:p>
        </w:tc>
        <w:tc>
          <w:tcPr>
            <w:tcW w:w="773" w:type="pct"/>
            <w:shd w:val="clear" w:color="auto" w:fill="FFFFFF" w:themeFill="background1"/>
          </w:tcPr>
          <w:p w14:paraId="1732F918"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63.64</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9.68</w:t>
            </w:r>
          </w:p>
        </w:tc>
      </w:tr>
      <w:tr w:rsidR="003613BA" w:rsidRPr="00A23B11" w14:paraId="69349020" w14:textId="77777777">
        <w:trPr>
          <w:trHeight w:val="605"/>
        </w:trPr>
        <w:tc>
          <w:tcPr>
            <w:tcW w:w="1075" w:type="pct"/>
            <w:shd w:val="clear" w:color="auto" w:fill="FFFFFF" w:themeFill="background1"/>
          </w:tcPr>
          <w:p w14:paraId="79EEDAAC"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Erythrocytes</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10</w:t>
            </w:r>
            <w:r w:rsidRPr="00A23B11">
              <w:rPr>
                <w:rFonts w:ascii="Book Antiqua" w:hAnsi="Book Antiqua" w:cs="Book Antiqua"/>
                <w:color w:val="000000" w:themeColor="text1"/>
                <w:vertAlign w:val="superscript"/>
                <w:lang w:eastAsia="zh-CN"/>
              </w:rPr>
              <w:t>12</w:t>
            </w:r>
            <w:r w:rsidRPr="00A23B11">
              <w:rPr>
                <w:rFonts w:ascii="Book Antiqua" w:hAnsi="Book Antiqua" w:cs="Book Antiqua"/>
                <w:color w:val="000000" w:themeColor="text1"/>
                <w:lang w:eastAsia="zh-CN"/>
              </w:rPr>
              <w:t>/L)</w:t>
            </w:r>
          </w:p>
        </w:tc>
        <w:tc>
          <w:tcPr>
            <w:tcW w:w="759" w:type="pct"/>
            <w:shd w:val="clear" w:color="auto" w:fill="FFFFFF" w:themeFill="background1"/>
          </w:tcPr>
          <w:p w14:paraId="5B47E4D4"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4.70</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0.57</w:t>
            </w:r>
          </w:p>
        </w:tc>
        <w:tc>
          <w:tcPr>
            <w:tcW w:w="864" w:type="pct"/>
            <w:shd w:val="clear" w:color="auto" w:fill="FFFFFF" w:themeFill="background1"/>
          </w:tcPr>
          <w:p w14:paraId="70228C07"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4.46</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0.32</w:t>
            </w:r>
          </w:p>
        </w:tc>
        <w:tc>
          <w:tcPr>
            <w:tcW w:w="741" w:type="pct"/>
            <w:shd w:val="clear" w:color="auto" w:fill="FFFFFF" w:themeFill="background1"/>
          </w:tcPr>
          <w:p w14:paraId="7862E1C6"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4.12</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0.83</w:t>
            </w:r>
          </w:p>
        </w:tc>
        <w:tc>
          <w:tcPr>
            <w:tcW w:w="788" w:type="pct"/>
            <w:shd w:val="clear" w:color="auto" w:fill="FFFFFF" w:themeFill="background1"/>
          </w:tcPr>
          <w:p w14:paraId="047C653D"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4.13</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0.69</w:t>
            </w:r>
          </w:p>
        </w:tc>
        <w:tc>
          <w:tcPr>
            <w:tcW w:w="773" w:type="pct"/>
            <w:shd w:val="clear" w:color="auto" w:fill="FFFFFF" w:themeFill="background1"/>
          </w:tcPr>
          <w:p w14:paraId="334495D3"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4.03</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0.81</w:t>
            </w:r>
          </w:p>
        </w:tc>
      </w:tr>
      <w:tr w:rsidR="003613BA" w:rsidRPr="00A23B11" w14:paraId="7CF7375A" w14:textId="77777777">
        <w:trPr>
          <w:trHeight w:val="483"/>
        </w:trPr>
        <w:tc>
          <w:tcPr>
            <w:tcW w:w="1075" w:type="pct"/>
            <w:shd w:val="clear" w:color="auto" w:fill="FFFFFF" w:themeFill="background1"/>
          </w:tcPr>
          <w:p w14:paraId="2089F89D"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Leukocytes (×</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10</w:t>
            </w:r>
            <w:r w:rsidRPr="00A23B11">
              <w:rPr>
                <w:rFonts w:ascii="Book Antiqua" w:hAnsi="Book Antiqua" w:cs="Book Antiqua"/>
                <w:color w:val="000000" w:themeColor="text1"/>
                <w:vertAlign w:val="superscript"/>
                <w:lang w:eastAsia="zh-CN"/>
              </w:rPr>
              <w:t>9</w:t>
            </w:r>
            <w:r w:rsidRPr="00A23B11">
              <w:rPr>
                <w:rFonts w:ascii="Book Antiqua" w:hAnsi="Book Antiqua" w:cs="Book Antiqua"/>
                <w:color w:val="000000" w:themeColor="text1"/>
                <w:lang w:eastAsia="zh-CN"/>
              </w:rPr>
              <w:t>/L)</w:t>
            </w:r>
          </w:p>
        </w:tc>
        <w:tc>
          <w:tcPr>
            <w:tcW w:w="759" w:type="pct"/>
            <w:shd w:val="clear" w:color="auto" w:fill="FFFFFF" w:themeFill="background1"/>
          </w:tcPr>
          <w:p w14:paraId="68136278"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6.87</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2.86</w:t>
            </w:r>
          </w:p>
        </w:tc>
        <w:tc>
          <w:tcPr>
            <w:tcW w:w="864" w:type="pct"/>
            <w:shd w:val="clear" w:color="auto" w:fill="FFFFFF" w:themeFill="background1"/>
          </w:tcPr>
          <w:p w14:paraId="4AB581B7"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6.57</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2.04</w:t>
            </w:r>
          </w:p>
        </w:tc>
        <w:tc>
          <w:tcPr>
            <w:tcW w:w="741" w:type="pct"/>
            <w:shd w:val="clear" w:color="auto" w:fill="FFFFFF" w:themeFill="background1"/>
          </w:tcPr>
          <w:p w14:paraId="303E2771"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8.60</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2.54</w:t>
            </w:r>
            <w:r w:rsidRPr="00A23B11">
              <w:rPr>
                <w:rFonts w:ascii="Book Antiqua" w:hAnsi="Book Antiqua" w:cs="Book Antiqua"/>
                <w:color w:val="000000" w:themeColor="text1"/>
                <w:vertAlign w:val="superscript"/>
                <w:lang w:eastAsia="zh-CN"/>
              </w:rPr>
              <w:t>a</w:t>
            </w:r>
          </w:p>
        </w:tc>
        <w:tc>
          <w:tcPr>
            <w:tcW w:w="788" w:type="pct"/>
            <w:shd w:val="clear" w:color="auto" w:fill="FFFFFF" w:themeFill="background1"/>
          </w:tcPr>
          <w:p w14:paraId="5B7BEB59"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8.58</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4.66</w:t>
            </w:r>
            <w:r w:rsidRPr="00A23B11">
              <w:rPr>
                <w:rFonts w:ascii="Book Antiqua" w:hAnsi="Book Antiqua" w:cs="Book Antiqua"/>
                <w:color w:val="000000" w:themeColor="text1"/>
                <w:vertAlign w:val="superscript"/>
                <w:lang w:eastAsia="zh-CN"/>
              </w:rPr>
              <w:t>a</w:t>
            </w:r>
          </w:p>
        </w:tc>
        <w:tc>
          <w:tcPr>
            <w:tcW w:w="773" w:type="pct"/>
            <w:shd w:val="clear" w:color="auto" w:fill="FFFFFF" w:themeFill="background1"/>
          </w:tcPr>
          <w:p w14:paraId="3C00923E"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10.60</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5.25</w:t>
            </w:r>
            <w:r w:rsidRPr="00A23B11">
              <w:rPr>
                <w:rFonts w:ascii="Book Antiqua" w:hAnsi="Book Antiqua" w:cs="Book Antiqua"/>
                <w:color w:val="000000" w:themeColor="text1"/>
                <w:vertAlign w:val="superscript"/>
                <w:lang w:eastAsia="zh-CN"/>
              </w:rPr>
              <w:t>b</w:t>
            </w:r>
          </w:p>
        </w:tc>
      </w:tr>
      <w:tr w:rsidR="003613BA" w:rsidRPr="00A23B11" w14:paraId="389DBAEB" w14:textId="77777777">
        <w:trPr>
          <w:trHeight w:val="554"/>
        </w:trPr>
        <w:tc>
          <w:tcPr>
            <w:tcW w:w="1075" w:type="pct"/>
            <w:shd w:val="clear" w:color="auto" w:fill="FFFFFF" w:themeFill="background1"/>
          </w:tcPr>
          <w:p w14:paraId="331367F0"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Neutrophils</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10</w:t>
            </w:r>
            <w:r w:rsidRPr="00A23B11">
              <w:rPr>
                <w:rFonts w:ascii="Book Antiqua" w:hAnsi="Book Antiqua" w:cs="Book Antiqua"/>
                <w:color w:val="000000" w:themeColor="text1"/>
                <w:vertAlign w:val="superscript"/>
                <w:lang w:eastAsia="zh-CN"/>
              </w:rPr>
              <w:t>9</w:t>
            </w:r>
            <w:r w:rsidRPr="00A23B11">
              <w:rPr>
                <w:rFonts w:ascii="Book Antiqua" w:hAnsi="Book Antiqua" w:cs="Book Antiqua"/>
                <w:color w:val="000000" w:themeColor="text1"/>
                <w:lang w:eastAsia="zh-CN"/>
              </w:rPr>
              <w:t>/L)</w:t>
            </w:r>
          </w:p>
        </w:tc>
        <w:tc>
          <w:tcPr>
            <w:tcW w:w="759" w:type="pct"/>
            <w:shd w:val="clear" w:color="auto" w:fill="FFFFFF" w:themeFill="background1"/>
          </w:tcPr>
          <w:p w14:paraId="0A873FED"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4.36</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3.0</w:t>
            </w:r>
          </w:p>
        </w:tc>
        <w:tc>
          <w:tcPr>
            <w:tcW w:w="864" w:type="pct"/>
            <w:shd w:val="clear" w:color="auto" w:fill="FFFFFF" w:themeFill="background1"/>
          </w:tcPr>
          <w:p w14:paraId="01AC237E"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4.62</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2.54</w:t>
            </w:r>
          </w:p>
        </w:tc>
        <w:tc>
          <w:tcPr>
            <w:tcW w:w="741" w:type="pct"/>
            <w:shd w:val="clear" w:color="auto" w:fill="FFFFFF" w:themeFill="background1"/>
          </w:tcPr>
          <w:p w14:paraId="43DA5BAF"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6.36</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2.82</w:t>
            </w:r>
            <w:r w:rsidRPr="00A23B11">
              <w:rPr>
                <w:rFonts w:ascii="Book Antiqua" w:hAnsi="Book Antiqua" w:cs="Book Antiqua"/>
                <w:color w:val="000000" w:themeColor="text1"/>
                <w:vertAlign w:val="superscript"/>
                <w:lang w:eastAsia="zh-CN"/>
              </w:rPr>
              <w:t>a</w:t>
            </w:r>
          </w:p>
        </w:tc>
        <w:tc>
          <w:tcPr>
            <w:tcW w:w="788" w:type="pct"/>
            <w:shd w:val="clear" w:color="auto" w:fill="FFFFFF" w:themeFill="background1"/>
          </w:tcPr>
          <w:p w14:paraId="2AFC2A49"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6.75</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4.92</w:t>
            </w:r>
            <w:r w:rsidRPr="00A23B11">
              <w:rPr>
                <w:rFonts w:ascii="Book Antiqua" w:hAnsi="Book Antiqua" w:cs="Book Antiqua"/>
                <w:color w:val="000000" w:themeColor="text1"/>
                <w:vertAlign w:val="superscript"/>
                <w:lang w:eastAsia="zh-CN"/>
              </w:rPr>
              <w:t>a</w:t>
            </w:r>
          </w:p>
        </w:tc>
        <w:tc>
          <w:tcPr>
            <w:tcW w:w="773" w:type="pct"/>
            <w:shd w:val="clear" w:color="auto" w:fill="FFFFFF" w:themeFill="background1"/>
          </w:tcPr>
          <w:p w14:paraId="26EEF79B"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8.53</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5.46</w:t>
            </w:r>
            <w:r w:rsidRPr="00A23B11">
              <w:rPr>
                <w:rFonts w:ascii="Book Antiqua" w:hAnsi="Book Antiqua" w:cs="Book Antiqua"/>
                <w:color w:val="000000" w:themeColor="text1"/>
                <w:vertAlign w:val="superscript"/>
                <w:lang w:eastAsia="zh-CN"/>
              </w:rPr>
              <w:t>c</w:t>
            </w:r>
          </w:p>
        </w:tc>
      </w:tr>
      <w:tr w:rsidR="003613BA" w:rsidRPr="00A23B11" w14:paraId="30468449" w14:textId="77777777">
        <w:trPr>
          <w:trHeight w:val="966"/>
        </w:trPr>
        <w:tc>
          <w:tcPr>
            <w:tcW w:w="1075" w:type="pct"/>
            <w:shd w:val="clear" w:color="auto" w:fill="FFFFFF" w:themeFill="background1"/>
          </w:tcPr>
          <w:p w14:paraId="16189966"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Hb (g/L)</w:t>
            </w:r>
          </w:p>
        </w:tc>
        <w:tc>
          <w:tcPr>
            <w:tcW w:w="759" w:type="pct"/>
            <w:shd w:val="clear" w:color="auto" w:fill="FFFFFF" w:themeFill="background1"/>
          </w:tcPr>
          <w:p w14:paraId="48C1913B"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140.84</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20.31</w:t>
            </w:r>
          </w:p>
        </w:tc>
        <w:tc>
          <w:tcPr>
            <w:tcW w:w="864" w:type="pct"/>
            <w:shd w:val="clear" w:color="auto" w:fill="FFFFFF" w:themeFill="background1"/>
          </w:tcPr>
          <w:p w14:paraId="44ED6098"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137.23</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10.76</w:t>
            </w:r>
          </w:p>
        </w:tc>
        <w:tc>
          <w:tcPr>
            <w:tcW w:w="741" w:type="pct"/>
            <w:shd w:val="clear" w:color="auto" w:fill="FFFFFF" w:themeFill="background1"/>
          </w:tcPr>
          <w:p w14:paraId="619F9117"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121.29</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26.65</w:t>
            </w:r>
          </w:p>
        </w:tc>
        <w:tc>
          <w:tcPr>
            <w:tcW w:w="788" w:type="pct"/>
            <w:shd w:val="clear" w:color="auto" w:fill="FFFFFF" w:themeFill="background1"/>
          </w:tcPr>
          <w:p w14:paraId="418E1272"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121.23</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29.72</w:t>
            </w:r>
          </w:p>
        </w:tc>
        <w:tc>
          <w:tcPr>
            <w:tcW w:w="773" w:type="pct"/>
            <w:shd w:val="clear" w:color="auto" w:fill="FFFFFF" w:themeFill="background1"/>
          </w:tcPr>
          <w:p w14:paraId="02667942"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111</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33.23</w:t>
            </w:r>
            <w:r w:rsidRPr="00A23B11">
              <w:rPr>
                <w:rFonts w:ascii="Book Antiqua" w:hAnsi="Book Antiqua" w:cs="Book Antiqua"/>
                <w:color w:val="000000" w:themeColor="text1"/>
                <w:vertAlign w:val="superscript"/>
                <w:lang w:eastAsia="zh-CN"/>
              </w:rPr>
              <w:t>a</w:t>
            </w:r>
          </w:p>
        </w:tc>
      </w:tr>
      <w:tr w:rsidR="003613BA" w:rsidRPr="00A23B11" w14:paraId="469FC673" w14:textId="77777777">
        <w:trPr>
          <w:trHeight w:val="583"/>
        </w:trPr>
        <w:tc>
          <w:tcPr>
            <w:tcW w:w="1075" w:type="pct"/>
            <w:shd w:val="clear" w:color="auto" w:fill="FFFFFF" w:themeFill="background1"/>
          </w:tcPr>
          <w:p w14:paraId="1C4DBDEA"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PLT (×</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10</w:t>
            </w:r>
            <w:r w:rsidRPr="00A23B11">
              <w:rPr>
                <w:rFonts w:ascii="Book Antiqua" w:hAnsi="Book Antiqua" w:cs="Book Antiqua"/>
                <w:color w:val="000000" w:themeColor="text1"/>
                <w:vertAlign w:val="superscript"/>
                <w:lang w:eastAsia="zh-CN"/>
              </w:rPr>
              <w:t>9</w:t>
            </w:r>
            <w:r w:rsidRPr="00A23B11">
              <w:rPr>
                <w:rFonts w:ascii="Book Antiqua" w:hAnsi="Book Antiqua" w:cs="Book Antiqua"/>
                <w:color w:val="000000" w:themeColor="text1"/>
                <w:lang w:eastAsia="zh-CN"/>
              </w:rPr>
              <w:t>)</w:t>
            </w:r>
          </w:p>
        </w:tc>
        <w:tc>
          <w:tcPr>
            <w:tcW w:w="759" w:type="pct"/>
            <w:shd w:val="clear" w:color="auto" w:fill="FFFFFF" w:themeFill="background1"/>
          </w:tcPr>
          <w:p w14:paraId="6D7B78DF"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259.15</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59.0</w:t>
            </w:r>
          </w:p>
        </w:tc>
        <w:tc>
          <w:tcPr>
            <w:tcW w:w="864" w:type="pct"/>
            <w:shd w:val="clear" w:color="auto" w:fill="FFFFFF" w:themeFill="background1"/>
          </w:tcPr>
          <w:p w14:paraId="34D8EC10"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242.69</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52.19</w:t>
            </w:r>
          </w:p>
        </w:tc>
        <w:tc>
          <w:tcPr>
            <w:tcW w:w="741" w:type="pct"/>
            <w:shd w:val="clear" w:color="auto" w:fill="FFFFFF" w:themeFill="background1"/>
          </w:tcPr>
          <w:p w14:paraId="00E4EEC5"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293.29</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83.74</w:t>
            </w:r>
          </w:p>
        </w:tc>
        <w:tc>
          <w:tcPr>
            <w:tcW w:w="788" w:type="pct"/>
            <w:shd w:val="clear" w:color="auto" w:fill="FFFFFF" w:themeFill="background1"/>
          </w:tcPr>
          <w:p w14:paraId="69A89D95"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250.64</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104.63</w:t>
            </w:r>
          </w:p>
        </w:tc>
        <w:tc>
          <w:tcPr>
            <w:tcW w:w="773" w:type="pct"/>
            <w:shd w:val="clear" w:color="auto" w:fill="FFFFFF" w:themeFill="background1"/>
          </w:tcPr>
          <w:p w14:paraId="04B248CE"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302.0</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156.9</w:t>
            </w:r>
          </w:p>
        </w:tc>
      </w:tr>
      <w:tr w:rsidR="003613BA" w:rsidRPr="00A23B11" w14:paraId="6E156AE1" w14:textId="77777777">
        <w:trPr>
          <w:trHeight w:val="327"/>
        </w:trPr>
        <w:tc>
          <w:tcPr>
            <w:tcW w:w="1075" w:type="pct"/>
            <w:shd w:val="clear" w:color="auto" w:fill="FFFFFF" w:themeFill="background1"/>
          </w:tcPr>
          <w:p w14:paraId="7A8D0BC8"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ALB</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(g/L)</w:t>
            </w:r>
          </w:p>
        </w:tc>
        <w:tc>
          <w:tcPr>
            <w:tcW w:w="759" w:type="pct"/>
            <w:shd w:val="clear" w:color="auto" w:fill="FFFFFF" w:themeFill="background1"/>
          </w:tcPr>
          <w:p w14:paraId="1009E7FA"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44.84</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3.27</w:t>
            </w:r>
          </w:p>
        </w:tc>
        <w:tc>
          <w:tcPr>
            <w:tcW w:w="864" w:type="pct"/>
            <w:shd w:val="clear" w:color="auto" w:fill="FFFFFF" w:themeFill="background1"/>
          </w:tcPr>
          <w:p w14:paraId="67152015"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43.33</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4.84</w:t>
            </w:r>
          </w:p>
        </w:tc>
        <w:tc>
          <w:tcPr>
            <w:tcW w:w="741" w:type="pct"/>
            <w:shd w:val="clear" w:color="auto" w:fill="FFFFFF" w:themeFill="background1"/>
          </w:tcPr>
          <w:p w14:paraId="307CC3A9"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38.06</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6.29</w:t>
            </w:r>
          </w:p>
        </w:tc>
        <w:tc>
          <w:tcPr>
            <w:tcW w:w="788" w:type="pct"/>
            <w:shd w:val="clear" w:color="auto" w:fill="FFFFFF" w:themeFill="background1"/>
          </w:tcPr>
          <w:p w14:paraId="3D6AF1CD"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37.39</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9.23</w:t>
            </w:r>
          </w:p>
        </w:tc>
        <w:tc>
          <w:tcPr>
            <w:tcW w:w="773" w:type="pct"/>
            <w:shd w:val="clear" w:color="auto" w:fill="FFFFFF" w:themeFill="background1"/>
          </w:tcPr>
          <w:p w14:paraId="4ACB2348"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35.59</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4.08</w:t>
            </w:r>
            <w:r w:rsidRPr="00A23B11">
              <w:rPr>
                <w:rFonts w:ascii="Book Antiqua" w:hAnsi="Book Antiqua" w:cs="Book Antiqua"/>
                <w:color w:val="000000" w:themeColor="text1"/>
                <w:vertAlign w:val="superscript"/>
                <w:lang w:eastAsia="zh-CN"/>
              </w:rPr>
              <w:t>a</w:t>
            </w:r>
          </w:p>
        </w:tc>
      </w:tr>
      <w:tr w:rsidR="003613BA" w:rsidRPr="00A23B11" w14:paraId="090D0ED7" w14:textId="77777777">
        <w:trPr>
          <w:trHeight w:val="340"/>
        </w:trPr>
        <w:tc>
          <w:tcPr>
            <w:tcW w:w="1075" w:type="pct"/>
            <w:shd w:val="clear" w:color="auto" w:fill="FFFFFF" w:themeFill="background1"/>
          </w:tcPr>
          <w:p w14:paraId="46B21EE4"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 xml:space="preserve">PT (s) </w:t>
            </w:r>
          </w:p>
        </w:tc>
        <w:tc>
          <w:tcPr>
            <w:tcW w:w="759" w:type="pct"/>
            <w:shd w:val="clear" w:color="auto" w:fill="FFFFFF" w:themeFill="background1"/>
          </w:tcPr>
          <w:p w14:paraId="3A57F30F"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11.24</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1.03</w:t>
            </w:r>
          </w:p>
        </w:tc>
        <w:tc>
          <w:tcPr>
            <w:tcW w:w="864" w:type="pct"/>
            <w:shd w:val="clear" w:color="auto" w:fill="FFFFFF" w:themeFill="background1"/>
          </w:tcPr>
          <w:p w14:paraId="5B14654F"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12.66</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4.16</w:t>
            </w:r>
          </w:p>
        </w:tc>
        <w:tc>
          <w:tcPr>
            <w:tcW w:w="741" w:type="pct"/>
            <w:shd w:val="clear" w:color="auto" w:fill="FFFFFF" w:themeFill="background1"/>
          </w:tcPr>
          <w:p w14:paraId="387F5FE4"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12.42</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2.03</w:t>
            </w:r>
          </w:p>
        </w:tc>
        <w:tc>
          <w:tcPr>
            <w:tcW w:w="788" w:type="pct"/>
            <w:shd w:val="clear" w:color="auto" w:fill="FFFFFF" w:themeFill="background1"/>
          </w:tcPr>
          <w:p w14:paraId="098E7FA7"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12.05</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0.86</w:t>
            </w:r>
          </w:p>
        </w:tc>
        <w:tc>
          <w:tcPr>
            <w:tcW w:w="773" w:type="pct"/>
            <w:shd w:val="clear" w:color="auto" w:fill="FFFFFF" w:themeFill="background1"/>
          </w:tcPr>
          <w:p w14:paraId="3AC3EAA2"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12.24</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1.57</w:t>
            </w:r>
          </w:p>
        </w:tc>
      </w:tr>
      <w:tr w:rsidR="003613BA" w:rsidRPr="00A23B11" w14:paraId="23FEA44E" w14:textId="77777777">
        <w:trPr>
          <w:trHeight w:val="213"/>
        </w:trPr>
        <w:tc>
          <w:tcPr>
            <w:tcW w:w="1075" w:type="pct"/>
            <w:shd w:val="clear" w:color="auto" w:fill="FFFFFF" w:themeFill="background1"/>
          </w:tcPr>
          <w:p w14:paraId="54FEF43E"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APTT (s)</w:t>
            </w:r>
          </w:p>
        </w:tc>
        <w:tc>
          <w:tcPr>
            <w:tcW w:w="759" w:type="pct"/>
            <w:shd w:val="clear" w:color="auto" w:fill="FFFFFF" w:themeFill="background1"/>
          </w:tcPr>
          <w:p w14:paraId="53ECD9D2"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35.06</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2.71</w:t>
            </w:r>
          </w:p>
        </w:tc>
        <w:tc>
          <w:tcPr>
            <w:tcW w:w="864" w:type="pct"/>
            <w:shd w:val="clear" w:color="auto" w:fill="FFFFFF" w:themeFill="background1"/>
          </w:tcPr>
          <w:p w14:paraId="406D2B53"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36.03</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7.54</w:t>
            </w:r>
          </w:p>
        </w:tc>
        <w:tc>
          <w:tcPr>
            <w:tcW w:w="741" w:type="pct"/>
            <w:shd w:val="clear" w:color="auto" w:fill="FFFFFF" w:themeFill="background1"/>
          </w:tcPr>
          <w:p w14:paraId="3723E76B"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34.52</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3.46</w:t>
            </w:r>
          </w:p>
        </w:tc>
        <w:tc>
          <w:tcPr>
            <w:tcW w:w="788" w:type="pct"/>
            <w:shd w:val="clear" w:color="auto" w:fill="FFFFFF" w:themeFill="background1"/>
          </w:tcPr>
          <w:p w14:paraId="7771CCA8"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33.49±3.81</w:t>
            </w:r>
          </w:p>
        </w:tc>
        <w:tc>
          <w:tcPr>
            <w:tcW w:w="773" w:type="pct"/>
            <w:shd w:val="clear" w:color="auto" w:fill="FFFFFF" w:themeFill="background1"/>
          </w:tcPr>
          <w:p w14:paraId="63C55299"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35.08±4.68</w:t>
            </w:r>
          </w:p>
        </w:tc>
      </w:tr>
      <w:tr w:rsidR="003613BA" w:rsidRPr="00A23B11" w14:paraId="48C45F20" w14:textId="77777777">
        <w:trPr>
          <w:trHeight w:val="794"/>
        </w:trPr>
        <w:tc>
          <w:tcPr>
            <w:tcW w:w="1075" w:type="pct"/>
            <w:shd w:val="clear" w:color="auto" w:fill="FFFFFF" w:themeFill="background1"/>
          </w:tcPr>
          <w:p w14:paraId="7AF20D50"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D-dimer (mg/L)</w:t>
            </w:r>
          </w:p>
        </w:tc>
        <w:tc>
          <w:tcPr>
            <w:tcW w:w="759" w:type="pct"/>
            <w:shd w:val="clear" w:color="auto" w:fill="FFFFFF" w:themeFill="background1"/>
          </w:tcPr>
          <w:p w14:paraId="32F5B31E"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53.30</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48.16</w:t>
            </w:r>
          </w:p>
        </w:tc>
        <w:tc>
          <w:tcPr>
            <w:tcW w:w="864" w:type="pct"/>
            <w:shd w:val="clear" w:color="auto" w:fill="FFFFFF" w:themeFill="background1"/>
          </w:tcPr>
          <w:p w14:paraId="16E565E2"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238.46</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265.28</w:t>
            </w:r>
            <w:r w:rsidRPr="00A23B11">
              <w:rPr>
                <w:rFonts w:ascii="Book Antiqua" w:hAnsi="Book Antiqua" w:cs="Book Antiqua"/>
                <w:color w:val="000000" w:themeColor="text1"/>
                <w:vertAlign w:val="superscript"/>
                <w:lang w:eastAsia="zh-CN"/>
              </w:rPr>
              <w:t>c</w:t>
            </w:r>
          </w:p>
        </w:tc>
        <w:tc>
          <w:tcPr>
            <w:tcW w:w="741" w:type="pct"/>
            <w:shd w:val="clear" w:color="auto" w:fill="FFFFFF" w:themeFill="background1"/>
          </w:tcPr>
          <w:p w14:paraId="79825CB9"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280.21</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269.55</w:t>
            </w:r>
            <w:r w:rsidRPr="00A23B11">
              <w:rPr>
                <w:rFonts w:ascii="Book Antiqua" w:hAnsi="Book Antiqua" w:cs="Book Antiqua"/>
                <w:color w:val="000000" w:themeColor="text1"/>
                <w:vertAlign w:val="superscript"/>
                <w:lang w:eastAsia="zh-CN"/>
              </w:rPr>
              <w:t>c</w:t>
            </w:r>
          </w:p>
        </w:tc>
        <w:tc>
          <w:tcPr>
            <w:tcW w:w="788" w:type="pct"/>
            <w:shd w:val="clear" w:color="auto" w:fill="FFFFFF" w:themeFill="background1"/>
          </w:tcPr>
          <w:p w14:paraId="192C2C4E"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291.23</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262.88</w:t>
            </w:r>
            <w:r w:rsidRPr="00A23B11">
              <w:rPr>
                <w:rFonts w:ascii="Book Antiqua" w:hAnsi="Book Antiqua" w:cs="Book Antiqua"/>
                <w:color w:val="000000" w:themeColor="text1"/>
                <w:vertAlign w:val="superscript"/>
                <w:lang w:eastAsia="zh-CN"/>
              </w:rPr>
              <w:t>c</w:t>
            </w:r>
          </w:p>
        </w:tc>
        <w:tc>
          <w:tcPr>
            <w:tcW w:w="773" w:type="pct"/>
            <w:shd w:val="clear" w:color="auto" w:fill="FFFFFF" w:themeFill="background1"/>
          </w:tcPr>
          <w:p w14:paraId="4EAC72FE"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950.0</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743.72</w:t>
            </w:r>
            <w:r w:rsidRPr="00A23B11">
              <w:rPr>
                <w:rFonts w:ascii="Book Antiqua" w:hAnsi="Book Antiqua" w:cs="Book Antiqua"/>
                <w:color w:val="000000" w:themeColor="text1"/>
                <w:vertAlign w:val="superscript"/>
                <w:lang w:eastAsia="zh-CN"/>
              </w:rPr>
              <w:t>d</w:t>
            </w:r>
          </w:p>
        </w:tc>
      </w:tr>
      <w:tr w:rsidR="003613BA" w:rsidRPr="00A23B11" w14:paraId="3580527B" w14:textId="77777777">
        <w:trPr>
          <w:trHeight w:val="383"/>
        </w:trPr>
        <w:tc>
          <w:tcPr>
            <w:tcW w:w="1075" w:type="pct"/>
            <w:shd w:val="clear" w:color="auto" w:fill="FFFFFF" w:themeFill="background1"/>
          </w:tcPr>
          <w:p w14:paraId="30823B33"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Fibrinogen (g/L)</w:t>
            </w:r>
          </w:p>
        </w:tc>
        <w:tc>
          <w:tcPr>
            <w:tcW w:w="759" w:type="pct"/>
            <w:shd w:val="clear" w:color="auto" w:fill="FFFFFF" w:themeFill="background1"/>
          </w:tcPr>
          <w:p w14:paraId="0F25CE93"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2.46</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0.43</w:t>
            </w:r>
          </w:p>
        </w:tc>
        <w:tc>
          <w:tcPr>
            <w:tcW w:w="864" w:type="pct"/>
            <w:shd w:val="clear" w:color="auto" w:fill="FFFFFF" w:themeFill="background1"/>
          </w:tcPr>
          <w:p w14:paraId="387295F9"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2.69</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0.58</w:t>
            </w:r>
          </w:p>
        </w:tc>
        <w:tc>
          <w:tcPr>
            <w:tcW w:w="741" w:type="pct"/>
            <w:shd w:val="clear" w:color="auto" w:fill="FFFFFF" w:themeFill="background1"/>
          </w:tcPr>
          <w:p w14:paraId="1EF0509E"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3.67</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0.98</w:t>
            </w:r>
            <w:r w:rsidRPr="00A23B11">
              <w:rPr>
                <w:rFonts w:ascii="Book Antiqua" w:hAnsi="Book Antiqua" w:cs="Book Antiqua"/>
                <w:color w:val="000000" w:themeColor="text1"/>
                <w:vertAlign w:val="superscript"/>
                <w:lang w:eastAsia="zh-CN"/>
              </w:rPr>
              <w:t>a</w:t>
            </w:r>
          </w:p>
        </w:tc>
        <w:tc>
          <w:tcPr>
            <w:tcW w:w="788" w:type="pct"/>
            <w:shd w:val="clear" w:color="auto" w:fill="FFFFFF" w:themeFill="background1"/>
          </w:tcPr>
          <w:p w14:paraId="04518B1A"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3.19</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0.61</w:t>
            </w:r>
            <w:r w:rsidRPr="00A23B11">
              <w:rPr>
                <w:rFonts w:ascii="Book Antiqua" w:hAnsi="Book Antiqua" w:cs="Book Antiqua"/>
                <w:color w:val="000000" w:themeColor="text1"/>
                <w:vertAlign w:val="superscript"/>
                <w:lang w:eastAsia="zh-CN"/>
              </w:rPr>
              <w:t>a</w:t>
            </w:r>
          </w:p>
        </w:tc>
        <w:tc>
          <w:tcPr>
            <w:tcW w:w="773" w:type="pct"/>
            <w:shd w:val="clear" w:color="auto" w:fill="FFFFFF" w:themeFill="background1"/>
          </w:tcPr>
          <w:p w14:paraId="475225C8" w14:textId="77777777" w:rsidR="003613BA" w:rsidRPr="00A23B11" w:rsidRDefault="000A6883">
            <w:pPr>
              <w:spacing w:line="360" w:lineRule="auto"/>
              <w:rPr>
                <w:rFonts w:ascii="Book Antiqua" w:hAnsi="Book Antiqua" w:cs="Book Antiqua"/>
                <w:color w:val="000000" w:themeColor="text1"/>
                <w:lang w:eastAsia="zh-CN"/>
              </w:rPr>
            </w:pPr>
            <w:r w:rsidRPr="00A23B11">
              <w:rPr>
                <w:rFonts w:ascii="Book Antiqua" w:hAnsi="Book Antiqua" w:cs="Book Antiqua"/>
                <w:color w:val="000000" w:themeColor="text1"/>
                <w:lang w:eastAsia="zh-CN"/>
              </w:rPr>
              <w:t>4.68</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w:t>
            </w:r>
            <w:r w:rsidRPr="00A23B11">
              <w:rPr>
                <w:rFonts w:ascii="Book Antiqua" w:hAnsi="Book Antiqua" w:cs="Book Antiqua" w:hint="eastAsia"/>
                <w:color w:val="000000" w:themeColor="text1"/>
                <w:lang w:eastAsia="zh-CN"/>
              </w:rPr>
              <w:t xml:space="preserve"> </w:t>
            </w:r>
            <w:r w:rsidRPr="00A23B11">
              <w:rPr>
                <w:rFonts w:ascii="Book Antiqua" w:hAnsi="Book Antiqua" w:cs="Book Antiqua"/>
                <w:color w:val="000000" w:themeColor="text1"/>
                <w:lang w:eastAsia="zh-CN"/>
              </w:rPr>
              <w:t>2.61</w:t>
            </w:r>
            <w:r w:rsidRPr="00A23B11">
              <w:rPr>
                <w:rFonts w:ascii="Book Antiqua" w:hAnsi="Book Antiqua" w:cs="Book Antiqua"/>
                <w:color w:val="000000" w:themeColor="text1"/>
                <w:vertAlign w:val="superscript"/>
                <w:lang w:eastAsia="zh-CN"/>
              </w:rPr>
              <w:t>b</w:t>
            </w:r>
          </w:p>
        </w:tc>
      </w:tr>
    </w:tbl>
    <w:p w14:paraId="16E916F2" w14:textId="77777777" w:rsidR="003613BA" w:rsidRPr="00A23B11" w:rsidRDefault="000A6883">
      <w:pPr>
        <w:spacing w:line="360" w:lineRule="auto"/>
        <w:jc w:val="both"/>
        <w:rPr>
          <w:rFonts w:ascii="Book Antiqua" w:hAnsi="Book Antiqua" w:cs="Book Antiqua"/>
          <w:color w:val="000000" w:themeColor="text1"/>
          <w:lang w:eastAsia="zh-CN"/>
        </w:rPr>
      </w:pPr>
      <w:r w:rsidRPr="00A23B11">
        <w:rPr>
          <w:rFonts w:ascii="Book Antiqua" w:hAnsi="Book Antiqua" w:cs="Book Antiqua"/>
          <w:color w:val="000000" w:themeColor="text1"/>
        </w:rPr>
        <w:t xml:space="preserve">Data are presented as numbers (percentages) or the median ± SD. </w:t>
      </w:r>
    </w:p>
    <w:p w14:paraId="072208BA" w14:textId="77777777" w:rsidR="003613BA" w:rsidRPr="00A23B11" w:rsidRDefault="000A6883">
      <w:pPr>
        <w:spacing w:line="360" w:lineRule="auto"/>
        <w:jc w:val="both"/>
        <w:rPr>
          <w:rFonts w:ascii="Book Antiqua" w:hAnsi="Book Antiqua" w:cs="Book Antiqua"/>
          <w:color w:val="000000" w:themeColor="text1"/>
          <w:lang w:eastAsia="zh-CN"/>
        </w:rPr>
      </w:pPr>
      <w:proofErr w:type="spellStart"/>
      <w:r w:rsidRPr="00A23B11">
        <w:rPr>
          <w:rFonts w:ascii="Book Antiqua" w:hAnsi="Book Antiqua" w:cs="Book Antiqua"/>
          <w:color w:val="000000" w:themeColor="text1"/>
          <w:vertAlign w:val="superscript"/>
        </w:rPr>
        <w:t>a</w:t>
      </w:r>
      <w:r w:rsidRPr="00A23B11">
        <w:rPr>
          <w:rFonts w:ascii="Book Antiqua" w:hAnsi="Book Antiqua" w:cs="Book Antiqua"/>
          <w:i/>
          <w:iCs/>
          <w:color w:val="000000" w:themeColor="text1"/>
        </w:rPr>
        <w:t>P</w:t>
      </w:r>
      <w:proofErr w:type="spellEnd"/>
      <w:r w:rsidRPr="00A23B11">
        <w:rPr>
          <w:rFonts w:ascii="Book Antiqua" w:hAnsi="Book Antiqua" w:cs="Book Antiqua" w:hint="eastAsia"/>
          <w:i/>
          <w:iCs/>
          <w:color w:val="000000" w:themeColor="text1"/>
          <w:lang w:eastAsia="zh-CN"/>
        </w:rPr>
        <w:t xml:space="preserve"> </w:t>
      </w:r>
      <w:r w:rsidRPr="00A23B11">
        <w:rPr>
          <w:rFonts w:ascii="Book Antiqua" w:hAnsi="Book Antiqua" w:cs="Book Antiqua" w:hint="eastAsia"/>
          <w:color w:val="000000" w:themeColor="text1"/>
          <w:lang w:eastAsia="zh-CN"/>
        </w:rPr>
        <w:t xml:space="preserve">&lt; </w:t>
      </w:r>
      <w:r w:rsidRPr="00A23B11">
        <w:rPr>
          <w:rFonts w:ascii="Book Antiqua" w:hAnsi="Book Antiqua" w:cs="Book Antiqua"/>
          <w:color w:val="000000" w:themeColor="text1"/>
        </w:rPr>
        <w:t>0.05</w:t>
      </w:r>
      <w:r w:rsidRPr="00A23B11">
        <w:rPr>
          <w:rFonts w:ascii="Book Antiqua" w:hAnsi="Book Antiqua" w:cs="Book Antiqua"/>
          <w:i/>
          <w:color w:val="000000" w:themeColor="text1"/>
        </w:rPr>
        <w:t xml:space="preserve"> vs</w:t>
      </w:r>
      <w:r w:rsidRPr="00A23B11">
        <w:rPr>
          <w:rFonts w:ascii="Book Antiqua" w:hAnsi="Book Antiqua" w:cs="Book Antiqua"/>
          <w:color w:val="000000" w:themeColor="text1"/>
        </w:rPr>
        <w:t xml:space="preserve"> healthy control</w:t>
      </w:r>
      <w:r w:rsidRPr="00A23B11">
        <w:rPr>
          <w:rFonts w:ascii="Book Antiqua" w:hAnsi="Book Antiqua" w:cs="Book Antiqua" w:hint="eastAsia"/>
          <w:color w:val="000000" w:themeColor="text1"/>
          <w:lang w:eastAsia="zh-CN"/>
        </w:rPr>
        <w:t>.</w:t>
      </w:r>
    </w:p>
    <w:p w14:paraId="3FB56DA2" w14:textId="77777777" w:rsidR="003613BA" w:rsidRPr="00A23B11" w:rsidRDefault="000A6883">
      <w:pPr>
        <w:spacing w:line="360" w:lineRule="auto"/>
        <w:jc w:val="both"/>
        <w:rPr>
          <w:rFonts w:ascii="Book Antiqua" w:hAnsi="Book Antiqua" w:cs="Book Antiqua"/>
          <w:color w:val="000000" w:themeColor="text1"/>
          <w:lang w:eastAsia="zh-CN"/>
        </w:rPr>
      </w:pPr>
      <w:proofErr w:type="spellStart"/>
      <w:r w:rsidRPr="00A23B11">
        <w:rPr>
          <w:rFonts w:ascii="Book Antiqua" w:hAnsi="Book Antiqua" w:cs="Book Antiqua"/>
          <w:color w:val="000000" w:themeColor="text1"/>
          <w:vertAlign w:val="superscript"/>
        </w:rPr>
        <w:t>b</w:t>
      </w:r>
      <w:r w:rsidRPr="00A23B11">
        <w:rPr>
          <w:rFonts w:ascii="Book Antiqua" w:hAnsi="Book Antiqua" w:cs="Book Antiqua"/>
          <w:i/>
          <w:iCs/>
          <w:color w:val="000000" w:themeColor="text1"/>
        </w:rPr>
        <w:t>P</w:t>
      </w:r>
      <w:proofErr w:type="spellEnd"/>
      <w:r w:rsidRPr="00A23B11">
        <w:rPr>
          <w:rFonts w:ascii="Book Antiqua" w:hAnsi="Book Antiqua" w:cs="Book Antiqua" w:hint="eastAsia"/>
          <w:i/>
          <w:iCs/>
          <w:color w:val="000000" w:themeColor="text1"/>
          <w:lang w:eastAsia="zh-CN"/>
        </w:rPr>
        <w:t xml:space="preserve"> </w:t>
      </w:r>
      <w:r w:rsidRPr="00A23B11">
        <w:rPr>
          <w:rFonts w:ascii="Book Antiqua" w:hAnsi="Book Antiqua" w:cs="Book Antiqua" w:hint="eastAsia"/>
          <w:color w:val="000000" w:themeColor="text1"/>
          <w:lang w:eastAsia="zh-CN"/>
        </w:rPr>
        <w:t xml:space="preserve">&lt; </w:t>
      </w:r>
      <w:r w:rsidRPr="00A23B11">
        <w:rPr>
          <w:rFonts w:ascii="Book Antiqua" w:hAnsi="Book Antiqua" w:cs="Book Antiqua"/>
          <w:color w:val="000000" w:themeColor="text1"/>
        </w:rPr>
        <w:t>0.01</w:t>
      </w:r>
      <w:r w:rsidRPr="00A23B11">
        <w:rPr>
          <w:rFonts w:ascii="Book Antiqua" w:hAnsi="Book Antiqua" w:cs="Book Antiqua"/>
          <w:i/>
          <w:color w:val="000000" w:themeColor="text1"/>
        </w:rPr>
        <w:t xml:space="preserve"> vs</w:t>
      </w:r>
      <w:r w:rsidRPr="00A23B11">
        <w:rPr>
          <w:rFonts w:ascii="Book Antiqua" w:hAnsi="Book Antiqua" w:cs="Book Antiqua"/>
          <w:color w:val="000000" w:themeColor="text1"/>
        </w:rPr>
        <w:t xml:space="preserve"> healthy control</w:t>
      </w:r>
      <w:r w:rsidRPr="00A23B11">
        <w:rPr>
          <w:rFonts w:ascii="Book Antiqua" w:hAnsi="Book Antiqua" w:cs="Book Antiqua" w:hint="eastAsia"/>
          <w:color w:val="000000" w:themeColor="text1"/>
          <w:lang w:eastAsia="zh-CN"/>
        </w:rPr>
        <w:t>.</w:t>
      </w:r>
    </w:p>
    <w:p w14:paraId="2E3BC42F" w14:textId="77777777" w:rsidR="003613BA" w:rsidRPr="00A23B11" w:rsidRDefault="000A6883">
      <w:pPr>
        <w:spacing w:line="360" w:lineRule="auto"/>
        <w:jc w:val="both"/>
        <w:rPr>
          <w:rFonts w:ascii="Book Antiqua" w:hAnsi="Book Antiqua" w:cs="Book Antiqua"/>
          <w:color w:val="000000" w:themeColor="text1"/>
          <w:lang w:eastAsia="zh-CN"/>
        </w:rPr>
      </w:pPr>
      <w:proofErr w:type="spellStart"/>
      <w:r w:rsidRPr="00A23B11">
        <w:rPr>
          <w:rFonts w:ascii="Book Antiqua" w:hAnsi="Book Antiqua" w:cs="Book Antiqua"/>
          <w:color w:val="000000" w:themeColor="text1"/>
          <w:vertAlign w:val="superscript"/>
        </w:rPr>
        <w:t>c</w:t>
      </w:r>
      <w:r w:rsidRPr="00A23B11">
        <w:rPr>
          <w:rFonts w:ascii="Book Antiqua" w:hAnsi="Book Antiqua" w:cs="Book Antiqua"/>
          <w:i/>
          <w:iCs/>
          <w:color w:val="000000" w:themeColor="text1"/>
        </w:rPr>
        <w:t>P</w:t>
      </w:r>
      <w:proofErr w:type="spellEnd"/>
      <w:r w:rsidRPr="00A23B11">
        <w:rPr>
          <w:rFonts w:ascii="Book Antiqua" w:hAnsi="Book Antiqua" w:cs="Book Antiqua" w:hint="eastAsia"/>
          <w:i/>
          <w:iCs/>
          <w:color w:val="000000" w:themeColor="text1"/>
          <w:lang w:eastAsia="zh-CN"/>
        </w:rPr>
        <w:t xml:space="preserve"> </w:t>
      </w:r>
      <w:r w:rsidRPr="00A23B11">
        <w:rPr>
          <w:rFonts w:ascii="Book Antiqua" w:hAnsi="Book Antiqua" w:cs="Book Antiqua" w:hint="eastAsia"/>
          <w:color w:val="000000" w:themeColor="text1"/>
          <w:lang w:eastAsia="zh-CN"/>
        </w:rPr>
        <w:t xml:space="preserve">&lt; </w:t>
      </w:r>
      <w:r w:rsidRPr="00A23B11">
        <w:rPr>
          <w:rFonts w:ascii="Book Antiqua" w:hAnsi="Book Antiqua" w:cs="Book Antiqua"/>
          <w:color w:val="000000" w:themeColor="text1"/>
        </w:rPr>
        <w:t>0.001</w:t>
      </w:r>
      <w:r w:rsidRPr="00A23B11">
        <w:rPr>
          <w:rFonts w:ascii="Book Antiqua" w:hAnsi="Book Antiqua" w:cs="Book Antiqua"/>
          <w:i/>
          <w:color w:val="000000" w:themeColor="text1"/>
        </w:rPr>
        <w:t xml:space="preserve"> vs</w:t>
      </w:r>
      <w:r w:rsidRPr="00A23B11">
        <w:rPr>
          <w:rFonts w:ascii="Book Antiqua" w:hAnsi="Book Antiqua" w:cs="Book Antiqua"/>
          <w:color w:val="000000" w:themeColor="text1"/>
        </w:rPr>
        <w:t xml:space="preserve"> healthy control</w:t>
      </w:r>
      <w:r w:rsidRPr="00A23B11">
        <w:rPr>
          <w:rFonts w:ascii="Book Antiqua" w:hAnsi="Book Antiqua" w:cs="Book Antiqua" w:hint="eastAsia"/>
          <w:color w:val="000000" w:themeColor="text1"/>
          <w:lang w:eastAsia="zh-CN"/>
        </w:rPr>
        <w:t>.</w:t>
      </w:r>
    </w:p>
    <w:p w14:paraId="45E1FADE" w14:textId="77777777" w:rsidR="003613BA" w:rsidRPr="00A23B11" w:rsidRDefault="000A6883">
      <w:pPr>
        <w:spacing w:line="360" w:lineRule="auto"/>
        <w:jc w:val="both"/>
        <w:rPr>
          <w:rFonts w:ascii="Book Antiqua" w:hAnsi="Book Antiqua" w:cs="Book Antiqua"/>
          <w:color w:val="000000" w:themeColor="text1"/>
          <w:lang w:eastAsia="zh-CN"/>
        </w:rPr>
      </w:pPr>
      <w:proofErr w:type="spellStart"/>
      <w:r w:rsidRPr="00A23B11">
        <w:rPr>
          <w:rFonts w:ascii="Book Antiqua" w:hAnsi="Book Antiqua" w:cs="Book Antiqua"/>
          <w:color w:val="000000" w:themeColor="text1"/>
          <w:vertAlign w:val="superscript"/>
        </w:rPr>
        <w:t>d</w:t>
      </w:r>
      <w:r w:rsidRPr="00A23B11">
        <w:rPr>
          <w:rFonts w:ascii="Book Antiqua" w:hAnsi="Book Antiqua" w:cs="Book Antiqua"/>
          <w:i/>
          <w:iCs/>
          <w:color w:val="000000" w:themeColor="text1"/>
        </w:rPr>
        <w:t>P</w:t>
      </w:r>
      <w:proofErr w:type="spellEnd"/>
      <w:r w:rsidRPr="00A23B11">
        <w:rPr>
          <w:rFonts w:ascii="Book Antiqua" w:hAnsi="Book Antiqua" w:cs="Book Antiqua" w:hint="eastAsia"/>
          <w:i/>
          <w:iCs/>
          <w:color w:val="000000" w:themeColor="text1"/>
          <w:lang w:eastAsia="zh-CN"/>
        </w:rPr>
        <w:t xml:space="preserve"> </w:t>
      </w:r>
      <w:r w:rsidRPr="00A23B11">
        <w:rPr>
          <w:rFonts w:ascii="Book Antiqua" w:hAnsi="Book Antiqua" w:cs="Book Antiqua" w:hint="eastAsia"/>
          <w:color w:val="000000" w:themeColor="text1"/>
          <w:lang w:eastAsia="zh-CN"/>
        </w:rPr>
        <w:t xml:space="preserve">&lt; </w:t>
      </w:r>
      <w:r w:rsidRPr="00A23B11">
        <w:rPr>
          <w:rFonts w:ascii="Book Antiqua" w:hAnsi="Book Antiqua" w:cs="Book Antiqua"/>
          <w:color w:val="000000" w:themeColor="text1"/>
        </w:rPr>
        <w:t xml:space="preserve">0.0001 </w:t>
      </w:r>
      <w:r w:rsidRPr="00A23B11">
        <w:rPr>
          <w:rFonts w:ascii="Book Antiqua" w:hAnsi="Book Antiqua" w:cs="Book Antiqua"/>
          <w:i/>
          <w:color w:val="000000" w:themeColor="text1"/>
        </w:rPr>
        <w:t>vs</w:t>
      </w:r>
      <w:r w:rsidRPr="00A23B11">
        <w:rPr>
          <w:rFonts w:ascii="Book Antiqua" w:hAnsi="Book Antiqua" w:cs="Book Antiqua"/>
          <w:color w:val="000000" w:themeColor="text1"/>
        </w:rPr>
        <w:t xml:space="preserve"> healthy control.</w:t>
      </w:r>
      <w:r w:rsidRPr="00A23B11">
        <w:rPr>
          <w:rFonts w:ascii="Book Antiqua" w:hAnsi="Book Antiqua" w:cs="Book Antiqua"/>
          <w:color w:val="000000" w:themeColor="text1"/>
          <w:lang w:eastAsia="zh-CN"/>
        </w:rPr>
        <w:t xml:space="preserve"> </w:t>
      </w:r>
    </w:p>
    <w:p w14:paraId="66BBC865" w14:textId="19F68ED5" w:rsidR="00A23B11" w:rsidRPr="00A23B11" w:rsidRDefault="000A6883" w:rsidP="00A23B11">
      <w:pPr>
        <w:spacing w:line="360" w:lineRule="auto"/>
        <w:jc w:val="both"/>
        <w:rPr>
          <w:rFonts w:ascii="Book Antiqua" w:hAnsi="Book Antiqua" w:cs="Book Antiqua"/>
          <w:color w:val="000000" w:themeColor="text1"/>
        </w:rPr>
      </w:pPr>
      <w:r w:rsidRPr="00A23B11">
        <w:rPr>
          <w:rFonts w:ascii="Book Antiqua" w:hAnsi="Book Antiqua" w:cs="Book Antiqua"/>
          <w:color w:val="000000" w:themeColor="text1"/>
          <w:lang w:eastAsia="zh-CN"/>
        </w:rPr>
        <w:t xml:space="preserve">DF: </w:t>
      </w:r>
      <w:r w:rsidRPr="00A23B11">
        <w:rPr>
          <w:rFonts w:ascii="Book Antiqua" w:hAnsi="Book Antiqua" w:cs="Book Antiqua" w:hint="eastAsia"/>
          <w:color w:val="000000" w:themeColor="text1"/>
          <w:lang w:eastAsia="zh-CN"/>
        </w:rPr>
        <w:t>D</w:t>
      </w:r>
      <w:r w:rsidRPr="00A23B11">
        <w:rPr>
          <w:rFonts w:ascii="Book Antiqua" w:hAnsi="Book Antiqua" w:cs="Book Antiqua"/>
          <w:color w:val="000000" w:themeColor="text1"/>
          <w:lang w:eastAsia="zh-CN"/>
        </w:rPr>
        <w:t xml:space="preserve">egree of freedom; </w:t>
      </w:r>
      <w:r w:rsidRPr="00A23B11">
        <w:rPr>
          <w:rFonts w:ascii="Book Antiqua" w:hAnsi="Book Antiqua" w:cs="Book Antiqua"/>
          <w:color w:val="000000" w:themeColor="text1"/>
        </w:rPr>
        <w:t>Hb</w:t>
      </w:r>
      <w:r w:rsidRPr="00A23B11">
        <w:rPr>
          <w:rFonts w:ascii="Book Antiqua" w:hAnsi="Book Antiqua" w:cs="Book Antiqua"/>
          <w:color w:val="000000" w:themeColor="text1"/>
          <w:lang w:eastAsia="zh-CN"/>
        </w:rPr>
        <w:t>:</w:t>
      </w:r>
      <w:r w:rsidRPr="00A23B11">
        <w:rPr>
          <w:rFonts w:ascii="Book Antiqua" w:hAnsi="Book Antiqua" w:cs="Book Antiqua"/>
          <w:color w:val="000000" w:themeColor="text1"/>
        </w:rPr>
        <w:t xml:space="preserve"> </w:t>
      </w:r>
      <w:r w:rsidRPr="00A23B11">
        <w:rPr>
          <w:rFonts w:ascii="Book Antiqua" w:hAnsi="Book Antiqua" w:cs="Book Antiqua" w:hint="eastAsia"/>
          <w:color w:val="000000" w:themeColor="text1"/>
          <w:lang w:eastAsia="zh-CN"/>
        </w:rPr>
        <w:t>H</w:t>
      </w:r>
      <w:r w:rsidRPr="00A23B11">
        <w:rPr>
          <w:rFonts w:ascii="Book Antiqua" w:hAnsi="Book Antiqua" w:cs="Book Antiqua"/>
          <w:color w:val="000000" w:themeColor="text1"/>
        </w:rPr>
        <w:t>emoglobin; PLT</w:t>
      </w:r>
      <w:r w:rsidRPr="00A23B11">
        <w:rPr>
          <w:rFonts w:ascii="Book Antiqua" w:hAnsi="Book Antiqua" w:cs="Book Antiqua"/>
          <w:color w:val="000000" w:themeColor="text1"/>
          <w:lang w:eastAsia="zh-CN"/>
        </w:rPr>
        <w:t>:</w:t>
      </w:r>
      <w:r w:rsidRPr="00A23B11">
        <w:rPr>
          <w:rFonts w:ascii="Book Antiqua" w:hAnsi="Book Antiqua" w:cs="Book Antiqua"/>
          <w:color w:val="000000" w:themeColor="text1"/>
        </w:rPr>
        <w:t xml:space="preserve"> </w:t>
      </w:r>
      <w:r w:rsidRPr="00A23B11">
        <w:rPr>
          <w:rFonts w:ascii="Book Antiqua" w:hAnsi="Book Antiqua" w:cs="Book Antiqua" w:hint="eastAsia"/>
          <w:color w:val="000000" w:themeColor="text1"/>
          <w:lang w:eastAsia="zh-CN"/>
        </w:rPr>
        <w:t>P</w:t>
      </w:r>
      <w:r w:rsidRPr="00A23B11">
        <w:rPr>
          <w:rFonts w:ascii="Book Antiqua" w:hAnsi="Book Antiqua" w:cs="Book Antiqua"/>
          <w:color w:val="000000" w:themeColor="text1"/>
        </w:rPr>
        <w:t>latelets</w:t>
      </w:r>
      <w:r w:rsidRPr="00A23B11">
        <w:rPr>
          <w:rFonts w:ascii="Book Antiqua" w:hAnsi="Book Antiqua" w:cs="Book Antiqua" w:hint="eastAsia"/>
          <w:color w:val="000000" w:themeColor="text1"/>
          <w:lang w:eastAsia="zh-CN"/>
        </w:rPr>
        <w:t>;</w:t>
      </w:r>
      <w:r w:rsidRPr="00A23B11">
        <w:rPr>
          <w:rFonts w:ascii="Book Antiqua" w:hAnsi="Book Antiqua" w:cs="Book Antiqua"/>
          <w:color w:val="000000" w:themeColor="text1"/>
        </w:rPr>
        <w:t xml:space="preserve"> ALB</w:t>
      </w:r>
      <w:r w:rsidRPr="00A23B11">
        <w:rPr>
          <w:rFonts w:ascii="Book Antiqua" w:hAnsi="Book Antiqua" w:cs="Book Antiqua"/>
          <w:color w:val="000000" w:themeColor="text1"/>
          <w:lang w:eastAsia="zh-CN"/>
        </w:rPr>
        <w:t>:</w:t>
      </w:r>
      <w:r w:rsidRPr="00A23B11">
        <w:rPr>
          <w:rFonts w:ascii="Book Antiqua" w:hAnsi="Book Antiqua" w:cs="Book Antiqua"/>
          <w:color w:val="000000" w:themeColor="text1"/>
        </w:rPr>
        <w:t xml:space="preserve"> </w:t>
      </w:r>
      <w:r w:rsidRPr="00A23B11">
        <w:rPr>
          <w:rFonts w:ascii="Book Antiqua" w:hAnsi="Book Antiqua" w:cs="Book Antiqua" w:hint="eastAsia"/>
          <w:color w:val="000000" w:themeColor="text1"/>
          <w:lang w:eastAsia="zh-CN"/>
        </w:rPr>
        <w:t>A</w:t>
      </w:r>
      <w:r w:rsidRPr="00A23B11">
        <w:rPr>
          <w:rFonts w:ascii="Book Antiqua" w:hAnsi="Book Antiqua" w:cs="Book Antiqua"/>
          <w:color w:val="000000" w:themeColor="text1"/>
        </w:rPr>
        <w:t>lbumin; PT</w:t>
      </w:r>
      <w:r w:rsidRPr="00A23B11">
        <w:rPr>
          <w:rFonts w:ascii="Book Antiqua" w:hAnsi="Book Antiqua" w:cs="Book Antiqua"/>
          <w:color w:val="000000" w:themeColor="text1"/>
          <w:lang w:eastAsia="zh-CN"/>
        </w:rPr>
        <w:t>:</w:t>
      </w:r>
      <w:r w:rsidRPr="00A23B11">
        <w:rPr>
          <w:rFonts w:ascii="Book Antiqua" w:hAnsi="Book Antiqua" w:cs="Book Antiqua"/>
          <w:color w:val="000000" w:themeColor="text1"/>
        </w:rPr>
        <w:t xml:space="preserve"> </w:t>
      </w:r>
      <w:r w:rsidRPr="00A23B11">
        <w:rPr>
          <w:rFonts w:ascii="Book Antiqua" w:hAnsi="Book Antiqua" w:cs="Book Antiqua" w:hint="eastAsia"/>
          <w:color w:val="000000" w:themeColor="text1"/>
          <w:lang w:eastAsia="zh-CN"/>
        </w:rPr>
        <w:t>P</w:t>
      </w:r>
      <w:r w:rsidRPr="00A23B11">
        <w:rPr>
          <w:rFonts w:ascii="Book Antiqua" w:hAnsi="Book Antiqua" w:cs="Book Antiqua"/>
          <w:color w:val="000000" w:themeColor="text1"/>
        </w:rPr>
        <w:t>rothrombin time; APTT</w:t>
      </w:r>
      <w:r w:rsidRPr="00A23B11">
        <w:rPr>
          <w:rFonts w:ascii="Book Antiqua" w:hAnsi="Book Antiqua" w:cs="Book Antiqua"/>
          <w:color w:val="000000" w:themeColor="text1"/>
          <w:lang w:eastAsia="zh-CN"/>
        </w:rPr>
        <w:t>:</w:t>
      </w:r>
      <w:r w:rsidRPr="00A23B11">
        <w:rPr>
          <w:rFonts w:ascii="Book Antiqua" w:hAnsi="Book Antiqua" w:cs="Book Antiqua"/>
          <w:color w:val="000000" w:themeColor="text1"/>
        </w:rPr>
        <w:t xml:space="preserve"> </w:t>
      </w:r>
      <w:r w:rsidRPr="00A23B11">
        <w:rPr>
          <w:rFonts w:ascii="Book Antiqua" w:hAnsi="Book Antiqua" w:cs="Book Antiqua" w:hint="eastAsia"/>
          <w:color w:val="000000" w:themeColor="text1"/>
          <w:lang w:eastAsia="zh-CN"/>
        </w:rPr>
        <w:t>A</w:t>
      </w:r>
      <w:r w:rsidRPr="00A23B11">
        <w:rPr>
          <w:rFonts w:ascii="Book Antiqua" w:hAnsi="Book Antiqua" w:cs="Book Antiqua"/>
          <w:color w:val="000000" w:themeColor="text1"/>
        </w:rPr>
        <w:t xml:space="preserve">ctivated partial thromboplastin time. </w:t>
      </w:r>
    </w:p>
    <w:p w14:paraId="4D03A714" w14:textId="77777777" w:rsidR="00A23B11" w:rsidRPr="00A23B11" w:rsidRDefault="00A23B11" w:rsidP="00A23B11">
      <w:pPr>
        <w:ind w:leftChars="100" w:left="240"/>
        <w:jc w:val="center"/>
        <w:rPr>
          <w:rFonts w:ascii="Book Antiqua" w:hAnsi="Book Antiqua"/>
          <w:lang w:val="pt-BR" w:eastAsia="zh-CN"/>
        </w:rPr>
      </w:pPr>
      <w:bookmarkStart w:id="11" w:name="_Hlk88512952"/>
    </w:p>
    <w:p w14:paraId="202D82AF" w14:textId="77777777" w:rsidR="00A23B11" w:rsidRPr="00A23B11" w:rsidRDefault="00A23B11" w:rsidP="00A23B11">
      <w:pPr>
        <w:ind w:leftChars="100" w:left="240"/>
        <w:jc w:val="center"/>
        <w:rPr>
          <w:rFonts w:ascii="Book Antiqua" w:hAnsi="Book Antiqua"/>
          <w:lang w:val="pt-BR" w:eastAsia="zh-CN"/>
        </w:rPr>
      </w:pPr>
    </w:p>
    <w:p w14:paraId="0CFB33F1" w14:textId="77777777" w:rsidR="00A23B11" w:rsidRPr="00A23B11" w:rsidRDefault="00A23B11" w:rsidP="00A23B11">
      <w:pPr>
        <w:ind w:leftChars="100" w:left="240"/>
        <w:jc w:val="center"/>
        <w:rPr>
          <w:rFonts w:ascii="Book Antiqua" w:hAnsi="Book Antiqua"/>
          <w:lang w:val="pt-BR" w:eastAsia="zh-CN"/>
        </w:rPr>
      </w:pPr>
    </w:p>
    <w:p w14:paraId="1C045927" w14:textId="77777777" w:rsidR="00A23B11" w:rsidRPr="00A23B11" w:rsidRDefault="00A23B11" w:rsidP="00A23B11">
      <w:pPr>
        <w:ind w:leftChars="100" w:left="240"/>
        <w:jc w:val="center"/>
        <w:rPr>
          <w:rFonts w:ascii="Book Antiqua" w:hAnsi="Book Antiqua"/>
          <w:lang w:val="pt-BR" w:eastAsia="zh-CN"/>
        </w:rPr>
      </w:pPr>
    </w:p>
    <w:p w14:paraId="6DDCF446" w14:textId="77777777" w:rsidR="00A23B11" w:rsidRPr="00A23B11" w:rsidRDefault="00A23B11" w:rsidP="00A23B11">
      <w:pPr>
        <w:ind w:leftChars="100" w:left="240"/>
        <w:jc w:val="center"/>
        <w:rPr>
          <w:rFonts w:ascii="Book Antiqua" w:hAnsi="Book Antiqua"/>
          <w:lang w:eastAsia="zh-CN"/>
        </w:rPr>
      </w:pPr>
      <w:r w:rsidRPr="00A23B11">
        <w:rPr>
          <w:rFonts w:ascii="Book Antiqua" w:hAnsi="Book Antiqua"/>
          <w:noProof/>
          <w:lang w:eastAsia="zh-CN"/>
        </w:rPr>
        <w:drawing>
          <wp:inline distT="0" distB="0" distL="0" distR="0" wp14:anchorId="7A829966" wp14:editId="7F43D50A">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09409BB" w14:textId="77777777" w:rsidR="00A23B11" w:rsidRPr="00A23B11" w:rsidRDefault="00A23B11" w:rsidP="00A23B11">
      <w:pPr>
        <w:ind w:leftChars="100" w:left="240"/>
        <w:jc w:val="center"/>
        <w:rPr>
          <w:rFonts w:ascii="Book Antiqua" w:hAnsi="Book Antiqua"/>
          <w:lang w:eastAsia="zh-CN"/>
        </w:rPr>
      </w:pPr>
    </w:p>
    <w:p w14:paraId="5A461EC7" w14:textId="77777777" w:rsidR="00A23B11" w:rsidRPr="00A23B11" w:rsidRDefault="00A23B11" w:rsidP="00A23B11">
      <w:pPr>
        <w:autoSpaceDE w:val="0"/>
        <w:autoSpaceDN w:val="0"/>
        <w:adjustRightInd w:val="0"/>
        <w:ind w:leftChars="100" w:left="240"/>
        <w:jc w:val="center"/>
        <w:rPr>
          <w:rFonts w:ascii="Book Antiqua" w:eastAsia="Garamond-Bold" w:hAnsi="Book Antiqua" w:cs="Garamond-Bold"/>
          <w:b/>
          <w:bCs/>
          <w:color w:val="000000"/>
          <w:sz w:val="28"/>
          <w:szCs w:val="28"/>
        </w:rPr>
      </w:pPr>
      <w:r w:rsidRPr="00A23B11">
        <w:rPr>
          <w:rFonts w:ascii="Book Antiqua" w:eastAsia="TimesNewRomanPSMT" w:hAnsi="Book Antiqua" w:cs="TimesNewRomanPSMT"/>
          <w:color w:val="000000"/>
          <w:sz w:val="28"/>
          <w:szCs w:val="28"/>
        </w:rPr>
        <w:t xml:space="preserve">Published by </w:t>
      </w:r>
      <w:proofErr w:type="spellStart"/>
      <w:r w:rsidRPr="00A23B11">
        <w:rPr>
          <w:rFonts w:ascii="Book Antiqua" w:eastAsia="Garamond-Bold" w:hAnsi="Book Antiqua" w:cs="Garamond-Bold"/>
          <w:b/>
          <w:bCs/>
          <w:color w:val="000000"/>
          <w:sz w:val="28"/>
          <w:szCs w:val="28"/>
        </w:rPr>
        <w:t>Baishideng</w:t>
      </w:r>
      <w:proofErr w:type="spellEnd"/>
      <w:r w:rsidRPr="00A23B11">
        <w:rPr>
          <w:rFonts w:ascii="Book Antiqua" w:eastAsia="Garamond-Bold" w:hAnsi="Book Antiqua" w:cs="Garamond-Bold"/>
          <w:b/>
          <w:bCs/>
          <w:color w:val="000000"/>
          <w:sz w:val="28"/>
          <w:szCs w:val="28"/>
        </w:rPr>
        <w:t xml:space="preserve"> Publishing Group Inc</w:t>
      </w:r>
    </w:p>
    <w:p w14:paraId="4F179BF2" w14:textId="77777777" w:rsidR="00A23B11" w:rsidRPr="00A23B11" w:rsidRDefault="00A23B11" w:rsidP="00A23B11">
      <w:pPr>
        <w:autoSpaceDE w:val="0"/>
        <w:autoSpaceDN w:val="0"/>
        <w:adjustRightInd w:val="0"/>
        <w:ind w:leftChars="100" w:left="240"/>
        <w:jc w:val="center"/>
        <w:rPr>
          <w:rFonts w:ascii="Book Antiqua" w:eastAsia="TimesNewRomanPSMT" w:hAnsi="Book Antiqua" w:cs="Garamond"/>
          <w:color w:val="000000"/>
          <w:sz w:val="28"/>
          <w:szCs w:val="28"/>
        </w:rPr>
      </w:pPr>
      <w:r w:rsidRPr="00A23B11">
        <w:rPr>
          <w:rFonts w:ascii="Book Antiqua" w:eastAsia="TimesNewRomanPSMT" w:hAnsi="Book Antiqua" w:cs="Garamond"/>
          <w:color w:val="000000"/>
          <w:sz w:val="28"/>
          <w:szCs w:val="28"/>
        </w:rPr>
        <w:t>7041 Koll Center Parkway, Suite 160, Pleasanton, CA 94566, USA</w:t>
      </w:r>
    </w:p>
    <w:p w14:paraId="57C68315" w14:textId="77777777" w:rsidR="00A23B11" w:rsidRPr="00A23B11" w:rsidRDefault="00A23B11" w:rsidP="00A23B11">
      <w:pPr>
        <w:autoSpaceDE w:val="0"/>
        <w:autoSpaceDN w:val="0"/>
        <w:adjustRightInd w:val="0"/>
        <w:ind w:leftChars="100" w:left="240"/>
        <w:jc w:val="center"/>
        <w:rPr>
          <w:rFonts w:ascii="Book Antiqua" w:eastAsia="TimesNewRomanPSMT" w:hAnsi="Book Antiqua" w:cs="Garamond"/>
          <w:color w:val="000000"/>
          <w:sz w:val="28"/>
          <w:szCs w:val="28"/>
        </w:rPr>
      </w:pPr>
      <w:r w:rsidRPr="00A23B11">
        <w:rPr>
          <w:rFonts w:ascii="Book Antiqua" w:eastAsia="Garamond-Bold" w:hAnsi="Book Antiqua" w:cs="Garamond-Bold"/>
          <w:b/>
          <w:bCs/>
          <w:color w:val="000000"/>
          <w:sz w:val="28"/>
          <w:szCs w:val="28"/>
        </w:rPr>
        <w:t xml:space="preserve">Telephone: </w:t>
      </w:r>
      <w:r w:rsidRPr="00A23B11">
        <w:rPr>
          <w:rFonts w:ascii="Book Antiqua" w:eastAsia="TimesNewRomanPSMT" w:hAnsi="Book Antiqua" w:cs="Garamond"/>
          <w:color w:val="000000"/>
          <w:sz w:val="28"/>
          <w:szCs w:val="28"/>
        </w:rPr>
        <w:t>+1-925-3991568</w:t>
      </w:r>
    </w:p>
    <w:p w14:paraId="759F933E" w14:textId="77777777" w:rsidR="00A23B11" w:rsidRPr="00A23B11" w:rsidRDefault="00A23B11" w:rsidP="00A23B11">
      <w:pPr>
        <w:autoSpaceDE w:val="0"/>
        <w:autoSpaceDN w:val="0"/>
        <w:adjustRightInd w:val="0"/>
        <w:ind w:leftChars="100" w:left="240"/>
        <w:jc w:val="center"/>
        <w:rPr>
          <w:rFonts w:ascii="Book Antiqua" w:eastAsia="TimesNewRomanPSMT" w:hAnsi="Book Antiqua" w:cs="Garamond"/>
          <w:color w:val="D56400"/>
          <w:sz w:val="28"/>
          <w:szCs w:val="28"/>
        </w:rPr>
      </w:pPr>
      <w:r w:rsidRPr="00A23B11">
        <w:rPr>
          <w:rFonts w:ascii="Book Antiqua" w:eastAsia="Garamond-Bold" w:hAnsi="Book Antiqua" w:cs="Garamond-Bold"/>
          <w:b/>
          <w:bCs/>
          <w:color w:val="000000"/>
          <w:sz w:val="28"/>
          <w:szCs w:val="28"/>
        </w:rPr>
        <w:t xml:space="preserve">E-mail: </w:t>
      </w:r>
      <w:r w:rsidRPr="00A23B11">
        <w:rPr>
          <w:rFonts w:ascii="Book Antiqua" w:eastAsia="TimesNewRomanPSMT" w:hAnsi="Book Antiqua" w:cs="Garamond"/>
          <w:color w:val="D56400"/>
          <w:sz w:val="28"/>
          <w:szCs w:val="28"/>
        </w:rPr>
        <w:t>bpgoffice@wjgnet.com</w:t>
      </w:r>
    </w:p>
    <w:p w14:paraId="05E0B0D5" w14:textId="77777777" w:rsidR="00A23B11" w:rsidRPr="00A23B11" w:rsidRDefault="00A23B11" w:rsidP="00A23B11">
      <w:pPr>
        <w:autoSpaceDE w:val="0"/>
        <w:autoSpaceDN w:val="0"/>
        <w:adjustRightInd w:val="0"/>
        <w:ind w:leftChars="100" w:left="240"/>
        <w:jc w:val="center"/>
        <w:rPr>
          <w:rFonts w:ascii="Book Antiqua" w:eastAsia="TimesNewRomanPSMT" w:hAnsi="Book Antiqua" w:cs="Garamond"/>
          <w:color w:val="D56400"/>
          <w:sz w:val="28"/>
          <w:szCs w:val="28"/>
        </w:rPr>
      </w:pPr>
      <w:r w:rsidRPr="00A23B11">
        <w:rPr>
          <w:rFonts w:ascii="Book Antiqua" w:eastAsia="Garamond-Bold" w:hAnsi="Book Antiqua" w:cs="Garamond-Bold"/>
          <w:b/>
          <w:bCs/>
          <w:color w:val="000000"/>
          <w:sz w:val="28"/>
          <w:szCs w:val="28"/>
        </w:rPr>
        <w:t xml:space="preserve">Help Desk: </w:t>
      </w:r>
      <w:r w:rsidRPr="00A23B11">
        <w:rPr>
          <w:rFonts w:ascii="Book Antiqua" w:eastAsia="TimesNewRomanPSMT" w:hAnsi="Book Antiqua" w:cs="Garamond"/>
          <w:color w:val="D56400"/>
          <w:sz w:val="28"/>
          <w:szCs w:val="28"/>
        </w:rPr>
        <w:t>https://www.f6publishing.com/helpdesk</w:t>
      </w:r>
    </w:p>
    <w:p w14:paraId="17EC7FDF" w14:textId="77777777" w:rsidR="00A23B11" w:rsidRPr="00A23B11" w:rsidRDefault="00A23B11" w:rsidP="00A23B11">
      <w:pPr>
        <w:ind w:leftChars="100" w:left="240"/>
        <w:jc w:val="center"/>
        <w:rPr>
          <w:rFonts w:ascii="Book Antiqua" w:hAnsi="Book Antiqua"/>
          <w:lang w:eastAsia="zh-CN"/>
        </w:rPr>
      </w:pPr>
      <w:r w:rsidRPr="00A23B11">
        <w:rPr>
          <w:rFonts w:ascii="Book Antiqua" w:eastAsia="TimesNewRomanPSMT" w:hAnsi="Book Antiqua" w:cs="Garamond"/>
          <w:color w:val="D56400"/>
          <w:sz w:val="28"/>
          <w:szCs w:val="28"/>
        </w:rPr>
        <w:t>https://www.wjgnet.com</w:t>
      </w:r>
    </w:p>
    <w:p w14:paraId="66F25318" w14:textId="77777777" w:rsidR="00A23B11" w:rsidRPr="00A23B11" w:rsidRDefault="00A23B11" w:rsidP="00A23B11">
      <w:pPr>
        <w:ind w:leftChars="100" w:left="240"/>
        <w:jc w:val="center"/>
        <w:rPr>
          <w:rFonts w:ascii="Book Antiqua" w:hAnsi="Book Antiqua"/>
          <w:lang w:eastAsia="zh-CN"/>
        </w:rPr>
      </w:pPr>
    </w:p>
    <w:p w14:paraId="796AABB0" w14:textId="77777777" w:rsidR="00A23B11" w:rsidRPr="00A23B11" w:rsidRDefault="00A23B11" w:rsidP="00A23B11">
      <w:pPr>
        <w:ind w:leftChars="100" w:left="240"/>
        <w:jc w:val="center"/>
        <w:rPr>
          <w:rFonts w:ascii="Book Antiqua" w:hAnsi="Book Antiqua"/>
          <w:lang w:eastAsia="zh-CN"/>
        </w:rPr>
      </w:pPr>
    </w:p>
    <w:p w14:paraId="0C497554" w14:textId="77777777" w:rsidR="00A23B11" w:rsidRPr="00A23B11" w:rsidRDefault="00A23B11" w:rsidP="00A23B11">
      <w:pPr>
        <w:ind w:leftChars="100" w:left="240"/>
        <w:jc w:val="center"/>
        <w:rPr>
          <w:rFonts w:ascii="Book Antiqua" w:hAnsi="Book Antiqua"/>
          <w:lang w:eastAsia="zh-CN"/>
        </w:rPr>
      </w:pPr>
    </w:p>
    <w:p w14:paraId="7926CAB0" w14:textId="77777777" w:rsidR="00A23B11" w:rsidRPr="00A23B11" w:rsidRDefault="00A23B11" w:rsidP="00A23B11">
      <w:pPr>
        <w:ind w:leftChars="100" w:left="240"/>
        <w:jc w:val="center"/>
        <w:rPr>
          <w:rFonts w:ascii="Book Antiqua" w:hAnsi="Book Antiqua"/>
          <w:lang w:eastAsia="zh-CN"/>
        </w:rPr>
      </w:pPr>
      <w:r w:rsidRPr="00A23B11">
        <w:rPr>
          <w:rFonts w:ascii="Book Antiqua" w:hAnsi="Book Antiqua"/>
          <w:noProof/>
          <w:lang w:eastAsia="zh-CN"/>
        </w:rPr>
        <w:drawing>
          <wp:inline distT="0" distB="0" distL="0" distR="0" wp14:anchorId="6850CB8E" wp14:editId="7E9DE837">
            <wp:extent cx="1447800" cy="1440180"/>
            <wp:effectExtent l="0" t="0" r="0" b="7620"/>
            <wp:docPr id="9" name="图片 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03AC476" w14:textId="77777777" w:rsidR="00A23B11" w:rsidRPr="00A23B11" w:rsidRDefault="00A23B11" w:rsidP="00A23B11">
      <w:pPr>
        <w:ind w:leftChars="100" w:left="240"/>
        <w:jc w:val="center"/>
        <w:rPr>
          <w:rFonts w:ascii="Book Antiqua" w:hAnsi="Book Antiqua"/>
          <w:lang w:eastAsia="zh-CN"/>
        </w:rPr>
      </w:pPr>
    </w:p>
    <w:p w14:paraId="498FCCE4" w14:textId="77777777" w:rsidR="00A23B11" w:rsidRPr="00A23B11" w:rsidRDefault="00A23B11" w:rsidP="00A23B11">
      <w:pPr>
        <w:ind w:leftChars="100" w:left="240"/>
        <w:jc w:val="center"/>
        <w:rPr>
          <w:rFonts w:ascii="Book Antiqua" w:hAnsi="Book Antiqua"/>
          <w:lang w:eastAsia="zh-CN"/>
        </w:rPr>
      </w:pPr>
    </w:p>
    <w:p w14:paraId="2CB4217E" w14:textId="77777777" w:rsidR="00A23B11" w:rsidRPr="00A23B11" w:rsidRDefault="00A23B11" w:rsidP="00A23B11">
      <w:pPr>
        <w:ind w:leftChars="100" w:left="240"/>
        <w:jc w:val="center"/>
        <w:rPr>
          <w:rFonts w:ascii="Book Antiqua" w:hAnsi="Book Antiqua"/>
          <w:lang w:eastAsia="zh-CN"/>
        </w:rPr>
      </w:pPr>
    </w:p>
    <w:p w14:paraId="1575B060" w14:textId="77777777" w:rsidR="00A23B11" w:rsidRPr="00A23B11" w:rsidRDefault="00A23B11" w:rsidP="00A23B11">
      <w:pPr>
        <w:ind w:leftChars="100" w:left="240"/>
        <w:jc w:val="center"/>
        <w:rPr>
          <w:rFonts w:ascii="Book Antiqua" w:hAnsi="Book Antiqua"/>
          <w:lang w:eastAsia="zh-CN"/>
        </w:rPr>
      </w:pPr>
    </w:p>
    <w:p w14:paraId="5EFBFEEE" w14:textId="77777777" w:rsidR="00A23B11" w:rsidRPr="00A23B11" w:rsidRDefault="00A23B11" w:rsidP="00A23B11">
      <w:pPr>
        <w:ind w:leftChars="100" w:left="240"/>
        <w:jc w:val="center"/>
        <w:rPr>
          <w:rFonts w:ascii="Book Antiqua" w:hAnsi="Book Antiqua"/>
          <w:lang w:eastAsia="zh-CN"/>
        </w:rPr>
      </w:pPr>
    </w:p>
    <w:p w14:paraId="046FE92D" w14:textId="77777777" w:rsidR="00A23B11" w:rsidRPr="00A23B11" w:rsidRDefault="00A23B11" w:rsidP="00A23B11">
      <w:pPr>
        <w:ind w:leftChars="100" w:left="240"/>
        <w:jc w:val="center"/>
        <w:rPr>
          <w:rFonts w:ascii="Book Antiqua" w:hAnsi="Book Antiqua"/>
          <w:lang w:eastAsia="zh-CN"/>
        </w:rPr>
      </w:pPr>
    </w:p>
    <w:p w14:paraId="5451085C" w14:textId="77777777" w:rsidR="00A23B11" w:rsidRPr="00A23B11" w:rsidRDefault="00A23B11" w:rsidP="00A23B11">
      <w:pPr>
        <w:ind w:leftChars="100" w:left="240"/>
        <w:jc w:val="center"/>
        <w:rPr>
          <w:rFonts w:ascii="Book Antiqua" w:hAnsi="Book Antiqua"/>
          <w:lang w:eastAsia="zh-CN"/>
        </w:rPr>
      </w:pPr>
    </w:p>
    <w:p w14:paraId="43BAA749" w14:textId="77777777" w:rsidR="00A23B11" w:rsidRPr="00A23B11" w:rsidRDefault="00A23B11" w:rsidP="00A23B11">
      <w:pPr>
        <w:ind w:leftChars="100" w:left="240"/>
        <w:jc w:val="center"/>
        <w:rPr>
          <w:rFonts w:ascii="Book Antiqua" w:hAnsi="Book Antiqua"/>
          <w:lang w:eastAsia="zh-CN"/>
        </w:rPr>
      </w:pPr>
    </w:p>
    <w:p w14:paraId="6AB06AA4" w14:textId="77777777" w:rsidR="00A23B11" w:rsidRPr="00A23B11" w:rsidRDefault="00A23B11" w:rsidP="00A23B11">
      <w:pPr>
        <w:ind w:leftChars="100" w:left="240"/>
        <w:jc w:val="center"/>
        <w:rPr>
          <w:rFonts w:ascii="Book Antiqua" w:hAnsi="Book Antiqua"/>
          <w:lang w:eastAsia="zh-CN"/>
        </w:rPr>
      </w:pPr>
    </w:p>
    <w:p w14:paraId="0CF80E97" w14:textId="77777777" w:rsidR="00A23B11" w:rsidRPr="00A23B11" w:rsidRDefault="00A23B11" w:rsidP="00A23B11">
      <w:pPr>
        <w:ind w:leftChars="100" w:left="240"/>
        <w:jc w:val="right"/>
        <w:rPr>
          <w:rFonts w:ascii="Book Antiqua" w:hAnsi="Book Antiqua"/>
          <w:color w:val="000000" w:themeColor="text1"/>
          <w:lang w:eastAsia="zh-CN"/>
        </w:rPr>
      </w:pPr>
    </w:p>
    <w:p w14:paraId="235477BF" w14:textId="77777777" w:rsidR="00A23B11" w:rsidRPr="00763D22" w:rsidRDefault="00A23B11" w:rsidP="00A23B11">
      <w:pPr>
        <w:ind w:leftChars="100" w:left="240"/>
        <w:jc w:val="center"/>
        <w:rPr>
          <w:rFonts w:ascii="Book Antiqua" w:hAnsi="Book Antiqua"/>
          <w:color w:val="000000" w:themeColor="text1"/>
          <w:lang w:eastAsia="zh-CN"/>
        </w:rPr>
      </w:pPr>
      <w:r w:rsidRPr="00A23B11">
        <w:rPr>
          <w:rFonts w:ascii="Book Antiqua" w:eastAsia="BookAntiqua-Bold" w:hAnsi="Book Antiqua" w:cs="BookAntiqua-Bold"/>
          <w:b/>
          <w:bCs/>
          <w:color w:val="000000" w:themeColor="text1"/>
        </w:rPr>
        <w:t xml:space="preserve">© 2022 </w:t>
      </w:r>
      <w:proofErr w:type="spellStart"/>
      <w:r w:rsidRPr="00A23B11">
        <w:rPr>
          <w:rFonts w:ascii="Book Antiqua" w:eastAsia="BookAntiqua-Bold" w:hAnsi="Book Antiqua" w:cs="BookAntiqua-Bold"/>
          <w:b/>
          <w:bCs/>
          <w:color w:val="000000" w:themeColor="text1"/>
        </w:rPr>
        <w:t>Baishideng</w:t>
      </w:r>
      <w:proofErr w:type="spellEnd"/>
      <w:r w:rsidRPr="00A23B11">
        <w:rPr>
          <w:rFonts w:ascii="Book Antiqua" w:eastAsia="BookAntiqua-Bold" w:hAnsi="Book Antiqua" w:cs="BookAntiqua-Bold"/>
          <w:b/>
          <w:bCs/>
          <w:color w:val="000000" w:themeColor="text1"/>
        </w:rPr>
        <w:t xml:space="preserve"> Publishing Group Inc. All rights reserved.</w:t>
      </w:r>
      <w:r w:rsidRPr="00A23B11">
        <w:rPr>
          <w:rFonts w:ascii="Book Antiqua" w:hAnsi="Book Antiqua"/>
          <w:color w:val="000000" w:themeColor="text1"/>
          <w:lang w:eastAsia="zh-CN"/>
        </w:rPr>
        <w:fldChar w:fldCharType="begin"/>
      </w:r>
      <w:r w:rsidRPr="00A23B11">
        <w:rPr>
          <w:rFonts w:ascii="Book Antiqua" w:hAnsi="Book Antiqua"/>
          <w:color w:val="000000" w:themeColor="text1"/>
          <w:lang w:eastAsia="zh-CN"/>
        </w:rPr>
        <w:instrText xml:space="preserve"> ADDIN EN.REFLIST </w:instrText>
      </w:r>
      <w:r w:rsidRPr="00A23B11">
        <w:rPr>
          <w:rFonts w:ascii="Book Antiqua" w:hAnsi="Book Antiqua"/>
          <w:color w:val="000000" w:themeColor="text1"/>
          <w:lang w:eastAsia="zh-CN"/>
        </w:rPr>
        <w:fldChar w:fldCharType="end"/>
      </w:r>
      <w:bookmarkEnd w:id="11"/>
    </w:p>
    <w:p w14:paraId="182B2E28" w14:textId="77777777" w:rsidR="003613BA" w:rsidRPr="00A23B11" w:rsidRDefault="003613BA">
      <w:pPr>
        <w:spacing w:line="360" w:lineRule="auto"/>
        <w:jc w:val="both"/>
        <w:rPr>
          <w:rFonts w:ascii="Book Antiqua" w:hAnsi="Book Antiqua" w:cs="Book Antiqua"/>
          <w:color w:val="000000" w:themeColor="text1"/>
          <w:lang w:eastAsia="zh-CN"/>
        </w:rPr>
      </w:pPr>
    </w:p>
    <w:sectPr w:rsidR="003613BA" w:rsidRPr="00A23B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AD38F" w14:textId="77777777" w:rsidR="002F5CBA" w:rsidRDefault="002F5CBA">
      <w:r>
        <w:separator/>
      </w:r>
    </w:p>
  </w:endnote>
  <w:endnote w:type="continuationSeparator" w:id="0">
    <w:p w14:paraId="3960965E" w14:textId="77777777" w:rsidR="002F5CBA" w:rsidRDefault="002F5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2"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385376"/>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00E65801" w14:textId="77777777" w:rsidR="003613BA" w:rsidRDefault="000A6883">
            <w:pPr>
              <w:pStyle w:val="a6"/>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42</w:t>
            </w:r>
            <w:r>
              <w:rPr>
                <w:rFonts w:ascii="Book Antiqua" w:hAnsi="Book Antiqua"/>
                <w:b/>
                <w:bCs/>
                <w:sz w:val="24"/>
                <w:szCs w:val="24"/>
              </w:rPr>
              <w:fldChar w:fldCharType="end"/>
            </w:r>
          </w:p>
        </w:sdtContent>
      </w:sdt>
    </w:sdtContent>
  </w:sdt>
  <w:p w14:paraId="1FCABEA9" w14:textId="77777777" w:rsidR="003613BA" w:rsidRDefault="003613B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64588" w14:textId="77777777" w:rsidR="002F5CBA" w:rsidRDefault="002F5CBA">
      <w:r>
        <w:separator/>
      </w:r>
    </w:p>
  </w:footnote>
  <w:footnote w:type="continuationSeparator" w:id="0">
    <w:p w14:paraId="699D9A0C" w14:textId="77777777" w:rsidR="002F5CBA" w:rsidRDefault="002F5C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6DE1"/>
    <w:rsid w:val="00015924"/>
    <w:rsid w:val="00043679"/>
    <w:rsid w:val="00053542"/>
    <w:rsid w:val="00060C12"/>
    <w:rsid w:val="00065541"/>
    <w:rsid w:val="00077B90"/>
    <w:rsid w:val="00087067"/>
    <w:rsid w:val="000961A9"/>
    <w:rsid w:val="000A6883"/>
    <w:rsid w:val="00121734"/>
    <w:rsid w:val="00127076"/>
    <w:rsid w:val="00162DF6"/>
    <w:rsid w:val="00163930"/>
    <w:rsid w:val="00166BF3"/>
    <w:rsid w:val="00171D83"/>
    <w:rsid w:val="00172A27"/>
    <w:rsid w:val="001A521B"/>
    <w:rsid w:val="001B59ED"/>
    <w:rsid w:val="001D142D"/>
    <w:rsid w:val="0020035F"/>
    <w:rsid w:val="002148EA"/>
    <w:rsid w:val="00217E82"/>
    <w:rsid w:val="00245465"/>
    <w:rsid w:val="00264150"/>
    <w:rsid w:val="00284A99"/>
    <w:rsid w:val="0029262D"/>
    <w:rsid w:val="00297068"/>
    <w:rsid w:val="002A14C2"/>
    <w:rsid w:val="002B12A6"/>
    <w:rsid w:val="002F5CBA"/>
    <w:rsid w:val="00326420"/>
    <w:rsid w:val="00352135"/>
    <w:rsid w:val="003613BA"/>
    <w:rsid w:val="00365706"/>
    <w:rsid w:val="00377301"/>
    <w:rsid w:val="00377342"/>
    <w:rsid w:val="0038426E"/>
    <w:rsid w:val="003C68F1"/>
    <w:rsid w:val="003D2CA3"/>
    <w:rsid w:val="00401CE5"/>
    <w:rsid w:val="0043133B"/>
    <w:rsid w:val="00473791"/>
    <w:rsid w:val="00485B80"/>
    <w:rsid w:val="004B1F2B"/>
    <w:rsid w:val="004D209D"/>
    <w:rsid w:val="004E242B"/>
    <w:rsid w:val="004F3F61"/>
    <w:rsid w:val="00542A35"/>
    <w:rsid w:val="00542EC6"/>
    <w:rsid w:val="00561334"/>
    <w:rsid w:val="00561457"/>
    <w:rsid w:val="00587D3A"/>
    <w:rsid w:val="006179BB"/>
    <w:rsid w:val="00625665"/>
    <w:rsid w:val="00627EE9"/>
    <w:rsid w:val="00640163"/>
    <w:rsid w:val="006578C6"/>
    <w:rsid w:val="00694B31"/>
    <w:rsid w:val="006C4940"/>
    <w:rsid w:val="00720842"/>
    <w:rsid w:val="00743CB6"/>
    <w:rsid w:val="007904B4"/>
    <w:rsid w:val="00794EF5"/>
    <w:rsid w:val="007959A9"/>
    <w:rsid w:val="007D3F30"/>
    <w:rsid w:val="007D71F5"/>
    <w:rsid w:val="008428FB"/>
    <w:rsid w:val="008458DB"/>
    <w:rsid w:val="008613CB"/>
    <w:rsid w:val="008632A0"/>
    <w:rsid w:val="008729BA"/>
    <w:rsid w:val="00872C73"/>
    <w:rsid w:val="00874E8B"/>
    <w:rsid w:val="00886608"/>
    <w:rsid w:val="0089387F"/>
    <w:rsid w:val="008B55A2"/>
    <w:rsid w:val="008D6529"/>
    <w:rsid w:val="00904FB2"/>
    <w:rsid w:val="00924637"/>
    <w:rsid w:val="00940A9E"/>
    <w:rsid w:val="00945963"/>
    <w:rsid w:val="009503B8"/>
    <w:rsid w:val="009B0154"/>
    <w:rsid w:val="009B45E4"/>
    <w:rsid w:val="009D708B"/>
    <w:rsid w:val="009D70D5"/>
    <w:rsid w:val="009D74BA"/>
    <w:rsid w:val="009E291B"/>
    <w:rsid w:val="009F1E2A"/>
    <w:rsid w:val="00A04F4B"/>
    <w:rsid w:val="00A23B11"/>
    <w:rsid w:val="00A32603"/>
    <w:rsid w:val="00A331C6"/>
    <w:rsid w:val="00A629C0"/>
    <w:rsid w:val="00A77B3E"/>
    <w:rsid w:val="00A92841"/>
    <w:rsid w:val="00AC4CC6"/>
    <w:rsid w:val="00AD62C1"/>
    <w:rsid w:val="00AF18A8"/>
    <w:rsid w:val="00B326C8"/>
    <w:rsid w:val="00B70E0B"/>
    <w:rsid w:val="00B71E3F"/>
    <w:rsid w:val="00B73425"/>
    <w:rsid w:val="00BC02BD"/>
    <w:rsid w:val="00BC1FCA"/>
    <w:rsid w:val="00BE7949"/>
    <w:rsid w:val="00C14100"/>
    <w:rsid w:val="00C17A73"/>
    <w:rsid w:val="00C24632"/>
    <w:rsid w:val="00C40F90"/>
    <w:rsid w:val="00C56D7E"/>
    <w:rsid w:val="00C631B3"/>
    <w:rsid w:val="00C85C3A"/>
    <w:rsid w:val="00C86EC2"/>
    <w:rsid w:val="00CA0879"/>
    <w:rsid w:val="00CA2A55"/>
    <w:rsid w:val="00CB3A59"/>
    <w:rsid w:val="00CB4114"/>
    <w:rsid w:val="00CF12C9"/>
    <w:rsid w:val="00D108C3"/>
    <w:rsid w:val="00D11EAF"/>
    <w:rsid w:val="00D22DD2"/>
    <w:rsid w:val="00D34BD4"/>
    <w:rsid w:val="00D41D91"/>
    <w:rsid w:val="00D63C14"/>
    <w:rsid w:val="00D64C84"/>
    <w:rsid w:val="00D8562D"/>
    <w:rsid w:val="00DD19B0"/>
    <w:rsid w:val="00E074F5"/>
    <w:rsid w:val="00E12DEC"/>
    <w:rsid w:val="00E31642"/>
    <w:rsid w:val="00E32565"/>
    <w:rsid w:val="00E511BA"/>
    <w:rsid w:val="00E60350"/>
    <w:rsid w:val="00E65104"/>
    <w:rsid w:val="00E821BF"/>
    <w:rsid w:val="00EB4644"/>
    <w:rsid w:val="00EB727C"/>
    <w:rsid w:val="00ED1C3A"/>
    <w:rsid w:val="00ED7ADD"/>
    <w:rsid w:val="00EF4178"/>
    <w:rsid w:val="00F034D6"/>
    <w:rsid w:val="00F42FD7"/>
    <w:rsid w:val="00F43AEB"/>
    <w:rsid w:val="00F52EAF"/>
    <w:rsid w:val="00F804F0"/>
    <w:rsid w:val="00FA4389"/>
    <w:rsid w:val="00FB6D95"/>
    <w:rsid w:val="00FD434E"/>
    <w:rsid w:val="00FF4D4C"/>
    <w:rsid w:val="037A0226"/>
    <w:rsid w:val="04A0751F"/>
    <w:rsid w:val="0F446297"/>
    <w:rsid w:val="14017AE9"/>
    <w:rsid w:val="203861CA"/>
    <w:rsid w:val="3C68184C"/>
    <w:rsid w:val="4D556850"/>
    <w:rsid w:val="50001C23"/>
    <w:rsid w:val="512C6089"/>
    <w:rsid w:val="7E3C2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19AFE9"/>
  <w15:docId w15:val="{C77DFCA8-06EC-4DF5-B970-574A8329A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unhideWhenUsed/>
    <w:qFormat/>
  </w:style>
  <w:style w:type="paragraph" w:styleId="a4">
    <w:name w:val="Balloon Text"/>
    <w:basedOn w:val="a"/>
    <w:link w:val="a5"/>
    <w:qFormat/>
    <w:rPr>
      <w:sz w:val="18"/>
      <w:szCs w:val="18"/>
    </w:rPr>
  </w:style>
  <w:style w:type="paragraph" w:styleId="a6">
    <w:name w:val="footer"/>
    <w:basedOn w:val="a"/>
    <w:link w:val="a7"/>
    <w:uiPriority w:val="99"/>
    <w:qFormat/>
    <w:pPr>
      <w:tabs>
        <w:tab w:val="center" w:pos="4153"/>
        <w:tab w:val="right" w:pos="8306"/>
      </w:tabs>
      <w:snapToGrid w:val="0"/>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table" w:styleId="aa">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semiHidden/>
    <w:unhideWhenUsed/>
    <w:qFormat/>
    <w:rPr>
      <w:sz w:val="16"/>
      <w:szCs w:val="16"/>
    </w:rPr>
  </w:style>
  <w:style w:type="character" w:customStyle="1" w:styleId="15">
    <w:name w:val="15"/>
    <w:basedOn w:val="a0"/>
    <w:qFormat/>
  </w:style>
  <w:style w:type="character" w:customStyle="1" w:styleId="a9">
    <w:name w:val="页眉 字符"/>
    <w:basedOn w:val="a0"/>
    <w:link w:val="a8"/>
    <w:qFormat/>
    <w:rPr>
      <w:sz w:val="18"/>
      <w:szCs w:val="18"/>
    </w:rPr>
  </w:style>
  <w:style w:type="character" w:customStyle="1" w:styleId="a7">
    <w:name w:val="页脚 字符"/>
    <w:basedOn w:val="a0"/>
    <w:link w:val="a6"/>
    <w:uiPriority w:val="99"/>
    <w:qFormat/>
    <w:rPr>
      <w:sz w:val="18"/>
      <w:szCs w:val="18"/>
    </w:rPr>
  </w:style>
  <w:style w:type="character" w:customStyle="1" w:styleId="a5">
    <w:name w:val="批注框文本 字符"/>
    <w:basedOn w:val="a0"/>
    <w:link w:val="a4"/>
    <w:qFormat/>
    <w:rPr>
      <w:sz w:val="18"/>
      <w:szCs w:val="18"/>
    </w:rPr>
  </w:style>
  <w:style w:type="character" w:customStyle="1" w:styleId="dxebaseoffice2010blue">
    <w:name w:val="dxebase_office2010blue"/>
    <w:basedOn w:val="a0"/>
    <w:qFormat/>
  </w:style>
  <w:style w:type="paragraph" w:customStyle="1" w:styleId="Revision1">
    <w:name w:val="Revision1"/>
    <w:hidden/>
    <w:uiPriority w:val="99"/>
    <w:semiHidden/>
    <w:qFormat/>
    <w:rPr>
      <w:sz w:val="24"/>
      <w:szCs w:val="24"/>
      <w:lang w:eastAsia="en-US"/>
    </w:rPr>
  </w:style>
  <w:style w:type="paragraph" w:customStyle="1" w:styleId="1">
    <w:name w:val="修订1"/>
    <w:hidden/>
    <w:uiPriority w:val="99"/>
    <w:semiHidden/>
    <w:qFormat/>
    <w:rPr>
      <w:sz w:val="24"/>
      <w:szCs w:val="24"/>
      <w:lang w:eastAsia="en-US"/>
    </w:rPr>
  </w:style>
  <w:style w:type="character" w:styleId="ac">
    <w:name w:val="Hyperlink"/>
    <w:basedOn w:val="a0"/>
    <w:unhideWhenUsed/>
    <w:rsid w:val="00A23B11"/>
    <w:rPr>
      <w:color w:val="0000FF" w:themeColor="hyperlink"/>
      <w:u w:val="single"/>
    </w:rPr>
  </w:style>
  <w:style w:type="character" w:styleId="ad">
    <w:name w:val="Unresolved Mention"/>
    <w:basedOn w:val="a0"/>
    <w:uiPriority w:val="99"/>
    <w:semiHidden/>
    <w:unhideWhenUsed/>
    <w:rsid w:val="00A23B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8/i26/3132.ht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45</Pages>
  <Words>10121</Words>
  <Characters>57694</Characters>
  <Application>Microsoft Office Word</Application>
  <DocSecurity>0</DocSecurity>
  <Lines>480</Lines>
  <Paragraphs>135</Paragraphs>
  <ScaleCrop>false</ScaleCrop>
  <Company/>
  <LinksUpToDate>false</LinksUpToDate>
  <CharactersWithSpaces>67680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7</cp:revision>
  <dcterms:created xsi:type="dcterms:W3CDTF">2022-05-24T16:40:00Z</dcterms:created>
  <dcterms:modified xsi:type="dcterms:W3CDTF">2022-07-12T07:45:00Z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D117DE88FFB74CCBAE7AF6BD81107EF4</vt:lpwstr>
  </property>
</Properties>
</file>