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E2E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Name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Journal: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i/>
          <w:color w:val="000000"/>
        </w:rPr>
        <w:t>World</w:t>
      </w:r>
      <w:r w:rsidR="00AC4AA9" w:rsidRPr="005535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i/>
          <w:color w:val="000000"/>
        </w:rPr>
        <w:t>Journal</w:t>
      </w:r>
      <w:r w:rsidR="00AC4AA9" w:rsidRPr="005535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i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i/>
          <w:color w:val="000000"/>
        </w:rPr>
        <w:t>Gastrointestinal</w:t>
      </w:r>
      <w:r w:rsidR="00AC4AA9" w:rsidRPr="005535E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i/>
          <w:color w:val="000000"/>
        </w:rPr>
        <w:t>Surgery</w:t>
      </w:r>
    </w:p>
    <w:p w14:paraId="5F50C081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Manuscript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NO: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73963</w:t>
      </w:r>
    </w:p>
    <w:p w14:paraId="37F5EDE1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Manuscript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Type: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3"/>
      <w:bookmarkStart w:id="1" w:name="OLE_LINK34"/>
      <w:r w:rsidRPr="005535ED">
        <w:rPr>
          <w:rFonts w:ascii="Book Antiqua" w:eastAsia="Book Antiqua" w:hAnsi="Book Antiqua" w:cs="Book Antiqua"/>
          <w:color w:val="000000"/>
        </w:rPr>
        <w:t>LETTER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EDITOR</w:t>
      </w:r>
      <w:bookmarkEnd w:id="0"/>
      <w:bookmarkEnd w:id="1"/>
    </w:p>
    <w:p w14:paraId="70B3A27B" w14:textId="77777777" w:rsidR="00A77B3E" w:rsidRPr="005535ED" w:rsidRDefault="00A77B3E">
      <w:pPr>
        <w:spacing w:line="360" w:lineRule="auto"/>
        <w:jc w:val="both"/>
      </w:pPr>
    </w:p>
    <w:p w14:paraId="366D4F68" w14:textId="77777777" w:rsidR="00A77B3E" w:rsidRPr="005535ED" w:rsidRDefault="004747D0">
      <w:pPr>
        <w:spacing w:line="360" w:lineRule="auto"/>
        <w:jc w:val="both"/>
      </w:pPr>
      <w:bookmarkStart w:id="2" w:name="OLE_LINK37"/>
      <w:bookmarkStart w:id="3" w:name="OLE_LINK38"/>
      <w:bookmarkStart w:id="4" w:name="OLE_LINK47"/>
      <w:r w:rsidRPr="005535ED">
        <w:rPr>
          <w:rFonts w:ascii="Book Antiqua" w:eastAsia="Book Antiqua" w:hAnsi="Book Antiqua" w:cs="Book Antiqua"/>
          <w:b/>
          <w:color w:val="000000"/>
        </w:rPr>
        <w:t>Total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b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excision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better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tool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b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pancreatic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head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carcinoma</w:t>
      </w:r>
    </w:p>
    <w:bookmarkEnd w:id="2"/>
    <w:bookmarkEnd w:id="3"/>
    <w:bookmarkEnd w:id="4"/>
    <w:p w14:paraId="1A8C130A" w14:textId="77777777" w:rsidR="00A77B3E" w:rsidRPr="005535ED" w:rsidRDefault="00A77B3E">
      <w:pPr>
        <w:spacing w:line="360" w:lineRule="auto"/>
        <w:jc w:val="both"/>
      </w:pPr>
    </w:p>
    <w:p w14:paraId="0AC31A56" w14:textId="77777777" w:rsidR="00A77B3E" w:rsidRPr="005535ED" w:rsidRDefault="001236F0">
      <w:pPr>
        <w:spacing w:line="360" w:lineRule="auto"/>
        <w:jc w:val="both"/>
      </w:pPr>
      <w:proofErr w:type="spellStart"/>
      <w:r w:rsidRPr="005535ED"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hAnsi="Book Antiqua" w:cs="Book Antiqua" w:hint="eastAsia"/>
          <w:color w:val="000000"/>
          <w:lang w:eastAsia="zh-CN"/>
        </w:rPr>
        <w:t>N.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3"/>
      <w:bookmarkStart w:id="6" w:name="OLE_LINK4"/>
      <w:bookmarkStart w:id="7" w:name="OLE_LINK48"/>
      <w:proofErr w:type="spellStart"/>
      <w:r w:rsidR="004747D0"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pancreatic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head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carcinoma</w:t>
      </w:r>
      <w:bookmarkEnd w:id="5"/>
      <w:bookmarkEnd w:id="6"/>
      <w:bookmarkEnd w:id="7"/>
    </w:p>
    <w:p w14:paraId="79D61574" w14:textId="77777777" w:rsidR="00A77B3E" w:rsidRPr="005535ED" w:rsidRDefault="00A77B3E">
      <w:pPr>
        <w:spacing w:line="360" w:lineRule="auto"/>
        <w:jc w:val="both"/>
      </w:pPr>
    </w:p>
    <w:p w14:paraId="2501F688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color w:val="000000"/>
        </w:rPr>
        <w:t>Nadia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"/>
      <w:bookmarkStart w:id="9" w:name="OLE_LINK2"/>
      <w:proofErr w:type="spellStart"/>
      <w:r w:rsidRPr="005535ED">
        <w:rPr>
          <w:rFonts w:ascii="Book Antiqua" w:eastAsia="Book Antiqua" w:hAnsi="Book Antiqua" w:cs="Book Antiqua"/>
          <w:color w:val="000000"/>
        </w:rPr>
        <w:t>Peparini</w:t>
      </w:r>
      <w:bookmarkEnd w:id="8"/>
      <w:bookmarkEnd w:id="9"/>
      <w:proofErr w:type="spellEnd"/>
    </w:p>
    <w:p w14:paraId="575B8EC1" w14:textId="77777777" w:rsidR="00A77B3E" w:rsidRPr="005535ED" w:rsidRDefault="00A77B3E">
      <w:pPr>
        <w:spacing w:line="360" w:lineRule="auto"/>
        <w:jc w:val="both"/>
      </w:pPr>
    </w:p>
    <w:p w14:paraId="6E8069A9" w14:textId="5C7F919E" w:rsidR="00A77B3E" w:rsidRPr="005535ED" w:rsidRDefault="004747D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 w:rsidRPr="005535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5"/>
      <w:bookmarkStart w:id="11" w:name="OLE_LINK6"/>
      <w:bookmarkStart w:id="12" w:name="OLE_LINK58"/>
      <w:proofErr w:type="spellStart"/>
      <w:r w:rsidR="00EA57BD" w:rsidRPr="005535ED">
        <w:rPr>
          <w:rFonts w:ascii="Book Antiqua" w:eastAsia="Book Antiqua" w:hAnsi="Book Antiqua" w:cs="Book Antiqua"/>
          <w:bCs/>
          <w:color w:val="000000"/>
        </w:rPr>
        <w:t>Azienda</w:t>
      </w:r>
      <w:proofErr w:type="spellEnd"/>
      <w:r w:rsidR="00EA57BD" w:rsidRPr="005535ED">
        <w:rPr>
          <w:rFonts w:ascii="Book Antiqua" w:eastAsia="Book Antiqua" w:hAnsi="Book Antiqua" w:cs="Book Antiqua"/>
          <w:bCs/>
          <w:color w:val="000000"/>
        </w:rPr>
        <w:t xml:space="preserve"> Sanitaria Locale Roma 6,</w:t>
      </w:r>
      <w:r w:rsidR="00A25E3A" w:rsidRPr="005535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1236F0" w:rsidRPr="005535ED">
        <w:rPr>
          <w:rFonts w:ascii="Book Antiqua" w:eastAsia="Book Antiqua" w:hAnsi="Book Antiqua" w:cs="Book Antiqua"/>
          <w:color w:val="000000"/>
        </w:rPr>
        <w:t>Distretto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3</w:t>
      </w:r>
      <w:r w:rsidR="002F4A19" w:rsidRPr="005535ED">
        <w:rPr>
          <w:rFonts w:ascii="Book Antiqua" w:eastAsia="Book Antiqua" w:hAnsi="Book Antiqua" w:cs="Book Antiqua"/>
          <w:color w:val="000000"/>
        </w:rPr>
        <w:t>,</w:t>
      </w:r>
      <w:bookmarkStart w:id="13" w:name="OLE_LINK59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7"/>
      <w:bookmarkStart w:id="15" w:name="OLE_LINK8"/>
      <w:bookmarkEnd w:id="10"/>
      <w:bookmarkEnd w:id="11"/>
      <w:r w:rsidR="001236F0" w:rsidRPr="005535ED">
        <w:rPr>
          <w:rFonts w:ascii="Book Antiqua" w:hAnsi="Book Antiqua" w:cs="Book Antiqua" w:hint="eastAsia"/>
          <w:color w:val="000000"/>
          <w:lang w:eastAsia="zh-CN"/>
        </w:rPr>
        <w:t>R</w:t>
      </w:r>
      <w:r w:rsidR="001236F0" w:rsidRPr="005535ED">
        <w:rPr>
          <w:rFonts w:ascii="Book Antiqua" w:eastAsia="Book Antiqua" w:hAnsi="Book Antiqua" w:cs="Book Antiqua"/>
          <w:color w:val="000000"/>
        </w:rPr>
        <w:t>ome</w:t>
      </w:r>
      <w:bookmarkEnd w:id="12"/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3"/>
      <w:bookmarkEnd w:id="14"/>
      <w:bookmarkEnd w:id="15"/>
      <w:r w:rsidR="001236F0" w:rsidRPr="005535ED">
        <w:rPr>
          <w:rFonts w:ascii="Book Antiqua" w:eastAsia="Book Antiqua" w:hAnsi="Book Antiqua" w:cs="Book Antiqua"/>
          <w:color w:val="000000"/>
        </w:rPr>
        <w:t>00043</w:t>
      </w:r>
      <w:r w:rsidRPr="005535ED">
        <w:rPr>
          <w:rFonts w:ascii="Book Antiqua" w:eastAsia="Book Antiqua" w:hAnsi="Book Antiqua" w:cs="Book Antiqua"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9"/>
      <w:bookmarkStart w:id="17" w:name="OLE_LINK10"/>
      <w:r w:rsidRPr="005535ED">
        <w:rPr>
          <w:rFonts w:ascii="Book Antiqua" w:eastAsia="Book Antiqua" w:hAnsi="Book Antiqua" w:cs="Book Antiqua"/>
          <w:color w:val="000000"/>
        </w:rPr>
        <w:t>Italy</w:t>
      </w:r>
      <w:bookmarkEnd w:id="16"/>
      <w:bookmarkEnd w:id="17"/>
    </w:p>
    <w:p w14:paraId="4F6279A5" w14:textId="77777777" w:rsidR="00A77B3E" w:rsidRPr="005535ED" w:rsidRDefault="00A77B3E">
      <w:pPr>
        <w:spacing w:line="360" w:lineRule="auto"/>
        <w:jc w:val="both"/>
      </w:pPr>
    </w:p>
    <w:p w14:paraId="0FE19586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8" w:name="OLE_LINK49"/>
      <w:bookmarkStart w:id="19" w:name="OLE_LINK50"/>
      <w:proofErr w:type="spellStart"/>
      <w:r w:rsidRPr="005535ED"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conceived,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drafted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critically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revised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manuscript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gave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final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approval.</w:t>
      </w:r>
      <w:bookmarkEnd w:id="18"/>
      <w:bookmarkEnd w:id="19"/>
    </w:p>
    <w:p w14:paraId="5C31DC57" w14:textId="77777777" w:rsidR="00A77B3E" w:rsidRPr="005535ED" w:rsidRDefault="00A77B3E">
      <w:pPr>
        <w:spacing w:line="360" w:lineRule="auto"/>
        <w:jc w:val="both"/>
      </w:pPr>
    </w:p>
    <w:p w14:paraId="25F669FB" w14:textId="4E4960E9" w:rsidR="00A25E3A" w:rsidRPr="005535ED" w:rsidRDefault="004747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 w:rsidRPr="005535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41"/>
      <w:bookmarkStart w:id="21" w:name="OLE_LINK42"/>
      <w:proofErr w:type="spellStart"/>
      <w:r w:rsidRPr="005535ED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Sanitaria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Locale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Roma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6</w:t>
      </w:r>
      <w:bookmarkEnd w:id="20"/>
      <w:bookmarkEnd w:id="21"/>
      <w:r w:rsidRPr="005535ED">
        <w:rPr>
          <w:rFonts w:ascii="Book Antiqua" w:eastAsia="Book Antiqua" w:hAnsi="Book Antiqua" w:cs="Book Antiqua"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43"/>
      <w:bookmarkStart w:id="23" w:name="OLE_LINK44"/>
      <w:proofErr w:type="spellStart"/>
      <w:r w:rsidR="00A25E3A" w:rsidRPr="005535ED">
        <w:rPr>
          <w:rFonts w:ascii="Book Antiqua" w:eastAsia="Book Antiqua" w:hAnsi="Book Antiqua" w:cs="Book Antiqua"/>
          <w:color w:val="000000"/>
        </w:rPr>
        <w:t>Distretto</w:t>
      </w:r>
      <w:proofErr w:type="spellEnd"/>
      <w:r w:rsidR="00A25E3A" w:rsidRPr="005535ED">
        <w:rPr>
          <w:rFonts w:ascii="Book Antiqua" w:eastAsia="Book Antiqua" w:hAnsi="Book Antiqua" w:cs="Book Antiqua"/>
          <w:color w:val="000000"/>
        </w:rPr>
        <w:t xml:space="preserve"> 3, </w:t>
      </w:r>
      <w:r w:rsidRPr="005535E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Mario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36F0" w:rsidRPr="005535ED">
        <w:rPr>
          <w:rFonts w:ascii="Book Antiqua" w:eastAsia="Book Antiqua" w:hAnsi="Book Antiqua" w:cs="Book Antiqua"/>
          <w:color w:val="000000"/>
        </w:rPr>
        <w:t>Calò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5</w:t>
      </w:r>
      <w:bookmarkEnd w:id="22"/>
      <w:bookmarkEnd w:id="23"/>
      <w:r w:rsidR="001236F0" w:rsidRPr="005535ED">
        <w:rPr>
          <w:rFonts w:ascii="Book Antiqua" w:eastAsia="Book Antiqua" w:hAnsi="Book Antiqua" w:cs="Book Antiqua"/>
          <w:color w:val="000000"/>
        </w:rPr>
        <w:t>,</w:t>
      </w:r>
      <w:bookmarkStart w:id="24" w:name="OLE_LINK45"/>
      <w:bookmarkStart w:id="25" w:name="OLE_LINK46"/>
      <w:r w:rsidR="00C96CD2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hAnsi="Book Antiqua" w:cs="Book Antiqua"/>
          <w:color w:val="000000"/>
          <w:lang w:eastAsia="zh-CN"/>
        </w:rPr>
        <w:t>R</w:t>
      </w:r>
      <w:r w:rsidR="001236F0" w:rsidRPr="005535ED">
        <w:rPr>
          <w:rFonts w:ascii="Book Antiqua" w:eastAsia="Book Antiqua" w:hAnsi="Book Antiqua" w:cs="Book Antiqua"/>
          <w:color w:val="000000"/>
        </w:rPr>
        <w:t>ome</w:t>
      </w:r>
      <w:r w:rsidR="00AC4AA9" w:rsidRPr="005535ED">
        <w:rPr>
          <w:rFonts w:ascii="Book Antiqua" w:hAnsi="Book Antiqua" w:cs="Book Antiqua"/>
          <w:color w:val="000000"/>
          <w:lang w:eastAsia="zh-CN"/>
        </w:rPr>
        <w:t xml:space="preserve"> </w:t>
      </w:r>
      <w:bookmarkEnd w:id="24"/>
      <w:bookmarkEnd w:id="25"/>
      <w:r w:rsidR="001236F0" w:rsidRPr="005535ED">
        <w:rPr>
          <w:rFonts w:ascii="Book Antiqua" w:eastAsia="Book Antiqua" w:hAnsi="Book Antiqua" w:cs="Book Antiqua"/>
          <w:color w:val="000000"/>
        </w:rPr>
        <w:t>00043</w:t>
      </w:r>
      <w:r w:rsidRPr="005535ED">
        <w:rPr>
          <w:rFonts w:ascii="Book Antiqua" w:eastAsia="Book Antiqua" w:hAnsi="Book Antiqua" w:cs="Book Antiqua"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Italy.</w:t>
      </w:r>
    </w:p>
    <w:p w14:paraId="794C76DB" w14:textId="77777777" w:rsidR="00A77B3E" w:rsidRPr="005535ED" w:rsidRDefault="00AC4AA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nadiapeparini@yahoo.it</w:t>
      </w:r>
    </w:p>
    <w:p w14:paraId="0578A400" w14:textId="77777777" w:rsidR="00A77B3E" w:rsidRPr="005535ED" w:rsidRDefault="00A77B3E">
      <w:pPr>
        <w:spacing w:line="360" w:lineRule="auto"/>
        <w:jc w:val="both"/>
      </w:pPr>
    </w:p>
    <w:p w14:paraId="003851F8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December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9,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2021</w:t>
      </w:r>
    </w:p>
    <w:p w14:paraId="0BAD52E4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April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25,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2022</w:t>
      </w:r>
    </w:p>
    <w:p w14:paraId="1351A65C" w14:textId="716B4C9E" w:rsidR="00A77B3E" w:rsidRPr="005535ED" w:rsidRDefault="004747D0">
      <w:pPr>
        <w:spacing w:line="360" w:lineRule="auto"/>
        <w:jc w:val="both"/>
        <w:rPr>
          <w:lang w:eastAsia="zh-CN"/>
        </w:rPr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Accepted:</w:t>
      </w:r>
      <w:bookmarkStart w:id="26" w:name="OLE_LINK60"/>
      <w:r w:rsidR="00FA378D" w:rsidRPr="005535E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bookmarkEnd w:id="26"/>
      <w:r w:rsidR="00C96CD2" w:rsidRPr="005535ED">
        <w:rPr>
          <w:rFonts w:ascii="Book Antiqua" w:hAnsi="Book Antiqua" w:cs="Book Antiqua"/>
          <w:bCs/>
          <w:color w:val="000000"/>
          <w:lang w:eastAsia="zh-CN"/>
        </w:rPr>
        <w:t>June 20, 2022</w:t>
      </w:r>
    </w:p>
    <w:p w14:paraId="3E67DBBF" w14:textId="52487751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64CD" w:rsidRPr="005535ED">
        <w:rPr>
          <w:rFonts w:ascii="Book Antiqua, serif" w:hAnsi="Book Antiqua, serif"/>
        </w:rPr>
        <w:t>July 27, 2022</w:t>
      </w:r>
    </w:p>
    <w:p w14:paraId="31661228" w14:textId="77777777" w:rsidR="00A77B3E" w:rsidRPr="005535ED" w:rsidRDefault="00A77B3E">
      <w:pPr>
        <w:spacing w:line="360" w:lineRule="auto"/>
        <w:jc w:val="both"/>
        <w:sectPr w:rsidR="00A77B3E" w:rsidRPr="005535E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34992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BA32FD" w14:textId="77777777" w:rsidR="00A77B3E" w:rsidRPr="005535ED" w:rsidRDefault="004747D0">
      <w:pPr>
        <w:spacing w:line="360" w:lineRule="auto"/>
        <w:jc w:val="both"/>
      </w:pPr>
      <w:bookmarkStart w:id="27" w:name="OLE_LINK54"/>
      <w:bookmarkStart w:id="28" w:name="OLE_LINK55"/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based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31"/>
      <w:bookmarkStart w:id="30" w:name="OLE_LINK32"/>
      <w:r w:rsidR="001236F0" w:rsidRPr="005535ED">
        <w:rPr>
          <w:rFonts w:ascii="Book Antiqua" w:eastAsia="Book Antiqua" w:hAnsi="Book Antiqua" w:cs="Book Antiqua"/>
          <w:color w:val="000000"/>
        </w:rPr>
        <w:t>tumor,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node,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metastasis</w:t>
      </w:r>
      <w:bookmarkEnd w:id="29"/>
      <w:bookmarkEnd w:id="30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classification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cannot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effective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avoid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R1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because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further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improvements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technologies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will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allow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precise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assessment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perineural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lymphatic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invasion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occurrence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13"/>
      <w:bookmarkStart w:id="32" w:name="OLE_LINK14"/>
      <w:r w:rsidRPr="005535ED">
        <w:rPr>
          <w:rFonts w:ascii="Book Antiqua" w:eastAsia="Book Antiqua" w:hAnsi="Book Antiqua" w:cs="Book Antiqua"/>
          <w:color w:val="000000"/>
        </w:rPr>
        <w:t>microscopic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11"/>
      <w:bookmarkStart w:id="34" w:name="OLE_LINK12"/>
      <w:bookmarkEnd w:id="31"/>
      <w:bookmarkEnd w:id="32"/>
      <w:proofErr w:type="spellStart"/>
      <w:r w:rsidR="001236F0" w:rsidRPr="005535ED">
        <w:rPr>
          <w:rFonts w:ascii="Book Antiqua" w:hAnsi="Book Antiqua" w:cs="Book Antiqua" w:hint="eastAsia"/>
          <w:color w:val="000000"/>
          <w:lang w:eastAsia="zh-CN"/>
        </w:rPr>
        <w:t>t</w:t>
      </w:r>
      <w:r w:rsidR="001236F0" w:rsidRPr="005535ED">
        <w:rPr>
          <w:rFonts w:ascii="Book Antiqua" w:eastAsia="Book Antiqua" w:hAnsi="Book Antiqua" w:cs="Book Antiqua"/>
          <w:color w:val="000000"/>
        </w:rPr>
        <w:t>umour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deposits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End w:id="33"/>
      <w:bookmarkEnd w:id="34"/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15"/>
      <w:bookmarkStart w:id="36" w:name="OLE_LINK16"/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bookmarkEnd w:id="35"/>
      <w:bookmarkEnd w:id="36"/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However,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waiting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further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improvements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technologies,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total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36F0"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excision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remains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tool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able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precisely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assess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margin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status,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maximize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guarantee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radicality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cases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negative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(R0)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margins,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</w:p>
    <w:bookmarkEnd w:id="27"/>
    <w:bookmarkEnd w:id="28"/>
    <w:p w14:paraId="414302A8" w14:textId="77777777" w:rsidR="00A77B3E" w:rsidRPr="005535ED" w:rsidRDefault="00A77B3E">
      <w:pPr>
        <w:spacing w:line="360" w:lineRule="auto"/>
        <w:jc w:val="both"/>
      </w:pPr>
    </w:p>
    <w:p w14:paraId="42C9AC57" w14:textId="77777777" w:rsidR="00A77B3E" w:rsidRPr="005535ED" w:rsidRDefault="004747D0">
      <w:pPr>
        <w:spacing w:line="360" w:lineRule="auto"/>
        <w:jc w:val="both"/>
        <w:rPr>
          <w:lang w:eastAsia="zh-CN"/>
        </w:rPr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7" w:name="OLE_LINK29"/>
      <w:bookmarkStart w:id="38" w:name="OLE_LINK30"/>
      <w:bookmarkStart w:id="39" w:name="OLE_LINK51"/>
      <w:r w:rsidRPr="005535ED">
        <w:rPr>
          <w:rFonts w:ascii="Book Antiqua" w:eastAsia="Book Antiqua" w:hAnsi="Book Antiqua" w:cs="Book Antiqua"/>
          <w:color w:val="000000"/>
        </w:rPr>
        <w:t>Pancreatic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carcinoma;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Total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</w:t>
      </w:r>
      <w:r w:rsidR="001236F0" w:rsidRPr="005535ED">
        <w:rPr>
          <w:rFonts w:ascii="Book Antiqua" w:eastAsia="Book Antiqua" w:hAnsi="Book Antiqua" w:cs="Book Antiqua"/>
          <w:color w:val="000000"/>
        </w:rPr>
        <w:t>xcision;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Staging;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hAnsi="Book Antiqua" w:cs="Book Antiqua" w:hint="eastAsia"/>
          <w:color w:val="000000"/>
          <w:lang w:eastAsia="zh-CN"/>
        </w:rPr>
        <w:t>i</w:t>
      </w:r>
      <w:r w:rsidRPr="005535ED">
        <w:rPr>
          <w:rFonts w:ascii="Book Antiqua" w:eastAsia="Book Antiqua" w:hAnsi="Book Antiqua" w:cs="Book Antiqua"/>
          <w:color w:val="000000"/>
        </w:rPr>
        <w:t>maging;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Surgery</w:t>
      </w:r>
      <w:bookmarkEnd w:id="37"/>
      <w:bookmarkEnd w:id="38"/>
      <w:bookmarkEnd w:id="39"/>
    </w:p>
    <w:p w14:paraId="4DE5601E" w14:textId="4D5977E0" w:rsidR="00A77B3E" w:rsidRPr="005535ED" w:rsidRDefault="00A77B3E">
      <w:pPr>
        <w:spacing w:line="360" w:lineRule="auto"/>
        <w:jc w:val="both"/>
      </w:pPr>
    </w:p>
    <w:p w14:paraId="708E5668" w14:textId="77777777" w:rsidR="005F00B2" w:rsidRPr="005535ED" w:rsidRDefault="005F00B2" w:rsidP="005F00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35ED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5535ED">
        <w:rPr>
          <w:rFonts w:ascii="Book Antiqua" w:eastAsia="Book Antiqua" w:hAnsi="Book Antiqua" w:cs="Book Antiqua"/>
          <w:b/>
          <w:color w:val="000000"/>
        </w:rPr>
        <w:t>The</w:t>
      </w:r>
      <w:r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5535ED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7C58AA68" w14:textId="77777777" w:rsidR="005F00B2" w:rsidRPr="005535ED" w:rsidRDefault="005F00B2">
      <w:pPr>
        <w:spacing w:line="360" w:lineRule="auto"/>
        <w:jc w:val="both"/>
      </w:pPr>
    </w:p>
    <w:p w14:paraId="1B71A0E4" w14:textId="0F571F09" w:rsidR="005B64CD" w:rsidRPr="005535ED" w:rsidRDefault="005F00B2" w:rsidP="005B64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0" w:name="_Hlk86002783"/>
      <w:bookmarkStart w:id="41" w:name="OLE_LINK21"/>
      <w:bookmarkStart w:id="42" w:name="OLE_LINK22"/>
      <w:r w:rsidRPr="005535ED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0"/>
      <w:r w:rsidR="00097AA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proofErr w:type="spellStart"/>
      <w:r w:rsidR="004747D0" w:rsidRPr="005535ED"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N.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Total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47D0"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excision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better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tool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747D0"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pancreatic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head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carcinoma.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4AA9" w:rsidRPr="005535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4AA9" w:rsidRPr="005535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747D0" w:rsidRPr="005535E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C4AA9" w:rsidRPr="005535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4747D0" w:rsidRPr="005535ED">
        <w:rPr>
          <w:rFonts w:ascii="Book Antiqua" w:eastAsia="Book Antiqua" w:hAnsi="Book Antiqua" w:cs="Book Antiqua"/>
          <w:color w:val="000000"/>
        </w:rPr>
        <w:t>2022</w:t>
      </w:r>
      <w:bookmarkStart w:id="43" w:name="_Hlk109250397"/>
      <w:bookmarkEnd w:id="41"/>
      <w:bookmarkEnd w:id="42"/>
      <w:r w:rsidR="005B64CD" w:rsidRPr="005535ED">
        <w:rPr>
          <w:rFonts w:ascii="Book Antiqua" w:eastAsia="Book Antiqua" w:hAnsi="Book Antiqua" w:cs="Book Antiqua"/>
          <w:color w:val="000000"/>
        </w:rPr>
        <w:t xml:space="preserve">; 14(7): </w:t>
      </w:r>
      <w:r w:rsidRPr="005535ED">
        <w:rPr>
          <w:rFonts w:ascii="Book Antiqua" w:eastAsia="Book Antiqua" w:hAnsi="Book Antiqua" w:cs="Book Antiqua"/>
          <w:color w:val="000000"/>
        </w:rPr>
        <w:t>720</w:t>
      </w:r>
      <w:r w:rsidR="005B64CD" w:rsidRPr="005535ED">
        <w:rPr>
          <w:rFonts w:ascii="Book Antiqua" w:eastAsia="Book Antiqua" w:hAnsi="Book Antiqua" w:cs="Book Antiqua"/>
          <w:color w:val="000000"/>
        </w:rPr>
        <w:t>-</w:t>
      </w:r>
      <w:r w:rsidRPr="005535ED">
        <w:rPr>
          <w:rFonts w:ascii="Book Antiqua" w:eastAsia="Book Antiqua" w:hAnsi="Book Antiqua" w:cs="Book Antiqua"/>
          <w:color w:val="000000"/>
        </w:rPr>
        <w:t>722</w:t>
      </w:r>
    </w:p>
    <w:p w14:paraId="71360A24" w14:textId="332B2AB5" w:rsidR="005B64CD" w:rsidRPr="005535ED" w:rsidRDefault="005B64CD" w:rsidP="005B64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5535ED">
        <w:rPr>
          <w:rFonts w:ascii="Book Antiqua" w:eastAsia="Book Antiqua" w:hAnsi="Book Antiqua" w:cs="Book Antiqua"/>
          <w:color w:val="000000"/>
        </w:rPr>
        <w:t>: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https://www.wjgnet.com/</w:t>
      </w:r>
      <w:r w:rsidR="00147AA3" w:rsidRPr="005535ED">
        <w:rPr>
          <w:rFonts w:ascii="Book Antiqua" w:eastAsia="Book Antiqua" w:hAnsi="Book Antiqua" w:cs="Book Antiqua"/>
          <w:color w:val="000000"/>
        </w:rPr>
        <w:t>1948-9366</w:t>
      </w:r>
      <w:r w:rsidRPr="005535ED">
        <w:rPr>
          <w:rFonts w:ascii="Book Antiqua" w:eastAsia="Book Antiqua" w:hAnsi="Book Antiqua" w:cs="Book Antiqua"/>
          <w:color w:val="000000"/>
        </w:rPr>
        <w:t>/full/v14/i7/</w:t>
      </w:r>
      <w:r w:rsidR="005F00B2" w:rsidRPr="005535ED">
        <w:rPr>
          <w:rFonts w:ascii="Book Antiqua" w:eastAsia="Book Antiqua" w:hAnsi="Book Antiqua" w:cs="Book Antiqua"/>
          <w:color w:val="000000"/>
        </w:rPr>
        <w:t>720</w:t>
      </w:r>
      <w:r w:rsidRPr="005535ED">
        <w:rPr>
          <w:rFonts w:ascii="Book Antiqua" w:eastAsia="Book Antiqua" w:hAnsi="Book Antiqua" w:cs="Book Antiqua"/>
          <w:color w:val="000000"/>
        </w:rPr>
        <w:t xml:space="preserve">.htm </w:t>
      </w:r>
    </w:p>
    <w:p w14:paraId="412FF393" w14:textId="309E92B0" w:rsidR="005B64CD" w:rsidRPr="005535ED" w:rsidRDefault="005B64CD" w:rsidP="005B64C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5535ED">
        <w:rPr>
          <w:rFonts w:ascii="Book Antiqua" w:eastAsia="Book Antiqua" w:hAnsi="Book Antiqua" w:cs="Book Antiqua"/>
          <w:color w:val="000000"/>
        </w:rPr>
        <w:t>: https://dx.doi.org/</w:t>
      </w:r>
      <w:r w:rsidR="00147AA3" w:rsidRPr="005535ED">
        <w:rPr>
          <w:rFonts w:ascii="Book Antiqua" w:eastAsia="Book Antiqua" w:hAnsi="Book Antiqua" w:cs="Book Antiqua"/>
        </w:rPr>
        <w:t>10.4240/wjgs.</w:t>
      </w:r>
      <w:r w:rsidRPr="005535ED">
        <w:rPr>
          <w:rFonts w:ascii="Book Antiqua" w:eastAsia="Book Antiqua" w:hAnsi="Book Antiqua" w:cs="Book Antiqua"/>
          <w:color w:val="000000"/>
        </w:rPr>
        <w:t>v14.i7.</w:t>
      </w:r>
      <w:r w:rsidR="005F00B2" w:rsidRPr="005535ED">
        <w:rPr>
          <w:rFonts w:ascii="Book Antiqua" w:eastAsia="Book Antiqua" w:hAnsi="Book Antiqua" w:cs="Book Antiqua"/>
          <w:color w:val="000000"/>
        </w:rPr>
        <w:t>720</w:t>
      </w:r>
    </w:p>
    <w:bookmarkEnd w:id="43"/>
    <w:p w14:paraId="26EB6066" w14:textId="67A028D7" w:rsidR="00A77B3E" w:rsidRPr="005535ED" w:rsidRDefault="00A77B3E">
      <w:pPr>
        <w:spacing w:line="360" w:lineRule="auto"/>
        <w:jc w:val="both"/>
      </w:pPr>
    </w:p>
    <w:p w14:paraId="2EDDFACE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25"/>
      <w:bookmarkStart w:id="45" w:name="OLE_LINK26"/>
      <w:bookmarkStart w:id="46" w:name="OLE_LINK52"/>
      <w:bookmarkStart w:id="47" w:name="OLE_LINK53"/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date,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among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therapeutic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tools,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total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36F0"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excision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remains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tool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able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precisely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assess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margin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status,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maximize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guarantee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radicality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cases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negative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(R0)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margins,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  <w:bookmarkEnd w:id="44"/>
      <w:bookmarkEnd w:id="45"/>
    </w:p>
    <w:bookmarkEnd w:id="46"/>
    <w:bookmarkEnd w:id="47"/>
    <w:p w14:paraId="14EB6AD5" w14:textId="77777777" w:rsidR="00A77B3E" w:rsidRPr="005535ED" w:rsidRDefault="00A77B3E">
      <w:pPr>
        <w:spacing w:line="360" w:lineRule="auto"/>
        <w:jc w:val="both"/>
      </w:pPr>
    </w:p>
    <w:p w14:paraId="266E377C" w14:textId="77777777" w:rsidR="00A77B3E" w:rsidRPr="005535ED" w:rsidRDefault="001236F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747D0" w:rsidRPr="005535E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AC4AA9" w:rsidRPr="005535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4747D0" w:rsidRPr="005535ED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AC4AA9" w:rsidRPr="005535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4747D0" w:rsidRPr="005535ED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D535C2C" w14:textId="77777777" w:rsidR="00A77B3E" w:rsidRPr="005535ED" w:rsidRDefault="004747D0" w:rsidP="001236F0">
      <w:pPr>
        <w:spacing w:line="360" w:lineRule="auto"/>
        <w:jc w:val="both"/>
      </w:pPr>
      <w:bookmarkStart w:id="48" w:name="OLE_LINK56"/>
      <w:bookmarkStart w:id="49" w:name="OLE_LINK57"/>
      <w:r w:rsidRPr="005535ED">
        <w:rPr>
          <w:rFonts w:ascii="Book Antiqua" w:eastAsia="Book Antiqua" w:hAnsi="Book Antiqua" w:cs="Book Antiqua"/>
          <w:color w:val="000000"/>
        </w:rPr>
        <w:t>We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with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grea</w:t>
      </w:r>
      <w:r w:rsidR="001236F0" w:rsidRPr="005535ED">
        <w:rPr>
          <w:rFonts w:ascii="Book Antiqua" w:eastAsia="Book Antiqua" w:hAnsi="Book Antiqua" w:cs="Book Antiqua"/>
          <w:color w:val="000000"/>
        </w:rPr>
        <w:t>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interest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article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by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1236F0" w:rsidRPr="005535ED">
        <w:rPr>
          <w:rFonts w:ascii="Book Antiqua" w:eastAsia="Book Antiqua" w:hAnsi="Book Antiqua" w:cs="Book Antiqua"/>
          <w:color w:val="000000"/>
        </w:rPr>
        <w:t>Feng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4AA9" w:rsidRPr="005535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35E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535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35E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535ED">
        <w:rPr>
          <w:rFonts w:ascii="Book Antiqua" w:eastAsia="Book Antiqua" w:hAnsi="Book Antiqua" w:cs="Book Antiqua"/>
          <w:color w:val="000000"/>
        </w:rPr>
        <w:t>.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authors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note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that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most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R1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are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related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insufficient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removal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retroperitoneal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tissue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anatomical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space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recognized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19"/>
      <w:bookmarkStart w:id="51" w:name="OLE_LINK20"/>
      <w:r w:rsidRPr="005535ED">
        <w:rPr>
          <w:rFonts w:ascii="Book Antiqua" w:eastAsia="Book Antiqua" w:hAnsi="Book Antiqua" w:cs="Book Antiqua"/>
          <w:color w:val="000000"/>
        </w:rPr>
        <w:t>total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excision</w:t>
      </w:r>
      <w:bookmarkEnd w:id="50"/>
      <w:bookmarkEnd w:id="51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TMpE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)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been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proposed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increase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R0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ra</w:t>
      </w:r>
      <w:r w:rsidR="00AC4AA9" w:rsidRPr="005535ED">
        <w:rPr>
          <w:rFonts w:ascii="Book Antiqua" w:eastAsia="Book Antiqua" w:hAnsi="Book Antiqua" w:cs="Book Antiqua"/>
          <w:color w:val="000000"/>
        </w:rPr>
        <w:t>te of pancreaticoduodenectomies</w:t>
      </w:r>
      <w:r w:rsidRPr="005535ED">
        <w:rPr>
          <w:rFonts w:ascii="Book Antiqua" w:eastAsia="Book Antiqua" w:hAnsi="Book Antiqua" w:cs="Book Antiqua"/>
          <w:color w:val="000000"/>
        </w:rPr>
        <w:t>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Consequently,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precise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evaluation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pancreatic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carcinoma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should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include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nerves,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lymphatic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vessels,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fatty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tissue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(particularly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structures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around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23"/>
      <w:bookmarkStart w:id="53" w:name="OLE_LINK24"/>
      <w:r w:rsidR="00AC4AA9" w:rsidRPr="005535ED">
        <w:rPr>
          <w:rFonts w:ascii="Book Antiqua" w:eastAsia="Book Antiqua" w:hAnsi="Book Antiqua" w:cs="Book Antiqua"/>
          <w:color w:val="000000"/>
        </w:rPr>
        <w:t xml:space="preserve">celiac artery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End w:id="52"/>
      <w:bookmarkEnd w:id="53"/>
      <w:r w:rsidR="00AC4AA9" w:rsidRPr="005535ED">
        <w:rPr>
          <w:rFonts w:ascii="Book Antiqua" w:eastAsia="Book Antiqua" w:hAnsi="Book Antiqua" w:cs="Book Antiqua"/>
          <w:color w:val="000000"/>
        </w:rPr>
        <w:t>superior mesenteric artery</w:t>
      </w:r>
      <w:r w:rsidRPr="005535ED">
        <w:rPr>
          <w:rFonts w:ascii="Book Antiqua" w:eastAsia="Book Antiqua" w:hAnsi="Book Antiqua" w:cs="Book Antiqua"/>
          <w:color w:val="000000"/>
        </w:rPr>
        <w:t>)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instead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traditional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masses,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vascular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invasion,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lymph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nodes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distant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metastasis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evaluation.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authors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that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unfortunately,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further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research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needed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identify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date,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neither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27"/>
      <w:bookmarkStart w:id="55" w:name="OLE_LINK28"/>
      <w:r w:rsidR="00AC4AA9" w:rsidRPr="005535ED">
        <w:rPr>
          <w:rFonts w:ascii="Book Antiqua" w:eastAsia="Book Antiqua" w:hAnsi="Book Antiqua" w:cs="Book Antiqua"/>
          <w:color w:val="000000"/>
        </w:rPr>
        <w:t>computed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tomography </w:t>
      </w:r>
      <w:r w:rsidRPr="005535ED">
        <w:rPr>
          <w:rFonts w:ascii="Book Antiqua" w:eastAsia="Book Antiqua" w:hAnsi="Book Antiqua" w:cs="Book Antiqua"/>
          <w:color w:val="000000"/>
        </w:rPr>
        <w:t>nor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bookmarkEnd w:id="55"/>
      <w:r w:rsidR="00AC4AA9" w:rsidRPr="005535ED">
        <w:rPr>
          <w:rFonts w:ascii="Book Antiqua" w:eastAsia="Book Antiqua" w:hAnsi="Book Antiqua" w:cs="Book Antiqua"/>
          <w:color w:val="000000"/>
        </w:rPr>
        <w:t xml:space="preserve">magnetic resonance imaging </w:t>
      </w:r>
      <w:r w:rsidRPr="005535ED">
        <w:rPr>
          <w:rFonts w:ascii="Book Antiqua" w:eastAsia="Book Antiqua" w:hAnsi="Book Antiqua" w:cs="Book Antiqua"/>
          <w:color w:val="000000"/>
        </w:rPr>
        <w:t>has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allowed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evaluation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perineural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invasion,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which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important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effective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TMpE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</w:p>
    <w:p w14:paraId="3203F2CE" w14:textId="77777777" w:rsidR="00A77B3E" w:rsidRPr="005535ED" w:rsidRDefault="004747D0" w:rsidP="00AC4AA9">
      <w:pPr>
        <w:spacing w:line="360" w:lineRule="auto"/>
        <w:ind w:firstLineChars="100" w:firstLine="240"/>
        <w:jc w:val="both"/>
      </w:pPr>
      <w:r w:rsidRPr="005535ED">
        <w:rPr>
          <w:rFonts w:ascii="Book Antiqua" w:eastAsia="Book Antiqua" w:hAnsi="Book Antiqua" w:cs="Book Antiqua"/>
          <w:color w:val="000000"/>
        </w:rPr>
        <w:t>It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been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reported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that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fat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stranding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>m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ultidetector 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>CT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scans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predicts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cancerous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infiltration,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which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significant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indicator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incomplete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surgical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worse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overall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35ED">
        <w:rPr>
          <w:rFonts w:ascii="Book Antiqua" w:eastAsia="Book Antiqua" w:hAnsi="Book Antiqua" w:cs="Book Antiqua"/>
          <w:color w:val="000000"/>
        </w:rPr>
        <w:t>survival</w:t>
      </w:r>
      <w:r w:rsidRPr="005535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35E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535ED">
        <w:rPr>
          <w:rFonts w:ascii="Book Antiqua" w:eastAsia="Book Antiqua" w:hAnsi="Book Antiqua" w:cs="Book Antiqua"/>
          <w:color w:val="000000"/>
        </w:rPr>
        <w:t>.</w:t>
      </w:r>
    </w:p>
    <w:p w14:paraId="5C869530" w14:textId="77777777" w:rsidR="00AC4AA9" w:rsidRPr="005535ED" w:rsidRDefault="004747D0" w:rsidP="00AC4AA9">
      <w:pPr>
        <w:spacing w:line="360" w:lineRule="auto"/>
        <w:ind w:firstLineChars="100" w:firstLine="240"/>
        <w:jc w:val="both"/>
        <w:rPr>
          <w:lang w:eastAsia="zh-CN"/>
        </w:rPr>
      </w:pPr>
      <w:r w:rsidRPr="005535ED">
        <w:rPr>
          <w:rFonts w:ascii="Book Antiqua" w:eastAsia="Book Antiqua" w:hAnsi="Book Antiqua" w:cs="Book Antiqua"/>
          <w:color w:val="000000"/>
        </w:rPr>
        <w:t>We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think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that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following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issues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should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considered:</w:t>
      </w:r>
      <w:r w:rsidR="00AC4AA9" w:rsidRPr="005535ED">
        <w:rPr>
          <w:rFonts w:hint="eastAsia"/>
          <w:lang w:eastAsia="zh-CN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evaluation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facilitates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avoidance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R2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risk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but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R1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risk;</w:t>
      </w:r>
      <w:bookmarkStart w:id="56" w:name="OLE_LINK17"/>
      <w:bookmarkStart w:id="57" w:name="OLE_LINK18"/>
      <w:r w:rsidR="00AC4AA9" w:rsidRPr="005535ED">
        <w:rPr>
          <w:rFonts w:hint="eastAsia"/>
          <w:lang w:eastAsia="zh-CN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deposits</w:t>
      </w:r>
      <w:bookmarkEnd w:id="56"/>
      <w:bookmarkEnd w:id="57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(TDs),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i/>
          <w:color w:val="000000"/>
        </w:rPr>
        <w:t>i.e.</w:t>
      </w:r>
      <w:r w:rsidRPr="005535ED">
        <w:rPr>
          <w:rFonts w:ascii="Book Antiqua" w:eastAsia="Book Antiqua" w:hAnsi="Book Antiqua" w:cs="Book Antiqua"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macroscopic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microscopic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nests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nodules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found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lymph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drainage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area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primary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carcinoma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without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evidence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residual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lymph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nodule,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occur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pancreatic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cancer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well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digestive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carcinomas;</w:t>
      </w:r>
      <w:r w:rsidR="00AC4AA9" w:rsidRPr="005535ED">
        <w:rPr>
          <w:rFonts w:hint="eastAsia"/>
          <w:lang w:eastAsia="zh-CN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TMpE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been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conceived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obviate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impossibility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detection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perineural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lymphatic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invasion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well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microscopic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TDs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minimize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likelihood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R1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ection or else of “not radical” </w:t>
      </w:r>
      <w:r w:rsidRPr="005535ED">
        <w:rPr>
          <w:rFonts w:ascii="Book Antiqua" w:eastAsia="Book Antiqua" w:hAnsi="Book Antiqua" w:cs="Book Antiqua"/>
          <w:color w:val="000000"/>
        </w:rPr>
        <w:t>R0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</w:t>
      </w:r>
      <w:r w:rsidRPr="005535ED">
        <w:rPr>
          <w:rFonts w:ascii="Book Antiqua" w:eastAsia="Book Antiqua" w:hAnsi="Book Antiqua" w:cs="Book Antiqua"/>
          <w:i/>
          <w:color w:val="000000"/>
        </w:rPr>
        <w:t>i.e.</w:t>
      </w:r>
      <w:r w:rsidRPr="005535ED">
        <w:rPr>
          <w:rFonts w:ascii="Book Antiqua" w:eastAsia="Book Antiqua" w:hAnsi="Book Antiqua" w:cs="Book Antiqua"/>
          <w:color w:val="000000"/>
        </w:rPr>
        <w:t>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unidentified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residual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TDs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after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with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negative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margins)</w:t>
      </w:r>
      <w:r w:rsidRPr="005535E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535ED">
        <w:rPr>
          <w:rFonts w:ascii="Book Antiqua" w:eastAsia="Book Antiqua" w:hAnsi="Book Antiqua" w:cs="Book Antiqua"/>
          <w:color w:val="000000"/>
        </w:rPr>
        <w:t>.</w:t>
      </w:r>
    </w:p>
    <w:p w14:paraId="32162FCD" w14:textId="77777777" w:rsidR="00AC4AA9" w:rsidRPr="005535ED" w:rsidRDefault="004747D0" w:rsidP="00AC4AA9">
      <w:pPr>
        <w:spacing w:line="360" w:lineRule="auto"/>
        <w:ind w:firstLineChars="100" w:firstLine="240"/>
        <w:jc w:val="both"/>
        <w:rPr>
          <w:lang w:eastAsia="zh-CN"/>
        </w:rPr>
      </w:pPr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based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tumor, node, metastasis 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>(</w:t>
      </w:r>
      <w:r w:rsidRPr="005535ED">
        <w:rPr>
          <w:rFonts w:ascii="Book Antiqua" w:eastAsia="Book Antiqua" w:hAnsi="Book Antiqua" w:cs="Book Antiqua"/>
          <w:color w:val="000000"/>
        </w:rPr>
        <w:t>TNM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>)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classification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cannot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effective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avoid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R1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because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further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improvements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technologies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will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allow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precise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assessment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perineural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lymphatic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invasion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occurrence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microscopic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TDs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date,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among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therapeutic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lastRenderedPageBreak/>
        <w:t>tools,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TMpE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remains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tool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able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precisely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assess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margin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status,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maximize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guarantee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radicality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cases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negative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(R0)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mesopancreatic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resection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margins,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</w:p>
    <w:p w14:paraId="18348B64" w14:textId="77777777" w:rsidR="00AC4AA9" w:rsidRPr="005535ED" w:rsidRDefault="004747D0" w:rsidP="00AC4AA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5535ED">
        <w:rPr>
          <w:rFonts w:ascii="Book Antiqua" w:eastAsia="Book Antiqua" w:hAnsi="Book Antiqua" w:cs="Book Antiqua"/>
          <w:color w:val="000000"/>
        </w:rPr>
        <w:t>Moreover,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occurrence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TDs,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pathologic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prognostic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significance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which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remains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determined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(T,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discontinuous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primitive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regional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nodal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metastasis;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distant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metastasis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something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else?),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underscores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need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overcome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consequent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treatment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strategies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based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pathological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categorization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TNM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classification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system.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treatment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pancreatic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carcinoma,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pathological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pathways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factors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beyond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that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are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involved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modulation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spread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should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taken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account</w:t>
      </w:r>
      <w:r w:rsidR="00AC4AA9" w:rsidRPr="005535E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2D42C7B" w14:textId="77777777" w:rsidR="00A77B3E" w:rsidRPr="005535ED" w:rsidRDefault="004747D0" w:rsidP="00AC4AA9">
      <w:pPr>
        <w:spacing w:line="360" w:lineRule="auto"/>
        <w:ind w:firstLineChars="100" w:firstLine="240"/>
        <w:jc w:val="both"/>
      </w:pPr>
      <w:r w:rsidRPr="005535ED">
        <w:rPr>
          <w:rFonts w:ascii="Book Antiqua" w:eastAsia="Book Antiqua" w:hAnsi="Book Antiqua" w:cs="Book Antiqua"/>
          <w:color w:val="000000"/>
        </w:rPr>
        <w:t>Precise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preoperative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evaluation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should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include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all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anatomical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structures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within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However,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waiting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further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improvements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imaging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technologies,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TMpE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remains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better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staging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tool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mesopancreas</w:t>
      </w:r>
      <w:proofErr w:type="spellEnd"/>
      <w:r w:rsidRPr="005535ED">
        <w:rPr>
          <w:rFonts w:ascii="Book Antiqua" w:eastAsia="Book Antiqua" w:hAnsi="Book Antiqua" w:cs="Book Antiqua"/>
          <w:color w:val="000000"/>
        </w:rPr>
        <w:t>.</w:t>
      </w:r>
    </w:p>
    <w:bookmarkEnd w:id="48"/>
    <w:bookmarkEnd w:id="49"/>
    <w:p w14:paraId="10BB4A85" w14:textId="77777777" w:rsidR="00A77B3E" w:rsidRPr="005535ED" w:rsidRDefault="00A77B3E">
      <w:pPr>
        <w:spacing w:line="360" w:lineRule="auto"/>
        <w:jc w:val="both"/>
      </w:pPr>
    </w:p>
    <w:p w14:paraId="7C269001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6F5F56" w14:textId="77777777" w:rsidR="00AC4AA9" w:rsidRPr="005535ED" w:rsidRDefault="00AC4AA9" w:rsidP="00AC4A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35ED">
        <w:rPr>
          <w:rFonts w:ascii="Book Antiqua" w:hAnsi="Book Antiqua"/>
        </w:rPr>
        <w:t xml:space="preserve">1 </w:t>
      </w:r>
      <w:r w:rsidRPr="005535ED">
        <w:rPr>
          <w:rFonts w:ascii="Book Antiqua" w:hAnsi="Book Antiqua"/>
          <w:b/>
          <w:bCs/>
        </w:rPr>
        <w:t>Feng P</w:t>
      </w:r>
      <w:r w:rsidRPr="005535ED">
        <w:rPr>
          <w:rFonts w:ascii="Book Antiqua" w:hAnsi="Book Antiqua"/>
        </w:rPr>
        <w:t xml:space="preserve">, Cheng B, Wang ZD, Liu JG, Fan W, Liu H, Qi CY, Pan JJ. Application and progress of medical imaging in total </w:t>
      </w:r>
      <w:proofErr w:type="spellStart"/>
      <w:r w:rsidRPr="005535ED">
        <w:rPr>
          <w:rFonts w:ascii="Book Antiqua" w:hAnsi="Book Antiqua"/>
        </w:rPr>
        <w:t>mesopancreas</w:t>
      </w:r>
      <w:proofErr w:type="spellEnd"/>
      <w:r w:rsidRPr="005535ED">
        <w:rPr>
          <w:rFonts w:ascii="Book Antiqua" w:hAnsi="Book Antiqua"/>
        </w:rPr>
        <w:t xml:space="preserve"> excision for pancreatic head carcinoma. </w:t>
      </w:r>
      <w:r w:rsidRPr="005535ED">
        <w:rPr>
          <w:rFonts w:ascii="Book Antiqua" w:hAnsi="Book Antiqua"/>
          <w:i/>
          <w:iCs/>
        </w:rPr>
        <w:t xml:space="preserve">World J </w:t>
      </w:r>
      <w:proofErr w:type="spellStart"/>
      <w:r w:rsidRPr="005535ED">
        <w:rPr>
          <w:rFonts w:ascii="Book Antiqua" w:hAnsi="Book Antiqua"/>
          <w:i/>
          <w:iCs/>
        </w:rPr>
        <w:t>Gastrointest</w:t>
      </w:r>
      <w:proofErr w:type="spellEnd"/>
      <w:r w:rsidRPr="005535ED">
        <w:rPr>
          <w:rFonts w:ascii="Book Antiqua" w:hAnsi="Book Antiqua"/>
          <w:i/>
          <w:iCs/>
        </w:rPr>
        <w:t xml:space="preserve"> Surg</w:t>
      </w:r>
      <w:r w:rsidRPr="005535ED">
        <w:rPr>
          <w:rFonts w:ascii="Book Antiqua" w:hAnsi="Book Antiqua"/>
        </w:rPr>
        <w:t xml:space="preserve"> 2021; </w:t>
      </w:r>
      <w:r w:rsidRPr="005535ED">
        <w:rPr>
          <w:rFonts w:ascii="Book Antiqua" w:hAnsi="Book Antiqua"/>
          <w:b/>
          <w:bCs/>
        </w:rPr>
        <w:t>13</w:t>
      </w:r>
      <w:r w:rsidRPr="005535ED">
        <w:rPr>
          <w:rFonts w:ascii="Book Antiqua" w:hAnsi="Book Antiqua"/>
        </w:rPr>
        <w:t>: 1315-1326 [PMID: 34950422 DOI: 10.4240/</w:t>
      </w:r>
      <w:proofErr w:type="gramStart"/>
      <w:r w:rsidRPr="005535ED">
        <w:rPr>
          <w:rFonts w:ascii="Book Antiqua" w:hAnsi="Book Antiqua"/>
        </w:rPr>
        <w:t>wjgs.v13.i</w:t>
      </w:r>
      <w:proofErr w:type="gramEnd"/>
      <w:r w:rsidRPr="005535ED">
        <w:rPr>
          <w:rFonts w:ascii="Book Antiqua" w:hAnsi="Book Antiqua"/>
        </w:rPr>
        <w:t>11.1315]</w:t>
      </w:r>
    </w:p>
    <w:p w14:paraId="41A95284" w14:textId="77777777" w:rsidR="00AC4AA9" w:rsidRPr="005535ED" w:rsidRDefault="00AC4AA9" w:rsidP="00AC4A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35ED">
        <w:rPr>
          <w:rFonts w:ascii="Book Antiqua" w:hAnsi="Book Antiqua"/>
        </w:rPr>
        <w:t xml:space="preserve">2 </w:t>
      </w:r>
      <w:r w:rsidRPr="005535ED">
        <w:rPr>
          <w:rFonts w:ascii="Book Antiqua" w:hAnsi="Book Antiqua"/>
          <w:b/>
          <w:bCs/>
        </w:rPr>
        <w:t>Safi SA</w:t>
      </w:r>
      <w:r w:rsidRPr="005535ED">
        <w:rPr>
          <w:rFonts w:ascii="Book Antiqua" w:hAnsi="Book Antiqua"/>
        </w:rPr>
        <w:t xml:space="preserve">, Haeberle L, </w:t>
      </w:r>
      <w:proofErr w:type="spellStart"/>
      <w:r w:rsidRPr="005535ED">
        <w:rPr>
          <w:rFonts w:ascii="Book Antiqua" w:hAnsi="Book Antiqua"/>
        </w:rPr>
        <w:t>Heuveldop</w:t>
      </w:r>
      <w:proofErr w:type="spellEnd"/>
      <w:r w:rsidRPr="005535ED">
        <w:rPr>
          <w:rFonts w:ascii="Book Antiqua" w:hAnsi="Book Antiqua"/>
        </w:rPr>
        <w:t xml:space="preserve"> S, </w:t>
      </w:r>
      <w:proofErr w:type="spellStart"/>
      <w:r w:rsidRPr="005535ED">
        <w:rPr>
          <w:rFonts w:ascii="Book Antiqua" w:hAnsi="Book Antiqua"/>
        </w:rPr>
        <w:t>Kroepil</w:t>
      </w:r>
      <w:proofErr w:type="spellEnd"/>
      <w:r w:rsidRPr="005535ED">
        <w:rPr>
          <w:rFonts w:ascii="Book Antiqua" w:hAnsi="Book Antiqua"/>
        </w:rPr>
        <w:t xml:space="preserve"> P, Fung S, </w:t>
      </w:r>
      <w:proofErr w:type="spellStart"/>
      <w:r w:rsidRPr="005535ED">
        <w:rPr>
          <w:rFonts w:ascii="Book Antiqua" w:hAnsi="Book Antiqua"/>
        </w:rPr>
        <w:t>Rehders</w:t>
      </w:r>
      <w:proofErr w:type="spellEnd"/>
      <w:r w:rsidRPr="005535ED">
        <w:rPr>
          <w:rFonts w:ascii="Book Antiqua" w:hAnsi="Book Antiqua"/>
        </w:rPr>
        <w:t xml:space="preserve"> A, Keitel V, </w:t>
      </w:r>
      <w:proofErr w:type="spellStart"/>
      <w:r w:rsidRPr="005535ED">
        <w:rPr>
          <w:rFonts w:ascii="Book Antiqua" w:hAnsi="Book Antiqua"/>
        </w:rPr>
        <w:t>Luedde</w:t>
      </w:r>
      <w:proofErr w:type="spellEnd"/>
      <w:r w:rsidRPr="005535ED">
        <w:rPr>
          <w:rFonts w:ascii="Book Antiqua" w:hAnsi="Book Antiqua"/>
        </w:rPr>
        <w:t xml:space="preserve"> T, </w:t>
      </w:r>
      <w:proofErr w:type="spellStart"/>
      <w:r w:rsidRPr="005535ED">
        <w:rPr>
          <w:rFonts w:ascii="Book Antiqua" w:hAnsi="Book Antiqua"/>
        </w:rPr>
        <w:t>Fuerst</w:t>
      </w:r>
      <w:proofErr w:type="spellEnd"/>
      <w:r w:rsidRPr="005535ED">
        <w:rPr>
          <w:rFonts w:ascii="Book Antiqua" w:hAnsi="Book Antiqua"/>
        </w:rPr>
        <w:t xml:space="preserve"> G, Esposito I, </w:t>
      </w:r>
      <w:proofErr w:type="spellStart"/>
      <w:r w:rsidRPr="005535ED">
        <w:rPr>
          <w:rFonts w:ascii="Book Antiqua" w:hAnsi="Book Antiqua"/>
        </w:rPr>
        <w:t>Ziayee</w:t>
      </w:r>
      <w:proofErr w:type="spellEnd"/>
      <w:r w:rsidRPr="005535ED">
        <w:rPr>
          <w:rFonts w:ascii="Book Antiqua" w:hAnsi="Book Antiqua"/>
        </w:rPr>
        <w:t xml:space="preserve"> F, </w:t>
      </w:r>
      <w:proofErr w:type="spellStart"/>
      <w:r w:rsidRPr="005535ED">
        <w:rPr>
          <w:rFonts w:ascii="Book Antiqua" w:hAnsi="Book Antiqua"/>
        </w:rPr>
        <w:t>Antoch</w:t>
      </w:r>
      <w:proofErr w:type="spellEnd"/>
      <w:r w:rsidRPr="005535ED">
        <w:rPr>
          <w:rFonts w:ascii="Book Antiqua" w:hAnsi="Book Antiqua"/>
        </w:rPr>
        <w:t xml:space="preserve"> G, </w:t>
      </w:r>
      <w:proofErr w:type="spellStart"/>
      <w:r w:rsidRPr="005535ED">
        <w:rPr>
          <w:rFonts w:ascii="Book Antiqua" w:hAnsi="Book Antiqua"/>
        </w:rPr>
        <w:t>Knoefel</w:t>
      </w:r>
      <w:proofErr w:type="spellEnd"/>
      <w:r w:rsidRPr="005535ED">
        <w:rPr>
          <w:rFonts w:ascii="Book Antiqua" w:hAnsi="Book Antiqua"/>
        </w:rPr>
        <w:t xml:space="preserve"> WT, </w:t>
      </w:r>
      <w:proofErr w:type="spellStart"/>
      <w:r w:rsidRPr="005535ED">
        <w:rPr>
          <w:rFonts w:ascii="Book Antiqua" w:hAnsi="Book Antiqua"/>
        </w:rPr>
        <w:t>Fluegen</w:t>
      </w:r>
      <w:proofErr w:type="spellEnd"/>
      <w:r w:rsidRPr="005535ED">
        <w:rPr>
          <w:rFonts w:ascii="Book Antiqua" w:hAnsi="Book Antiqua"/>
        </w:rPr>
        <w:t xml:space="preserve"> G. Pre-Operative MDCT Staging Predicts </w:t>
      </w:r>
      <w:proofErr w:type="spellStart"/>
      <w:r w:rsidRPr="005535ED">
        <w:rPr>
          <w:rFonts w:ascii="Book Antiqua" w:hAnsi="Book Antiqua"/>
        </w:rPr>
        <w:t>Mesopancreatic</w:t>
      </w:r>
      <w:proofErr w:type="spellEnd"/>
      <w:r w:rsidRPr="005535ED">
        <w:rPr>
          <w:rFonts w:ascii="Book Antiqua" w:hAnsi="Book Antiqua"/>
        </w:rPr>
        <w:t xml:space="preserve"> Fat Infiltration-A Novel Marker for Neoadjuvant Treatment? </w:t>
      </w:r>
      <w:r w:rsidRPr="005535ED">
        <w:rPr>
          <w:rFonts w:ascii="Book Antiqua" w:hAnsi="Book Antiqua"/>
          <w:i/>
          <w:iCs/>
        </w:rPr>
        <w:t>Cancers (Basel)</w:t>
      </w:r>
      <w:r w:rsidRPr="005535ED">
        <w:rPr>
          <w:rFonts w:ascii="Book Antiqua" w:hAnsi="Book Antiqua"/>
        </w:rPr>
        <w:t xml:space="preserve"> 2021; </w:t>
      </w:r>
      <w:r w:rsidRPr="005535ED">
        <w:rPr>
          <w:rFonts w:ascii="Book Antiqua" w:hAnsi="Book Antiqua"/>
          <w:b/>
          <w:bCs/>
        </w:rPr>
        <w:t>13</w:t>
      </w:r>
      <w:r w:rsidRPr="005535ED">
        <w:rPr>
          <w:rFonts w:ascii="Book Antiqua" w:hAnsi="Book Antiqua"/>
        </w:rPr>
        <w:t xml:space="preserve"> [PMID: 34503170 DOI: 10.3390/cancers13174361]</w:t>
      </w:r>
    </w:p>
    <w:p w14:paraId="17CF5790" w14:textId="77777777" w:rsidR="00AC4AA9" w:rsidRPr="005535ED" w:rsidRDefault="00AC4AA9" w:rsidP="00AC4AA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35ED">
        <w:rPr>
          <w:rFonts w:ascii="Book Antiqua" w:hAnsi="Book Antiqua"/>
        </w:rPr>
        <w:t xml:space="preserve">3 </w:t>
      </w:r>
      <w:proofErr w:type="spellStart"/>
      <w:r w:rsidRPr="005535ED">
        <w:rPr>
          <w:rFonts w:ascii="Book Antiqua" w:hAnsi="Book Antiqua"/>
          <w:b/>
          <w:bCs/>
        </w:rPr>
        <w:t>Peparini</w:t>
      </w:r>
      <w:proofErr w:type="spellEnd"/>
      <w:r w:rsidRPr="005535ED">
        <w:rPr>
          <w:rFonts w:ascii="Book Antiqua" w:hAnsi="Book Antiqua"/>
          <w:b/>
          <w:bCs/>
        </w:rPr>
        <w:t xml:space="preserve"> N</w:t>
      </w:r>
      <w:r w:rsidRPr="005535ED">
        <w:rPr>
          <w:rFonts w:ascii="Book Antiqua" w:hAnsi="Book Antiqua"/>
        </w:rPr>
        <w:t xml:space="preserve">. Paraaortic dissection in "total </w:t>
      </w:r>
      <w:proofErr w:type="spellStart"/>
      <w:r w:rsidRPr="005535ED">
        <w:rPr>
          <w:rFonts w:ascii="Book Antiqua" w:hAnsi="Book Antiqua"/>
        </w:rPr>
        <w:t>mesopancreas</w:t>
      </w:r>
      <w:proofErr w:type="spellEnd"/>
      <w:r w:rsidRPr="005535ED">
        <w:rPr>
          <w:rFonts w:ascii="Book Antiqua" w:hAnsi="Book Antiqua"/>
        </w:rPr>
        <w:t xml:space="preserve"> excision" and "</w:t>
      </w:r>
      <w:proofErr w:type="spellStart"/>
      <w:r w:rsidRPr="005535ED">
        <w:rPr>
          <w:rFonts w:ascii="Book Antiqua" w:hAnsi="Book Antiqua"/>
        </w:rPr>
        <w:t>mesopancreas</w:t>
      </w:r>
      <w:proofErr w:type="spellEnd"/>
      <w:r w:rsidRPr="005535ED">
        <w:rPr>
          <w:rFonts w:ascii="Book Antiqua" w:hAnsi="Book Antiqua"/>
        </w:rPr>
        <w:t xml:space="preserve">-first resection" pancreaticoduodenectomies for pancreatic cancer: Useless, optional, or </w:t>
      </w:r>
      <w:proofErr w:type="spellStart"/>
      <w:proofErr w:type="gramStart"/>
      <w:r w:rsidRPr="005535ED">
        <w:rPr>
          <w:rFonts w:ascii="Book Antiqua" w:hAnsi="Book Antiqua"/>
        </w:rPr>
        <w:t>necessary?A</w:t>
      </w:r>
      <w:proofErr w:type="spellEnd"/>
      <w:proofErr w:type="gramEnd"/>
      <w:r w:rsidRPr="005535ED">
        <w:rPr>
          <w:rFonts w:ascii="Book Antiqua" w:hAnsi="Book Antiqua"/>
        </w:rPr>
        <w:t xml:space="preserve"> systematic review. </w:t>
      </w:r>
      <w:r w:rsidRPr="005535ED">
        <w:rPr>
          <w:rFonts w:ascii="Book Antiqua" w:hAnsi="Book Antiqua"/>
          <w:i/>
          <w:iCs/>
        </w:rPr>
        <w:t>Surg Oncol</w:t>
      </w:r>
      <w:r w:rsidRPr="005535ED">
        <w:rPr>
          <w:rFonts w:ascii="Book Antiqua" w:hAnsi="Book Antiqua"/>
        </w:rPr>
        <w:t xml:space="preserve"> 2021; </w:t>
      </w:r>
      <w:r w:rsidRPr="005535ED">
        <w:rPr>
          <w:rFonts w:ascii="Book Antiqua" w:hAnsi="Book Antiqua"/>
          <w:b/>
          <w:bCs/>
        </w:rPr>
        <w:t>38</w:t>
      </w:r>
      <w:r w:rsidRPr="005535ED">
        <w:rPr>
          <w:rFonts w:ascii="Book Antiqua" w:hAnsi="Book Antiqua"/>
        </w:rPr>
        <w:t>: 101639 [PMID: 34375818 DOI: 10.1016/j.suronc.2021.101639]</w:t>
      </w:r>
    </w:p>
    <w:p w14:paraId="085EFF57" w14:textId="77777777" w:rsidR="00AC4AA9" w:rsidRPr="005535ED" w:rsidRDefault="00AC4AA9" w:rsidP="00AC4AA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C4AA9" w:rsidRPr="005535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65FC8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B4557D2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535ED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conflict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interest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exists.</w:t>
      </w:r>
    </w:p>
    <w:p w14:paraId="6E46D6CC" w14:textId="77777777" w:rsidR="00A77B3E" w:rsidRPr="005535ED" w:rsidRDefault="00A77B3E">
      <w:pPr>
        <w:spacing w:line="360" w:lineRule="auto"/>
        <w:jc w:val="both"/>
      </w:pPr>
    </w:p>
    <w:p w14:paraId="2EAB4333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4AA9" w:rsidRPr="005535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article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open-access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article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that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was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selected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in-house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editor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fully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peer-reviewed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external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reviewers.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distributed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accordance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with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Creative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Commons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Attribution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35E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(CC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BY-NC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4.0)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license,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which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permits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others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distribute,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remix,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adapt,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build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upon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work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non-commercially,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license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their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derivative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works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on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different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terms,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provided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original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work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properly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cited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the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use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is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non-commercial.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See: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B3DD55D" w14:textId="77777777" w:rsidR="00A77B3E" w:rsidRPr="005535ED" w:rsidRDefault="00A77B3E">
      <w:pPr>
        <w:spacing w:line="360" w:lineRule="auto"/>
        <w:jc w:val="both"/>
      </w:pPr>
    </w:p>
    <w:p w14:paraId="0E2F48D3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Provenance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and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peer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review: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Invited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article;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Externally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peer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reviewed.</w:t>
      </w:r>
    </w:p>
    <w:p w14:paraId="470979D4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Peer-review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model: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Single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blind</w:t>
      </w:r>
    </w:p>
    <w:p w14:paraId="5193962D" w14:textId="77777777" w:rsidR="00A77B3E" w:rsidRPr="005535ED" w:rsidRDefault="00A77B3E">
      <w:pPr>
        <w:spacing w:line="360" w:lineRule="auto"/>
        <w:jc w:val="both"/>
      </w:pPr>
    </w:p>
    <w:p w14:paraId="25F52639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Peer-review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started: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December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9,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2021</w:t>
      </w:r>
    </w:p>
    <w:p w14:paraId="48C8256F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First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decision: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April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19,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2022</w:t>
      </w:r>
    </w:p>
    <w:p w14:paraId="4150ED2A" w14:textId="235A9AF5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Article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in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press: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4CD" w:rsidRPr="005535ED">
        <w:rPr>
          <w:rFonts w:ascii="Book Antiqua" w:hAnsi="Book Antiqua" w:cs="Book Antiqua"/>
          <w:bCs/>
          <w:color w:val="000000"/>
          <w:lang w:eastAsia="zh-CN"/>
        </w:rPr>
        <w:t>June 20, 2022</w:t>
      </w:r>
    </w:p>
    <w:p w14:paraId="58A735EE" w14:textId="77777777" w:rsidR="00A77B3E" w:rsidRPr="005535ED" w:rsidRDefault="00A77B3E">
      <w:pPr>
        <w:spacing w:line="360" w:lineRule="auto"/>
        <w:jc w:val="both"/>
      </w:pPr>
    </w:p>
    <w:p w14:paraId="21CCC4DA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Specialty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type: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Surgery</w:t>
      </w:r>
    </w:p>
    <w:p w14:paraId="47A8AD6C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Country/Territory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of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origin: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Italy</w:t>
      </w:r>
    </w:p>
    <w:p w14:paraId="2D11D3FD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b/>
          <w:color w:val="000000"/>
        </w:rPr>
        <w:t>Peer-review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report’s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scientific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quality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FE5CE4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color w:val="000000"/>
        </w:rPr>
        <w:t>Grade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(Excellent):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0</w:t>
      </w:r>
    </w:p>
    <w:p w14:paraId="7C3E5158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color w:val="000000"/>
        </w:rPr>
        <w:t>Grade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(Very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good):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B</w:t>
      </w:r>
    </w:p>
    <w:p w14:paraId="7DC397D9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color w:val="000000"/>
        </w:rPr>
        <w:t>Grade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(Good):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</w:t>
      </w:r>
    </w:p>
    <w:p w14:paraId="53A55BD6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color w:val="000000"/>
        </w:rPr>
        <w:t>Grade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D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(Fair):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0</w:t>
      </w:r>
    </w:p>
    <w:p w14:paraId="09C11243" w14:textId="77777777" w:rsidR="00A77B3E" w:rsidRPr="005535ED" w:rsidRDefault="004747D0">
      <w:pPr>
        <w:spacing w:line="360" w:lineRule="auto"/>
        <w:jc w:val="both"/>
      </w:pPr>
      <w:r w:rsidRPr="005535ED">
        <w:rPr>
          <w:rFonts w:ascii="Book Antiqua" w:eastAsia="Book Antiqua" w:hAnsi="Book Antiqua" w:cs="Book Antiqua"/>
          <w:color w:val="000000"/>
        </w:rPr>
        <w:t>Grade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E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(Poor):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0</w:t>
      </w:r>
    </w:p>
    <w:p w14:paraId="4EE64EEF" w14:textId="77777777" w:rsidR="00A77B3E" w:rsidRPr="005535ED" w:rsidRDefault="00A77B3E">
      <w:pPr>
        <w:spacing w:line="360" w:lineRule="auto"/>
        <w:jc w:val="both"/>
      </w:pPr>
    </w:p>
    <w:p w14:paraId="746F024F" w14:textId="3267EB82" w:rsidR="005F00B2" w:rsidRPr="005535ED" w:rsidRDefault="004747D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535ED">
        <w:rPr>
          <w:rFonts w:ascii="Book Antiqua" w:eastAsia="Book Antiqua" w:hAnsi="Book Antiqua" w:cs="Book Antiqua"/>
          <w:b/>
          <w:color w:val="000000"/>
        </w:rPr>
        <w:t>P-Reviewer: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Kawabata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Y,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Japan;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Li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L,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China;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Zhao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CF,</w:t>
      </w:r>
      <w:r w:rsidR="00AC4AA9" w:rsidRPr="005535ED">
        <w:rPr>
          <w:rFonts w:ascii="Book Antiqua" w:eastAsia="Book Antiqua" w:hAnsi="Book Antiqua" w:cs="Book Antiqua"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color w:val="000000"/>
        </w:rPr>
        <w:t>China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S-Editor: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8" w:name="OLE_LINK35"/>
      <w:bookmarkStart w:id="59" w:name="OLE_LINK36"/>
      <w:r w:rsidRPr="005535ED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58"/>
      <w:bookmarkEnd w:id="59"/>
      <w:r w:rsidR="00F02546" w:rsidRPr="005535E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L-Editor: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hAnsi="Book Antiqua" w:cs="Book Antiqua" w:hint="eastAsia"/>
          <w:color w:val="000000"/>
          <w:lang w:eastAsia="zh-CN"/>
        </w:rPr>
        <w:t>A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eastAsia="Book Antiqua" w:hAnsi="Book Antiqua" w:cs="Book Antiqua"/>
          <w:b/>
          <w:color w:val="000000"/>
        </w:rPr>
        <w:t>P-Editor:</w:t>
      </w:r>
      <w:r w:rsidR="00AC4AA9" w:rsidRPr="005535E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35ED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339E465E" w14:textId="77777777" w:rsidR="00566CAE" w:rsidRDefault="00566CAE" w:rsidP="00566CAE">
      <w:pPr>
        <w:rPr>
          <w:rFonts w:ascii="Book Antiqua" w:hAnsi="Book Antiqua" w:cs="Book Antiqua"/>
          <w:color w:val="000000"/>
          <w:lang w:eastAsia="zh-CN"/>
        </w:rPr>
        <w:sectPr w:rsidR="00566C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0" w:name="_Hlk85997773"/>
      <w:bookmarkStart w:id="61" w:name="_Hlk93326163"/>
    </w:p>
    <w:p w14:paraId="61AE36ED" w14:textId="74693BD3" w:rsidR="005F00B2" w:rsidRPr="00566CAE" w:rsidRDefault="005F00B2" w:rsidP="00566CAE">
      <w:pPr>
        <w:rPr>
          <w:rFonts w:ascii="Book Antiqua" w:hAnsi="Book Antiqua" w:cs="Book Antiqua" w:hint="eastAsia"/>
          <w:color w:val="000000"/>
          <w:lang w:eastAsia="zh-CN"/>
        </w:rPr>
      </w:pPr>
    </w:p>
    <w:p w14:paraId="737E0F0A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4613F6E2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06F30682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344D6ADD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19097E9F" w14:textId="77777777" w:rsidR="005F00B2" w:rsidRPr="005535ED" w:rsidRDefault="005F00B2" w:rsidP="005F00B2">
      <w:pPr>
        <w:jc w:val="center"/>
        <w:rPr>
          <w:rFonts w:ascii="Book Antiqua" w:hAnsi="Book Antiqua"/>
        </w:rPr>
      </w:pPr>
      <w:r w:rsidRPr="005535ED">
        <w:rPr>
          <w:rFonts w:ascii="Book Antiqua" w:hAnsi="Book Antiqua"/>
          <w:noProof/>
        </w:rPr>
        <w:drawing>
          <wp:inline distT="0" distB="0" distL="0" distR="0" wp14:anchorId="170764F3" wp14:editId="11B8708F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678A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13CFE171" w14:textId="77777777" w:rsidR="005F00B2" w:rsidRPr="005535ED" w:rsidRDefault="005F00B2" w:rsidP="005F00B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5535ED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5535E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5535E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9086A65" w14:textId="77777777" w:rsidR="005F00B2" w:rsidRPr="005535ED" w:rsidRDefault="005F00B2" w:rsidP="005F00B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535ED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2E65CF6" w14:textId="77777777" w:rsidR="005F00B2" w:rsidRPr="005535ED" w:rsidRDefault="005F00B2" w:rsidP="005F00B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535E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5535ED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A893305" w14:textId="77777777" w:rsidR="005F00B2" w:rsidRPr="005535ED" w:rsidRDefault="005F00B2" w:rsidP="005F00B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535E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5535ED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C76FEA4" w14:textId="77777777" w:rsidR="005F00B2" w:rsidRPr="005535ED" w:rsidRDefault="005F00B2" w:rsidP="005F00B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535E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5535ED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C13996B" w14:textId="77777777" w:rsidR="005F00B2" w:rsidRPr="005535ED" w:rsidRDefault="005F00B2" w:rsidP="005F00B2">
      <w:pPr>
        <w:jc w:val="center"/>
        <w:rPr>
          <w:rFonts w:ascii="Book Antiqua" w:hAnsi="Book Antiqua"/>
        </w:rPr>
      </w:pPr>
      <w:r w:rsidRPr="005535ED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6F16E6B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6725E2D3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337B9E55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2875E903" w14:textId="77777777" w:rsidR="005F00B2" w:rsidRPr="005535ED" w:rsidRDefault="005F00B2" w:rsidP="005F00B2">
      <w:pPr>
        <w:jc w:val="center"/>
        <w:rPr>
          <w:rFonts w:ascii="Book Antiqua" w:hAnsi="Book Antiqua"/>
        </w:rPr>
      </w:pPr>
      <w:r w:rsidRPr="005535ED">
        <w:rPr>
          <w:rFonts w:ascii="Book Antiqua" w:hAnsi="Book Antiqua"/>
          <w:noProof/>
        </w:rPr>
        <w:drawing>
          <wp:inline distT="0" distB="0" distL="0" distR="0" wp14:anchorId="6BC2CCDA" wp14:editId="2B39BC2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F287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10FD081A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562C85DE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051866E0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142F4EF5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75F4CD97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4B8009B9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0A01DF65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04E3C95C" w14:textId="77777777" w:rsidR="005F00B2" w:rsidRPr="005535ED" w:rsidRDefault="005F00B2" w:rsidP="005F00B2">
      <w:pPr>
        <w:jc w:val="center"/>
        <w:rPr>
          <w:rFonts w:ascii="Book Antiqua" w:hAnsi="Book Antiqua"/>
        </w:rPr>
      </w:pPr>
    </w:p>
    <w:p w14:paraId="31B09395" w14:textId="77777777" w:rsidR="005F00B2" w:rsidRPr="005535ED" w:rsidRDefault="005F00B2" w:rsidP="005F00B2">
      <w:pPr>
        <w:jc w:val="right"/>
        <w:rPr>
          <w:rFonts w:ascii="Book Antiqua" w:hAnsi="Book Antiqua"/>
          <w:color w:val="000000" w:themeColor="text1"/>
        </w:rPr>
      </w:pPr>
    </w:p>
    <w:p w14:paraId="5E1A87B4" w14:textId="77777777" w:rsidR="005F00B2" w:rsidRDefault="005F00B2" w:rsidP="005F00B2">
      <w:pPr>
        <w:jc w:val="center"/>
        <w:rPr>
          <w:rFonts w:ascii="Book Antiqua" w:hAnsi="Book Antiqua"/>
          <w:color w:val="000000" w:themeColor="text1"/>
        </w:rPr>
      </w:pPr>
      <w:bookmarkStart w:id="62" w:name="_Hlk86002093"/>
      <w:r w:rsidRPr="005535E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5535ED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5535E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5535ED">
        <w:rPr>
          <w:rFonts w:ascii="Book Antiqua" w:hAnsi="Book Antiqua"/>
          <w:color w:val="000000" w:themeColor="text1"/>
        </w:rPr>
        <w:fldChar w:fldCharType="begin"/>
      </w:r>
      <w:r w:rsidRPr="005535ED">
        <w:rPr>
          <w:rFonts w:ascii="Book Antiqua" w:hAnsi="Book Antiqua"/>
          <w:color w:val="000000" w:themeColor="text1"/>
        </w:rPr>
        <w:instrText xml:space="preserve"> ADDIN EN.REFLIST </w:instrText>
      </w:r>
      <w:r w:rsidRPr="005535ED">
        <w:rPr>
          <w:rFonts w:ascii="Book Antiqua" w:hAnsi="Book Antiqua"/>
          <w:color w:val="000000" w:themeColor="text1"/>
        </w:rPr>
        <w:fldChar w:fldCharType="end"/>
      </w:r>
      <w:bookmarkEnd w:id="60"/>
      <w:bookmarkEnd w:id="62"/>
    </w:p>
    <w:bookmarkEnd w:id="61"/>
    <w:p w14:paraId="05DAB53F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E7B5" w14:textId="77777777" w:rsidR="009D689E" w:rsidRDefault="009D689E" w:rsidP="00A803ED">
      <w:r>
        <w:separator/>
      </w:r>
    </w:p>
  </w:endnote>
  <w:endnote w:type="continuationSeparator" w:id="0">
    <w:p w14:paraId="4273F2C5" w14:textId="77777777" w:rsidR="009D689E" w:rsidRDefault="009D689E" w:rsidP="00A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9354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23966D6" w14:textId="77777777" w:rsidR="00A803ED" w:rsidRDefault="00A803ED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7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70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AC820" w14:textId="77777777" w:rsidR="00A803ED" w:rsidRDefault="00A80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8894" w14:textId="77777777" w:rsidR="009D689E" w:rsidRDefault="009D689E" w:rsidP="00A803ED">
      <w:r>
        <w:separator/>
      </w:r>
    </w:p>
  </w:footnote>
  <w:footnote w:type="continuationSeparator" w:id="0">
    <w:p w14:paraId="14719B1B" w14:textId="77777777" w:rsidR="009D689E" w:rsidRDefault="009D689E" w:rsidP="00A8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313"/>
    <w:rsid w:val="00097AA2"/>
    <w:rsid w:val="001236F0"/>
    <w:rsid w:val="00147AA3"/>
    <w:rsid w:val="00201332"/>
    <w:rsid w:val="00291C8D"/>
    <w:rsid w:val="002F4A19"/>
    <w:rsid w:val="0039609B"/>
    <w:rsid w:val="004747D0"/>
    <w:rsid w:val="00476BA8"/>
    <w:rsid w:val="0048370C"/>
    <w:rsid w:val="00485A2A"/>
    <w:rsid w:val="004B2A5B"/>
    <w:rsid w:val="005535ED"/>
    <w:rsid w:val="00566CAE"/>
    <w:rsid w:val="00576D2A"/>
    <w:rsid w:val="005B64CD"/>
    <w:rsid w:val="005F00B2"/>
    <w:rsid w:val="006C3993"/>
    <w:rsid w:val="00702EC0"/>
    <w:rsid w:val="007C7A9A"/>
    <w:rsid w:val="008057C5"/>
    <w:rsid w:val="008152F7"/>
    <w:rsid w:val="00842F63"/>
    <w:rsid w:val="0090360C"/>
    <w:rsid w:val="00945290"/>
    <w:rsid w:val="00977261"/>
    <w:rsid w:val="009D689E"/>
    <w:rsid w:val="00A25E3A"/>
    <w:rsid w:val="00A62674"/>
    <w:rsid w:val="00A77B3E"/>
    <w:rsid w:val="00A803ED"/>
    <w:rsid w:val="00AA0395"/>
    <w:rsid w:val="00AC4AA9"/>
    <w:rsid w:val="00B279DC"/>
    <w:rsid w:val="00B63B87"/>
    <w:rsid w:val="00C96CD2"/>
    <w:rsid w:val="00CA2A55"/>
    <w:rsid w:val="00EA57BD"/>
    <w:rsid w:val="00EE0640"/>
    <w:rsid w:val="00EE5F90"/>
    <w:rsid w:val="00F02546"/>
    <w:rsid w:val="00FA378D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07026"/>
  <w15:docId w15:val="{F468AC83-8041-5349-8D3E-6D3BC2CB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A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header"/>
    <w:basedOn w:val="a"/>
    <w:link w:val="a5"/>
    <w:rsid w:val="00A8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03ED"/>
    <w:rPr>
      <w:sz w:val="18"/>
      <w:szCs w:val="18"/>
    </w:rPr>
  </w:style>
  <w:style w:type="paragraph" w:styleId="a6">
    <w:name w:val="footer"/>
    <w:basedOn w:val="a"/>
    <w:link w:val="a7"/>
    <w:uiPriority w:val="99"/>
    <w:rsid w:val="00A803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03ED"/>
    <w:rPr>
      <w:sz w:val="18"/>
      <w:szCs w:val="18"/>
    </w:rPr>
  </w:style>
  <w:style w:type="character" w:styleId="a8">
    <w:name w:val="annotation reference"/>
    <w:basedOn w:val="a0"/>
    <w:semiHidden/>
    <w:unhideWhenUsed/>
    <w:rsid w:val="00EE5F9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E5F90"/>
    <w:rPr>
      <w:sz w:val="20"/>
      <w:szCs w:val="20"/>
    </w:rPr>
  </w:style>
  <w:style w:type="character" w:customStyle="1" w:styleId="aa">
    <w:name w:val="批注文字 字符"/>
    <w:basedOn w:val="a0"/>
    <w:link w:val="a9"/>
    <w:semiHidden/>
    <w:rsid w:val="00EE5F90"/>
  </w:style>
  <w:style w:type="paragraph" w:styleId="ab">
    <w:name w:val="annotation subject"/>
    <w:basedOn w:val="a9"/>
    <w:next w:val="a9"/>
    <w:link w:val="ac"/>
    <w:semiHidden/>
    <w:unhideWhenUsed/>
    <w:rsid w:val="00EE5F90"/>
    <w:rPr>
      <w:b/>
      <w:bCs/>
    </w:rPr>
  </w:style>
  <w:style w:type="character" w:customStyle="1" w:styleId="ac">
    <w:name w:val="批注主题 字符"/>
    <w:basedOn w:val="aa"/>
    <w:link w:val="ab"/>
    <w:semiHidden/>
    <w:rsid w:val="00EE5F90"/>
    <w:rPr>
      <w:b/>
      <w:bCs/>
    </w:rPr>
  </w:style>
  <w:style w:type="paragraph" w:styleId="ad">
    <w:name w:val="Balloon Text"/>
    <w:basedOn w:val="a"/>
    <w:link w:val="ae"/>
    <w:semiHidden/>
    <w:unhideWhenUsed/>
    <w:rsid w:val="00EE5F90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EE5F9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A5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nadia.peparini</dc:creator>
  <cp:lastModifiedBy>Wu ruirui</cp:lastModifiedBy>
  <cp:revision>9</cp:revision>
  <dcterms:created xsi:type="dcterms:W3CDTF">2022-06-20T21:48:00Z</dcterms:created>
  <dcterms:modified xsi:type="dcterms:W3CDTF">2022-07-26T12:16:00Z</dcterms:modified>
</cp:coreProperties>
</file>