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17D367"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715DF2C"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74101</w:t>
      </w:r>
    </w:p>
    <w:p w14:paraId="7D1F8322"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CF69BA0" w14:textId="77777777" w:rsidR="0032258F" w:rsidRDefault="0032258F">
      <w:pPr>
        <w:snapToGrid w:val="0"/>
        <w:spacing w:line="360" w:lineRule="auto"/>
        <w:jc w:val="both"/>
        <w:rPr>
          <w:rFonts w:ascii="Book Antiqua" w:hAnsi="Book Antiqua"/>
        </w:rPr>
      </w:pPr>
    </w:p>
    <w:p w14:paraId="5BBD0EBB"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color w:val="000000"/>
        </w:rPr>
        <w:t>Left bundle branch pacing in a ventricular pacing dependent patient with heart failure: A case report</w:t>
      </w:r>
    </w:p>
    <w:p w14:paraId="7EEB1251" w14:textId="77777777" w:rsidR="0032258F" w:rsidRDefault="0032258F">
      <w:pPr>
        <w:snapToGrid w:val="0"/>
        <w:spacing w:line="360" w:lineRule="auto"/>
        <w:jc w:val="both"/>
        <w:rPr>
          <w:rFonts w:ascii="Book Antiqua" w:hAnsi="Book Antiqua"/>
        </w:rPr>
      </w:pPr>
    </w:p>
    <w:p w14:paraId="1B2AAD55"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Song BX </w:t>
      </w:r>
      <w:r>
        <w:rPr>
          <w:rFonts w:ascii="Book Antiqua" w:eastAsia="Book Antiqua" w:hAnsi="Book Antiqua" w:cs="Book Antiqua"/>
          <w:i/>
          <w:iCs/>
          <w:color w:val="000000"/>
        </w:rPr>
        <w:t>et al</w:t>
      </w:r>
      <w:r>
        <w:rPr>
          <w:rFonts w:ascii="Book Antiqua" w:eastAsia="Book Antiqua" w:hAnsi="Book Antiqua" w:cs="Book Antiqua"/>
          <w:color w:val="000000"/>
        </w:rPr>
        <w:t>. Pacing-dependent HF patient treated with LBBP</w:t>
      </w:r>
    </w:p>
    <w:p w14:paraId="4F484BC0" w14:textId="77777777" w:rsidR="0032258F" w:rsidRDefault="0032258F">
      <w:pPr>
        <w:snapToGrid w:val="0"/>
        <w:spacing w:line="360" w:lineRule="auto"/>
        <w:jc w:val="both"/>
        <w:rPr>
          <w:rFonts w:ascii="Book Antiqua" w:hAnsi="Book Antiqua"/>
        </w:rPr>
      </w:pPr>
    </w:p>
    <w:p w14:paraId="238EF598"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Bing-</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Song, Xia-Xia Wang, Yi An, Ying-Ying Zhang</w:t>
      </w:r>
    </w:p>
    <w:p w14:paraId="3E7090D3" w14:textId="77777777" w:rsidR="0032258F" w:rsidRDefault="0032258F">
      <w:pPr>
        <w:snapToGrid w:val="0"/>
        <w:spacing w:line="360" w:lineRule="auto"/>
        <w:jc w:val="both"/>
        <w:rPr>
          <w:rFonts w:ascii="Book Antiqua" w:hAnsi="Book Antiqua"/>
        </w:rPr>
      </w:pPr>
    </w:p>
    <w:p w14:paraId="7F70C8DD"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bCs/>
          <w:color w:val="000000"/>
        </w:rPr>
        <w:t>Bing-</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Song, Xia-Xia Wang, Yi An, Ying-Ying Zhang, </w:t>
      </w:r>
      <w:r>
        <w:rPr>
          <w:rFonts w:ascii="Book Antiqua" w:eastAsia="Book Antiqua" w:hAnsi="Book Antiqua" w:cs="Book Antiqua"/>
          <w:color w:val="000000"/>
        </w:rPr>
        <w:t>Department of Cardiology, The Affiliated Hospital of Qingdao University, Qingdao 266000, Shandong Province, China</w:t>
      </w:r>
    </w:p>
    <w:p w14:paraId="24D6BACD" w14:textId="77777777" w:rsidR="0032258F" w:rsidRDefault="0032258F">
      <w:pPr>
        <w:snapToGrid w:val="0"/>
        <w:spacing w:line="360" w:lineRule="auto"/>
        <w:jc w:val="both"/>
        <w:rPr>
          <w:rFonts w:ascii="Book Antiqua" w:hAnsi="Book Antiqua"/>
        </w:rPr>
      </w:pPr>
    </w:p>
    <w:p w14:paraId="5CC90F55"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Song BX and Wang XX were the patient’s bedside clinicians, reviewed the literature and contributed to manuscript drafting; An Y reviewed the literature and contributed to the manuscript; Zhang YY was responsible for the revision of the manuscript for important intellectual content; Song BX, Wang XX and Zhang YY performed the operation; All authors issued final approval for the version to be submitted.</w:t>
      </w:r>
    </w:p>
    <w:p w14:paraId="285E06F3" w14:textId="77777777" w:rsidR="0032258F" w:rsidRDefault="0032258F">
      <w:pPr>
        <w:snapToGrid w:val="0"/>
        <w:spacing w:line="360" w:lineRule="auto"/>
        <w:jc w:val="both"/>
        <w:rPr>
          <w:rFonts w:ascii="Book Antiqua" w:hAnsi="Book Antiqua"/>
        </w:rPr>
      </w:pPr>
    </w:p>
    <w:p w14:paraId="3A3D4E4D"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Ying-Ying Zhang, MD, Staff Physician, </w:t>
      </w:r>
      <w:r>
        <w:rPr>
          <w:rFonts w:ascii="Book Antiqua" w:eastAsia="Book Antiqua" w:hAnsi="Book Antiqua" w:cs="Book Antiqua"/>
          <w:color w:val="000000"/>
        </w:rPr>
        <w:t xml:space="preserve">Department of Cardiology, The Affiliated Hospital of Qingdao University, No. 16 Jiangsu Road, </w:t>
      </w:r>
      <w:proofErr w:type="spellStart"/>
      <w:r>
        <w:rPr>
          <w:rFonts w:ascii="Book Antiqua" w:eastAsia="Book Antiqua" w:hAnsi="Book Antiqua" w:cs="Book Antiqua"/>
          <w:color w:val="000000"/>
        </w:rPr>
        <w:t>Shinan</w:t>
      </w:r>
      <w:proofErr w:type="spellEnd"/>
      <w:r>
        <w:rPr>
          <w:rFonts w:ascii="Book Antiqua" w:eastAsia="Book Antiqua" w:hAnsi="Book Antiqua" w:cs="Book Antiqua"/>
          <w:color w:val="000000"/>
        </w:rPr>
        <w:t xml:space="preserve"> District, Qingdao 266000, Shandong Province, China. doczhangyingying@yeah.net</w:t>
      </w:r>
    </w:p>
    <w:p w14:paraId="5CF1B863" w14:textId="77777777" w:rsidR="0032258F" w:rsidRDefault="0032258F">
      <w:pPr>
        <w:snapToGrid w:val="0"/>
        <w:spacing w:line="360" w:lineRule="auto"/>
        <w:jc w:val="both"/>
        <w:rPr>
          <w:rFonts w:ascii="Book Antiqua" w:hAnsi="Book Antiqua"/>
        </w:rPr>
      </w:pPr>
    </w:p>
    <w:p w14:paraId="403B94B1"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17, 2021</w:t>
      </w:r>
    </w:p>
    <w:p w14:paraId="48C42543"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3, 2022</w:t>
      </w:r>
    </w:p>
    <w:p w14:paraId="27D668D0"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bCs/>
          <w:color w:val="000000"/>
        </w:rPr>
        <w:t>Accepted:</w:t>
      </w:r>
      <w:r>
        <w:t xml:space="preserve"> </w:t>
      </w:r>
      <w:r>
        <w:rPr>
          <w:rFonts w:ascii="Book Antiqua" w:eastAsia="Book Antiqua" w:hAnsi="Book Antiqua" w:cs="Book Antiqua"/>
          <w:color w:val="000000"/>
        </w:rPr>
        <w:t>May 22, 2022</w:t>
      </w:r>
    </w:p>
    <w:p w14:paraId="677FB57F" w14:textId="77777777" w:rsidR="0032258F" w:rsidRDefault="00441A1C">
      <w:pPr>
        <w:spacing w:line="360" w:lineRule="auto"/>
        <w:jc w:val="both"/>
        <w:rPr>
          <w:rFonts w:ascii="Book Antiqua" w:hAnsi="Book Antiqua"/>
        </w:rPr>
      </w:pPr>
      <w:r>
        <w:rPr>
          <w:rFonts w:ascii="Book Antiqua" w:eastAsia="Book Antiqua" w:hAnsi="Book Antiqua" w:cs="Book Antiqua"/>
          <w:b/>
          <w:bCs/>
          <w:color w:val="000000"/>
        </w:rPr>
        <w:lastRenderedPageBreak/>
        <w:t xml:space="preserve">Published online: </w:t>
      </w:r>
      <w:r>
        <w:rPr>
          <w:rFonts w:ascii="Book Antiqua" w:eastAsia="Book Antiqua" w:hAnsi="Book Antiqua" w:cs="Book Antiqua"/>
          <w:color w:val="000000"/>
          <w:shd w:val="clear" w:color="auto" w:fill="FFFFFF"/>
        </w:rPr>
        <w:t>July 16, 2022</w:t>
      </w:r>
    </w:p>
    <w:p w14:paraId="4B0F95C5" w14:textId="77777777" w:rsidR="0096494F" w:rsidRDefault="0096494F">
      <w:pPr>
        <w:rPr>
          <w:rFonts w:ascii="Book Antiqua" w:hAnsi="Book Antiqua"/>
        </w:rPr>
      </w:pPr>
      <w:r>
        <w:rPr>
          <w:rFonts w:ascii="Book Antiqua" w:hAnsi="Book Antiqua"/>
        </w:rPr>
        <w:br w:type="page"/>
      </w:r>
    </w:p>
    <w:p w14:paraId="37F1C5EE" w14:textId="0025F408" w:rsidR="0032258F" w:rsidRDefault="00441A1C">
      <w:pPr>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1431214"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BACKGROUND</w:t>
      </w:r>
    </w:p>
    <w:p w14:paraId="15196235"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Left bundle branch pacing (LBBP) is a physiological pacing method that has emerged in recent years. It is an ideal choice for patients with complete left bundle branch block who are in need of cardiac resynchronization therapy (CRT). Moreover, LBBP is superior in maintaining physiological ventricular activation and can effectively improve heart function and quality of life in patients with pacemaker-induced cardiomyopathy. However, LBBP in pacing-dependent patients who already have cardiac dysfunction has not been well assessed.</w:t>
      </w:r>
    </w:p>
    <w:p w14:paraId="09D95609" w14:textId="77777777" w:rsidR="0032258F" w:rsidRDefault="0032258F">
      <w:pPr>
        <w:snapToGrid w:val="0"/>
        <w:spacing w:line="360" w:lineRule="auto"/>
        <w:jc w:val="both"/>
        <w:rPr>
          <w:rFonts w:ascii="Book Antiqua" w:hAnsi="Book Antiqua"/>
        </w:rPr>
      </w:pPr>
    </w:p>
    <w:p w14:paraId="71C65562"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CASE SUMMARY</w:t>
      </w:r>
    </w:p>
    <w:p w14:paraId="60C680B1"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A 69-year-old male patient presented with symptoms of chest tightness, palpitation and systolic heart failure with New York Heart Association class III for 1 mo. The 12-lead electrocardiogram showed atrial fibrillation with third-degree </w:t>
      </w:r>
      <w:proofErr w:type="spellStart"/>
      <w:r>
        <w:rPr>
          <w:rFonts w:ascii="Book Antiqua" w:eastAsia="Book Antiqua" w:hAnsi="Book Antiqua" w:cs="Book Antiqua"/>
          <w:color w:val="000000"/>
        </w:rPr>
        <w:t>atrioventricular</w:t>
      </w:r>
      <w:proofErr w:type="spellEnd"/>
      <w:r>
        <w:rPr>
          <w:rFonts w:ascii="Book Antiqua" w:eastAsia="Book Antiqua" w:hAnsi="Book Antiqua" w:cs="Book Antiqua"/>
          <w:color w:val="000000"/>
        </w:rPr>
        <w:t xml:space="preserve"> block and ventricular premature beat. </w:t>
      </w:r>
      <w:proofErr w:type="spellStart"/>
      <w:r>
        <w:rPr>
          <w:rFonts w:ascii="Book Antiqua" w:eastAsia="Book Antiqua" w:hAnsi="Book Antiqua" w:cs="Book Antiqua"/>
          <w:color w:val="000000"/>
        </w:rPr>
        <w:t>Holter</w:t>
      </w:r>
      <w:proofErr w:type="spellEnd"/>
      <w:r>
        <w:rPr>
          <w:rFonts w:ascii="Book Antiqua" w:eastAsia="Book Antiqua" w:hAnsi="Book Antiqua" w:cs="Book Antiqua"/>
          <w:color w:val="000000"/>
        </w:rPr>
        <w:t xml:space="preserve"> revealed a right bundle branch block, atrial fibrillation with third-degree </w:t>
      </w:r>
      <w:proofErr w:type="spellStart"/>
      <w:r>
        <w:rPr>
          <w:rFonts w:ascii="Book Antiqua" w:eastAsia="Book Antiqua" w:hAnsi="Book Antiqua" w:cs="Book Antiqua"/>
          <w:color w:val="000000"/>
        </w:rPr>
        <w:t>atrioventricular</w:t>
      </w:r>
      <w:proofErr w:type="spellEnd"/>
      <w:r>
        <w:rPr>
          <w:rFonts w:ascii="Book Antiqua" w:eastAsia="Book Antiqua" w:hAnsi="Book Antiqua" w:cs="Book Antiqua"/>
          <w:color w:val="000000"/>
        </w:rPr>
        <w:t xml:space="preserve"> block, frequent multifocal ventricular premature beats, Ron-T and ventricular tachycardia. The echocardiogram documented an enlarged left atrium and left ventricle and a low left ventricular ejection fraction. Coronary angiography indicated a stenosis of 30% in the middle left anterior descending artery. Apparently, a CRT-D pacemaker was the best choice for this patient according to previous findings. However, the patient was worried about the financial burden. A single-chamber pacemaker with LBBP was selected, with the plan to take </w:t>
      </w:r>
      <w:proofErr w:type="spellStart"/>
      <w:r>
        <w:rPr>
          <w:rFonts w:ascii="Book Antiqua" w:eastAsia="Book Antiqua" w:hAnsi="Book Antiqua" w:cs="Book Antiqua"/>
          <w:color w:val="000000"/>
        </w:rPr>
        <w:t>amiodarone</w:t>
      </w:r>
      <w:proofErr w:type="spellEnd"/>
      <w:r>
        <w:rPr>
          <w:rFonts w:ascii="Book Antiqua" w:eastAsia="Book Antiqua" w:hAnsi="Book Antiqua" w:cs="Book Antiqua"/>
          <w:color w:val="000000"/>
        </w:rPr>
        <w:t xml:space="preserve"> and upgrade with dual-chamber implantable </w:t>
      </w:r>
      <w:proofErr w:type="spellStart"/>
      <w:r>
        <w:rPr>
          <w:rFonts w:ascii="Book Antiqua" w:eastAsia="Book Antiqua" w:hAnsi="Book Antiqua" w:cs="Book Antiqua"/>
          <w:color w:val="000000"/>
        </w:rPr>
        <w:t>cardioverter</w:t>
      </w:r>
      <w:proofErr w:type="spellEnd"/>
      <w:r>
        <w:rPr>
          <w:rFonts w:ascii="Book Antiqua" w:eastAsia="Book Antiqua" w:hAnsi="Book Antiqua" w:cs="Book Antiqua"/>
          <w:color w:val="000000"/>
        </w:rPr>
        <w:t xml:space="preserve">-defibrillator or CRT-D at an appropriate time. During the follow-up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LBBP, the patient showed an improvement in cardiac function with slight improvement in echocardiography parameters, and the New York Heart Association functional class was maintained at I. Moreover, the patient no longer suffered from chest tightness and palpitation. </w:t>
      </w:r>
      <w:proofErr w:type="spellStart"/>
      <w:r>
        <w:rPr>
          <w:rFonts w:ascii="Book Antiqua" w:eastAsia="Book Antiqua" w:hAnsi="Book Antiqua" w:cs="Book Antiqua"/>
          <w:color w:val="000000"/>
        </w:rPr>
        <w:t>Holter</w:t>
      </w:r>
      <w:proofErr w:type="spellEnd"/>
      <w:r>
        <w:rPr>
          <w:rFonts w:ascii="Book Antiqua" w:eastAsia="Book Antiqua" w:hAnsi="Book Antiqua" w:cs="Book Antiqua"/>
          <w:color w:val="000000"/>
        </w:rPr>
        <w:t xml:space="preserve"> showed decreased ventricular arrhythmia of less than 5%.</w:t>
      </w:r>
    </w:p>
    <w:p w14:paraId="3A43FC50" w14:textId="77777777" w:rsidR="0032258F" w:rsidRDefault="0032258F">
      <w:pPr>
        <w:snapToGrid w:val="0"/>
        <w:spacing w:line="360" w:lineRule="auto"/>
        <w:jc w:val="both"/>
        <w:rPr>
          <w:rFonts w:ascii="Book Antiqua" w:hAnsi="Book Antiqua"/>
        </w:rPr>
      </w:pPr>
    </w:p>
    <w:p w14:paraId="5D33661F"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lastRenderedPageBreak/>
        <w:t>CONCLUSION</w:t>
      </w:r>
    </w:p>
    <w:p w14:paraId="17E1A408"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LBBP might be used in patients with heart failure and a high-degree </w:t>
      </w:r>
      <w:proofErr w:type="spellStart"/>
      <w:r>
        <w:rPr>
          <w:rFonts w:ascii="Book Antiqua" w:eastAsia="Book Antiqua" w:hAnsi="Book Antiqua" w:cs="Book Antiqua"/>
          <w:color w:val="000000"/>
        </w:rPr>
        <w:t>atrioventricular</w:t>
      </w:r>
      <w:proofErr w:type="spellEnd"/>
      <w:r>
        <w:rPr>
          <w:rFonts w:ascii="Book Antiqua" w:eastAsia="Book Antiqua" w:hAnsi="Book Antiqua" w:cs="Book Antiqua"/>
          <w:color w:val="000000"/>
        </w:rPr>
        <w:t xml:space="preserve"> block as an alternative to conventional CRT.</w:t>
      </w:r>
    </w:p>
    <w:p w14:paraId="465E888B" w14:textId="77777777" w:rsidR="0032258F" w:rsidRDefault="0032258F">
      <w:pPr>
        <w:snapToGrid w:val="0"/>
        <w:spacing w:line="360" w:lineRule="auto"/>
        <w:jc w:val="both"/>
        <w:rPr>
          <w:rFonts w:ascii="Book Antiqua" w:hAnsi="Book Antiqua"/>
        </w:rPr>
      </w:pPr>
    </w:p>
    <w:p w14:paraId="33A91AD5"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Left bundle branch area pacing; Physiological pacing; Heart failure; Cardiac resynchronization therapy; Pacing-dependent; Case report</w:t>
      </w:r>
    </w:p>
    <w:p w14:paraId="79772B27" w14:textId="77777777" w:rsidR="0032258F" w:rsidRDefault="0032258F">
      <w:pPr>
        <w:snapToGrid w:val="0"/>
        <w:spacing w:line="360" w:lineRule="auto"/>
        <w:jc w:val="both"/>
        <w:rPr>
          <w:rFonts w:ascii="Book Antiqua" w:hAnsi="Book Antiqua"/>
          <w:lang w:eastAsia="zh-CN"/>
        </w:rPr>
      </w:pPr>
    </w:p>
    <w:p w14:paraId="5ABC9EB9" w14:textId="77777777" w:rsidR="009B1512" w:rsidRDefault="009B1512" w:rsidP="009B1512">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FF18F9E" w14:textId="77777777" w:rsidR="0096494F" w:rsidRDefault="0096494F">
      <w:pPr>
        <w:snapToGrid w:val="0"/>
        <w:spacing w:line="360" w:lineRule="auto"/>
        <w:jc w:val="both"/>
        <w:rPr>
          <w:rFonts w:ascii="Book Antiqua" w:hAnsi="Book Antiqua"/>
          <w:lang w:eastAsia="zh-CN"/>
        </w:rPr>
      </w:pPr>
    </w:p>
    <w:p w14:paraId="3D9CFE41" w14:textId="5E76A9F9" w:rsidR="0096494F" w:rsidRPr="00202255" w:rsidRDefault="0096494F">
      <w:pPr>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441A1C">
        <w:rPr>
          <w:rFonts w:ascii="Book Antiqua" w:eastAsia="Book Antiqua" w:hAnsi="Book Antiqua" w:cs="Book Antiqua"/>
          <w:color w:val="000000"/>
        </w:rPr>
        <w:t xml:space="preserve">Song BX, Wang XX, </w:t>
      </w:r>
      <w:proofErr w:type="gramStart"/>
      <w:r w:rsidR="00441A1C">
        <w:rPr>
          <w:rFonts w:ascii="Book Antiqua" w:eastAsia="Book Antiqua" w:hAnsi="Book Antiqua" w:cs="Book Antiqua"/>
          <w:color w:val="000000"/>
        </w:rPr>
        <w:t>An</w:t>
      </w:r>
      <w:proofErr w:type="gramEnd"/>
      <w:r w:rsidR="00441A1C">
        <w:rPr>
          <w:rFonts w:ascii="Book Antiqua" w:eastAsia="Book Antiqua" w:hAnsi="Book Antiqua" w:cs="Book Antiqua"/>
          <w:color w:val="000000"/>
        </w:rPr>
        <w:t xml:space="preserve"> Y, Zhang YY. Left bundle branch pacing in a ventricular pacing dependent patient with heart failure: A case report. </w:t>
      </w:r>
      <w:r w:rsidR="00441A1C">
        <w:rPr>
          <w:rFonts w:ascii="Book Antiqua" w:eastAsia="Book Antiqua" w:hAnsi="Book Antiqua" w:cs="Book Antiqua"/>
          <w:i/>
          <w:iCs/>
          <w:color w:val="000000"/>
        </w:rPr>
        <w:t xml:space="preserve">World J </w:t>
      </w:r>
      <w:proofErr w:type="spellStart"/>
      <w:r w:rsidR="00441A1C">
        <w:rPr>
          <w:rFonts w:ascii="Book Antiqua" w:eastAsia="Book Antiqua" w:hAnsi="Book Antiqua" w:cs="Book Antiqua"/>
          <w:i/>
          <w:iCs/>
          <w:color w:val="000000"/>
        </w:rPr>
        <w:t>Clin</w:t>
      </w:r>
      <w:proofErr w:type="spellEnd"/>
      <w:r w:rsidR="00441A1C">
        <w:rPr>
          <w:rFonts w:ascii="Book Antiqua" w:eastAsia="Book Antiqua" w:hAnsi="Book Antiqua" w:cs="Book Antiqua"/>
          <w:i/>
          <w:iCs/>
          <w:color w:val="000000"/>
        </w:rPr>
        <w:t xml:space="preserve"> Cases</w:t>
      </w:r>
      <w:r w:rsidR="00441A1C">
        <w:rPr>
          <w:rFonts w:ascii="Book Antiqua" w:eastAsia="Book Antiqua" w:hAnsi="Book Antiqua" w:cs="Book Antiqua"/>
          <w:color w:val="000000"/>
        </w:rPr>
        <w:t xml:space="preserve"> 2022; </w:t>
      </w:r>
      <w:r w:rsidR="00441A1C">
        <w:rPr>
          <w:rFonts w:ascii="Book Antiqua" w:eastAsia="Book Antiqua" w:hAnsi="Book Antiqua" w:cs="Book Antiqua" w:hint="eastAsia"/>
          <w:color w:val="000000"/>
        </w:rPr>
        <w:t xml:space="preserve">10(20): </w:t>
      </w:r>
      <w:r w:rsidR="00202255">
        <w:rPr>
          <w:rFonts w:ascii="Book Antiqua" w:hAnsi="Book Antiqua" w:cs="Book Antiqua" w:hint="eastAsia"/>
          <w:color w:val="000000"/>
          <w:lang w:eastAsia="zh-CN"/>
        </w:rPr>
        <w:t>7</w:t>
      </w:r>
      <w:r w:rsidR="00441A1C">
        <w:rPr>
          <w:rFonts w:ascii="Book Antiqua" w:eastAsia="Book Antiqua" w:hAnsi="Book Antiqua" w:cs="Book Antiqua" w:hint="eastAsia"/>
          <w:color w:val="000000"/>
        </w:rPr>
        <w:t>0</w:t>
      </w:r>
      <w:r w:rsidR="00202255">
        <w:rPr>
          <w:rFonts w:ascii="Book Antiqua" w:hAnsi="Book Antiqua" w:cs="Book Antiqua" w:hint="eastAsia"/>
          <w:color w:val="000000"/>
          <w:lang w:eastAsia="zh-CN"/>
        </w:rPr>
        <w:t>9</w:t>
      </w:r>
      <w:r w:rsidR="00441A1C">
        <w:rPr>
          <w:rFonts w:ascii="Book Antiqua" w:eastAsia="Book Antiqua" w:hAnsi="Book Antiqua" w:cs="Book Antiqua" w:hint="eastAsia"/>
          <w:color w:val="000000"/>
        </w:rPr>
        <w:t>0-</w:t>
      </w:r>
      <w:r w:rsidR="00202255">
        <w:rPr>
          <w:rFonts w:ascii="Book Antiqua" w:hAnsi="Book Antiqua" w:cs="Book Antiqua" w:hint="eastAsia"/>
          <w:color w:val="000000"/>
          <w:lang w:eastAsia="zh-CN"/>
        </w:rPr>
        <w:t>7</w:t>
      </w:r>
      <w:r w:rsidR="00441A1C">
        <w:rPr>
          <w:rFonts w:ascii="Book Antiqua" w:eastAsia="Book Antiqua" w:hAnsi="Book Antiqua" w:cs="Book Antiqua" w:hint="eastAsia"/>
          <w:color w:val="000000"/>
        </w:rPr>
        <w:t>0</w:t>
      </w:r>
      <w:r w:rsidR="00202255">
        <w:rPr>
          <w:rFonts w:ascii="Book Antiqua" w:hAnsi="Book Antiqua" w:cs="Book Antiqua" w:hint="eastAsia"/>
          <w:color w:val="000000"/>
          <w:lang w:eastAsia="zh-CN"/>
        </w:rPr>
        <w:t>96</w:t>
      </w:r>
    </w:p>
    <w:p w14:paraId="2513E96B" w14:textId="4DAFDADE" w:rsidR="0096494F" w:rsidRDefault="00441A1C">
      <w:pPr>
        <w:snapToGrid w:val="0"/>
        <w:spacing w:line="360" w:lineRule="auto"/>
        <w:jc w:val="both"/>
        <w:rPr>
          <w:rFonts w:ascii="Book Antiqua" w:hAnsi="Book Antiqua" w:cs="Book Antiqua"/>
          <w:color w:val="000000"/>
          <w:lang w:eastAsia="zh-CN"/>
        </w:rPr>
      </w:pPr>
      <w:r w:rsidRPr="0096494F">
        <w:rPr>
          <w:rFonts w:ascii="Book Antiqua" w:eastAsia="Book Antiqua" w:hAnsi="Book Antiqua" w:cs="Book Antiqua" w:hint="eastAsia"/>
          <w:b/>
          <w:color w:val="000000"/>
        </w:rPr>
        <w:t xml:space="preserve">URL: </w:t>
      </w:r>
      <w:r w:rsidR="0096494F" w:rsidRPr="0096494F">
        <w:rPr>
          <w:rFonts w:ascii="Book Antiqua" w:eastAsia="Book Antiqua" w:hAnsi="Book Antiqua" w:cs="Book Antiqua" w:hint="eastAsia"/>
          <w:color w:val="000000"/>
        </w:rPr>
        <w:t>https://www.wjgnet.com/2307-8960/full/v10/i20/</w:t>
      </w:r>
      <w:r w:rsidR="00202255">
        <w:rPr>
          <w:rFonts w:ascii="Book Antiqua" w:hAnsi="Book Antiqua" w:cs="Book Antiqua" w:hint="eastAsia"/>
          <w:color w:val="000000"/>
          <w:lang w:eastAsia="zh-CN"/>
        </w:rPr>
        <w:t>7</w:t>
      </w:r>
      <w:r w:rsidR="0096494F" w:rsidRPr="0096494F">
        <w:rPr>
          <w:rFonts w:ascii="Book Antiqua" w:eastAsia="Book Antiqua" w:hAnsi="Book Antiqua" w:cs="Book Antiqua" w:hint="eastAsia"/>
          <w:color w:val="000000"/>
        </w:rPr>
        <w:t>0</w:t>
      </w:r>
      <w:r w:rsidR="00202255">
        <w:rPr>
          <w:rFonts w:ascii="Book Antiqua" w:hAnsi="Book Antiqua" w:cs="Book Antiqua" w:hint="eastAsia"/>
          <w:color w:val="000000"/>
          <w:lang w:eastAsia="zh-CN"/>
        </w:rPr>
        <w:t>9</w:t>
      </w:r>
      <w:r w:rsidR="0096494F" w:rsidRPr="0096494F">
        <w:rPr>
          <w:rFonts w:ascii="Book Antiqua" w:eastAsia="Book Antiqua" w:hAnsi="Book Antiqua" w:cs="Book Antiqua" w:hint="eastAsia"/>
          <w:color w:val="000000"/>
        </w:rPr>
        <w:t>0.htm</w:t>
      </w:r>
    </w:p>
    <w:p w14:paraId="28B2A786" w14:textId="2711D18F" w:rsidR="0032258F" w:rsidRPr="0096494F" w:rsidRDefault="00441A1C">
      <w:pPr>
        <w:snapToGrid w:val="0"/>
        <w:spacing w:line="360" w:lineRule="auto"/>
        <w:jc w:val="both"/>
        <w:rPr>
          <w:rFonts w:ascii="Book Antiqua" w:hAnsi="Book Antiqua" w:cs="Book Antiqua"/>
          <w:color w:val="000000"/>
          <w:lang w:eastAsia="zh-CN"/>
        </w:rPr>
      </w:pPr>
      <w:r w:rsidRPr="0096494F">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https://dx.doi.org/10.12998/wjcc.v10.i20.</w:t>
      </w:r>
      <w:r w:rsidR="00202255">
        <w:rPr>
          <w:rFonts w:ascii="Book Antiqua" w:hAnsi="Book Antiqua" w:cs="Book Antiqua" w:hint="eastAsia"/>
          <w:color w:val="000000"/>
          <w:lang w:eastAsia="zh-CN"/>
        </w:rPr>
        <w:t>7</w:t>
      </w:r>
      <w:r>
        <w:rPr>
          <w:rFonts w:ascii="Book Antiqua" w:eastAsia="Book Antiqua" w:hAnsi="Book Antiqua" w:cs="Book Antiqua" w:hint="eastAsia"/>
          <w:color w:val="000000"/>
        </w:rPr>
        <w:t>0</w:t>
      </w:r>
      <w:r w:rsidR="00202255">
        <w:rPr>
          <w:rFonts w:ascii="Book Antiqua" w:hAnsi="Book Antiqua" w:cs="Book Antiqua" w:hint="eastAsia"/>
          <w:color w:val="000000"/>
          <w:lang w:eastAsia="zh-CN"/>
        </w:rPr>
        <w:t>9</w:t>
      </w:r>
      <w:r>
        <w:rPr>
          <w:rFonts w:ascii="Book Antiqua" w:eastAsia="Book Antiqua" w:hAnsi="Book Antiqua" w:cs="Book Antiqua" w:hint="eastAsia"/>
          <w:color w:val="000000"/>
        </w:rPr>
        <w:t>0</w:t>
      </w:r>
    </w:p>
    <w:p w14:paraId="68D17EFE" w14:textId="77777777" w:rsidR="0032258F" w:rsidRDefault="0032258F">
      <w:pPr>
        <w:snapToGrid w:val="0"/>
        <w:spacing w:line="360" w:lineRule="auto"/>
        <w:jc w:val="both"/>
        <w:rPr>
          <w:rFonts w:ascii="Book Antiqua" w:hAnsi="Book Antiqua"/>
        </w:rPr>
      </w:pPr>
    </w:p>
    <w:p w14:paraId="4801C2C5"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Left bundle branch pacing is a new and prospective pacing technique that is a promising alternative with the potential for similar outcomes in patients with complete left bundle branch block who need cardiac resynchronization therapy or for patients with pacemaker-induced cardiomyopathy. We present herein a patient with heart failure and high-degree </w:t>
      </w:r>
      <w:proofErr w:type="spellStart"/>
      <w:r>
        <w:rPr>
          <w:rFonts w:ascii="Book Antiqua" w:eastAsia="Book Antiqua" w:hAnsi="Book Antiqua" w:cs="Book Antiqua"/>
          <w:color w:val="000000"/>
        </w:rPr>
        <w:t>atrioventricular</w:t>
      </w:r>
      <w:proofErr w:type="spellEnd"/>
      <w:r>
        <w:rPr>
          <w:rFonts w:ascii="Book Antiqua" w:eastAsia="Book Antiqua" w:hAnsi="Book Antiqua" w:cs="Book Antiqua"/>
          <w:color w:val="000000"/>
        </w:rPr>
        <w:t xml:space="preserve"> block treated with left bundle branch pacing who received improved cardiac function during follow-up. This case highlights the possibility of left bundle branch pacing used in patients who already have heart failure and high-degree </w:t>
      </w:r>
      <w:proofErr w:type="spellStart"/>
      <w:r>
        <w:rPr>
          <w:rFonts w:ascii="Book Antiqua" w:eastAsia="Book Antiqua" w:hAnsi="Book Antiqua" w:cs="Book Antiqua"/>
          <w:color w:val="000000"/>
        </w:rPr>
        <w:t>atrioventricular</w:t>
      </w:r>
      <w:proofErr w:type="spellEnd"/>
      <w:r>
        <w:rPr>
          <w:rFonts w:ascii="Book Antiqua" w:eastAsia="Book Antiqua" w:hAnsi="Book Antiqua" w:cs="Book Antiqua"/>
          <w:color w:val="000000"/>
        </w:rPr>
        <w:t xml:space="preserve"> block as an alternative to conventional cardiac resynchronization therapy.</w:t>
      </w:r>
    </w:p>
    <w:p w14:paraId="195C1CB6" w14:textId="77777777" w:rsidR="0096494F" w:rsidRDefault="0096494F">
      <w:pPr>
        <w:rPr>
          <w:rFonts w:ascii="Book Antiqua" w:hAnsi="Book Antiqua"/>
        </w:rPr>
      </w:pPr>
      <w:r>
        <w:rPr>
          <w:rFonts w:ascii="Book Antiqua" w:hAnsi="Book Antiqua"/>
        </w:rPr>
        <w:br w:type="page"/>
      </w:r>
    </w:p>
    <w:p w14:paraId="574D3B6B" w14:textId="5121D102" w:rsidR="0032258F" w:rsidRDefault="00441A1C">
      <w:pPr>
        <w:snapToGrid w:val="0"/>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48ED56A8"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Left bundle branch pacing (LBBP) is a new, prospective pacing technique that is more physiological than traditional right ventricular pacing (RVP</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It is appropriate for pacing-dependent patients to prevent left ventricular mechanical asynchrony and to reduce the morbidity of heart dysfunction. A previous clinical study has already shown that LBBP is superior for maintaining physiological ventricular </w:t>
      </w:r>
      <w:proofErr w:type="gramStart"/>
      <w:r>
        <w:rPr>
          <w:rFonts w:ascii="Book Antiqua" w:eastAsia="Book Antiqua" w:hAnsi="Book Antiqua" w:cs="Book Antiqua"/>
          <w:color w:val="000000"/>
        </w:rPr>
        <w:t>activation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can effectively improve heart function and quality of life in patients with pacemaker-induced cardiomyopathy</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However, LBBP in pacing-dependent patients who already have cardiac dysfunction has not been well evaluated. Here, we report a case of a heart failure patient with atrial fibrillation and third-degree </w:t>
      </w:r>
      <w:proofErr w:type="spellStart"/>
      <w:r>
        <w:rPr>
          <w:rFonts w:ascii="Book Antiqua" w:eastAsia="Book Antiqua" w:hAnsi="Book Antiqua" w:cs="Book Antiqua"/>
          <w:color w:val="000000"/>
        </w:rPr>
        <w:t>atrioventricular</w:t>
      </w:r>
      <w:proofErr w:type="spellEnd"/>
      <w:r>
        <w:rPr>
          <w:rFonts w:ascii="Book Antiqua" w:eastAsia="Book Antiqua" w:hAnsi="Book Antiqua" w:cs="Book Antiqua"/>
          <w:color w:val="000000"/>
        </w:rPr>
        <w:t xml:space="preserve"> block who successfully received LBBP.</w:t>
      </w:r>
    </w:p>
    <w:p w14:paraId="54223C41" w14:textId="77777777" w:rsidR="0032258F" w:rsidRDefault="0032258F">
      <w:pPr>
        <w:snapToGrid w:val="0"/>
        <w:spacing w:line="360" w:lineRule="auto"/>
        <w:jc w:val="both"/>
        <w:rPr>
          <w:rFonts w:ascii="Book Antiqua" w:hAnsi="Book Antiqua"/>
        </w:rPr>
      </w:pPr>
    </w:p>
    <w:p w14:paraId="406E5F8E"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6554B189"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i/>
          <w:color w:val="000000"/>
        </w:rPr>
        <w:t>Chief complaints</w:t>
      </w:r>
    </w:p>
    <w:p w14:paraId="7D2BC4A2"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A 69-year-old male patient presented with symptoms of chest tightness, palpitation and </w:t>
      </w:r>
      <w:proofErr w:type="spellStart"/>
      <w:r>
        <w:rPr>
          <w:rFonts w:ascii="Book Antiqua" w:eastAsia="Book Antiqua" w:hAnsi="Book Antiqua" w:cs="Book Antiqua"/>
          <w:color w:val="000000"/>
        </w:rPr>
        <w:t>exertional</w:t>
      </w:r>
      <w:proofErr w:type="spellEnd"/>
      <w:r>
        <w:rPr>
          <w:rFonts w:ascii="Book Antiqua" w:eastAsia="Book Antiqua" w:hAnsi="Book Antiqua" w:cs="Book Antiqua"/>
          <w:color w:val="000000"/>
        </w:rPr>
        <w:t xml:space="preserve"> dyspnea.</w:t>
      </w:r>
    </w:p>
    <w:p w14:paraId="13238253" w14:textId="77777777" w:rsidR="0032258F" w:rsidRDefault="0032258F">
      <w:pPr>
        <w:snapToGrid w:val="0"/>
        <w:spacing w:line="360" w:lineRule="auto"/>
        <w:jc w:val="both"/>
        <w:rPr>
          <w:rFonts w:ascii="Book Antiqua" w:hAnsi="Book Antiqua"/>
        </w:rPr>
      </w:pPr>
    </w:p>
    <w:p w14:paraId="544B6D36"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i/>
          <w:color w:val="000000"/>
        </w:rPr>
        <w:t>History of present illness</w:t>
      </w:r>
    </w:p>
    <w:p w14:paraId="6CA9A042"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The patient’s symptoms started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 with recurrent episodes of chest tightness, palpitation and </w:t>
      </w:r>
      <w:proofErr w:type="spellStart"/>
      <w:r>
        <w:rPr>
          <w:rFonts w:ascii="Book Antiqua" w:eastAsia="Book Antiqua" w:hAnsi="Book Antiqua" w:cs="Book Antiqua"/>
          <w:color w:val="000000"/>
        </w:rPr>
        <w:t>exertional</w:t>
      </w:r>
      <w:proofErr w:type="spellEnd"/>
      <w:r>
        <w:rPr>
          <w:rFonts w:ascii="Book Antiqua" w:eastAsia="Book Antiqua" w:hAnsi="Book Antiqua" w:cs="Book Antiqua"/>
          <w:color w:val="000000"/>
        </w:rPr>
        <w:t xml:space="preserve"> dyspnea. Dyspnea worsened the previous 3 d.</w:t>
      </w:r>
    </w:p>
    <w:p w14:paraId="4275F68B" w14:textId="77777777" w:rsidR="0032258F" w:rsidRDefault="0032258F">
      <w:pPr>
        <w:snapToGrid w:val="0"/>
        <w:spacing w:line="360" w:lineRule="auto"/>
        <w:jc w:val="both"/>
        <w:rPr>
          <w:rFonts w:ascii="Book Antiqua" w:hAnsi="Book Antiqua"/>
        </w:rPr>
      </w:pPr>
    </w:p>
    <w:p w14:paraId="428001FF"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i/>
          <w:color w:val="000000"/>
        </w:rPr>
        <w:t>History of past illness</w:t>
      </w:r>
    </w:p>
    <w:p w14:paraId="43D962C3"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The patient had a history of atrial fibrillation and diabetes.</w:t>
      </w:r>
    </w:p>
    <w:p w14:paraId="05AEA57D" w14:textId="77777777" w:rsidR="0032258F" w:rsidRDefault="0032258F">
      <w:pPr>
        <w:snapToGrid w:val="0"/>
        <w:spacing w:line="360" w:lineRule="auto"/>
        <w:jc w:val="both"/>
        <w:rPr>
          <w:rFonts w:ascii="Book Antiqua" w:hAnsi="Book Antiqua"/>
        </w:rPr>
      </w:pPr>
    </w:p>
    <w:p w14:paraId="180F6D4D"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i/>
          <w:color w:val="000000"/>
        </w:rPr>
        <w:t>Personal and family history</w:t>
      </w:r>
    </w:p>
    <w:p w14:paraId="22E0E1FD"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The patient had no family history.</w:t>
      </w:r>
    </w:p>
    <w:p w14:paraId="284A7789" w14:textId="77777777" w:rsidR="0032258F" w:rsidRDefault="0032258F">
      <w:pPr>
        <w:snapToGrid w:val="0"/>
        <w:spacing w:line="360" w:lineRule="auto"/>
        <w:jc w:val="both"/>
        <w:rPr>
          <w:rFonts w:ascii="Book Antiqua" w:hAnsi="Book Antiqua"/>
        </w:rPr>
      </w:pPr>
    </w:p>
    <w:p w14:paraId="4BD88754"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i/>
          <w:color w:val="000000"/>
        </w:rPr>
        <w:t>Physical examination</w:t>
      </w:r>
    </w:p>
    <w:p w14:paraId="4CCC8312"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The rhythm of heart auscultation was irregular.</w:t>
      </w:r>
    </w:p>
    <w:p w14:paraId="5CCD3669" w14:textId="77777777" w:rsidR="0032258F" w:rsidRDefault="0032258F">
      <w:pPr>
        <w:snapToGrid w:val="0"/>
        <w:spacing w:line="360" w:lineRule="auto"/>
        <w:jc w:val="both"/>
        <w:rPr>
          <w:rFonts w:ascii="Book Antiqua" w:hAnsi="Book Antiqua"/>
        </w:rPr>
      </w:pPr>
    </w:p>
    <w:p w14:paraId="47AD3110"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i/>
          <w:color w:val="000000"/>
        </w:rPr>
        <w:t>Laboratory examinations</w:t>
      </w:r>
    </w:p>
    <w:p w14:paraId="5A400143"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The 12-lead electrocardiogram showed atrial fibrillation with third-degree </w:t>
      </w:r>
      <w:proofErr w:type="spellStart"/>
      <w:r>
        <w:rPr>
          <w:rFonts w:ascii="Book Antiqua" w:eastAsia="Book Antiqua" w:hAnsi="Book Antiqua" w:cs="Book Antiqua"/>
          <w:color w:val="000000"/>
        </w:rPr>
        <w:t>atrioventricular</w:t>
      </w:r>
      <w:proofErr w:type="spellEnd"/>
      <w:r>
        <w:rPr>
          <w:rFonts w:ascii="Book Antiqua" w:eastAsia="Book Antiqua" w:hAnsi="Book Antiqua" w:cs="Book Antiqua"/>
          <w:color w:val="000000"/>
        </w:rPr>
        <w:t xml:space="preserve"> block and ventricular premature beat (Figure 1A). </w:t>
      </w:r>
      <w:proofErr w:type="spellStart"/>
      <w:r>
        <w:rPr>
          <w:rFonts w:ascii="Book Antiqua" w:eastAsia="Book Antiqua" w:hAnsi="Book Antiqua" w:cs="Book Antiqua"/>
          <w:color w:val="000000"/>
        </w:rPr>
        <w:t>Holter</w:t>
      </w:r>
      <w:proofErr w:type="spellEnd"/>
      <w:r>
        <w:rPr>
          <w:rFonts w:ascii="Book Antiqua" w:eastAsia="Book Antiqua" w:hAnsi="Book Antiqua" w:cs="Book Antiqua"/>
          <w:color w:val="000000"/>
        </w:rPr>
        <w:t xml:space="preserve"> revealed a right bundle branch block, atrial fibrillation with third-degree </w:t>
      </w:r>
      <w:proofErr w:type="spellStart"/>
      <w:r>
        <w:rPr>
          <w:rFonts w:ascii="Book Antiqua" w:eastAsia="Book Antiqua" w:hAnsi="Book Antiqua" w:cs="Book Antiqua"/>
          <w:color w:val="000000"/>
        </w:rPr>
        <w:t>atrioventricular</w:t>
      </w:r>
      <w:proofErr w:type="spellEnd"/>
      <w:r>
        <w:rPr>
          <w:rFonts w:ascii="Book Antiqua" w:eastAsia="Book Antiqua" w:hAnsi="Book Antiqua" w:cs="Book Antiqua"/>
          <w:color w:val="000000"/>
        </w:rPr>
        <w:t xml:space="preserve"> block, frequent multifocal ventricular premature beats (Figure 1B), Ron-T and ventricular tachycardia. The echocardiogram documented a large left atrium diameter (48 mm), large left ventricular end-diastolic diameter (62 mm), large left ventricular end-systolic diameter (54 mm), low left ventricular ejection fraction (38%), severe mitral regurgitation and moderate pulmonary hypertension (Table 1) The brain natriuretic peptide level was 451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p>
    <w:p w14:paraId="647D47FF" w14:textId="77777777" w:rsidR="0032258F" w:rsidRDefault="0032258F">
      <w:pPr>
        <w:snapToGrid w:val="0"/>
        <w:spacing w:line="360" w:lineRule="auto"/>
        <w:jc w:val="both"/>
        <w:rPr>
          <w:rFonts w:ascii="Book Antiqua" w:hAnsi="Book Antiqua"/>
        </w:rPr>
      </w:pPr>
    </w:p>
    <w:p w14:paraId="353FE79D"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i/>
          <w:color w:val="000000"/>
        </w:rPr>
        <w:t>Imaging examinations</w:t>
      </w:r>
    </w:p>
    <w:p w14:paraId="6FA5540A"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Coronary angiography indicated a stenosis of 30% in the middle left anterior descending artery.</w:t>
      </w:r>
    </w:p>
    <w:p w14:paraId="3495F3F4" w14:textId="77777777" w:rsidR="0032258F" w:rsidRDefault="0032258F">
      <w:pPr>
        <w:snapToGrid w:val="0"/>
        <w:spacing w:line="360" w:lineRule="auto"/>
        <w:jc w:val="both"/>
        <w:rPr>
          <w:rFonts w:ascii="Book Antiqua" w:hAnsi="Book Antiqua"/>
        </w:rPr>
      </w:pPr>
    </w:p>
    <w:p w14:paraId="77BC95E7"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18CFBCF3"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Arrhythmia, atrial fibrillation with third-degree </w:t>
      </w:r>
      <w:proofErr w:type="spellStart"/>
      <w:r>
        <w:rPr>
          <w:rFonts w:ascii="Book Antiqua" w:eastAsia="Book Antiqua" w:hAnsi="Book Antiqua" w:cs="Book Antiqua"/>
          <w:color w:val="000000"/>
        </w:rPr>
        <w:t>atrioventricular</w:t>
      </w:r>
      <w:proofErr w:type="spellEnd"/>
      <w:r>
        <w:rPr>
          <w:rFonts w:ascii="Book Antiqua" w:eastAsia="Book Antiqua" w:hAnsi="Book Antiqua" w:cs="Book Antiqua"/>
          <w:color w:val="000000"/>
        </w:rPr>
        <w:t xml:space="preserve"> block, frequent multifocal ventricular premature beats, Ron-T, ventricular tachycardia, right bundle branch block, cardiomyopathy, coronary atherosclerosis, cardiac insufficiency (New York Heart Association class III) and diabetes.</w:t>
      </w:r>
    </w:p>
    <w:p w14:paraId="74907DD5" w14:textId="77777777" w:rsidR="0032258F" w:rsidRDefault="0032258F">
      <w:pPr>
        <w:snapToGrid w:val="0"/>
        <w:spacing w:line="360" w:lineRule="auto"/>
        <w:jc w:val="both"/>
        <w:rPr>
          <w:rFonts w:ascii="Book Antiqua" w:hAnsi="Book Antiqua"/>
        </w:rPr>
      </w:pPr>
    </w:p>
    <w:p w14:paraId="66384020"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caps/>
          <w:color w:val="000000"/>
          <w:u w:val="single"/>
        </w:rPr>
        <w:t>TREATMENT</w:t>
      </w:r>
    </w:p>
    <w:p w14:paraId="1700ED42"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An optimal medical therapy with </w:t>
      </w:r>
      <w:proofErr w:type="spellStart"/>
      <w:r>
        <w:rPr>
          <w:rFonts w:ascii="Book Antiqua" w:eastAsia="Book Antiqua" w:hAnsi="Book Antiqua" w:cs="Book Antiqua"/>
          <w:color w:val="000000"/>
        </w:rPr>
        <w:t>rivaroxaban</w:t>
      </w:r>
      <w:proofErr w:type="spellEnd"/>
      <w:r>
        <w:rPr>
          <w:rFonts w:ascii="Book Antiqua" w:eastAsia="Book Antiqua" w:hAnsi="Book Antiqua" w:cs="Book Antiqua"/>
          <w:color w:val="000000"/>
        </w:rPr>
        <w:t xml:space="preserve">, diuretic, </w:t>
      </w:r>
      <w:proofErr w:type="spellStart"/>
      <w:r>
        <w:rPr>
          <w:rFonts w:ascii="Book Antiqua" w:eastAsia="Book Antiqua" w:hAnsi="Book Antiqua" w:cs="Book Antiqua"/>
          <w:color w:val="000000"/>
        </w:rPr>
        <w:t>sacubitril</w:t>
      </w:r>
      <w:proofErr w:type="spellEnd"/>
      <w:r>
        <w:rPr>
          <w:rFonts w:ascii="Book Antiqua" w:eastAsia="Book Antiqua" w:hAnsi="Book Antiqua" w:cs="Book Antiqua"/>
          <w:color w:val="000000"/>
        </w:rPr>
        <w:t xml:space="preserve"> valsartan and </w:t>
      </w:r>
      <w:proofErr w:type="spellStart"/>
      <w:r>
        <w:rPr>
          <w:rFonts w:ascii="Book Antiqua" w:eastAsia="Book Antiqua" w:hAnsi="Book Antiqua" w:cs="Book Antiqua"/>
          <w:color w:val="000000"/>
        </w:rPr>
        <w:t>dapagliflozin</w:t>
      </w:r>
      <w:proofErr w:type="spellEnd"/>
      <w:r>
        <w:rPr>
          <w:rFonts w:ascii="Book Antiqua" w:eastAsia="Book Antiqua" w:hAnsi="Book Antiqua" w:cs="Book Antiqua"/>
          <w:color w:val="000000"/>
        </w:rPr>
        <w:t xml:space="preserve"> was chosen. Meanwhile, permanent pacemaker implantation was decided after optimal medical therapy for heart failure, and the patient signed informed consent.</w:t>
      </w:r>
    </w:p>
    <w:p w14:paraId="199ACA75" w14:textId="77777777" w:rsidR="0032258F" w:rsidRDefault="00441A1C">
      <w:pPr>
        <w:snapToGrid w:val="0"/>
        <w:spacing w:line="360" w:lineRule="auto"/>
        <w:ind w:firstLine="270"/>
        <w:jc w:val="both"/>
        <w:rPr>
          <w:rFonts w:ascii="Book Antiqua" w:hAnsi="Book Antiqua"/>
        </w:rPr>
      </w:pPr>
      <w:r>
        <w:rPr>
          <w:rFonts w:ascii="Book Antiqua" w:eastAsia="Book Antiqua" w:hAnsi="Book Antiqua" w:cs="Book Antiqua"/>
          <w:color w:val="000000"/>
        </w:rPr>
        <w:t xml:space="preserve">Considering the low heart function and high risk of sudden cardiac death, a cardiac resynchronization therapy (CRT)-D pacemaker was the best choice for this patient according to previous </w:t>
      </w:r>
      <w:proofErr w:type="gramStart"/>
      <w:r>
        <w:rPr>
          <w:rFonts w:ascii="Book Antiqua" w:eastAsia="Book Antiqua" w:hAnsi="Book Antiqua" w:cs="Book Antiqua"/>
          <w:color w:val="000000"/>
        </w:rPr>
        <w:t>findings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However, due to the local insurance policy, the </w:t>
      </w:r>
      <w:r>
        <w:rPr>
          <w:rFonts w:ascii="Book Antiqua" w:eastAsia="Book Antiqua" w:hAnsi="Book Antiqua" w:cs="Book Antiqua"/>
          <w:color w:val="000000"/>
        </w:rPr>
        <w:lastRenderedPageBreak/>
        <w:t xml:space="preserve">reimbursement ratio of pacemaker implantation is very low, and the cost of a CRT pacemaker is much more expensive than that of a single-chamber pacemaker. The patient was worried about the financial burden. A single-chamber pacemaker with LBBP was selected, with the plan to take </w:t>
      </w:r>
      <w:proofErr w:type="spellStart"/>
      <w:r>
        <w:rPr>
          <w:rFonts w:ascii="Book Antiqua" w:eastAsia="Book Antiqua" w:hAnsi="Book Antiqua" w:cs="Book Antiqua"/>
          <w:color w:val="000000"/>
        </w:rPr>
        <w:t>amiodarone</w:t>
      </w:r>
      <w:proofErr w:type="spellEnd"/>
      <w:r>
        <w:rPr>
          <w:rFonts w:ascii="Book Antiqua" w:eastAsia="Book Antiqua" w:hAnsi="Book Antiqua" w:cs="Book Antiqua"/>
          <w:color w:val="000000"/>
        </w:rPr>
        <w:t xml:space="preserve"> and upgrade to dual-chamber</w:t>
      </w:r>
      <w:r>
        <w:rPr>
          <w:rFonts w:ascii="Book Antiqua" w:hAnsi="Book Antiqua"/>
        </w:rPr>
        <w:t xml:space="preserve"> </w:t>
      </w:r>
      <w:r>
        <w:rPr>
          <w:rFonts w:ascii="Book Antiqua" w:eastAsia="Book Antiqua" w:hAnsi="Book Antiqua" w:cs="Book Antiqua"/>
          <w:color w:val="000000"/>
        </w:rPr>
        <w:t xml:space="preserve">implantable </w:t>
      </w:r>
      <w:proofErr w:type="spellStart"/>
      <w:r>
        <w:rPr>
          <w:rFonts w:ascii="Book Antiqua" w:eastAsia="Book Antiqua" w:hAnsi="Book Antiqua" w:cs="Book Antiqua"/>
          <w:color w:val="000000"/>
        </w:rPr>
        <w:t>cardioverter</w:t>
      </w:r>
      <w:proofErr w:type="spellEnd"/>
      <w:r>
        <w:rPr>
          <w:rFonts w:ascii="Book Antiqua" w:eastAsia="Book Antiqua" w:hAnsi="Book Antiqua" w:cs="Book Antiqua"/>
          <w:color w:val="000000"/>
        </w:rPr>
        <w:t>-defibrillator (ICD) or CRT-D at an appropriate time. We will still use the left bundle branch electrode as the RVP electrode and place the defibrillation electrode on the right ventricular apex with only the defibrillation function applied as the dual-chamber ICD. Similarly, we will use the LBB electrode combined with the right ventricular defibrillation electrode and the traditional left ventricular electrode as CRT-D, which comprises the left bundle branch optimized CRT-D that we are currently performing frequently.</w:t>
      </w:r>
    </w:p>
    <w:p w14:paraId="625596EF" w14:textId="77777777" w:rsidR="0032258F" w:rsidRDefault="00441A1C">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patient underwent implantation of a single-chamber pacemaker (RESR 1, Medtronic Inc., Minneapolis, MN, United States). A ventricular pacing lead (3830-69 cm, Medtronic Inc.) was implanted into the left bundle branch area using the </w:t>
      </w:r>
      <w:proofErr w:type="spellStart"/>
      <w:r>
        <w:rPr>
          <w:rFonts w:ascii="Book Antiqua" w:eastAsia="Book Antiqua" w:hAnsi="Book Antiqua" w:cs="Book Antiqua"/>
          <w:color w:val="000000"/>
        </w:rPr>
        <w:t>transventricular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septal</w:t>
      </w:r>
      <w:proofErr w:type="spellEnd"/>
      <w:r>
        <w:rPr>
          <w:rFonts w:ascii="Book Antiqua" w:eastAsia="Book Antiqua" w:hAnsi="Book Antiqua" w:cs="Book Antiqua"/>
          <w:color w:val="000000"/>
        </w:rPr>
        <w:t xml:space="preserve"> method. In brief, the delivery sheath (C315HIS, Medtronic Inc.) and the 3830 lead were inserted through the left axillary vein and moved to the ventricular side inferior to the </w:t>
      </w:r>
      <w:proofErr w:type="spellStart"/>
      <w:r>
        <w:rPr>
          <w:rFonts w:ascii="Book Antiqua" w:eastAsia="Book Antiqua" w:hAnsi="Book Antiqua" w:cs="Book Antiqua"/>
          <w:color w:val="000000"/>
        </w:rPr>
        <w:t>septal</w:t>
      </w:r>
      <w:proofErr w:type="spellEnd"/>
      <w:r>
        <w:rPr>
          <w:rFonts w:ascii="Book Antiqua" w:eastAsia="Book Antiqua" w:hAnsi="Book Antiqua" w:cs="Book Antiqua"/>
          <w:color w:val="000000"/>
        </w:rPr>
        <w:t xml:space="preserve"> leaflet of tricuspid valves under right anterior oblique fluoroscopy. The pacing lead was then screwed toward the left side of the </w:t>
      </w:r>
      <w:proofErr w:type="spellStart"/>
      <w:r>
        <w:rPr>
          <w:rFonts w:ascii="Book Antiqua" w:eastAsia="Book Antiqua" w:hAnsi="Book Antiqua" w:cs="Book Antiqua"/>
          <w:color w:val="000000"/>
        </w:rPr>
        <w:t>interventricular</w:t>
      </w:r>
      <w:proofErr w:type="spellEnd"/>
      <w:r>
        <w:rPr>
          <w:rFonts w:ascii="Book Antiqua" w:eastAsia="Book Antiqua" w:hAnsi="Book Antiqua" w:cs="Book Antiqua"/>
          <w:color w:val="000000"/>
        </w:rPr>
        <w:t xml:space="preserve"> septum. The pacing lead was successfully placed in the left bundle branch area (Figure 2). The pacing threshold was 0.7 V at 0.4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and the electrocardiography mode had a right bundle branch conduction delay (Figure 3). The R wave amplitude was 12 mV.</w:t>
      </w:r>
    </w:p>
    <w:p w14:paraId="088C4404" w14:textId="77777777" w:rsidR="0032258F" w:rsidRDefault="0032258F">
      <w:pPr>
        <w:snapToGrid w:val="0"/>
        <w:spacing w:line="360" w:lineRule="auto"/>
        <w:jc w:val="both"/>
        <w:rPr>
          <w:rFonts w:ascii="Book Antiqua" w:hAnsi="Book Antiqua"/>
        </w:rPr>
      </w:pPr>
    </w:p>
    <w:p w14:paraId="081A043B"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6920F671"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During the follow-up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LBBP, the patient showed an improvement in cardiac function: left ventricular end-diastolic diameter decreased from 62 mm to 56 mm, left ventricular end-systolic diameter decreased from 54 mm to 45 mm, left ventricular ejection fraction increased from 38% to 41%, pulmonary artery pressure decreased from moderate to mild, and New York Heart Association functional class </w:t>
      </w:r>
      <w:r>
        <w:rPr>
          <w:rFonts w:ascii="Book Antiqua" w:eastAsia="Book Antiqua" w:hAnsi="Book Antiqua" w:cs="Book Antiqua"/>
          <w:color w:val="000000"/>
        </w:rPr>
        <w:lastRenderedPageBreak/>
        <w:t xml:space="preserve">was maintained at I. The </w:t>
      </w:r>
      <w:bookmarkStart w:id="0" w:name="OLE_LINK1"/>
      <w:r>
        <w:rPr>
          <w:rFonts w:ascii="Book Antiqua" w:eastAsia="Book Antiqua" w:hAnsi="Book Antiqua" w:cs="Book Antiqua"/>
          <w:color w:val="000000"/>
        </w:rPr>
        <w:t>brain natriuretic peptide</w:t>
      </w:r>
      <w:bookmarkEnd w:id="0"/>
      <w:r>
        <w:rPr>
          <w:rFonts w:ascii="Book Antiqua" w:eastAsia="Book Antiqua" w:hAnsi="Book Antiqua" w:cs="Book Antiqua"/>
          <w:color w:val="000000"/>
        </w:rPr>
        <w:t xml:space="preserve"> level was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to 81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Moreover, the patient was free from chest tightness and palpitations. </w:t>
      </w:r>
      <w:proofErr w:type="spellStart"/>
      <w:r>
        <w:rPr>
          <w:rFonts w:ascii="Book Antiqua" w:eastAsia="Book Antiqua" w:hAnsi="Book Antiqua" w:cs="Book Antiqua"/>
          <w:color w:val="000000"/>
        </w:rPr>
        <w:t>Holter</w:t>
      </w:r>
      <w:proofErr w:type="spellEnd"/>
      <w:r>
        <w:rPr>
          <w:rFonts w:ascii="Book Antiqua" w:eastAsia="Book Antiqua" w:hAnsi="Book Antiqua" w:cs="Book Antiqua"/>
          <w:color w:val="000000"/>
        </w:rPr>
        <w:t xml:space="preserve"> showed decreased ventricular arrhythmia of less than 5%.</w:t>
      </w:r>
    </w:p>
    <w:p w14:paraId="309B30EE" w14:textId="77777777" w:rsidR="0032258F" w:rsidRDefault="0032258F">
      <w:pPr>
        <w:snapToGrid w:val="0"/>
        <w:spacing w:line="360" w:lineRule="auto"/>
        <w:jc w:val="both"/>
        <w:rPr>
          <w:rFonts w:ascii="Book Antiqua" w:hAnsi="Book Antiqua"/>
        </w:rPr>
      </w:pPr>
    </w:p>
    <w:p w14:paraId="4CB0F92B"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3C53D73D"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As a conventional pacing strategy, RVP is easy to access, well tolerated and stable. However, studies have indicated that chronic RVP may result in </w:t>
      </w:r>
      <w:proofErr w:type="spellStart"/>
      <w:r>
        <w:rPr>
          <w:rFonts w:ascii="Book Antiqua" w:eastAsia="Book Antiqua" w:hAnsi="Book Antiqua" w:cs="Book Antiqua"/>
          <w:color w:val="000000"/>
        </w:rPr>
        <w:t>intraventricular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interventricular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desynchrony</w:t>
      </w:r>
      <w:proofErr w:type="spellEnd"/>
      <w:r>
        <w:rPr>
          <w:rFonts w:ascii="Book Antiqua" w:eastAsia="Book Antiqua" w:hAnsi="Book Antiqua" w:cs="Book Antiqua"/>
          <w:color w:val="000000"/>
        </w:rPr>
        <w:t>, which is harmful to left ventricular function and is associated with heart failure and increased mortality</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Recognizing the deleterious effect of RVP, </w:t>
      </w:r>
      <w:proofErr w:type="spellStart"/>
      <w:r>
        <w:rPr>
          <w:rFonts w:ascii="Book Antiqua" w:eastAsia="Book Antiqua" w:hAnsi="Book Antiqua" w:cs="Book Antiqua"/>
          <w:color w:val="000000"/>
        </w:rPr>
        <w:t>Deshmukh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first described the pioneering research of permanent His bundle pacing (HBP) in 2000. Since then, multiple studies have demonstrated the safety and feasibility of HBP. Compared with RVP, HBP is associated with a reduction in the combined endpoint of death and heart failure </w:t>
      </w:r>
      <w:proofErr w:type="gramStart"/>
      <w:r>
        <w:rPr>
          <w:rFonts w:ascii="Book Antiqua" w:eastAsia="Book Antiqua" w:hAnsi="Book Antiqua" w:cs="Book Antiqua"/>
          <w:color w:val="000000"/>
        </w:rPr>
        <w:t>hospitalization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Although HBP could be a physiological alternative to RVP, due to technical challenges and unstable and higher pacing thresholds, especially in patients with pathological disease in the conduction system, HBP has not become mainstream. Moreover, HBP has a lower R wave amplitude and a higher lead dislocation rate.</w:t>
      </w:r>
    </w:p>
    <w:p w14:paraId="77751939" w14:textId="77777777" w:rsidR="0032258F" w:rsidRDefault="00441A1C">
      <w:pPr>
        <w:snapToGrid w:val="0"/>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Huang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described a case of a patient with dilated cardiomyopathy and complete left bundle branch block (LBBB) who was treated with LBBP in 2017 and found improved cardiac function. The safety and feasibility of LBBP have been subsequently tested by multiple studies. Since then, LBBP has become a new pacing site because of its low threshold and narrow paced QRS </w:t>
      </w:r>
      <w:proofErr w:type="gramStart"/>
      <w:r>
        <w:rPr>
          <w:rFonts w:ascii="Book Antiqua" w:eastAsia="Book Antiqua" w:hAnsi="Book Antiqua" w:cs="Book Antiqua"/>
          <w:color w:val="000000"/>
        </w:rPr>
        <w:t>duration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During LBBP, the lead is fixed in the left bundle branch area, and the left ventricular His-Purkinje system is paced directly, which leads to a shorter paced QRS duration and better electrical synchrony compared to RVP. </w:t>
      </w:r>
    </w:p>
    <w:p w14:paraId="62558648" w14:textId="77777777" w:rsidR="0032258F" w:rsidRDefault="00441A1C">
      <w:pPr>
        <w:snapToGrid w:val="0"/>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Recently, several studies have shown that left ventricular synchronization in the LBBP group is superior to that of right ventricular apical pacing, right ventricular outflow tract pacing and right ventricular </w:t>
      </w:r>
      <w:proofErr w:type="spellStart"/>
      <w:r>
        <w:rPr>
          <w:rFonts w:ascii="Book Antiqua" w:eastAsia="Book Antiqua" w:hAnsi="Book Antiqua" w:cs="Book Antiqua"/>
          <w:color w:val="000000"/>
        </w:rPr>
        <w:t>septal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pacing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12-14]</w:t>
      </w:r>
      <w:r>
        <w:rPr>
          <w:rFonts w:ascii="Book Antiqua" w:eastAsia="Book Antiqua" w:hAnsi="Book Antiqua" w:cs="Book Antiqua"/>
          <w:color w:val="000000"/>
        </w:rPr>
        <w:t xml:space="preserve">. Compared with RVP, LBBP is associated with a reduced incidence of pacing-induced left ventricular </w:t>
      </w:r>
      <w:r>
        <w:rPr>
          <w:rFonts w:ascii="Book Antiqua" w:eastAsia="Book Antiqua" w:hAnsi="Book Antiqua" w:cs="Book Antiqua"/>
          <w:color w:val="000000"/>
        </w:rPr>
        <w:lastRenderedPageBreak/>
        <w:t xml:space="preserve">dysfunction and hospitalization for heart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1,12-14]</w:t>
      </w:r>
      <w:r>
        <w:rPr>
          <w:rFonts w:ascii="Book Antiqua" w:eastAsia="Book Antiqua" w:hAnsi="Book Antiqua" w:cs="Book Antiqua"/>
          <w:color w:val="000000"/>
        </w:rPr>
        <w:t xml:space="preserve">. In 2020, Wu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revealed that LBBP produced significantly greater reductions in QRS duration and resulted in significant improvements in the function of the left ventricle and clinical response compared to biventricular pacing in heart failure patients with typical LBBB. </w:t>
      </w:r>
    </w:p>
    <w:p w14:paraId="060D6BA0" w14:textId="77777777" w:rsidR="0032258F" w:rsidRDefault="00441A1C">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Subsequently, a number of studies have shown that in heart failure with LBBB, LBBP-related complications and adverse clinical outcomes, including heart failure hospitalization and mortality, were not significantly different compared to </w:t>
      </w:r>
      <w:proofErr w:type="gramStart"/>
      <w:r>
        <w:rPr>
          <w:rFonts w:ascii="Book Antiqua" w:eastAsia="Book Antiqua" w:hAnsi="Book Antiqua" w:cs="Book Antiqua"/>
          <w:color w:val="000000"/>
        </w:rPr>
        <w:t>CRT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Therefore, LBBP could be a superior alternative to CRT in patients with typical LBBB. In the 2021 European Society of Cardiology Guidelines on cardiac pacing and cardiac resynchronization therapy, CRT-P is highly recommended for patients with heart failure and high-degree </w:t>
      </w:r>
      <w:proofErr w:type="spellStart"/>
      <w:r>
        <w:rPr>
          <w:rFonts w:ascii="Book Antiqua" w:eastAsia="Book Antiqua" w:hAnsi="Book Antiqua" w:cs="Book Antiqua"/>
          <w:color w:val="000000"/>
        </w:rPr>
        <w:t>atrioventricular</w:t>
      </w:r>
      <w:proofErr w:type="spellEnd"/>
      <w:r>
        <w:rPr>
          <w:rFonts w:ascii="Book Antiqua" w:eastAsia="Book Antiqua" w:hAnsi="Book Antiqua" w:cs="Book Antiqua"/>
          <w:color w:val="000000"/>
        </w:rPr>
        <w:t xml:space="preserve"> block to reduce morbidity, including patients with atrial </w:t>
      </w:r>
      <w:proofErr w:type="gramStart"/>
      <w:r>
        <w:rPr>
          <w:rFonts w:ascii="Book Antiqua" w:eastAsia="Book Antiqua" w:hAnsi="Book Antiqua" w:cs="Book Antiqua"/>
          <w:color w:val="000000"/>
        </w:rPr>
        <w:t>fibrillation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However, whether LBBP is an ideal choice for heart failure patients with high-degree </w:t>
      </w:r>
      <w:proofErr w:type="spellStart"/>
      <w:r>
        <w:rPr>
          <w:rFonts w:ascii="Book Antiqua" w:eastAsia="Book Antiqua" w:hAnsi="Book Antiqua" w:cs="Book Antiqua"/>
          <w:color w:val="000000"/>
        </w:rPr>
        <w:t>atrioventricular</w:t>
      </w:r>
      <w:proofErr w:type="spellEnd"/>
      <w:r>
        <w:rPr>
          <w:rFonts w:ascii="Book Antiqua" w:eastAsia="Book Antiqua" w:hAnsi="Book Antiqua" w:cs="Book Antiqua"/>
          <w:color w:val="000000"/>
        </w:rPr>
        <w:t xml:space="preserve"> block lacks evidence. Moreover, in patients who are candidates for an ICD and who have CRT indications, implantation of CRT-D is highly </w:t>
      </w:r>
      <w:proofErr w:type="gramStart"/>
      <w:r>
        <w:rPr>
          <w:rFonts w:ascii="Book Antiqua" w:eastAsia="Book Antiqua" w:hAnsi="Book Antiqua" w:cs="Book Antiqua"/>
          <w:color w:val="000000"/>
        </w:rPr>
        <w:t>recommended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4BE68914" w14:textId="77777777" w:rsidR="0032258F" w:rsidRDefault="00441A1C">
      <w:pPr>
        <w:snapToGrid w:val="0"/>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As a traditional pacemaker implantation method, right ventricular apical pacing has been widely used to date, but this method can lead to electrical and mechanical asynchrony, which increase the risk of atrial fibrillation, heart failure and even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Subsequently, right ventricular outflow tract and right ventricular </w:t>
      </w:r>
      <w:proofErr w:type="spellStart"/>
      <w:r>
        <w:rPr>
          <w:rFonts w:ascii="Book Antiqua" w:eastAsia="Book Antiqua" w:hAnsi="Book Antiqua" w:cs="Book Antiqua"/>
          <w:color w:val="000000"/>
        </w:rPr>
        <w:t>septal</w:t>
      </w:r>
      <w:proofErr w:type="spellEnd"/>
      <w:r>
        <w:rPr>
          <w:rFonts w:ascii="Book Antiqua" w:eastAsia="Book Antiqua" w:hAnsi="Book Antiqua" w:cs="Book Antiqua"/>
          <w:color w:val="000000"/>
        </w:rPr>
        <w:t xml:space="preserve"> pacing have been developed to reduce these potential adverse consequences, but their long-term results have not proved to be better than right ventricular apical pacing. Cardiac resynchronization therapy through biventricular pacing is another pacing method for the treatment of heart failure. </w:t>
      </w:r>
    </w:p>
    <w:p w14:paraId="6625A7B2" w14:textId="77777777" w:rsidR="0032258F" w:rsidRDefault="00441A1C">
      <w:pPr>
        <w:snapToGrid w:val="0"/>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Clinical studies have shown that CRT can promote left ventricular reverse remodeling and exercise tolerance and reduce the incidence rate and mortality of heart failure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Although the benefits of CRT have been fully demonstrated, the nonresponse rate of this therapy is very high (30%-40%). In addition, biventricular pacing is a </w:t>
      </w:r>
      <w:proofErr w:type="spellStart"/>
      <w:r>
        <w:rPr>
          <w:rFonts w:ascii="Book Antiqua" w:eastAsia="Book Antiqua" w:hAnsi="Book Antiqua" w:cs="Book Antiqua"/>
          <w:color w:val="000000"/>
        </w:rPr>
        <w:t>nonphysiological</w:t>
      </w:r>
      <w:proofErr w:type="spellEnd"/>
      <w:r>
        <w:rPr>
          <w:rFonts w:ascii="Book Antiqua" w:eastAsia="Book Antiqua" w:hAnsi="Book Antiqua" w:cs="Book Antiqua"/>
          <w:color w:val="000000"/>
        </w:rPr>
        <w:t xml:space="preserve"> method that requires two leads to activate the ventricular myocardium rather than a specialized conduction system. Therefore, the physiological </w:t>
      </w:r>
      <w:r>
        <w:rPr>
          <w:rFonts w:ascii="Book Antiqua" w:eastAsia="Book Antiqua" w:hAnsi="Book Antiqua" w:cs="Book Antiqua"/>
          <w:color w:val="000000"/>
        </w:rPr>
        <w:lastRenderedPageBreak/>
        <w:t xml:space="preserve">pacing technology of directly activating the conduction system has become the focus of attention. </w:t>
      </w:r>
    </w:p>
    <w:p w14:paraId="4D9F32ED" w14:textId="77777777" w:rsidR="0032258F" w:rsidRDefault="00441A1C">
      <w:pPr>
        <w:snapToGrid w:val="0"/>
        <w:spacing w:line="360" w:lineRule="auto"/>
        <w:ind w:firstLineChars="100" w:firstLine="240"/>
        <w:jc w:val="both"/>
        <w:rPr>
          <w:rFonts w:ascii="Book Antiqua" w:eastAsia="Book Antiqua" w:hAnsi="Book Antiqua" w:cs="Book Antiqua"/>
          <w:color w:val="000000"/>
          <w:vertAlign w:val="superscript"/>
        </w:rPr>
      </w:pPr>
      <w:r>
        <w:rPr>
          <w:rFonts w:ascii="Book Antiqua" w:eastAsia="Book Antiqua" w:hAnsi="Book Antiqua" w:cs="Book Antiqua"/>
          <w:color w:val="000000"/>
        </w:rPr>
        <w:t xml:space="preserve">LBBP is achieved through the </w:t>
      </w:r>
      <w:proofErr w:type="spellStart"/>
      <w:r>
        <w:rPr>
          <w:rFonts w:ascii="Book Antiqua" w:eastAsia="Book Antiqua" w:hAnsi="Book Antiqua" w:cs="Book Antiqua"/>
          <w:color w:val="000000"/>
        </w:rPr>
        <w:t>transventricular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septal</w:t>
      </w:r>
      <w:proofErr w:type="spellEnd"/>
      <w:r>
        <w:rPr>
          <w:rFonts w:ascii="Book Antiqua" w:eastAsia="Book Antiqua" w:hAnsi="Book Antiqua" w:cs="Book Antiqua"/>
          <w:color w:val="000000"/>
        </w:rPr>
        <w:t xml:space="preserve"> approach, which can directly excite the left bundle branch area, and the QRS duration is narrowed due to the rapid activation of the left ventricle. At present, this method has been extended to treat some patients with heart failure and ventricular </w:t>
      </w:r>
      <w:proofErr w:type="spellStart"/>
      <w:r>
        <w:rPr>
          <w:rFonts w:ascii="Book Antiqua" w:eastAsia="Book Antiqua" w:hAnsi="Book Antiqua" w:cs="Book Antiqua"/>
          <w:color w:val="000000"/>
        </w:rPr>
        <w:t>dyssynchrony</w:t>
      </w:r>
      <w:proofErr w:type="spellEnd"/>
      <w:r>
        <w:rPr>
          <w:rFonts w:ascii="Book Antiqua" w:eastAsia="Book Antiqua" w:hAnsi="Book Antiqua" w:cs="Book Antiqua"/>
          <w:color w:val="000000"/>
        </w:rPr>
        <w:t xml:space="preserve"> caused by LBBB. According to the current research, with the increase in clinical application, the clinical development of LBBP is in an early but encouraging stage. However, there is a need to develop standardized procedures with improved delivery tools and pacing leads as well as long-term efficacy and safety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6F719113" w14:textId="77777777" w:rsidR="0032258F" w:rsidRDefault="00441A1C">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our case, the patient had an indication for CRT-D implantation. However, due to economic factors, LBBP was the best choice. It remains unclear whether LBBP was the best choice to avoid further deterioration of cardiac function or whether the patient should receive an ICD to prevent sudden cardiac death. Recent studies have shown that upgrading to LBBP can effectively improve heart function and quality of life in patients with pacing-induced </w:t>
      </w:r>
      <w:proofErr w:type="gramStart"/>
      <w:r>
        <w:rPr>
          <w:rFonts w:ascii="Book Antiqua" w:eastAsia="Book Antiqua" w:hAnsi="Book Antiqua" w:cs="Book Antiqua"/>
          <w:color w:val="000000"/>
        </w:rPr>
        <w:t>cardiomyopathy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However, LBBP in patients with cardiac dysfunction and high-degree AVB lacks evidence. In our case, there was an increased left ventricular ejection fraction and decreased left ventricular end-diastolic diameter and left ventricular end-systolic diameter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LBBP implantation. In addition, with drug therapy and cardiac function recovery, ventricular arrhythmia was significantly decreased. Therefore, future work should focus on exploring the advantage of LBBP in patients with heart failure and high-degree </w:t>
      </w:r>
      <w:proofErr w:type="spellStart"/>
      <w:r>
        <w:rPr>
          <w:rFonts w:ascii="Book Antiqua" w:eastAsia="Book Antiqua" w:hAnsi="Book Antiqua" w:cs="Book Antiqua"/>
          <w:color w:val="000000"/>
        </w:rPr>
        <w:t>atrioventricular</w:t>
      </w:r>
      <w:proofErr w:type="spellEnd"/>
      <w:r>
        <w:rPr>
          <w:rFonts w:ascii="Book Antiqua" w:eastAsia="Book Antiqua" w:hAnsi="Book Antiqua" w:cs="Book Antiqua"/>
          <w:color w:val="000000"/>
        </w:rPr>
        <w:t xml:space="preserve"> block, as it may obtain more benefit than CRT with less cost.</w:t>
      </w:r>
    </w:p>
    <w:p w14:paraId="72D78414" w14:textId="77777777" w:rsidR="0032258F" w:rsidRDefault="0032258F">
      <w:pPr>
        <w:snapToGrid w:val="0"/>
        <w:spacing w:line="360" w:lineRule="auto"/>
        <w:jc w:val="both"/>
        <w:rPr>
          <w:rFonts w:ascii="Book Antiqua" w:hAnsi="Book Antiqua"/>
        </w:rPr>
      </w:pPr>
    </w:p>
    <w:p w14:paraId="50F2EEF9"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12C69C1A"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We present the case of a heart failure patient with atrial fibrillation and third-degree </w:t>
      </w:r>
      <w:proofErr w:type="spellStart"/>
      <w:r>
        <w:rPr>
          <w:rFonts w:ascii="Book Antiqua" w:eastAsia="Book Antiqua" w:hAnsi="Book Antiqua" w:cs="Book Antiqua"/>
          <w:color w:val="000000"/>
        </w:rPr>
        <w:t>atrioventricular</w:t>
      </w:r>
      <w:proofErr w:type="spellEnd"/>
      <w:r>
        <w:rPr>
          <w:rFonts w:ascii="Book Antiqua" w:eastAsia="Book Antiqua" w:hAnsi="Book Antiqua" w:cs="Book Antiqua"/>
          <w:color w:val="000000"/>
        </w:rPr>
        <w:t xml:space="preserve"> block who successfully received LBBP. After LBBP for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there was an improvement in left ventricle function and a reduction in left ventricular size. This </w:t>
      </w:r>
      <w:r>
        <w:rPr>
          <w:rFonts w:ascii="Book Antiqua" w:eastAsia="Book Antiqua" w:hAnsi="Book Antiqua" w:cs="Book Antiqua"/>
          <w:color w:val="000000"/>
        </w:rPr>
        <w:lastRenderedPageBreak/>
        <w:t xml:space="preserve">case shows the possibility of using LBBP in patients with heart failure and high-degree </w:t>
      </w:r>
      <w:proofErr w:type="spellStart"/>
      <w:r>
        <w:rPr>
          <w:rFonts w:ascii="Book Antiqua" w:eastAsia="Book Antiqua" w:hAnsi="Book Antiqua" w:cs="Book Antiqua"/>
          <w:color w:val="000000"/>
        </w:rPr>
        <w:t>atrioventricular</w:t>
      </w:r>
      <w:proofErr w:type="spellEnd"/>
      <w:r>
        <w:rPr>
          <w:rFonts w:ascii="Book Antiqua" w:eastAsia="Book Antiqua" w:hAnsi="Book Antiqua" w:cs="Book Antiqua"/>
          <w:color w:val="000000"/>
        </w:rPr>
        <w:t xml:space="preserve"> block as an alternative to conventional CRT.</w:t>
      </w:r>
    </w:p>
    <w:p w14:paraId="685F5C85" w14:textId="77777777" w:rsidR="0032258F" w:rsidRDefault="0032258F">
      <w:pPr>
        <w:snapToGrid w:val="0"/>
        <w:spacing w:line="360" w:lineRule="auto"/>
        <w:jc w:val="both"/>
        <w:rPr>
          <w:rFonts w:ascii="Book Antiqua" w:hAnsi="Book Antiqua"/>
        </w:rPr>
      </w:pPr>
    </w:p>
    <w:p w14:paraId="2D6D5AAC"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color w:val="000000"/>
        </w:rPr>
        <w:t>REFERENCES</w:t>
      </w:r>
    </w:p>
    <w:p w14:paraId="573C31BA"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Chen X</w:t>
      </w:r>
      <w:r>
        <w:rPr>
          <w:rFonts w:ascii="Book Antiqua" w:eastAsia="Book Antiqua" w:hAnsi="Book Antiqua" w:cs="Book Antiqua"/>
          <w:color w:val="000000"/>
        </w:rPr>
        <w:t xml:space="preserve">, Jin Q, </w:t>
      </w:r>
      <w:proofErr w:type="spellStart"/>
      <w:r>
        <w:rPr>
          <w:rFonts w:ascii="Book Antiqua" w:eastAsia="Book Antiqua" w:hAnsi="Book Antiqua" w:cs="Book Antiqua"/>
          <w:color w:val="000000"/>
        </w:rPr>
        <w:t>Bai</w:t>
      </w:r>
      <w:proofErr w:type="spellEnd"/>
      <w:r>
        <w:rPr>
          <w:rFonts w:ascii="Book Antiqua" w:eastAsia="Book Antiqua" w:hAnsi="Book Antiqua" w:cs="Book Antiqua"/>
          <w:color w:val="000000"/>
        </w:rPr>
        <w:t xml:space="preserve"> J, Wang W, Qin S, Wang J, Liang Y, Su Y, </w:t>
      </w:r>
      <w:proofErr w:type="spellStart"/>
      <w:r>
        <w:rPr>
          <w:rFonts w:ascii="Book Antiqua" w:eastAsia="Book Antiqua" w:hAnsi="Book Antiqua" w:cs="Book Antiqua"/>
          <w:color w:val="000000"/>
        </w:rPr>
        <w:t>Ge</w:t>
      </w:r>
      <w:proofErr w:type="spellEnd"/>
      <w:r>
        <w:rPr>
          <w:rFonts w:ascii="Book Antiqua" w:eastAsia="Book Antiqua" w:hAnsi="Book Antiqua" w:cs="Book Antiqua"/>
          <w:color w:val="000000"/>
        </w:rPr>
        <w:t xml:space="preserve"> J. The feasibility and safety of left bundle branch pacing vs. right ventricular pacing after mid-long-term follow-up: a single-</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experience. </w:t>
      </w:r>
      <w:proofErr w:type="spellStart"/>
      <w:r>
        <w:rPr>
          <w:rFonts w:ascii="Book Antiqua" w:eastAsia="Book Antiqua" w:hAnsi="Book Antiqua" w:cs="Book Antiqua"/>
          <w:i/>
          <w:iCs/>
          <w:color w:val="000000"/>
        </w:rPr>
        <w:t>Europace</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ii36-ii44 [PMID: 33370799 DOI: 10.1093/</w:t>
      </w:r>
      <w:proofErr w:type="spellStart"/>
      <w:r>
        <w:rPr>
          <w:rFonts w:ascii="Book Antiqua" w:eastAsia="Book Antiqua" w:hAnsi="Book Antiqua" w:cs="Book Antiqua"/>
          <w:color w:val="000000"/>
        </w:rPr>
        <w:t>europace</w:t>
      </w:r>
      <w:proofErr w:type="spellEnd"/>
      <w:r>
        <w:rPr>
          <w:rFonts w:ascii="Book Antiqua" w:eastAsia="Book Antiqua" w:hAnsi="Book Antiqua" w:cs="Book Antiqua"/>
          <w:color w:val="000000"/>
        </w:rPr>
        <w:t>/euaa294]</w:t>
      </w:r>
    </w:p>
    <w:p w14:paraId="3B4CA415"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Abdin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Aktaa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Vukadinović</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Arbelo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Burri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Glikson</w:t>
      </w:r>
      <w:proofErr w:type="spellEnd"/>
      <w:r>
        <w:rPr>
          <w:rFonts w:ascii="Book Antiqua" w:eastAsia="Book Antiqua" w:hAnsi="Book Antiqua" w:cs="Book Antiqua"/>
          <w:color w:val="000000"/>
        </w:rPr>
        <w:t xml:space="preserve"> M, Meyer C, </w:t>
      </w:r>
      <w:proofErr w:type="spellStart"/>
      <w:r>
        <w:rPr>
          <w:rFonts w:ascii="Book Antiqua" w:eastAsia="Book Antiqua" w:hAnsi="Book Antiqua" w:cs="Book Antiqua"/>
          <w:color w:val="000000"/>
        </w:rPr>
        <w:t>Munyombwe</w:t>
      </w:r>
      <w:proofErr w:type="spellEnd"/>
      <w:r>
        <w:rPr>
          <w:rFonts w:ascii="Book Antiqua" w:eastAsia="Book Antiqua" w:hAnsi="Book Antiqua" w:cs="Book Antiqua"/>
          <w:color w:val="000000"/>
        </w:rPr>
        <w:t xml:space="preserve"> T, Nielsen JC, </w:t>
      </w:r>
      <w:proofErr w:type="spellStart"/>
      <w:r>
        <w:rPr>
          <w:rFonts w:ascii="Book Antiqua" w:eastAsia="Book Antiqua" w:hAnsi="Book Antiqua" w:cs="Book Antiqua"/>
          <w:color w:val="000000"/>
        </w:rPr>
        <w:t>Ukena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Vernooy</w:t>
      </w:r>
      <w:proofErr w:type="spellEnd"/>
      <w:r>
        <w:rPr>
          <w:rFonts w:ascii="Book Antiqua" w:eastAsia="Book Antiqua" w:hAnsi="Book Antiqua" w:cs="Book Antiqua"/>
          <w:color w:val="000000"/>
        </w:rPr>
        <w:t xml:space="preserve"> K, Gale CP. Outcomes of conduction system pacing compared to right ventricular pacing as a primary strategy for treating </w:t>
      </w:r>
      <w:proofErr w:type="spellStart"/>
      <w:r>
        <w:rPr>
          <w:rFonts w:ascii="Book Antiqua" w:eastAsia="Book Antiqua" w:hAnsi="Book Antiqua" w:cs="Book Antiqua"/>
          <w:color w:val="000000"/>
        </w:rPr>
        <w:t>bradyarrhythmia</w:t>
      </w:r>
      <w:proofErr w:type="spellEnd"/>
      <w:r>
        <w:rPr>
          <w:rFonts w:ascii="Book Antiqua" w:eastAsia="Book Antiqua" w:hAnsi="Book Antiqua" w:cs="Book Antiqua"/>
          <w:color w:val="000000"/>
        </w:rPr>
        <w:t xml:space="preserve">: systematic review and meta-analysis.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2021 [PMID: 34410461 DOI: 10.1007/s00392-021-01927-7]</w:t>
      </w:r>
    </w:p>
    <w:p w14:paraId="063F889B"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Li H</w:t>
      </w:r>
      <w:r>
        <w:rPr>
          <w:rFonts w:ascii="Book Antiqua" w:eastAsia="Book Antiqua" w:hAnsi="Book Antiqua" w:cs="Book Antiqua"/>
          <w:color w:val="000000"/>
        </w:rPr>
        <w:t xml:space="preserve">, Wang L,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X, Wu J. The quality of life of patients with pacemaker-induced cardiomyopathy after they upgrade to left bundle branch pacing.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3044-3053 [PMID: 34017472]</w:t>
      </w:r>
    </w:p>
    <w:p w14:paraId="4E686704"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Yang YH</w:t>
      </w:r>
      <w:r>
        <w:rPr>
          <w:rFonts w:ascii="Book Antiqua" w:eastAsia="Book Antiqua" w:hAnsi="Book Antiqua" w:cs="Book Antiqua"/>
          <w:color w:val="000000"/>
        </w:rPr>
        <w:t xml:space="preserve">, Wang KX, Ma PP, Zhang RF, </w:t>
      </w:r>
      <w:proofErr w:type="spellStart"/>
      <w:r>
        <w:rPr>
          <w:rFonts w:ascii="Book Antiqua" w:eastAsia="Book Antiqua" w:hAnsi="Book Antiqua" w:cs="Book Antiqua"/>
          <w:color w:val="000000"/>
        </w:rPr>
        <w:t>Waleed</w:t>
      </w:r>
      <w:proofErr w:type="spellEnd"/>
      <w:r>
        <w:rPr>
          <w:rFonts w:ascii="Book Antiqua" w:eastAsia="Book Antiqua" w:hAnsi="Book Antiqua" w:cs="Book Antiqua"/>
          <w:color w:val="000000"/>
        </w:rPr>
        <w:t xml:space="preserve"> KB, Yin X,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LJ, Xia YL, Dong YX. His-</w:t>
      </w:r>
      <w:proofErr w:type="spellStart"/>
      <w:r>
        <w:rPr>
          <w:rFonts w:ascii="Book Antiqua" w:eastAsia="Book Antiqua" w:hAnsi="Book Antiqua" w:cs="Book Antiqua"/>
          <w:color w:val="000000"/>
        </w:rPr>
        <w:t>purkinje</w:t>
      </w:r>
      <w:proofErr w:type="spellEnd"/>
      <w:r>
        <w:rPr>
          <w:rFonts w:ascii="Book Antiqua" w:eastAsia="Book Antiqua" w:hAnsi="Book Antiqua" w:cs="Book Antiqua"/>
          <w:color w:val="000000"/>
        </w:rPr>
        <w:t xml:space="preserve"> system pacing upgrade improve the heart performances in patients suffering from pacing-induced cardiomyopathy with or without permanent atrial fibrillation.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335</w:t>
      </w:r>
      <w:r>
        <w:rPr>
          <w:rFonts w:ascii="Book Antiqua" w:eastAsia="Book Antiqua" w:hAnsi="Book Antiqua" w:cs="Book Antiqua"/>
          <w:color w:val="000000"/>
        </w:rPr>
        <w:t>: 47-51 [PMID: 33845081 DOI: 10.1016/j.ijcard.2021.04.012]</w:t>
      </w:r>
    </w:p>
    <w:p w14:paraId="1644F3F3"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Ye Y</w:t>
      </w:r>
      <w:r>
        <w:rPr>
          <w:rFonts w:ascii="Book Antiqua" w:eastAsia="Book Antiqua" w:hAnsi="Book Antiqua" w:cs="Book Antiqua"/>
          <w:color w:val="000000"/>
        </w:rPr>
        <w:t xml:space="preserve">, Wu S, Su L, Sheng X, Zhang J, Wang B, Sharma PS, </w:t>
      </w:r>
      <w:proofErr w:type="spellStart"/>
      <w:r>
        <w:rPr>
          <w:rFonts w:ascii="Book Antiqua" w:eastAsia="Book Antiqua" w:hAnsi="Book Antiqua" w:cs="Book Antiqua"/>
          <w:color w:val="000000"/>
        </w:rPr>
        <w:t>Ellenbogen</w:t>
      </w:r>
      <w:proofErr w:type="spellEnd"/>
      <w:r>
        <w:rPr>
          <w:rFonts w:ascii="Book Antiqua" w:eastAsia="Book Antiqua" w:hAnsi="Book Antiqua" w:cs="Book Antiqua"/>
          <w:color w:val="000000"/>
        </w:rPr>
        <w:t xml:space="preserve"> KA, Su Y, Chen X, Fu G, Huang W. Feasibility and Outcomes of Upgrading to Left Bundle Branch Pacing in Patients With Pacing-Induced Cardiomyopathy and </w:t>
      </w:r>
      <w:proofErr w:type="spellStart"/>
      <w:r>
        <w:rPr>
          <w:rFonts w:ascii="Book Antiqua" w:eastAsia="Book Antiqua" w:hAnsi="Book Antiqua" w:cs="Book Antiqua"/>
          <w:color w:val="000000"/>
        </w:rPr>
        <w:t>Infranodal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Atrioventricular</w:t>
      </w:r>
      <w:proofErr w:type="spellEnd"/>
      <w:r>
        <w:rPr>
          <w:rFonts w:ascii="Book Antiqua" w:eastAsia="Book Antiqua" w:hAnsi="Book Antiqua" w:cs="Book Antiqua"/>
          <w:color w:val="000000"/>
        </w:rPr>
        <w:t xml:space="preserve"> Block.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8</w:t>
      </w:r>
      <w:r>
        <w:rPr>
          <w:rFonts w:ascii="Book Antiqua" w:eastAsia="Book Antiqua" w:hAnsi="Book Antiqua" w:cs="Book Antiqua"/>
          <w:color w:val="000000"/>
        </w:rPr>
        <w:t>: 674452 [PMID: 34195236 DOI: 10.3389/fcvm.2021.674452]</w:t>
      </w:r>
    </w:p>
    <w:p w14:paraId="6E4F6F8A"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Glikson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Nielsen JC, </w:t>
      </w:r>
      <w:proofErr w:type="spellStart"/>
      <w:r>
        <w:rPr>
          <w:rFonts w:ascii="Book Antiqua" w:eastAsia="Book Antiqua" w:hAnsi="Book Antiqua" w:cs="Book Antiqua"/>
          <w:color w:val="000000"/>
        </w:rPr>
        <w:t>Kronborg</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Michowitz</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Auricchio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Barbash</w:t>
      </w:r>
      <w:proofErr w:type="spellEnd"/>
      <w:r>
        <w:rPr>
          <w:rFonts w:ascii="Book Antiqua" w:eastAsia="Book Antiqua" w:hAnsi="Book Antiqua" w:cs="Book Antiqua"/>
          <w:color w:val="000000"/>
        </w:rPr>
        <w:t xml:space="preserve"> IM, </w:t>
      </w:r>
      <w:proofErr w:type="spellStart"/>
      <w:r>
        <w:rPr>
          <w:rFonts w:ascii="Book Antiqua" w:eastAsia="Book Antiqua" w:hAnsi="Book Antiqua" w:cs="Book Antiqua"/>
          <w:color w:val="000000"/>
        </w:rPr>
        <w:t>Barrabés</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Boriani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Braunschweig</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Brignole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Burri</w:t>
      </w:r>
      <w:proofErr w:type="spellEnd"/>
      <w:r>
        <w:rPr>
          <w:rFonts w:ascii="Book Antiqua" w:eastAsia="Book Antiqua" w:hAnsi="Book Antiqua" w:cs="Book Antiqua"/>
          <w:color w:val="000000"/>
        </w:rPr>
        <w:t xml:space="preserve"> H, Coats AJS, </w:t>
      </w:r>
      <w:proofErr w:type="spellStart"/>
      <w:r>
        <w:rPr>
          <w:rFonts w:ascii="Book Antiqua" w:eastAsia="Book Antiqua" w:hAnsi="Book Antiqua" w:cs="Book Antiqua"/>
          <w:color w:val="000000"/>
        </w:rPr>
        <w:t>Deharo</w:t>
      </w:r>
      <w:proofErr w:type="spellEnd"/>
      <w:r>
        <w:rPr>
          <w:rFonts w:ascii="Book Antiqua" w:eastAsia="Book Antiqua" w:hAnsi="Book Antiqua" w:cs="Book Antiqua"/>
          <w:color w:val="000000"/>
        </w:rPr>
        <w:t xml:space="preserve"> JC, Delgado V, Diller GP, Israel CW, </w:t>
      </w:r>
      <w:proofErr w:type="spellStart"/>
      <w:r>
        <w:rPr>
          <w:rFonts w:ascii="Book Antiqua" w:eastAsia="Book Antiqua" w:hAnsi="Book Antiqua" w:cs="Book Antiqua"/>
          <w:color w:val="000000"/>
        </w:rPr>
        <w:t>Keren</w:t>
      </w:r>
      <w:proofErr w:type="spellEnd"/>
      <w:r>
        <w:rPr>
          <w:rFonts w:ascii="Book Antiqua" w:eastAsia="Book Antiqua" w:hAnsi="Book Antiqua" w:cs="Book Antiqua"/>
          <w:color w:val="000000"/>
        </w:rPr>
        <w:t xml:space="preserve"> A, Knops RE, </w:t>
      </w:r>
      <w:proofErr w:type="spellStart"/>
      <w:r>
        <w:rPr>
          <w:rFonts w:ascii="Book Antiqua" w:eastAsia="Book Antiqua" w:hAnsi="Book Antiqua" w:cs="Book Antiqua"/>
          <w:color w:val="000000"/>
        </w:rPr>
        <w:t>Kotecha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Leclercq</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Merkely</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lastRenderedPageBreak/>
        <w:t>Starck</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Thylén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Tolosana</w:t>
      </w:r>
      <w:proofErr w:type="spellEnd"/>
      <w:r>
        <w:rPr>
          <w:rFonts w:ascii="Book Antiqua" w:eastAsia="Book Antiqua" w:hAnsi="Book Antiqua" w:cs="Book Antiqua"/>
          <w:color w:val="000000"/>
        </w:rPr>
        <w:t xml:space="preserve"> JM; ESC Scientific Document Group. 2021 ESC Guidelines on cardiac pacing and cardiac resynchronization therapy.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Heart J</w:t>
      </w:r>
      <w:r>
        <w:rPr>
          <w:rFonts w:ascii="Book Antiqua" w:eastAsia="Book Antiqua" w:hAnsi="Book Antiqua" w:cs="Book Antiqua"/>
          <w:color w:val="000000"/>
        </w:rPr>
        <w:t xml:space="preserve"> 2021; </w:t>
      </w:r>
      <w:r>
        <w:rPr>
          <w:rFonts w:ascii="Book Antiqua" w:eastAsia="Book Antiqua" w:hAnsi="Book Antiqua" w:cs="Book Antiqua"/>
          <w:b/>
          <w:bCs/>
          <w:color w:val="000000"/>
        </w:rPr>
        <w:t>42</w:t>
      </w:r>
      <w:r>
        <w:rPr>
          <w:rFonts w:ascii="Book Antiqua" w:eastAsia="Book Antiqua" w:hAnsi="Book Antiqua" w:cs="Book Antiqua"/>
          <w:color w:val="000000"/>
        </w:rPr>
        <w:t>: 3427-3520 [PMID: 34455430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/ehab364]</w:t>
      </w:r>
    </w:p>
    <w:p w14:paraId="7876FF29"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Tops LF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Schalij</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JJ. The effects of right ventricular apical pacing on ventricular function and </w:t>
      </w:r>
      <w:proofErr w:type="spellStart"/>
      <w:r>
        <w:rPr>
          <w:rFonts w:ascii="Book Antiqua" w:eastAsia="Book Antiqua" w:hAnsi="Book Antiqua" w:cs="Book Antiqua"/>
          <w:color w:val="000000"/>
        </w:rPr>
        <w:t>dyssynchrony</w:t>
      </w:r>
      <w:proofErr w:type="spellEnd"/>
      <w:r>
        <w:rPr>
          <w:rFonts w:ascii="Book Antiqua" w:eastAsia="Book Antiqua" w:hAnsi="Book Antiqua" w:cs="Book Antiqua"/>
          <w:color w:val="000000"/>
        </w:rPr>
        <w:t xml:space="preserve"> implications for therapy.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54</w:t>
      </w:r>
      <w:r>
        <w:rPr>
          <w:rFonts w:ascii="Book Antiqua" w:eastAsia="Book Antiqua" w:hAnsi="Book Antiqua" w:cs="Book Antiqua"/>
          <w:color w:val="000000"/>
        </w:rPr>
        <w:t>: 764-776 [PMID: 19695453 DOI: 10.1016/j.jacc.2009.06.006]</w:t>
      </w:r>
    </w:p>
    <w:p w14:paraId="0827B5D1"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Deshmukh</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Casavant</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Romanyshyn</w:t>
      </w:r>
      <w:proofErr w:type="spellEnd"/>
      <w:r>
        <w:rPr>
          <w:rFonts w:ascii="Book Antiqua" w:eastAsia="Book Antiqua" w:hAnsi="Book Antiqua" w:cs="Book Antiqua"/>
          <w:color w:val="000000"/>
        </w:rPr>
        <w:t xml:space="preserve"> M, Anderson K. Permanent, direct His-bundle pacing: a novel approach to cardiac pacing in patients with normal His-Purkinje activation.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2000; </w:t>
      </w:r>
      <w:r>
        <w:rPr>
          <w:rFonts w:ascii="Book Antiqua" w:eastAsia="Book Antiqua" w:hAnsi="Book Antiqua" w:cs="Book Antiqua"/>
          <w:b/>
          <w:bCs/>
          <w:color w:val="000000"/>
        </w:rPr>
        <w:t>101</w:t>
      </w:r>
      <w:r>
        <w:rPr>
          <w:rFonts w:ascii="Book Antiqua" w:eastAsia="Book Antiqua" w:hAnsi="Book Antiqua" w:cs="Book Antiqua"/>
          <w:color w:val="000000"/>
        </w:rPr>
        <w:t>: 869-877 [PMID: 10694526 DOI: 10.1161/01.cir.101.8.869]</w:t>
      </w:r>
    </w:p>
    <w:p w14:paraId="7676D862"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Abdelrahman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Subzposh</w:t>
      </w:r>
      <w:proofErr w:type="spellEnd"/>
      <w:r>
        <w:rPr>
          <w:rFonts w:ascii="Book Antiqua" w:eastAsia="Book Antiqua" w:hAnsi="Book Antiqua" w:cs="Book Antiqua"/>
          <w:color w:val="000000"/>
        </w:rPr>
        <w:t xml:space="preserve"> FA, Beer D, </w:t>
      </w:r>
      <w:proofErr w:type="spellStart"/>
      <w:r>
        <w:rPr>
          <w:rFonts w:ascii="Book Antiqua" w:eastAsia="Book Antiqua" w:hAnsi="Book Antiqua" w:cs="Book Antiqua"/>
          <w:color w:val="000000"/>
        </w:rPr>
        <w:t>Durr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Naperkowski</w:t>
      </w:r>
      <w:proofErr w:type="spellEnd"/>
      <w:r>
        <w:rPr>
          <w:rFonts w:ascii="Book Antiqua" w:eastAsia="Book Antiqua" w:hAnsi="Book Antiqua" w:cs="Book Antiqua"/>
          <w:color w:val="000000"/>
        </w:rPr>
        <w:t xml:space="preserve"> A, Sun H, Oren JW, </w:t>
      </w:r>
      <w:proofErr w:type="spellStart"/>
      <w:r>
        <w:rPr>
          <w:rFonts w:ascii="Book Antiqua" w:eastAsia="Book Antiqua" w:hAnsi="Book Antiqua" w:cs="Book Antiqua"/>
          <w:color w:val="000000"/>
        </w:rPr>
        <w:t>Dandamudi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Vijayaraman</w:t>
      </w:r>
      <w:proofErr w:type="spellEnd"/>
      <w:r>
        <w:rPr>
          <w:rFonts w:ascii="Book Antiqua" w:eastAsia="Book Antiqua" w:hAnsi="Book Antiqua" w:cs="Book Antiqua"/>
          <w:color w:val="000000"/>
        </w:rPr>
        <w:t xml:space="preserve"> P. Clinical Outcomes of His Bundle Pacing Compared to Right Ventricular Pacing.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71</w:t>
      </w:r>
      <w:r>
        <w:rPr>
          <w:rFonts w:ascii="Book Antiqua" w:eastAsia="Book Antiqua" w:hAnsi="Book Antiqua" w:cs="Book Antiqua"/>
          <w:color w:val="000000"/>
        </w:rPr>
        <w:t>: 2319-2330 [PMID: 29535066 DOI: 10.1016/j.jacc.2018.02.048]</w:t>
      </w:r>
    </w:p>
    <w:p w14:paraId="4858100D"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Huang W</w:t>
      </w:r>
      <w:r>
        <w:rPr>
          <w:rFonts w:ascii="Book Antiqua" w:eastAsia="Book Antiqua" w:hAnsi="Book Antiqua" w:cs="Book Antiqua"/>
          <w:color w:val="000000"/>
        </w:rPr>
        <w:t xml:space="preserve">, Su L, Wu S,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L, Xiao F, Zhou X, </w:t>
      </w:r>
      <w:proofErr w:type="spellStart"/>
      <w:r>
        <w:rPr>
          <w:rFonts w:ascii="Book Antiqua" w:eastAsia="Book Antiqua" w:hAnsi="Book Antiqua" w:cs="Book Antiqua"/>
          <w:color w:val="000000"/>
        </w:rPr>
        <w:t>Ellenbogen</w:t>
      </w:r>
      <w:proofErr w:type="spellEnd"/>
      <w:r>
        <w:rPr>
          <w:rFonts w:ascii="Book Antiqua" w:eastAsia="Book Antiqua" w:hAnsi="Book Antiqua" w:cs="Book Antiqua"/>
          <w:color w:val="000000"/>
        </w:rPr>
        <w:t xml:space="preserve"> KA. A Novel Pacing Strategy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Low and Stable Output: Pacing the Left Bundle Branch Immediately Beyond the Conduction Block. </w:t>
      </w:r>
      <w:r>
        <w:rPr>
          <w:rFonts w:ascii="Book Antiqua" w:eastAsia="Book Antiqua" w:hAnsi="Book Antiqua" w:cs="Book Antiqua"/>
          <w:i/>
          <w:iCs/>
          <w:color w:val="000000"/>
        </w:rPr>
        <w:t xml:space="preserve">Can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33</w:t>
      </w:r>
      <w:r>
        <w:rPr>
          <w:rFonts w:ascii="Book Antiqua" w:eastAsia="Book Antiqua" w:hAnsi="Book Antiqua" w:cs="Book Antiqua"/>
          <w:color w:val="000000"/>
        </w:rPr>
        <w:t>: 1736.e1-1736.e3 [PMID: 29173611 DOI: 10.1016/j.cjca.2017.09.013]</w:t>
      </w:r>
    </w:p>
    <w:p w14:paraId="756CA4A7"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Chen K</w:t>
      </w:r>
      <w:r>
        <w:rPr>
          <w:rFonts w:ascii="Book Antiqua" w:eastAsia="Book Antiqua" w:hAnsi="Book Antiqua" w:cs="Book Antiqua"/>
          <w:color w:val="000000"/>
        </w:rPr>
        <w:t xml:space="preserve">, Li Y, Dai Y, Sun Q,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B, Li C, Zhang S. Comparison of electrocardiogram characteristics and pacing parameters between left bundle branch pacing and right ventricular pacing in patients receiving pacemaker therapy. </w:t>
      </w:r>
      <w:proofErr w:type="spellStart"/>
      <w:r>
        <w:rPr>
          <w:rFonts w:ascii="Book Antiqua" w:eastAsia="Book Antiqua" w:hAnsi="Book Antiqua" w:cs="Book Antiqua"/>
          <w:i/>
          <w:iCs/>
          <w:color w:val="000000"/>
        </w:rPr>
        <w:t>Europace</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673-680 [PMID: 30462207 DOI: 10.1093/</w:t>
      </w:r>
      <w:proofErr w:type="spellStart"/>
      <w:r>
        <w:rPr>
          <w:rFonts w:ascii="Book Antiqua" w:eastAsia="Book Antiqua" w:hAnsi="Book Antiqua" w:cs="Book Antiqua"/>
          <w:color w:val="000000"/>
        </w:rPr>
        <w:t>europace</w:t>
      </w:r>
      <w:proofErr w:type="spellEnd"/>
      <w:r>
        <w:rPr>
          <w:rFonts w:ascii="Book Antiqua" w:eastAsia="Book Antiqua" w:hAnsi="Book Antiqua" w:cs="Book Antiqua"/>
          <w:color w:val="000000"/>
        </w:rPr>
        <w:t>/euy252]</w:t>
      </w:r>
    </w:p>
    <w:p w14:paraId="63F58404"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Zhang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J, Tao A, Zhang B,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 Z, Zhang G. Clinical outcomes of left bundle branch pacing compared to right ventricular apical pacing in patients with </w:t>
      </w:r>
      <w:proofErr w:type="spellStart"/>
      <w:r>
        <w:rPr>
          <w:rFonts w:ascii="Book Antiqua" w:eastAsia="Book Antiqua" w:hAnsi="Book Antiqua" w:cs="Book Antiqua"/>
          <w:color w:val="000000"/>
        </w:rPr>
        <w:t>atrioventricular</w:t>
      </w:r>
      <w:proofErr w:type="spellEnd"/>
      <w:r>
        <w:rPr>
          <w:rFonts w:ascii="Book Antiqua" w:eastAsia="Book Antiqua" w:hAnsi="Book Antiqua" w:cs="Book Antiqua"/>
          <w:color w:val="000000"/>
        </w:rPr>
        <w:t xml:space="preserve"> block.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44</w:t>
      </w:r>
      <w:r>
        <w:rPr>
          <w:rFonts w:ascii="Book Antiqua" w:eastAsia="Book Antiqua" w:hAnsi="Book Antiqua" w:cs="Book Antiqua"/>
          <w:color w:val="000000"/>
        </w:rPr>
        <w:t>: 481-487 [PMID: 33704810 DOI: 10.1002/clc.23513]</w:t>
      </w:r>
    </w:p>
    <w:p w14:paraId="5CD67647"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Liu Q</w:t>
      </w:r>
      <w:r>
        <w:rPr>
          <w:rFonts w:ascii="Book Antiqua" w:eastAsia="Book Antiqua" w:hAnsi="Book Antiqua" w:cs="Book Antiqua"/>
          <w:color w:val="000000"/>
        </w:rPr>
        <w:t xml:space="preserve">, Yang J, </w:t>
      </w:r>
      <w:proofErr w:type="spellStart"/>
      <w:r>
        <w:rPr>
          <w:rFonts w:ascii="Book Antiqua" w:eastAsia="Book Antiqua" w:hAnsi="Book Antiqua" w:cs="Book Antiqua"/>
          <w:color w:val="000000"/>
        </w:rPr>
        <w:t>Bolun</w:t>
      </w:r>
      <w:proofErr w:type="spellEnd"/>
      <w:r>
        <w:rPr>
          <w:rFonts w:ascii="Book Antiqua" w:eastAsia="Book Antiqua" w:hAnsi="Book Antiqua" w:cs="Book Antiqua"/>
          <w:color w:val="000000"/>
        </w:rPr>
        <w:t xml:space="preserve"> Z, Pei M, Ma B, Tong Q, Yin H, Zhang Y, You L,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R. Comparison of cardiac function between left bundle branch pacing and right ventricular outflow tract </w:t>
      </w:r>
      <w:proofErr w:type="spellStart"/>
      <w:r>
        <w:rPr>
          <w:rFonts w:ascii="Book Antiqua" w:eastAsia="Book Antiqua" w:hAnsi="Book Antiqua" w:cs="Book Antiqua"/>
          <w:color w:val="000000"/>
        </w:rPr>
        <w:t>septal</w:t>
      </w:r>
      <w:proofErr w:type="spellEnd"/>
      <w:r>
        <w:rPr>
          <w:rFonts w:ascii="Book Antiqua" w:eastAsia="Book Antiqua" w:hAnsi="Book Antiqua" w:cs="Book Antiqua"/>
          <w:color w:val="000000"/>
        </w:rPr>
        <w:t xml:space="preserve"> pacing in the short-term: A registered controlled clinical trial.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322</w:t>
      </w:r>
      <w:r>
        <w:rPr>
          <w:rFonts w:ascii="Book Antiqua" w:eastAsia="Book Antiqua" w:hAnsi="Book Antiqua" w:cs="Book Antiqua"/>
          <w:color w:val="000000"/>
        </w:rPr>
        <w:t>: 70-76 [PMID: 32860843 DOI: 10.1016/j.ijcard.2020.08.048]</w:t>
      </w:r>
    </w:p>
    <w:p w14:paraId="2A84600E"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Heckman LIB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Luermans</w:t>
      </w:r>
      <w:proofErr w:type="spellEnd"/>
      <w:r>
        <w:rPr>
          <w:rFonts w:ascii="Book Antiqua" w:eastAsia="Book Antiqua" w:hAnsi="Book Antiqua" w:cs="Book Antiqua"/>
          <w:color w:val="000000"/>
        </w:rPr>
        <w:t xml:space="preserve"> JGLM, </w:t>
      </w:r>
      <w:proofErr w:type="spellStart"/>
      <w:r>
        <w:rPr>
          <w:rFonts w:ascii="Book Antiqua" w:eastAsia="Book Antiqua" w:hAnsi="Book Antiqua" w:cs="Book Antiqua"/>
          <w:color w:val="000000"/>
        </w:rPr>
        <w:t>Curila</w:t>
      </w:r>
      <w:proofErr w:type="spellEnd"/>
      <w:r>
        <w:rPr>
          <w:rFonts w:ascii="Book Antiqua" w:eastAsia="Book Antiqua" w:hAnsi="Book Antiqua" w:cs="Book Antiqua"/>
          <w:color w:val="000000"/>
        </w:rPr>
        <w:t xml:space="preserve"> K, Van </w:t>
      </w:r>
      <w:proofErr w:type="spellStart"/>
      <w:r>
        <w:rPr>
          <w:rFonts w:ascii="Book Antiqua" w:eastAsia="Book Antiqua" w:hAnsi="Book Antiqua" w:cs="Book Antiqua"/>
          <w:color w:val="000000"/>
        </w:rPr>
        <w:t>Stipdonk</w:t>
      </w:r>
      <w:proofErr w:type="spellEnd"/>
      <w:r>
        <w:rPr>
          <w:rFonts w:ascii="Book Antiqua" w:eastAsia="Book Antiqua" w:hAnsi="Book Antiqua" w:cs="Book Antiqua"/>
          <w:color w:val="000000"/>
        </w:rPr>
        <w:t xml:space="preserve"> AMW, </w:t>
      </w:r>
      <w:proofErr w:type="spellStart"/>
      <w:r>
        <w:rPr>
          <w:rFonts w:ascii="Book Antiqua" w:eastAsia="Book Antiqua" w:hAnsi="Book Antiqua" w:cs="Book Antiqua"/>
          <w:color w:val="000000"/>
        </w:rPr>
        <w:t>Westra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Smisek</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Prinzen</w:t>
      </w:r>
      <w:proofErr w:type="spellEnd"/>
      <w:r>
        <w:rPr>
          <w:rFonts w:ascii="Book Antiqua" w:eastAsia="Book Antiqua" w:hAnsi="Book Antiqua" w:cs="Book Antiqua"/>
          <w:color w:val="000000"/>
        </w:rPr>
        <w:t xml:space="preserve"> FW, </w:t>
      </w:r>
      <w:proofErr w:type="spellStart"/>
      <w:r>
        <w:rPr>
          <w:rFonts w:ascii="Book Antiqua" w:eastAsia="Book Antiqua" w:hAnsi="Book Antiqua" w:cs="Book Antiqua"/>
          <w:color w:val="000000"/>
        </w:rPr>
        <w:t>Vernooy</w:t>
      </w:r>
      <w:proofErr w:type="spellEnd"/>
      <w:r>
        <w:rPr>
          <w:rFonts w:ascii="Book Antiqua" w:eastAsia="Book Antiqua" w:hAnsi="Book Antiqua" w:cs="Book Antiqua"/>
          <w:color w:val="000000"/>
        </w:rPr>
        <w:t xml:space="preserve"> K. Comparing Ventricular Synchrony in Left Bundle Branch and Left Ventricular </w:t>
      </w:r>
      <w:proofErr w:type="spellStart"/>
      <w:r>
        <w:rPr>
          <w:rFonts w:ascii="Book Antiqua" w:eastAsia="Book Antiqua" w:hAnsi="Book Antiqua" w:cs="Book Antiqua"/>
          <w:color w:val="000000"/>
        </w:rPr>
        <w:t>Septal</w:t>
      </w:r>
      <w:proofErr w:type="spellEnd"/>
      <w:r>
        <w:rPr>
          <w:rFonts w:ascii="Book Antiqua" w:eastAsia="Book Antiqua" w:hAnsi="Book Antiqua" w:cs="Book Antiqua"/>
          <w:color w:val="000000"/>
        </w:rPr>
        <w:t xml:space="preserve"> Pacing in Pacemaker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33671420 DOI: 10.3390/jcm10040822]</w:t>
      </w:r>
    </w:p>
    <w:p w14:paraId="3365BFE5"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Wu S</w:t>
      </w:r>
      <w:r>
        <w:rPr>
          <w:rFonts w:ascii="Book Antiqua" w:eastAsia="Book Antiqua" w:hAnsi="Book Antiqua" w:cs="Book Antiqua"/>
          <w:color w:val="000000"/>
        </w:rPr>
        <w:t xml:space="preserve">, Su L, </w:t>
      </w:r>
      <w:proofErr w:type="spellStart"/>
      <w:r>
        <w:rPr>
          <w:rFonts w:ascii="Book Antiqua" w:eastAsia="Book Antiqua" w:hAnsi="Book Antiqua" w:cs="Book Antiqua"/>
          <w:color w:val="000000"/>
        </w:rPr>
        <w:t>Vijayaraman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L, Shi R, Huang Z, </w:t>
      </w:r>
      <w:proofErr w:type="spellStart"/>
      <w:r>
        <w:rPr>
          <w:rFonts w:ascii="Book Antiqua" w:eastAsia="Book Antiqua" w:hAnsi="Book Antiqua" w:cs="Book Antiqua"/>
          <w:color w:val="000000"/>
        </w:rPr>
        <w:t>Whinnett</w:t>
      </w:r>
      <w:proofErr w:type="spellEnd"/>
      <w:r>
        <w:rPr>
          <w:rFonts w:ascii="Book Antiqua" w:eastAsia="Book Antiqua" w:hAnsi="Book Antiqua" w:cs="Book Antiqua"/>
          <w:color w:val="000000"/>
        </w:rPr>
        <w:t xml:space="preserve"> ZI, Huang W. Left Bundle Branch Pacing for Cardiac Resynchronization Therapy: Nonrandomized On-Treatment Comparison With His Bundle Pacing and Biventricular Pacing. </w:t>
      </w:r>
      <w:r>
        <w:rPr>
          <w:rFonts w:ascii="Book Antiqua" w:eastAsia="Book Antiqua" w:hAnsi="Book Antiqua" w:cs="Book Antiqua"/>
          <w:i/>
          <w:iCs/>
          <w:color w:val="000000"/>
        </w:rPr>
        <w:t xml:space="preserve">Can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37</w:t>
      </w:r>
      <w:r>
        <w:rPr>
          <w:rFonts w:ascii="Book Antiqua" w:eastAsia="Book Antiqua" w:hAnsi="Book Antiqua" w:cs="Book Antiqua"/>
          <w:color w:val="000000"/>
        </w:rPr>
        <w:t>: 319-328 [PMID: 32387225 DOI: 10.1016/j.cjca.2020.04.037]</w:t>
      </w:r>
    </w:p>
    <w:p w14:paraId="617F809E"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Chen X</w:t>
      </w:r>
      <w:r>
        <w:rPr>
          <w:rFonts w:ascii="Book Antiqua" w:eastAsia="Book Antiqua" w:hAnsi="Book Antiqua" w:cs="Book Antiqua"/>
          <w:color w:val="000000"/>
        </w:rPr>
        <w:t xml:space="preserve">, Ye Y, Wang Z, Jin Q,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Z, Wang J, Qin S, </w:t>
      </w:r>
      <w:proofErr w:type="spellStart"/>
      <w:r>
        <w:rPr>
          <w:rFonts w:ascii="Book Antiqua" w:eastAsia="Book Antiqua" w:hAnsi="Book Antiqua" w:cs="Book Antiqua"/>
          <w:color w:val="000000"/>
        </w:rPr>
        <w:t>Bai</w:t>
      </w:r>
      <w:proofErr w:type="spellEnd"/>
      <w:r>
        <w:rPr>
          <w:rFonts w:ascii="Book Antiqua" w:eastAsia="Book Antiqua" w:hAnsi="Book Antiqua" w:cs="Book Antiqua"/>
          <w:color w:val="000000"/>
        </w:rPr>
        <w:t xml:space="preserve"> J, Wang W, Liang Y, Chen H, Sheng X,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F, Zhao X, Fu G, </w:t>
      </w:r>
      <w:proofErr w:type="spellStart"/>
      <w:r>
        <w:rPr>
          <w:rFonts w:ascii="Book Antiqua" w:eastAsia="Book Antiqua" w:hAnsi="Book Antiqua" w:cs="Book Antiqua"/>
          <w:color w:val="000000"/>
        </w:rPr>
        <w:t>Ellenbogen</w:t>
      </w:r>
      <w:proofErr w:type="spellEnd"/>
      <w:r>
        <w:rPr>
          <w:rFonts w:ascii="Book Antiqua" w:eastAsia="Book Antiqua" w:hAnsi="Book Antiqua" w:cs="Book Antiqua"/>
          <w:color w:val="000000"/>
        </w:rPr>
        <w:t xml:space="preserve"> KA, Su Y, </w:t>
      </w:r>
      <w:proofErr w:type="spellStart"/>
      <w:r>
        <w:rPr>
          <w:rFonts w:ascii="Book Antiqua" w:eastAsia="Book Antiqua" w:hAnsi="Book Antiqua" w:cs="Book Antiqua"/>
          <w:color w:val="000000"/>
        </w:rPr>
        <w:t>Ge</w:t>
      </w:r>
      <w:proofErr w:type="spellEnd"/>
      <w:r>
        <w:rPr>
          <w:rFonts w:ascii="Book Antiqua" w:eastAsia="Book Antiqua" w:hAnsi="Book Antiqua" w:cs="Book Antiqua"/>
          <w:color w:val="000000"/>
        </w:rPr>
        <w:t xml:space="preserve"> J. Cardiac resynchronization therapy </w:t>
      </w:r>
      <w:r>
        <w:rPr>
          <w:rFonts w:ascii="Book Antiqua" w:eastAsia="Book Antiqua" w:hAnsi="Book Antiqua" w:cs="Book Antiqua"/>
          <w:i/>
          <w:iCs/>
          <w:color w:val="000000"/>
        </w:rPr>
        <w:t>via</w:t>
      </w:r>
      <w:r>
        <w:rPr>
          <w:rFonts w:ascii="Book Antiqua" w:eastAsia="Book Antiqua" w:hAnsi="Book Antiqua" w:cs="Book Antiqua"/>
          <w:color w:val="000000"/>
        </w:rPr>
        <w:t xml:space="preserve"> left bundle branch pacing vs. optimized biventricular pacing with adaptive algorithm in heart failure with left bundle branch block: a prospective, multi-</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observational study. </w:t>
      </w:r>
      <w:proofErr w:type="spellStart"/>
      <w:r>
        <w:rPr>
          <w:rFonts w:ascii="Book Antiqua" w:eastAsia="Book Antiqua" w:hAnsi="Book Antiqua" w:cs="Book Antiqua"/>
          <w:i/>
          <w:iCs/>
          <w:color w:val="000000"/>
        </w:rPr>
        <w:t>Europace</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24</w:t>
      </w:r>
      <w:r>
        <w:rPr>
          <w:rFonts w:ascii="Book Antiqua" w:eastAsia="Book Antiqua" w:hAnsi="Book Antiqua" w:cs="Book Antiqua"/>
          <w:color w:val="000000"/>
        </w:rPr>
        <w:t>: 807-816 [PMID: 34718539 DOI: 10.1093/</w:t>
      </w:r>
      <w:proofErr w:type="spellStart"/>
      <w:r>
        <w:rPr>
          <w:rFonts w:ascii="Book Antiqua" w:eastAsia="Book Antiqua" w:hAnsi="Book Antiqua" w:cs="Book Antiqua"/>
          <w:color w:val="000000"/>
        </w:rPr>
        <w:t>europace</w:t>
      </w:r>
      <w:proofErr w:type="spellEnd"/>
      <w:r>
        <w:rPr>
          <w:rFonts w:ascii="Book Antiqua" w:eastAsia="Book Antiqua" w:hAnsi="Book Antiqua" w:cs="Book Antiqua"/>
          <w:color w:val="000000"/>
        </w:rPr>
        <w:t>/euab249]</w:t>
      </w:r>
    </w:p>
    <w:p w14:paraId="737611B9"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Lamas GA</w:t>
      </w:r>
      <w:r>
        <w:rPr>
          <w:rFonts w:ascii="Book Antiqua" w:eastAsia="Book Antiqua" w:hAnsi="Book Antiqua" w:cs="Book Antiqua"/>
          <w:color w:val="000000"/>
        </w:rPr>
        <w:t xml:space="preserve">, Lee KL, Sweeney MO, Silverman R, Leon A, Yee R, </w:t>
      </w:r>
      <w:proofErr w:type="spellStart"/>
      <w:r>
        <w:rPr>
          <w:rFonts w:ascii="Book Antiqua" w:eastAsia="Book Antiqua" w:hAnsi="Book Antiqua" w:cs="Book Antiqua"/>
          <w:color w:val="000000"/>
        </w:rPr>
        <w:t>Marinchak</w:t>
      </w:r>
      <w:proofErr w:type="spellEnd"/>
      <w:r>
        <w:rPr>
          <w:rFonts w:ascii="Book Antiqua" w:eastAsia="Book Antiqua" w:hAnsi="Book Antiqua" w:cs="Book Antiqua"/>
          <w:color w:val="000000"/>
        </w:rPr>
        <w:t xml:space="preserve"> RA, Flaker G, </w:t>
      </w:r>
      <w:proofErr w:type="spellStart"/>
      <w:r>
        <w:rPr>
          <w:rFonts w:ascii="Book Antiqua" w:eastAsia="Book Antiqua" w:hAnsi="Book Antiqua" w:cs="Book Antiqua"/>
          <w:color w:val="000000"/>
        </w:rPr>
        <w:t>Schron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Orav</w:t>
      </w:r>
      <w:proofErr w:type="spellEnd"/>
      <w:r>
        <w:rPr>
          <w:rFonts w:ascii="Book Antiqua" w:eastAsia="Book Antiqua" w:hAnsi="Book Antiqua" w:cs="Book Antiqua"/>
          <w:color w:val="000000"/>
        </w:rPr>
        <w:t xml:space="preserve"> EJ, </w:t>
      </w:r>
      <w:proofErr w:type="spellStart"/>
      <w:r>
        <w:rPr>
          <w:rFonts w:ascii="Book Antiqua" w:eastAsia="Book Antiqua" w:hAnsi="Book Antiqua" w:cs="Book Antiqua"/>
          <w:color w:val="000000"/>
        </w:rPr>
        <w:t>Hellkamp</w:t>
      </w:r>
      <w:proofErr w:type="spellEnd"/>
      <w:r>
        <w:rPr>
          <w:rFonts w:ascii="Book Antiqua" w:eastAsia="Book Antiqua" w:hAnsi="Book Antiqua" w:cs="Book Antiqua"/>
          <w:color w:val="000000"/>
        </w:rPr>
        <w:t xml:space="preserve"> AS, Greer S, </w:t>
      </w:r>
      <w:proofErr w:type="spellStart"/>
      <w:r>
        <w:rPr>
          <w:rFonts w:ascii="Book Antiqua" w:eastAsia="Book Antiqua" w:hAnsi="Book Antiqua" w:cs="Book Antiqua"/>
          <w:color w:val="000000"/>
        </w:rPr>
        <w:t>McAnulty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Ellenbogen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Ehlert</w:t>
      </w:r>
      <w:proofErr w:type="spellEnd"/>
      <w:r>
        <w:rPr>
          <w:rFonts w:ascii="Book Antiqua" w:eastAsia="Book Antiqua" w:hAnsi="Book Antiqua" w:cs="Book Antiqua"/>
          <w:color w:val="000000"/>
        </w:rPr>
        <w:t xml:space="preserve"> F, Freedman RA, Estes NA 3rd, </w:t>
      </w:r>
      <w:proofErr w:type="spellStart"/>
      <w:r>
        <w:rPr>
          <w:rFonts w:ascii="Book Antiqua" w:eastAsia="Book Antiqua" w:hAnsi="Book Antiqua" w:cs="Book Antiqua"/>
          <w:color w:val="000000"/>
        </w:rPr>
        <w:t>Greenspon</w:t>
      </w:r>
      <w:proofErr w:type="spellEnd"/>
      <w:r>
        <w:rPr>
          <w:rFonts w:ascii="Book Antiqua" w:eastAsia="Book Antiqua" w:hAnsi="Book Antiqua" w:cs="Book Antiqua"/>
          <w:color w:val="000000"/>
        </w:rPr>
        <w:t xml:space="preserve"> A, Goldman L; Mode Selection Trial in Sinus-Node Dysfunction. Ventricular pacing or dual-chamber pacing for sinus-node dysfunction.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2002; </w:t>
      </w:r>
      <w:r>
        <w:rPr>
          <w:rFonts w:ascii="Book Antiqua" w:eastAsia="Book Antiqua" w:hAnsi="Book Antiqua" w:cs="Book Antiqua"/>
          <w:b/>
          <w:bCs/>
          <w:color w:val="000000"/>
        </w:rPr>
        <w:t>346</w:t>
      </w:r>
      <w:r>
        <w:rPr>
          <w:rFonts w:ascii="Book Antiqua" w:eastAsia="Book Antiqua" w:hAnsi="Book Antiqua" w:cs="Book Antiqua"/>
          <w:color w:val="000000"/>
        </w:rPr>
        <w:t>: 1854-1862 [PMID: 12063369 DOI: 10.1056/NEJMoa013040]</w:t>
      </w:r>
    </w:p>
    <w:p w14:paraId="1392EEBB"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Liu P</w:t>
      </w:r>
      <w:r>
        <w:rPr>
          <w:rFonts w:ascii="Book Antiqua" w:eastAsia="Book Antiqua" w:hAnsi="Book Antiqua" w:cs="Book Antiqua"/>
          <w:color w:val="000000"/>
        </w:rPr>
        <w:t xml:space="preserve">, Wang Q, Sun H, Qin X,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Q. Left Bundle Branch Pacing: Current Knowledge and Future Prospects.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8</w:t>
      </w:r>
      <w:r>
        <w:rPr>
          <w:rFonts w:ascii="Book Antiqua" w:eastAsia="Book Antiqua" w:hAnsi="Book Antiqua" w:cs="Book Antiqua"/>
          <w:color w:val="000000"/>
        </w:rPr>
        <w:t>: 630399 [PMID: 33834042 DOI: 10.3389/fcvm.2021.630399]</w:t>
      </w:r>
    </w:p>
    <w:p w14:paraId="06DD2D9D" w14:textId="77777777" w:rsidR="0032258F" w:rsidRDefault="0032258F">
      <w:pPr>
        <w:snapToGrid w:val="0"/>
        <w:spacing w:line="360" w:lineRule="auto"/>
        <w:jc w:val="both"/>
        <w:rPr>
          <w:rFonts w:ascii="Book Antiqua" w:eastAsia="Book Antiqua" w:hAnsi="Book Antiqua" w:cs="Book Antiqua"/>
          <w:b/>
          <w:color w:val="000000"/>
        </w:rPr>
        <w:sectPr w:rsidR="0032258F">
          <w:footerReference w:type="default" r:id="rId8"/>
          <w:pgSz w:w="12240" w:h="15840"/>
          <w:pgMar w:top="1440" w:right="1440" w:bottom="1440" w:left="1440" w:header="720" w:footer="720" w:gutter="0"/>
          <w:cols w:space="720"/>
          <w:docGrid w:linePitch="360"/>
        </w:sectPr>
      </w:pPr>
    </w:p>
    <w:p w14:paraId="6E2BA3EB"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B3C5DF1"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informed consent has been signed by the patient.</w:t>
      </w:r>
    </w:p>
    <w:p w14:paraId="75ECABDB" w14:textId="77777777" w:rsidR="0032258F" w:rsidRDefault="0032258F">
      <w:pPr>
        <w:snapToGrid w:val="0"/>
        <w:spacing w:line="360" w:lineRule="auto"/>
        <w:jc w:val="both"/>
        <w:rPr>
          <w:rFonts w:ascii="Book Antiqua" w:hAnsi="Book Antiqua"/>
        </w:rPr>
      </w:pPr>
    </w:p>
    <w:p w14:paraId="1389F170"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14:paraId="2E001959" w14:textId="77777777" w:rsidR="0032258F" w:rsidRDefault="0032258F">
      <w:pPr>
        <w:snapToGrid w:val="0"/>
        <w:spacing w:line="360" w:lineRule="auto"/>
        <w:jc w:val="both"/>
        <w:rPr>
          <w:rFonts w:ascii="Book Antiqua" w:hAnsi="Book Antiqua"/>
        </w:rPr>
      </w:pPr>
    </w:p>
    <w:p w14:paraId="54D945FF"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E5F193C" w14:textId="77777777" w:rsidR="0032258F" w:rsidRDefault="0032258F">
      <w:pPr>
        <w:snapToGrid w:val="0"/>
        <w:spacing w:line="360" w:lineRule="auto"/>
        <w:jc w:val="both"/>
        <w:rPr>
          <w:rFonts w:ascii="Book Antiqua" w:hAnsi="Book Antiqua"/>
        </w:rPr>
      </w:pPr>
    </w:p>
    <w:p w14:paraId="1157E539"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0167B0" w14:textId="77777777" w:rsidR="0032258F" w:rsidRDefault="0032258F">
      <w:pPr>
        <w:snapToGrid w:val="0"/>
        <w:spacing w:line="360" w:lineRule="auto"/>
        <w:jc w:val="both"/>
        <w:rPr>
          <w:rFonts w:ascii="Book Antiqua" w:hAnsi="Book Antiqua"/>
        </w:rPr>
      </w:pPr>
    </w:p>
    <w:p w14:paraId="74F3BCAD"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59A2EDC"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7048B0F" w14:textId="77777777" w:rsidR="0032258F" w:rsidRDefault="0032258F">
      <w:pPr>
        <w:snapToGrid w:val="0"/>
        <w:spacing w:line="360" w:lineRule="auto"/>
        <w:jc w:val="both"/>
        <w:rPr>
          <w:rFonts w:ascii="Book Antiqua" w:hAnsi="Book Antiqua"/>
        </w:rPr>
      </w:pPr>
    </w:p>
    <w:p w14:paraId="14578FD3"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17, 2021</w:t>
      </w:r>
    </w:p>
    <w:p w14:paraId="7E354F2A"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21, 2022</w:t>
      </w:r>
    </w:p>
    <w:p w14:paraId="5E2B0354"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May 22, 2022</w:t>
      </w:r>
    </w:p>
    <w:p w14:paraId="2B5E586B" w14:textId="77777777" w:rsidR="0032258F" w:rsidRDefault="0032258F">
      <w:pPr>
        <w:snapToGrid w:val="0"/>
        <w:spacing w:line="360" w:lineRule="auto"/>
        <w:jc w:val="both"/>
        <w:rPr>
          <w:rFonts w:ascii="Book Antiqua" w:hAnsi="Book Antiqua"/>
        </w:rPr>
      </w:pPr>
    </w:p>
    <w:p w14:paraId="5D72C115" w14:textId="1379F0ED" w:rsidR="0032258F" w:rsidRDefault="00441A1C">
      <w:pPr>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Cardiac and </w:t>
      </w:r>
      <w:r w:rsidR="00D32192">
        <w:rPr>
          <w:rFonts w:ascii="Book Antiqua" w:hAnsi="Book Antiqua" w:cs="Book Antiqua" w:hint="eastAsia"/>
          <w:color w:val="000000"/>
          <w:lang w:eastAsia="zh-CN"/>
        </w:rPr>
        <w:t>c</w:t>
      </w:r>
      <w:r>
        <w:rPr>
          <w:rFonts w:ascii="Book Antiqua" w:eastAsia="Book Antiqua" w:hAnsi="Book Antiqua" w:cs="Book Antiqua"/>
          <w:color w:val="000000"/>
        </w:rPr>
        <w:t xml:space="preserve">ardiovascular </w:t>
      </w:r>
      <w:r w:rsidR="00D32192">
        <w:rPr>
          <w:rFonts w:ascii="Book Antiqua" w:hAnsi="Book Antiqua" w:cs="Book Antiqua" w:hint="eastAsia"/>
          <w:color w:val="000000"/>
          <w:lang w:eastAsia="zh-CN"/>
        </w:rPr>
        <w:t>s</w:t>
      </w:r>
      <w:r>
        <w:rPr>
          <w:rFonts w:ascii="Book Antiqua" w:eastAsia="Book Antiqua" w:hAnsi="Book Antiqua" w:cs="Book Antiqua"/>
          <w:color w:val="000000"/>
        </w:rPr>
        <w:t>ystems</w:t>
      </w:r>
    </w:p>
    <w:p w14:paraId="16663605"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A332D2A"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8588BCF"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Grade A (Excellent): 0</w:t>
      </w:r>
    </w:p>
    <w:p w14:paraId="07F85F17"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Grade B (Very good): 0</w:t>
      </w:r>
    </w:p>
    <w:p w14:paraId="5E64B57E"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lastRenderedPageBreak/>
        <w:t>Grade C (Good): C, C, C</w:t>
      </w:r>
    </w:p>
    <w:p w14:paraId="58938F32"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Grade D (Fair): 0</w:t>
      </w:r>
    </w:p>
    <w:p w14:paraId="2FE944A3" w14:textId="77777777" w:rsidR="0032258F" w:rsidRDefault="00441A1C">
      <w:pPr>
        <w:snapToGrid w:val="0"/>
        <w:spacing w:line="360" w:lineRule="auto"/>
        <w:jc w:val="both"/>
        <w:rPr>
          <w:rFonts w:ascii="Book Antiqua" w:hAnsi="Book Antiqua"/>
        </w:rPr>
      </w:pPr>
      <w:r>
        <w:rPr>
          <w:rFonts w:ascii="Book Antiqua" w:eastAsia="Book Antiqua" w:hAnsi="Book Antiqua" w:cs="Book Antiqua"/>
          <w:color w:val="000000"/>
        </w:rPr>
        <w:t>Grade E (Poor): 0</w:t>
      </w:r>
    </w:p>
    <w:p w14:paraId="22FAE208" w14:textId="77777777" w:rsidR="0032258F" w:rsidRDefault="0032258F">
      <w:pPr>
        <w:snapToGrid w:val="0"/>
        <w:spacing w:line="360" w:lineRule="auto"/>
        <w:jc w:val="both"/>
        <w:rPr>
          <w:rFonts w:ascii="Book Antiqua" w:hAnsi="Book Antiqua"/>
        </w:rPr>
      </w:pPr>
    </w:p>
    <w:p w14:paraId="0DBE04F5" w14:textId="77777777" w:rsidR="0032258F" w:rsidRDefault="00441A1C">
      <w:pPr>
        <w:snapToGrid w:val="0"/>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Lakusic</w:t>
      </w:r>
      <w:proofErr w:type="spellEnd"/>
      <w:r>
        <w:rPr>
          <w:rFonts w:ascii="Book Antiqua" w:eastAsia="Book Antiqua" w:hAnsi="Book Antiqua" w:cs="Book Antiqua"/>
          <w:color w:val="000000"/>
        </w:rPr>
        <w:t xml:space="preserve"> N, Croatia; Patel L, United States; </w:t>
      </w:r>
      <w:proofErr w:type="spellStart"/>
      <w:r>
        <w:rPr>
          <w:rFonts w:ascii="Book Antiqua" w:eastAsia="Book Antiqua" w:hAnsi="Book Antiqua" w:cs="Book Antiqua"/>
          <w:color w:val="000000"/>
        </w:rPr>
        <w:t>Pradhan</w:t>
      </w:r>
      <w:proofErr w:type="spellEnd"/>
      <w:r>
        <w:rPr>
          <w:rFonts w:ascii="Book Antiqua" w:eastAsia="Book Antiqua" w:hAnsi="Book Antiqua" w:cs="Book Antiqua"/>
          <w:color w:val="000000"/>
        </w:rPr>
        <w:t xml:space="preserve"> A, India</w:t>
      </w:r>
      <w:r>
        <w:rPr>
          <w:rFonts w:ascii="Book Antiqua" w:eastAsia="Book Antiqua" w:hAnsi="Book Antiqua" w:cs="Book Antiqua"/>
          <w:b/>
          <w:color w:val="000000"/>
        </w:rPr>
        <w:t xml:space="preserve"> A-Editor: </w:t>
      </w:r>
      <w:r>
        <w:rPr>
          <w:rFonts w:ascii="Book Antiqua" w:eastAsia="Book Antiqua" w:hAnsi="Book Antiqua" w:cs="Book Antiqua"/>
          <w:bCs/>
          <w:color w:val="000000"/>
        </w:rPr>
        <w:t>Yao QG, China</w:t>
      </w:r>
      <w:r>
        <w:rPr>
          <w:rFonts w:ascii="Book Antiqua" w:eastAsia="Book Antiqua" w:hAnsi="Book Antiqua" w:cs="Book Antiqua"/>
          <w:b/>
          <w:color w:val="000000"/>
        </w:rPr>
        <w:t xml:space="preserve"> S-Editor: </w:t>
      </w:r>
      <w:r>
        <w:rPr>
          <w:rFonts w:ascii="Book Antiqua" w:eastAsia="Book Antiqua" w:hAnsi="Book Antiqua" w:cs="Book Antiqua"/>
          <w:color w:val="000000"/>
        </w:rPr>
        <w:t>Chang KL</w:t>
      </w:r>
      <w:r>
        <w:rPr>
          <w:rFonts w:ascii="Book Antiqua" w:eastAsia="Book Antiqua" w:hAnsi="Book Antiqua" w:cs="Book Antiqua"/>
          <w:b/>
          <w:color w:val="000000"/>
        </w:rPr>
        <w:t xml:space="preserve"> L-Editor: </w:t>
      </w:r>
      <w:proofErr w:type="spellStart"/>
      <w:r>
        <w:rPr>
          <w:rFonts w:ascii="Book Antiqua" w:eastAsia="Book Antiqua" w:hAnsi="Book Antiqua" w:cs="Book Antiqua"/>
          <w:bCs/>
          <w:color w:val="000000"/>
        </w:rPr>
        <w:t>Filipodia</w:t>
      </w:r>
      <w:proofErr w:type="spellEnd"/>
      <w:r>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P-Editor: </w:t>
      </w:r>
      <w:r>
        <w:rPr>
          <w:rFonts w:ascii="Book Antiqua" w:eastAsia="Book Antiqua" w:hAnsi="Book Antiqua" w:cs="Book Antiqua" w:hint="eastAsia"/>
          <w:bCs/>
          <w:color w:val="000000"/>
        </w:rPr>
        <w:t>Chang KL</w:t>
      </w:r>
    </w:p>
    <w:p w14:paraId="0987C343" w14:textId="77777777" w:rsidR="007433D7" w:rsidRDefault="007433D7">
      <w:pPr>
        <w:rPr>
          <w:rFonts w:ascii="Book Antiqua" w:eastAsia="Book Antiqua" w:hAnsi="Book Antiqua" w:cs="Book Antiqua"/>
          <w:b/>
          <w:color w:val="000000"/>
        </w:rPr>
      </w:pPr>
      <w:r>
        <w:rPr>
          <w:rFonts w:ascii="Book Antiqua" w:eastAsia="Book Antiqua" w:hAnsi="Book Antiqua" w:cs="Book Antiqua"/>
          <w:b/>
          <w:color w:val="000000"/>
        </w:rPr>
        <w:br w:type="page"/>
      </w:r>
    </w:p>
    <w:p w14:paraId="3D24E9E2" w14:textId="7CA60E83" w:rsidR="0032258F" w:rsidRDefault="00441A1C">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C2D5E37" w14:textId="77777777" w:rsidR="0032258F" w:rsidRDefault="00441A1C">
      <w:pPr>
        <w:snapToGrid w:val="0"/>
        <w:spacing w:line="360" w:lineRule="auto"/>
        <w:jc w:val="both"/>
        <w:rPr>
          <w:rFonts w:ascii="Book Antiqua" w:hAnsi="Book Antiqua"/>
          <w:lang w:eastAsia="zh-CN"/>
        </w:rPr>
      </w:pPr>
      <w:bookmarkStart w:id="1" w:name="_GoBack"/>
      <w:r>
        <w:rPr>
          <w:rFonts w:ascii="Book Antiqua" w:hAnsi="Book Antiqua"/>
          <w:noProof/>
          <w:lang w:eastAsia="zh-CN"/>
        </w:rPr>
        <w:drawing>
          <wp:inline distT="0" distB="0" distL="0" distR="0" wp14:anchorId="25C289E5" wp14:editId="42BDB4E6">
            <wp:extent cx="5933786" cy="3580963"/>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3786" cy="3580963"/>
                    </a:xfrm>
                    <a:prstGeom prst="rect">
                      <a:avLst/>
                    </a:prstGeom>
                  </pic:spPr>
                </pic:pic>
              </a:graphicData>
            </a:graphic>
          </wp:inline>
        </w:drawing>
      </w:r>
    </w:p>
    <w:bookmarkEnd w:id="1"/>
    <w:p w14:paraId="03843907" w14:textId="77777777" w:rsidR="0032258F" w:rsidRDefault="00441A1C">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Patient’s preoperative 12-lead electrocardiogram. </w:t>
      </w:r>
      <w:r>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Atrial fibrillation with third-degree </w:t>
      </w:r>
      <w:proofErr w:type="spellStart"/>
      <w:r>
        <w:rPr>
          <w:rFonts w:ascii="Book Antiqua" w:eastAsia="Book Antiqua" w:hAnsi="Book Antiqua" w:cs="Book Antiqua"/>
          <w:color w:val="000000"/>
        </w:rPr>
        <w:t>atrioventricular</w:t>
      </w:r>
      <w:proofErr w:type="spellEnd"/>
      <w:r>
        <w:rPr>
          <w:rFonts w:ascii="Book Antiqua" w:eastAsia="Book Antiqua" w:hAnsi="Book Antiqua" w:cs="Book Antiqua"/>
          <w:color w:val="000000"/>
        </w:rPr>
        <w:t xml:space="preserve"> block and ventricular premature beat; B: Electrocardiogram with frequent multifocal ventricular premature beats.</w:t>
      </w:r>
    </w:p>
    <w:p w14:paraId="028C7B3E" w14:textId="77777777" w:rsidR="0032258F" w:rsidRDefault="0032258F">
      <w:pPr>
        <w:snapToGrid w:val="0"/>
        <w:spacing w:line="360" w:lineRule="auto"/>
        <w:jc w:val="both"/>
        <w:rPr>
          <w:rFonts w:ascii="Book Antiqua" w:eastAsia="Book Antiqua" w:hAnsi="Book Antiqua" w:cs="Book Antiqua"/>
          <w:b/>
          <w:bCs/>
          <w:color w:val="000000"/>
        </w:rPr>
        <w:sectPr w:rsidR="0032258F">
          <w:pgSz w:w="12240" w:h="15840"/>
          <w:pgMar w:top="1440" w:right="1440" w:bottom="1440" w:left="1440" w:header="720" w:footer="720" w:gutter="0"/>
          <w:cols w:space="720"/>
          <w:docGrid w:linePitch="360"/>
        </w:sectPr>
      </w:pPr>
    </w:p>
    <w:p w14:paraId="6260A7C1" w14:textId="77777777" w:rsidR="0032258F" w:rsidRDefault="00441A1C">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72566F8C" wp14:editId="42E7B54F">
            <wp:extent cx="3520448" cy="3094082"/>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0448" cy="3094082"/>
                    </a:xfrm>
                    <a:prstGeom prst="rect">
                      <a:avLst/>
                    </a:prstGeom>
                  </pic:spPr>
                </pic:pic>
              </a:graphicData>
            </a:graphic>
          </wp:inline>
        </w:drawing>
      </w:r>
    </w:p>
    <w:p w14:paraId="311073BA" w14:textId="77777777" w:rsidR="0032258F" w:rsidRDefault="00441A1C">
      <w:pPr>
        <w:snapToGrid w:val="0"/>
        <w:spacing w:line="360" w:lineRule="auto"/>
        <w:jc w:val="both"/>
        <w:rPr>
          <w:rFonts w:ascii="Book Antiqua" w:hAnsi="Book Antiqua"/>
        </w:rPr>
      </w:pPr>
      <w:r>
        <w:rPr>
          <w:rFonts w:ascii="Book Antiqua" w:eastAsia="Book Antiqua" w:hAnsi="Book Antiqua" w:cs="Book Antiqua"/>
          <w:b/>
          <w:bCs/>
          <w:color w:val="000000"/>
        </w:rPr>
        <w:t>Figure 2 Fluoroscopic imaging after implantation of the left bundle branch area pacing lead.</w:t>
      </w:r>
    </w:p>
    <w:p w14:paraId="5F348487" w14:textId="77777777" w:rsidR="0032258F" w:rsidRDefault="0032258F">
      <w:pPr>
        <w:snapToGrid w:val="0"/>
        <w:spacing w:line="360" w:lineRule="auto"/>
        <w:jc w:val="both"/>
        <w:rPr>
          <w:rFonts w:ascii="Book Antiqua" w:eastAsia="Book Antiqua" w:hAnsi="Book Antiqua" w:cs="Book Antiqua"/>
          <w:b/>
          <w:bCs/>
          <w:color w:val="000000"/>
        </w:rPr>
        <w:sectPr w:rsidR="0032258F">
          <w:pgSz w:w="12240" w:h="15840"/>
          <w:pgMar w:top="1440" w:right="1440" w:bottom="1440" w:left="1440" w:header="720" w:footer="720" w:gutter="0"/>
          <w:cols w:space="720"/>
          <w:docGrid w:linePitch="360"/>
        </w:sectPr>
      </w:pPr>
    </w:p>
    <w:p w14:paraId="7CCD26B3" w14:textId="77777777" w:rsidR="0032258F" w:rsidRDefault="00441A1C">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68514F5E" wp14:editId="091BE1E3">
            <wp:extent cx="4153847" cy="3002877"/>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3847" cy="3002877"/>
                    </a:xfrm>
                    <a:prstGeom prst="rect">
                      <a:avLst/>
                    </a:prstGeom>
                  </pic:spPr>
                </pic:pic>
              </a:graphicData>
            </a:graphic>
          </wp:inline>
        </w:drawing>
      </w:r>
    </w:p>
    <w:p w14:paraId="6552A44D" w14:textId="77777777" w:rsidR="0032258F" w:rsidRDefault="00441A1C">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3 </w:t>
      </w:r>
      <w:bookmarkStart w:id="2" w:name="OLE_LINK2"/>
      <w:r>
        <w:rPr>
          <w:rFonts w:ascii="Book Antiqua" w:eastAsia="Book Antiqua" w:hAnsi="Book Antiqua" w:cs="Book Antiqua"/>
          <w:b/>
          <w:bCs/>
          <w:color w:val="000000"/>
        </w:rPr>
        <w:t>Twelve-lead electrocardiogram</w:t>
      </w:r>
      <w:bookmarkEnd w:id="2"/>
      <w:r>
        <w:rPr>
          <w:rFonts w:ascii="Book Antiqua" w:eastAsia="Book Antiqua" w:hAnsi="Book Antiqua" w:cs="Book Antiqua"/>
          <w:b/>
          <w:bCs/>
          <w:color w:val="000000"/>
        </w:rPr>
        <w:t xml:space="preserve"> after the procedure. </w:t>
      </w:r>
      <w:r>
        <w:rPr>
          <w:rFonts w:ascii="Book Antiqua" w:eastAsia="Book Antiqua" w:hAnsi="Book Antiqua" w:cs="Book Antiqua"/>
          <w:color w:val="000000"/>
        </w:rPr>
        <w:t xml:space="preserve">The capture threshold of left bundle branch area pacing was 0.7 V/0.4 </w:t>
      </w:r>
      <w:proofErr w:type="spellStart"/>
      <w:r>
        <w:rPr>
          <w:rFonts w:ascii="Book Antiqua" w:eastAsia="Book Antiqua" w:hAnsi="Book Antiqua" w:cs="Book Antiqua"/>
          <w:color w:val="000000"/>
        </w:rPr>
        <w:t>ms.</w:t>
      </w:r>
      <w:proofErr w:type="spellEnd"/>
    </w:p>
    <w:p w14:paraId="2E7600CE" w14:textId="77777777" w:rsidR="0032258F" w:rsidRDefault="0032258F">
      <w:pPr>
        <w:snapToGrid w:val="0"/>
        <w:spacing w:line="360" w:lineRule="auto"/>
        <w:jc w:val="both"/>
        <w:rPr>
          <w:rFonts w:ascii="Book Antiqua" w:hAnsi="Book Antiqua"/>
          <w:b/>
          <w:bCs/>
        </w:rPr>
        <w:sectPr w:rsidR="0032258F">
          <w:pgSz w:w="12240" w:h="15840"/>
          <w:pgMar w:top="1440" w:right="1440" w:bottom="1440" w:left="1440" w:header="720" w:footer="720" w:gutter="0"/>
          <w:cols w:space="720"/>
          <w:docGrid w:linePitch="360"/>
        </w:sectPr>
      </w:pPr>
    </w:p>
    <w:p w14:paraId="0009A8B8" w14:textId="77777777" w:rsidR="0032258F" w:rsidRDefault="00441A1C">
      <w:pPr>
        <w:snapToGrid w:val="0"/>
        <w:spacing w:line="360" w:lineRule="auto"/>
        <w:jc w:val="both"/>
        <w:rPr>
          <w:rFonts w:ascii="Book Antiqua" w:hAnsi="Book Antiqua"/>
          <w:b/>
          <w:bCs/>
        </w:rPr>
      </w:pPr>
      <w:r>
        <w:rPr>
          <w:rFonts w:ascii="Book Antiqua" w:hAnsi="Book Antiqua"/>
          <w:b/>
          <w:bCs/>
        </w:rPr>
        <w:lastRenderedPageBreak/>
        <w:t>Table 1 Echocardiography parameters before and after the procedure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211"/>
        <w:gridCol w:w="1158"/>
        <w:gridCol w:w="1163"/>
        <w:gridCol w:w="1244"/>
        <w:gridCol w:w="1317"/>
        <w:gridCol w:w="1100"/>
        <w:gridCol w:w="963"/>
      </w:tblGrid>
      <w:tr w:rsidR="0032258F" w14:paraId="6B8F075E" w14:textId="77777777" w:rsidTr="007433D7">
        <w:tc>
          <w:tcPr>
            <w:tcW w:w="0" w:type="auto"/>
            <w:tcBorders>
              <w:top w:val="single" w:sz="4" w:space="0" w:color="auto"/>
              <w:bottom w:val="single" w:sz="4" w:space="0" w:color="auto"/>
            </w:tcBorders>
          </w:tcPr>
          <w:p w14:paraId="0D9A5212" w14:textId="77777777" w:rsidR="0032258F" w:rsidRDefault="0032258F">
            <w:pPr>
              <w:snapToGrid w:val="0"/>
              <w:spacing w:line="360" w:lineRule="auto"/>
              <w:jc w:val="both"/>
              <w:rPr>
                <w:rFonts w:ascii="Book Antiqua" w:hAnsi="Book Antiqua"/>
                <w:b/>
                <w:bCs/>
              </w:rPr>
            </w:pPr>
          </w:p>
        </w:tc>
        <w:tc>
          <w:tcPr>
            <w:tcW w:w="0" w:type="auto"/>
            <w:tcBorders>
              <w:top w:val="single" w:sz="4" w:space="0" w:color="auto"/>
              <w:bottom w:val="single" w:sz="4" w:space="0" w:color="auto"/>
            </w:tcBorders>
          </w:tcPr>
          <w:p w14:paraId="744B2AFE" w14:textId="77777777" w:rsidR="0032258F" w:rsidRDefault="00441A1C">
            <w:pPr>
              <w:snapToGrid w:val="0"/>
              <w:spacing w:line="360" w:lineRule="auto"/>
              <w:jc w:val="both"/>
              <w:rPr>
                <w:rFonts w:ascii="Book Antiqua" w:hAnsi="Book Antiqua"/>
                <w:b/>
                <w:bCs/>
              </w:rPr>
            </w:pPr>
            <w:r>
              <w:rPr>
                <w:rFonts w:ascii="Book Antiqua" w:hAnsi="Book Antiqua"/>
                <w:b/>
                <w:bCs/>
              </w:rPr>
              <w:t>LVEDD in mm</w:t>
            </w:r>
          </w:p>
        </w:tc>
        <w:tc>
          <w:tcPr>
            <w:tcW w:w="0" w:type="auto"/>
            <w:tcBorders>
              <w:top w:val="single" w:sz="4" w:space="0" w:color="auto"/>
              <w:bottom w:val="single" w:sz="4" w:space="0" w:color="auto"/>
            </w:tcBorders>
          </w:tcPr>
          <w:p w14:paraId="02BD5173" w14:textId="77777777" w:rsidR="0032258F" w:rsidRDefault="00441A1C">
            <w:pPr>
              <w:snapToGrid w:val="0"/>
              <w:spacing w:line="360" w:lineRule="auto"/>
              <w:jc w:val="both"/>
              <w:rPr>
                <w:rFonts w:ascii="Book Antiqua" w:hAnsi="Book Antiqua"/>
                <w:b/>
                <w:bCs/>
              </w:rPr>
            </w:pPr>
            <w:r>
              <w:rPr>
                <w:rFonts w:ascii="Book Antiqua" w:hAnsi="Book Antiqua"/>
                <w:b/>
                <w:bCs/>
              </w:rPr>
              <w:t>LVESD in mm</w:t>
            </w:r>
          </w:p>
        </w:tc>
        <w:tc>
          <w:tcPr>
            <w:tcW w:w="0" w:type="auto"/>
            <w:tcBorders>
              <w:top w:val="single" w:sz="4" w:space="0" w:color="auto"/>
              <w:bottom w:val="single" w:sz="4" w:space="0" w:color="auto"/>
            </w:tcBorders>
          </w:tcPr>
          <w:p w14:paraId="33EA5DE7" w14:textId="77777777" w:rsidR="0032258F" w:rsidRDefault="00441A1C">
            <w:pPr>
              <w:snapToGrid w:val="0"/>
              <w:spacing w:line="360" w:lineRule="auto"/>
              <w:jc w:val="both"/>
              <w:rPr>
                <w:rFonts w:ascii="Book Antiqua" w:hAnsi="Book Antiqua"/>
                <w:b/>
                <w:bCs/>
              </w:rPr>
            </w:pPr>
            <w:r>
              <w:rPr>
                <w:rFonts w:ascii="Book Antiqua" w:hAnsi="Book Antiqua"/>
                <w:b/>
                <w:bCs/>
              </w:rPr>
              <w:t>LVEF, %</w:t>
            </w:r>
          </w:p>
        </w:tc>
        <w:tc>
          <w:tcPr>
            <w:tcW w:w="0" w:type="auto"/>
            <w:tcBorders>
              <w:top w:val="single" w:sz="4" w:space="0" w:color="auto"/>
              <w:bottom w:val="single" w:sz="4" w:space="0" w:color="auto"/>
            </w:tcBorders>
          </w:tcPr>
          <w:p w14:paraId="41213871" w14:textId="77777777" w:rsidR="0032258F" w:rsidRDefault="00441A1C">
            <w:pPr>
              <w:snapToGrid w:val="0"/>
              <w:spacing w:line="360" w:lineRule="auto"/>
              <w:jc w:val="both"/>
              <w:rPr>
                <w:rFonts w:ascii="Book Antiqua" w:hAnsi="Book Antiqua"/>
                <w:b/>
                <w:bCs/>
              </w:rPr>
            </w:pPr>
            <w:r>
              <w:rPr>
                <w:rFonts w:ascii="Book Antiqua" w:hAnsi="Book Antiqua"/>
                <w:b/>
                <w:bCs/>
              </w:rPr>
              <w:t>MR</w:t>
            </w:r>
          </w:p>
        </w:tc>
        <w:tc>
          <w:tcPr>
            <w:tcW w:w="0" w:type="auto"/>
            <w:tcBorders>
              <w:top w:val="single" w:sz="4" w:space="0" w:color="auto"/>
              <w:bottom w:val="single" w:sz="4" w:space="0" w:color="auto"/>
            </w:tcBorders>
          </w:tcPr>
          <w:p w14:paraId="327F2982" w14:textId="77777777" w:rsidR="0032258F" w:rsidRDefault="00441A1C">
            <w:pPr>
              <w:snapToGrid w:val="0"/>
              <w:spacing w:line="360" w:lineRule="auto"/>
              <w:jc w:val="both"/>
              <w:rPr>
                <w:rFonts w:ascii="Book Antiqua" w:hAnsi="Book Antiqua"/>
                <w:b/>
                <w:bCs/>
              </w:rPr>
            </w:pPr>
            <w:r>
              <w:rPr>
                <w:rFonts w:ascii="Book Antiqua" w:hAnsi="Book Antiqua"/>
                <w:b/>
                <w:bCs/>
              </w:rPr>
              <w:t>TR</w:t>
            </w:r>
          </w:p>
        </w:tc>
        <w:tc>
          <w:tcPr>
            <w:tcW w:w="0" w:type="auto"/>
            <w:tcBorders>
              <w:top w:val="single" w:sz="4" w:space="0" w:color="auto"/>
              <w:bottom w:val="single" w:sz="4" w:space="0" w:color="auto"/>
            </w:tcBorders>
          </w:tcPr>
          <w:p w14:paraId="53682DA0" w14:textId="77777777" w:rsidR="0032258F" w:rsidRDefault="00441A1C">
            <w:pPr>
              <w:snapToGrid w:val="0"/>
              <w:spacing w:line="360" w:lineRule="auto"/>
              <w:jc w:val="both"/>
              <w:rPr>
                <w:rFonts w:ascii="Book Antiqua" w:hAnsi="Book Antiqua"/>
                <w:b/>
                <w:bCs/>
              </w:rPr>
            </w:pPr>
            <w:r>
              <w:rPr>
                <w:rFonts w:ascii="Book Antiqua" w:hAnsi="Book Antiqua"/>
                <w:b/>
                <w:bCs/>
              </w:rPr>
              <w:t>PAP in mmHg</w:t>
            </w:r>
          </w:p>
        </w:tc>
        <w:tc>
          <w:tcPr>
            <w:tcW w:w="0" w:type="auto"/>
            <w:tcBorders>
              <w:top w:val="single" w:sz="4" w:space="0" w:color="auto"/>
              <w:bottom w:val="single" w:sz="4" w:space="0" w:color="auto"/>
            </w:tcBorders>
          </w:tcPr>
          <w:p w14:paraId="5EAB4550" w14:textId="77777777" w:rsidR="0032258F" w:rsidRDefault="00441A1C">
            <w:pPr>
              <w:snapToGrid w:val="0"/>
              <w:spacing w:line="360" w:lineRule="auto"/>
              <w:jc w:val="both"/>
              <w:rPr>
                <w:rFonts w:ascii="Book Antiqua" w:hAnsi="Book Antiqua"/>
                <w:b/>
                <w:bCs/>
              </w:rPr>
            </w:pPr>
            <w:r>
              <w:rPr>
                <w:rFonts w:ascii="Book Antiqua" w:hAnsi="Book Antiqua"/>
                <w:b/>
                <w:bCs/>
              </w:rPr>
              <w:t>NYHA</w:t>
            </w:r>
          </w:p>
        </w:tc>
      </w:tr>
      <w:tr w:rsidR="0032258F" w14:paraId="511F615B" w14:textId="77777777" w:rsidTr="007433D7">
        <w:tc>
          <w:tcPr>
            <w:tcW w:w="0" w:type="auto"/>
            <w:tcBorders>
              <w:top w:val="single" w:sz="4" w:space="0" w:color="auto"/>
            </w:tcBorders>
          </w:tcPr>
          <w:p w14:paraId="691AA445" w14:textId="77777777" w:rsidR="0032258F" w:rsidRDefault="00441A1C">
            <w:pPr>
              <w:snapToGrid w:val="0"/>
              <w:spacing w:line="360" w:lineRule="auto"/>
              <w:jc w:val="both"/>
              <w:rPr>
                <w:rFonts w:ascii="Book Antiqua" w:hAnsi="Book Antiqua"/>
              </w:rPr>
            </w:pPr>
            <w:r>
              <w:rPr>
                <w:rFonts w:ascii="Book Antiqua" w:hAnsi="Book Antiqua"/>
              </w:rPr>
              <w:t>Before procedure</w:t>
            </w:r>
          </w:p>
        </w:tc>
        <w:tc>
          <w:tcPr>
            <w:tcW w:w="0" w:type="auto"/>
            <w:tcBorders>
              <w:top w:val="single" w:sz="4" w:space="0" w:color="auto"/>
            </w:tcBorders>
          </w:tcPr>
          <w:p w14:paraId="3E1CE679" w14:textId="77777777" w:rsidR="0032258F" w:rsidRDefault="00441A1C">
            <w:pPr>
              <w:snapToGrid w:val="0"/>
              <w:spacing w:line="360" w:lineRule="auto"/>
              <w:jc w:val="both"/>
              <w:rPr>
                <w:rFonts w:ascii="Book Antiqua" w:hAnsi="Book Antiqua"/>
                <w:lang w:eastAsia="zh-CN"/>
              </w:rPr>
            </w:pPr>
            <w:r>
              <w:rPr>
                <w:rFonts w:ascii="Book Antiqua" w:hAnsi="Book Antiqua"/>
                <w:lang w:eastAsia="zh-CN"/>
              </w:rPr>
              <w:t>62</w:t>
            </w:r>
          </w:p>
        </w:tc>
        <w:tc>
          <w:tcPr>
            <w:tcW w:w="0" w:type="auto"/>
            <w:tcBorders>
              <w:top w:val="single" w:sz="4" w:space="0" w:color="auto"/>
            </w:tcBorders>
          </w:tcPr>
          <w:p w14:paraId="75C29003" w14:textId="77777777" w:rsidR="0032258F" w:rsidRDefault="00441A1C">
            <w:pPr>
              <w:snapToGrid w:val="0"/>
              <w:spacing w:line="360" w:lineRule="auto"/>
              <w:jc w:val="both"/>
              <w:rPr>
                <w:rFonts w:ascii="Book Antiqua" w:hAnsi="Book Antiqua"/>
                <w:lang w:eastAsia="zh-CN"/>
              </w:rPr>
            </w:pPr>
            <w:r>
              <w:rPr>
                <w:rFonts w:ascii="Book Antiqua" w:hAnsi="Book Antiqua"/>
                <w:lang w:eastAsia="zh-CN"/>
              </w:rPr>
              <w:t>54</w:t>
            </w:r>
          </w:p>
        </w:tc>
        <w:tc>
          <w:tcPr>
            <w:tcW w:w="0" w:type="auto"/>
            <w:tcBorders>
              <w:top w:val="single" w:sz="4" w:space="0" w:color="auto"/>
            </w:tcBorders>
          </w:tcPr>
          <w:p w14:paraId="441BBE0C" w14:textId="77777777" w:rsidR="0032258F" w:rsidRDefault="00441A1C">
            <w:pPr>
              <w:snapToGrid w:val="0"/>
              <w:spacing w:line="360" w:lineRule="auto"/>
              <w:jc w:val="both"/>
              <w:rPr>
                <w:rFonts w:ascii="Book Antiqua" w:hAnsi="Book Antiqua"/>
                <w:lang w:eastAsia="zh-CN"/>
              </w:rPr>
            </w:pPr>
            <w:r>
              <w:rPr>
                <w:rFonts w:ascii="Book Antiqua" w:hAnsi="Book Antiqua"/>
                <w:lang w:eastAsia="zh-CN"/>
              </w:rPr>
              <w:t>38</w:t>
            </w:r>
          </w:p>
        </w:tc>
        <w:tc>
          <w:tcPr>
            <w:tcW w:w="0" w:type="auto"/>
            <w:tcBorders>
              <w:top w:val="single" w:sz="4" w:space="0" w:color="auto"/>
            </w:tcBorders>
          </w:tcPr>
          <w:p w14:paraId="7756AF0B" w14:textId="77777777" w:rsidR="0032258F" w:rsidRDefault="00441A1C">
            <w:pPr>
              <w:snapToGrid w:val="0"/>
              <w:spacing w:line="360" w:lineRule="auto"/>
              <w:jc w:val="both"/>
              <w:rPr>
                <w:rFonts w:ascii="Book Antiqua" w:hAnsi="Book Antiqua"/>
              </w:rPr>
            </w:pPr>
            <w:r>
              <w:rPr>
                <w:rFonts w:ascii="Book Antiqua" w:hAnsi="Book Antiqua"/>
              </w:rPr>
              <w:t>Severe</w:t>
            </w:r>
          </w:p>
        </w:tc>
        <w:tc>
          <w:tcPr>
            <w:tcW w:w="0" w:type="auto"/>
            <w:tcBorders>
              <w:top w:val="single" w:sz="4" w:space="0" w:color="auto"/>
            </w:tcBorders>
          </w:tcPr>
          <w:p w14:paraId="53862D49" w14:textId="77777777" w:rsidR="0032258F" w:rsidRDefault="00441A1C">
            <w:pPr>
              <w:snapToGrid w:val="0"/>
              <w:spacing w:line="360" w:lineRule="auto"/>
              <w:jc w:val="both"/>
              <w:rPr>
                <w:rFonts w:ascii="Book Antiqua" w:hAnsi="Book Antiqua"/>
              </w:rPr>
            </w:pPr>
            <w:r>
              <w:rPr>
                <w:rFonts w:ascii="Book Antiqua" w:hAnsi="Book Antiqua"/>
              </w:rPr>
              <w:t>Mild-moderate</w:t>
            </w:r>
          </w:p>
        </w:tc>
        <w:tc>
          <w:tcPr>
            <w:tcW w:w="0" w:type="auto"/>
            <w:tcBorders>
              <w:top w:val="single" w:sz="4" w:space="0" w:color="auto"/>
            </w:tcBorders>
          </w:tcPr>
          <w:p w14:paraId="5D841FC3" w14:textId="77777777" w:rsidR="0032258F" w:rsidRDefault="00441A1C">
            <w:pPr>
              <w:snapToGrid w:val="0"/>
              <w:spacing w:line="360" w:lineRule="auto"/>
              <w:jc w:val="both"/>
              <w:rPr>
                <w:rFonts w:ascii="Book Antiqua" w:hAnsi="Book Antiqua"/>
                <w:lang w:eastAsia="zh-CN"/>
              </w:rPr>
            </w:pPr>
            <w:r>
              <w:rPr>
                <w:rFonts w:ascii="Book Antiqua" w:hAnsi="Book Antiqua"/>
                <w:lang w:eastAsia="zh-CN"/>
              </w:rPr>
              <w:t>57</w:t>
            </w:r>
          </w:p>
        </w:tc>
        <w:tc>
          <w:tcPr>
            <w:tcW w:w="0" w:type="auto"/>
            <w:tcBorders>
              <w:top w:val="single" w:sz="4" w:space="0" w:color="auto"/>
            </w:tcBorders>
          </w:tcPr>
          <w:p w14:paraId="30C3584D" w14:textId="77777777" w:rsidR="0032258F" w:rsidRDefault="00441A1C">
            <w:pPr>
              <w:snapToGrid w:val="0"/>
              <w:spacing w:line="360" w:lineRule="auto"/>
              <w:jc w:val="both"/>
              <w:rPr>
                <w:rFonts w:ascii="Book Antiqua" w:hAnsi="Book Antiqua"/>
              </w:rPr>
            </w:pPr>
            <w:r>
              <w:rPr>
                <w:rFonts w:ascii="Book Antiqua" w:hAnsi="Book Antiqua"/>
              </w:rPr>
              <w:t>III</w:t>
            </w:r>
          </w:p>
        </w:tc>
      </w:tr>
      <w:tr w:rsidR="0032258F" w14:paraId="646AC46B" w14:textId="77777777" w:rsidTr="007433D7">
        <w:tc>
          <w:tcPr>
            <w:tcW w:w="0" w:type="auto"/>
            <w:tcBorders>
              <w:bottom w:val="single" w:sz="4" w:space="0" w:color="auto"/>
            </w:tcBorders>
          </w:tcPr>
          <w:p w14:paraId="3BE6C2AA" w14:textId="77777777" w:rsidR="0032258F" w:rsidRDefault="00441A1C">
            <w:pPr>
              <w:snapToGrid w:val="0"/>
              <w:spacing w:line="360" w:lineRule="auto"/>
              <w:jc w:val="both"/>
              <w:rPr>
                <w:rFonts w:ascii="Book Antiqua" w:hAnsi="Book Antiqua"/>
              </w:rPr>
            </w:pPr>
            <w:r>
              <w:rPr>
                <w:rFonts w:ascii="Book Antiqua" w:hAnsi="Book Antiqua"/>
              </w:rPr>
              <w:t>Follow-up</w:t>
            </w:r>
          </w:p>
        </w:tc>
        <w:tc>
          <w:tcPr>
            <w:tcW w:w="0" w:type="auto"/>
            <w:tcBorders>
              <w:bottom w:val="single" w:sz="4" w:space="0" w:color="auto"/>
            </w:tcBorders>
          </w:tcPr>
          <w:p w14:paraId="1EC6CF19" w14:textId="77777777" w:rsidR="0032258F" w:rsidRDefault="00441A1C">
            <w:pPr>
              <w:snapToGrid w:val="0"/>
              <w:spacing w:line="360" w:lineRule="auto"/>
              <w:jc w:val="both"/>
              <w:rPr>
                <w:rFonts w:ascii="Book Antiqua" w:hAnsi="Book Antiqua"/>
                <w:lang w:eastAsia="zh-CN"/>
              </w:rPr>
            </w:pPr>
            <w:r>
              <w:rPr>
                <w:rFonts w:ascii="Book Antiqua" w:hAnsi="Book Antiqua"/>
                <w:lang w:eastAsia="zh-CN"/>
              </w:rPr>
              <w:t>56</w:t>
            </w:r>
          </w:p>
        </w:tc>
        <w:tc>
          <w:tcPr>
            <w:tcW w:w="0" w:type="auto"/>
            <w:tcBorders>
              <w:bottom w:val="single" w:sz="4" w:space="0" w:color="auto"/>
            </w:tcBorders>
          </w:tcPr>
          <w:p w14:paraId="4C03B5AB" w14:textId="77777777" w:rsidR="0032258F" w:rsidRDefault="00441A1C">
            <w:pPr>
              <w:snapToGrid w:val="0"/>
              <w:spacing w:line="360" w:lineRule="auto"/>
              <w:jc w:val="both"/>
              <w:rPr>
                <w:rFonts w:ascii="Book Antiqua" w:hAnsi="Book Antiqua"/>
                <w:lang w:eastAsia="zh-CN"/>
              </w:rPr>
            </w:pPr>
            <w:r>
              <w:rPr>
                <w:rFonts w:ascii="Book Antiqua" w:hAnsi="Book Antiqua"/>
                <w:lang w:eastAsia="zh-CN"/>
              </w:rPr>
              <w:t>45</w:t>
            </w:r>
          </w:p>
        </w:tc>
        <w:tc>
          <w:tcPr>
            <w:tcW w:w="0" w:type="auto"/>
            <w:tcBorders>
              <w:bottom w:val="single" w:sz="4" w:space="0" w:color="auto"/>
            </w:tcBorders>
          </w:tcPr>
          <w:p w14:paraId="455D34D1" w14:textId="77777777" w:rsidR="0032258F" w:rsidRDefault="00441A1C">
            <w:pPr>
              <w:snapToGrid w:val="0"/>
              <w:spacing w:line="360" w:lineRule="auto"/>
              <w:jc w:val="both"/>
              <w:rPr>
                <w:rFonts w:ascii="Book Antiqua" w:hAnsi="Book Antiqua"/>
                <w:lang w:eastAsia="zh-CN"/>
              </w:rPr>
            </w:pPr>
            <w:r>
              <w:rPr>
                <w:rFonts w:ascii="Book Antiqua" w:hAnsi="Book Antiqua"/>
                <w:lang w:eastAsia="zh-CN"/>
              </w:rPr>
              <w:t>41</w:t>
            </w:r>
          </w:p>
        </w:tc>
        <w:tc>
          <w:tcPr>
            <w:tcW w:w="0" w:type="auto"/>
            <w:tcBorders>
              <w:bottom w:val="single" w:sz="4" w:space="0" w:color="auto"/>
            </w:tcBorders>
          </w:tcPr>
          <w:p w14:paraId="23C00BA5" w14:textId="77777777" w:rsidR="0032258F" w:rsidRDefault="00441A1C">
            <w:pPr>
              <w:snapToGrid w:val="0"/>
              <w:spacing w:line="360" w:lineRule="auto"/>
              <w:jc w:val="both"/>
              <w:rPr>
                <w:rFonts w:ascii="Book Antiqua" w:hAnsi="Book Antiqua"/>
              </w:rPr>
            </w:pPr>
            <w:r>
              <w:rPr>
                <w:rFonts w:ascii="Book Antiqua" w:hAnsi="Book Antiqua"/>
              </w:rPr>
              <w:t>Moderate</w:t>
            </w:r>
          </w:p>
        </w:tc>
        <w:tc>
          <w:tcPr>
            <w:tcW w:w="0" w:type="auto"/>
            <w:tcBorders>
              <w:bottom w:val="single" w:sz="4" w:space="0" w:color="auto"/>
            </w:tcBorders>
          </w:tcPr>
          <w:p w14:paraId="198B8AFE" w14:textId="77777777" w:rsidR="0032258F" w:rsidRDefault="00441A1C">
            <w:pPr>
              <w:snapToGrid w:val="0"/>
              <w:spacing w:line="360" w:lineRule="auto"/>
              <w:jc w:val="both"/>
              <w:rPr>
                <w:rFonts w:ascii="Book Antiqua" w:hAnsi="Book Antiqua"/>
              </w:rPr>
            </w:pPr>
            <w:r>
              <w:rPr>
                <w:rFonts w:ascii="Book Antiqua" w:hAnsi="Book Antiqua"/>
              </w:rPr>
              <w:t>Mild-moderate</w:t>
            </w:r>
          </w:p>
        </w:tc>
        <w:tc>
          <w:tcPr>
            <w:tcW w:w="0" w:type="auto"/>
            <w:tcBorders>
              <w:bottom w:val="single" w:sz="4" w:space="0" w:color="auto"/>
            </w:tcBorders>
          </w:tcPr>
          <w:p w14:paraId="195FE1C8" w14:textId="77777777" w:rsidR="0032258F" w:rsidRDefault="00441A1C">
            <w:pPr>
              <w:snapToGrid w:val="0"/>
              <w:spacing w:line="360" w:lineRule="auto"/>
              <w:jc w:val="both"/>
              <w:rPr>
                <w:rFonts w:ascii="Book Antiqua" w:hAnsi="Book Antiqua"/>
                <w:lang w:eastAsia="zh-CN"/>
              </w:rPr>
            </w:pPr>
            <w:r>
              <w:rPr>
                <w:rFonts w:ascii="Book Antiqua" w:hAnsi="Book Antiqua"/>
                <w:lang w:eastAsia="zh-CN"/>
              </w:rPr>
              <w:t>46</w:t>
            </w:r>
          </w:p>
        </w:tc>
        <w:tc>
          <w:tcPr>
            <w:tcW w:w="0" w:type="auto"/>
            <w:tcBorders>
              <w:bottom w:val="single" w:sz="4" w:space="0" w:color="auto"/>
            </w:tcBorders>
          </w:tcPr>
          <w:p w14:paraId="0E656F48" w14:textId="77777777" w:rsidR="0032258F" w:rsidRDefault="00441A1C">
            <w:pPr>
              <w:snapToGrid w:val="0"/>
              <w:spacing w:line="360" w:lineRule="auto"/>
              <w:jc w:val="both"/>
              <w:rPr>
                <w:rFonts w:ascii="Book Antiqua" w:hAnsi="Book Antiqua"/>
              </w:rPr>
            </w:pPr>
            <w:r>
              <w:rPr>
                <w:rFonts w:ascii="Book Antiqua" w:hAnsi="Book Antiqua"/>
              </w:rPr>
              <w:t>I</w:t>
            </w:r>
          </w:p>
        </w:tc>
      </w:tr>
    </w:tbl>
    <w:p w14:paraId="6EFE1D9A" w14:textId="5A9F5E5B" w:rsidR="009B1512" w:rsidRDefault="00441A1C">
      <w:pPr>
        <w:snapToGrid w:val="0"/>
        <w:spacing w:line="360" w:lineRule="auto"/>
        <w:jc w:val="both"/>
        <w:rPr>
          <w:rFonts w:ascii="Book Antiqua" w:hAnsi="Book Antiqua"/>
        </w:rPr>
      </w:pPr>
      <w:r>
        <w:rPr>
          <w:rFonts w:ascii="Book Antiqua" w:hAnsi="Book Antiqua"/>
        </w:rPr>
        <w:t>LVEDD: Left ventricular end-diastolic diameter; LVESD: Left ventricular end-systolic diameter; LVEF: Left ventricular ejection fraction; MR: Mitral regurgitation; TR: Tricuspid regurgitation; PAP: Pulmonary artery pressure; NYHA: New York Heart Association.</w:t>
      </w:r>
    </w:p>
    <w:p w14:paraId="2EF3B329" w14:textId="77777777" w:rsidR="009B1512" w:rsidRDefault="009B1512">
      <w:pPr>
        <w:rPr>
          <w:rFonts w:ascii="Book Antiqua" w:hAnsi="Book Antiqua"/>
        </w:rPr>
      </w:pPr>
      <w:r>
        <w:rPr>
          <w:rFonts w:ascii="Book Antiqua" w:hAnsi="Book Antiqua"/>
        </w:rPr>
        <w:br w:type="page"/>
      </w:r>
    </w:p>
    <w:p w14:paraId="44C81806" w14:textId="77777777" w:rsidR="009B1512" w:rsidRDefault="009B1512" w:rsidP="009B1512">
      <w:pPr>
        <w:jc w:val="center"/>
        <w:rPr>
          <w:rFonts w:ascii="Book Antiqua" w:hAnsi="Book Antiqua"/>
        </w:rPr>
      </w:pPr>
    </w:p>
    <w:p w14:paraId="4B4E813C" w14:textId="77777777" w:rsidR="009B1512" w:rsidRDefault="009B1512" w:rsidP="009B1512">
      <w:pPr>
        <w:jc w:val="center"/>
        <w:rPr>
          <w:rFonts w:ascii="Book Antiqua" w:hAnsi="Book Antiqua"/>
        </w:rPr>
      </w:pPr>
    </w:p>
    <w:p w14:paraId="1DC0B995" w14:textId="77777777" w:rsidR="009B1512" w:rsidRDefault="009B1512" w:rsidP="009B1512">
      <w:pPr>
        <w:jc w:val="center"/>
        <w:rPr>
          <w:rFonts w:ascii="Book Antiqua" w:hAnsi="Book Antiqua"/>
        </w:rPr>
      </w:pPr>
    </w:p>
    <w:p w14:paraId="059C5A5B" w14:textId="77777777" w:rsidR="009B1512" w:rsidRDefault="009B1512" w:rsidP="009B1512">
      <w:pPr>
        <w:jc w:val="center"/>
        <w:rPr>
          <w:rFonts w:ascii="Book Antiqua" w:hAnsi="Book Antiqua"/>
        </w:rPr>
      </w:pPr>
    </w:p>
    <w:p w14:paraId="5A4304A3" w14:textId="77777777" w:rsidR="009B1512" w:rsidRDefault="009B1512" w:rsidP="009B1512">
      <w:pPr>
        <w:jc w:val="center"/>
        <w:rPr>
          <w:rFonts w:ascii="Book Antiqua" w:hAnsi="Book Antiqua"/>
        </w:rPr>
      </w:pPr>
    </w:p>
    <w:p w14:paraId="5815C82A" w14:textId="25260976" w:rsidR="009B1512" w:rsidRDefault="009B1512" w:rsidP="009B1512">
      <w:pPr>
        <w:jc w:val="center"/>
        <w:rPr>
          <w:rFonts w:ascii="Book Antiqua" w:hAnsi="Book Antiqua"/>
        </w:rPr>
      </w:pPr>
      <w:r>
        <w:rPr>
          <w:rFonts w:ascii="Book Antiqua" w:hAnsi="Book Antiqua"/>
          <w:noProof/>
          <w:lang w:eastAsia="zh-CN"/>
        </w:rPr>
        <w:drawing>
          <wp:inline distT="0" distB="0" distL="0" distR="0" wp14:anchorId="7A317A6C" wp14:editId="0024F70B">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6ACE320" w14:textId="77777777" w:rsidR="009B1512" w:rsidRDefault="009B1512" w:rsidP="009B1512">
      <w:pPr>
        <w:jc w:val="center"/>
        <w:rPr>
          <w:rFonts w:ascii="Book Antiqua" w:hAnsi="Book Antiqua"/>
        </w:rPr>
      </w:pPr>
    </w:p>
    <w:p w14:paraId="419223BB" w14:textId="77777777" w:rsidR="009B1512" w:rsidRDefault="009B1512" w:rsidP="009B151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E71A65C" w14:textId="77777777" w:rsidR="009B1512" w:rsidRDefault="009B1512" w:rsidP="009B151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907E0B5" w14:textId="77777777" w:rsidR="009B1512" w:rsidRDefault="009B1512" w:rsidP="009B151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E442599" w14:textId="77777777" w:rsidR="009B1512" w:rsidRDefault="009B1512" w:rsidP="009B151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76307A4" w14:textId="77777777" w:rsidR="009B1512" w:rsidRDefault="009B1512" w:rsidP="009B151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D290D19" w14:textId="77777777" w:rsidR="009B1512" w:rsidRDefault="009B1512" w:rsidP="009B1512">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AE84EDA" w14:textId="77777777" w:rsidR="009B1512" w:rsidRDefault="009B1512" w:rsidP="009B1512">
      <w:pPr>
        <w:jc w:val="center"/>
        <w:rPr>
          <w:rFonts w:ascii="Book Antiqua" w:hAnsi="Book Antiqua"/>
        </w:rPr>
      </w:pPr>
    </w:p>
    <w:p w14:paraId="0D25C1B6" w14:textId="77777777" w:rsidR="009B1512" w:rsidRDefault="009B1512" w:rsidP="009B1512">
      <w:pPr>
        <w:jc w:val="center"/>
        <w:rPr>
          <w:rFonts w:ascii="Book Antiqua" w:hAnsi="Book Antiqua"/>
        </w:rPr>
      </w:pPr>
    </w:p>
    <w:p w14:paraId="7C8525A6" w14:textId="77777777" w:rsidR="009B1512" w:rsidRDefault="009B1512" w:rsidP="009B1512">
      <w:pPr>
        <w:jc w:val="center"/>
        <w:rPr>
          <w:rFonts w:ascii="Book Antiqua" w:hAnsi="Book Antiqua"/>
        </w:rPr>
      </w:pPr>
    </w:p>
    <w:p w14:paraId="1B025CE6" w14:textId="474BFEAD" w:rsidR="009B1512" w:rsidRDefault="009B1512" w:rsidP="009B1512">
      <w:pPr>
        <w:jc w:val="center"/>
        <w:rPr>
          <w:rFonts w:ascii="Book Antiqua" w:hAnsi="Book Antiqua"/>
        </w:rPr>
      </w:pPr>
      <w:r>
        <w:rPr>
          <w:rFonts w:ascii="Book Antiqua" w:hAnsi="Book Antiqua"/>
          <w:noProof/>
          <w:lang w:eastAsia="zh-CN"/>
        </w:rPr>
        <w:drawing>
          <wp:inline distT="0" distB="0" distL="0" distR="0" wp14:anchorId="57326E8E" wp14:editId="64B9CF21">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4B2A651" w14:textId="77777777" w:rsidR="009B1512" w:rsidRDefault="009B1512" w:rsidP="009B1512">
      <w:pPr>
        <w:jc w:val="center"/>
        <w:rPr>
          <w:rFonts w:ascii="Book Antiqua" w:hAnsi="Book Antiqua"/>
        </w:rPr>
      </w:pPr>
    </w:p>
    <w:p w14:paraId="14A34533" w14:textId="77777777" w:rsidR="009B1512" w:rsidRDefault="009B1512" w:rsidP="009B1512">
      <w:pPr>
        <w:jc w:val="center"/>
        <w:rPr>
          <w:rFonts w:ascii="Book Antiqua" w:hAnsi="Book Antiqua"/>
        </w:rPr>
      </w:pPr>
    </w:p>
    <w:p w14:paraId="56A26BD9" w14:textId="77777777" w:rsidR="009B1512" w:rsidRDefault="009B1512" w:rsidP="009B1512">
      <w:pPr>
        <w:jc w:val="center"/>
        <w:rPr>
          <w:rFonts w:ascii="Book Antiqua" w:hAnsi="Book Antiqua"/>
        </w:rPr>
      </w:pPr>
    </w:p>
    <w:p w14:paraId="3010581F" w14:textId="77777777" w:rsidR="009B1512" w:rsidRDefault="009B1512" w:rsidP="009B1512">
      <w:pPr>
        <w:jc w:val="center"/>
        <w:rPr>
          <w:rFonts w:ascii="Book Antiqua" w:hAnsi="Book Antiqua"/>
        </w:rPr>
      </w:pPr>
    </w:p>
    <w:p w14:paraId="7E117380" w14:textId="77777777" w:rsidR="009B1512" w:rsidRDefault="009B1512" w:rsidP="009B1512">
      <w:pPr>
        <w:jc w:val="center"/>
        <w:rPr>
          <w:rFonts w:ascii="Book Antiqua" w:hAnsi="Book Antiqua"/>
        </w:rPr>
      </w:pPr>
    </w:p>
    <w:p w14:paraId="7E88F852" w14:textId="77777777" w:rsidR="009B1512" w:rsidRDefault="009B1512" w:rsidP="009B1512">
      <w:pPr>
        <w:jc w:val="center"/>
        <w:rPr>
          <w:rFonts w:ascii="Book Antiqua" w:hAnsi="Book Antiqua"/>
        </w:rPr>
      </w:pPr>
    </w:p>
    <w:p w14:paraId="67AB6789" w14:textId="77777777" w:rsidR="009B1512" w:rsidRDefault="009B1512" w:rsidP="009B1512">
      <w:pPr>
        <w:jc w:val="center"/>
        <w:rPr>
          <w:rFonts w:ascii="Book Antiqua" w:hAnsi="Book Antiqua"/>
        </w:rPr>
      </w:pPr>
    </w:p>
    <w:p w14:paraId="35AFD573" w14:textId="77777777" w:rsidR="009B1512" w:rsidRDefault="009B1512" w:rsidP="009B1512">
      <w:pPr>
        <w:jc w:val="center"/>
        <w:rPr>
          <w:rFonts w:ascii="Book Antiqua" w:hAnsi="Book Antiqua"/>
        </w:rPr>
      </w:pPr>
    </w:p>
    <w:p w14:paraId="359C7F16" w14:textId="77777777" w:rsidR="009B1512" w:rsidRDefault="009B1512" w:rsidP="009B1512">
      <w:pPr>
        <w:jc w:val="center"/>
        <w:rPr>
          <w:rFonts w:ascii="Book Antiqua" w:hAnsi="Book Antiqua"/>
        </w:rPr>
      </w:pPr>
    </w:p>
    <w:p w14:paraId="4FC42E75" w14:textId="77777777" w:rsidR="009B1512" w:rsidRDefault="009B1512" w:rsidP="009B1512">
      <w:pPr>
        <w:jc w:val="right"/>
        <w:rPr>
          <w:rFonts w:ascii="Book Antiqua" w:hAnsi="Book Antiqua"/>
          <w:color w:val="000000" w:themeColor="text1"/>
        </w:rPr>
      </w:pPr>
    </w:p>
    <w:p w14:paraId="34371293" w14:textId="77777777" w:rsidR="009B1512" w:rsidRDefault="009B1512" w:rsidP="009B1512">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F0B96A7" w14:textId="77777777" w:rsidR="0032258F" w:rsidRDefault="0032258F">
      <w:pPr>
        <w:snapToGrid w:val="0"/>
        <w:spacing w:line="360" w:lineRule="auto"/>
        <w:jc w:val="both"/>
        <w:rPr>
          <w:rFonts w:ascii="Book Antiqua" w:hAnsi="Book Antiqua"/>
        </w:rPr>
      </w:pPr>
    </w:p>
    <w:sectPr w:rsidR="003225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ADFCF5" w14:textId="77777777" w:rsidR="003307B8" w:rsidRDefault="003307B8">
      <w:r>
        <w:separator/>
      </w:r>
    </w:p>
  </w:endnote>
  <w:endnote w:type="continuationSeparator" w:id="0">
    <w:p w14:paraId="06F67602" w14:textId="77777777" w:rsidR="003307B8" w:rsidRDefault="00330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13E71" w14:textId="77777777" w:rsidR="0032258F" w:rsidRDefault="00441A1C">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E8762E" w:rsidRPr="00E8762E">
      <w:rPr>
        <w:rFonts w:ascii="Book Antiqua" w:hAnsi="Book Antiqua"/>
        <w:noProof/>
        <w:sz w:val="24"/>
        <w:szCs w:val="24"/>
        <w:lang w:val="zh-CN" w:eastAsia="zh-CN"/>
      </w:rPr>
      <w:t>16</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E8762E" w:rsidRPr="00E8762E">
      <w:rPr>
        <w:rFonts w:ascii="Book Antiqua" w:hAnsi="Book Antiqua"/>
        <w:noProof/>
        <w:sz w:val="24"/>
        <w:szCs w:val="24"/>
        <w:lang w:val="zh-CN" w:eastAsia="zh-CN"/>
      </w:rPr>
      <w:t>20</w:t>
    </w:r>
    <w:r>
      <w:rPr>
        <w:rFonts w:ascii="Book Antiqua" w:hAnsi="Book Antiqua"/>
        <w:sz w:val="24"/>
        <w:szCs w:val="24"/>
      </w:rPr>
      <w:fldChar w:fldCharType="end"/>
    </w:r>
  </w:p>
  <w:p w14:paraId="33556B83" w14:textId="77777777" w:rsidR="0032258F" w:rsidRDefault="0032258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8BA3C1" w14:textId="77777777" w:rsidR="003307B8" w:rsidRDefault="003307B8">
      <w:r>
        <w:separator/>
      </w:r>
    </w:p>
  </w:footnote>
  <w:footnote w:type="continuationSeparator" w:id="0">
    <w:p w14:paraId="31BB7824" w14:textId="77777777" w:rsidR="003307B8" w:rsidRDefault="003307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hN2M2YWMzNzI3OTI5OThhNTE3MGI4NGJlMTJhNDAifQ=="/>
  </w:docVars>
  <w:rsids>
    <w:rsidRoot w:val="00A77B3E"/>
    <w:rsid w:val="00007E89"/>
    <w:rsid w:val="00013940"/>
    <w:rsid w:val="0003341F"/>
    <w:rsid w:val="00074BFE"/>
    <w:rsid w:val="00084A74"/>
    <w:rsid w:val="00092178"/>
    <w:rsid w:val="000B508F"/>
    <w:rsid w:val="000C324A"/>
    <w:rsid w:val="000D04BC"/>
    <w:rsid w:val="000E47E8"/>
    <w:rsid w:val="000F6D06"/>
    <w:rsid w:val="00112F46"/>
    <w:rsid w:val="00121111"/>
    <w:rsid w:val="001401A1"/>
    <w:rsid w:val="001B5C21"/>
    <w:rsid w:val="001D3037"/>
    <w:rsid w:val="001F38DB"/>
    <w:rsid w:val="00202255"/>
    <w:rsid w:val="002B1D30"/>
    <w:rsid w:val="002B7F2C"/>
    <w:rsid w:val="002D5D06"/>
    <w:rsid w:val="002D7D24"/>
    <w:rsid w:val="003036DC"/>
    <w:rsid w:val="00306B43"/>
    <w:rsid w:val="0032258F"/>
    <w:rsid w:val="00324472"/>
    <w:rsid w:val="003307B8"/>
    <w:rsid w:val="00375590"/>
    <w:rsid w:val="003E4054"/>
    <w:rsid w:val="00427799"/>
    <w:rsid w:val="004360FD"/>
    <w:rsid w:val="00441A1C"/>
    <w:rsid w:val="004502BB"/>
    <w:rsid w:val="004900F1"/>
    <w:rsid w:val="004C0C84"/>
    <w:rsid w:val="00523B1F"/>
    <w:rsid w:val="00550435"/>
    <w:rsid w:val="005709F7"/>
    <w:rsid w:val="00587C2D"/>
    <w:rsid w:val="005B54EB"/>
    <w:rsid w:val="00605256"/>
    <w:rsid w:val="00633508"/>
    <w:rsid w:val="00653B65"/>
    <w:rsid w:val="00657A8C"/>
    <w:rsid w:val="0069060A"/>
    <w:rsid w:val="00696BE4"/>
    <w:rsid w:val="007433D7"/>
    <w:rsid w:val="00755DFD"/>
    <w:rsid w:val="007C64AD"/>
    <w:rsid w:val="007D2C37"/>
    <w:rsid w:val="007D4A4C"/>
    <w:rsid w:val="007E6ECA"/>
    <w:rsid w:val="00801AF3"/>
    <w:rsid w:val="0087386D"/>
    <w:rsid w:val="00883F80"/>
    <w:rsid w:val="0088573A"/>
    <w:rsid w:val="008D5876"/>
    <w:rsid w:val="008F5EDB"/>
    <w:rsid w:val="00902FEE"/>
    <w:rsid w:val="0096494F"/>
    <w:rsid w:val="00980874"/>
    <w:rsid w:val="009B1512"/>
    <w:rsid w:val="009E2272"/>
    <w:rsid w:val="00A73464"/>
    <w:rsid w:val="00A77B3E"/>
    <w:rsid w:val="00A82028"/>
    <w:rsid w:val="00AA7DED"/>
    <w:rsid w:val="00AE76FE"/>
    <w:rsid w:val="00B37976"/>
    <w:rsid w:val="00B560E6"/>
    <w:rsid w:val="00B9091B"/>
    <w:rsid w:val="00BD5AAC"/>
    <w:rsid w:val="00C138A6"/>
    <w:rsid w:val="00C23CF3"/>
    <w:rsid w:val="00C77025"/>
    <w:rsid w:val="00CA2A55"/>
    <w:rsid w:val="00CA7181"/>
    <w:rsid w:val="00CB112F"/>
    <w:rsid w:val="00CB1705"/>
    <w:rsid w:val="00D32192"/>
    <w:rsid w:val="00D72773"/>
    <w:rsid w:val="00D969AC"/>
    <w:rsid w:val="00DB6802"/>
    <w:rsid w:val="00DC4FB4"/>
    <w:rsid w:val="00DC795D"/>
    <w:rsid w:val="00DF72F3"/>
    <w:rsid w:val="00E2378C"/>
    <w:rsid w:val="00E8762E"/>
    <w:rsid w:val="00E9454D"/>
    <w:rsid w:val="00EF1334"/>
    <w:rsid w:val="00F44F17"/>
    <w:rsid w:val="00F514AF"/>
    <w:rsid w:val="00F82EC0"/>
    <w:rsid w:val="00FC495E"/>
    <w:rsid w:val="35083012"/>
    <w:rsid w:val="3C5D17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BB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rPr>
      <w:rFonts w:ascii="宋体" w:eastAsia="宋体"/>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table" w:styleId="a8">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qFormat/>
    <w:rPr>
      <w:rFonts w:ascii="宋体" w:eastAsia="宋体"/>
      <w:sz w:val="18"/>
      <w:szCs w:val="18"/>
    </w:rPr>
  </w:style>
  <w:style w:type="paragraph" w:customStyle="1" w:styleId="1">
    <w:name w:val="修订1"/>
    <w:hidden/>
    <w:uiPriority w:val="99"/>
    <w:semiHidden/>
    <w:rPr>
      <w:sz w:val="24"/>
      <w:szCs w:val="24"/>
      <w:lang w:eastAsia="en-US"/>
    </w:rPr>
  </w:style>
  <w:style w:type="character" w:styleId="aa">
    <w:name w:val="Hyperlink"/>
    <w:basedOn w:val="a0"/>
    <w:unhideWhenUsed/>
    <w:rsid w:val="0096494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rPr>
      <w:rFonts w:ascii="宋体" w:eastAsia="宋体"/>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table" w:styleId="a8">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qFormat/>
    <w:rPr>
      <w:rFonts w:ascii="宋体" w:eastAsia="宋体"/>
      <w:sz w:val="18"/>
      <w:szCs w:val="18"/>
    </w:rPr>
  </w:style>
  <w:style w:type="paragraph" w:customStyle="1" w:styleId="1">
    <w:name w:val="修订1"/>
    <w:hidden/>
    <w:uiPriority w:val="99"/>
    <w:semiHidden/>
    <w:rPr>
      <w:sz w:val="24"/>
      <w:szCs w:val="24"/>
      <w:lang w:eastAsia="en-US"/>
    </w:rPr>
  </w:style>
  <w:style w:type="character" w:styleId="aa">
    <w:name w:val="Hyperlink"/>
    <w:basedOn w:val="a0"/>
    <w:unhideWhenUsed/>
    <w:rsid w:val="009649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534571">
      <w:bodyDiv w:val="1"/>
      <w:marLeft w:val="0"/>
      <w:marRight w:val="0"/>
      <w:marTop w:val="0"/>
      <w:marBottom w:val="0"/>
      <w:divBdr>
        <w:top w:val="none" w:sz="0" w:space="0" w:color="auto"/>
        <w:left w:val="none" w:sz="0" w:space="0" w:color="auto"/>
        <w:bottom w:val="none" w:sz="0" w:space="0" w:color="auto"/>
        <w:right w:val="none" w:sz="0" w:space="0" w:color="auto"/>
      </w:divBdr>
    </w:div>
    <w:div w:id="1505392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A20B9-9F50-4CF5-A689-29F05D250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3709</Words>
  <Characters>21143</Characters>
  <Application>Microsoft Office Word</Application>
  <DocSecurity>0</DocSecurity>
  <Lines>176</Lines>
  <Paragraphs>49</Paragraphs>
  <ScaleCrop>false</ScaleCrop>
  <Company/>
  <LinksUpToDate>false</LinksUpToDate>
  <CharactersWithSpaces>24803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凯乐</dc:creator>
  <cp:lastModifiedBy>HP</cp:lastModifiedBy>
  <cp:revision>14</cp:revision>
  <dcterms:created xsi:type="dcterms:W3CDTF">2022-05-21T20:21:00Z</dcterms:created>
  <dcterms:modified xsi:type="dcterms:W3CDTF">2022-06-30T06:47:00Z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477BE6B0CE63499092863E3178BBBF81</vt:lpwstr>
  </property>
</Properties>
</file>