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807EC"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Name of Journal: </w:t>
      </w:r>
      <w:r w:rsidRPr="00CA1ECE">
        <w:rPr>
          <w:rFonts w:ascii="Book Antiqua" w:eastAsia="Book Antiqua" w:hAnsi="Book Antiqua" w:cs="Book Antiqua"/>
          <w:i/>
          <w:color w:val="000000"/>
        </w:rPr>
        <w:t>World Journal of Orthopedics</w:t>
      </w:r>
    </w:p>
    <w:p w14:paraId="7D44B934"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Manuscript NO: </w:t>
      </w:r>
      <w:r w:rsidRPr="00CA1ECE">
        <w:rPr>
          <w:rFonts w:ascii="Book Antiqua" w:eastAsia="Book Antiqua" w:hAnsi="Book Antiqua" w:cs="Book Antiqua"/>
          <w:color w:val="000000"/>
        </w:rPr>
        <w:t>74317</w:t>
      </w:r>
    </w:p>
    <w:p w14:paraId="5082033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Manuscript Type: </w:t>
      </w:r>
      <w:r w:rsidRPr="00CA1ECE">
        <w:rPr>
          <w:rFonts w:ascii="Book Antiqua" w:eastAsia="Book Antiqua" w:hAnsi="Book Antiqua" w:cs="Book Antiqua"/>
          <w:color w:val="000000"/>
        </w:rPr>
        <w:t>MINIREVIEWS</w:t>
      </w:r>
    </w:p>
    <w:p w14:paraId="26C32509" w14:textId="77777777" w:rsidR="00A77B3E" w:rsidRPr="00CA1ECE" w:rsidRDefault="00A77B3E" w:rsidP="00CA1ECE">
      <w:pPr>
        <w:adjustRightInd w:val="0"/>
        <w:snapToGrid w:val="0"/>
        <w:spacing w:line="360" w:lineRule="auto"/>
        <w:jc w:val="both"/>
        <w:rPr>
          <w:rFonts w:ascii="Book Antiqua" w:hAnsi="Book Antiqua"/>
        </w:rPr>
      </w:pPr>
    </w:p>
    <w:p w14:paraId="277096F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Management of hip fracture in COVID-19 infected patients</w:t>
      </w:r>
    </w:p>
    <w:p w14:paraId="255D8E7A" w14:textId="77777777" w:rsidR="00A77B3E" w:rsidRPr="00CA1ECE" w:rsidRDefault="00A77B3E" w:rsidP="00CA1ECE">
      <w:pPr>
        <w:adjustRightInd w:val="0"/>
        <w:snapToGrid w:val="0"/>
        <w:spacing w:line="360" w:lineRule="auto"/>
        <w:jc w:val="both"/>
        <w:rPr>
          <w:rFonts w:ascii="Book Antiqua" w:hAnsi="Book Antiqua"/>
        </w:rPr>
      </w:pPr>
    </w:p>
    <w:p w14:paraId="112FAFFF" w14:textId="603211A1" w:rsidR="00A77B3E" w:rsidRPr="00CA1ECE" w:rsidRDefault="00EE1BCF"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Qin HC </w:t>
      </w:r>
      <w:r w:rsidRPr="00CA1ECE">
        <w:rPr>
          <w:rFonts w:ascii="Book Antiqua" w:eastAsia="Book Antiqua" w:hAnsi="Book Antiqua" w:cs="Book Antiqua"/>
          <w:i/>
          <w:iCs/>
          <w:color w:val="000000"/>
        </w:rPr>
        <w:t>et al</w:t>
      </w:r>
      <w:r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HF with COVID-19</w:t>
      </w:r>
    </w:p>
    <w:p w14:paraId="6D7F7CA9" w14:textId="77777777" w:rsidR="00A77B3E" w:rsidRPr="00CA1ECE" w:rsidRDefault="00A77B3E" w:rsidP="00CA1ECE">
      <w:pPr>
        <w:adjustRightInd w:val="0"/>
        <w:snapToGrid w:val="0"/>
        <w:spacing w:line="360" w:lineRule="auto"/>
        <w:jc w:val="both"/>
        <w:rPr>
          <w:rFonts w:ascii="Book Antiqua" w:hAnsi="Book Antiqua"/>
        </w:rPr>
      </w:pPr>
    </w:p>
    <w:p w14:paraId="4EDE53FB" w14:textId="178B01EF" w:rsidR="00A77B3E" w:rsidRPr="00CA1ECE" w:rsidRDefault="0049685B" w:rsidP="00CA1ECE">
      <w:pPr>
        <w:tabs>
          <w:tab w:val="left" w:pos="7096"/>
        </w:tabs>
        <w:adjustRightInd w:val="0"/>
        <w:snapToGrid w:val="0"/>
        <w:spacing w:line="360" w:lineRule="auto"/>
        <w:jc w:val="both"/>
        <w:rPr>
          <w:rFonts w:ascii="Book Antiqua" w:hAnsi="Book Antiqua"/>
        </w:rPr>
      </w:pPr>
      <w:proofErr w:type="spellStart"/>
      <w:r w:rsidRPr="00CA1ECE">
        <w:rPr>
          <w:rFonts w:ascii="Book Antiqua" w:eastAsia="Book Antiqua" w:hAnsi="Book Antiqua" w:cs="Book Antiqua"/>
          <w:color w:val="000000"/>
        </w:rPr>
        <w:t>H</w:t>
      </w:r>
      <w:r w:rsidR="00DC7CFA" w:rsidRPr="00CA1ECE">
        <w:rPr>
          <w:rFonts w:ascii="Book Antiqua" w:eastAsia="Book Antiqua" w:hAnsi="Book Antiqua" w:cs="Book Antiqua"/>
          <w:color w:val="000000"/>
        </w:rPr>
        <w:t>ao</w:t>
      </w:r>
      <w:proofErr w:type="spellEnd"/>
      <w:r w:rsidRPr="00CA1ECE">
        <w:rPr>
          <w:rFonts w:ascii="Book Antiqua" w:hAnsi="Book Antiqua" w:cs="Book Antiqua"/>
          <w:color w:val="000000"/>
          <w:lang w:eastAsia="zh-CN"/>
        </w:rPr>
        <w:t>-</w:t>
      </w:r>
      <w:r w:rsidRPr="00CA1ECE">
        <w:rPr>
          <w:rFonts w:ascii="Book Antiqua" w:eastAsia="Book Antiqua" w:hAnsi="Book Antiqua" w:cs="Book Antiqua"/>
          <w:color w:val="000000"/>
        </w:rPr>
        <w:t xml:space="preserve">Cheng </w:t>
      </w:r>
      <w:r w:rsidR="00DC7CFA" w:rsidRPr="00CA1ECE">
        <w:rPr>
          <w:rFonts w:ascii="Book Antiqua" w:eastAsia="Book Antiqua" w:hAnsi="Book Antiqua" w:cs="Book Antiqua"/>
          <w:color w:val="000000"/>
        </w:rPr>
        <w:t xml:space="preserve">Qin, </w:t>
      </w:r>
      <w:proofErr w:type="spellStart"/>
      <w:r w:rsidRPr="00CA1ECE">
        <w:rPr>
          <w:rFonts w:ascii="Book Antiqua" w:eastAsia="Book Antiqua" w:hAnsi="Book Antiqua" w:cs="Book Antiqua"/>
          <w:color w:val="000000"/>
        </w:rPr>
        <w:t>Zhong</w:t>
      </w:r>
      <w:proofErr w:type="spellEnd"/>
      <w:r w:rsidR="00F945B1" w:rsidRPr="00CA1ECE">
        <w:rPr>
          <w:rFonts w:ascii="Book Antiqua" w:eastAsia="Book Antiqua" w:hAnsi="Book Antiqua" w:cs="Book Antiqua"/>
          <w:color w:val="000000"/>
        </w:rPr>
        <w:t xml:space="preserve"> He</w:t>
      </w:r>
      <w:r w:rsidR="00DC7CFA" w:rsidRPr="00CA1ECE">
        <w:rPr>
          <w:rFonts w:ascii="Book Antiqua" w:eastAsia="Book Antiqua" w:hAnsi="Book Antiqua" w:cs="Book Antiqua"/>
          <w:color w:val="000000"/>
        </w:rPr>
        <w:t xml:space="preserve">, </w:t>
      </w:r>
      <w:proofErr w:type="spellStart"/>
      <w:r w:rsidR="00DC7CFA" w:rsidRPr="00CA1ECE">
        <w:rPr>
          <w:rFonts w:ascii="Book Antiqua" w:eastAsia="Book Antiqua" w:hAnsi="Book Antiqua" w:cs="Book Antiqua"/>
          <w:color w:val="000000"/>
        </w:rPr>
        <w:t>Zhi</w:t>
      </w:r>
      <w:proofErr w:type="spellEnd"/>
      <w:r w:rsidRPr="00CA1ECE">
        <w:rPr>
          <w:rFonts w:ascii="Book Antiqua" w:eastAsia="Book Antiqua" w:hAnsi="Book Antiqua" w:cs="Book Antiqua"/>
          <w:color w:val="000000"/>
        </w:rPr>
        <w:t xml:space="preserve">-Wen </w:t>
      </w:r>
      <w:proofErr w:type="spellStart"/>
      <w:r w:rsidR="00DC7CFA" w:rsidRPr="00CA1ECE">
        <w:rPr>
          <w:rFonts w:ascii="Book Antiqua" w:eastAsia="Book Antiqua" w:hAnsi="Book Antiqua" w:cs="Book Antiqua"/>
          <w:color w:val="000000"/>
        </w:rPr>
        <w:t>Luo</w:t>
      </w:r>
      <w:proofErr w:type="spellEnd"/>
      <w:r w:rsidR="00DC7CFA" w:rsidRPr="00CA1ECE">
        <w:rPr>
          <w:rFonts w:ascii="Book Antiqua" w:eastAsia="Book Antiqua" w:hAnsi="Book Antiqua" w:cs="Book Antiqua"/>
          <w:color w:val="000000"/>
        </w:rPr>
        <w:t>, Yu-</w:t>
      </w:r>
      <w:proofErr w:type="spellStart"/>
      <w:r w:rsidR="00DC7CFA" w:rsidRPr="00CA1ECE">
        <w:rPr>
          <w:rFonts w:ascii="Book Antiqua" w:eastAsia="Book Antiqua" w:hAnsi="Book Antiqua" w:cs="Book Antiqua"/>
          <w:color w:val="000000"/>
        </w:rPr>
        <w:t>Lian</w:t>
      </w:r>
      <w:proofErr w:type="spellEnd"/>
      <w:r w:rsidR="00DC7CFA" w:rsidRPr="00CA1ECE">
        <w:rPr>
          <w:rFonts w:ascii="Book Antiqua" w:eastAsia="Book Antiqua" w:hAnsi="Book Antiqua" w:cs="Book Antiqua"/>
          <w:color w:val="000000"/>
        </w:rPr>
        <w:t xml:space="preserve"> Zhu</w:t>
      </w:r>
    </w:p>
    <w:p w14:paraId="4248B64D" w14:textId="77777777" w:rsidR="00A77B3E" w:rsidRPr="00CA1ECE" w:rsidRDefault="00A77B3E" w:rsidP="00CA1ECE">
      <w:pPr>
        <w:adjustRightInd w:val="0"/>
        <w:snapToGrid w:val="0"/>
        <w:spacing w:line="360" w:lineRule="auto"/>
        <w:jc w:val="both"/>
        <w:rPr>
          <w:rFonts w:ascii="Book Antiqua" w:hAnsi="Book Antiqua"/>
        </w:rPr>
      </w:pPr>
    </w:p>
    <w:p w14:paraId="7A8673F2" w14:textId="42C7ED07" w:rsidR="00A77B3E" w:rsidRPr="00CA1ECE" w:rsidRDefault="00EE1BCF"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H</w:t>
      </w:r>
      <w:r w:rsidR="00DC7CFA" w:rsidRPr="00CA1ECE">
        <w:rPr>
          <w:rFonts w:ascii="Book Antiqua" w:eastAsia="Book Antiqua" w:hAnsi="Book Antiqua" w:cs="Book Antiqua"/>
          <w:b/>
          <w:bCs/>
          <w:color w:val="000000"/>
        </w:rPr>
        <w:t>ao</w:t>
      </w:r>
      <w:r w:rsidRPr="00CA1ECE">
        <w:rPr>
          <w:rFonts w:ascii="Book Antiqua" w:eastAsia="Book Antiqua" w:hAnsi="Book Antiqua" w:cs="Book Antiqua"/>
          <w:b/>
          <w:bCs/>
          <w:color w:val="000000"/>
        </w:rPr>
        <w:t xml:space="preserve">-Cheng </w:t>
      </w:r>
      <w:r w:rsidR="00DC7CFA" w:rsidRPr="00CA1ECE">
        <w:rPr>
          <w:rFonts w:ascii="Book Antiqua" w:eastAsia="Book Antiqua" w:hAnsi="Book Antiqua" w:cs="Book Antiqua"/>
          <w:b/>
          <w:bCs/>
          <w:color w:val="000000"/>
        </w:rPr>
        <w:t xml:space="preserve">Qin, </w:t>
      </w:r>
      <w:r w:rsidRPr="00CA1ECE">
        <w:rPr>
          <w:rFonts w:ascii="Book Antiqua" w:eastAsia="Book Antiqua" w:hAnsi="Book Antiqua" w:cs="Book Antiqua"/>
          <w:b/>
          <w:bCs/>
          <w:color w:val="000000"/>
        </w:rPr>
        <w:t>Zhong</w:t>
      </w:r>
      <w:r w:rsidR="00F945B1" w:rsidRPr="00CA1ECE">
        <w:rPr>
          <w:rFonts w:ascii="Book Antiqua" w:eastAsia="Book Antiqua" w:hAnsi="Book Antiqua" w:cs="Book Antiqua"/>
          <w:b/>
          <w:bCs/>
          <w:color w:val="000000"/>
        </w:rPr>
        <w:t xml:space="preserve"> He</w:t>
      </w:r>
      <w:r w:rsidR="00DC7CFA" w:rsidRPr="00CA1ECE">
        <w:rPr>
          <w:rFonts w:ascii="Book Antiqua" w:eastAsia="Book Antiqua" w:hAnsi="Book Antiqua" w:cs="Book Antiqua"/>
          <w:b/>
          <w:bCs/>
          <w:color w:val="000000"/>
        </w:rPr>
        <w:t xml:space="preserve">, Yu-Lian Zhu, </w:t>
      </w:r>
      <w:r w:rsidR="00DC7CFA" w:rsidRPr="00CA1ECE">
        <w:rPr>
          <w:rFonts w:ascii="Book Antiqua" w:eastAsia="Book Antiqua" w:hAnsi="Book Antiqua" w:cs="Book Antiqua"/>
          <w:color w:val="000000"/>
        </w:rPr>
        <w:t xml:space="preserve">Department of Rehabilitation Medicine, </w:t>
      </w:r>
      <w:proofErr w:type="spellStart"/>
      <w:r w:rsidR="00DC7CFA" w:rsidRPr="00CA1ECE">
        <w:rPr>
          <w:rFonts w:ascii="Book Antiqua" w:eastAsia="Book Antiqua" w:hAnsi="Book Antiqua" w:cs="Book Antiqua"/>
          <w:color w:val="000000"/>
        </w:rPr>
        <w:t>Huashan</w:t>
      </w:r>
      <w:proofErr w:type="spellEnd"/>
      <w:r w:rsidR="00DC7CFA" w:rsidRPr="00CA1ECE">
        <w:rPr>
          <w:rFonts w:ascii="Book Antiqua" w:eastAsia="Book Antiqua" w:hAnsi="Book Antiqua" w:cs="Book Antiqua"/>
          <w:color w:val="000000"/>
        </w:rPr>
        <w:t xml:space="preserve"> Hospital, </w:t>
      </w:r>
      <w:proofErr w:type="spellStart"/>
      <w:r w:rsidR="00DC7CFA" w:rsidRPr="00CA1ECE">
        <w:rPr>
          <w:rFonts w:ascii="Book Antiqua" w:eastAsia="Book Antiqua" w:hAnsi="Book Antiqua" w:cs="Book Antiqua"/>
          <w:color w:val="000000"/>
        </w:rPr>
        <w:t>Fudan</w:t>
      </w:r>
      <w:proofErr w:type="spellEnd"/>
      <w:r w:rsidR="00DC7CFA" w:rsidRPr="00CA1ECE">
        <w:rPr>
          <w:rFonts w:ascii="Book Antiqua" w:eastAsia="Book Antiqua" w:hAnsi="Book Antiqua" w:cs="Book Antiqua"/>
          <w:color w:val="000000"/>
        </w:rPr>
        <w:t xml:space="preserve"> University, Shanghai 200040, China</w:t>
      </w:r>
    </w:p>
    <w:p w14:paraId="131B122A" w14:textId="77777777" w:rsidR="00A77B3E" w:rsidRPr="00CA1ECE" w:rsidRDefault="00A77B3E" w:rsidP="00CA1ECE">
      <w:pPr>
        <w:adjustRightInd w:val="0"/>
        <w:snapToGrid w:val="0"/>
        <w:spacing w:line="360" w:lineRule="auto"/>
        <w:jc w:val="both"/>
        <w:rPr>
          <w:rFonts w:ascii="Book Antiqua" w:hAnsi="Book Antiqua"/>
        </w:rPr>
      </w:pPr>
    </w:p>
    <w:p w14:paraId="1094837E" w14:textId="5AA6848A" w:rsidR="00A77B3E" w:rsidRPr="00CA1ECE" w:rsidRDefault="00DC7CFA" w:rsidP="00CA1ECE">
      <w:pPr>
        <w:adjustRightInd w:val="0"/>
        <w:snapToGrid w:val="0"/>
        <w:spacing w:line="360" w:lineRule="auto"/>
        <w:jc w:val="both"/>
        <w:rPr>
          <w:rFonts w:ascii="Book Antiqua" w:hAnsi="Book Antiqua"/>
        </w:rPr>
      </w:pPr>
      <w:proofErr w:type="spellStart"/>
      <w:r w:rsidRPr="00CA1ECE">
        <w:rPr>
          <w:rFonts w:ascii="Book Antiqua" w:eastAsia="Book Antiqua" w:hAnsi="Book Antiqua" w:cs="Book Antiqua"/>
          <w:b/>
          <w:bCs/>
          <w:color w:val="000000"/>
        </w:rPr>
        <w:t>Zhi</w:t>
      </w:r>
      <w:proofErr w:type="spellEnd"/>
      <w:r w:rsidR="000F2A0B" w:rsidRPr="00CA1ECE">
        <w:rPr>
          <w:rFonts w:ascii="Book Antiqua" w:eastAsia="Book Antiqua" w:hAnsi="Book Antiqua" w:cs="Book Antiqua"/>
          <w:b/>
          <w:bCs/>
          <w:color w:val="000000"/>
        </w:rPr>
        <w:t xml:space="preserve">-Wen </w:t>
      </w:r>
      <w:proofErr w:type="spellStart"/>
      <w:r w:rsidRPr="00CA1ECE">
        <w:rPr>
          <w:rFonts w:ascii="Book Antiqua" w:eastAsia="Book Antiqua" w:hAnsi="Book Antiqua" w:cs="Book Antiqua"/>
          <w:b/>
          <w:bCs/>
          <w:color w:val="000000"/>
        </w:rPr>
        <w:t>Luo</w:t>
      </w:r>
      <w:proofErr w:type="spellEnd"/>
      <w:r w:rsidRPr="00CA1ECE">
        <w:rPr>
          <w:rFonts w:ascii="Book Antiqua" w:eastAsia="Book Antiqua" w:hAnsi="Book Antiqua" w:cs="Book Antiqua"/>
          <w:b/>
          <w:bCs/>
          <w:color w:val="000000"/>
        </w:rPr>
        <w:t xml:space="preserve">, </w:t>
      </w:r>
      <w:r w:rsidRPr="00CA1ECE">
        <w:rPr>
          <w:rFonts w:ascii="Book Antiqua" w:eastAsia="Book Antiqua" w:hAnsi="Book Antiqua" w:cs="Book Antiqua"/>
          <w:color w:val="000000"/>
        </w:rPr>
        <w:t xml:space="preserve">Department of Sports Medicine, </w:t>
      </w:r>
      <w:proofErr w:type="spellStart"/>
      <w:r w:rsidRPr="00CA1ECE">
        <w:rPr>
          <w:rFonts w:ascii="Book Antiqua" w:eastAsia="Book Antiqua" w:hAnsi="Book Antiqua" w:cs="Book Antiqua"/>
          <w:color w:val="000000"/>
        </w:rPr>
        <w:t>Huashan</w:t>
      </w:r>
      <w:proofErr w:type="spellEnd"/>
      <w:r w:rsidRPr="00CA1ECE">
        <w:rPr>
          <w:rFonts w:ascii="Book Antiqua" w:eastAsia="Book Antiqua" w:hAnsi="Book Antiqua" w:cs="Book Antiqua"/>
          <w:color w:val="000000"/>
        </w:rPr>
        <w:t xml:space="preserve"> Hospital, </w:t>
      </w:r>
      <w:proofErr w:type="spellStart"/>
      <w:r w:rsidRPr="00CA1ECE">
        <w:rPr>
          <w:rFonts w:ascii="Book Antiqua" w:eastAsia="Book Antiqua" w:hAnsi="Book Antiqua" w:cs="Book Antiqua"/>
          <w:color w:val="000000"/>
        </w:rPr>
        <w:t>Fudan</w:t>
      </w:r>
      <w:proofErr w:type="spellEnd"/>
      <w:r w:rsidRPr="00CA1ECE">
        <w:rPr>
          <w:rFonts w:ascii="Book Antiqua" w:eastAsia="Book Antiqua" w:hAnsi="Book Antiqua" w:cs="Book Antiqua"/>
          <w:color w:val="000000"/>
        </w:rPr>
        <w:t xml:space="preserve"> University, Shanghai 200040, China</w:t>
      </w:r>
    </w:p>
    <w:p w14:paraId="2C852F06" w14:textId="77777777" w:rsidR="00A77B3E" w:rsidRPr="00CA1ECE" w:rsidRDefault="00A77B3E" w:rsidP="00CA1ECE">
      <w:pPr>
        <w:adjustRightInd w:val="0"/>
        <w:snapToGrid w:val="0"/>
        <w:spacing w:line="360" w:lineRule="auto"/>
        <w:jc w:val="both"/>
        <w:rPr>
          <w:rFonts w:ascii="Book Antiqua" w:hAnsi="Book Antiqua"/>
        </w:rPr>
      </w:pPr>
    </w:p>
    <w:p w14:paraId="0C69C024" w14:textId="08CFA8BE"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Author contributions: </w:t>
      </w:r>
      <w:r w:rsidRPr="00CA1ECE">
        <w:rPr>
          <w:rFonts w:ascii="Book Antiqua" w:eastAsia="Book Antiqua" w:hAnsi="Book Antiqua" w:cs="Book Antiqua"/>
          <w:color w:val="000000"/>
        </w:rPr>
        <w:t xml:space="preserve">Qin </w:t>
      </w:r>
      <w:r w:rsidR="007D5E80"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and H</w:t>
      </w:r>
      <w:r w:rsidR="00DB109F" w:rsidRPr="00CA1ECE">
        <w:rPr>
          <w:rFonts w:ascii="Book Antiqua" w:eastAsia="Book Antiqua" w:hAnsi="Book Antiqua" w:cs="Book Antiqua"/>
          <w:color w:val="000000"/>
        </w:rPr>
        <w:t>e</w:t>
      </w:r>
      <w:r w:rsidR="007D5E80" w:rsidRPr="00CA1ECE">
        <w:rPr>
          <w:rFonts w:ascii="Book Antiqua" w:eastAsia="Book Antiqua" w:hAnsi="Book Antiqua" w:cs="Book Antiqua"/>
          <w:color w:val="000000"/>
        </w:rPr>
        <w:t xml:space="preserve"> </w:t>
      </w:r>
      <w:r w:rsidR="00DB109F" w:rsidRPr="00CA1ECE">
        <w:rPr>
          <w:rFonts w:ascii="Book Antiqua" w:eastAsia="Book Antiqua" w:hAnsi="Book Antiqua" w:cs="Book Antiqua"/>
          <w:color w:val="000000"/>
        </w:rPr>
        <w:t xml:space="preserve">Z </w:t>
      </w:r>
      <w:r w:rsidRPr="00CA1ECE">
        <w:rPr>
          <w:rFonts w:ascii="Book Antiqua" w:eastAsia="Book Antiqua" w:hAnsi="Book Antiqua" w:cs="Book Antiqua"/>
          <w:color w:val="000000"/>
        </w:rPr>
        <w:t xml:space="preserve">conducted the original search and wrote the first draft of the paper; Qin </w:t>
      </w:r>
      <w:r w:rsidR="00DB109F"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 xml:space="preserve">and Luo </w:t>
      </w:r>
      <w:r w:rsidR="00DB109F" w:rsidRPr="00CA1ECE">
        <w:rPr>
          <w:rFonts w:ascii="Book Antiqua" w:eastAsia="Book Antiqua" w:hAnsi="Book Antiqua" w:cs="Book Antiqua"/>
          <w:color w:val="000000"/>
        </w:rPr>
        <w:t xml:space="preserve">ZW </w:t>
      </w:r>
      <w:r w:rsidRPr="00CA1ECE">
        <w:rPr>
          <w:rFonts w:ascii="Book Antiqua" w:eastAsia="Book Antiqua" w:hAnsi="Book Antiqua" w:cs="Book Antiqua"/>
          <w:color w:val="000000"/>
        </w:rPr>
        <w:t>screened the selected articles and contributed to subsequent drafts of the manuscript</w:t>
      </w:r>
      <w:r w:rsidR="00DB109F"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Zhu </w:t>
      </w:r>
      <w:r w:rsidR="00DB109F" w:rsidRPr="00CA1ECE">
        <w:rPr>
          <w:rFonts w:ascii="Book Antiqua" w:eastAsia="Book Antiqua" w:hAnsi="Book Antiqua" w:cs="Book Antiqua"/>
          <w:color w:val="000000"/>
        </w:rPr>
        <w:t xml:space="preserve">YL </w:t>
      </w:r>
      <w:r w:rsidRPr="00CA1ECE">
        <w:rPr>
          <w:rFonts w:ascii="Book Antiqua" w:eastAsia="Book Antiqua" w:hAnsi="Book Antiqua" w:cs="Book Antiqua"/>
          <w:color w:val="000000"/>
        </w:rPr>
        <w:t>generated the original idea of this study and provided suggestions</w:t>
      </w:r>
      <w:r w:rsidR="00DB109F"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Qin </w:t>
      </w:r>
      <w:r w:rsidR="00DB109F" w:rsidRPr="00CA1ECE">
        <w:rPr>
          <w:rFonts w:ascii="Book Antiqua" w:eastAsia="Book Antiqua" w:hAnsi="Book Antiqua" w:cs="Book Antiqua"/>
          <w:color w:val="000000"/>
        </w:rPr>
        <w:t xml:space="preserve">HC </w:t>
      </w:r>
      <w:r w:rsidRPr="00CA1ECE">
        <w:rPr>
          <w:rFonts w:ascii="Book Antiqua" w:eastAsia="Book Antiqua" w:hAnsi="Book Antiqua" w:cs="Book Antiqua"/>
          <w:color w:val="000000"/>
        </w:rPr>
        <w:t>and He</w:t>
      </w:r>
      <w:r w:rsidR="00DB109F" w:rsidRPr="00CA1ECE">
        <w:rPr>
          <w:rFonts w:ascii="Book Antiqua" w:eastAsia="Book Antiqua" w:hAnsi="Book Antiqua" w:cs="Book Antiqua"/>
          <w:color w:val="000000"/>
        </w:rPr>
        <w:t xml:space="preserve"> Z </w:t>
      </w:r>
      <w:r w:rsidRPr="00CA1ECE">
        <w:rPr>
          <w:rFonts w:ascii="Book Antiqua" w:eastAsia="Book Antiqua" w:hAnsi="Book Antiqua" w:cs="Book Antiqua"/>
          <w:color w:val="000000"/>
        </w:rPr>
        <w:t>made equal contributions to the work.</w:t>
      </w:r>
    </w:p>
    <w:p w14:paraId="2B1A4F9A" w14:textId="77777777" w:rsidR="00A77B3E" w:rsidRPr="00CA1ECE" w:rsidRDefault="00A77B3E" w:rsidP="00CA1ECE">
      <w:pPr>
        <w:adjustRightInd w:val="0"/>
        <w:snapToGrid w:val="0"/>
        <w:spacing w:line="360" w:lineRule="auto"/>
        <w:jc w:val="both"/>
        <w:rPr>
          <w:rFonts w:ascii="Book Antiqua" w:hAnsi="Book Antiqua"/>
        </w:rPr>
      </w:pPr>
    </w:p>
    <w:p w14:paraId="2B6C97CB" w14:textId="67C1FCA9"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Corresponding author: Yu-Lian Zhu, MD, PhD, Professor, </w:t>
      </w:r>
      <w:r w:rsidRPr="00CA1ECE">
        <w:rPr>
          <w:rFonts w:ascii="Book Antiqua" w:eastAsia="Book Antiqua" w:hAnsi="Book Antiqua" w:cs="Book Antiqua"/>
          <w:color w:val="000000"/>
        </w:rPr>
        <w:t xml:space="preserve">Department of Rehabilitation Medicine, </w:t>
      </w:r>
      <w:proofErr w:type="spellStart"/>
      <w:r w:rsidRPr="00CA1ECE">
        <w:rPr>
          <w:rFonts w:ascii="Book Antiqua" w:eastAsia="Book Antiqua" w:hAnsi="Book Antiqua" w:cs="Book Antiqua"/>
          <w:color w:val="000000"/>
        </w:rPr>
        <w:t>Huashan</w:t>
      </w:r>
      <w:proofErr w:type="spellEnd"/>
      <w:r w:rsidRPr="00CA1ECE">
        <w:rPr>
          <w:rFonts w:ascii="Book Antiqua" w:eastAsia="Book Antiqua" w:hAnsi="Book Antiqua" w:cs="Book Antiqua"/>
          <w:color w:val="000000"/>
        </w:rPr>
        <w:t xml:space="preserve"> Hospital, </w:t>
      </w:r>
      <w:proofErr w:type="spellStart"/>
      <w:r w:rsidRPr="00CA1ECE">
        <w:rPr>
          <w:rFonts w:ascii="Book Antiqua" w:eastAsia="Book Antiqua" w:hAnsi="Book Antiqua" w:cs="Book Antiqua"/>
          <w:color w:val="000000"/>
        </w:rPr>
        <w:t>Fudan</w:t>
      </w:r>
      <w:proofErr w:type="spellEnd"/>
      <w:r w:rsidRPr="00CA1ECE">
        <w:rPr>
          <w:rFonts w:ascii="Book Antiqua" w:eastAsia="Book Antiqua" w:hAnsi="Book Antiqua" w:cs="Book Antiqua"/>
          <w:color w:val="000000"/>
        </w:rPr>
        <w:t xml:space="preserve"> University, </w:t>
      </w:r>
      <w:r w:rsidR="005778BE" w:rsidRPr="00CA1ECE">
        <w:rPr>
          <w:rFonts w:ascii="Book Antiqua" w:eastAsia="Book Antiqua" w:hAnsi="Book Antiqua" w:cs="Book Antiqua"/>
          <w:color w:val="000000"/>
        </w:rPr>
        <w:t xml:space="preserve">No. 12 Urumqi Middle Road, </w:t>
      </w:r>
      <w:proofErr w:type="spellStart"/>
      <w:r w:rsidR="005778BE" w:rsidRPr="00CA1ECE">
        <w:rPr>
          <w:rFonts w:ascii="Book Antiqua" w:eastAsia="Book Antiqua" w:hAnsi="Book Antiqua" w:cs="Book Antiqua"/>
          <w:color w:val="000000"/>
        </w:rPr>
        <w:t>Jing’an</w:t>
      </w:r>
      <w:proofErr w:type="spellEnd"/>
      <w:r w:rsidR="005778BE" w:rsidRPr="00CA1ECE">
        <w:rPr>
          <w:rFonts w:ascii="Book Antiqua" w:eastAsia="Book Antiqua" w:hAnsi="Book Antiqua" w:cs="Book Antiqua"/>
          <w:color w:val="000000"/>
        </w:rPr>
        <w:t xml:space="preserve"> District, </w:t>
      </w:r>
      <w:r w:rsidRPr="00CA1ECE">
        <w:rPr>
          <w:rFonts w:ascii="Book Antiqua" w:eastAsia="Book Antiqua" w:hAnsi="Book Antiqua" w:cs="Book Antiqua"/>
          <w:color w:val="000000"/>
        </w:rPr>
        <w:t>Shanghai 200040, China. zyljully@163.com</w:t>
      </w:r>
    </w:p>
    <w:p w14:paraId="00082037" w14:textId="77777777" w:rsidR="00A77B3E" w:rsidRPr="00CA1ECE" w:rsidRDefault="00A77B3E" w:rsidP="00CA1ECE">
      <w:pPr>
        <w:adjustRightInd w:val="0"/>
        <w:snapToGrid w:val="0"/>
        <w:spacing w:line="360" w:lineRule="auto"/>
        <w:jc w:val="both"/>
        <w:rPr>
          <w:rFonts w:ascii="Book Antiqua" w:hAnsi="Book Antiqua"/>
        </w:rPr>
      </w:pPr>
    </w:p>
    <w:p w14:paraId="52C88CC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Received: </w:t>
      </w:r>
      <w:r w:rsidRPr="00CA1ECE">
        <w:rPr>
          <w:rFonts w:ascii="Book Antiqua" w:eastAsia="Book Antiqua" w:hAnsi="Book Antiqua" w:cs="Book Antiqua"/>
          <w:color w:val="000000"/>
        </w:rPr>
        <w:t>December 20, 2021</w:t>
      </w:r>
    </w:p>
    <w:p w14:paraId="72CECF31" w14:textId="3033BD84"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Revised: </w:t>
      </w:r>
      <w:r w:rsidR="005778BE" w:rsidRPr="00CA1ECE">
        <w:rPr>
          <w:rFonts w:ascii="Book Antiqua" w:eastAsia="Book Antiqua" w:hAnsi="Book Antiqua" w:cs="Book Antiqua"/>
          <w:color w:val="000000"/>
        </w:rPr>
        <w:t>February 7, 2022</w:t>
      </w:r>
    </w:p>
    <w:p w14:paraId="02EF8B28" w14:textId="4AF64305"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Accepted: </w:t>
      </w:r>
      <w:r w:rsidR="000F7C32" w:rsidRPr="000F7C32">
        <w:rPr>
          <w:rFonts w:ascii="Book Antiqua" w:eastAsia="Book Antiqua" w:hAnsi="Book Antiqua" w:cs="Book Antiqua"/>
          <w:color w:val="000000"/>
        </w:rPr>
        <w:t>April 25, 2022</w:t>
      </w:r>
    </w:p>
    <w:p w14:paraId="3ABA36DA" w14:textId="61BE1DF5"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lastRenderedPageBreak/>
        <w:t xml:space="preserve">Published online: </w:t>
      </w:r>
      <w:r w:rsidR="00EC5297">
        <w:rPr>
          <w:rFonts w:ascii="Book Antiqua" w:hAnsi="Book Antiqua"/>
          <w:color w:val="000000"/>
          <w:shd w:val="clear" w:color="auto" w:fill="FFFFFF"/>
        </w:rPr>
        <w:t>June 18, 2022</w:t>
      </w:r>
    </w:p>
    <w:p w14:paraId="150C6553" w14:textId="77777777" w:rsidR="0091187A" w:rsidRDefault="0091187A">
      <w:pPr>
        <w:rPr>
          <w:rFonts w:ascii="Book Antiqua" w:eastAsia="Book Antiqua" w:hAnsi="Book Antiqua" w:cs="Book Antiqua"/>
          <w:b/>
          <w:color w:val="000000"/>
        </w:rPr>
      </w:pPr>
      <w:r>
        <w:rPr>
          <w:rFonts w:ascii="Book Antiqua" w:eastAsia="Book Antiqua" w:hAnsi="Book Antiqua" w:cs="Book Antiqua"/>
          <w:b/>
          <w:color w:val="000000"/>
        </w:rPr>
        <w:br w:type="page"/>
      </w:r>
    </w:p>
    <w:p w14:paraId="1C25DBEC" w14:textId="1130B7EB"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lastRenderedPageBreak/>
        <w:t>Abstract</w:t>
      </w:r>
    </w:p>
    <w:p w14:paraId="7372A8C0" w14:textId="7E0A1AFE"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Given that the global population of elderly </w:t>
      </w:r>
      <w:r w:rsidR="0013370B">
        <w:rPr>
          <w:rFonts w:ascii="Book Antiqua" w:eastAsia="Book Antiqua" w:hAnsi="Book Antiqua" w:cs="Book Antiqua"/>
          <w:color w:val="000000"/>
        </w:rPr>
        <w:t xml:space="preserve">individuals </w:t>
      </w:r>
      <w:r w:rsidRPr="00CA1ECE">
        <w:rPr>
          <w:rFonts w:ascii="Book Antiqua" w:eastAsia="Book Antiqua" w:hAnsi="Book Antiqua" w:cs="Book Antiqua"/>
          <w:color w:val="000000"/>
        </w:rPr>
        <w:t xml:space="preserve">is expanding and the difficulty of recovery, hip fractures will be a </w:t>
      </w:r>
      <w:r w:rsidR="00C71329">
        <w:rPr>
          <w:rFonts w:ascii="Book Antiqua" w:eastAsia="Book Antiqua" w:hAnsi="Book Antiqua" w:cs="Book Antiqua"/>
          <w:color w:val="000000"/>
        </w:rPr>
        <w:t>huge</w:t>
      </w:r>
      <w:r w:rsidRPr="00CA1ECE">
        <w:rPr>
          <w:rFonts w:ascii="Book Antiqua" w:eastAsia="Book Antiqua" w:hAnsi="Book Antiqua" w:cs="Book Antiqua"/>
          <w:color w:val="000000"/>
        </w:rPr>
        <w:t xml:space="preserve"> challenge and a critical health issue for all of humanity. </w:t>
      </w:r>
      <w:r w:rsidR="00C71329">
        <w:rPr>
          <w:rFonts w:ascii="Book Antiqua" w:eastAsia="Book Antiqua" w:hAnsi="Book Antiqua" w:cs="Book Antiqua"/>
          <w:color w:val="000000"/>
        </w:rPr>
        <w:t>Al</w:t>
      </w:r>
      <w:r w:rsidRPr="00CA1ECE">
        <w:rPr>
          <w:rFonts w:ascii="Book Antiqua" w:eastAsia="Book Antiqua" w:hAnsi="Book Antiqua" w:cs="Book Antiqua"/>
          <w:color w:val="000000"/>
        </w:rPr>
        <w:t>though people have spen</w:t>
      </w:r>
      <w:r w:rsidR="00C71329">
        <w:rPr>
          <w:rFonts w:ascii="Book Antiqua" w:eastAsia="Book Antiqua" w:hAnsi="Book Antiqua" w:cs="Book Antiqua"/>
          <w:color w:val="000000"/>
        </w:rPr>
        <w:t>t</w:t>
      </w:r>
      <w:r w:rsidRPr="00CA1ECE">
        <w:rPr>
          <w:rFonts w:ascii="Book Antiqua" w:eastAsia="Book Antiqua" w:hAnsi="Book Antiqua" w:cs="Book Antiqua"/>
          <w:color w:val="000000"/>
        </w:rPr>
        <w:t xml:space="preserve"> more time at home during the </w:t>
      </w:r>
      <w:r w:rsidR="005778BE" w:rsidRPr="00CA1ECE">
        <w:rPr>
          <w:rFonts w:ascii="Book Antiqua" w:eastAsia="Book Antiqua" w:hAnsi="Book Antiqua" w:cs="Book Antiqua"/>
          <w:color w:val="000000"/>
        </w:rPr>
        <w:t>coronavirus disease 2019 (</w:t>
      </w:r>
      <w:r w:rsidRPr="00CA1ECE">
        <w:rPr>
          <w:rFonts w:ascii="Book Antiqua" w:eastAsia="Book Antiqua" w:hAnsi="Book Antiqua" w:cs="Book Antiqua"/>
          <w:color w:val="000000"/>
        </w:rPr>
        <w:t>COVID-19</w:t>
      </w:r>
      <w:r w:rsidR="005778BE"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pandemic, hip fractures show no sign of abating. Extensive studies have shown that </w:t>
      </w:r>
      <w:r w:rsidR="00C71329">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 xml:space="preserve">hip fracture </w:t>
      </w:r>
      <w:r w:rsidR="00C71329">
        <w:rPr>
          <w:rFonts w:ascii="Book Antiqua" w:eastAsia="Book Antiqua" w:hAnsi="Book Antiqua" w:cs="Book Antiqua"/>
          <w:color w:val="000000"/>
        </w:rPr>
        <w:t>and</w:t>
      </w:r>
      <w:r w:rsidRPr="00CA1ECE">
        <w:rPr>
          <w:rFonts w:ascii="Book Antiqua" w:eastAsia="Book Antiqua" w:hAnsi="Book Antiqua" w:cs="Book Antiqua"/>
          <w:color w:val="000000"/>
        </w:rPr>
        <w:t xml:space="preserve"> COVID-19 have a multifold increase in mortality compared to those uninfected and a more complex clinical condition. At present, no detailed research has systematically analyzed the relationship between these two conditions and proposed a comprehensive solution. This </w:t>
      </w:r>
      <w:r w:rsidR="00C71329">
        <w:rPr>
          <w:rFonts w:ascii="Book Antiqua" w:eastAsia="Book Antiqua" w:hAnsi="Book Antiqua" w:cs="Book Antiqua"/>
          <w:color w:val="000000"/>
        </w:rPr>
        <w:t>article</w:t>
      </w:r>
      <w:r w:rsidRPr="00CA1ECE">
        <w:rPr>
          <w:rFonts w:ascii="Book Antiqua" w:eastAsia="Book Antiqua" w:hAnsi="Book Antiqua" w:cs="Book Antiqua"/>
          <w:color w:val="000000"/>
        </w:rPr>
        <w:t xml:space="preserve"> aims to systematically review the impact of COVID-19 on hip fracture and provide practical suggestions. We found that hip fracture patients with COVID-19 </w:t>
      </w:r>
      <w:r w:rsidR="00C71329">
        <w:rPr>
          <w:rFonts w:ascii="Book Antiqua" w:eastAsia="Book Antiqua" w:hAnsi="Book Antiqua" w:cs="Book Antiqua"/>
          <w:color w:val="000000"/>
        </w:rPr>
        <w:t>have</w:t>
      </w:r>
      <w:r w:rsidRPr="00CA1ECE">
        <w:rPr>
          <w:rFonts w:ascii="Book Antiqua" w:eastAsia="Book Antiqua" w:hAnsi="Book Antiqua" w:cs="Book Antiqua"/>
          <w:color w:val="000000"/>
        </w:rPr>
        <w:t xml:space="preserve"> higher mortality rates and more complicated clinical outcomes. Indirectly, COVID-19 prevents hip fracture patients from receiving regular medical treatment. </w:t>
      </w:r>
      <w:r w:rsidR="00C71329">
        <w:rPr>
          <w:rFonts w:ascii="Book Antiqua" w:eastAsia="Book Antiqua" w:hAnsi="Book Antiqua" w:cs="Book Antiqua"/>
          <w:color w:val="000000"/>
        </w:rPr>
        <w:t>With r</w:t>
      </w:r>
      <w:r w:rsidRPr="00CA1ECE">
        <w:rPr>
          <w:rFonts w:ascii="Book Antiqua" w:eastAsia="Book Antiqua" w:hAnsi="Book Antiqua" w:cs="Book Antiqua"/>
          <w:color w:val="000000"/>
        </w:rPr>
        <w:t>egard</w:t>
      </w:r>
      <w:r w:rsidR="00C71329">
        <w:rPr>
          <w:rFonts w:ascii="Book Antiqua" w:eastAsia="Book Antiqua" w:hAnsi="Book Antiqua" w:cs="Book Antiqua"/>
          <w:color w:val="000000"/>
        </w:rPr>
        <w:t xml:space="preserve"> to</w:t>
      </w:r>
      <w:r w:rsidRPr="00CA1ECE">
        <w:rPr>
          <w:rFonts w:ascii="Book Antiqua" w:eastAsia="Book Antiqua" w:hAnsi="Book Antiqua" w:cs="Book Antiqua"/>
          <w:color w:val="000000"/>
        </w:rPr>
        <w:t xml:space="preserve"> the problems we encounter, we provide clinical recommendations based on existing research evidence and a clinical flowchart for the management of hip fracture patients w</w:t>
      </w:r>
      <w:r w:rsidR="00C71329">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Our study will help clinicians adequately </w:t>
      </w:r>
      <w:r w:rsidR="00C71329" w:rsidRPr="00CA1ECE">
        <w:rPr>
          <w:rFonts w:ascii="Book Antiqua" w:eastAsia="Book Antiqua" w:hAnsi="Book Antiqua" w:cs="Book Antiqua"/>
          <w:color w:val="000000"/>
        </w:rPr>
        <w:t xml:space="preserve">prepare </w:t>
      </w:r>
      <w:r w:rsidRPr="00CA1ECE">
        <w:rPr>
          <w:rFonts w:ascii="Book Antiqua" w:eastAsia="Book Antiqua" w:hAnsi="Book Antiqua" w:cs="Book Antiqua"/>
          <w:color w:val="000000"/>
        </w:rPr>
        <w:t>in advance when dealing with such patients and optimize treatment decisions.</w:t>
      </w:r>
    </w:p>
    <w:p w14:paraId="10C0BA8D" w14:textId="77777777" w:rsidR="00A77B3E" w:rsidRPr="00CA1ECE" w:rsidRDefault="00A77B3E" w:rsidP="0091187A">
      <w:pPr>
        <w:adjustRightInd w:val="0"/>
        <w:snapToGrid w:val="0"/>
        <w:spacing w:line="360" w:lineRule="auto"/>
        <w:jc w:val="both"/>
        <w:rPr>
          <w:rFonts w:ascii="Book Antiqua" w:hAnsi="Book Antiqua"/>
          <w:lang w:eastAsia="zh-CN"/>
        </w:rPr>
      </w:pPr>
    </w:p>
    <w:p w14:paraId="4CC15CCF" w14:textId="619F36B5"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Key Words: </w:t>
      </w:r>
      <w:r w:rsidRPr="00CA1ECE">
        <w:rPr>
          <w:rFonts w:ascii="Book Antiqua" w:eastAsia="Book Antiqua" w:hAnsi="Book Antiqua" w:cs="Book Antiqua"/>
          <w:color w:val="000000"/>
        </w:rPr>
        <w:t>Hip fracture</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COVID-19</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Management</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Adverse impact</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Comorbidity</w:t>
      </w:r>
      <w:r w:rsidR="00EE5442"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Treatment</w:t>
      </w:r>
    </w:p>
    <w:p w14:paraId="311243C5" w14:textId="77777777" w:rsidR="00A77B3E" w:rsidRDefault="00A77B3E" w:rsidP="00CA1ECE">
      <w:pPr>
        <w:adjustRightInd w:val="0"/>
        <w:snapToGrid w:val="0"/>
        <w:spacing w:line="360" w:lineRule="auto"/>
        <w:jc w:val="both"/>
        <w:rPr>
          <w:rFonts w:ascii="Book Antiqua" w:hAnsi="Book Antiqua"/>
          <w:lang w:eastAsia="zh-CN"/>
        </w:rPr>
      </w:pPr>
    </w:p>
    <w:p w14:paraId="086B6B7C" w14:textId="77777777" w:rsidR="002E3FA4" w:rsidRPr="00026CB8" w:rsidRDefault="002E3FA4" w:rsidP="002E3FA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797E869" w14:textId="77777777" w:rsidR="0091187A" w:rsidRPr="002E3FA4" w:rsidRDefault="0091187A" w:rsidP="00CA1ECE">
      <w:pPr>
        <w:adjustRightInd w:val="0"/>
        <w:snapToGrid w:val="0"/>
        <w:spacing w:line="360" w:lineRule="auto"/>
        <w:jc w:val="both"/>
        <w:rPr>
          <w:rFonts w:ascii="Book Antiqua" w:hAnsi="Book Antiqua"/>
          <w:lang w:eastAsia="zh-CN"/>
        </w:rPr>
      </w:pPr>
    </w:p>
    <w:p w14:paraId="5DF737CE" w14:textId="09E6ECD5" w:rsidR="00CE0C15" w:rsidRPr="008B627B" w:rsidRDefault="002E3FA4" w:rsidP="00CE0C15">
      <w:pPr>
        <w:adjustRightInd w:val="0"/>
        <w:snapToGrid w:val="0"/>
        <w:spacing w:line="360" w:lineRule="auto"/>
        <w:jc w:val="both"/>
        <w:rPr>
          <w:rFonts w:ascii="Book Antiqua" w:hAnsi="Book Antiqua" w:cs="Book Antiqua"/>
          <w:color w:val="000000"/>
          <w:lang w:eastAsia="zh-CN"/>
        </w:rPr>
      </w:pPr>
      <w:r w:rsidRPr="002E3FA4">
        <w:rPr>
          <w:rFonts w:ascii="Book Antiqua" w:eastAsia="Book Antiqua" w:hAnsi="Book Antiqua" w:cs="Book Antiqua"/>
          <w:b/>
          <w:color w:val="000000"/>
        </w:rPr>
        <w:t xml:space="preserve">Citation: </w:t>
      </w:r>
      <w:r w:rsidR="00DC7CFA" w:rsidRPr="00CA1ECE">
        <w:rPr>
          <w:rFonts w:ascii="Book Antiqua" w:eastAsia="Book Antiqua" w:hAnsi="Book Antiqua" w:cs="Book Antiqua"/>
          <w:color w:val="000000"/>
        </w:rPr>
        <w:t>Qin H</w:t>
      </w:r>
      <w:r w:rsidR="0072123D" w:rsidRPr="00CA1ECE">
        <w:rPr>
          <w:rFonts w:ascii="Book Antiqua" w:eastAsia="Book Antiqua" w:hAnsi="Book Antiqua" w:cs="Book Antiqua"/>
          <w:color w:val="000000"/>
        </w:rPr>
        <w:t>C</w:t>
      </w:r>
      <w:r w:rsidR="00DC7CFA" w:rsidRPr="00CA1ECE">
        <w:rPr>
          <w:rFonts w:ascii="Book Antiqua" w:eastAsia="Book Antiqua" w:hAnsi="Book Antiqua" w:cs="Book Antiqua"/>
          <w:color w:val="000000"/>
        </w:rPr>
        <w:t>, He Z, Luo Z</w:t>
      </w:r>
      <w:r w:rsidR="0072123D" w:rsidRPr="00CA1ECE">
        <w:rPr>
          <w:rFonts w:ascii="Book Antiqua" w:eastAsia="Book Antiqua" w:hAnsi="Book Antiqua" w:cs="Book Antiqua"/>
          <w:color w:val="000000"/>
        </w:rPr>
        <w:t>W</w:t>
      </w:r>
      <w:r w:rsidR="00DC7CFA" w:rsidRPr="00CA1ECE">
        <w:rPr>
          <w:rFonts w:ascii="Book Antiqua" w:eastAsia="Book Antiqua" w:hAnsi="Book Antiqua" w:cs="Book Antiqua"/>
          <w:color w:val="000000"/>
        </w:rPr>
        <w:t xml:space="preserve">, Zhu YL. </w:t>
      </w:r>
      <w:r w:rsidR="0072123D" w:rsidRPr="00CA1ECE">
        <w:rPr>
          <w:rFonts w:ascii="Book Antiqua" w:eastAsia="Book Antiqua" w:hAnsi="Book Antiqua" w:cs="Book Antiqua"/>
          <w:color w:val="000000"/>
        </w:rPr>
        <w:t>Management of hip fracture in COVID-19 infected patients</w:t>
      </w:r>
      <w:r w:rsidR="00DC7CFA"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i/>
          <w:iCs/>
          <w:color w:val="000000"/>
        </w:rPr>
        <w:t xml:space="preserve">World J </w:t>
      </w:r>
      <w:proofErr w:type="spellStart"/>
      <w:r w:rsidR="00DC7CFA" w:rsidRPr="00CA1ECE">
        <w:rPr>
          <w:rFonts w:ascii="Book Antiqua" w:eastAsia="Book Antiqua" w:hAnsi="Book Antiqua" w:cs="Book Antiqua"/>
          <w:i/>
          <w:iCs/>
          <w:color w:val="000000"/>
        </w:rPr>
        <w:t>Orthop</w:t>
      </w:r>
      <w:proofErr w:type="spellEnd"/>
      <w:r w:rsidR="00DC7CFA" w:rsidRPr="00CA1ECE">
        <w:rPr>
          <w:rFonts w:ascii="Book Antiqua" w:eastAsia="Book Antiqua" w:hAnsi="Book Antiqua" w:cs="Book Antiqua"/>
          <w:color w:val="000000"/>
        </w:rPr>
        <w:t xml:space="preserve"> 2022;</w:t>
      </w:r>
      <w:r w:rsidR="00CE0C15">
        <w:rPr>
          <w:rFonts w:ascii="Book Antiqua" w:eastAsia="Book Antiqua" w:hAnsi="Book Antiqua" w:cs="Book Antiqua" w:hint="eastAsia"/>
          <w:color w:val="000000"/>
        </w:rPr>
        <w:t xml:space="preserve"> </w:t>
      </w:r>
      <w:r w:rsidR="00CE0C15" w:rsidRPr="00CE0C15">
        <w:rPr>
          <w:rFonts w:ascii="Book Antiqua" w:eastAsia="Book Antiqua" w:hAnsi="Book Antiqua" w:cs="Book Antiqua"/>
          <w:color w:val="000000"/>
        </w:rPr>
        <w:t>13(</w:t>
      </w:r>
      <w:r w:rsidR="00CE0C15">
        <w:rPr>
          <w:rFonts w:ascii="Book Antiqua" w:eastAsia="Book Antiqua" w:hAnsi="Book Antiqua" w:cs="Book Antiqua"/>
          <w:color w:val="000000"/>
        </w:rPr>
        <w:t>6</w:t>
      </w:r>
      <w:r w:rsidR="00CE0C15" w:rsidRPr="00CE0C15">
        <w:rPr>
          <w:rFonts w:ascii="Book Antiqua" w:eastAsia="Book Antiqua" w:hAnsi="Book Antiqua" w:cs="Book Antiqua"/>
          <w:color w:val="000000"/>
        </w:rPr>
        <w:t xml:space="preserve">): </w:t>
      </w:r>
      <w:r w:rsidR="008B627B">
        <w:rPr>
          <w:rFonts w:ascii="Book Antiqua" w:hAnsi="Book Antiqua" w:cs="Book Antiqua" w:hint="eastAsia"/>
          <w:color w:val="000000"/>
          <w:lang w:eastAsia="zh-CN"/>
        </w:rPr>
        <w:t>544</w:t>
      </w:r>
      <w:r w:rsidR="00CE0C15" w:rsidRPr="00CE0C15">
        <w:rPr>
          <w:rFonts w:ascii="Book Antiqua" w:eastAsia="Book Antiqua" w:hAnsi="Book Antiqua" w:cs="Book Antiqua"/>
          <w:color w:val="000000"/>
        </w:rPr>
        <w:t>-</w:t>
      </w:r>
      <w:r w:rsidR="008B627B">
        <w:rPr>
          <w:rFonts w:ascii="Book Antiqua" w:hAnsi="Book Antiqua" w:cs="Book Antiqua" w:hint="eastAsia"/>
          <w:color w:val="000000"/>
          <w:lang w:eastAsia="zh-CN"/>
        </w:rPr>
        <w:t>554</w:t>
      </w:r>
    </w:p>
    <w:p w14:paraId="7024D3AB" w14:textId="26EFB4E3" w:rsidR="00CE0C15" w:rsidRPr="00CE0C15" w:rsidRDefault="00CE0C15" w:rsidP="00CE0C15">
      <w:pPr>
        <w:adjustRightInd w:val="0"/>
        <w:snapToGrid w:val="0"/>
        <w:spacing w:line="360" w:lineRule="auto"/>
        <w:jc w:val="both"/>
        <w:rPr>
          <w:rFonts w:ascii="Book Antiqua" w:eastAsia="Book Antiqua" w:hAnsi="Book Antiqua" w:cs="Book Antiqua"/>
          <w:color w:val="000000"/>
        </w:rPr>
      </w:pPr>
      <w:r w:rsidRPr="0091187A">
        <w:rPr>
          <w:rFonts w:ascii="Book Antiqua" w:eastAsia="Book Antiqua" w:hAnsi="Book Antiqua" w:cs="Book Antiqua"/>
          <w:b/>
          <w:color w:val="000000"/>
        </w:rPr>
        <w:t xml:space="preserve">URL: </w:t>
      </w:r>
      <w:r w:rsidRPr="00CE0C15">
        <w:rPr>
          <w:rFonts w:ascii="Book Antiqua" w:eastAsia="Book Antiqua" w:hAnsi="Book Antiqua" w:cs="Book Antiqua"/>
          <w:color w:val="000000"/>
        </w:rPr>
        <w:t>https://www.wjgnet.com/2218-5836/full/v13/i</w:t>
      </w:r>
      <w:r>
        <w:rPr>
          <w:rFonts w:ascii="Book Antiqua" w:eastAsia="Book Antiqua" w:hAnsi="Book Antiqua" w:cs="Book Antiqua"/>
          <w:color w:val="000000"/>
        </w:rPr>
        <w:t>6</w:t>
      </w:r>
      <w:r w:rsidRPr="00CE0C15">
        <w:rPr>
          <w:rFonts w:ascii="Book Antiqua" w:eastAsia="Book Antiqua" w:hAnsi="Book Antiqua" w:cs="Book Antiqua"/>
          <w:color w:val="000000"/>
        </w:rPr>
        <w:t>/</w:t>
      </w:r>
      <w:r w:rsidR="008B627B">
        <w:rPr>
          <w:rFonts w:ascii="Book Antiqua" w:hAnsi="Book Antiqua" w:cs="Book Antiqua" w:hint="eastAsia"/>
          <w:color w:val="000000"/>
          <w:lang w:eastAsia="zh-CN"/>
        </w:rPr>
        <w:t>544</w:t>
      </w:r>
      <w:r w:rsidRPr="00CE0C15">
        <w:rPr>
          <w:rFonts w:ascii="Book Antiqua" w:eastAsia="Book Antiqua" w:hAnsi="Book Antiqua" w:cs="Book Antiqua"/>
          <w:color w:val="000000"/>
        </w:rPr>
        <w:t>.htm</w:t>
      </w:r>
    </w:p>
    <w:p w14:paraId="445FBA55" w14:textId="2056E6B5" w:rsidR="00A77B3E" w:rsidRPr="008B627B" w:rsidRDefault="00CE0C15" w:rsidP="00CA1ECE">
      <w:pPr>
        <w:adjustRightInd w:val="0"/>
        <w:snapToGrid w:val="0"/>
        <w:spacing w:line="360" w:lineRule="auto"/>
        <w:jc w:val="both"/>
        <w:rPr>
          <w:rFonts w:ascii="Book Antiqua" w:hAnsi="Book Antiqua" w:cs="Book Antiqua"/>
          <w:color w:val="000000"/>
          <w:lang w:eastAsia="zh-CN"/>
        </w:rPr>
      </w:pPr>
      <w:r w:rsidRPr="0091187A">
        <w:rPr>
          <w:rFonts w:ascii="Book Antiqua" w:eastAsia="Book Antiqua" w:hAnsi="Book Antiqua" w:cs="Book Antiqua"/>
          <w:b/>
          <w:color w:val="000000"/>
        </w:rPr>
        <w:t xml:space="preserve">DOI: </w:t>
      </w:r>
      <w:r w:rsidR="0091187A" w:rsidRPr="0091187A">
        <w:rPr>
          <w:rFonts w:ascii="Book Antiqua" w:eastAsia="Book Antiqua" w:hAnsi="Book Antiqua" w:cs="Book Antiqua"/>
          <w:color w:val="000000"/>
        </w:rPr>
        <w:t>https://dx.doi.org/10.5312/wjo.v13.i6.</w:t>
      </w:r>
      <w:r w:rsidR="008B627B">
        <w:rPr>
          <w:rFonts w:ascii="Book Antiqua" w:hAnsi="Book Antiqua" w:cs="Book Antiqua" w:hint="eastAsia"/>
          <w:color w:val="000000"/>
          <w:lang w:eastAsia="zh-CN"/>
        </w:rPr>
        <w:t>544</w:t>
      </w:r>
    </w:p>
    <w:p w14:paraId="39BBD405" w14:textId="77777777" w:rsidR="0091187A" w:rsidRPr="0091187A" w:rsidRDefault="0091187A" w:rsidP="00CA1ECE">
      <w:pPr>
        <w:adjustRightInd w:val="0"/>
        <w:snapToGrid w:val="0"/>
        <w:spacing w:line="360" w:lineRule="auto"/>
        <w:jc w:val="both"/>
        <w:rPr>
          <w:rFonts w:ascii="Book Antiqua" w:hAnsi="Book Antiqua"/>
          <w:lang w:eastAsia="zh-CN"/>
        </w:rPr>
      </w:pPr>
    </w:p>
    <w:p w14:paraId="277C1F21" w14:textId="2EE10556"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lastRenderedPageBreak/>
        <w:t xml:space="preserve">Core Tip: </w:t>
      </w:r>
      <w:r w:rsidRPr="00CA1ECE">
        <w:rPr>
          <w:rFonts w:ascii="Book Antiqua" w:eastAsia="Book Antiqua" w:hAnsi="Book Antiqua" w:cs="Book Antiqua"/>
          <w:color w:val="000000"/>
        </w:rPr>
        <w:t xml:space="preserve">Hip fractures are common in the </w:t>
      </w:r>
      <w:proofErr w:type="gramStart"/>
      <w:r w:rsidRPr="00CA1ECE">
        <w:rPr>
          <w:rFonts w:ascii="Book Antiqua" w:eastAsia="Book Antiqua" w:hAnsi="Book Antiqua" w:cs="Book Antiqua"/>
          <w:color w:val="000000"/>
        </w:rPr>
        <w:t>elderly,</w:t>
      </w:r>
      <w:proofErr w:type="gramEnd"/>
      <w:r w:rsidRPr="00CA1ECE">
        <w:rPr>
          <w:rFonts w:ascii="Book Antiqua" w:eastAsia="Book Antiqua" w:hAnsi="Book Antiqua" w:cs="Book Antiqua"/>
          <w:color w:val="000000"/>
        </w:rPr>
        <w:t xml:space="preserve"> and </w:t>
      </w:r>
      <w:r w:rsidR="00C71329">
        <w:rPr>
          <w:rFonts w:ascii="Book Antiqua" w:eastAsia="Book Antiqua" w:hAnsi="Book Antiqua" w:cs="Book Antiqua"/>
          <w:color w:val="000000"/>
        </w:rPr>
        <w:t>in patients with hip fracture and</w:t>
      </w:r>
      <w:r w:rsidRPr="00CA1ECE">
        <w:rPr>
          <w:rFonts w:ascii="Book Antiqua" w:eastAsia="Book Antiqua" w:hAnsi="Book Antiqua" w:cs="Book Antiqua"/>
          <w:color w:val="000000"/>
        </w:rPr>
        <w:t xml:space="preserve"> </w:t>
      </w:r>
      <w:r w:rsidR="005E3C5E" w:rsidRPr="00CA1ECE">
        <w:rPr>
          <w:rFonts w:ascii="Book Antiqua" w:eastAsia="Book Antiqua" w:hAnsi="Book Antiqua" w:cs="Book Antiqua"/>
          <w:color w:val="000000"/>
        </w:rPr>
        <w:t>coronavirus disease 2019 (COVID-19)</w:t>
      </w:r>
      <w:r w:rsidRPr="00CA1ECE">
        <w:rPr>
          <w:rFonts w:ascii="Book Antiqua" w:eastAsia="Book Antiqua" w:hAnsi="Book Antiqua" w:cs="Book Antiqua"/>
          <w:color w:val="000000"/>
        </w:rPr>
        <w:t xml:space="preserve">, multisystem clinical outcomes can be challenging for clinicians. </w:t>
      </w:r>
      <w:r w:rsidR="00C71329">
        <w:rPr>
          <w:rFonts w:ascii="Book Antiqua" w:eastAsia="Book Antiqua" w:hAnsi="Book Antiqua" w:cs="Book Antiqua"/>
          <w:color w:val="000000"/>
        </w:rPr>
        <w:t>C</w:t>
      </w:r>
      <w:r w:rsidRPr="00CA1ECE">
        <w:rPr>
          <w:rFonts w:ascii="Book Antiqua" w:eastAsia="Book Antiqua" w:hAnsi="Book Antiqua" w:cs="Book Antiqua"/>
          <w:color w:val="000000"/>
        </w:rPr>
        <w:t xml:space="preserve">omprehensive identification of </w:t>
      </w:r>
      <w:r w:rsidR="00C71329">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COVID-19-caused impact is clinically useful in early preparation and </w:t>
      </w:r>
      <w:r w:rsidR="00C71329">
        <w:rPr>
          <w:rFonts w:ascii="Book Antiqua" w:eastAsia="Book Antiqua" w:hAnsi="Book Antiqua" w:cs="Book Antiqua"/>
          <w:color w:val="000000"/>
        </w:rPr>
        <w:t xml:space="preserve">the </w:t>
      </w:r>
      <w:r w:rsidRPr="00CA1ECE">
        <w:rPr>
          <w:rFonts w:ascii="Book Antiqua" w:eastAsia="Book Antiqua" w:hAnsi="Book Antiqua" w:cs="Book Antiqua"/>
          <w:color w:val="000000"/>
        </w:rPr>
        <w:t>following intervention. Additionally, the detailed treatment options for hip fracture patients w</w:t>
      </w:r>
      <w:r w:rsidR="0013370B">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can provide </w:t>
      </w:r>
      <w:r w:rsidR="0013370B">
        <w:rPr>
          <w:rFonts w:ascii="Book Antiqua" w:eastAsia="Book Antiqua" w:hAnsi="Book Antiqua" w:cs="Book Antiqua"/>
          <w:color w:val="000000"/>
        </w:rPr>
        <w:t xml:space="preserve">clinicians with </w:t>
      </w:r>
      <w:r w:rsidRPr="00CA1ECE">
        <w:rPr>
          <w:rFonts w:ascii="Book Antiqua" w:eastAsia="Book Antiqua" w:hAnsi="Book Antiqua" w:cs="Book Antiqua"/>
          <w:color w:val="000000"/>
        </w:rPr>
        <w:t xml:space="preserve">a credible guide </w:t>
      </w:r>
      <w:r w:rsidR="0013370B">
        <w:rPr>
          <w:rFonts w:ascii="Book Antiqua" w:eastAsia="Book Antiqua" w:hAnsi="Book Antiqua" w:cs="Book Antiqua"/>
          <w:color w:val="000000"/>
        </w:rPr>
        <w:t>for</w:t>
      </w:r>
      <w:r w:rsidRPr="00CA1ECE">
        <w:rPr>
          <w:rFonts w:ascii="Book Antiqua" w:eastAsia="Book Antiqua" w:hAnsi="Book Antiqua" w:cs="Book Antiqua"/>
          <w:color w:val="000000"/>
        </w:rPr>
        <w:t xml:space="preserve"> effective management.</w:t>
      </w:r>
    </w:p>
    <w:p w14:paraId="3C442619" w14:textId="77777777" w:rsidR="0091187A" w:rsidRDefault="0091187A">
      <w:pPr>
        <w:rPr>
          <w:rFonts w:ascii="Book Antiqua" w:hAnsi="Book Antiqua"/>
        </w:rPr>
      </w:pPr>
      <w:r>
        <w:rPr>
          <w:rFonts w:ascii="Book Antiqua" w:hAnsi="Book Antiqua"/>
        </w:rPr>
        <w:br w:type="page"/>
      </w:r>
    </w:p>
    <w:p w14:paraId="44604A6A" w14:textId="2407047E" w:rsidR="005E3C5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aps/>
          <w:color w:val="000000"/>
          <w:u w:val="single"/>
        </w:rPr>
        <w:lastRenderedPageBreak/>
        <w:t>INTRODUCTION</w:t>
      </w:r>
    </w:p>
    <w:p w14:paraId="57C22FCB" w14:textId="7F822867" w:rsidR="00273A9C"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Hip fracture </w:t>
      </w:r>
      <w:r w:rsidR="0013370B">
        <w:rPr>
          <w:rFonts w:ascii="Book Antiqua" w:eastAsia="Book Antiqua" w:hAnsi="Book Antiqua" w:cs="Book Antiqua"/>
          <w:color w:val="000000"/>
        </w:rPr>
        <w:t>is</w:t>
      </w:r>
      <w:r w:rsidRPr="00CA1ECE">
        <w:rPr>
          <w:rFonts w:ascii="Book Antiqua" w:eastAsia="Book Antiqua" w:hAnsi="Book Antiqua" w:cs="Book Antiqua"/>
          <w:color w:val="000000"/>
        </w:rPr>
        <w:t xml:space="preserve"> recognized as a worldwide health problem, </w:t>
      </w:r>
      <w:r w:rsidR="0013370B">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the incidence of hip fractures is on the rise due to </w:t>
      </w:r>
      <w:r w:rsidR="0013370B">
        <w:rPr>
          <w:rFonts w:ascii="Book Antiqua" w:eastAsia="Book Antiqua" w:hAnsi="Book Antiqua" w:cs="Book Antiqua"/>
          <w:color w:val="000000"/>
        </w:rPr>
        <w:t>the</w:t>
      </w:r>
      <w:r w:rsidRPr="00CA1ECE">
        <w:rPr>
          <w:rFonts w:ascii="Book Antiqua" w:eastAsia="Book Antiqua" w:hAnsi="Book Antiqua" w:cs="Book Antiqua"/>
          <w:color w:val="000000"/>
        </w:rPr>
        <w:t xml:space="preserve"> aging </w:t>
      </w:r>
      <w:proofErr w:type="gramStart"/>
      <w:r w:rsidRPr="00CA1ECE">
        <w:rPr>
          <w:rFonts w:ascii="Book Antiqua" w:eastAsia="Book Antiqua" w:hAnsi="Book Antiqua" w:cs="Book Antiqua"/>
          <w:color w:val="000000"/>
        </w:rPr>
        <w:t>population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w:t>
      </w:r>
      <w:r w:rsidRPr="00CA1ECE">
        <w:rPr>
          <w:rFonts w:ascii="Book Antiqua" w:eastAsia="Book Antiqua" w:hAnsi="Book Antiqua" w:cs="Book Antiqua"/>
          <w:color w:val="000000"/>
        </w:rPr>
        <w:t xml:space="preserve">. Hip fractures are expected to </w:t>
      </w:r>
      <w:r w:rsidR="0013370B">
        <w:rPr>
          <w:rFonts w:ascii="Book Antiqua" w:eastAsia="Book Antiqua" w:hAnsi="Book Antiqua" w:cs="Book Antiqua"/>
          <w:color w:val="000000"/>
        </w:rPr>
        <w:t>increase</w:t>
      </w:r>
      <w:r w:rsidRPr="00CA1ECE">
        <w:rPr>
          <w:rFonts w:ascii="Book Antiqua" w:eastAsia="Book Antiqua" w:hAnsi="Book Antiqua" w:cs="Book Antiqua"/>
          <w:color w:val="000000"/>
        </w:rPr>
        <w:t xml:space="preserve"> from 258000 per year in 2010 to 458000 per year in 2050 in the United States. By 2050, the global number of hip fractures is expected to reach 4.5 million per </w:t>
      </w:r>
      <w:proofErr w:type="gramStart"/>
      <w:r w:rsidRPr="00CA1ECE">
        <w:rPr>
          <w:rFonts w:ascii="Book Antiqua" w:eastAsia="Book Antiqua" w:hAnsi="Book Antiqua" w:cs="Book Antiqua"/>
          <w:color w:val="000000"/>
        </w:rPr>
        <w:t>year</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w:t>
      </w:r>
      <w:r w:rsidRPr="00CA1ECE">
        <w:rPr>
          <w:rFonts w:ascii="Book Antiqua" w:eastAsia="Book Antiqua" w:hAnsi="Book Antiqua" w:cs="Book Antiqua"/>
          <w:color w:val="000000"/>
        </w:rPr>
        <w:t xml:space="preserve">. Older patients </w:t>
      </w:r>
      <w:r w:rsidR="0013370B">
        <w:rPr>
          <w:rFonts w:ascii="Book Antiqua" w:eastAsia="Book Antiqua" w:hAnsi="Book Antiqua" w:cs="Book Antiqua"/>
          <w:color w:val="000000"/>
        </w:rPr>
        <w:t>have</w:t>
      </w:r>
      <w:r w:rsidRPr="00CA1ECE">
        <w:rPr>
          <w:rFonts w:ascii="Book Antiqua" w:eastAsia="Book Antiqua" w:hAnsi="Book Antiqua" w:cs="Book Antiqua"/>
          <w:color w:val="000000"/>
        </w:rPr>
        <w:t xml:space="preserve"> more medical comorbidities, making it harder for them to recover from hip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w:t>
      </w:r>
      <w:r w:rsidRPr="00CA1ECE">
        <w:rPr>
          <w:rFonts w:ascii="Book Antiqua" w:eastAsia="Book Antiqua" w:hAnsi="Book Antiqua" w:cs="Book Antiqua"/>
          <w:color w:val="000000"/>
        </w:rPr>
        <w:t xml:space="preserve">. Given that the global population of elderly </w:t>
      </w:r>
      <w:r w:rsidR="0013370B">
        <w:rPr>
          <w:rFonts w:ascii="Book Antiqua" w:eastAsia="Book Antiqua" w:hAnsi="Book Antiqua" w:cs="Book Antiqua"/>
          <w:color w:val="000000"/>
        </w:rPr>
        <w:t xml:space="preserve">individuals </w:t>
      </w:r>
      <w:r w:rsidRPr="00CA1ECE">
        <w:rPr>
          <w:rFonts w:ascii="Book Antiqua" w:eastAsia="Book Antiqua" w:hAnsi="Book Antiqua" w:cs="Book Antiqua"/>
          <w:color w:val="000000"/>
        </w:rPr>
        <w:t xml:space="preserve">is expanding and the difficulty of recovery, hip fractures will be a </w:t>
      </w:r>
      <w:r w:rsidR="0013370B">
        <w:rPr>
          <w:rFonts w:ascii="Book Antiqua" w:eastAsia="Book Antiqua" w:hAnsi="Book Antiqua" w:cs="Book Antiqua"/>
          <w:color w:val="000000"/>
        </w:rPr>
        <w:t>huge</w:t>
      </w:r>
      <w:r w:rsidRPr="00CA1ECE">
        <w:rPr>
          <w:rFonts w:ascii="Book Antiqua" w:eastAsia="Book Antiqua" w:hAnsi="Book Antiqua" w:cs="Book Antiqua"/>
          <w:color w:val="000000"/>
        </w:rPr>
        <w:t xml:space="preserve"> challenge and a critical health issue for all of humanity. The new coronavirus disease-2019 (COVID-19) has posed a substantial threat to people</w:t>
      </w:r>
      <w:r w:rsidR="00946E2D" w:rsidRPr="00CA1ECE">
        <w:rPr>
          <w:rFonts w:ascii="Book Antiqua" w:eastAsia="Book Antiqua" w:hAnsi="Book Antiqua" w:cs="Book Antiqua"/>
          <w:color w:val="000000"/>
        </w:rPr>
        <w:t>’</w:t>
      </w:r>
      <w:r w:rsidRPr="00CA1ECE">
        <w:rPr>
          <w:rFonts w:ascii="Book Antiqua" w:eastAsia="Book Antiqua" w:hAnsi="Book Antiqua" w:cs="Book Antiqua"/>
          <w:color w:val="000000"/>
        </w:rPr>
        <w:t>s social lives and medical health care world</w:t>
      </w:r>
      <w:r w:rsidR="0013370B">
        <w:rPr>
          <w:rFonts w:ascii="Book Antiqua" w:eastAsia="Book Antiqua" w:hAnsi="Book Antiqua" w:cs="Book Antiqua"/>
          <w:color w:val="000000"/>
        </w:rPr>
        <w:t>wide</w:t>
      </w:r>
      <w:r w:rsidRPr="00CA1ECE">
        <w:rPr>
          <w:rFonts w:ascii="Book Antiqua" w:eastAsia="Book Antiqua" w:hAnsi="Book Antiqua" w:cs="Book Antiqua"/>
          <w:color w:val="000000"/>
        </w:rPr>
        <w:t xml:space="preserve">. The Centers for Disease Control and Prevention in the United States reported 33.8 million confirmed COVID-19 cases and 605905 related fatalities as of July 2021. COVID-19 has had a significant impact on hospital and </w:t>
      </w:r>
      <w:r w:rsidR="00DB0C5B" w:rsidRPr="00CA1ECE">
        <w:rPr>
          <w:rFonts w:ascii="Book Antiqua" w:eastAsia="Book Antiqua" w:hAnsi="Book Antiqua" w:cs="Book Antiqua"/>
          <w:color w:val="000000"/>
        </w:rPr>
        <w:t>intensive care unit (</w:t>
      </w:r>
      <w:r w:rsidRPr="00CA1ECE">
        <w:rPr>
          <w:rFonts w:ascii="Book Antiqua" w:eastAsia="Book Antiqua" w:hAnsi="Book Antiqua" w:cs="Book Antiqua"/>
          <w:color w:val="000000"/>
        </w:rPr>
        <w:t>ICU</w:t>
      </w:r>
      <w:r w:rsidR="00DB0C5B"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expenditures as well as the length of </w:t>
      </w:r>
      <w:proofErr w:type="gramStart"/>
      <w:r w:rsidRPr="00CA1ECE">
        <w:rPr>
          <w:rFonts w:ascii="Book Antiqua" w:eastAsia="Book Antiqua" w:hAnsi="Book Antiqua" w:cs="Book Antiqua"/>
          <w:color w:val="000000"/>
        </w:rPr>
        <w:t>stay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w:t>
      </w:r>
      <w:r w:rsidRPr="00CA1ECE">
        <w:rPr>
          <w:rFonts w:ascii="Book Antiqua" w:eastAsia="Book Antiqua" w:hAnsi="Book Antiqua" w:cs="Book Antiqua"/>
          <w:color w:val="000000"/>
        </w:rPr>
        <w:t xml:space="preserve">. The virus is transmitted by droplets and causes a flu-like upper respiratory infection with symptoms such as cough, fever, and dyspnea in severe </w:t>
      </w:r>
      <w:proofErr w:type="gramStart"/>
      <w:r w:rsidR="0013370B">
        <w:rPr>
          <w:rFonts w:ascii="Book Antiqua" w:eastAsia="Book Antiqua" w:hAnsi="Book Antiqua" w:cs="Book Antiqua"/>
          <w:color w:val="000000"/>
        </w:rPr>
        <w:t>cases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w:t>
      </w:r>
      <w:r w:rsidRPr="00CA1ECE">
        <w:rPr>
          <w:rFonts w:ascii="Book Antiqua" w:eastAsia="Book Antiqua" w:hAnsi="Book Antiqua" w:cs="Book Antiqua"/>
          <w:color w:val="000000"/>
        </w:rPr>
        <w:t>. However, to control the spread of the disease, the implementation of epidemic prevention policies, lockdown of social activities, and travel restrictions have reduced traumatic injur</w:t>
      </w:r>
      <w:r w:rsidR="0013370B">
        <w:rPr>
          <w:rFonts w:ascii="Book Antiqua" w:eastAsia="Book Antiqua" w:hAnsi="Book Antiqua" w:cs="Book Antiqua"/>
          <w:color w:val="000000"/>
        </w:rPr>
        <w:t>y</w:t>
      </w:r>
      <w:r w:rsidRPr="00CA1ECE">
        <w:rPr>
          <w:rFonts w:ascii="Book Antiqua" w:eastAsia="Book Antiqua" w:hAnsi="Book Antiqua" w:cs="Book Antiqua"/>
          <w:color w:val="000000"/>
        </w:rPr>
        <w:t xml:space="preserve"> admissions to an all-time low. The mechanism of trauma-related fractures </w:t>
      </w:r>
      <w:r w:rsidR="00783084">
        <w:rPr>
          <w:rFonts w:ascii="Book Antiqua" w:eastAsia="Book Antiqua" w:hAnsi="Book Antiqua" w:cs="Book Antiqua"/>
          <w:color w:val="000000"/>
        </w:rPr>
        <w:t xml:space="preserve">has </w:t>
      </w:r>
      <w:r w:rsidRPr="00CA1ECE">
        <w:rPr>
          <w:rFonts w:ascii="Book Antiqua" w:eastAsia="Book Antiqua" w:hAnsi="Book Antiqua" w:cs="Book Antiqua"/>
          <w:color w:val="000000"/>
        </w:rPr>
        <w:t>shi</w:t>
      </w:r>
      <w:r w:rsidR="0013370B">
        <w:rPr>
          <w:rFonts w:ascii="Book Antiqua" w:eastAsia="Book Antiqua" w:hAnsi="Book Antiqua" w:cs="Book Antiqua"/>
          <w:color w:val="000000"/>
        </w:rPr>
        <w:t>f</w:t>
      </w:r>
      <w:r w:rsidRPr="00CA1ECE">
        <w:rPr>
          <w:rFonts w:ascii="Book Antiqua" w:eastAsia="Book Antiqua" w:hAnsi="Book Antiqua" w:cs="Book Antiqua"/>
          <w:color w:val="000000"/>
        </w:rPr>
        <w:t>t</w:t>
      </w:r>
      <w:r w:rsidR="00783084">
        <w:rPr>
          <w:rFonts w:ascii="Book Antiqua" w:eastAsia="Book Antiqua" w:hAnsi="Book Antiqua" w:cs="Book Antiqua"/>
          <w:color w:val="000000"/>
        </w:rPr>
        <w:t>ed</w:t>
      </w:r>
      <w:r w:rsidRPr="00CA1ECE">
        <w:rPr>
          <w:rFonts w:ascii="Book Antiqua" w:eastAsia="Book Antiqua" w:hAnsi="Book Antiqua" w:cs="Book Antiqua"/>
          <w:color w:val="000000"/>
        </w:rPr>
        <w:t xml:space="preserve"> from high energy to low energy, for </w:t>
      </w:r>
      <w:r w:rsidR="0013370B">
        <w:rPr>
          <w:rFonts w:ascii="Book Antiqua" w:eastAsia="Book Antiqua" w:hAnsi="Book Antiqua" w:cs="Book Antiqua"/>
          <w:color w:val="000000"/>
        </w:rPr>
        <w:t>example</w:t>
      </w:r>
      <w:r w:rsidRPr="00CA1ECE">
        <w:rPr>
          <w:rFonts w:ascii="Book Antiqua" w:eastAsia="Book Antiqua" w:hAnsi="Book Antiqua" w:cs="Book Antiqua"/>
          <w:color w:val="000000"/>
        </w:rPr>
        <w:t xml:space="preserve">, emergency admissions </w:t>
      </w:r>
      <w:r w:rsidR="0013370B">
        <w:rPr>
          <w:rFonts w:ascii="Book Antiqua" w:eastAsia="Book Antiqua" w:hAnsi="Book Antiqua" w:cs="Book Antiqua"/>
          <w:color w:val="000000"/>
        </w:rPr>
        <w:t>due to</w:t>
      </w:r>
      <w:r w:rsidRPr="00CA1ECE">
        <w:rPr>
          <w:rFonts w:ascii="Book Antiqua" w:eastAsia="Book Antiqua" w:hAnsi="Book Antiqua" w:cs="Book Antiqua"/>
          <w:color w:val="000000"/>
        </w:rPr>
        <w:t xml:space="preserve"> falls from </w:t>
      </w:r>
      <w:r w:rsidR="0013370B">
        <w:rPr>
          <w:rFonts w:ascii="Book Antiqua" w:eastAsia="Book Antiqua" w:hAnsi="Book Antiqua" w:cs="Book Antiqua"/>
          <w:color w:val="000000"/>
        </w:rPr>
        <w:t xml:space="preserve">a </w:t>
      </w:r>
      <w:r w:rsidRPr="00CA1ECE">
        <w:rPr>
          <w:rFonts w:ascii="Book Antiqua" w:eastAsia="Book Antiqua" w:hAnsi="Book Antiqua" w:cs="Book Antiqua"/>
          <w:color w:val="000000"/>
        </w:rPr>
        <w:t xml:space="preserve">great height and vehicle accidents have </w:t>
      </w:r>
      <w:proofErr w:type="gramStart"/>
      <w:r w:rsidRPr="00CA1ECE">
        <w:rPr>
          <w:rFonts w:ascii="Book Antiqua" w:eastAsia="Book Antiqua" w:hAnsi="Book Antiqua" w:cs="Book Antiqua"/>
          <w:color w:val="000000"/>
        </w:rPr>
        <w:t>declined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6]</w:t>
      </w:r>
      <w:r w:rsidRPr="00CA1ECE">
        <w:rPr>
          <w:rFonts w:ascii="Book Antiqua" w:eastAsia="Book Antiqua" w:hAnsi="Book Antiqua" w:cs="Book Antiqua"/>
          <w:color w:val="000000"/>
        </w:rPr>
        <w:t xml:space="preserve">. Most of the cases seen </w:t>
      </w:r>
      <w:r w:rsidR="0013370B">
        <w:rPr>
          <w:rFonts w:ascii="Book Antiqua" w:eastAsia="Book Antiqua" w:hAnsi="Book Antiqua" w:cs="Book Antiqua"/>
          <w:color w:val="000000"/>
        </w:rPr>
        <w:t>are due to</w:t>
      </w:r>
      <w:r w:rsidRPr="00CA1ECE">
        <w:rPr>
          <w:rFonts w:ascii="Book Antiqua" w:eastAsia="Book Antiqua" w:hAnsi="Book Antiqua" w:cs="Book Antiqua"/>
          <w:color w:val="000000"/>
        </w:rPr>
        <w:t xml:space="preserve"> stumbles and falls from a standing position, particularly in elderly individuals with osteoporosis. Therefore, hip fractures in the elderly are still being seen generally at an unchanged rate, especially the fragility fractures around the hip </w:t>
      </w:r>
      <w:r w:rsidR="0013370B">
        <w:rPr>
          <w:rFonts w:ascii="Book Antiqua" w:eastAsia="Book Antiqua" w:hAnsi="Book Antiqua" w:cs="Book Antiqua"/>
          <w:color w:val="000000"/>
        </w:rPr>
        <w:t>such as</w:t>
      </w:r>
      <w:r w:rsidRPr="00CA1ECE">
        <w:rPr>
          <w:rFonts w:ascii="Book Antiqua" w:eastAsia="Book Antiqua" w:hAnsi="Book Antiqua" w:cs="Book Antiqua"/>
          <w:color w:val="000000"/>
        </w:rPr>
        <w:t xml:space="preserve"> neck </w:t>
      </w:r>
      <w:r w:rsidR="0013370B">
        <w:rPr>
          <w:rFonts w:ascii="Book Antiqua" w:eastAsia="Book Antiqua" w:hAnsi="Book Antiqua" w:cs="Book Antiqua"/>
          <w:color w:val="000000"/>
        </w:rPr>
        <w:t xml:space="preserve">of </w:t>
      </w:r>
      <w:r w:rsidRPr="00CA1ECE">
        <w:rPr>
          <w:rFonts w:ascii="Book Antiqua" w:eastAsia="Book Antiqua" w:hAnsi="Book Antiqua" w:cs="Book Antiqua"/>
          <w:color w:val="000000"/>
        </w:rPr>
        <w:t xml:space="preserve">femur and intertrochanteric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7,8]</w:t>
      </w:r>
      <w:r w:rsidRPr="00CA1ECE">
        <w:rPr>
          <w:rFonts w:ascii="Book Antiqua" w:eastAsia="Book Antiqua" w:hAnsi="Book Antiqua" w:cs="Book Antiqua"/>
          <w:color w:val="000000"/>
        </w:rPr>
        <w:t xml:space="preserve">. In this vulnerable group, a significant number of patients </w:t>
      </w:r>
      <w:r w:rsidR="0013370B">
        <w:rPr>
          <w:rFonts w:ascii="Book Antiqua" w:eastAsia="Book Antiqua" w:hAnsi="Book Antiqua" w:cs="Book Antiqua"/>
          <w:color w:val="000000"/>
        </w:rPr>
        <w:t>are</w:t>
      </w:r>
      <w:r w:rsidRPr="00CA1ECE">
        <w:rPr>
          <w:rFonts w:ascii="Book Antiqua" w:eastAsia="Book Antiqua" w:hAnsi="Book Antiqua" w:cs="Book Antiqua"/>
          <w:color w:val="000000"/>
        </w:rPr>
        <w:t xml:space="preserve"> at risk </w:t>
      </w:r>
      <w:r w:rsidR="0013370B">
        <w:rPr>
          <w:rFonts w:ascii="Book Antiqua" w:eastAsia="Book Antiqua" w:hAnsi="Book Antiqua" w:cs="Book Antiqua"/>
          <w:color w:val="000000"/>
        </w:rPr>
        <w:t>of</w:t>
      </w:r>
      <w:r w:rsidRPr="00CA1ECE">
        <w:rPr>
          <w:rFonts w:ascii="Book Antiqua" w:eastAsia="Book Antiqua" w:hAnsi="Book Antiqua" w:cs="Book Antiqua"/>
          <w:color w:val="000000"/>
        </w:rPr>
        <w:t xml:space="preserve"> COVID-19, as </w:t>
      </w:r>
      <w:r w:rsidR="0013370B">
        <w:rPr>
          <w:rFonts w:ascii="Book Antiqua" w:eastAsia="Book Antiqua" w:hAnsi="Book Antiqua" w:cs="Book Antiqua"/>
          <w:color w:val="000000"/>
        </w:rPr>
        <w:t>the elderly have</w:t>
      </w:r>
      <w:r w:rsidRPr="00CA1ECE">
        <w:rPr>
          <w:rFonts w:ascii="Book Antiqua" w:eastAsia="Book Antiqua" w:hAnsi="Book Antiqua" w:cs="Book Antiqua"/>
          <w:color w:val="000000"/>
        </w:rPr>
        <w:t xml:space="preserve"> weaker immune systems, more chronic illness, and poorer </w:t>
      </w:r>
      <w:proofErr w:type="gramStart"/>
      <w:r w:rsidRPr="00CA1ECE">
        <w:rPr>
          <w:rFonts w:ascii="Book Antiqua" w:eastAsia="Book Antiqua" w:hAnsi="Book Antiqua" w:cs="Book Antiqua"/>
          <w:color w:val="000000"/>
        </w:rPr>
        <w:t>tolerance</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9]</w:t>
      </w:r>
      <w:r w:rsidRPr="00CA1ECE">
        <w:rPr>
          <w:rFonts w:ascii="Book Antiqua" w:eastAsia="Book Antiqua" w:hAnsi="Book Antiqua" w:cs="Book Antiqua"/>
          <w:color w:val="000000"/>
        </w:rPr>
        <w:t xml:space="preserve">. The virus </w:t>
      </w:r>
      <w:r w:rsidR="000E7AE9">
        <w:rPr>
          <w:rFonts w:ascii="Book Antiqua" w:eastAsia="Book Antiqua" w:hAnsi="Book Antiqua" w:cs="Book Antiqua"/>
          <w:color w:val="000000"/>
        </w:rPr>
        <w:t>(</w:t>
      </w:r>
      <w:r w:rsidR="000E7AE9" w:rsidRPr="00CA1ECE">
        <w:rPr>
          <w:rFonts w:ascii="Book Antiqua" w:eastAsia="Book Antiqua" w:hAnsi="Book Antiqua" w:cs="Book Antiqua"/>
          <w:color w:val="000000"/>
        </w:rPr>
        <w:t xml:space="preserve">acute respiratory syndrome coronavirus </w:t>
      </w:r>
      <w:r w:rsidR="000E7AE9">
        <w:rPr>
          <w:rFonts w:ascii="Book Antiqua" w:eastAsia="Book Antiqua" w:hAnsi="Book Antiqua" w:cs="Book Antiqua"/>
          <w:color w:val="000000"/>
        </w:rPr>
        <w:t xml:space="preserve">2 (SARS-CoV-2) </w:t>
      </w:r>
      <w:r w:rsidR="0013370B">
        <w:rPr>
          <w:rFonts w:ascii="Book Antiqua" w:eastAsia="Book Antiqua" w:hAnsi="Book Antiqua" w:cs="Book Antiqua"/>
          <w:color w:val="000000"/>
        </w:rPr>
        <w:t xml:space="preserve">which causes COVID-19 </w:t>
      </w:r>
      <w:r w:rsidRPr="00CA1ECE">
        <w:rPr>
          <w:rFonts w:ascii="Book Antiqua" w:eastAsia="Book Antiqua" w:hAnsi="Book Antiqua" w:cs="Book Antiqua"/>
          <w:color w:val="000000"/>
        </w:rPr>
        <w:t xml:space="preserve">has been found to not only damage the respiratory system but affect multiple organ </w:t>
      </w:r>
      <w:r w:rsidRPr="00CA1ECE">
        <w:rPr>
          <w:rFonts w:ascii="Book Antiqua" w:eastAsia="Book Antiqua" w:hAnsi="Book Antiqua" w:cs="Book Antiqua"/>
          <w:color w:val="000000"/>
        </w:rPr>
        <w:lastRenderedPageBreak/>
        <w:t xml:space="preserve">systems. </w:t>
      </w:r>
      <w:r w:rsidR="0066725C">
        <w:rPr>
          <w:rFonts w:ascii="Book Antiqua" w:eastAsia="Book Antiqua" w:hAnsi="Book Antiqua" w:cs="Book Antiqua"/>
          <w:color w:val="000000"/>
        </w:rPr>
        <w:t>Therefore</w:t>
      </w:r>
      <w:r w:rsidRPr="00CA1ECE">
        <w:rPr>
          <w:rFonts w:ascii="Book Antiqua" w:eastAsia="Book Antiqua" w:hAnsi="Book Antiqua" w:cs="Book Antiqua"/>
          <w:color w:val="000000"/>
        </w:rPr>
        <w:t xml:space="preserve">, it </w:t>
      </w:r>
      <w:r w:rsidR="0066725C">
        <w:rPr>
          <w:rFonts w:ascii="Book Antiqua" w:eastAsia="Book Antiqua" w:hAnsi="Book Antiqua" w:cs="Book Antiqua"/>
          <w:color w:val="000000"/>
        </w:rPr>
        <w:t xml:space="preserve">is </w:t>
      </w:r>
      <w:r w:rsidRPr="00CA1ECE">
        <w:rPr>
          <w:rFonts w:ascii="Book Antiqua" w:eastAsia="Book Antiqua" w:hAnsi="Book Antiqua" w:cs="Book Antiqua"/>
          <w:color w:val="000000"/>
        </w:rPr>
        <w:t>challeng</w:t>
      </w:r>
      <w:r w:rsidR="0066725C">
        <w:rPr>
          <w:rFonts w:ascii="Book Antiqua" w:eastAsia="Book Antiqua" w:hAnsi="Book Antiqua" w:cs="Book Antiqua"/>
          <w:color w:val="000000"/>
        </w:rPr>
        <w:t>ing</w:t>
      </w:r>
      <w:r w:rsidRPr="00CA1ECE">
        <w:rPr>
          <w:rFonts w:ascii="Book Antiqua" w:eastAsia="Book Antiqua" w:hAnsi="Book Antiqua" w:cs="Book Antiqua"/>
          <w:color w:val="000000"/>
        </w:rPr>
        <w:t xml:space="preserve"> for medical practitioners when two conditions exist in the same person, especially the </w:t>
      </w:r>
      <w:proofErr w:type="gramStart"/>
      <w:r w:rsidRPr="00CA1ECE">
        <w:rPr>
          <w:rFonts w:ascii="Book Antiqua" w:eastAsia="Book Antiqua" w:hAnsi="Book Antiqua" w:cs="Book Antiqua"/>
          <w:color w:val="000000"/>
        </w:rPr>
        <w:t>elderly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10]</w:t>
      </w:r>
      <w:r w:rsidRPr="00CA1ECE">
        <w:rPr>
          <w:rFonts w:ascii="Book Antiqua" w:eastAsia="Book Antiqua" w:hAnsi="Book Antiqua" w:cs="Book Antiqua"/>
          <w:color w:val="000000"/>
        </w:rPr>
        <w:t>.</w:t>
      </w:r>
    </w:p>
    <w:p w14:paraId="7D125CFD" w14:textId="6997D538" w:rsidR="00715F69"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Hip fracture</w:t>
      </w:r>
      <w:r w:rsidR="0066725C">
        <w:rPr>
          <w:rFonts w:ascii="Book Antiqua" w:eastAsia="Book Antiqua" w:hAnsi="Book Antiqua" w:cs="Book Antiqua"/>
          <w:color w:val="000000"/>
        </w:rPr>
        <w:t>s</w:t>
      </w:r>
      <w:r w:rsidRPr="00CA1ECE">
        <w:rPr>
          <w:rFonts w:ascii="Book Antiqua" w:eastAsia="Book Antiqua" w:hAnsi="Book Antiqua" w:cs="Book Antiqua"/>
          <w:color w:val="000000"/>
        </w:rPr>
        <w:t xml:space="preserve"> </w:t>
      </w:r>
      <w:r w:rsidR="0066725C">
        <w:rPr>
          <w:rFonts w:ascii="Book Antiqua" w:eastAsia="Book Antiqua" w:hAnsi="Book Antiqua" w:cs="Book Antiqua"/>
          <w:color w:val="000000"/>
        </w:rPr>
        <w:t xml:space="preserve">in patients </w:t>
      </w:r>
      <w:r w:rsidRPr="00CA1ECE">
        <w:rPr>
          <w:rFonts w:ascii="Book Antiqua" w:eastAsia="Book Antiqua" w:hAnsi="Book Antiqua" w:cs="Book Antiqua"/>
          <w:color w:val="000000"/>
        </w:rPr>
        <w:t xml:space="preserve">defined as COVID-19 positive, whether preoperatively or postoperatively infected, have a multi-systemic impact that makes perioperative care, the course of surgery, and postoperative rehabilitation more difficult and complex. Compared to uninfected patients, they are exposed to more risks. Recent studies have identified that COVID-19 positive status is an independent predictor of mortality in hip fracture </w:t>
      </w:r>
      <w:proofErr w:type="gramStart"/>
      <w:r w:rsidRPr="00CA1ECE">
        <w:rPr>
          <w:rFonts w:ascii="Book Antiqua" w:eastAsia="Book Antiqua" w:hAnsi="Book Antiqua" w:cs="Book Antiqua"/>
          <w:color w:val="000000"/>
        </w:rPr>
        <w:t>patients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11]</w:t>
      </w:r>
      <w:r w:rsidRPr="00CA1ECE">
        <w:rPr>
          <w:rFonts w:ascii="Book Antiqua" w:eastAsia="Book Antiqua" w:hAnsi="Book Antiqua" w:cs="Book Antiqua"/>
          <w:color w:val="000000"/>
        </w:rPr>
        <w:t xml:space="preserve">. The data collected by Wang </w:t>
      </w:r>
      <w:r w:rsidRPr="00CA1ECE">
        <w:rPr>
          <w:rFonts w:ascii="Book Antiqua" w:eastAsia="Book Antiqua" w:hAnsi="Book Antiqua" w:cs="Book Antiqua"/>
          <w:i/>
          <w:iCs/>
          <w:color w:val="000000"/>
        </w:rPr>
        <w:t>et al</w:t>
      </w:r>
      <w:r w:rsidR="00715F69" w:rsidRPr="00CA1ECE">
        <w:rPr>
          <w:rFonts w:ascii="Book Antiqua" w:eastAsia="Book Antiqua" w:hAnsi="Book Antiqua" w:cs="Book Antiqua"/>
          <w:color w:val="000000"/>
          <w:vertAlign w:val="superscript"/>
        </w:rPr>
        <w:t>[12]</w:t>
      </w:r>
      <w:r w:rsidRPr="00CA1ECE">
        <w:rPr>
          <w:rFonts w:ascii="Book Antiqua" w:eastAsia="Book Antiqua" w:hAnsi="Book Antiqua" w:cs="Book Antiqua"/>
          <w:color w:val="000000"/>
        </w:rPr>
        <w:t xml:space="preserve"> demonstrated </w:t>
      </w:r>
      <w:r w:rsidR="0066725C">
        <w:rPr>
          <w:rFonts w:ascii="Book Antiqua" w:eastAsia="Book Antiqua" w:hAnsi="Book Antiqua" w:cs="Book Antiqua"/>
          <w:color w:val="000000"/>
        </w:rPr>
        <w:t>that t</w:t>
      </w:r>
      <w:r w:rsidRPr="00CA1ECE">
        <w:rPr>
          <w:rFonts w:ascii="Book Antiqua" w:eastAsia="Book Antiqua" w:hAnsi="Book Antiqua" w:cs="Book Antiqua"/>
          <w:color w:val="000000"/>
        </w:rPr>
        <w:t xml:space="preserve">he relative risk </w:t>
      </w:r>
      <w:r w:rsidR="0066725C">
        <w:rPr>
          <w:rFonts w:ascii="Book Antiqua" w:eastAsia="Book Antiqua" w:hAnsi="Book Antiqua" w:cs="Book Antiqua"/>
          <w:color w:val="000000"/>
        </w:rPr>
        <w:t>of</w:t>
      </w:r>
      <w:r w:rsidRPr="00CA1ECE">
        <w:rPr>
          <w:rFonts w:ascii="Book Antiqua" w:eastAsia="Book Antiqua" w:hAnsi="Book Antiqua" w:cs="Book Antiqua"/>
          <w:color w:val="000000"/>
        </w:rPr>
        <w:t xml:space="preserve"> postoperative mortality in COVID-19 positive patients compared to uninfected </w:t>
      </w:r>
      <w:r w:rsidR="0066725C">
        <w:rPr>
          <w:rFonts w:ascii="Book Antiqua" w:eastAsia="Book Antiqua" w:hAnsi="Book Antiqua" w:cs="Book Antiqua"/>
          <w:color w:val="000000"/>
        </w:rPr>
        <w:t xml:space="preserve">patients </w:t>
      </w:r>
      <w:r w:rsidRPr="00CA1ECE">
        <w:rPr>
          <w:rFonts w:ascii="Book Antiqua" w:eastAsia="Book Antiqua" w:hAnsi="Book Antiqua" w:cs="Book Antiqua"/>
          <w:color w:val="000000"/>
        </w:rPr>
        <w:t>was 5.66 (95%CI</w:t>
      </w:r>
      <w:r w:rsidR="00402FE1"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4.01-7.98;</w:t>
      </w:r>
      <w:r w:rsidRPr="00CA1ECE">
        <w:rPr>
          <w:rFonts w:ascii="Book Antiqua" w:eastAsia="Book Antiqua" w:hAnsi="Book Antiqua" w:cs="Book Antiqua"/>
          <w:i/>
          <w:iCs/>
          <w:color w:val="000000"/>
        </w:rPr>
        <w:t xml:space="preserve"> </w:t>
      </w:r>
      <w:r w:rsidR="00402FE1" w:rsidRPr="00CA1ECE">
        <w:rPr>
          <w:rFonts w:ascii="Book Antiqua" w:eastAsia="Book Antiqua" w:hAnsi="Book Antiqua" w:cs="Book Antiqua"/>
          <w:i/>
          <w:iCs/>
          <w:color w:val="000000"/>
        </w:rPr>
        <w:t>P</w:t>
      </w:r>
      <w:r w:rsidRPr="00CA1ECE">
        <w:rPr>
          <w:rFonts w:ascii="Book Antiqua" w:eastAsia="Book Antiqua" w:hAnsi="Book Antiqua" w:cs="Book Antiqua"/>
          <w:i/>
          <w:iCs/>
          <w:color w:val="000000"/>
        </w:rPr>
        <w:t xml:space="preserve"> </w:t>
      </w:r>
      <w:r w:rsidRPr="00CA1ECE">
        <w:rPr>
          <w:rFonts w:ascii="Book Antiqua" w:eastAsia="Book Antiqua" w:hAnsi="Book Antiqua" w:cs="Book Antiqua"/>
          <w:color w:val="000000"/>
        </w:rPr>
        <w:t xml:space="preserve">&lt; 0.001). In a retrospective multicenter assessment, Oputa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00715F69" w:rsidRPr="00CA1ECE">
        <w:rPr>
          <w:rFonts w:ascii="Book Antiqua" w:eastAsia="Book Antiqua" w:hAnsi="Book Antiqua" w:cs="Book Antiqua"/>
          <w:color w:val="000000"/>
          <w:vertAlign w:val="superscript"/>
        </w:rPr>
        <w:t>[</w:t>
      </w:r>
      <w:proofErr w:type="gramEnd"/>
      <w:r w:rsidR="00715F69" w:rsidRPr="00CA1ECE">
        <w:rPr>
          <w:rFonts w:ascii="Book Antiqua" w:eastAsia="Book Antiqua" w:hAnsi="Book Antiqua" w:cs="Book Antiqua"/>
          <w:color w:val="000000"/>
          <w:vertAlign w:val="superscript"/>
        </w:rPr>
        <w:t>13]</w:t>
      </w:r>
      <w:r w:rsidR="00715F69"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discovered that the mortality of COVID-19 positive hip fracture patients at 120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 xml:space="preserve"> had also increased dramatically</w:t>
      </w:r>
      <w:r w:rsidR="0066725C">
        <w:rPr>
          <w:rFonts w:ascii="Book Antiqua" w:eastAsia="Book Antiqua" w:hAnsi="Book Antiqua" w:cs="Book Antiqua"/>
          <w:color w:val="000000"/>
        </w:rPr>
        <w:t xml:space="preserve"> </w:t>
      </w:r>
      <w:r w:rsidRPr="00CA1ECE">
        <w:rPr>
          <w:rFonts w:ascii="Book Antiqua" w:eastAsia="Book Antiqua" w:hAnsi="Book Antiqua" w:cs="Book Antiqua"/>
          <w:color w:val="000000"/>
        </w:rPr>
        <w:t>(63%:17%</w:t>
      </w:r>
      <w:r w:rsidR="00715F69" w:rsidRPr="00CA1ECE">
        <w:rPr>
          <w:rFonts w:ascii="Book Antiqua" w:eastAsia="Book Antiqua" w:hAnsi="Book Antiqua" w:cs="Book Antiqua"/>
          <w:color w:val="000000"/>
        </w:rPr>
        <w:t xml:space="preserve">, </w:t>
      </w:r>
      <w:r w:rsidR="00715F69" w:rsidRPr="00CA1ECE">
        <w:rPr>
          <w:rFonts w:ascii="Book Antiqua" w:eastAsia="Book Antiqua" w:hAnsi="Book Antiqua" w:cs="Book Antiqua"/>
          <w:i/>
          <w:iCs/>
          <w:color w:val="000000"/>
        </w:rPr>
        <w:t>P</w:t>
      </w:r>
      <w:r w:rsidRPr="00CA1ECE">
        <w:rPr>
          <w:rFonts w:ascii="Book Antiqua" w:eastAsia="Book Antiqua" w:hAnsi="Book Antiqua" w:cs="Book Antiqua"/>
          <w:color w:val="000000"/>
        </w:rPr>
        <w:t xml:space="preserve"> &lt; 0.01). </w:t>
      </w:r>
      <w:r w:rsidR="0066725C">
        <w:rPr>
          <w:rFonts w:ascii="Book Antiqua" w:eastAsia="Book Antiqua" w:hAnsi="Book Antiqua" w:cs="Book Antiqua"/>
          <w:color w:val="000000"/>
        </w:rPr>
        <w:t>In addition</w:t>
      </w:r>
      <w:r w:rsidRPr="00CA1ECE">
        <w:rPr>
          <w:rFonts w:ascii="Book Antiqua" w:eastAsia="Book Antiqua" w:hAnsi="Book Antiqua" w:cs="Book Antiqua"/>
          <w:color w:val="000000"/>
        </w:rPr>
        <w:t xml:space="preserve">, COVID-19 positive patients </w:t>
      </w:r>
      <w:r w:rsidR="0066725C">
        <w:rPr>
          <w:rFonts w:ascii="Book Antiqua" w:eastAsia="Book Antiqua" w:hAnsi="Book Antiqua" w:cs="Book Antiqua"/>
          <w:color w:val="000000"/>
        </w:rPr>
        <w:t>were</w:t>
      </w:r>
      <w:r w:rsidRPr="00CA1ECE">
        <w:rPr>
          <w:rFonts w:ascii="Book Antiqua" w:eastAsia="Book Antiqua" w:hAnsi="Book Antiqua" w:cs="Book Antiqua"/>
          <w:color w:val="000000"/>
        </w:rPr>
        <w:t xml:space="preserve"> associated with increased length of hospital stay, more admissions to the critical care unit, </w:t>
      </w:r>
      <w:r w:rsidR="0066725C">
        <w:rPr>
          <w:rFonts w:ascii="Book Antiqua" w:eastAsia="Book Antiqua" w:hAnsi="Book Antiqua" w:cs="Book Antiqua"/>
          <w:color w:val="000000"/>
        </w:rPr>
        <w:t xml:space="preserve">and a </w:t>
      </w:r>
      <w:r w:rsidRPr="00CA1ECE">
        <w:rPr>
          <w:rFonts w:ascii="Book Antiqua" w:eastAsia="Book Antiqua" w:hAnsi="Book Antiqua" w:cs="Book Antiqua"/>
          <w:color w:val="000000"/>
        </w:rPr>
        <w:t>higher risk of perioperative complications compared</w:t>
      </w:r>
      <w:r w:rsidR="0066725C">
        <w:rPr>
          <w:rFonts w:ascii="Book Antiqua" w:eastAsia="Book Antiqua" w:hAnsi="Book Antiqua" w:cs="Book Antiqua"/>
          <w:color w:val="000000"/>
        </w:rPr>
        <w:t xml:space="preserve"> with COVID negative hip fracture </w:t>
      </w:r>
      <w:proofErr w:type="gramStart"/>
      <w:r w:rsidR="0066725C">
        <w:rPr>
          <w:rFonts w:ascii="Book Antiqua" w:eastAsia="Book Antiqua" w:hAnsi="Book Antiqua" w:cs="Book Antiqua"/>
          <w:color w:val="000000"/>
        </w:rPr>
        <w:t>patients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14]</w:t>
      </w:r>
      <w:r w:rsidRPr="00CA1ECE">
        <w:rPr>
          <w:rFonts w:ascii="Book Antiqua" w:eastAsia="Book Antiqua" w:hAnsi="Book Antiqua" w:cs="Book Antiqua"/>
          <w:color w:val="000000"/>
        </w:rPr>
        <w:t>.</w:t>
      </w:r>
    </w:p>
    <w:p w14:paraId="4B235353" w14:textId="266EBDE7" w:rsidR="00A77B3E" w:rsidRPr="00CA1ECE" w:rsidRDefault="0066725C" w:rsidP="00CA1EC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Alt</w:t>
      </w:r>
      <w:r w:rsidR="00DC7CFA" w:rsidRPr="00CA1ECE">
        <w:rPr>
          <w:rFonts w:ascii="Book Antiqua" w:eastAsia="Book Antiqua" w:hAnsi="Book Antiqua" w:cs="Book Antiqua"/>
          <w:color w:val="000000"/>
        </w:rPr>
        <w:t>hough the prevention of COVID-19 has become a part of daily life for people all over the world and the virus does place a huge burden on both patient conditions and medical systems, the corresponding coping strategies are constantly being updated. To address these new challenges, increased attention to this comorbidity is necessary not only to gain a thorough understanding of the clinical condition of COVID-19 positive patients but also to provide optimal clinical treatment options for the</w:t>
      </w:r>
      <w:r w:rsidR="00300298">
        <w:rPr>
          <w:rFonts w:ascii="Book Antiqua" w:eastAsia="Book Antiqua" w:hAnsi="Book Antiqua" w:cs="Book Antiqua"/>
          <w:color w:val="000000"/>
        </w:rPr>
        <w:t>se</w:t>
      </w:r>
      <w:r w:rsidR="00DC7CFA" w:rsidRPr="00CA1ECE">
        <w:rPr>
          <w:rFonts w:ascii="Book Antiqua" w:eastAsia="Book Antiqua" w:hAnsi="Book Antiqua" w:cs="Book Antiqua"/>
          <w:color w:val="000000"/>
        </w:rPr>
        <w:t xml:space="preserve"> patient</w:t>
      </w:r>
      <w:r w:rsidR="00300298">
        <w:rPr>
          <w:rFonts w:ascii="Book Antiqua" w:eastAsia="Book Antiqua" w:hAnsi="Book Antiqua" w:cs="Book Antiqua"/>
          <w:color w:val="000000"/>
        </w:rPr>
        <w:t>s</w:t>
      </w:r>
      <w:r w:rsidR="00DC7CFA" w:rsidRPr="00CA1ECE">
        <w:rPr>
          <w:rFonts w:ascii="Book Antiqua" w:eastAsia="Book Antiqua" w:hAnsi="Book Antiqua" w:cs="Book Antiqua"/>
          <w:color w:val="000000"/>
        </w:rPr>
        <w:t xml:space="preserve">. Here, we performed a narrative review to </w:t>
      </w:r>
      <w:r w:rsidR="00715F69" w:rsidRPr="00CA1ECE">
        <w:rPr>
          <w:rFonts w:ascii="Book Antiqua" w:eastAsia="Book Antiqua" w:hAnsi="Book Antiqua" w:cs="Book Antiqua"/>
          <w:color w:val="000000"/>
        </w:rPr>
        <w:t>(</w:t>
      </w:r>
      <w:r w:rsidR="00DC7CFA" w:rsidRPr="00CA1ECE">
        <w:rPr>
          <w:rFonts w:ascii="Book Antiqua" w:eastAsia="Book Antiqua" w:hAnsi="Book Antiqua" w:cs="Book Antiqua"/>
          <w:color w:val="000000"/>
        </w:rPr>
        <w:t>1</w:t>
      </w:r>
      <w:r w:rsidR="00715F69" w:rsidRPr="00CA1ECE">
        <w:rPr>
          <w:rFonts w:ascii="Book Antiqua" w:eastAsia="Book Antiqua" w:hAnsi="Book Antiqua" w:cs="Book Antiqua"/>
          <w:color w:val="000000"/>
        </w:rPr>
        <w:t>)</w:t>
      </w:r>
      <w:r w:rsidR="00DC7CFA" w:rsidRPr="00CA1ECE">
        <w:rPr>
          <w:rFonts w:ascii="Book Antiqua" w:eastAsia="Book Antiqua" w:hAnsi="Book Antiqua" w:cs="Book Antiqua"/>
          <w:color w:val="000000"/>
        </w:rPr>
        <w:t xml:space="preserve"> Provide an overview of the clinical impact in COVID-19 positive hip fracture</w:t>
      </w:r>
      <w:r w:rsidR="00300298">
        <w:rPr>
          <w:rFonts w:ascii="Book Antiqua" w:eastAsia="Book Antiqua" w:hAnsi="Book Antiqua" w:cs="Book Antiqua"/>
          <w:color w:val="000000"/>
        </w:rPr>
        <w:t xml:space="preserve"> patient</w:t>
      </w:r>
      <w:r w:rsidR="00DC7CFA" w:rsidRPr="00CA1ECE">
        <w:rPr>
          <w:rFonts w:ascii="Book Antiqua" w:eastAsia="Book Antiqua" w:hAnsi="Book Antiqua" w:cs="Book Antiqua"/>
          <w:color w:val="000000"/>
        </w:rPr>
        <w:t xml:space="preserve">s compared to those diagnosed </w:t>
      </w:r>
      <w:r w:rsidR="00300298">
        <w:rPr>
          <w:rFonts w:ascii="Book Antiqua" w:eastAsia="Book Antiqua" w:hAnsi="Book Antiqua" w:cs="Book Antiqua"/>
          <w:color w:val="000000"/>
        </w:rPr>
        <w:t xml:space="preserve">as COVID-19 </w:t>
      </w:r>
      <w:r w:rsidR="00DC7CFA" w:rsidRPr="00CA1ECE">
        <w:rPr>
          <w:rFonts w:ascii="Book Antiqua" w:eastAsia="Book Antiqua" w:hAnsi="Book Antiqua" w:cs="Book Antiqua"/>
          <w:color w:val="000000"/>
        </w:rPr>
        <w:t xml:space="preserve">negative. </w:t>
      </w:r>
      <w:r w:rsidR="00783084">
        <w:rPr>
          <w:rFonts w:ascii="Book Antiqua" w:eastAsia="Book Antiqua" w:hAnsi="Book Antiqua" w:cs="Book Antiqua"/>
          <w:color w:val="000000"/>
        </w:rPr>
        <w:t>Also to</w:t>
      </w:r>
      <w:r w:rsidR="00300298">
        <w:rPr>
          <w:rFonts w:ascii="Book Antiqua" w:eastAsia="Book Antiqua" w:hAnsi="Book Antiqua" w:cs="Book Antiqua"/>
          <w:color w:val="000000"/>
        </w:rPr>
        <w:t xml:space="preserve"> p</w:t>
      </w:r>
      <w:r w:rsidR="00DC7CFA" w:rsidRPr="00CA1ECE">
        <w:rPr>
          <w:rFonts w:ascii="Book Antiqua" w:eastAsia="Book Antiqua" w:hAnsi="Book Antiqua" w:cs="Book Antiqua"/>
          <w:color w:val="000000"/>
        </w:rPr>
        <w:t>rovide clinicians with predictability so that they can fully prepare in advance</w:t>
      </w:r>
      <w:r w:rsidR="00715F69" w:rsidRPr="00CA1ECE">
        <w:rPr>
          <w:rFonts w:ascii="Book Antiqua" w:eastAsia="Book Antiqua" w:hAnsi="Book Antiqua" w:cs="Book Antiqua"/>
          <w:color w:val="000000"/>
        </w:rPr>
        <w:t>; and (</w:t>
      </w:r>
      <w:r w:rsidR="00DC7CFA" w:rsidRPr="00CA1ECE">
        <w:rPr>
          <w:rFonts w:ascii="Book Antiqua" w:eastAsia="Book Antiqua" w:hAnsi="Book Antiqua" w:cs="Book Antiqua"/>
          <w:color w:val="000000"/>
        </w:rPr>
        <w:t>2</w:t>
      </w:r>
      <w:r w:rsidR="00715F69"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Provide practical suggestions regarding existing diagnos</w:t>
      </w:r>
      <w:r w:rsidR="00300298">
        <w:rPr>
          <w:rFonts w:ascii="Book Antiqua" w:eastAsia="Book Antiqua" w:hAnsi="Book Antiqua" w:cs="Book Antiqua"/>
          <w:color w:val="000000"/>
        </w:rPr>
        <w:t>tic</w:t>
      </w:r>
      <w:r w:rsidR="00DC7CFA" w:rsidRPr="00CA1ECE">
        <w:rPr>
          <w:rFonts w:ascii="Book Antiqua" w:eastAsia="Book Antiqua" w:hAnsi="Book Antiqua" w:cs="Book Antiqua"/>
          <w:color w:val="000000"/>
        </w:rPr>
        <w:t xml:space="preserve"> and care methods to overcome various difficulties caused by COVID-19.</w:t>
      </w:r>
    </w:p>
    <w:p w14:paraId="25406E72" w14:textId="77777777" w:rsidR="00A77B3E" w:rsidRPr="00CA1ECE" w:rsidRDefault="00A77B3E" w:rsidP="00CA1ECE">
      <w:pPr>
        <w:adjustRightInd w:val="0"/>
        <w:snapToGrid w:val="0"/>
        <w:spacing w:line="360" w:lineRule="auto"/>
        <w:jc w:val="both"/>
        <w:rPr>
          <w:rFonts w:ascii="Book Antiqua" w:hAnsi="Book Antiqua"/>
        </w:rPr>
      </w:pPr>
    </w:p>
    <w:p w14:paraId="4F9FBEE0" w14:textId="77777777" w:rsidR="003113EC"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IMPACT OF COVID-19 ON PATIENTS WITH HIP FRACTURES</w:t>
      </w:r>
    </w:p>
    <w:p w14:paraId="36CB35FB" w14:textId="05DE5344" w:rsidR="005D42FC"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lastRenderedPageBreak/>
        <w:t>The direct impact of COVID-19 itself, as well as quarantine methods against COV</w:t>
      </w:r>
      <w:r w:rsidR="00300298">
        <w:rPr>
          <w:rFonts w:ascii="Book Antiqua" w:eastAsia="Book Antiqua" w:hAnsi="Book Antiqua" w:cs="Book Antiqua"/>
          <w:color w:val="000000"/>
        </w:rPr>
        <w:t>I</w:t>
      </w:r>
      <w:r w:rsidRPr="00CA1ECE">
        <w:rPr>
          <w:rFonts w:ascii="Book Antiqua" w:eastAsia="Book Antiqua" w:hAnsi="Book Antiqua" w:cs="Book Antiqua"/>
          <w:color w:val="000000"/>
        </w:rPr>
        <w:t xml:space="preserve">D-19, both have a significant influence on the diagnosis and treatment of hip fracture patients. </w:t>
      </w:r>
      <w:r w:rsidR="00300298">
        <w:rPr>
          <w:rFonts w:ascii="Book Antiqua" w:eastAsia="Book Antiqua" w:hAnsi="Book Antiqua" w:cs="Book Antiqua"/>
          <w:color w:val="000000"/>
        </w:rPr>
        <w:t>As</w:t>
      </w:r>
      <w:r w:rsidRPr="00CA1ECE">
        <w:rPr>
          <w:rFonts w:ascii="Book Antiqua" w:eastAsia="Book Antiqua" w:hAnsi="Book Antiqua" w:cs="Book Antiqua"/>
          <w:color w:val="000000"/>
        </w:rPr>
        <w:t xml:space="preserve"> the age distribution of patients with hip fractures is mainly over 60 years old, most </w:t>
      </w:r>
      <w:r w:rsidR="00300298">
        <w:rPr>
          <w:rFonts w:ascii="Book Antiqua" w:eastAsia="Book Antiqua" w:hAnsi="Book Antiqua" w:cs="Book Antiqua"/>
          <w:color w:val="000000"/>
        </w:rPr>
        <w:t>patients</w:t>
      </w:r>
      <w:r w:rsidRPr="00CA1ECE">
        <w:rPr>
          <w:rFonts w:ascii="Book Antiqua" w:eastAsia="Book Antiqua" w:hAnsi="Book Antiqua" w:cs="Book Antiqua"/>
          <w:color w:val="000000"/>
        </w:rPr>
        <w:t xml:space="preserve"> will experience multiple complications and cannot completely reclaim their pre-injur</w:t>
      </w:r>
      <w:r w:rsidR="00300298">
        <w:rPr>
          <w:rFonts w:ascii="Book Antiqua" w:eastAsia="Book Antiqua" w:hAnsi="Book Antiqua" w:cs="Book Antiqua"/>
          <w:color w:val="000000"/>
        </w:rPr>
        <w:t>y</w:t>
      </w:r>
      <w:r w:rsidRPr="00CA1ECE">
        <w:rPr>
          <w:rFonts w:ascii="Book Antiqua" w:eastAsia="Book Antiqua" w:hAnsi="Book Antiqua" w:cs="Book Antiqua"/>
          <w:color w:val="000000"/>
        </w:rPr>
        <w:t xml:space="preserve"> physical </w:t>
      </w:r>
      <w:proofErr w:type="gramStart"/>
      <w:r w:rsidRPr="00CA1ECE">
        <w:rPr>
          <w:rFonts w:ascii="Book Antiqua" w:eastAsia="Book Antiqua" w:hAnsi="Book Antiqua" w:cs="Book Antiqua"/>
          <w:color w:val="000000"/>
        </w:rPr>
        <w:t>function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15]</w:t>
      </w:r>
      <w:r w:rsidRPr="00CA1ECE">
        <w:rPr>
          <w:rFonts w:ascii="Book Antiqua" w:eastAsia="Book Antiqua" w:hAnsi="Book Antiqua" w:cs="Book Antiqua"/>
          <w:color w:val="000000"/>
        </w:rPr>
        <w:t xml:space="preserve">. Therefore, if they are further infected with COVID-19, the underlying medical comorbidities, severity of COVID-19 complications, corresponding treatment measures and combined morbidity and mortality of the two conditions remain </w:t>
      </w:r>
      <w:r w:rsidR="00300298">
        <w:rPr>
          <w:rFonts w:ascii="Book Antiqua" w:eastAsia="Book Antiqua" w:hAnsi="Book Antiqua" w:cs="Book Antiqua"/>
          <w:color w:val="000000"/>
        </w:rPr>
        <w:t>unclear</w:t>
      </w:r>
      <w:r w:rsidRPr="00CA1ECE">
        <w:rPr>
          <w:rFonts w:ascii="Book Antiqua" w:eastAsia="Book Antiqua" w:hAnsi="Book Antiqua" w:cs="Book Antiqua"/>
          <w:color w:val="000000"/>
        </w:rPr>
        <w:t>.</w:t>
      </w:r>
    </w:p>
    <w:p w14:paraId="566A4971" w14:textId="27F726C9" w:rsidR="00A62B9B"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Acute respiratory distress syndrome (ARDS) with widespread alveolar damage, diffuse thrombotic alveolar microvascular occlusion, and inflammatory mediator-associated airway inflammation are three ways the virus </w:t>
      </w:r>
      <w:r w:rsidR="00300298">
        <w:rPr>
          <w:rFonts w:ascii="Book Antiqua" w:eastAsia="Book Antiqua" w:hAnsi="Book Antiqua" w:cs="Book Antiqua"/>
          <w:color w:val="000000"/>
        </w:rPr>
        <w:t>damages</w:t>
      </w:r>
      <w:r w:rsidRPr="00CA1ECE">
        <w:rPr>
          <w:rFonts w:ascii="Book Antiqua" w:eastAsia="Book Antiqua" w:hAnsi="Book Antiqua" w:cs="Book Antiqua"/>
          <w:color w:val="000000"/>
        </w:rPr>
        <w:t xml:space="preserve"> the lungs histologically. The patient </w:t>
      </w:r>
      <w:r w:rsidR="00300298">
        <w:rPr>
          <w:rFonts w:ascii="Book Antiqua" w:eastAsia="Book Antiqua" w:hAnsi="Book Antiqua" w:cs="Book Antiqua"/>
          <w:color w:val="000000"/>
        </w:rPr>
        <w:t>can</w:t>
      </w:r>
      <w:r w:rsidRPr="00CA1ECE">
        <w:rPr>
          <w:rFonts w:ascii="Book Antiqua" w:eastAsia="Book Antiqua" w:hAnsi="Book Antiqua" w:cs="Book Antiqua"/>
          <w:color w:val="000000"/>
        </w:rPr>
        <w:t xml:space="preserve"> present with dyspnea</w:t>
      </w:r>
      <w:r w:rsidR="00300298">
        <w:rPr>
          <w:rFonts w:ascii="Book Antiqua" w:eastAsia="Book Antiqua" w:hAnsi="Book Antiqua" w:cs="Book Antiqua"/>
          <w:color w:val="000000"/>
        </w:rPr>
        <w:t>,</w:t>
      </w:r>
      <w:r w:rsidRPr="00CA1ECE">
        <w:rPr>
          <w:rFonts w:ascii="Book Antiqua" w:eastAsia="Book Antiqua" w:hAnsi="Book Antiqua" w:cs="Book Antiqua"/>
          <w:color w:val="000000"/>
        </w:rPr>
        <w:t xml:space="preserve"> decreased oxygen saturation, </w:t>
      </w:r>
      <w:r w:rsidR="00300298">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even pulmonary </w:t>
      </w:r>
      <w:proofErr w:type="gramStart"/>
      <w:r w:rsidRPr="00CA1ECE">
        <w:rPr>
          <w:rFonts w:ascii="Book Antiqua" w:eastAsia="Book Antiqua" w:hAnsi="Book Antiqua" w:cs="Book Antiqua"/>
          <w:color w:val="000000"/>
        </w:rPr>
        <w:t>embolism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16]</w:t>
      </w:r>
      <w:r w:rsidRPr="00CA1ECE">
        <w:rPr>
          <w:rFonts w:ascii="Book Antiqua" w:eastAsia="Book Antiqua" w:hAnsi="Book Antiqua" w:cs="Book Antiqua"/>
          <w:color w:val="000000"/>
        </w:rPr>
        <w:t>. A significant increase in mortality in patients with COV</w:t>
      </w:r>
      <w:r w:rsidR="00300298">
        <w:rPr>
          <w:rFonts w:ascii="Book Antiqua" w:eastAsia="Book Antiqua" w:hAnsi="Book Antiqua" w:cs="Book Antiqua"/>
          <w:color w:val="000000"/>
        </w:rPr>
        <w:t>I</w:t>
      </w:r>
      <w:r w:rsidRPr="00CA1ECE">
        <w:rPr>
          <w:rFonts w:ascii="Book Antiqua" w:eastAsia="Book Antiqua" w:hAnsi="Book Antiqua" w:cs="Book Antiqua"/>
          <w:color w:val="000000"/>
        </w:rPr>
        <w:t xml:space="preserve">D-19 and hip fractures has been extensively </w:t>
      </w:r>
      <w:proofErr w:type="gramStart"/>
      <w:r w:rsidRPr="00CA1ECE">
        <w:rPr>
          <w:rFonts w:ascii="Book Antiqua" w:eastAsia="Book Antiqua" w:hAnsi="Book Antiqua" w:cs="Book Antiqua"/>
          <w:color w:val="000000"/>
        </w:rPr>
        <w:t>documented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17-20]</w:t>
      </w:r>
      <w:r w:rsidRPr="00CA1ECE">
        <w:rPr>
          <w:rFonts w:ascii="Book Antiqua" w:eastAsia="Book Antiqua" w:hAnsi="Book Antiqua" w:cs="Book Antiqua"/>
          <w:color w:val="000000"/>
        </w:rPr>
        <w:t xml:space="preserve">. According to recent research, </w:t>
      </w:r>
      <w:r w:rsidR="00300298">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hip fractures w</w:t>
      </w:r>
      <w:r w:rsidR="00300298">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positive are </w:t>
      </w:r>
      <w:r w:rsidR="00300298">
        <w:rPr>
          <w:rFonts w:ascii="Book Antiqua" w:eastAsia="Book Antiqua" w:hAnsi="Book Antiqua" w:cs="Book Antiqua"/>
          <w:color w:val="000000"/>
        </w:rPr>
        <w:t xml:space="preserve">more </w:t>
      </w:r>
      <w:r w:rsidRPr="00CA1ECE">
        <w:rPr>
          <w:rFonts w:ascii="Book Antiqua" w:eastAsia="Book Antiqua" w:hAnsi="Book Antiqua" w:cs="Book Antiqua"/>
          <w:color w:val="000000"/>
        </w:rPr>
        <w:t>vulnerable to complex perioperative complications, such as acute sarcopenia, sepsis, pneumonia, acute respiratory failure, cardiac arrest, and acute kidney injury than patients w</w:t>
      </w:r>
      <w:r w:rsidR="00C626E4">
        <w:rPr>
          <w:rFonts w:ascii="Book Antiqua" w:eastAsia="Book Antiqua" w:hAnsi="Book Antiqua" w:cs="Book Antiqua"/>
          <w:color w:val="000000"/>
        </w:rPr>
        <w:t>ho are</w:t>
      </w:r>
      <w:r w:rsidRPr="00CA1ECE">
        <w:rPr>
          <w:rFonts w:ascii="Book Antiqua" w:eastAsia="Book Antiqua" w:hAnsi="Book Antiqua" w:cs="Book Antiqua"/>
          <w:color w:val="000000"/>
        </w:rPr>
        <w:t xml:space="preserve"> COVID-19 negative</w:t>
      </w:r>
      <w:r w:rsidRPr="00CA1ECE">
        <w:rPr>
          <w:rFonts w:ascii="Book Antiqua" w:eastAsia="Book Antiqua" w:hAnsi="Book Antiqua" w:cs="Book Antiqua"/>
          <w:color w:val="000000"/>
          <w:vertAlign w:val="superscript"/>
        </w:rPr>
        <w:t>[21-23]</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 xml:space="preserve">and are </w:t>
      </w:r>
      <w:r w:rsidRPr="00CA1ECE">
        <w:rPr>
          <w:rFonts w:ascii="Book Antiqua" w:eastAsia="Book Antiqua" w:hAnsi="Book Antiqua" w:cs="Book Antiqua"/>
          <w:color w:val="000000"/>
        </w:rPr>
        <w:t>more likely to experience life-threatening complications, such as acute respiratory failure, cardiac arrest, and serious infections</w:t>
      </w:r>
      <w:r w:rsidRPr="00CA1ECE">
        <w:rPr>
          <w:rFonts w:ascii="Book Antiqua" w:eastAsia="Book Antiqua" w:hAnsi="Book Antiqua" w:cs="Book Antiqua"/>
          <w:color w:val="000000"/>
          <w:vertAlign w:val="superscript"/>
        </w:rPr>
        <w:t>[24,25]</w:t>
      </w:r>
      <w:r w:rsidRPr="00CA1ECE">
        <w:rPr>
          <w:rFonts w:ascii="Book Antiqua" w:eastAsia="Book Antiqua" w:hAnsi="Book Antiqua" w:cs="Book Antiqua"/>
          <w:color w:val="000000"/>
        </w:rPr>
        <w:t xml:space="preserve">. These perioperative complications present challenges to surgery. Some complications </w:t>
      </w:r>
      <w:r w:rsidR="00C626E4">
        <w:rPr>
          <w:rFonts w:ascii="Book Antiqua" w:eastAsia="Book Antiqua" w:hAnsi="Book Antiqua" w:cs="Book Antiqua"/>
          <w:color w:val="000000"/>
        </w:rPr>
        <w:t>in</w:t>
      </w:r>
      <w:r w:rsidRPr="00CA1ECE">
        <w:rPr>
          <w:rFonts w:ascii="Book Antiqua" w:eastAsia="Book Antiqua" w:hAnsi="Book Antiqua" w:cs="Book Antiqua"/>
          <w:color w:val="000000"/>
        </w:rPr>
        <w:t xml:space="preserve"> certain systems may affect the long-term recovery of hip fracture patients. For example, COVID-19 can cause muscle atrophy</w:t>
      </w:r>
      <w:r w:rsidR="00C626E4">
        <w:rPr>
          <w:rFonts w:ascii="Book Antiqua" w:eastAsia="Book Antiqua" w:hAnsi="Book Antiqua" w:cs="Book Antiqua"/>
          <w:color w:val="000000"/>
        </w:rPr>
        <w:t xml:space="preserve">, which can </w:t>
      </w:r>
      <w:r w:rsidRPr="00CA1ECE">
        <w:rPr>
          <w:rFonts w:ascii="Book Antiqua" w:eastAsia="Book Antiqua" w:hAnsi="Book Antiqua" w:cs="Book Antiqua"/>
          <w:color w:val="000000"/>
        </w:rPr>
        <w:t xml:space="preserve">then lead to </w:t>
      </w:r>
      <w:r w:rsidR="00783084">
        <w:rPr>
          <w:rFonts w:ascii="Book Antiqua" w:eastAsia="Book Antiqua" w:hAnsi="Book Antiqua" w:cs="Book Antiqua"/>
          <w:color w:val="000000"/>
        </w:rPr>
        <w:t xml:space="preserve">a </w:t>
      </w:r>
      <w:r w:rsidRPr="00CA1ECE">
        <w:rPr>
          <w:rFonts w:ascii="Book Antiqua" w:eastAsia="Book Antiqua" w:hAnsi="Book Antiqua" w:cs="Book Antiqua"/>
          <w:color w:val="000000"/>
        </w:rPr>
        <w:t>significant de</w:t>
      </w:r>
      <w:r w:rsidR="00C626E4">
        <w:rPr>
          <w:rFonts w:ascii="Book Antiqua" w:eastAsia="Book Antiqua" w:hAnsi="Book Antiqua" w:cs="Book Antiqua"/>
          <w:color w:val="000000"/>
        </w:rPr>
        <w:t>cline</w:t>
      </w:r>
      <w:r w:rsidRPr="00CA1ECE">
        <w:rPr>
          <w:rFonts w:ascii="Book Antiqua" w:eastAsia="Book Antiqua" w:hAnsi="Book Antiqua" w:cs="Book Antiqua"/>
          <w:color w:val="000000"/>
        </w:rPr>
        <w:t xml:space="preserve"> in physical function</w:t>
      </w:r>
      <w:r w:rsidR="00C626E4">
        <w:rPr>
          <w:rFonts w:ascii="Book Antiqua" w:eastAsia="Book Antiqua" w:hAnsi="Book Antiqua" w:cs="Book Antiqua"/>
          <w:color w:val="000000"/>
        </w:rPr>
        <w:t xml:space="preserve"> and an</w:t>
      </w:r>
      <w:r w:rsidRPr="00CA1ECE">
        <w:rPr>
          <w:rFonts w:ascii="Book Antiqua" w:eastAsia="Book Antiqua" w:hAnsi="Book Antiqua" w:cs="Book Antiqua"/>
          <w:color w:val="000000"/>
        </w:rPr>
        <w:t xml:space="preserve"> increased risk of </w:t>
      </w:r>
      <w:proofErr w:type="gramStart"/>
      <w:r w:rsidRPr="00CA1ECE">
        <w:rPr>
          <w:rFonts w:ascii="Book Antiqua" w:eastAsia="Book Antiqua" w:hAnsi="Book Antiqua" w:cs="Book Antiqua"/>
          <w:color w:val="000000"/>
        </w:rPr>
        <w:t>falls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23]</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Following surgery</w:t>
      </w:r>
      <w:r w:rsidRPr="00CA1ECE">
        <w:rPr>
          <w:rFonts w:ascii="Book Antiqua" w:eastAsia="Book Antiqua" w:hAnsi="Book Antiqua" w:cs="Book Antiqua"/>
          <w:color w:val="000000"/>
        </w:rPr>
        <w:t xml:space="preserve">, </w:t>
      </w:r>
      <w:r w:rsidR="00C626E4">
        <w:rPr>
          <w:rFonts w:ascii="Book Antiqua" w:eastAsia="Book Antiqua" w:hAnsi="Book Antiqua" w:cs="Book Antiqua"/>
          <w:color w:val="000000"/>
        </w:rPr>
        <w:t>the</w:t>
      </w:r>
      <w:r w:rsidRPr="00CA1ECE">
        <w:rPr>
          <w:rFonts w:ascii="Book Antiqua" w:eastAsia="Book Antiqua" w:hAnsi="Book Antiqua" w:cs="Book Antiqua"/>
          <w:color w:val="000000"/>
        </w:rPr>
        <w:t xml:space="preserve"> virus can introduce a widespread hyperinflammatory state (a cytokine storm), </w:t>
      </w:r>
      <w:r w:rsidR="00C626E4">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this condition is further exacerbated by </w:t>
      </w:r>
      <w:r w:rsidR="00C626E4">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and lead</w:t>
      </w:r>
      <w:r w:rsidR="00C626E4">
        <w:rPr>
          <w:rFonts w:ascii="Book Antiqua" w:eastAsia="Book Antiqua" w:hAnsi="Book Antiqua" w:cs="Book Antiqua"/>
          <w:color w:val="000000"/>
        </w:rPr>
        <w:t>s</w:t>
      </w:r>
      <w:r w:rsidRPr="00CA1ECE">
        <w:rPr>
          <w:rFonts w:ascii="Book Antiqua" w:eastAsia="Book Antiqua" w:hAnsi="Book Antiqua" w:cs="Book Antiqua"/>
          <w:color w:val="000000"/>
        </w:rPr>
        <w:t xml:space="preserve"> to widespread organ failure. In addition, both diseases can cause a procoagulant state and increase the rate of thromboembolic </w:t>
      </w:r>
      <w:proofErr w:type="gramStart"/>
      <w:r w:rsidRPr="00CA1ECE">
        <w:rPr>
          <w:rFonts w:ascii="Book Antiqua" w:eastAsia="Book Antiqua" w:hAnsi="Book Antiqua" w:cs="Book Antiqua"/>
          <w:color w:val="000000"/>
        </w:rPr>
        <w:t>events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26]</w:t>
      </w:r>
      <w:r w:rsidRPr="00CA1ECE">
        <w:rPr>
          <w:rFonts w:ascii="Book Antiqua" w:eastAsia="Book Antiqua" w:hAnsi="Book Antiqua" w:cs="Book Antiqua"/>
          <w:color w:val="000000"/>
        </w:rPr>
        <w:t xml:space="preserve">. Complex clinical symptoms require extra precise therapeutic intervention and support, as well as a longer length of </w:t>
      </w:r>
      <w:proofErr w:type="gramStart"/>
      <w:r w:rsidRPr="00CA1ECE">
        <w:rPr>
          <w:rFonts w:ascii="Book Antiqua" w:eastAsia="Book Antiqua" w:hAnsi="Book Antiqua" w:cs="Book Antiqua"/>
          <w:color w:val="000000"/>
        </w:rPr>
        <w:t>stay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27]</w:t>
      </w:r>
      <w:r w:rsidRPr="00CA1ECE">
        <w:rPr>
          <w:rFonts w:ascii="Book Antiqua" w:eastAsia="Book Antiqua" w:hAnsi="Book Antiqua" w:cs="Book Antiqua"/>
          <w:color w:val="000000"/>
        </w:rPr>
        <w:t xml:space="preserve">. Prolonged length of stay may be due to barriers to discharge planning, including waiting </w:t>
      </w:r>
      <w:r w:rsidR="000E7AE9">
        <w:rPr>
          <w:rFonts w:ascii="Book Antiqua" w:eastAsia="Book Antiqua" w:hAnsi="Book Antiqua" w:cs="Book Antiqua"/>
          <w:color w:val="000000"/>
        </w:rPr>
        <w:t xml:space="preserve">for </w:t>
      </w:r>
      <w:r w:rsidRPr="00CA1ECE">
        <w:rPr>
          <w:rFonts w:ascii="Book Antiqua" w:eastAsia="Book Antiqua" w:hAnsi="Book Antiqua" w:cs="Book Antiqua"/>
          <w:color w:val="000000"/>
        </w:rPr>
        <w:lastRenderedPageBreak/>
        <w:t xml:space="preserve">COVID-19 positive patients to become negative. COVID-19 positive patients are also more likely to be admitted to the ICU, require ventilators and other medical support equipment after surgery. </w:t>
      </w:r>
      <w:r w:rsidR="000E7AE9">
        <w:rPr>
          <w:rFonts w:ascii="Book Antiqua" w:eastAsia="Book Antiqua" w:hAnsi="Book Antiqua" w:cs="Book Antiqua"/>
          <w:color w:val="000000"/>
        </w:rPr>
        <w:t>As</w:t>
      </w:r>
      <w:r w:rsidRPr="00CA1ECE">
        <w:rPr>
          <w:rFonts w:ascii="Book Antiqua" w:eastAsia="Book Antiqua" w:hAnsi="Book Antiqua" w:cs="Book Antiqua"/>
          <w:color w:val="000000"/>
        </w:rPr>
        <w:t xml:space="preserve"> COVID-19 mainly affects the lungs, causing symptoms such as dyspnea and decreased oxygen saturation, </w:t>
      </w:r>
      <w:r w:rsidR="000E7AE9">
        <w:rPr>
          <w:rFonts w:ascii="Book Antiqua" w:eastAsia="Book Antiqua" w:hAnsi="Book Antiqua" w:cs="Book Antiqua"/>
          <w:color w:val="000000"/>
        </w:rPr>
        <w:t>a</w:t>
      </w:r>
      <w:r w:rsidRPr="00CA1ECE">
        <w:rPr>
          <w:rFonts w:ascii="Book Antiqua" w:eastAsia="Book Antiqua" w:hAnsi="Book Antiqua" w:cs="Book Antiqua"/>
          <w:color w:val="000000"/>
        </w:rPr>
        <w:t xml:space="preserve"> ventilator </w:t>
      </w:r>
      <w:r w:rsidR="000E7AE9">
        <w:rPr>
          <w:rFonts w:ascii="Book Antiqua" w:eastAsia="Book Antiqua" w:hAnsi="Book Antiqua" w:cs="Book Antiqua"/>
          <w:color w:val="000000"/>
        </w:rPr>
        <w:t xml:space="preserve">is </w:t>
      </w:r>
      <w:r w:rsidRPr="00CA1ECE">
        <w:rPr>
          <w:rFonts w:ascii="Book Antiqua" w:eastAsia="Book Antiqua" w:hAnsi="Book Antiqua" w:cs="Book Antiqua"/>
          <w:color w:val="000000"/>
        </w:rPr>
        <w:t>a necessary auxiliary therapeutic instrument for such patients.</w:t>
      </w:r>
    </w:p>
    <w:p w14:paraId="2EDAFC78" w14:textId="5B1630AA" w:rsidR="00BB405F"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In addition to the acute phase, COVID-19 also causes many long-term, multi-system sequelae, which could greatly delay the rehabilitation of hip fracture</w:t>
      </w:r>
      <w:r w:rsidR="000E7AE9">
        <w:rPr>
          <w:rFonts w:ascii="Book Antiqua" w:eastAsia="Book Antiqua" w:hAnsi="Book Antiqua" w:cs="Book Antiqua"/>
          <w:color w:val="000000"/>
        </w:rPr>
        <w:t>s</w:t>
      </w:r>
      <w:r w:rsidRPr="00CA1ECE">
        <w:rPr>
          <w:rFonts w:ascii="Book Antiqua" w:eastAsia="Book Antiqua" w:hAnsi="Book Antiqua" w:cs="Book Antiqua"/>
          <w:color w:val="000000"/>
        </w:rPr>
        <w:t xml:space="preserve">. </w:t>
      </w:r>
      <w:r w:rsidR="000E7AE9">
        <w:rPr>
          <w:rFonts w:ascii="Book Antiqua" w:eastAsia="Book Antiqua" w:hAnsi="Book Antiqua" w:cs="Book Antiqua"/>
          <w:color w:val="000000"/>
        </w:rPr>
        <w:t>As</w:t>
      </w:r>
      <w:r w:rsidRPr="00CA1ECE">
        <w:rPr>
          <w:rFonts w:ascii="Book Antiqua" w:eastAsia="Book Antiqua" w:hAnsi="Book Antiqua" w:cs="Book Antiqua"/>
          <w:color w:val="000000"/>
        </w:rPr>
        <w:t xml:space="preserve"> the COVID-19 pandemic </w:t>
      </w:r>
      <w:r w:rsidR="000E7AE9">
        <w:rPr>
          <w:rFonts w:ascii="Book Antiqua" w:eastAsia="Book Antiqua" w:hAnsi="Book Antiqua" w:cs="Book Antiqua"/>
          <w:color w:val="000000"/>
        </w:rPr>
        <w:t xml:space="preserve">has </w:t>
      </w:r>
      <w:r w:rsidRPr="00CA1ECE">
        <w:rPr>
          <w:rFonts w:ascii="Book Antiqua" w:eastAsia="Book Antiqua" w:hAnsi="Book Antiqua" w:cs="Book Antiqua"/>
          <w:color w:val="000000"/>
        </w:rPr>
        <w:t>last</w:t>
      </w:r>
      <w:r w:rsidR="000E7AE9">
        <w:rPr>
          <w:rFonts w:ascii="Book Antiqua" w:eastAsia="Book Antiqua" w:hAnsi="Book Antiqua" w:cs="Book Antiqua"/>
          <w:color w:val="000000"/>
        </w:rPr>
        <w:t>ed for more</w:t>
      </w:r>
      <w:r w:rsidRPr="00CA1ECE">
        <w:rPr>
          <w:rFonts w:ascii="Book Antiqua" w:eastAsia="Book Antiqua" w:hAnsi="Book Antiqua" w:cs="Book Antiqua"/>
          <w:color w:val="000000"/>
        </w:rPr>
        <w:t xml:space="preserve"> than a year, it is difficult to identify and investigate its long-term sequelae. However, </w:t>
      </w:r>
      <w:r w:rsidR="000E7AE9">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follow-up of patients who recovered from </w:t>
      </w:r>
      <w:r w:rsidR="00A62B9B" w:rsidRPr="00CA1ECE">
        <w:rPr>
          <w:rFonts w:ascii="Book Antiqua" w:eastAsia="Book Antiqua" w:hAnsi="Book Antiqua" w:cs="Book Antiqua"/>
          <w:color w:val="000000"/>
        </w:rPr>
        <w:t>severe acute respiratory syndrome coronavirus 1 (</w:t>
      </w:r>
      <w:r w:rsidRPr="00CA1ECE">
        <w:rPr>
          <w:rFonts w:ascii="Book Antiqua" w:eastAsia="Book Antiqua" w:hAnsi="Book Antiqua" w:cs="Book Antiqua"/>
          <w:color w:val="000000"/>
        </w:rPr>
        <w:t>SARS-COV-1</w:t>
      </w:r>
      <w:r w:rsidR="00A62B9B"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 infection in 2003 reported some results that may explain the long-term prognosis of SARS-COV-2 infection. According to a follow-up study of SARS-CoV-1 survivors, pulmonary ventilation performance </w:t>
      </w:r>
      <w:r w:rsidR="000E7AE9">
        <w:rPr>
          <w:rFonts w:ascii="Book Antiqua" w:eastAsia="Book Antiqua" w:hAnsi="Book Antiqua" w:cs="Book Antiqua"/>
          <w:color w:val="000000"/>
        </w:rPr>
        <w:t>in</w:t>
      </w:r>
      <w:r w:rsidRPr="00CA1ECE">
        <w:rPr>
          <w:rFonts w:ascii="Book Antiqua" w:eastAsia="Book Antiqua" w:hAnsi="Book Antiqua" w:cs="Book Antiqua"/>
          <w:color w:val="000000"/>
        </w:rPr>
        <w:t xml:space="preserve"> all patients was affected to varying degrees, and the pulmonary diffusion function in more than one-third of patients was considerably damaged</w:t>
      </w:r>
      <w:r w:rsidRPr="00CA1ECE">
        <w:rPr>
          <w:rFonts w:ascii="Book Antiqua" w:eastAsia="Book Antiqua" w:hAnsi="Book Antiqua" w:cs="Book Antiqua"/>
          <w:color w:val="000000"/>
          <w:vertAlign w:val="superscript"/>
        </w:rPr>
        <w:t>[28,29]</w:t>
      </w:r>
      <w:r w:rsidRPr="00CA1ECE">
        <w:rPr>
          <w:rFonts w:ascii="Book Antiqua" w:eastAsia="Book Antiqua" w:hAnsi="Book Antiqua" w:cs="Book Antiqua"/>
          <w:color w:val="000000"/>
        </w:rPr>
        <w:t xml:space="preserve">, ultimately </w:t>
      </w:r>
      <w:r w:rsidR="000E7AE9">
        <w:rPr>
          <w:rFonts w:ascii="Book Antiqua" w:eastAsia="Book Antiqua" w:hAnsi="Book Antiqua" w:cs="Book Antiqua"/>
          <w:color w:val="000000"/>
        </w:rPr>
        <w:t>affecting</w:t>
      </w:r>
      <w:r w:rsidRPr="00CA1ECE">
        <w:rPr>
          <w:rFonts w:ascii="Book Antiqua" w:eastAsia="Book Antiqua" w:hAnsi="Book Antiqua" w:cs="Book Antiqua"/>
          <w:color w:val="000000"/>
        </w:rPr>
        <w:t xml:space="preserve"> the patient</w:t>
      </w:r>
      <w:r w:rsidR="00BB405F"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daily life. In addition to respiratory sequelae, </w:t>
      </w:r>
      <w:r w:rsidR="000E7AE9">
        <w:rPr>
          <w:rFonts w:ascii="Book Antiqua" w:eastAsia="Book Antiqua" w:hAnsi="Book Antiqua" w:cs="Book Antiqua"/>
          <w:color w:val="000000"/>
        </w:rPr>
        <w:t xml:space="preserve">disorders </w:t>
      </w:r>
      <w:r w:rsidRPr="00CA1ECE">
        <w:rPr>
          <w:rFonts w:ascii="Book Antiqua" w:eastAsia="Book Antiqua" w:hAnsi="Book Antiqua" w:cs="Book Antiqua"/>
          <w:color w:val="000000"/>
        </w:rPr>
        <w:t>such as Alzheimer</w:t>
      </w:r>
      <w:r w:rsidR="00BB405F" w:rsidRPr="00CA1ECE">
        <w:rPr>
          <w:rFonts w:ascii="Book Antiqua" w:eastAsia="Book Antiqua" w:hAnsi="Book Antiqua" w:cs="Book Antiqua"/>
          <w:color w:val="000000"/>
        </w:rPr>
        <w:t>’</w:t>
      </w:r>
      <w:r w:rsidRPr="00CA1ECE">
        <w:rPr>
          <w:rFonts w:ascii="Book Antiqua" w:eastAsia="Book Antiqua" w:hAnsi="Book Antiqua" w:cs="Book Antiqua"/>
          <w:color w:val="000000"/>
        </w:rPr>
        <w:t>s Disease, Parkinson</w:t>
      </w:r>
      <w:r w:rsidR="000E7AE9">
        <w:rPr>
          <w:rFonts w:ascii="Book Antiqua" w:eastAsia="Book Antiqua" w:hAnsi="Book Antiqua" w:cs="Book Antiqua"/>
          <w:color w:val="000000"/>
        </w:rPr>
        <w:t>’s</w:t>
      </w:r>
      <w:r w:rsidRPr="00CA1ECE">
        <w:rPr>
          <w:rFonts w:ascii="Book Antiqua" w:eastAsia="Book Antiqua" w:hAnsi="Book Antiqua" w:cs="Book Antiqua"/>
          <w:color w:val="000000"/>
        </w:rPr>
        <w:t xml:space="preserve"> Disease, and Multiple Sclerosis of the nervous </w:t>
      </w:r>
      <w:proofErr w:type="gramStart"/>
      <w:r w:rsidRPr="00CA1ECE">
        <w:rPr>
          <w:rFonts w:ascii="Book Antiqua" w:eastAsia="Book Antiqua" w:hAnsi="Book Antiqua" w:cs="Book Antiqua"/>
          <w:color w:val="000000"/>
        </w:rPr>
        <w:t>system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16]</w:t>
      </w:r>
      <w:r w:rsidRPr="00CA1ECE">
        <w:rPr>
          <w:rFonts w:ascii="Book Antiqua" w:eastAsia="Book Antiqua" w:hAnsi="Book Antiqua" w:cs="Book Antiqua"/>
          <w:color w:val="000000"/>
        </w:rPr>
        <w:t xml:space="preserve">, acute sarcopenia of the muscular system, are </w:t>
      </w:r>
      <w:r w:rsidR="00783084" w:rsidRPr="00CA1ECE">
        <w:rPr>
          <w:rFonts w:ascii="Book Antiqua" w:eastAsia="Book Antiqua" w:hAnsi="Book Antiqua" w:cs="Book Antiqua"/>
          <w:color w:val="000000"/>
        </w:rPr>
        <w:t>all</w:t>
      </w:r>
      <w:r w:rsidR="00783084" w:rsidRPr="00CA1ECE" w:rsidDel="000E7AE9">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associated with COVID-19 and </w:t>
      </w:r>
      <w:r w:rsidR="000E7AE9">
        <w:rPr>
          <w:rFonts w:ascii="Book Antiqua" w:eastAsia="Book Antiqua" w:hAnsi="Book Antiqua" w:cs="Book Antiqua"/>
          <w:color w:val="000000"/>
        </w:rPr>
        <w:t>have detrimental</w:t>
      </w:r>
      <w:r w:rsidRPr="00CA1ECE">
        <w:rPr>
          <w:rFonts w:ascii="Book Antiqua" w:eastAsia="Book Antiqua" w:hAnsi="Book Antiqua" w:cs="Book Antiqua"/>
          <w:color w:val="000000"/>
        </w:rPr>
        <w:t xml:space="preserve"> effects on hip fractures.</w:t>
      </w:r>
    </w:p>
    <w:p w14:paraId="25F117CD" w14:textId="04392AB7" w:rsidR="00BB405F" w:rsidRPr="00CA1ECE" w:rsidRDefault="000E7AE9" w:rsidP="00CA1ECE">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DC7CFA" w:rsidRPr="00CA1ECE">
        <w:rPr>
          <w:rFonts w:ascii="Book Antiqua" w:eastAsia="Book Antiqua" w:hAnsi="Book Antiqua" w:cs="Book Antiqua"/>
          <w:color w:val="000000"/>
        </w:rPr>
        <w:t>ndirect</w:t>
      </w:r>
      <w:r>
        <w:rPr>
          <w:rFonts w:ascii="Book Antiqua" w:eastAsia="Book Antiqua" w:hAnsi="Book Antiqua" w:cs="Book Antiqua"/>
          <w:color w:val="000000"/>
        </w:rPr>
        <w:t>ly</w:t>
      </w:r>
      <w:r w:rsidR="00DC7CFA" w:rsidRPr="00CA1ECE">
        <w:rPr>
          <w:rFonts w:ascii="Book Antiqua" w:eastAsia="Book Antiqua" w:hAnsi="Book Antiqua" w:cs="Book Antiqua"/>
          <w:color w:val="000000"/>
        </w:rPr>
        <w:t>, the COVID-19 pandemic has led to a global surge in critically ill patients, hospitals have been forced to reallocat</w:t>
      </w:r>
      <w:r>
        <w:rPr>
          <w:rFonts w:ascii="Book Antiqua" w:eastAsia="Book Antiqua" w:hAnsi="Book Antiqua" w:cs="Book Antiqua"/>
          <w:color w:val="000000"/>
        </w:rPr>
        <w:t>e</w:t>
      </w:r>
      <w:r w:rsidR="00DC7CFA" w:rsidRPr="00CA1ECE">
        <w:rPr>
          <w:rFonts w:ascii="Book Antiqua" w:eastAsia="Book Antiqua" w:hAnsi="Book Antiqua" w:cs="Book Antiqua"/>
          <w:color w:val="000000"/>
        </w:rPr>
        <w:t xml:space="preserve"> resources to virus screening for patients’ admission, setting up special isolation corridors, wards, and operating rooms</w:t>
      </w:r>
      <w:r>
        <w:rPr>
          <w:rFonts w:ascii="Book Antiqua" w:eastAsia="Book Antiqua" w:hAnsi="Book Antiqua" w:cs="Book Antiqua"/>
          <w:color w:val="000000"/>
        </w:rPr>
        <w:t xml:space="preserve"> (ORs)</w:t>
      </w:r>
      <w:r w:rsidR="00DC7CFA" w:rsidRPr="00CA1ECE">
        <w:rPr>
          <w:rFonts w:ascii="Book Antiqua" w:eastAsia="Book Antiqua" w:hAnsi="Book Antiqua" w:cs="Book Antiqua"/>
          <w:color w:val="000000"/>
        </w:rPr>
        <w:t>, which potentially reduc</w:t>
      </w:r>
      <w:r>
        <w:rPr>
          <w:rFonts w:ascii="Book Antiqua" w:eastAsia="Book Antiqua" w:hAnsi="Book Antiqua" w:cs="Book Antiqua"/>
          <w:color w:val="000000"/>
        </w:rPr>
        <w:t>e</w:t>
      </w:r>
      <w:r w:rsidR="00DC7CFA" w:rsidRPr="00CA1ECE">
        <w:rPr>
          <w:rFonts w:ascii="Book Antiqua" w:eastAsia="Book Antiqua" w:hAnsi="Book Antiqua" w:cs="Book Antiqua"/>
          <w:color w:val="000000"/>
        </w:rPr>
        <w:t xml:space="preserve"> patients’ access to emergency </w:t>
      </w:r>
      <w:proofErr w:type="gramStart"/>
      <w:r w:rsidR="00DC7CFA" w:rsidRPr="00CA1ECE">
        <w:rPr>
          <w:rFonts w:ascii="Book Antiqua" w:eastAsia="Book Antiqua" w:hAnsi="Book Antiqua" w:cs="Book Antiqua"/>
          <w:color w:val="000000"/>
        </w:rPr>
        <w:t>care</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30]</w:t>
      </w:r>
      <w:r w:rsidR="00DC7CFA" w:rsidRPr="00CA1ECE">
        <w:rPr>
          <w:rFonts w:ascii="Book Antiqua" w:eastAsia="Book Antiqua" w:hAnsi="Book Antiqua" w:cs="Book Antiqua"/>
          <w:color w:val="000000"/>
        </w:rPr>
        <w:t xml:space="preserve">. For positive or suspected </w:t>
      </w:r>
      <w:r>
        <w:rPr>
          <w:rFonts w:ascii="Book Antiqua" w:eastAsia="Book Antiqua" w:hAnsi="Book Antiqua" w:cs="Book Antiqua"/>
          <w:color w:val="000000"/>
        </w:rPr>
        <w:t xml:space="preserve">positive </w:t>
      </w:r>
      <w:r w:rsidR="00DC7CFA" w:rsidRPr="00CA1ECE">
        <w:rPr>
          <w:rFonts w:ascii="Book Antiqua" w:eastAsia="Book Antiqua" w:hAnsi="Book Antiqua" w:cs="Book Antiqua"/>
          <w:color w:val="000000"/>
        </w:rPr>
        <w:t>patients requiring emergency hip surgery, multiple admission screening, and evaluation, waiting for a designated negative pressure OR will inevitably delay operation time</w:t>
      </w:r>
      <w:r w:rsidR="00DC7CFA" w:rsidRPr="00CA1ECE">
        <w:rPr>
          <w:rFonts w:ascii="Book Antiqua" w:eastAsia="Book Antiqua" w:hAnsi="Book Antiqua" w:cs="Book Antiqua"/>
          <w:color w:val="000000"/>
          <w:vertAlign w:val="superscript"/>
        </w:rPr>
        <w:t>[31]</w:t>
      </w:r>
      <w:r w:rsidR="00DC7CFA" w:rsidRPr="00CA1ECE">
        <w:rPr>
          <w:rFonts w:ascii="Book Antiqua" w:eastAsia="Book Antiqua" w:hAnsi="Book Antiqua" w:cs="Book Antiqua"/>
          <w:color w:val="000000"/>
        </w:rPr>
        <w:t xml:space="preserve">. Post-operatively, </w:t>
      </w:r>
      <w:r w:rsidR="00C14AE3">
        <w:rPr>
          <w:rFonts w:ascii="Book Antiqua" w:eastAsia="Book Antiqua" w:hAnsi="Book Antiqua" w:cs="Book Antiqua"/>
          <w:color w:val="000000"/>
        </w:rPr>
        <w:t>a</w:t>
      </w:r>
      <w:r w:rsidR="00DC7CFA" w:rsidRPr="00CA1ECE">
        <w:rPr>
          <w:rFonts w:ascii="Book Antiqua" w:eastAsia="Book Antiqua" w:hAnsi="Book Antiqua" w:cs="Book Antiqua"/>
          <w:color w:val="000000"/>
        </w:rPr>
        <w:t xml:space="preserve">s the patient is in </w:t>
      </w:r>
      <w:r w:rsidR="00C14AE3">
        <w:rPr>
          <w:rFonts w:ascii="Book Antiqua" w:eastAsia="Book Antiqua" w:hAnsi="Book Antiqua" w:cs="Book Antiqua"/>
          <w:color w:val="000000"/>
        </w:rPr>
        <w:t>an</w:t>
      </w:r>
      <w:r w:rsidR="00DC7CFA" w:rsidRPr="00CA1ECE">
        <w:rPr>
          <w:rFonts w:ascii="Book Antiqua" w:eastAsia="Book Antiqua" w:hAnsi="Book Antiqua" w:cs="Book Antiqua"/>
          <w:color w:val="000000"/>
        </w:rPr>
        <w:t xml:space="preserve"> isolation ward, nurses, rehabilitation therapists and physicians have less access, resulting in the absence of routine in-hospital care. After discharge, </w:t>
      </w:r>
      <w:r w:rsidR="00C14AE3">
        <w:rPr>
          <w:rFonts w:ascii="Book Antiqua" w:eastAsia="Book Antiqua" w:hAnsi="Book Antiqua" w:cs="Book Antiqua"/>
          <w:color w:val="000000"/>
        </w:rPr>
        <w:t xml:space="preserve">it is suggested that </w:t>
      </w:r>
      <w:r w:rsidR="00DC7CFA" w:rsidRPr="00CA1ECE">
        <w:rPr>
          <w:rFonts w:ascii="Book Antiqua" w:eastAsia="Book Antiqua" w:hAnsi="Book Antiqua" w:cs="Book Antiqua"/>
          <w:color w:val="000000"/>
        </w:rPr>
        <w:t>the</w:t>
      </w:r>
      <w:r w:rsidR="00C14AE3">
        <w:rPr>
          <w:rFonts w:ascii="Book Antiqua" w:eastAsia="Book Antiqua" w:hAnsi="Book Antiqua" w:cs="Book Antiqua"/>
          <w:color w:val="000000"/>
        </w:rPr>
        <w:t xml:space="preserve"> patients</w:t>
      </w:r>
      <w:r w:rsidR="00DC7CFA" w:rsidRPr="00CA1ECE">
        <w:rPr>
          <w:rFonts w:ascii="Book Antiqua" w:eastAsia="Book Antiqua" w:hAnsi="Book Antiqua" w:cs="Book Antiqua"/>
          <w:color w:val="000000"/>
        </w:rPr>
        <w:t xml:space="preserve"> </w:t>
      </w:r>
      <w:r w:rsidR="00C14AE3">
        <w:rPr>
          <w:rFonts w:ascii="Book Antiqua" w:eastAsia="Book Antiqua" w:hAnsi="Book Antiqua" w:cs="Book Antiqua"/>
          <w:color w:val="000000"/>
        </w:rPr>
        <w:t>remain</w:t>
      </w:r>
      <w:r w:rsidR="00DC7CFA" w:rsidRPr="00CA1ECE">
        <w:rPr>
          <w:rFonts w:ascii="Book Antiqua" w:eastAsia="Book Antiqua" w:hAnsi="Book Antiqua" w:cs="Book Antiqua"/>
          <w:color w:val="000000"/>
        </w:rPr>
        <w:t xml:space="preserve"> at home. In order to minimize the number of visits to the hospital and reduce </w:t>
      </w:r>
      <w:r w:rsidR="00DC7CFA" w:rsidRPr="00CA1ECE">
        <w:rPr>
          <w:rFonts w:ascii="Book Antiqua" w:eastAsia="Book Antiqua" w:hAnsi="Book Antiqua" w:cs="Book Antiqua"/>
          <w:color w:val="000000"/>
        </w:rPr>
        <w:lastRenderedPageBreak/>
        <w:t xml:space="preserve">the risk of re-infection, frequent follow-up visits </w:t>
      </w:r>
      <w:r w:rsidR="00C14AE3">
        <w:rPr>
          <w:rFonts w:ascii="Book Antiqua" w:eastAsia="Book Antiqua" w:hAnsi="Book Antiqua" w:cs="Book Antiqua"/>
          <w:color w:val="000000"/>
        </w:rPr>
        <w:t>are</w:t>
      </w:r>
      <w:r w:rsidR="00DC7CFA" w:rsidRPr="00CA1ECE">
        <w:rPr>
          <w:rFonts w:ascii="Book Antiqua" w:eastAsia="Book Antiqua" w:hAnsi="Book Antiqua" w:cs="Book Antiqua"/>
          <w:color w:val="000000"/>
        </w:rPr>
        <w:t xml:space="preserve"> not recommended, which increases the difficulty of long-term postoperative </w:t>
      </w:r>
      <w:proofErr w:type="gramStart"/>
      <w:r w:rsidR="00DC7CFA" w:rsidRPr="00CA1ECE">
        <w:rPr>
          <w:rFonts w:ascii="Book Antiqua" w:eastAsia="Book Antiqua" w:hAnsi="Book Antiqua" w:cs="Book Antiqua"/>
          <w:color w:val="000000"/>
        </w:rPr>
        <w:t>recovery</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32]</w:t>
      </w:r>
      <w:r w:rsidR="00DC7CFA" w:rsidRPr="00CA1ECE">
        <w:rPr>
          <w:rFonts w:ascii="Book Antiqua" w:eastAsia="Book Antiqua" w:hAnsi="Book Antiqua" w:cs="Book Antiqua"/>
          <w:color w:val="000000"/>
        </w:rPr>
        <w:t xml:space="preserve">. </w:t>
      </w:r>
    </w:p>
    <w:p w14:paraId="3986BA5D" w14:textId="6541BFA2" w:rsidR="00A77B3E"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In conclusion, </w:t>
      </w:r>
      <w:r w:rsidR="00C14AE3">
        <w:rPr>
          <w:rFonts w:ascii="Book Antiqua" w:eastAsia="Book Antiqua" w:hAnsi="Book Antiqua" w:cs="Book Antiqua"/>
          <w:color w:val="000000"/>
        </w:rPr>
        <w:t>n</w:t>
      </w:r>
      <w:r w:rsidRPr="00CA1ECE">
        <w:rPr>
          <w:rFonts w:ascii="Book Antiqua" w:eastAsia="Book Antiqua" w:hAnsi="Book Antiqua" w:cs="Book Antiqua"/>
          <w:color w:val="000000"/>
        </w:rPr>
        <w:t>ot only is the virus</w:t>
      </w:r>
      <w:r w:rsidR="00C14AE3">
        <w:rPr>
          <w:rFonts w:ascii="Book Antiqua" w:eastAsia="Book Antiqua" w:hAnsi="Book Antiqua" w:cs="Book Antiqua"/>
          <w:color w:val="000000"/>
        </w:rPr>
        <w:t xml:space="preserve"> having</w:t>
      </w:r>
      <w:r w:rsidRPr="00CA1ECE">
        <w:rPr>
          <w:rFonts w:ascii="Book Antiqua" w:eastAsia="Book Antiqua" w:hAnsi="Book Antiqua" w:cs="Book Antiqua"/>
          <w:color w:val="000000"/>
        </w:rPr>
        <w:t xml:space="preserve"> a severe impact on patients, but some mandatory adoptions in response to COVID-19 are also potentially having an indirect impact on patients. </w:t>
      </w:r>
      <w:r w:rsidR="00C14AE3">
        <w:rPr>
          <w:rFonts w:ascii="Book Antiqua" w:eastAsia="Book Antiqua" w:hAnsi="Book Antiqua" w:cs="Book Antiqua"/>
          <w:color w:val="000000"/>
        </w:rPr>
        <w:t>The e</w:t>
      </w:r>
      <w:r w:rsidRPr="00CA1ECE">
        <w:rPr>
          <w:rFonts w:ascii="Book Antiqua" w:eastAsia="Book Antiqua" w:hAnsi="Book Antiqua" w:cs="Book Antiqua"/>
          <w:color w:val="000000"/>
        </w:rPr>
        <w:t>ffects of COVID-19 on patients with hip fracture</w:t>
      </w:r>
      <w:r w:rsidR="00C14AE3">
        <w:rPr>
          <w:rFonts w:ascii="Book Antiqua" w:eastAsia="Book Antiqua" w:hAnsi="Book Antiqua" w:cs="Book Antiqua"/>
          <w:color w:val="000000"/>
        </w:rPr>
        <w:t>s</w:t>
      </w:r>
      <w:r w:rsidRPr="00CA1ECE">
        <w:rPr>
          <w:rFonts w:ascii="Book Antiqua" w:eastAsia="Book Antiqua" w:hAnsi="Book Antiqua" w:cs="Book Antiqua"/>
          <w:color w:val="000000"/>
        </w:rPr>
        <w:t xml:space="preserve"> are presented in Figure 1.</w:t>
      </w:r>
    </w:p>
    <w:p w14:paraId="2F897294" w14:textId="77777777" w:rsidR="00BB405F" w:rsidRPr="00CA1ECE" w:rsidRDefault="00BB405F" w:rsidP="00CA1ECE">
      <w:pPr>
        <w:adjustRightInd w:val="0"/>
        <w:snapToGrid w:val="0"/>
        <w:spacing w:line="360" w:lineRule="auto"/>
        <w:jc w:val="both"/>
        <w:rPr>
          <w:rFonts w:ascii="Book Antiqua" w:hAnsi="Book Antiqua"/>
        </w:rPr>
      </w:pPr>
    </w:p>
    <w:p w14:paraId="00A844E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MANAGEMENT TO ADDRESS THE ISSUE</w:t>
      </w:r>
    </w:p>
    <w:p w14:paraId="6B6B6097" w14:textId="77777777" w:rsidR="00BB405F"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Admission screening</w:t>
      </w:r>
    </w:p>
    <w:p w14:paraId="209BB999" w14:textId="76B451E0" w:rsidR="00276D67"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With no definitive treatment to date, prevention </w:t>
      </w:r>
      <w:r w:rsidR="00110B0F">
        <w:rPr>
          <w:rFonts w:ascii="Book Antiqua" w:eastAsia="Book Antiqua" w:hAnsi="Book Antiqua" w:cs="Book Antiqua"/>
          <w:color w:val="000000"/>
        </w:rPr>
        <w:t xml:space="preserve">of COVID-19 </w:t>
      </w:r>
      <w:r w:rsidRPr="00CA1ECE">
        <w:rPr>
          <w:rFonts w:ascii="Book Antiqua" w:eastAsia="Book Antiqua" w:hAnsi="Book Antiqua" w:cs="Book Antiqua"/>
          <w:color w:val="000000"/>
        </w:rPr>
        <w:t xml:space="preserve">is critical. To reduce infection between positive patients and other patients and hospital staff, patients admitted to the hospital and accompanying family members must be screened. Diagnosis </w:t>
      </w:r>
      <w:r w:rsidR="00110B0F">
        <w:rPr>
          <w:rFonts w:ascii="Book Antiqua" w:eastAsia="Book Antiqua" w:hAnsi="Book Antiqua" w:cs="Book Antiqua"/>
          <w:color w:val="000000"/>
        </w:rPr>
        <w:t>in</w:t>
      </w:r>
      <w:r w:rsidRPr="00CA1ECE">
        <w:rPr>
          <w:rFonts w:ascii="Book Antiqua" w:eastAsia="Book Antiqua" w:hAnsi="Book Antiqua" w:cs="Book Antiqua"/>
          <w:color w:val="000000"/>
        </w:rPr>
        <w:t xml:space="preserve"> COVID-19 patients must be based on epidemiological history, clinical symptoms, </w:t>
      </w:r>
      <w:r w:rsidR="00110B0F">
        <w:rPr>
          <w:rFonts w:ascii="Book Antiqua" w:eastAsia="Book Antiqua" w:hAnsi="Book Antiqua" w:cs="Book Antiqua"/>
          <w:color w:val="000000"/>
        </w:rPr>
        <w:t>imaging</w:t>
      </w:r>
      <w:r w:rsidRPr="00CA1ECE">
        <w:rPr>
          <w:rFonts w:ascii="Book Antiqua" w:eastAsia="Book Antiqua" w:hAnsi="Book Antiqua" w:cs="Book Antiqua"/>
          <w:color w:val="000000"/>
        </w:rPr>
        <w:t xml:space="preserve">, and most importantly, a reverse-transcription PCR of nasopharyngeal and oropharyngeal swab </w:t>
      </w:r>
      <w:proofErr w:type="gramStart"/>
      <w:r w:rsidRPr="00CA1ECE">
        <w:rPr>
          <w:rFonts w:ascii="Book Antiqua" w:eastAsia="Book Antiqua" w:hAnsi="Book Antiqua" w:cs="Book Antiqua"/>
          <w:color w:val="000000"/>
        </w:rPr>
        <w:t>samples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33]</w:t>
      </w:r>
      <w:r w:rsidRPr="00CA1ECE">
        <w:rPr>
          <w:rFonts w:ascii="Book Antiqua" w:eastAsia="Book Antiqua" w:hAnsi="Book Antiqua" w:cs="Book Antiqua"/>
          <w:color w:val="000000"/>
        </w:rPr>
        <w:t xml:space="preserve">. An epidemiological inquiry should be </w:t>
      </w:r>
      <w:r w:rsidR="00110B0F">
        <w:rPr>
          <w:rFonts w:ascii="Book Antiqua" w:eastAsia="Book Antiqua" w:hAnsi="Book Antiqua" w:cs="Book Antiqua"/>
          <w:color w:val="000000"/>
        </w:rPr>
        <w:t xml:space="preserve">made </w:t>
      </w:r>
      <w:r w:rsidRPr="00CA1ECE">
        <w:rPr>
          <w:rFonts w:ascii="Book Antiqua" w:eastAsia="Book Antiqua" w:hAnsi="Book Antiqua" w:cs="Book Antiqua"/>
          <w:color w:val="000000"/>
        </w:rPr>
        <w:t xml:space="preserve">first to determine whether the patient has </w:t>
      </w:r>
      <w:r w:rsidR="00110B0F">
        <w:rPr>
          <w:rFonts w:ascii="Book Antiqua" w:eastAsia="Book Antiqua" w:hAnsi="Book Antiqua" w:cs="Book Antiqua"/>
          <w:color w:val="000000"/>
        </w:rPr>
        <w:t>had</w:t>
      </w:r>
      <w:r w:rsidRPr="00CA1ECE">
        <w:rPr>
          <w:rFonts w:ascii="Book Antiqua" w:eastAsia="Book Antiqua" w:hAnsi="Book Antiqua" w:cs="Book Antiqua"/>
          <w:color w:val="000000"/>
        </w:rPr>
        <w:t xml:space="preserve"> close contact (someone who has clearly had contact with an infected person, possibly an asymptomatic carrier of the virus)</w:t>
      </w:r>
      <w:r w:rsidR="00110B0F">
        <w:rPr>
          <w:rFonts w:ascii="Book Antiqua" w:eastAsia="Book Antiqua" w:hAnsi="Book Antiqua" w:cs="Book Antiqua"/>
          <w:color w:val="000000"/>
        </w:rPr>
        <w:t xml:space="preserve"> with</w:t>
      </w:r>
      <w:r w:rsidRPr="00CA1ECE">
        <w:rPr>
          <w:rFonts w:ascii="Book Antiqua" w:eastAsia="Book Antiqua" w:hAnsi="Book Antiqua" w:cs="Book Antiqua"/>
          <w:color w:val="000000"/>
        </w:rPr>
        <w:t xml:space="preserve"> an infected person, or </w:t>
      </w:r>
      <w:r w:rsidR="00110B0F">
        <w:rPr>
          <w:rFonts w:ascii="Book Antiqua" w:eastAsia="Book Antiqua" w:hAnsi="Book Antiqua" w:cs="Book Antiqua"/>
          <w:color w:val="000000"/>
        </w:rPr>
        <w:t xml:space="preserve">a </w:t>
      </w:r>
      <w:r w:rsidRPr="00CA1ECE">
        <w:rPr>
          <w:rFonts w:ascii="Book Antiqua" w:eastAsia="Book Antiqua" w:hAnsi="Book Antiqua" w:cs="Book Antiqua"/>
          <w:color w:val="000000"/>
        </w:rPr>
        <w:t>high-risk communit</w:t>
      </w:r>
      <w:r w:rsidR="00110B0F">
        <w:rPr>
          <w:rFonts w:ascii="Book Antiqua" w:eastAsia="Book Antiqua" w:hAnsi="Book Antiqua" w:cs="Book Antiqua"/>
          <w:color w:val="000000"/>
        </w:rPr>
        <w:t>y</w:t>
      </w:r>
      <w:r w:rsidRPr="00CA1ECE">
        <w:rPr>
          <w:rFonts w:ascii="Book Antiqua" w:eastAsia="Book Antiqua" w:hAnsi="Book Antiqua" w:cs="Book Antiqua"/>
          <w:color w:val="000000"/>
        </w:rPr>
        <w:t xml:space="preserve"> in the past 14 </w:t>
      </w:r>
      <w:r w:rsidR="00BB405F" w:rsidRPr="00CA1ECE">
        <w:rPr>
          <w:rFonts w:ascii="Book Antiqua" w:eastAsia="Book Antiqua" w:hAnsi="Book Antiqua" w:cs="Book Antiqua"/>
          <w:color w:val="000000"/>
        </w:rPr>
        <w:t>d</w:t>
      </w:r>
      <w:r w:rsidRPr="00CA1ECE">
        <w:rPr>
          <w:rFonts w:ascii="Book Antiqua" w:eastAsia="Book Antiqua" w:hAnsi="Book Antiqua" w:cs="Book Antiqua"/>
          <w:color w:val="000000"/>
        </w:rPr>
        <w:t>.</w:t>
      </w:r>
    </w:p>
    <w:p w14:paraId="42662523" w14:textId="2686D350" w:rsidR="00276D67"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Second, diagnostic evidence is further provided by the typical clinical features of COVID-19 infection, including fever, dry cough, and lung imaging features. Blood indicators can also be used as diagnostic indicators, such as white blood cell count, </w:t>
      </w:r>
      <w:r w:rsidR="00110B0F">
        <w:rPr>
          <w:rFonts w:ascii="Book Antiqua" w:eastAsia="Book Antiqua" w:hAnsi="Book Antiqua" w:cs="Book Antiqua"/>
          <w:color w:val="000000"/>
        </w:rPr>
        <w:t xml:space="preserve">and </w:t>
      </w:r>
      <w:r w:rsidRPr="00CA1ECE">
        <w:rPr>
          <w:rFonts w:ascii="Book Antiqua" w:eastAsia="Book Antiqua" w:hAnsi="Book Antiqua" w:cs="Book Antiqua"/>
          <w:color w:val="000000"/>
        </w:rPr>
        <w:t xml:space="preserve">platelet </w:t>
      </w:r>
      <w:proofErr w:type="gramStart"/>
      <w:r w:rsidRPr="00CA1ECE">
        <w:rPr>
          <w:rFonts w:ascii="Book Antiqua" w:eastAsia="Book Antiqua" w:hAnsi="Book Antiqua" w:cs="Book Antiqua"/>
          <w:color w:val="000000"/>
        </w:rPr>
        <w:t>count</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34]</w:t>
      </w:r>
      <w:r w:rsidRPr="00CA1ECE">
        <w:rPr>
          <w:rFonts w:ascii="Book Antiqua" w:eastAsia="Book Antiqua" w:hAnsi="Book Antiqua" w:cs="Book Antiqua"/>
          <w:color w:val="000000"/>
        </w:rPr>
        <w:t>.</w:t>
      </w:r>
    </w:p>
    <w:p w14:paraId="53FD5FBB" w14:textId="1D6566FA"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However, 4</w:t>
      </w:r>
      <w:r w:rsidR="00276D67"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-18% of COVID-19 positive patients are asymptomatic carriers of the virus, and the incubation period for COVID-19 is 10 to 14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 xml:space="preserve">, during which </w:t>
      </w:r>
      <w:r w:rsidR="00110B0F">
        <w:rPr>
          <w:rFonts w:ascii="Book Antiqua" w:eastAsia="Book Antiqua" w:hAnsi="Book Antiqua" w:cs="Book Antiqua"/>
          <w:color w:val="000000"/>
        </w:rPr>
        <w:t xml:space="preserve">time </w:t>
      </w:r>
      <w:r w:rsidRPr="00CA1ECE">
        <w:rPr>
          <w:rFonts w:ascii="Book Antiqua" w:eastAsia="Book Antiqua" w:hAnsi="Book Antiqua" w:cs="Book Antiqua"/>
          <w:color w:val="000000"/>
        </w:rPr>
        <w:t xml:space="preserve">the disease is highly contagious, but the patient may not show characteristics of systemic infection. Therefore, we strongly recommend nucleic acid testing for all hospitalized patients and multiple nucleic acid tests for patients with relevant clinical symptoms and patients with suspected epidemiology within 14 </w:t>
      </w:r>
      <w:r w:rsidR="00276D67" w:rsidRPr="00CA1ECE">
        <w:rPr>
          <w:rFonts w:ascii="Book Antiqua" w:eastAsia="Book Antiqua" w:hAnsi="Book Antiqua" w:cs="Book Antiqua"/>
          <w:color w:val="000000"/>
        </w:rPr>
        <w:t>d</w:t>
      </w:r>
      <w:r w:rsidRPr="00CA1ECE">
        <w:rPr>
          <w:rFonts w:ascii="Book Antiqua" w:eastAsia="Book Antiqua" w:hAnsi="Book Antiqua" w:cs="Book Antiqua"/>
          <w:color w:val="000000"/>
        </w:rPr>
        <w:t>.</w:t>
      </w:r>
    </w:p>
    <w:p w14:paraId="3A4E60D3" w14:textId="77777777" w:rsidR="00A77B3E" w:rsidRPr="00CA1ECE" w:rsidRDefault="00A77B3E" w:rsidP="00CA1ECE">
      <w:pPr>
        <w:adjustRightInd w:val="0"/>
        <w:snapToGrid w:val="0"/>
        <w:spacing w:line="360" w:lineRule="auto"/>
        <w:jc w:val="both"/>
        <w:rPr>
          <w:rFonts w:ascii="Book Antiqua" w:hAnsi="Book Antiqua"/>
        </w:rPr>
      </w:pPr>
    </w:p>
    <w:p w14:paraId="6BE55AF6"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lastRenderedPageBreak/>
        <w:t>Patient triage (determination of treatment)</w:t>
      </w:r>
    </w:p>
    <w:p w14:paraId="58DF872D" w14:textId="6B5DED58"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It </w:t>
      </w:r>
      <w:r w:rsidR="00F23F60">
        <w:rPr>
          <w:rFonts w:ascii="Book Antiqua" w:eastAsia="Book Antiqua" w:hAnsi="Book Antiqua" w:cs="Book Antiqua"/>
          <w:color w:val="000000"/>
        </w:rPr>
        <w:t>is</w:t>
      </w:r>
      <w:r w:rsidRPr="00CA1ECE">
        <w:rPr>
          <w:rFonts w:ascii="Book Antiqua" w:eastAsia="Book Antiqua" w:hAnsi="Book Antiqua" w:cs="Book Antiqua"/>
          <w:color w:val="000000"/>
        </w:rPr>
        <w:t xml:space="preserve"> wid</w:t>
      </w:r>
      <w:r w:rsidR="00110B0F">
        <w:rPr>
          <w:rFonts w:ascii="Book Antiqua" w:eastAsia="Book Antiqua" w:hAnsi="Book Antiqua" w:cs="Book Antiqua"/>
          <w:color w:val="000000"/>
        </w:rPr>
        <w:t>e</w:t>
      </w:r>
      <w:r w:rsidRPr="00CA1ECE">
        <w:rPr>
          <w:rFonts w:ascii="Book Antiqua" w:eastAsia="Book Antiqua" w:hAnsi="Book Antiqua" w:cs="Book Antiqua"/>
          <w:color w:val="000000"/>
        </w:rPr>
        <w:t xml:space="preserve">ly </w:t>
      </w:r>
      <w:r w:rsidR="00110B0F">
        <w:rPr>
          <w:rFonts w:ascii="Book Antiqua" w:eastAsia="Book Antiqua" w:hAnsi="Book Antiqua" w:cs="Book Antiqua"/>
          <w:color w:val="000000"/>
        </w:rPr>
        <w:t>known</w:t>
      </w:r>
      <w:r w:rsidRPr="00CA1ECE">
        <w:rPr>
          <w:rFonts w:ascii="Book Antiqua" w:eastAsia="Book Antiqua" w:hAnsi="Book Antiqua" w:cs="Book Antiqua"/>
          <w:color w:val="000000"/>
        </w:rPr>
        <w:t xml:space="preserve"> that early surgery should be performed in elderly patients with hip </w:t>
      </w:r>
      <w:proofErr w:type="gramStart"/>
      <w:r w:rsidRPr="00CA1ECE">
        <w:rPr>
          <w:rFonts w:ascii="Book Antiqua" w:eastAsia="Book Antiqua" w:hAnsi="Book Antiqua" w:cs="Book Antiqua"/>
          <w:color w:val="000000"/>
        </w:rPr>
        <w:t>fractures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35]</w:t>
      </w:r>
      <w:r w:rsidRPr="00CA1ECE">
        <w:rPr>
          <w:rFonts w:ascii="Book Antiqua" w:eastAsia="Book Antiqua" w:hAnsi="Book Antiqua" w:cs="Book Antiqua"/>
          <w:color w:val="000000"/>
        </w:rPr>
        <w:t xml:space="preserve">. If the condition does not allow surgery to be performed and the waiting time for surgery is prolonged, there are many complications associated with prolonged bed rest, such as respiratory failure, urinary and genital tract infection, stones, bedsores, body temperature disorders, deep vein thrombosis, </w:t>
      </w:r>
      <w:r w:rsidR="00110B0F">
        <w:rPr>
          <w:rFonts w:ascii="Book Antiqua" w:eastAsia="Book Antiqua" w:hAnsi="Book Antiqua" w:cs="Book Antiqua"/>
          <w:color w:val="000000"/>
        </w:rPr>
        <w:t xml:space="preserve">which </w:t>
      </w:r>
      <w:r w:rsidRPr="00CA1ECE">
        <w:rPr>
          <w:rFonts w:ascii="Book Antiqua" w:eastAsia="Book Antiqua" w:hAnsi="Book Antiqua" w:cs="Book Antiqua"/>
          <w:color w:val="000000"/>
        </w:rPr>
        <w:t xml:space="preserve">ultimately affect the recovery of physical </w:t>
      </w:r>
      <w:proofErr w:type="gramStart"/>
      <w:r w:rsidRPr="00CA1ECE">
        <w:rPr>
          <w:rFonts w:ascii="Book Antiqua" w:eastAsia="Book Antiqua" w:hAnsi="Book Antiqua" w:cs="Book Antiqua"/>
          <w:color w:val="000000"/>
        </w:rPr>
        <w:t>functions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36]</w:t>
      </w:r>
      <w:r w:rsidRPr="00CA1ECE">
        <w:rPr>
          <w:rFonts w:ascii="Book Antiqua" w:eastAsia="Book Antiqua" w:hAnsi="Book Antiqua" w:cs="Book Antiqua"/>
          <w:color w:val="000000"/>
        </w:rPr>
        <w:t xml:space="preserve">. However, COVID-19 patient status should play a role in determining the timing of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37]</w:t>
      </w:r>
      <w:r w:rsidRPr="00CA1ECE">
        <w:rPr>
          <w:rFonts w:ascii="Book Antiqua" w:eastAsia="Book Antiqua" w:hAnsi="Book Antiqua" w:cs="Book Antiqua"/>
          <w:color w:val="000000"/>
        </w:rPr>
        <w:t xml:space="preserve">. Recent studies have suggested that mortality in COVID-19 positive </w:t>
      </w:r>
      <w:r w:rsidR="00110B0F" w:rsidRPr="00CA1ECE">
        <w:rPr>
          <w:rFonts w:ascii="Book Antiqua" w:eastAsia="Book Antiqua" w:hAnsi="Book Antiqua" w:cs="Book Antiqua"/>
          <w:color w:val="000000"/>
        </w:rPr>
        <w:t xml:space="preserve">patients </w:t>
      </w:r>
      <w:r w:rsidRPr="00CA1ECE">
        <w:rPr>
          <w:rFonts w:ascii="Book Antiqua" w:eastAsia="Book Antiqua" w:hAnsi="Book Antiqua" w:cs="Book Antiqua"/>
          <w:color w:val="000000"/>
        </w:rPr>
        <w:t xml:space="preserve">may be due to virus-driven high inflammation. Significantly elevated levels of multiple inflammatory markers can lead to widespread organ failure. </w:t>
      </w:r>
      <w:r w:rsidR="00C6289B">
        <w:rPr>
          <w:rFonts w:ascii="Book Antiqua" w:eastAsia="Book Antiqua" w:hAnsi="Book Antiqua" w:cs="Book Antiqua"/>
          <w:color w:val="000000"/>
        </w:rPr>
        <w:t>In addition</w:t>
      </w:r>
      <w:r w:rsidRPr="00CA1ECE">
        <w:rPr>
          <w:rFonts w:ascii="Book Antiqua" w:eastAsia="Book Antiqua" w:hAnsi="Book Antiqua" w:cs="Book Antiqua"/>
          <w:color w:val="000000"/>
        </w:rPr>
        <w:t xml:space="preserve">, inflammation </w:t>
      </w:r>
      <w:r w:rsidR="00C6289B">
        <w:rPr>
          <w:rFonts w:ascii="Book Antiqua" w:eastAsia="Book Antiqua" w:hAnsi="Book Antiqua" w:cs="Book Antiqua"/>
          <w:color w:val="000000"/>
        </w:rPr>
        <w:t>due to</w:t>
      </w:r>
      <w:r w:rsidRPr="00CA1ECE">
        <w:rPr>
          <w:rFonts w:ascii="Book Antiqua" w:eastAsia="Book Antiqua" w:hAnsi="Book Antiqua" w:cs="Book Antiqua"/>
          <w:color w:val="000000"/>
        </w:rPr>
        <w:t xml:space="preserve"> acute fractures or fracture repair surgery may further exacerbate the status of patients with acute COVID-19. Therefore, surgical thresholds for positive patients should be higher than normal patients, particularly in the advanced-age group. Greater consideration should be given to the possibility of postponing non-emergency procedures and promoting non-surgical treatment. We recommend surgery only for patients with asymptomatic or mild COVID-19 symptoms. </w:t>
      </w:r>
      <w:r w:rsidR="00C6289B">
        <w:rPr>
          <w:rFonts w:ascii="Book Antiqua" w:eastAsia="Book Antiqua" w:hAnsi="Book Antiqua" w:cs="Book Antiqua"/>
          <w:color w:val="000000"/>
        </w:rPr>
        <w:t>Alt</w:t>
      </w:r>
      <w:r w:rsidRPr="00CA1ECE">
        <w:rPr>
          <w:rFonts w:ascii="Book Antiqua" w:eastAsia="Book Antiqua" w:hAnsi="Book Antiqua" w:cs="Book Antiqua"/>
          <w:color w:val="000000"/>
        </w:rPr>
        <w:t>hough the</w:t>
      </w:r>
      <w:r w:rsidR="00C6289B">
        <w:rPr>
          <w:rFonts w:ascii="Book Antiqua" w:eastAsia="Book Antiqua" w:hAnsi="Book Antiqua" w:cs="Book Antiqua"/>
          <w:color w:val="000000"/>
        </w:rPr>
        <w:t>se patients</w:t>
      </w:r>
      <w:r w:rsidRPr="00CA1ECE">
        <w:rPr>
          <w:rFonts w:ascii="Book Antiqua" w:eastAsia="Book Antiqua" w:hAnsi="Book Antiqua" w:cs="Book Antiqua"/>
          <w:color w:val="000000"/>
        </w:rPr>
        <w:t xml:space="preserve"> may have temporary increased oxygen demands postoperatively, they can safely undergo early surgical intervention after appropriate medical </w:t>
      </w:r>
      <w:proofErr w:type="gramStart"/>
      <w:r w:rsidRPr="00CA1ECE">
        <w:rPr>
          <w:rFonts w:ascii="Book Antiqua" w:eastAsia="Book Antiqua" w:hAnsi="Book Antiqua" w:cs="Book Antiqua"/>
          <w:color w:val="000000"/>
        </w:rPr>
        <w:t>optimization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38]</w:t>
      </w:r>
      <w:r w:rsidRPr="00CA1ECE">
        <w:rPr>
          <w:rFonts w:ascii="Book Antiqua" w:eastAsia="Book Antiqua" w:hAnsi="Book Antiqua" w:cs="Book Antiqua"/>
          <w:color w:val="000000"/>
        </w:rPr>
        <w:t xml:space="preserve">. </w:t>
      </w:r>
      <w:r w:rsidR="00C6289B">
        <w:rPr>
          <w:rFonts w:ascii="Book Antiqua" w:eastAsia="Book Antiqua" w:hAnsi="Book Antiqua" w:cs="Book Antiqua"/>
          <w:color w:val="000000"/>
        </w:rPr>
        <w:t>However,</w:t>
      </w:r>
      <w:r w:rsidRPr="00CA1ECE">
        <w:rPr>
          <w:rFonts w:ascii="Book Antiqua" w:eastAsia="Book Antiqua" w:hAnsi="Book Antiqua" w:cs="Book Antiqua"/>
          <w:color w:val="000000"/>
        </w:rPr>
        <w:t xml:space="preserve"> we still suggest that if an emergency operation is required, a comprehensive preoperative understanding of the patient</w:t>
      </w:r>
      <w:r w:rsidR="009C44BC"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multi-system clinical data and a multidisciplinary group of experts should be established to determine the optimum </w:t>
      </w:r>
      <w:r w:rsidR="00C6289B">
        <w:rPr>
          <w:rFonts w:ascii="Book Antiqua" w:eastAsia="Book Antiqua" w:hAnsi="Book Antiqua" w:cs="Book Antiqua"/>
          <w:color w:val="000000"/>
        </w:rPr>
        <w:t>time</w:t>
      </w:r>
      <w:r w:rsidRPr="00CA1ECE">
        <w:rPr>
          <w:rFonts w:ascii="Book Antiqua" w:eastAsia="Book Antiqua" w:hAnsi="Book Antiqua" w:cs="Book Antiqua"/>
          <w:color w:val="000000"/>
        </w:rPr>
        <w:t xml:space="preserve"> of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39]</w:t>
      </w:r>
      <w:r w:rsidRPr="00CA1ECE">
        <w:rPr>
          <w:rFonts w:ascii="Book Antiqua" w:eastAsia="Book Antiqua" w:hAnsi="Book Antiqua" w:cs="Book Antiqua"/>
          <w:color w:val="000000"/>
        </w:rPr>
        <w:t>. Minimally invasive surgery, which requires less surgical time and minimizes blood loss, is also recommended for older patients with hip fractures. Conservative treatment with traction may be considered for high-risk COVID-19 patients with hip fractures.</w:t>
      </w:r>
    </w:p>
    <w:p w14:paraId="1251B446" w14:textId="77777777" w:rsidR="00A77B3E" w:rsidRPr="00CA1ECE" w:rsidRDefault="00A77B3E" w:rsidP="00CA1ECE">
      <w:pPr>
        <w:adjustRightInd w:val="0"/>
        <w:snapToGrid w:val="0"/>
        <w:spacing w:line="360" w:lineRule="auto"/>
        <w:jc w:val="both"/>
        <w:rPr>
          <w:rFonts w:ascii="Book Antiqua" w:hAnsi="Book Antiqua"/>
        </w:rPr>
      </w:pPr>
    </w:p>
    <w:p w14:paraId="637D9C9F" w14:textId="0D673BEA"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 xml:space="preserve">Preoperative and intraoperative matters </w:t>
      </w:r>
      <w:r w:rsidR="00B0669B">
        <w:rPr>
          <w:rFonts w:ascii="Book Antiqua" w:eastAsia="Book Antiqua" w:hAnsi="Book Antiqua" w:cs="Book Antiqua"/>
          <w:b/>
          <w:bCs/>
          <w:i/>
          <w:iCs/>
          <w:color w:val="000000"/>
        </w:rPr>
        <w:t>requiring</w:t>
      </w:r>
      <w:r w:rsidRPr="00CA1ECE">
        <w:rPr>
          <w:rFonts w:ascii="Book Antiqua" w:eastAsia="Book Antiqua" w:hAnsi="Book Antiqua" w:cs="Book Antiqua"/>
          <w:b/>
          <w:bCs/>
          <w:i/>
          <w:iCs/>
          <w:color w:val="000000"/>
        </w:rPr>
        <w:t xml:space="preserve"> attention</w:t>
      </w:r>
    </w:p>
    <w:p w14:paraId="544E0E60" w14:textId="6662D74E" w:rsidR="0065371E"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Rigorous quarantine measures should be immediately followed </w:t>
      </w:r>
      <w:r w:rsidR="00C471F0">
        <w:rPr>
          <w:rFonts w:ascii="Book Antiqua" w:eastAsia="Book Antiqua" w:hAnsi="Book Antiqua" w:cs="Book Antiqua"/>
          <w:color w:val="000000"/>
        </w:rPr>
        <w:t>after</w:t>
      </w:r>
      <w:r w:rsidRPr="00CA1ECE">
        <w:rPr>
          <w:rFonts w:ascii="Book Antiqua" w:eastAsia="Book Antiqua" w:hAnsi="Book Antiqua" w:cs="Book Antiqua"/>
          <w:color w:val="000000"/>
        </w:rPr>
        <w:t xml:space="preserve"> the admission of COVID-19 positive patients. It is necessary to rationally design the hospital passage for </w:t>
      </w:r>
      <w:r w:rsidRPr="00CA1ECE">
        <w:rPr>
          <w:rFonts w:ascii="Book Antiqua" w:eastAsia="Book Antiqua" w:hAnsi="Book Antiqua" w:cs="Book Antiqua"/>
          <w:color w:val="000000"/>
        </w:rPr>
        <w:lastRenderedPageBreak/>
        <w:t xml:space="preserve">infected and non-infected, as well as the isolation wards. To prevent cross-infection, </w:t>
      </w:r>
      <w:r w:rsidR="00B0669B">
        <w:rPr>
          <w:rFonts w:ascii="Book Antiqua" w:eastAsia="Book Antiqua" w:hAnsi="Book Antiqua" w:cs="Book Antiqua"/>
          <w:color w:val="000000"/>
        </w:rPr>
        <w:t>COVID-19 positive patients</w:t>
      </w:r>
      <w:r w:rsidRPr="00CA1ECE">
        <w:rPr>
          <w:rFonts w:ascii="Book Antiqua" w:eastAsia="Book Antiqua" w:hAnsi="Book Antiqua" w:cs="Book Antiqua"/>
          <w:color w:val="000000"/>
        </w:rPr>
        <w:t xml:space="preserve"> are sent to an isolation ward, where separate teams should be appointed.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channel </w:t>
      </w:r>
      <w:r w:rsidR="00B0669B">
        <w:rPr>
          <w:rFonts w:ascii="Book Antiqua" w:eastAsia="Book Antiqua" w:hAnsi="Book Antiqua" w:cs="Book Antiqua"/>
          <w:color w:val="000000"/>
        </w:rPr>
        <w:t xml:space="preserve">should be set up </w:t>
      </w:r>
      <w:r w:rsidRPr="00CA1ECE">
        <w:rPr>
          <w:rFonts w:ascii="Book Antiqua" w:eastAsia="Book Antiqua" w:hAnsi="Book Antiqua" w:cs="Book Antiqua"/>
          <w:color w:val="000000"/>
        </w:rPr>
        <w:t>for the transfer of COVID-19 patients, but only if the transfer is minimal in the hospital. Th</w:t>
      </w:r>
      <w:r w:rsidR="00B0669B">
        <w:rPr>
          <w:rFonts w:ascii="Book Antiqua" w:eastAsia="Book Antiqua" w:hAnsi="Book Antiqua" w:cs="Book Antiqua"/>
          <w:color w:val="000000"/>
        </w:rPr>
        <w:t>ose with</w:t>
      </w:r>
      <w:r w:rsidRPr="00CA1ECE">
        <w:rPr>
          <w:rFonts w:ascii="Book Antiqua" w:eastAsia="Book Antiqua" w:hAnsi="Book Antiqua" w:cs="Book Antiqua"/>
          <w:color w:val="000000"/>
        </w:rPr>
        <w:t xml:space="preserve"> suspected </w:t>
      </w:r>
      <w:r w:rsidR="00B0669B">
        <w:rPr>
          <w:rFonts w:ascii="Book Antiqua" w:eastAsia="Book Antiqua" w:hAnsi="Book Antiqua" w:cs="Book Antiqua"/>
          <w:color w:val="000000"/>
        </w:rPr>
        <w:t xml:space="preserve">COVID-19 </w:t>
      </w:r>
      <w:r w:rsidRPr="00CA1ECE">
        <w:rPr>
          <w:rFonts w:ascii="Book Antiqua" w:eastAsia="Book Antiqua" w:hAnsi="Book Antiqua" w:cs="Book Antiqua"/>
          <w:color w:val="000000"/>
        </w:rPr>
        <w:t>will be assigned to a separate room until multiple nucleic acid test results are obtained before further treatment. Medical institutions with limited medical technology and resources are advised to transfer patients to special hospitals equipped to treat COVID-19 patients</w:t>
      </w:r>
      <w:r w:rsidR="0065371E" w:rsidRPr="00CA1ECE">
        <w:rPr>
          <w:rFonts w:ascii="Book Antiqua" w:eastAsia="Book Antiqua" w:hAnsi="Book Antiqua" w:cs="Book Antiqua"/>
          <w:color w:val="000000"/>
        </w:rPr>
        <w:t>.</w:t>
      </w:r>
    </w:p>
    <w:p w14:paraId="6B356689" w14:textId="2C9D12AF" w:rsidR="00BF4918"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The management of special passage, OR</w:t>
      </w:r>
      <w:r w:rsidR="00B0669B">
        <w:rPr>
          <w:rFonts w:ascii="Book Antiqua" w:eastAsia="Book Antiqua" w:hAnsi="Book Antiqua" w:cs="Book Antiqua"/>
          <w:color w:val="000000"/>
        </w:rPr>
        <w:t>s</w:t>
      </w:r>
      <w:r w:rsidRPr="00CA1ECE">
        <w:rPr>
          <w:rFonts w:ascii="Book Antiqua" w:eastAsia="Book Antiqua" w:hAnsi="Book Antiqua" w:cs="Book Antiqua"/>
          <w:color w:val="000000"/>
        </w:rPr>
        <w:t>, and isolation ward</w:t>
      </w:r>
      <w:r w:rsidR="00B0669B">
        <w:rPr>
          <w:rFonts w:ascii="Book Antiqua" w:eastAsia="Book Antiqua" w:hAnsi="Book Antiqua" w:cs="Book Antiqua"/>
          <w:color w:val="000000"/>
        </w:rPr>
        <w:t>s</w:t>
      </w:r>
      <w:r w:rsidRPr="00CA1ECE">
        <w:rPr>
          <w:rFonts w:ascii="Book Antiqua" w:eastAsia="Book Antiqua" w:hAnsi="Book Antiqua" w:cs="Book Antiqua"/>
          <w:color w:val="000000"/>
        </w:rPr>
        <w:t xml:space="preserve"> are strict during the pandemic, which leads to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delay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the operation start time, the extension of </w:t>
      </w:r>
      <w:r w:rsidR="00B0669B">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duration, difficulty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prognosis observation, and difficulty </w:t>
      </w:r>
      <w:r w:rsidR="00B0669B">
        <w:rPr>
          <w:rFonts w:ascii="Book Antiqua" w:eastAsia="Book Antiqua" w:hAnsi="Book Antiqua" w:cs="Book Antiqua"/>
          <w:color w:val="000000"/>
        </w:rPr>
        <w:t>in</w:t>
      </w:r>
      <w:r w:rsidRPr="00CA1ECE">
        <w:rPr>
          <w:rFonts w:ascii="Book Antiqua" w:eastAsia="Book Antiqua" w:hAnsi="Book Antiqua" w:cs="Book Antiqua"/>
          <w:color w:val="000000"/>
        </w:rPr>
        <w:t xml:space="preserve"> multi-disciplinary intervention such as postoperative rehabilitation intervention. Yu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00BF4918" w:rsidRPr="00CA1ECE">
        <w:rPr>
          <w:rFonts w:ascii="Book Antiqua" w:eastAsia="Book Antiqua" w:hAnsi="Book Antiqua" w:cs="Book Antiqua"/>
          <w:color w:val="000000"/>
          <w:vertAlign w:val="superscript"/>
        </w:rPr>
        <w:t>[</w:t>
      </w:r>
      <w:proofErr w:type="gramEnd"/>
      <w:r w:rsidR="00BF4918" w:rsidRPr="00CA1ECE">
        <w:rPr>
          <w:rFonts w:ascii="Book Antiqua" w:eastAsia="Book Antiqua" w:hAnsi="Book Antiqua" w:cs="Book Antiqua"/>
          <w:color w:val="000000"/>
          <w:vertAlign w:val="superscript"/>
        </w:rPr>
        <w:t>31]</w:t>
      </w:r>
      <w:r w:rsidR="00BF4918"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found that the waiting time for surgery </w:t>
      </w:r>
      <w:r w:rsidR="00B0669B">
        <w:rPr>
          <w:rFonts w:ascii="Book Antiqua" w:eastAsia="Book Antiqua" w:hAnsi="Book Antiqua" w:cs="Book Antiqua"/>
          <w:color w:val="000000"/>
        </w:rPr>
        <w:t>during</w:t>
      </w:r>
      <w:r w:rsidRPr="00CA1ECE">
        <w:rPr>
          <w:rFonts w:ascii="Book Antiqua" w:eastAsia="Book Antiqua" w:hAnsi="Book Antiqua" w:cs="Book Antiqua"/>
          <w:color w:val="000000"/>
        </w:rPr>
        <w:t xml:space="preserve"> the outbreak period </w:t>
      </w:r>
      <w:r w:rsidR="00C471F0">
        <w:rPr>
          <w:rFonts w:ascii="Book Antiqua" w:eastAsia="Book Antiqua" w:hAnsi="Book Antiqua" w:cs="Book Antiqua"/>
          <w:color w:val="000000"/>
        </w:rPr>
        <w:t>was</w:t>
      </w:r>
      <w:r w:rsidRPr="00CA1ECE">
        <w:rPr>
          <w:rFonts w:ascii="Book Antiqua" w:eastAsia="Book Antiqua" w:hAnsi="Book Antiqua" w:cs="Book Antiqua"/>
          <w:color w:val="000000"/>
        </w:rPr>
        <w:t xml:space="preserve"> longer due to mandatory COVID-19 screening. Early surgical intervention can improve patient outcomes. On the contrary, prolonged operation time will increase the incidence of complications. Patients who are </w:t>
      </w:r>
      <w:r w:rsidR="00B0669B">
        <w:rPr>
          <w:rFonts w:ascii="Book Antiqua" w:eastAsia="Book Antiqua" w:hAnsi="Book Antiqua" w:cs="Book Antiqua"/>
          <w:color w:val="000000"/>
        </w:rPr>
        <w:t>scheduled</w:t>
      </w:r>
      <w:r w:rsidRPr="00CA1ECE">
        <w:rPr>
          <w:rFonts w:ascii="Book Antiqua" w:eastAsia="Book Antiqua" w:hAnsi="Book Antiqua" w:cs="Book Antiqua"/>
          <w:color w:val="000000"/>
        </w:rPr>
        <w:t xml:space="preserve"> for emergency surgery should be prepared as </w:t>
      </w:r>
      <w:r w:rsidR="00B0669B">
        <w:rPr>
          <w:rFonts w:ascii="Book Antiqua" w:eastAsia="Book Antiqua" w:hAnsi="Book Antiqua" w:cs="Book Antiqua"/>
          <w:color w:val="000000"/>
        </w:rPr>
        <w:t>quickly</w:t>
      </w:r>
      <w:r w:rsidRPr="00CA1ECE">
        <w:rPr>
          <w:rFonts w:ascii="Book Antiqua" w:eastAsia="Book Antiqua" w:hAnsi="Book Antiqua" w:cs="Book Antiqua"/>
          <w:color w:val="000000"/>
        </w:rPr>
        <w:t xml:space="preserve"> as possible </w:t>
      </w:r>
      <w:r w:rsidR="00C471F0">
        <w:rPr>
          <w:rFonts w:ascii="Book Antiqua" w:eastAsia="Book Antiqua" w:hAnsi="Book Antiqua" w:cs="Book Antiqua"/>
          <w:color w:val="000000"/>
        </w:rPr>
        <w:t>to</w:t>
      </w:r>
      <w:r w:rsidR="00C471F0">
        <w:rPr>
          <w:rFonts w:ascii="Book Antiqua" w:hAnsi="Book Antiqua"/>
          <w:lang w:eastAsia="zh-CN"/>
        </w:rPr>
        <w:t xml:space="preserve"> </w:t>
      </w:r>
      <w:r w:rsidRPr="00CA1ECE">
        <w:rPr>
          <w:rFonts w:ascii="Book Antiqua" w:eastAsia="Book Antiqua" w:hAnsi="Book Antiqua" w:cs="Book Antiqua"/>
          <w:color w:val="000000"/>
        </w:rPr>
        <w:t xml:space="preserve">reduce the waiting time for patients who meet surgical criteria. </w:t>
      </w:r>
      <w:r w:rsidR="00B0669B">
        <w:rPr>
          <w:rFonts w:ascii="Book Antiqua" w:eastAsia="Book Antiqua" w:hAnsi="Book Antiqua" w:cs="Book Antiqua"/>
          <w:color w:val="000000"/>
        </w:rPr>
        <w:t>With regard to</w:t>
      </w:r>
      <w:r w:rsidRPr="00CA1ECE">
        <w:rPr>
          <w:rFonts w:ascii="Book Antiqua" w:eastAsia="Book Antiqua" w:hAnsi="Book Antiqua" w:cs="Book Antiqua"/>
          <w:color w:val="000000"/>
        </w:rPr>
        <w:t xml:space="preserve"> the choice of anesthesia and surgical procedure, there are still no guidelines for </w:t>
      </w:r>
      <w:r w:rsidR="00B0669B">
        <w:rPr>
          <w:rFonts w:ascii="Book Antiqua" w:eastAsia="Book Antiqua" w:hAnsi="Book Antiqua" w:cs="Book Antiqua"/>
          <w:color w:val="000000"/>
        </w:rPr>
        <w:t xml:space="preserve">patients with </w:t>
      </w:r>
      <w:r w:rsidRPr="00CA1ECE">
        <w:rPr>
          <w:rFonts w:ascii="Book Antiqua" w:eastAsia="Book Antiqua" w:hAnsi="Book Antiqua" w:cs="Book Antiqua"/>
          <w:color w:val="000000"/>
        </w:rPr>
        <w:t xml:space="preserve">hip fractures </w:t>
      </w:r>
      <w:r w:rsidR="00B0669B">
        <w:rPr>
          <w:rFonts w:ascii="Book Antiqua" w:eastAsia="Book Antiqua" w:hAnsi="Book Antiqua" w:cs="Book Antiqua"/>
          <w:color w:val="000000"/>
        </w:rPr>
        <w:t>and</w:t>
      </w:r>
      <w:r w:rsidRPr="00CA1ECE">
        <w:rPr>
          <w:rFonts w:ascii="Book Antiqua" w:eastAsia="Book Antiqua" w:hAnsi="Book Antiqua" w:cs="Book Antiqua"/>
          <w:color w:val="000000"/>
        </w:rPr>
        <w:t xml:space="preserve"> COVID-19 to help decide which procedure is the best option. Spinal anesthesia for hip</w:t>
      </w:r>
      <w:r w:rsidR="00B0669B">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fracture surgery in older adults was not </w:t>
      </w:r>
      <w:r w:rsidR="00B0669B">
        <w:rPr>
          <w:rFonts w:ascii="Book Antiqua" w:eastAsia="Book Antiqua" w:hAnsi="Book Antiqua" w:cs="Book Antiqua"/>
          <w:color w:val="000000"/>
        </w:rPr>
        <w:t xml:space="preserve">found to be </w:t>
      </w:r>
      <w:r w:rsidRPr="00CA1ECE">
        <w:rPr>
          <w:rFonts w:ascii="Book Antiqua" w:eastAsia="Book Antiqua" w:hAnsi="Book Antiqua" w:cs="Book Antiqua"/>
          <w:color w:val="000000"/>
        </w:rPr>
        <w:t xml:space="preserve">superior to general anesthesia with respect to survival and recovery of </w:t>
      </w:r>
      <w:proofErr w:type="gramStart"/>
      <w:r w:rsidRPr="00CA1ECE">
        <w:rPr>
          <w:rFonts w:ascii="Book Antiqua" w:eastAsia="Book Antiqua" w:hAnsi="Book Antiqua" w:cs="Book Antiqua"/>
          <w:color w:val="000000"/>
        </w:rPr>
        <w:t>ambulation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40]</w:t>
      </w:r>
      <w:r w:rsidRPr="00CA1ECE">
        <w:rPr>
          <w:rFonts w:ascii="Book Antiqua" w:eastAsia="Book Antiqua" w:hAnsi="Book Antiqua" w:cs="Book Antiqua"/>
          <w:color w:val="000000"/>
        </w:rPr>
        <w:t xml:space="preserve">. </w:t>
      </w:r>
      <w:r w:rsidR="00B0669B">
        <w:rPr>
          <w:rFonts w:ascii="Book Antiqua" w:eastAsia="Book Antiqua" w:hAnsi="Book Antiqua" w:cs="Book Antiqua"/>
          <w:color w:val="000000"/>
        </w:rPr>
        <w:t>In addition, the</w:t>
      </w:r>
      <w:r w:rsidRPr="00CA1ECE">
        <w:rPr>
          <w:rFonts w:ascii="Book Antiqua" w:eastAsia="Book Antiqua" w:hAnsi="Book Antiqua" w:cs="Book Antiqua"/>
          <w:color w:val="000000"/>
        </w:rPr>
        <w:t xml:space="preserve"> type of surgery affects </w:t>
      </w:r>
      <w:r w:rsidR="00B0669B">
        <w:rPr>
          <w:rFonts w:ascii="Book Antiqua" w:eastAsia="Book Antiqua" w:hAnsi="Book Antiqua" w:cs="Book Antiqua"/>
          <w:color w:val="000000"/>
        </w:rPr>
        <w:t xml:space="preserve">the length of </w:t>
      </w:r>
      <w:r w:rsidRPr="00CA1ECE">
        <w:rPr>
          <w:rFonts w:ascii="Book Antiqua" w:eastAsia="Book Antiqua" w:hAnsi="Book Antiqua" w:cs="Book Antiqua"/>
          <w:color w:val="000000"/>
        </w:rPr>
        <w:t xml:space="preserve">hospital stay. Open reduction and internal fixation, and closed reduction and percutaneous pinning lead to fewer in-patient days than total hip arthroplasty and hemiarthroplasty, which should be taken into consideration in </w:t>
      </w:r>
      <w:r w:rsidR="00B0669B">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anesthesia and surgical </w:t>
      </w:r>
      <w:proofErr w:type="gramStart"/>
      <w:r w:rsidRPr="00CA1ECE">
        <w:rPr>
          <w:rFonts w:ascii="Book Antiqua" w:eastAsia="Book Antiqua" w:hAnsi="Book Antiqua" w:cs="Book Antiqua"/>
          <w:color w:val="000000"/>
        </w:rPr>
        <w:t>method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41]</w:t>
      </w:r>
      <w:r w:rsidRPr="00CA1ECE">
        <w:rPr>
          <w:rFonts w:ascii="Book Antiqua" w:eastAsia="Book Antiqua" w:hAnsi="Book Antiqua" w:cs="Book Antiqua"/>
          <w:color w:val="000000"/>
        </w:rPr>
        <w:t>.</w:t>
      </w:r>
    </w:p>
    <w:p w14:paraId="1418CF3E" w14:textId="1A08F4C2" w:rsidR="00BF4918" w:rsidRPr="00CA1ECE" w:rsidRDefault="00DC7CFA" w:rsidP="00CA1ECE">
      <w:pPr>
        <w:adjustRightInd w:val="0"/>
        <w:snapToGrid w:val="0"/>
        <w:spacing w:line="360" w:lineRule="auto"/>
        <w:ind w:firstLineChars="100" w:firstLine="240"/>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Designated isolation ORs and surgical instruments should be prepared in advance, and cancellation of elective theatres can be advocated to offset increased waiting time for </w:t>
      </w:r>
      <w:proofErr w:type="gramStart"/>
      <w:r w:rsidRPr="00CA1ECE">
        <w:rPr>
          <w:rFonts w:ascii="Book Antiqua" w:eastAsia="Book Antiqua" w:hAnsi="Book Antiqua" w:cs="Book Antiqua"/>
          <w:color w:val="000000"/>
        </w:rPr>
        <w:t>surgery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42]</w:t>
      </w:r>
      <w:r w:rsidRPr="00CA1ECE">
        <w:rPr>
          <w:rFonts w:ascii="Book Antiqua" w:eastAsia="Book Antiqua" w:hAnsi="Book Antiqua" w:cs="Book Antiqua"/>
          <w:color w:val="000000"/>
        </w:rPr>
        <w:t xml:space="preserve">. In addition, there should be strict standards in the OR. The majority of ORs are under positive pressure. In these circumstances, a specialized OR should be set up with negative pressure. The number of people in the OR must be reduced to </w:t>
      </w:r>
      <w:r w:rsidR="00B0669B">
        <w:rPr>
          <w:rFonts w:ascii="Book Antiqua" w:eastAsia="Book Antiqua" w:hAnsi="Book Antiqua" w:cs="Book Antiqua"/>
          <w:color w:val="000000"/>
        </w:rPr>
        <w:t>a</w:t>
      </w:r>
      <w:r w:rsidRPr="00CA1ECE">
        <w:rPr>
          <w:rFonts w:ascii="Book Antiqua" w:eastAsia="Book Antiqua" w:hAnsi="Book Antiqua" w:cs="Book Antiqua"/>
          <w:color w:val="000000"/>
        </w:rPr>
        <w:t xml:space="preserve"> strict </w:t>
      </w:r>
      <w:r w:rsidRPr="00CA1ECE">
        <w:rPr>
          <w:rFonts w:ascii="Book Antiqua" w:eastAsia="Book Antiqua" w:hAnsi="Book Antiqua" w:cs="Book Antiqua"/>
          <w:color w:val="000000"/>
        </w:rPr>
        <w:lastRenderedPageBreak/>
        <w:t>minimum and entering and leaving t</w:t>
      </w:r>
      <w:r w:rsidR="00883AD6">
        <w:rPr>
          <w:rFonts w:ascii="Book Antiqua" w:eastAsia="Book Antiqua" w:hAnsi="Book Antiqua" w:cs="Book Antiqua"/>
          <w:color w:val="000000"/>
        </w:rPr>
        <w:t>he</w:t>
      </w:r>
      <w:r w:rsidRPr="00CA1ECE">
        <w:rPr>
          <w:rFonts w:ascii="Book Antiqua" w:eastAsia="Book Antiqua" w:hAnsi="Book Antiqua" w:cs="Book Antiqua"/>
          <w:color w:val="000000"/>
        </w:rPr>
        <w:t xml:space="preserve"> room should be avoided as much as possible during surgery. Disposable equipment is </w:t>
      </w:r>
      <w:proofErr w:type="gramStart"/>
      <w:r w:rsidRPr="00CA1ECE">
        <w:rPr>
          <w:rFonts w:ascii="Book Antiqua" w:eastAsia="Book Antiqua" w:hAnsi="Book Antiqua" w:cs="Book Antiqua"/>
          <w:color w:val="000000"/>
        </w:rPr>
        <w:t>preferred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43]</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When</w:t>
      </w:r>
      <w:r w:rsidRPr="00CA1ECE">
        <w:rPr>
          <w:rFonts w:ascii="Book Antiqua" w:eastAsia="Book Antiqua" w:hAnsi="Book Antiqua" w:cs="Book Antiqua"/>
          <w:color w:val="000000"/>
        </w:rPr>
        <w:t xml:space="preserve"> the surgery is </w:t>
      </w:r>
      <w:r w:rsidR="00883AD6">
        <w:rPr>
          <w:rFonts w:ascii="Book Antiqua" w:eastAsia="Book Antiqua" w:hAnsi="Book Antiqua" w:cs="Book Antiqua"/>
          <w:color w:val="000000"/>
        </w:rPr>
        <w:t>complete</w:t>
      </w:r>
      <w:r w:rsidRPr="00CA1ECE">
        <w:rPr>
          <w:rFonts w:ascii="Book Antiqua" w:eastAsia="Book Antiqua" w:hAnsi="Book Antiqua" w:cs="Book Antiqua"/>
          <w:color w:val="000000"/>
        </w:rPr>
        <w:t xml:space="preserve">, thorough disinfection of the OR is imperative </w:t>
      </w:r>
      <w:r w:rsidR="00883AD6">
        <w:rPr>
          <w:rFonts w:ascii="Book Antiqua" w:eastAsia="Book Antiqua" w:hAnsi="Book Antiqua" w:cs="Book Antiqua"/>
          <w:color w:val="000000"/>
        </w:rPr>
        <w:t>before</w:t>
      </w:r>
      <w:r w:rsidRPr="00CA1ECE">
        <w:rPr>
          <w:rFonts w:ascii="Book Antiqua" w:eastAsia="Book Antiqua" w:hAnsi="Book Antiqua" w:cs="Book Antiqua"/>
          <w:color w:val="000000"/>
        </w:rPr>
        <w:t xml:space="preserve"> the next operation. </w:t>
      </w:r>
      <w:r w:rsidR="00883AD6">
        <w:rPr>
          <w:rFonts w:ascii="Book Antiqua" w:eastAsia="Book Antiqua" w:hAnsi="Book Antiqua" w:cs="Book Antiqua"/>
          <w:color w:val="000000"/>
        </w:rPr>
        <w:t>Whether</w:t>
      </w:r>
      <w:r w:rsidRPr="00CA1ECE">
        <w:rPr>
          <w:rFonts w:ascii="Book Antiqua" w:eastAsia="Book Antiqua" w:hAnsi="Book Antiqua" w:cs="Book Antiqua"/>
          <w:color w:val="000000"/>
        </w:rPr>
        <w:t xml:space="preserve"> symptom</w:t>
      </w:r>
      <w:r w:rsidR="00883AD6">
        <w:rPr>
          <w:rFonts w:ascii="Book Antiqua" w:eastAsia="Book Antiqua" w:hAnsi="Book Antiqua" w:cs="Book Antiqua"/>
          <w:color w:val="000000"/>
        </w:rPr>
        <w:t>s are present</w:t>
      </w:r>
      <w:r w:rsidRPr="00CA1ECE">
        <w:rPr>
          <w:rFonts w:ascii="Book Antiqua" w:eastAsia="Book Antiqua" w:hAnsi="Book Antiqua" w:cs="Book Antiqua"/>
          <w:color w:val="000000"/>
        </w:rPr>
        <w:t xml:space="preserve"> or not, all patients require interval testing with further swabs following </w:t>
      </w:r>
      <w:proofErr w:type="gramStart"/>
      <w:r w:rsidRPr="00CA1ECE">
        <w:rPr>
          <w:rFonts w:ascii="Book Antiqua" w:eastAsia="Book Antiqua" w:hAnsi="Book Antiqua" w:cs="Book Antiqua"/>
          <w:color w:val="000000"/>
        </w:rPr>
        <w:t>surgery</w:t>
      </w:r>
      <w:r w:rsidR="00BF4918" w:rsidRPr="00CA1ECE">
        <w:rPr>
          <w:rFonts w:ascii="Book Antiqua" w:eastAsia="Book Antiqua" w:hAnsi="Book Antiqua" w:cs="Book Antiqua"/>
          <w:color w:val="000000"/>
          <w:vertAlign w:val="superscript"/>
        </w:rPr>
        <w:t>[</w:t>
      </w:r>
      <w:proofErr w:type="gramEnd"/>
      <w:r w:rsidR="00BF4918" w:rsidRPr="00CA1ECE">
        <w:rPr>
          <w:rFonts w:ascii="Book Antiqua" w:eastAsia="Book Antiqua" w:hAnsi="Book Antiqua" w:cs="Book Antiqua"/>
          <w:color w:val="000000"/>
          <w:vertAlign w:val="superscript"/>
        </w:rPr>
        <w:t>44]</w:t>
      </w:r>
      <w:r w:rsidRPr="00CA1ECE">
        <w:rPr>
          <w:rFonts w:ascii="Book Antiqua" w:eastAsia="Book Antiqua" w:hAnsi="Book Antiqua" w:cs="Book Antiqua"/>
          <w:color w:val="000000"/>
        </w:rPr>
        <w:t>.</w:t>
      </w:r>
    </w:p>
    <w:p w14:paraId="70CE1B26" w14:textId="44F5B0C1"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Efforts should be made to coordinate </w:t>
      </w:r>
      <w:r w:rsidR="00883AD6">
        <w:rPr>
          <w:rFonts w:ascii="Book Antiqua" w:eastAsia="Book Antiqua" w:hAnsi="Book Antiqua" w:cs="Book Antiqua"/>
          <w:color w:val="000000"/>
        </w:rPr>
        <w:t>i</w:t>
      </w:r>
      <w:r w:rsidRPr="00CA1ECE">
        <w:rPr>
          <w:rFonts w:ascii="Book Antiqua" w:eastAsia="Book Antiqua" w:hAnsi="Book Antiqua" w:cs="Book Antiqua"/>
          <w:color w:val="000000"/>
        </w:rPr>
        <w:t xml:space="preserve">ntra-departmental allocation and redeployment of human resources </w:t>
      </w:r>
      <w:r w:rsidR="00883AD6">
        <w:rPr>
          <w:rFonts w:ascii="Book Antiqua" w:eastAsia="Book Antiqua" w:hAnsi="Book Antiqua" w:cs="Book Antiqua"/>
          <w:color w:val="000000"/>
        </w:rPr>
        <w:t>during the</w:t>
      </w:r>
      <w:r w:rsidRPr="00CA1ECE">
        <w:rPr>
          <w:rFonts w:ascii="Book Antiqua" w:eastAsia="Book Antiqua" w:hAnsi="Book Antiqua" w:cs="Book Antiqua"/>
          <w:color w:val="000000"/>
        </w:rPr>
        <w:t xml:space="preserve"> pandemic. The existing model should be updated to neutralize the impact of COVID-19.</w:t>
      </w:r>
    </w:p>
    <w:p w14:paraId="2DF462D0" w14:textId="77777777" w:rsidR="00A77B3E" w:rsidRPr="00CA1ECE" w:rsidRDefault="00A77B3E" w:rsidP="00CA1ECE">
      <w:pPr>
        <w:adjustRightInd w:val="0"/>
        <w:snapToGrid w:val="0"/>
        <w:spacing w:line="360" w:lineRule="auto"/>
        <w:jc w:val="both"/>
        <w:rPr>
          <w:rFonts w:ascii="Book Antiqua" w:hAnsi="Book Antiqua"/>
        </w:rPr>
      </w:pPr>
    </w:p>
    <w:p w14:paraId="0F9B73D9" w14:textId="77777777" w:rsidR="00BF4918"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i/>
          <w:iCs/>
          <w:color w:val="000000"/>
        </w:rPr>
        <w:t>Postoperative care</w:t>
      </w:r>
    </w:p>
    <w:p w14:paraId="5998F54E" w14:textId="563090F7" w:rsidR="00BF4918" w:rsidRPr="00CA1EC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color w:val="000000"/>
        </w:rPr>
        <w:t xml:space="preserve">Postoperative care involves multiple dimensions. Supportive and nutritional treatment should be prioritized after </w:t>
      </w:r>
      <w:r w:rsidR="00883AD6">
        <w:rPr>
          <w:rFonts w:ascii="Book Antiqua" w:eastAsia="Book Antiqua" w:hAnsi="Book Antiqua" w:cs="Book Antiqua"/>
          <w:color w:val="000000"/>
        </w:rPr>
        <w:t>surgery</w:t>
      </w:r>
      <w:r w:rsidRPr="00CA1ECE">
        <w:rPr>
          <w:rFonts w:ascii="Book Antiqua" w:eastAsia="Book Antiqua" w:hAnsi="Book Antiqua" w:cs="Book Antiqua"/>
          <w:color w:val="000000"/>
        </w:rPr>
        <w:t xml:space="preserve"> and individualized treatment should be tailored to each patient</w:t>
      </w:r>
      <w:r w:rsidR="00BF4918" w:rsidRPr="00CA1ECE">
        <w:rPr>
          <w:rFonts w:ascii="Book Antiqua" w:eastAsia="Book Antiqua" w:hAnsi="Book Antiqua" w:cs="Book Antiqua"/>
          <w:color w:val="000000"/>
        </w:rPr>
        <w:t>’</w:t>
      </w:r>
      <w:r w:rsidRPr="00CA1ECE">
        <w:rPr>
          <w:rFonts w:ascii="Book Antiqua" w:eastAsia="Book Antiqua" w:hAnsi="Book Antiqua" w:cs="Book Antiqua"/>
          <w:color w:val="000000"/>
        </w:rPr>
        <w:t xml:space="preserve">s specific situation. A multicenter observational cohort study </w:t>
      </w:r>
      <w:r w:rsidR="00883AD6">
        <w:rPr>
          <w:rFonts w:ascii="Book Antiqua" w:eastAsia="Book Antiqua" w:hAnsi="Book Antiqua" w:cs="Book Antiqua"/>
          <w:color w:val="000000"/>
        </w:rPr>
        <w:t>by</w:t>
      </w:r>
      <w:r w:rsidRPr="00CA1ECE">
        <w:rPr>
          <w:rFonts w:ascii="Book Antiqua" w:eastAsia="Book Antiqua" w:hAnsi="Book Antiqua" w:cs="Book Antiqua"/>
          <w:color w:val="000000"/>
        </w:rPr>
        <w:t xml:space="preserve"> </w:t>
      </w:r>
      <w:proofErr w:type="spellStart"/>
      <w:r w:rsidRPr="00CA1ECE">
        <w:rPr>
          <w:rFonts w:ascii="Book Antiqua" w:eastAsia="Book Antiqua" w:hAnsi="Book Antiqua" w:cs="Book Antiqua"/>
          <w:color w:val="000000"/>
        </w:rPr>
        <w:t>Rasidovic</w:t>
      </w:r>
      <w:proofErr w:type="spellEnd"/>
      <w:r w:rsidRPr="00CA1ECE">
        <w:rPr>
          <w:rFonts w:ascii="Book Antiqua" w:eastAsia="Book Antiqua" w:hAnsi="Book Antiqua" w:cs="Book Antiqua"/>
          <w:color w:val="000000"/>
        </w:rPr>
        <w:t xml:space="preserve"> demonstrated that male sex, smoking, and patients with two or more comorbidities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diabetes, dementia) were associated with higher mortality </w:t>
      </w:r>
      <w:proofErr w:type="gramStart"/>
      <w:r w:rsidRPr="00CA1ECE">
        <w:rPr>
          <w:rFonts w:ascii="Book Antiqua" w:eastAsia="Book Antiqua" w:hAnsi="Book Antiqua" w:cs="Book Antiqua"/>
          <w:color w:val="000000"/>
        </w:rPr>
        <w:t>rates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45]</w:t>
      </w:r>
      <w:r w:rsidRPr="00CA1ECE">
        <w:rPr>
          <w:rFonts w:ascii="Book Antiqua" w:eastAsia="Book Antiqua" w:hAnsi="Book Antiqua" w:cs="Book Antiqua"/>
          <w:color w:val="000000"/>
        </w:rPr>
        <w:t xml:space="preserve">. Extracapsular fractures are also an indicator of high </w:t>
      </w:r>
      <w:proofErr w:type="gramStart"/>
      <w:r w:rsidRPr="00CA1ECE">
        <w:rPr>
          <w:rFonts w:ascii="Book Antiqua" w:eastAsia="Book Antiqua" w:hAnsi="Book Antiqua" w:cs="Book Antiqua"/>
          <w:color w:val="000000"/>
        </w:rPr>
        <w:t>mortality</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46]</w:t>
      </w:r>
      <w:r w:rsidRPr="00CA1ECE">
        <w:rPr>
          <w:rFonts w:ascii="Book Antiqua" w:eastAsia="Book Antiqua" w:hAnsi="Book Antiqua" w:cs="Book Antiqua"/>
          <w:color w:val="000000"/>
        </w:rPr>
        <w:t xml:space="preserve">. Smoking, alcohol consumption, and attitudes to COVID-19 may explain the higher prevalence in men than </w:t>
      </w:r>
      <w:proofErr w:type="gramStart"/>
      <w:r w:rsidRPr="00CA1ECE">
        <w:rPr>
          <w:rFonts w:ascii="Book Antiqua" w:eastAsia="Book Antiqua" w:hAnsi="Book Antiqua" w:cs="Book Antiqua"/>
          <w:color w:val="000000"/>
        </w:rPr>
        <w:t>women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47]</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Therefore</w:t>
      </w:r>
      <w:r w:rsidRPr="00CA1ECE">
        <w:rPr>
          <w:rFonts w:ascii="Book Antiqua" w:eastAsia="Book Antiqua" w:hAnsi="Book Antiqua" w:cs="Book Antiqua"/>
          <w:color w:val="000000"/>
        </w:rPr>
        <w:t>, it is clinically meaningful to strengthen the post-operative care of males, smokers, drinkers, and patients with extracapsular fractures or multiple comorbidities. Multidisciplinary intervention in postoperative care should be provided by an expert team established preoperatively until the patient's clinical symptoms stabilize.</w:t>
      </w:r>
    </w:p>
    <w:p w14:paraId="0C7B89AE" w14:textId="30EBBFA3" w:rsidR="00BF4918"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Despite being a respiratory illness, COVID-19 </w:t>
      </w:r>
      <w:r w:rsidR="00883AD6">
        <w:rPr>
          <w:rFonts w:ascii="Book Antiqua" w:eastAsia="Book Antiqua" w:hAnsi="Book Antiqua" w:cs="Book Antiqua"/>
          <w:color w:val="000000"/>
        </w:rPr>
        <w:t>has been</w:t>
      </w:r>
      <w:r w:rsidRPr="00CA1ECE">
        <w:rPr>
          <w:rFonts w:ascii="Book Antiqua" w:eastAsia="Book Antiqua" w:hAnsi="Book Antiqua" w:cs="Book Antiqua"/>
          <w:color w:val="000000"/>
        </w:rPr>
        <w:t xml:space="preserve"> found to increase the risk of venous and arterial thromboembolic </w:t>
      </w:r>
      <w:proofErr w:type="gramStart"/>
      <w:r w:rsidRPr="00CA1ECE">
        <w:rPr>
          <w:rFonts w:ascii="Book Antiqua" w:eastAsia="Book Antiqua" w:hAnsi="Book Antiqua" w:cs="Book Antiqua"/>
          <w:color w:val="000000"/>
        </w:rPr>
        <w:t>events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48]</w:t>
      </w:r>
      <w:r w:rsidRPr="00CA1ECE">
        <w:rPr>
          <w:rFonts w:ascii="Book Antiqua" w:eastAsia="Book Antiqua" w:hAnsi="Book Antiqua" w:cs="Book Antiqua"/>
          <w:color w:val="000000"/>
        </w:rPr>
        <w:t xml:space="preserve">. The inflammatory changes in </w:t>
      </w:r>
      <w:r w:rsidR="00883AD6">
        <w:rPr>
          <w:rFonts w:ascii="Book Antiqua" w:eastAsia="Book Antiqua" w:hAnsi="Book Antiqua" w:cs="Book Antiqua"/>
          <w:color w:val="000000"/>
        </w:rPr>
        <w:t>COVID</w:t>
      </w:r>
      <w:r w:rsidRPr="00CA1ECE">
        <w:rPr>
          <w:rFonts w:ascii="Book Antiqua" w:eastAsia="Book Antiqua" w:hAnsi="Book Antiqua" w:cs="Book Antiqua"/>
          <w:color w:val="000000"/>
        </w:rPr>
        <w:t xml:space="preserve">-19 include a prothrombotic state with </w:t>
      </w:r>
      <w:r w:rsidR="00883AD6">
        <w:rPr>
          <w:rFonts w:ascii="Book Antiqua" w:eastAsia="Book Antiqua" w:hAnsi="Book Antiqua" w:cs="Book Antiqua"/>
          <w:color w:val="000000"/>
        </w:rPr>
        <w:t xml:space="preserve">a </w:t>
      </w:r>
      <w:r w:rsidRPr="00CA1ECE">
        <w:rPr>
          <w:rFonts w:ascii="Book Antiqua" w:eastAsia="Book Antiqua" w:hAnsi="Book Antiqua" w:cs="Book Antiqua"/>
          <w:color w:val="000000"/>
        </w:rPr>
        <w:t xml:space="preserve">high risk of venous </w:t>
      </w:r>
      <w:proofErr w:type="gramStart"/>
      <w:r w:rsidRPr="00CA1ECE">
        <w:rPr>
          <w:rFonts w:ascii="Book Antiqua" w:eastAsia="Book Antiqua" w:hAnsi="Book Antiqua" w:cs="Book Antiqua"/>
          <w:color w:val="000000"/>
        </w:rPr>
        <w:t>thromboembolism</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49]</w:t>
      </w:r>
      <w:r w:rsidRPr="00CA1ECE">
        <w:rPr>
          <w:rFonts w:ascii="Book Antiqua" w:eastAsia="Book Antiqua" w:hAnsi="Book Antiqua" w:cs="Book Antiqua"/>
          <w:color w:val="000000"/>
        </w:rPr>
        <w:t xml:space="preserve">. Surgery for hip fractures may further aggravate this pathology. Therefore, postoperative use of anticoagulant drugs is necessary. Psychologically, patients under contact protection are visited </w:t>
      </w:r>
      <w:r w:rsidR="00883AD6" w:rsidRPr="00CA1ECE">
        <w:rPr>
          <w:rFonts w:ascii="Book Antiqua" w:eastAsia="Book Antiqua" w:hAnsi="Book Antiqua" w:cs="Book Antiqua"/>
          <w:color w:val="000000"/>
        </w:rPr>
        <w:t xml:space="preserve">less </w:t>
      </w:r>
      <w:r w:rsidRPr="00CA1ECE">
        <w:rPr>
          <w:rFonts w:ascii="Book Antiqua" w:eastAsia="Book Antiqua" w:hAnsi="Book Antiqua" w:cs="Book Antiqua"/>
          <w:color w:val="000000"/>
        </w:rPr>
        <w:t>by family members and medical staff, which, together with the psychological impact of a hip fracture, leads to higher rates of anxiety, depression, and delirium</w:t>
      </w:r>
      <w:r w:rsidRPr="00CA1ECE">
        <w:rPr>
          <w:rFonts w:ascii="Book Antiqua" w:eastAsia="Book Antiqua" w:hAnsi="Book Antiqua" w:cs="Book Antiqua"/>
          <w:color w:val="000000"/>
          <w:vertAlign w:val="superscript"/>
        </w:rPr>
        <w:t>[50]</w:t>
      </w:r>
      <w:r w:rsidRPr="00CA1ECE">
        <w:rPr>
          <w:rFonts w:ascii="Book Antiqua" w:eastAsia="Book Antiqua" w:hAnsi="Book Antiqua" w:cs="Book Antiqua"/>
          <w:color w:val="000000"/>
        </w:rPr>
        <w:t>.</w:t>
      </w:r>
    </w:p>
    <w:p w14:paraId="0B0C3508" w14:textId="7E74DA70" w:rsidR="00F17D68"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lastRenderedPageBreak/>
        <w:t xml:space="preserve">Due to lockdown, people remain at home when they are discharged from the hospital. This highlights the importance of fall prevention strategies for the elderly at home. Patients at high risk of falling as indicated by the Morse Fall Scale or Berg Balance Scale before discharge are advised to wear a hip orthosis or explain the use of crutches. Indoor factors that may contribute to falls must also be </w:t>
      </w:r>
      <w:proofErr w:type="gramStart"/>
      <w:r w:rsidRPr="00CA1ECE">
        <w:rPr>
          <w:rFonts w:ascii="Book Antiqua" w:eastAsia="Book Antiqua" w:hAnsi="Book Antiqua" w:cs="Book Antiqua"/>
          <w:color w:val="000000"/>
        </w:rPr>
        <w:t>corrected</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51]</w:t>
      </w:r>
      <w:r w:rsidRPr="00CA1ECE">
        <w:rPr>
          <w:rFonts w:ascii="Book Antiqua" w:eastAsia="Book Antiqua" w:hAnsi="Book Antiqua" w:cs="Book Antiqua"/>
          <w:color w:val="000000"/>
        </w:rPr>
        <w:t xml:space="preserve">. </w:t>
      </w:r>
      <w:r w:rsidR="00883AD6">
        <w:rPr>
          <w:rFonts w:ascii="Book Antiqua" w:eastAsia="Book Antiqua" w:hAnsi="Book Antiqua" w:cs="Book Antiqua"/>
          <w:color w:val="000000"/>
        </w:rPr>
        <w:t>In addition</w:t>
      </w:r>
      <w:r w:rsidRPr="00CA1ECE">
        <w:rPr>
          <w:rFonts w:ascii="Book Antiqua" w:eastAsia="Book Antiqua" w:hAnsi="Book Antiqua" w:cs="Book Antiqua"/>
          <w:color w:val="000000"/>
        </w:rPr>
        <w:t>, the unchanging living environment and facilities at home are not conducive to the progress of patients' physical function. The benefits of physical therapy should be explained to patients to avoid fragility fractures. Patients are advised to engage in low-intensity aerobic exercise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indoor walking for 30 </w:t>
      </w:r>
      <w:r w:rsidR="00BF4918" w:rsidRPr="00CA1ECE">
        <w:rPr>
          <w:rFonts w:ascii="Book Antiqua" w:eastAsia="Book Antiqua" w:hAnsi="Book Antiqua" w:cs="Book Antiqua"/>
          <w:color w:val="000000"/>
        </w:rPr>
        <w:t>min</w:t>
      </w:r>
      <w:r w:rsidRPr="00CA1ECE">
        <w:rPr>
          <w:rFonts w:ascii="Book Antiqua" w:eastAsia="Book Antiqua" w:hAnsi="Book Antiqua" w:cs="Book Antiqua"/>
          <w:color w:val="000000"/>
        </w:rPr>
        <w:t xml:space="preserve"> or more per day) to strengthen muscle and balance functions. Similarly, patients with muscle atrophy should be trained in a progressive manner, and patients with previous fragility fractures </w:t>
      </w:r>
      <w:r w:rsidR="00883AD6">
        <w:rPr>
          <w:rFonts w:ascii="Book Antiqua" w:eastAsia="Book Antiqua" w:hAnsi="Book Antiqua" w:cs="Book Antiqua"/>
          <w:color w:val="000000"/>
        </w:rPr>
        <w:t xml:space="preserve">are at </w:t>
      </w:r>
      <w:r w:rsidRPr="00CA1ECE">
        <w:rPr>
          <w:rFonts w:ascii="Book Antiqua" w:eastAsia="Book Antiqua" w:hAnsi="Book Antiqua" w:cs="Book Antiqua"/>
          <w:color w:val="000000"/>
        </w:rPr>
        <w:t>significantly increased risk of dysmotility syndrome and skeletal muscle function deficit</w:t>
      </w:r>
      <w:r w:rsidR="00F17D68" w:rsidRPr="00CA1ECE">
        <w:rPr>
          <w:rFonts w:ascii="Book Antiqua" w:eastAsia="Book Antiqua" w:hAnsi="Book Antiqua" w:cs="Book Antiqua"/>
          <w:color w:val="000000"/>
        </w:rPr>
        <w:t xml:space="preserve"> </w:t>
      </w:r>
      <w:r w:rsidRPr="00CA1ECE">
        <w:rPr>
          <w:rFonts w:ascii="Book Antiqua" w:eastAsia="Book Antiqua" w:hAnsi="Book Antiqua" w:cs="Book Antiqua"/>
          <w:color w:val="000000"/>
        </w:rPr>
        <w:t xml:space="preserve">that might presumably increase the risk of a new incident </w:t>
      </w:r>
      <w:proofErr w:type="gramStart"/>
      <w:r w:rsidRPr="00CA1ECE">
        <w:rPr>
          <w:rFonts w:ascii="Book Antiqua" w:eastAsia="Book Antiqua" w:hAnsi="Book Antiqua" w:cs="Book Antiqua"/>
          <w:color w:val="000000"/>
        </w:rPr>
        <w:t>fracture</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52]</w:t>
      </w:r>
      <w:r w:rsidRPr="00CA1ECE">
        <w:rPr>
          <w:rFonts w:ascii="Book Antiqua" w:eastAsia="Book Antiqua" w:hAnsi="Book Antiqua" w:cs="Book Antiqua"/>
          <w:color w:val="000000"/>
        </w:rPr>
        <w:t xml:space="preserve">.  Adequate daily calcium intake and regular calcium density checks should be emphasized in </w:t>
      </w:r>
      <w:r w:rsidR="00883AD6">
        <w:rPr>
          <w:rFonts w:ascii="Book Antiqua" w:eastAsia="Book Antiqua" w:hAnsi="Book Antiqua" w:cs="Book Antiqua"/>
          <w:color w:val="000000"/>
        </w:rPr>
        <w:t>elderly</w:t>
      </w:r>
      <w:r w:rsidRPr="00CA1ECE">
        <w:rPr>
          <w:rFonts w:ascii="Book Antiqua" w:eastAsia="Book Antiqua" w:hAnsi="Book Antiqua" w:cs="Book Antiqua"/>
          <w:color w:val="000000"/>
        </w:rPr>
        <w:t xml:space="preserve"> female patient</w:t>
      </w:r>
      <w:r w:rsidR="00883AD6">
        <w:rPr>
          <w:rFonts w:ascii="Book Antiqua" w:eastAsia="Book Antiqua" w:hAnsi="Book Antiqua" w:cs="Book Antiqua"/>
          <w:color w:val="000000"/>
        </w:rPr>
        <w:t>s</w:t>
      </w:r>
      <w:r w:rsidRPr="00CA1ECE">
        <w:rPr>
          <w:rFonts w:ascii="Book Antiqua" w:eastAsia="Book Antiqua" w:hAnsi="Book Antiqua" w:cs="Book Antiqua"/>
          <w:color w:val="000000"/>
        </w:rPr>
        <w:t xml:space="preserve">. As hospitals remain high-risk areas for COVID-19 infection, post-surgery follow-up and rehabilitation plan updates can be consulted </w:t>
      </w:r>
      <w:r w:rsidRPr="00CA1ECE">
        <w:rPr>
          <w:rFonts w:ascii="Book Antiqua" w:eastAsia="Book Antiqua" w:hAnsi="Book Antiqua" w:cs="Book Antiqua"/>
          <w:i/>
          <w:iCs/>
          <w:color w:val="000000"/>
        </w:rPr>
        <w:t>via</w:t>
      </w:r>
      <w:r w:rsidRPr="00CA1ECE">
        <w:rPr>
          <w:rFonts w:ascii="Book Antiqua" w:eastAsia="Book Antiqua" w:hAnsi="Book Antiqua" w:cs="Book Antiqua"/>
          <w:color w:val="000000"/>
        </w:rPr>
        <w:t xml:space="preserve"> smartphone apps and telemedicine facilities, avoiding in-person visits and sudden suspen</w:t>
      </w:r>
      <w:r w:rsidR="00E86D89">
        <w:rPr>
          <w:rFonts w:ascii="Book Antiqua" w:eastAsia="Book Antiqua" w:hAnsi="Book Antiqua" w:cs="Book Antiqua"/>
          <w:color w:val="000000"/>
        </w:rPr>
        <w:t>sion</w:t>
      </w:r>
      <w:r w:rsidRPr="00CA1ECE">
        <w:rPr>
          <w:rFonts w:ascii="Book Antiqua" w:eastAsia="Book Antiqua" w:hAnsi="Book Antiqua" w:cs="Book Antiqua"/>
          <w:color w:val="000000"/>
        </w:rPr>
        <w:t xml:space="preserve"> of medical </w:t>
      </w:r>
      <w:proofErr w:type="gramStart"/>
      <w:r w:rsidRPr="00CA1ECE">
        <w:rPr>
          <w:rFonts w:ascii="Book Antiqua" w:eastAsia="Book Antiqua" w:hAnsi="Book Antiqua" w:cs="Book Antiqua"/>
          <w:color w:val="000000"/>
        </w:rPr>
        <w:t>institutions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53]</w:t>
      </w:r>
      <w:r w:rsidRPr="00CA1ECE">
        <w:rPr>
          <w:rFonts w:ascii="Book Antiqua" w:eastAsia="Book Antiqua" w:hAnsi="Book Antiqua" w:cs="Book Antiqua"/>
          <w:color w:val="000000"/>
        </w:rPr>
        <w:t>.</w:t>
      </w:r>
    </w:p>
    <w:p w14:paraId="2FD58890" w14:textId="37AF377E" w:rsidR="00A77B3E" w:rsidRPr="00CA1ECE" w:rsidRDefault="00DC7CFA" w:rsidP="00CA1ECE">
      <w:pPr>
        <w:adjustRightInd w:val="0"/>
        <w:snapToGrid w:val="0"/>
        <w:spacing w:line="360" w:lineRule="auto"/>
        <w:ind w:firstLineChars="100" w:firstLine="240"/>
        <w:jc w:val="both"/>
        <w:rPr>
          <w:rFonts w:ascii="Book Antiqua" w:hAnsi="Book Antiqua"/>
        </w:rPr>
      </w:pPr>
      <w:r w:rsidRPr="00CA1ECE">
        <w:rPr>
          <w:rFonts w:ascii="Book Antiqua" w:eastAsia="Book Antiqua" w:hAnsi="Book Antiqua" w:cs="Book Antiqua"/>
          <w:color w:val="000000"/>
        </w:rPr>
        <w:t xml:space="preserve">With the rapid spread of COVID-19, access to safe and effective vaccines is critical </w:t>
      </w:r>
      <w:r w:rsidR="00E86D89">
        <w:rPr>
          <w:rFonts w:ascii="Book Antiqua" w:eastAsia="Book Antiqua" w:hAnsi="Book Antiqua" w:cs="Book Antiqua"/>
          <w:color w:val="000000"/>
        </w:rPr>
        <w:t>in</w:t>
      </w:r>
      <w:r w:rsidRPr="00CA1ECE">
        <w:rPr>
          <w:rFonts w:ascii="Book Antiqua" w:eastAsia="Book Antiqua" w:hAnsi="Book Antiqua" w:cs="Book Antiqua"/>
          <w:color w:val="000000"/>
        </w:rPr>
        <w:t xml:space="preserve"> ending the COVID-19 pandemic. Studies have shown that among hospitalized patients infected with COVID-19, despite receiving only one dose of the vaccine, mortality rates are significantly lower and hospital courses are simpler in the vaccinated </w:t>
      </w:r>
      <w:proofErr w:type="gramStart"/>
      <w:r w:rsidRPr="00CA1ECE">
        <w:rPr>
          <w:rFonts w:ascii="Book Antiqua" w:eastAsia="Book Antiqua" w:hAnsi="Book Antiqua" w:cs="Book Antiqua"/>
          <w:color w:val="000000"/>
        </w:rPr>
        <w:t>group</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54]</w:t>
      </w:r>
      <w:r w:rsidRPr="00CA1ECE">
        <w:rPr>
          <w:rFonts w:ascii="Book Antiqua" w:eastAsia="Book Antiqua" w:hAnsi="Book Antiqua" w:cs="Book Antiqua"/>
          <w:color w:val="000000"/>
        </w:rPr>
        <w:t xml:space="preserve">. Although vaccination entails certain risks for the elderly population, especially those with underlying medical conditions and frailty, studies continue to show that the benefits of vaccination far outweigh the potential risks </w:t>
      </w:r>
      <w:r w:rsidR="00E86D89">
        <w:rPr>
          <w:rFonts w:ascii="Book Antiqua" w:eastAsia="Book Antiqua" w:hAnsi="Book Antiqua" w:cs="Book Antiqua"/>
          <w:color w:val="000000"/>
        </w:rPr>
        <w:t>in</w:t>
      </w:r>
      <w:r w:rsidRPr="00CA1ECE">
        <w:rPr>
          <w:rFonts w:ascii="Book Antiqua" w:eastAsia="Book Antiqua" w:hAnsi="Book Antiqua" w:cs="Book Antiqua"/>
          <w:color w:val="000000"/>
        </w:rPr>
        <w:t xml:space="preserve"> frail elderly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long-term care facilities)</w:t>
      </w:r>
      <w:r w:rsidRPr="00CA1ECE">
        <w:rPr>
          <w:rFonts w:ascii="Book Antiqua" w:eastAsia="Book Antiqua" w:hAnsi="Book Antiqua" w:cs="Book Antiqua"/>
          <w:color w:val="000000"/>
          <w:vertAlign w:val="superscript"/>
        </w:rPr>
        <w:t>[55]</w:t>
      </w:r>
      <w:r w:rsidRPr="00CA1ECE">
        <w:rPr>
          <w:rFonts w:ascii="Book Antiqua" w:eastAsia="Book Antiqua" w:hAnsi="Book Antiqua" w:cs="Book Antiqua"/>
          <w:color w:val="000000"/>
        </w:rPr>
        <w:t xml:space="preserve">. Thus, </w:t>
      </w:r>
      <w:r w:rsidR="00C471F0">
        <w:rPr>
          <w:rFonts w:ascii="Book Antiqua" w:eastAsia="Book Antiqua" w:hAnsi="Book Antiqua" w:cs="Book Antiqua"/>
          <w:color w:val="000000"/>
        </w:rPr>
        <w:t xml:space="preserve">we </w:t>
      </w:r>
      <w:r w:rsidRPr="00CA1ECE">
        <w:rPr>
          <w:rFonts w:ascii="Book Antiqua" w:eastAsia="Book Antiqua" w:hAnsi="Book Antiqua" w:cs="Book Antiqua"/>
          <w:color w:val="000000"/>
        </w:rPr>
        <w:t>believe it</w:t>
      </w:r>
      <w:r w:rsidR="00E86D89">
        <w:rPr>
          <w:rFonts w:ascii="Book Antiqua" w:eastAsia="Book Antiqua" w:hAnsi="Book Antiqua" w:cs="Book Antiqua"/>
          <w:color w:val="000000"/>
        </w:rPr>
        <w:t xml:space="preserve"> is</w:t>
      </w:r>
      <w:r w:rsidRPr="00CA1ECE">
        <w:rPr>
          <w:rFonts w:ascii="Book Antiqua" w:eastAsia="Book Antiqua" w:hAnsi="Book Antiqua" w:cs="Book Antiqua"/>
          <w:color w:val="000000"/>
        </w:rPr>
        <w:t xml:space="preserve"> necessary to vaccinate patients with hip fractures.</w:t>
      </w:r>
    </w:p>
    <w:p w14:paraId="2DE4C332" w14:textId="77777777" w:rsidR="00A77B3E" w:rsidRPr="00CA1ECE" w:rsidRDefault="00A77B3E" w:rsidP="00CA1ECE">
      <w:pPr>
        <w:adjustRightInd w:val="0"/>
        <w:snapToGrid w:val="0"/>
        <w:spacing w:line="360" w:lineRule="auto"/>
        <w:jc w:val="both"/>
        <w:rPr>
          <w:rFonts w:ascii="Book Antiqua" w:hAnsi="Book Antiqua"/>
        </w:rPr>
      </w:pPr>
    </w:p>
    <w:p w14:paraId="5717C22C" w14:textId="77777777" w:rsidR="00F17D68"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aps/>
          <w:color w:val="000000"/>
          <w:u w:val="single"/>
        </w:rPr>
        <w:t>CONCLUSION</w:t>
      </w:r>
    </w:p>
    <w:p w14:paraId="16AD9F11" w14:textId="46A64D36"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lastRenderedPageBreak/>
        <w:t xml:space="preserve">COVID-19 can have </w:t>
      </w:r>
      <w:r w:rsidR="00E86D89">
        <w:rPr>
          <w:rFonts w:ascii="Book Antiqua" w:eastAsia="Book Antiqua" w:hAnsi="Book Antiqua" w:cs="Book Antiqua"/>
          <w:color w:val="000000"/>
        </w:rPr>
        <w:t>significant</w:t>
      </w:r>
      <w:r w:rsidRPr="00CA1ECE">
        <w:rPr>
          <w:rFonts w:ascii="Book Antiqua" w:eastAsia="Book Antiqua" w:hAnsi="Book Antiqua" w:cs="Book Antiqua"/>
          <w:color w:val="000000"/>
        </w:rPr>
        <w:t xml:space="preserve"> adverse effects on patients with hip fractures, both directly and indirectly. However, the impact can be effectively reduced by monitoring all aspects of the post-admission process. </w:t>
      </w:r>
    </w:p>
    <w:p w14:paraId="1DBBFD2F" w14:textId="6FF25EC3" w:rsidR="00A77B3E" w:rsidRPr="00CA1ECE" w:rsidRDefault="00DC7CFA" w:rsidP="00CA1ECE">
      <w:pPr>
        <w:adjustRightInd w:val="0"/>
        <w:snapToGrid w:val="0"/>
        <w:spacing w:line="360" w:lineRule="auto"/>
        <w:ind w:firstLine="210"/>
        <w:jc w:val="both"/>
        <w:rPr>
          <w:rFonts w:ascii="Book Antiqua" w:hAnsi="Book Antiqua"/>
        </w:rPr>
      </w:pPr>
      <w:r w:rsidRPr="00CA1ECE">
        <w:rPr>
          <w:rFonts w:ascii="Book Antiqua" w:eastAsia="Book Antiqua" w:hAnsi="Book Antiqua" w:cs="Book Antiqua"/>
          <w:color w:val="000000"/>
        </w:rPr>
        <w:t>In this minireview, we outline</w:t>
      </w:r>
      <w:r w:rsidR="00E86D89">
        <w:rPr>
          <w:rFonts w:ascii="Book Antiqua" w:eastAsia="Book Antiqua" w:hAnsi="Book Antiqua" w:cs="Book Antiqua"/>
          <w:color w:val="000000"/>
        </w:rPr>
        <w:t>d</w:t>
      </w:r>
      <w:r w:rsidRPr="00CA1ECE">
        <w:rPr>
          <w:rFonts w:ascii="Book Antiqua" w:eastAsia="Book Antiqua" w:hAnsi="Book Antiqua" w:cs="Book Antiqua"/>
          <w:color w:val="000000"/>
        </w:rPr>
        <w:t xml:space="preserve"> the direct physiological consequences introduced by COVID-19, as well as the practical issues that arise throughout the t</w:t>
      </w:r>
      <w:r w:rsidR="00E86D89">
        <w:rPr>
          <w:rFonts w:ascii="Book Antiqua" w:eastAsia="Book Antiqua" w:hAnsi="Book Antiqua" w:cs="Book Antiqua"/>
          <w:color w:val="000000"/>
        </w:rPr>
        <w:t>reatment</w:t>
      </w:r>
      <w:r w:rsidRPr="00CA1ECE">
        <w:rPr>
          <w:rFonts w:ascii="Book Antiqua" w:eastAsia="Book Antiqua" w:hAnsi="Book Antiqua" w:cs="Book Antiqua"/>
          <w:color w:val="000000"/>
        </w:rPr>
        <w:t xml:space="preserve"> and diagnosis procedure. By understanding these potential concerns in advance, staff in associated departments will be capable of making rational decisions and acquiring a comprehensive aspect of the progression of the disease. In the following </w:t>
      </w:r>
      <w:r w:rsidR="00E86D89">
        <w:rPr>
          <w:rFonts w:ascii="Book Antiqua" w:eastAsia="Book Antiqua" w:hAnsi="Book Antiqua" w:cs="Book Antiqua"/>
          <w:color w:val="000000"/>
        </w:rPr>
        <w:t>section</w:t>
      </w:r>
      <w:r w:rsidRPr="00CA1ECE">
        <w:rPr>
          <w:rFonts w:ascii="Book Antiqua" w:eastAsia="Book Antiqua" w:hAnsi="Book Antiqua" w:cs="Book Antiqua"/>
          <w:color w:val="000000"/>
        </w:rPr>
        <w:t>, we summarize</w:t>
      </w:r>
      <w:r w:rsidR="00E86D89">
        <w:rPr>
          <w:rFonts w:ascii="Book Antiqua" w:eastAsia="Book Antiqua" w:hAnsi="Book Antiqua" w:cs="Book Antiqua"/>
          <w:color w:val="000000"/>
        </w:rPr>
        <w:t>d</w:t>
      </w:r>
      <w:r w:rsidRPr="00CA1ECE">
        <w:rPr>
          <w:rFonts w:ascii="Book Antiqua" w:eastAsia="Book Antiqua" w:hAnsi="Book Antiqua" w:cs="Book Antiqua"/>
          <w:color w:val="000000"/>
        </w:rPr>
        <w:t xml:space="preserve"> the existing experimental evidence and offer a set of optimized suggestions to improve patient outcomes. The model consists of admission screening, patient triage (determination of treatment), preoperative and intraoperative matters </w:t>
      </w:r>
      <w:r w:rsidR="00E86D89">
        <w:rPr>
          <w:rFonts w:ascii="Book Antiqua" w:eastAsia="Book Antiqua" w:hAnsi="Book Antiqua" w:cs="Book Antiqua"/>
          <w:color w:val="000000"/>
        </w:rPr>
        <w:t>requiring</w:t>
      </w:r>
      <w:r w:rsidRPr="00CA1ECE">
        <w:rPr>
          <w:rFonts w:ascii="Book Antiqua" w:eastAsia="Book Antiqua" w:hAnsi="Book Antiqua" w:cs="Book Antiqua"/>
          <w:color w:val="000000"/>
        </w:rPr>
        <w:t xml:space="preserve"> attention, and postoperative care (</w:t>
      </w:r>
      <w:r w:rsidR="00E86D89">
        <w:rPr>
          <w:rFonts w:ascii="Book Antiqua" w:eastAsia="Book Antiqua" w:hAnsi="Book Antiqua" w:cs="Book Antiqua"/>
          <w:color w:val="000000"/>
        </w:rPr>
        <w:t>t</w:t>
      </w:r>
      <w:r w:rsidRPr="00CA1ECE">
        <w:rPr>
          <w:rFonts w:ascii="Book Antiqua" w:eastAsia="Book Antiqua" w:hAnsi="Book Antiqua" w:cs="Book Antiqua"/>
          <w:color w:val="000000"/>
        </w:rPr>
        <w:t>he clinical flowchart is presented in Figure 2). However, these recommendations are not the solution for a</w:t>
      </w:r>
      <w:r w:rsidR="00E86D89">
        <w:rPr>
          <w:rFonts w:ascii="Book Antiqua" w:eastAsia="Book Antiqua" w:hAnsi="Book Antiqua" w:cs="Book Antiqua"/>
          <w:color w:val="000000"/>
        </w:rPr>
        <w:t>ll</w:t>
      </w:r>
      <w:r w:rsidRPr="00CA1ECE">
        <w:rPr>
          <w:rFonts w:ascii="Book Antiqua" w:eastAsia="Book Antiqua" w:hAnsi="Book Antiqua" w:cs="Book Antiqua"/>
          <w:color w:val="000000"/>
        </w:rPr>
        <w:t xml:space="preserve"> situation</w:t>
      </w:r>
      <w:r w:rsidR="00E86D89">
        <w:rPr>
          <w:rFonts w:ascii="Book Antiqua" w:eastAsia="Book Antiqua" w:hAnsi="Book Antiqua" w:cs="Book Antiqua"/>
          <w:color w:val="000000"/>
        </w:rPr>
        <w:t>s</w:t>
      </w:r>
      <w:r w:rsidRPr="00CA1ECE">
        <w:rPr>
          <w:rFonts w:ascii="Book Antiqua" w:eastAsia="Book Antiqua" w:hAnsi="Book Antiqua" w:cs="Book Antiqua"/>
          <w:color w:val="000000"/>
        </w:rPr>
        <w:t xml:space="preserve">. As the prevalence of the epidemic varies across the nations, as does the medical capacity of hospitals, certain studies are required to reach a consensus that could suit more regions and circumstances. Notably, </w:t>
      </w:r>
      <w:r w:rsidR="00E86D89">
        <w:rPr>
          <w:rFonts w:ascii="Book Antiqua" w:eastAsia="Book Antiqua" w:hAnsi="Book Antiqua" w:cs="Book Antiqua"/>
          <w:color w:val="000000"/>
        </w:rPr>
        <w:t xml:space="preserve">the </w:t>
      </w:r>
      <w:r w:rsidRPr="00CA1ECE">
        <w:rPr>
          <w:rFonts w:ascii="Book Antiqua" w:eastAsia="Book Antiqua" w:hAnsi="Book Antiqua" w:cs="Book Antiqua"/>
          <w:color w:val="000000"/>
        </w:rPr>
        <w:t>suggest</w:t>
      </w:r>
      <w:r w:rsidR="00E86D89">
        <w:rPr>
          <w:rFonts w:ascii="Book Antiqua" w:eastAsia="Book Antiqua" w:hAnsi="Book Antiqua" w:cs="Book Antiqua"/>
          <w:color w:val="000000"/>
        </w:rPr>
        <w:t>ed</w:t>
      </w:r>
      <w:r w:rsidRPr="00CA1ECE">
        <w:rPr>
          <w:rFonts w:ascii="Book Antiqua" w:eastAsia="Book Antiqua" w:hAnsi="Book Antiqua" w:cs="Book Antiqua"/>
          <w:color w:val="000000"/>
        </w:rPr>
        <w:t xml:space="preserve"> managements presented above apply not just to COVID-19 now, but also to any future highly contagious respiratory illnesses. Although the epidemic in China is now firmly under control, thanks to the government's attention, we should not be complacent, as the emergence of new and extremely contagious strains of COVID-19, such as Delta and Omicron, could make another outbreak possible. In addition, there are still certain countries in the world where suppression of COVID-19 is not ideal. Thus, research regarding COVID-19 co-morbidity in </w:t>
      </w:r>
      <w:r w:rsidR="00E86D89">
        <w:rPr>
          <w:rFonts w:ascii="Book Antiqua" w:eastAsia="Book Antiqua" w:hAnsi="Book Antiqua" w:cs="Book Antiqua"/>
          <w:color w:val="000000"/>
        </w:rPr>
        <w:t>patients with</w:t>
      </w:r>
      <w:r w:rsidRPr="00CA1ECE">
        <w:rPr>
          <w:rFonts w:ascii="Book Antiqua" w:eastAsia="Book Antiqua" w:hAnsi="Book Antiqua" w:cs="Book Antiqua"/>
          <w:color w:val="000000"/>
        </w:rPr>
        <w:t xml:space="preserve"> hip fracture</w:t>
      </w:r>
      <w:r w:rsidR="00E86D89">
        <w:rPr>
          <w:rFonts w:ascii="Book Antiqua" w:eastAsia="Book Antiqua" w:hAnsi="Book Antiqua" w:cs="Book Antiqua"/>
          <w:color w:val="000000"/>
        </w:rPr>
        <w:t>s</w:t>
      </w:r>
      <w:r w:rsidRPr="00CA1ECE">
        <w:rPr>
          <w:rFonts w:ascii="Book Antiqua" w:eastAsia="Book Antiqua" w:hAnsi="Book Antiqua" w:cs="Book Antiqua"/>
          <w:color w:val="000000"/>
        </w:rPr>
        <w:t xml:space="preserve"> is expected to continue. In the context of COVID-19 ramping wildly, it is imperative to optimize treatment strategies to turn the tables globally.</w:t>
      </w:r>
    </w:p>
    <w:p w14:paraId="4FECBBC8" w14:textId="705C51CC" w:rsidR="00A77B3E" w:rsidRPr="00CA1ECE" w:rsidRDefault="00DC7CFA" w:rsidP="00CA1ECE">
      <w:pPr>
        <w:adjustRightInd w:val="0"/>
        <w:snapToGrid w:val="0"/>
        <w:spacing w:line="360" w:lineRule="auto"/>
        <w:ind w:firstLine="210"/>
        <w:jc w:val="both"/>
        <w:rPr>
          <w:rFonts w:ascii="Book Antiqua" w:hAnsi="Book Antiqua"/>
        </w:rPr>
      </w:pPr>
      <w:r w:rsidRPr="00CA1ECE">
        <w:rPr>
          <w:rFonts w:ascii="Book Antiqua" w:eastAsia="Book Antiqua" w:hAnsi="Book Antiqua" w:cs="Book Antiqua"/>
          <w:color w:val="000000"/>
        </w:rPr>
        <w:t xml:space="preserve">Fighting the COVID-19 pandemic has become a regular part of our lives, as well as a mountain that healthcare providers must overcome. Elderly people account for a large proportion of COVID-19 </w:t>
      </w:r>
      <w:proofErr w:type="gramStart"/>
      <w:r w:rsidR="00BF7FE4">
        <w:rPr>
          <w:rFonts w:ascii="Book Antiqua" w:eastAsia="Book Antiqua" w:hAnsi="Book Antiqua" w:cs="Book Antiqua"/>
          <w:color w:val="000000"/>
        </w:rPr>
        <w:t>deaths</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56,57]</w:t>
      </w:r>
      <w:r w:rsidRPr="00CA1ECE">
        <w:rPr>
          <w:rFonts w:ascii="Book Antiqua" w:eastAsia="Book Antiqua" w:hAnsi="Book Antiqua" w:cs="Book Antiqua"/>
          <w:color w:val="000000"/>
        </w:rPr>
        <w:t xml:space="preserve"> as they </w:t>
      </w:r>
      <w:r w:rsidR="00E86D89">
        <w:rPr>
          <w:rFonts w:ascii="Book Antiqua" w:eastAsia="Book Antiqua" w:hAnsi="Book Antiqua" w:cs="Book Antiqua"/>
          <w:color w:val="000000"/>
        </w:rPr>
        <w:t>have</w:t>
      </w:r>
      <w:r w:rsidRPr="00CA1ECE">
        <w:rPr>
          <w:rFonts w:ascii="Book Antiqua" w:eastAsia="Book Antiqua" w:hAnsi="Book Antiqua" w:cs="Book Antiqua"/>
          <w:color w:val="000000"/>
        </w:rPr>
        <w:t xml:space="preserve"> more comorbidities and </w:t>
      </w:r>
      <w:r w:rsidR="00E86D89">
        <w:rPr>
          <w:rFonts w:ascii="Book Antiqua" w:eastAsia="Book Antiqua" w:hAnsi="Book Antiqua" w:cs="Book Antiqua"/>
          <w:color w:val="000000"/>
        </w:rPr>
        <w:t xml:space="preserve">are </w:t>
      </w:r>
      <w:r w:rsidRPr="00CA1ECE">
        <w:rPr>
          <w:rFonts w:ascii="Book Antiqua" w:eastAsia="Book Antiqua" w:hAnsi="Book Antiqua" w:cs="Book Antiqua"/>
          <w:color w:val="000000"/>
        </w:rPr>
        <w:t xml:space="preserve">more fragile. Prevention and care </w:t>
      </w:r>
      <w:r w:rsidR="00BF7FE4">
        <w:rPr>
          <w:rFonts w:ascii="Book Antiqua" w:eastAsia="Book Antiqua" w:hAnsi="Book Antiqua" w:cs="Book Antiqua"/>
          <w:color w:val="000000"/>
        </w:rPr>
        <w:t>in</w:t>
      </w:r>
      <w:r w:rsidRPr="00CA1ECE">
        <w:rPr>
          <w:rFonts w:ascii="Book Antiqua" w:eastAsia="Book Antiqua" w:hAnsi="Book Antiqua" w:cs="Book Antiqua"/>
          <w:color w:val="000000"/>
        </w:rPr>
        <w:t xml:space="preserve"> this subgroup are </w:t>
      </w:r>
      <w:r w:rsidR="00BF7FE4">
        <w:rPr>
          <w:rFonts w:ascii="Book Antiqua" w:eastAsia="Book Antiqua" w:hAnsi="Book Antiqua" w:cs="Book Antiqua"/>
          <w:color w:val="000000"/>
        </w:rPr>
        <w:t>essential</w:t>
      </w:r>
      <w:r w:rsidRPr="00CA1ECE">
        <w:rPr>
          <w:rFonts w:ascii="Book Antiqua" w:eastAsia="Book Antiqua" w:hAnsi="Book Antiqua" w:cs="Book Antiqua"/>
          <w:color w:val="000000"/>
        </w:rPr>
        <w:t xml:space="preserve">, and when combined with a </w:t>
      </w:r>
      <w:r w:rsidRPr="00CA1ECE">
        <w:rPr>
          <w:rFonts w:ascii="Book Antiqua" w:eastAsia="Book Antiqua" w:hAnsi="Book Antiqua" w:cs="Book Antiqua"/>
          <w:color w:val="000000"/>
        </w:rPr>
        <w:lastRenderedPageBreak/>
        <w:t>life-threatening trauma, th</w:t>
      </w:r>
      <w:r w:rsidR="00BF7FE4">
        <w:rPr>
          <w:rFonts w:ascii="Book Antiqua" w:eastAsia="Book Antiqua" w:hAnsi="Book Antiqua" w:cs="Book Antiqua"/>
          <w:color w:val="000000"/>
        </w:rPr>
        <w:t>is influences</w:t>
      </w:r>
      <w:r w:rsidRPr="00CA1ECE">
        <w:rPr>
          <w:rFonts w:ascii="Book Antiqua" w:eastAsia="Book Antiqua" w:hAnsi="Book Antiqua" w:cs="Book Antiqua"/>
          <w:color w:val="000000"/>
        </w:rPr>
        <w:t xml:space="preserve"> their clinical outcomes. We believe that it is necessary to form a multidisciplinary expert panel</w:t>
      </w:r>
      <w:r w:rsidR="00BF7FE4">
        <w:rPr>
          <w:rFonts w:ascii="Book Antiqua" w:eastAsia="Book Antiqua" w:hAnsi="Book Antiqua" w:cs="Book Antiqua"/>
          <w:color w:val="000000"/>
        </w:rPr>
        <w:t>, which</w:t>
      </w:r>
      <w:r w:rsidRPr="00CA1ECE">
        <w:rPr>
          <w:rFonts w:ascii="Book Antiqua" w:eastAsia="Book Antiqua" w:hAnsi="Book Antiqua" w:cs="Book Antiqua"/>
          <w:color w:val="000000"/>
        </w:rPr>
        <w:t xml:space="preserve"> can not only comprehensively evaluate the timing of surgery for patients, but also provide a reasonable multidisciplinary treatment plan after surgery.</w:t>
      </w:r>
    </w:p>
    <w:p w14:paraId="47ECBAFA" w14:textId="77777777" w:rsidR="00A77B3E" w:rsidRPr="00CA1ECE" w:rsidRDefault="00A77B3E" w:rsidP="00CA1ECE">
      <w:pPr>
        <w:adjustRightInd w:val="0"/>
        <w:snapToGrid w:val="0"/>
        <w:spacing w:line="360" w:lineRule="auto"/>
        <w:jc w:val="both"/>
        <w:rPr>
          <w:rFonts w:ascii="Book Antiqua" w:hAnsi="Book Antiqua"/>
        </w:rPr>
      </w:pPr>
    </w:p>
    <w:p w14:paraId="5FCDE20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u w:val="single"/>
        </w:rPr>
        <w:t>PERSPECTIVE</w:t>
      </w:r>
    </w:p>
    <w:p w14:paraId="78664019" w14:textId="1105C4E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At present, there is limited information on the perioperative risk of increased mortality in patients who require urgent hip fracture surgery and are infected with COVID-19. Konda </w:t>
      </w:r>
      <w:r w:rsidRPr="00CA1ECE">
        <w:rPr>
          <w:rFonts w:ascii="Book Antiqua" w:eastAsia="Book Antiqua" w:hAnsi="Book Antiqua" w:cs="Book Antiqua"/>
          <w:i/>
          <w:iCs/>
          <w:color w:val="000000"/>
        </w:rPr>
        <w:t xml:space="preserve">et </w:t>
      </w:r>
      <w:proofErr w:type="gramStart"/>
      <w:r w:rsidRPr="00CA1ECE">
        <w:rPr>
          <w:rFonts w:ascii="Book Antiqua" w:eastAsia="Book Antiqua" w:hAnsi="Book Antiqua" w:cs="Book Antiqua"/>
          <w:i/>
          <w:iCs/>
          <w:color w:val="000000"/>
        </w:rPr>
        <w:t>al</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58]</w:t>
      </w:r>
      <w:r w:rsidRPr="00CA1ECE">
        <w:rPr>
          <w:rFonts w:ascii="Book Antiqua" w:eastAsia="Book Antiqua" w:hAnsi="Book Antiqua" w:cs="Book Antiqua"/>
          <w:color w:val="000000"/>
        </w:rPr>
        <w:t xml:space="preserve"> utilized </w:t>
      </w:r>
      <w:r w:rsidR="00BF7FE4">
        <w:rPr>
          <w:rFonts w:ascii="Book Antiqua" w:eastAsia="Book Antiqua" w:hAnsi="Book Antiqua" w:cs="Book Antiqua"/>
          <w:color w:val="000000"/>
        </w:rPr>
        <w:t xml:space="preserve">the </w:t>
      </w:r>
      <w:r w:rsidRPr="00CA1ECE">
        <w:rPr>
          <w:rFonts w:ascii="Book Antiqua" w:eastAsia="Book Antiqua" w:hAnsi="Book Antiqua" w:cs="Book Antiqua"/>
          <w:color w:val="000000"/>
        </w:rPr>
        <w:t xml:space="preserve">Score for Trauma Triage in the Geriatric and Middle-Aged, which </w:t>
      </w:r>
      <w:r w:rsidR="00BF7FE4">
        <w:rPr>
          <w:rFonts w:ascii="Book Antiqua" w:eastAsia="Book Antiqua" w:hAnsi="Book Antiqua" w:cs="Book Antiqua"/>
          <w:color w:val="000000"/>
        </w:rPr>
        <w:t>was</w:t>
      </w:r>
      <w:r w:rsidRPr="00CA1ECE">
        <w:rPr>
          <w:rFonts w:ascii="Book Antiqua" w:eastAsia="Book Antiqua" w:hAnsi="Book Antiqua" w:cs="Book Antiqua"/>
          <w:color w:val="000000"/>
        </w:rPr>
        <w:t xml:space="preserve"> originally a tool to predict postoperative in-hospital mortality in trauma patients, to create a research-based strategy for operative vs. nonoperative management of patients with </w:t>
      </w:r>
      <w:r w:rsidR="00BF7FE4">
        <w:rPr>
          <w:rFonts w:ascii="Book Antiqua" w:eastAsia="Book Antiqua" w:hAnsi="Book Antiqua" w:cs="Book Antiqua"/>
          <w:color w:val="000000"/>
        </w:rPr>
        <w:t xml:space="preserve">hip fractures who were </w:t>
      </w:r>
      <w:r w:rsidRPr="00CA1ECE">
        <w:rPr>
          <w:rFonts w:ascii="Book Antiqua" w:eastAsia="Book Antiqua" w:hAnsi="Book Antiqua" w:cs="Book Antiqua"/>
          <w:color w:val="000000"/>
        </w:rPr>
        <w:t xml:space="preserve">COVID-19 positive/suspected. </w:t>
      </w:r>
      <w:r w:rsidR="00BF7FE4">
        <w:rPr>
          <w:rFonts w:ascii="Book Antiqua" w:eastAsia="Book Antiqua" w:hAnsi="Book Antiqua" w:cs="Book Antiqua"/>
          <w:color w:val="000000"/>
        </w:rPr>
        <w:t>For</w:t>
      </w:r>
      <w:r w:rsidRPr="00CA1ECE">
        <w:rPr>
          <w:rFonts w:ascii="Book Antiqua" w:eastAsia="Book Antiqua" w:hAnsi="Book Antiqua" w:cs="Book Antiqua"/>
          <w:color w:val="000000"/>
        </w:rPr>
        <w:t xml:space="preserve"> subsequent research, we strongly suggest that more experiments could further refine this risk assessment form into a more comprehensive and adaptable one. The assessment may include the patient's respiratory symptoms and fracture severity rating (which should be given primary weight), presence of complications, inflammatory indicators (such as C-reactive protein, procalcitonin, lactates), clinical scores (</w:t>
      </w:r>
      <w:r w:rsidRPr="00CA1ECE">
        <w:rPr>
          <w:rFonts w:ascii="Book Antiqua" w:eastAsia="Book Antiqua" w:hAnsi="Book Antiqua" w:cs="Book Antiqua"/>
          <w:i/>
          <w:iCs/>
          <w:color w:val="000000"/>
        </w:rPr>
        <w:t>e.g.</w:t>
      </w:r>
      <w:r w:rsidRPr="00CA1ECE">
        <w:rPr>
          <w:rFonts w:ascii="Book Antiqua" w:eastAsia="Book Antiqua" w:hAnsi="Book Antiqua" w:cs="Book Antiqua"/>
          <w:color w:val="000000"/>
        </w:rPr>
        <w:t xml:space="preserve">, American Society of Anesthesiologists grade, Alvarado score, sequential organ failure assessment score), smoking status, </w:t>
      </w:r>
      <w:r w:rsidRPr="00CA1ECE">
        <w:rPr>
          <w:rFonts w:ascii="Book Antiqua" w:eastAsia="Book Antiqua" w:hAnsi="Book Antiqua" w:cs="Book Antiqua"/>
          <w:i/>
          <w:iCs/>
          <w:color w:val="000000"/>
        </w:rPr>
        <w:t>etc.</w:t>
      </w:r>
      <w:r w:rsidRPr="00CA1ECE">
        <w:rPr>
          <w:rFonts w:ascii="Book Antiqua" w:eastAsia="Book Antiqua" w:hAnsi="Book Antiqua" w:cs="Book Antiqua"/>
          <w:color w:val="000000"/>
        </w:rPr>
        <w:t xml:space="preserve"> </w:t>
      </w:r>
      <w:r w:rsidR="00C471F0">
        <w:rPr>
          <w:rFonts w:ascii="Book Antiqua" w:eastAsia="Book Antiqua" w:hAnsi="Book Antiqua" w:cs="Book Antiqua"/>
          <w:color w:val="000000"/>
        </w:rPr>
        <w:t>U</w:t>
      </w:r>
      <w:r w:rsidRPr="00CA1ECE">
        <w:rPr>
          <w:rFonts w:ascii="Book Antiqua" w:eastAsia="Book Antiqua" w:hAnsi="Book Antiqua" w:cs="Book Antiqua"/>
          <w:color w:val="000000"/>
        </w:rPr>
        <w:t xml:space="preserve">se of this form could </w:t>
      </w:r>
      <w:r w:rsidR="00BF7FE4">
        <w:rPr>
          <w:rFonts w:ascii="Book Antiqua" w:eastAsia="Book Antiqua" w:hAnsi="Book Antiqua" w:cs="Book Antiqua"/>
          <w:color w:val="000000"/>
        </w:rPr>
        <w:t>provide</w:t>
      </w:r>
      <w:r w:rsidRPr="00CA1ECE">
        <w:rPr>
          <w:rFonts w:ascii="Book Antiqua" w:eastAsia="Book Antiqua" w:hAnsi="Book Antiqua" w:cs="Book Antiqua"/>
          <w:color w:val="000000"/>
        </w:rPr>
        <w:t xml:space="preserve"> surgeons, physicians, and other healthcare practitioners with relevant clinical information, helping them make standardized therapeutic decisions by foreseeing potential outcomes. It has been reported that patients with asymptomatic infection or with only mild symptoms show a lower risk of perioperative morbidity and mortality associated with operations. Therefore, the surgical risk assessment for such patients should be reconsidered from that for patients with symptomatic </w:t>
      </w:r>
      <w:proofErr w:type="gramStart"/>
      <w:r w:rsidRPr="00CA1ECE">
        <w:rPr>
          <w:rFonts w:ascii="Book Antiqua" w:eastAsia="Book Antiqua" w:hAnsi="Book Antiqua" w:cs="Book Antiqua"/>
          <w:color w:val="000000"/>
        </w:rPr>
        <w:t>infection</w:t>
      </w:r>
      <w:r w:rsidRPr="00CA1ECE">
        <w:rPr>
          <w:rFonts w:ascii="Book Antiqua" w:eastAsia="Book Antiqua" w:hAnsi="Book Antiqua" w:cs="Book Antiqua"/>
          <w:color w:val="000000"/>
          <w:vertAlign w:val="superscript"/>
        </w:rPr>
        <w:t>[</w:t>
      </w:r>
      <w:proofErr w:type="gramEnd"/>
      <w:r w:rsidRPr="00CA1ECE">
        <w:rPr>
          <w:rFonts w:ascii="Book Antiqua" w:eastAsia="Book Antiqua" w:hAnsi="Book Antiqua" w:cs="Book Antiqua"/>
          <w:color w:val="000000"/>
          <w:vertAlign w:val="superscript"/>
        </w:rPr>
        <w:t>59]</w:t>
      </w:r>
      <w:r w:rsidRPr="00CA1ECE">
        <w:rPr>
          <w:rFonts w:ascii="Book Antiqua" w:eastAsia="Book Antiqua" w:hAnsi="Book Antiqua" w:cs="Book Antiqua"/>
          <w:color w:val="000000"/>
        </w:rPr>
        <w:t>. However, there are no cohort studies to prove the effect of asymptomatic infection on surgical or prognostic recovery of hip fracture. Subsequent studies should identify the criteria for assessing surgical risk in these patients and whether asymptomatic infection ha</w:t>
      </w:r>
      <w:r w:rsidR="00BF7FE4">
        <w:rPr>
          <w:rFonts w:ascii="Book Antiqua" w:eastAsia="Book Antiqua" w:hAnsi="Book Antiqua" w:cs="Book Antiqua"/>
          <w:color w:val="000000"/>
        </w:rPr>
        <w:t>s</w:t>
      </w:r>
      <w:r w:rsidRPr="00CA1ECE">
        <w:rPr>
          <w:rFonts w:ascii="Book Antiqua" w:eastAsia="Book Antiqua" w:hAnsi="Book Antiqua" w:cs="Book Antiqua"/>
          <w:color w:val="000000"/>
        </w:rPr>
        <w:t xml:space="preserve"> an impact on hip fracture outcomes, and if so, what impact. </w:t>
      </w:r>
    </w:p>
    <w:p w14:paraId="05B5F972" w14:textId="36250D69" w:rsidR="00A77B3E" w:rsidRPr="00CA1ECE" w:rsidRDefault="00BF7FE4" w:rsidP="00CA1ECE">
      <w:pPr>
        <w:adjustRightInd w:val="0"/>
        <w:snapToGrid w:val="0"/>
        <w:spacing w:line="360" w:lineRule="auto"/>
        <w:ind w:firstLine="210"/>
        <w:jc w:val="both"/>
        <w:rPr>
          <w:rFonts w:ascii="Book Antiqua" w:hAnsi="Book Antiqua"/>
        </w:rPr>
      </w:pPr>
      <w:r>
        <w:rPr>
          <w:rFonts w:ascii="Book Antiqua" w:eastAsia="Book Antiqua" w:hAnsi="Book Antiqua" w:cs="Book Antiqua"/>
          <w:color w:val="000000"/>
        </w:rPr>
        <w:lastRenderedPageBreak/>
        <w:t>In addition</w:t>
      </w:r>
      <w:r w:rsidR="00DC7CFA" w:rsidRPr="00CA1ECE">
        <w:rPr>
          <w:rFonts w:ascii="Book Antiqua" w:eastAsia="Book Antiqua" w:hAnsi="Book Antiqua" w:cs="Book Antiqua"/>
          <w:color w:val="000000"/>
        </w:rPr>
        <w:t xml:space="preserve">, as COVID-19 is a severe acute respiratory </w:t>
      </w:r>
      <w:proofErr w:type="gramStart"/>
      <w:r w:rsidR="00DC7CFA" w:rsidRPr="00CA1ECE">
        <w:rPr>
          <w:rFonts w:ascii="Book Antiqua" w:eastAsia="Book Antiqua" w:hAnsi="Book Antiqua" w:cs="Book Antiqua"/>
          <w:color w:val="000000"/>
        </w:rPr>
        <w:t>infection</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60]</w:t>
      </w:r>
      <w:r w:rsidR="00DC7CFA" w:rsidRPr="00CA1ECE">
        <w:rPr>
          <w:rFonts w:ascii="Book Antiqua" w:eastAsia="Book Antiqua" w:hAnsi="Book Antiqua" w:cs="Book Antiqua"/>
          <w:color w:val="000000"/>
        </w:rPr>
        <w:t xml:space="preserve">, most articles </w:t>
      </w:r>
      <w:r w:rsidR="00130403">
        <w:rPr>
          <w:rFonts w:ascii="Book Antiqua" w:eastAsia="Book Antiqua" w:hAnsi="Book Antiqua" w:cs="Book Antiqua"/>
          <w:color w:val="000000"/>
        </w:rPr>
        <w:t>have placed an</w:t>
      </w:r>
      <w:r w:rsidR="00DC7CFA" w:rsidRPr="00CA1ECE">
        <w:rPr>
          <w:rFonts w:ascii="Book Antiqua" w:eastAsia="Book Antiqua" w:hAnsi="Book Antiqua" w:cs="Book Antiqua"/>
          <w:color w:val="000000"/>
        </w:rPr>
        <w:t xml:space="preserve"> emphasis on the short-term clinical impact caused by </w:t>
      </w:r>
      <w:r w:rsidR="00130403">
        <w:rPr>
          <w:rFonts w:ascii="Book Antiqua" w:eastAsia="Book Antiqua" w:hAnsi="Book Antiqua" w:cs="Book Antiqua"/>
          <w:color w:val="000000"/>
        </w:rPr>
        <w:t>the disease</w:t>
      </w:r>
      <w:r w:rsidR="00DC7CFA" w:rsidRPr="00CA1ECE">
        <w:rPr>
          <w:rFonts w:ascii="Book Antiqua" w:eastAsia="Book Antiqua" w:hAnsi="Book Antiqua" w:cs="Book Antiqua"/>
          <w:color w:val="000000"/>
        </w:rPr>
        <w:t xml:space="preserve">. However, </w:t>
      </w:r>
      <w:r w:rsidR="00130403">
        <w:rPr>
          <w:rFonts w:ascii="Book Antiqua" w:eastAsia="Book Antiqua" w:hAnsi="Book Antiqua" w:cs="Book Antiqua"/>
          <w:color w:val="000000"/>
        </w:rPr>
        <w:t>it is well</w:t>
      </w:r>
      <w:r w:rsidR="00DC7CFA" w:rsidRPr="00CA1ECE">
        <w:rPr>
          <w:rFonts w:ascii="Book Antiqua" w:eastAsia="Book Antiqua" w:hAnsi="Book Antiqua" w:cs="Book Antiqua"/>
          <w:color w:val="000000"/>
        </w:rPr>
        <w:t xml:space="preserve"> know</w:t>
      </w:r>
      <w:r w:rsidR="00130403">
        <w:rPr>
          <w:rFonts w:ascii="Book Antiqua" w:eastAsia="Book Antiqua" w:hAnsi="Book Antiqua" w:cs="Book Antiqua"/>
          <w:color w:val="000000"/>
        </w:rPr>
        <w:t>n that</w:t>
      </w:r>
      <w:r w:rsidR="00DC7CFA" w:rsidRPr="00CA1ECE">
        <w:rPr>
          <w:rFonts w:ascii="Book Antiqua" w:eastAsia="Book Antiqua" w:hAnsi="Book Antiqua" w:cs="Book Antiqua"/>
          <w:color w:val="000000"/>
        </w:rPr>
        <w:t xml:space="preserve"> hip fracture patient</w:t>
      </w:r>
      <w:r w:rsidR="00130403">
        <w:rPr>
          <w:rFonts w:ascii="Book Antiqua" w:eastAsia="Book Antiqua" w:hAnsi="Book Antiqua" w:cs="Book Antiqua"/>
          <w:color w:val="000000"/>
        </w:rPr>
        <w:t>s</w:t>
      </w:r>
      <w:r w:rsidR="00DC7CFA" w:rsidRPr="00CA1ECE">
        <w:rPr>
          <w:rFonts w:ascii="Book Antiqua" w:eastAsia="Book Antiqua" w:hAnsi="Book Antiqua" w:cs="Book Antiqua"/>
          <w:color w:val="000000"/>
        </w:rPr>
        <w:t xml:space="preserve"> require regular sustained </w:t>
      </w:r>
      <w:proofErr w:type="gramStart"/>
      <w:r w:rsidR="00DC7CFA" w:rsidRPr="00CA1ECE">
        <w:rPr>
          <w:rFonts w:ascii="Book Antiqua" w:eastAsia="Book Antiqua" w:hAnsi="Book Antiqua" w:cs="Book Antiqua"/>
          <w:color w:val="000000"/>
        </w:rPr>
        <w:t>rehabilitation</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61]</w:t>
      </w:r>
      <w:r w:rsidR="00DC7CFA" w:rsidRPr="00CA1ECE">
        <w:rPr>
          <w:rFonts w:ascii="Book Antiqua" w:eastAsia="Book Antiqua" w:hAnsi="Book Antiqua" w:cs="Book Antiqua"/>
          <w:color w:val="000000"/>
        </w:rPr>
        <w:t>. Currently</w:t>
      </w:r>
      <w:r w:rsidR="00130403">
        <w:rPr>
          <w:rFonts w:ascii="Book Antiqua" w:eastAsia="Book Antiqua" w:hAnsi="Book Antiqua" w:cs="Book Antiqua"/>
          <w:color w:val="000000"/>
        </w:rPr>
        <w:t>,</w:t>
      </w:r>
      <w:r w:rsidR="00130403" w:rsidRPr="00CA1ECE">
        <w:rPr>
          <w:rFonts w:ascii="Book Antiqua" w:eastAsia="Book Antiqua" w:hAnsi="Book Antiqua" w:cs="Book Antiqua"/>
          <w:color w:val="000000"/>
        </w:rPr>
        <w:t xml:space="preserve"> </w:t>
      </w:r>
      <w:r w:rsidR="00DC7CFA" w:rsidRPr="00CA1ECE">
        <w:rPr>
          <w:rFonts w:ascii="Book Antiqua" w:eastAsia="Book Antiqua" w:hAnsi="Book Antiqua" w:cs="Book Antiqua"/>
          <w:color w:val="000000"/>
        </w:rPr>
        <w:t xml:space="preserve">available experimental data does not assist </w:t>
      </w:r>
      <w:r w:rsidR="00130403">
        <w:rPr>
          <w:rFonts w:ascii="Book Antiqua" w:eastAsia="Book Antiqua" w:hAnsi="Book Antiqua" w:cs="Book Antiqua"/>
          <w:color w:val="000000"/>
        </w:rPr>
        <w:t>in</w:t>
      </w:r>
      <w:r w:rsidR="00DC7CFA" w:rsidRPr="00CA1ECE">
        <w:rPr>
          <w:rFonts w:ascii="Book Antiqua" w:eastAsia="Book Antiqua" w:hAnsi="Book Antiqua" w:cs="Book Antiqua"/>
          <w:color w:val="000000"/>
        </w:rPr>
        <w:t xml:space="preserve"> comprehend</w:t>
      </w:r>
      <w:r w:rsidR="00130403">
        <w:rPr>
          <w:rFonts w:ascii="Book Antiqua" w:eastAsia="Book Antiqua" w:hAnsi="Book Antiqua" w:cs="Book Antiqua"/>
          <w:color w:val="000000"/>
        </w:rPr>
        <w:t>ing</w:t>
      </w:r>
      <w:r w:rsidR="00DC7CFA" w:rsidRPr="00CA1ECE">
        <w:rPr>
          <w:rFonts w:ascii="Book Antiqua" w:eastAsia="Book Antiqua" w:hAnsi="Book Antiqua" w:cs="Book Antiqua"/>
          <w:color w:val="000000"/>
        </w:rPr>
        <w:t xml:space="preserve"> the influence of COVID-19 on the </w:t>
      </w:r>
      <w:r w:rsidR="00130403">
        <w:rPr>
          <w:rFonts w:ascii="Book Antiqua" w:eastAsia="Book Antiqua" w:hAnsi="Book Antiqua" w:cs="Book Antiqua"/>
          <w:color w:val="000000"/>
        </w:rPr>
        <w:t xml:space="preserve">long-term </w:t>
      </w:r>
      <w:r w:rsidR="00DC7CFA" w:rsidRPr="00CA1ECE">
        <w:rPr>
          <w:rFonts w:ascii="Book Antiqua" w:eastAsia="Book Antiqua" w:hAnsi="Book Antiqua" w:cs="Book Antiqua"/>
          <w:color w:val="000000"/>
        </w:rPr>
        <w:t xml:space="preserve">recovery of hip fracture. According to the report by </w:t>
      </w:r>
      <w:proofErr w:type="gramStart"/>
      <w:r w:rsidR="00DC7CFA" w:rsidRPr="00CA1ECE">
        <w:rPr>
          <w:rFonts w:ascii="Book Antiqua" w:eastAsia="Book Antiqua" w:hAnsi="Book Antiqua" w:cs="Book Antiqua"/>
          <w:color w:val="000000"/>
        </w:rPr>
        <w:t>McDonald</w:t>
      </w:r>
      <w:r w:rsidR="00DC7CFA" w:rsidRPr="00CA1ECE">
        <w:rPr>
          <w:rFonts w:ascii="Book Antiqua" w:eastAsia="Book Antiqua" w:hAnsi="Book Antiqua" w:cs="Book Antiqua"/>
          <w:color w:val="000000"/>
          <w:vertAlign w:val="superscript"/>
        </w:rPr>
        <w:t>[</w:t>
      </w:r>
      <w:proofErr w:type="gramEnd"/>
      <w:r w:rsidR="00DC7CFA" w:rsidRPr="00CA1ECE">
        <w:rPr>
          <w:rFonts w:ascii="Book Antiqua" w:eastAsia="Book Antiqua" w:hAnsi="Book Antiqua" w:cs="Book Antiqua"/>
          <w:color w:val="000000"/>
          <w:vertAlign w:val="superscript"/>
        </w:rPr>
        <w:t>62]</w:t>
      </w:r>
      <w:r w:rsidR="00DC7CFA" w:rsidRPr="00CA1ECE">
        <w:rPr>
          <w:rFonts w:ascii="Book Antiqua" w:eastAsia="Book Antiqua" w:hAnsi="Book Antiqua" w:cs="Book Antiqua"/>
          <w:color w:val="000000"/>
        </w:rPr>
        <w:t xml:space="preserve">, one of the sequelae that can occur in COVID-19 patients, especially in those who develop ARDS during infection, is pulmonary fibrosis. Pulmonary fibrosis results from excessive deposition of extracellular matrix molecules such as collagen, laminin, and fibronectin in the lung parenchyma. Eventually, the efficiency of gas exchange decreases due to thickened alveolar membrane. Patients will </w:t>
      </w:r>
      <w:r w:rsidR="00130403">
        <w:rPr>
          <w:rFonts w:ascii="Book Antiqua" w:eastAsia="Book Antiqua" w:hAnsi="Book Antiqua" w:cs="Book Antiqua"/>
          <w:color w:val="000000"/>
        </w:rPr>
        <w:t xml:space="preserve">then </w:t>
      </w:r>
      <w:r w:rsidR="00DC7CFA" w:rsidRPr="00CA1ECE">
        <w:rPr>
          <w:rFonts w:ascii="Book Antiqua" w:eastAsia="Book Antiqua" w:hAnsi="Book Antiqua" w:cs="Book Antiqua"/>
          <w:color w:val="000000"/>
        </w:rPr>
        <w:t xml:space="preserve">suffer from decreased lung function and exercise intolerance, fatigue, and dyspnea, which severely delay the restoration process compared to those who possess fully functional lungs. It is critical to make early predictions of the possible long-term sequelae of COVID-19 and to formulate appropriate prevention and intervention strategies. Whether continuous low-intensity physical therapy combined with cardiopulmonary breathing training can better facilitate patients </w:t>
      </w:r>
      <w:r w:rsidR="00130403">
        <w:rPr>
          <w:rFonts w:ascii="Book Antiqua" w:eastAsia="Book Antiqua" w:hAnsi="Book Antiqua" w:cs="Book Antiqua"/>
          <w:color w:val="000000"/>
        </w:rPr>
        <w:t xml:space="preserve">to </w:t>
      </w:r>
      <w:r w:rsidR="00DC7CFA" w:rsidRPr="00CA1ECE">
        <w:rPr>
          <w:rFonts w:ascii="Book Antiqua" w:eastAsia="Book Antiqua" w:hAnsi="Book Antiqua" w:cs="Book Antiqua"/>
          <w:color w:val="000000"/>
        </w:rPr>
        <w:t>re</w:t>
      </w:r>
      <w:r w:rsidR="00130403">
        <w:rPr>
          <w:rFonts w:ascii="Book Antiqua" w:eastAsia="Book Antiqua" w:hAnsi="Book Antiqua" w:cs="Book Antiqua"/>
          <w:color w:val="000000"/>
        </w:rPr>
        <w:t>store</w:t>
      </w:r>
      <w:r w:rsidR="00DC7CFA" w:rsidRPr="00CA1ECE">
        <w:rPr>
          <w:rFonts w:ascii="Book Antiqua" w:eastAsia="Book Antiqua" w:hAnsi="Book Antiqua" w:cs="Book Antiqua"/>
          <w:color w:val="000000"/>
        </w:rPr>
        <w:t xml:space="preserve"> prior functions deserves further investigation.</w:t>
      </w:r>
    </w:p>
    <w:p w14:paraId="312F2F5B" w14:textId="77777777" w:rsidR="00A77B3E" w:rsidRPr="00CA1ECE" w:rsidRDefault="00A77B3E" w:rsidP="00CA1ECE">
      <w:pPr>
        <w:adjustRightInd w:val="0"/>
        <w:snapToGrid w:val="0"/>
        <w:spacing w:line="360" w:lineRule="auto"/>
        <w:jc w:val="both"/>
        <w:rPr>
          <w:rFonts w:ascii="Book Antiqua" w:hAnsi="Book Antiqua"/>
        </w:rPr>
      </w:pPr>
    </w:p>
    <w:p w14:paraId="7A387E96" w14:textId="488241AB" w:rsidR="00A77B3E" w:rsidRPr="00CA1ECE" w:rsidRDefault="00DC7CFA" w:rsidP="00CA1ECE">
      <w:pPr>
        <w:adjustRightInd w:val="0"/>
        <w:snapToGrid w:val="0"/>
        <w:spacing w:line="360" w:lineRule="auto"/>
        <w:jc w:val="both"/>
        <w:rPr>
          <w:rFonts w:ascii="Book Antiqua" w:eastAsia="Book Antiqua" w:hAnsi="Book Antiqua" w:cs="Book Antiqua"/>
          <w:b/>
          <w:color w:val="000000"/>
        </w:rPr>
      </w:pPr>
      <w:r w:rsidRPr="00CA1ECE">
        <w:rPr>
          <w:rFonts w:ascii="Book Antiqua" w:eastAsia="Book Antiqua" w:hAnsi="Book Antiqua" w:cs="Book Antiqua"/>
          <w:b/>
          <w:color w:val="000000"/>
        </w:rPr>
        <w:t>REFERENCES</w:t>
      </w:r>
    </w:p>
    <w:p w14:paraId="33DED3A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 </w:t>
      </w:r>
      <w:r w:rsidRPr="00CA1ECE">
        <w:rPr>
          <w:rFonts w:ascii="Book Antiqua" w:hAnsi="Book Antiqua"/>
          <w:b/>
          <w:bCs/>
        </w:rPr>
        <w:t>Veronese N</w:t>
      </w:r>
      <w:r w:rsidRPr="00CA1ECE">
        <w:rPr>
          <w:rFonts w:ascii="Book Antiqua" w:hAnsi="Book Antiqua"/>
        </w:rPr>
        <w:t xml:space="preserve">, Maggi S. Epidemiology and social costs of hip fracture. </w:t>
      </w:r>
      <w:r w:rsidRPr="00CA1ECE">
        <w:rPr>
          <w:rFonts w:ascii="Book Antiqua" w:hAnsi="Book Antiqua"/>
          <w:i/>
          <w:iCs/>
        </w:rPr>
        <w:t>Injury</w:t>
      </w:r>
      <w:r w:rsidRPr="00CA1ECE">
        <w:rPr>
          <w:rFonts w:ascii="Book Antiqua" w:hAnsi="Book Antiqua"/>
        </w:rPr>
        <w:t xml:space="preserve"> 2018; </w:t>
      </w:r>
      <w:r w:rsidRPr="00CA1ECE">
        <w:rPr>
          <w:rFonts w:ascii="Book Antiqua" w:hAnsi="Book Antiqua"/>
          <w:b/>
          <w:bCs/>
        </w:rPr>
        <w:t>49</w:t>
      </w:r>
      <w:r w:rsidRPr="00CA1ECE">
        <w:rPr>
          <w:rFonts w:ascii="Book Antiqua" w:hAnsi="Book Antiqua"/>
        </w:rPr>
        <w:t>: 1458-1460 [PMID: 29699731 DOI: 10.1016/j.injury.2018.04.015]</w:t>
      </w:r>
    </w:p>
    <w:p w14:paraId="0669F08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 </w:t>
      </w:r>
      <w:proofErr w:type="spellStart"/>
      <w:r w:rsidRPr="00CA1ECE">
        <w:rPr>
          <w:rFonts w:ascii="Book Antiqua" w:hAnsi="Book Antiqua"/>
          <w:b/>
          <w:bCs/>
        </w:rPr>
        <w:t>Magaziner</w:t>
      </w:r>
      <w:proofErr w:type="spellEnd"/>
      <w:r w:rsidRPr="00CA1ECE">
        <w:rPr>
          <w:rFonts w:ascii="Book Antiqua" w:hAnsi="Book Antiqua"/>
          <w:b/>
          <w:bCs/>
        </w:rPr>
        <w:t xml:space="preserve"> J</w:t>
      </w:r>
      <w:r w:rsidRPr="00CA1ECE">
        <w:rPr>
          <w:rFonts w:ascii="Book Antiqua" w:hAnsi="Book Antiqua"/>
        </w:rPr>
        <w:t xml:space="preserve">, </w:t>
      </w:r>
      <w:proofErr w:type="spellStart"/>
      <w:r w:rsidRPr="00CA1ECE">
        <w:rPr>
          <w:rFonts w:ascii="Book Antiqua" w:hAnsi="Book Antiqua"/>
        </w:rPr>
        <w:t>Mangione</w:t>
      </w:r>
      <w:proofErr w:type="spellEnd"/>
      <w:r w:rsidRPr="00CA1ECE">
        <w:rPr>
          <w:rFonts w:ascii="Book Antiqua" w:hAnsi="Book Antiqua"/>
        </w:rPr>
        <w:t xml:space="preserve"> KK, </w:t>
      </w:r>
      <w:proofErr w:type="spellStart"/>
      <w:r w:rsidRPr="00CA1ECE">
        <w:rPr>
          <w:rFonts w:ascii="Book Antiqua" w:hAnsi="Book Antiqua"/>
        </w:rPr>
        <w:t>Orwig</w:t>
      </w:r>
      <w:proofErr w:type="spellEnd"/>
      <w:r w:rsidRPr="00CA1ECE">
        <w:rPr>
          <w:rFonts w:ascii="Book Antiqua" w:hAnsi="Book Antiqua"/>
        </w:rPr>
        <w:t xml:space="preserve"> D, </w:t>
      </w:r>
      <w:proofErr w:type="spellStart"/>
      <w:r w:rsidRPr="00CA1ECE">
        <w:rPr>
          <w:rFonts w:ascii="Book Antiqua" w:hAnsi="Book Antiqua"/>
        </w:rPr>
        <w:t>Baumgarten</w:t>
      </w:r>
      <w:proofErr w:type="spellEnd"/>
      <w:r w:rsidRPr="00CA1ECE">
        <w:rPr>
          <w:rFonts w:ascii="Book Antiqua" w:hAnsi="Book Antiqua"/>
        </w:rPr>
        <w:t xml:space="preserve"> M, </w:t>
      </w:r>
      <w:proofErr w:type="spellStart"/>
      <w:r w:rsidRPr="00CA1ECE">
        <w:rPr>
          <w:rFonts w:ascii="Book Antiqua" w:hAnsi="Book Antiqua"/>
        </w:rPr>
        <w:t>Magder</w:t>
      </w:r>
      <w:proofErr w:type="spellEnd"/>
      <w:r w:rsidRPr="00CA1ECE">
        <w:rPr>
          <w:rFonts w:ascii="Book Antiqua" w:hAnsi="Book Antiqua"/>
        </w:rPr>
        <w:t xml:space="preserve"> L, </w:t>
      </w:r>
      <w:proofErr w:type="spellStart"/>
      <w:r w:rsidRPr="00CA1ECE">
        <w:rPr>
          <w:rFonts w:ascii="Book Antiqua" w:hAnsi="Book Antiqua"/>
        </w:rPr>
        <w:t>Terrin</w:t>
      </w:r>
      <w:proofErr w:type="spellEnd"/>
      <w:r w:rsidRPr="00CA1ECE">
        <w:rPr>
          <w:rFonts w:ascii="Book Antiqua" w:hAnsi="Book Antiqua"/>
        </w:rPr>
        <w:t xml:space="preserve"> M, </w:t>
      </w:r>
      <w:proofErr w:type="spellStart"/>
      <w:r w:rsidRPr="00CA1ECE">
        <w:rPr>
          <w:rFonts w:ascii="Book Antiqua" w:hAnsi="Book Antiqua"/>
        </w:rPr>
        <w:t>Fortinsky</w:t>
      </w:r>
      <w:proofErr w:type="spellEnd"/>
      <w:r w:rsidRPr="00CA1ECE">
        <w:rPr>
          <w:rFonts w:ascii="Book Antiqua" w:hAnsi="Book Antiqua"/>
        </w:rPr>
        <w:t xml:space="preserve"> RH, Gruber-</w:t>
      </w:r>
      <w:proofErr w:type="spellStart"/>
      <w:r w:rsidRPr="00CA1ECE">
        <w:rPr>
          <w:rFonts w:ascii="Book Antiqua" w:hAnsi="Book Antiqua"/>
        </w:rPr>
        <w:t>Baldini</w:t>
      </w:r>
      <w:proofErr w:type="spellEnd"/>
      <w:r w:rsidRPr="00CA1ECE">
        <w:rPr>
          <w:rFonts w:ascii="Book Antiqua" w:hAnsi="Book Antiqua"/>
        </w:rPr>
        <w:t xml:space="preserve"> AL, Beamer BA, </w:t>
      </w:r>
      <w:proofErr w:type="spellStart"/>
      <w:r w:rsidRPr="00CA1ECE">
        <w:rPr>
          <w:rFonts w:ascii="Book Antiqua" w:hAnsi="Book Antiqua"/>
        </w:rPr>
        <w:t>Tosteson</w:t>
      </w:r>
      <w:proofErr w:type="spellEnd"/>
      <w:r w:rsidRPr="00CA1ECE">
        <w:rPr>
          <w:rFonts w:ascii="Book Antiqua" w:hAnsi="Book Antiqua"/>
        </w:rPr>
        <w:t xml:space="preserve"> ANA, Kenny AM, </w:t>
      </w:r>
      <w:proofErr w:type="spellStart"/>
      <w:r w:rsidRPr="00CA1ECE">
        <w:rPr>
          <w:rFonts w:ascii="Book Antiqua" w:hAnsi="Book Antiqua"/>
        </w:rPr>
        <w:t>Shardell</w:t>
      </w:r>
      <w:proofErr w:type="spellEnd"/>
      <w:r w:rsidRPr="00CA1ECE">
        <w:rPr>
          <w:rFonts w:ascii="Book Antiqua" w:hAnsi="Book Antiqua"/>
        </w:rPr>
        <w:t xml:space="preserve"> M, Binder EF, </w:t>
      </w:r>
      <w:proofErr w:type="spellStart"/>
      <w:r w:rsidRPr="00CA1ECE">
        <w:rPr>
          <w:rFonts w:ascii="Book Antiqua" w:hAnsi="Book Antiqua"/>
        </w:rPr>
        <w:t>Koval</w:t>
      </w:r>
      <w:proofErr w:type="spellEnd"/>
      <w:r w:rsidRPr="00CA1ECE">
        <w:rPr>
          <w:rFonts w:ascii="Book Antiqua" w:hAnsi="Book Antiqua"/>
        </w:rPr>
        <w:t xml:space="preserve"> K, </w:t>
      </w:r>
      <w:proofErr w:type="spellStart"/>
      <w:r w:rsidRPr="00CA1ECE">
        <w:rPr>
          <w:rFonts w:ascii="Book Antiqua" w:hAnsi="Book Antiqua"/>
        </w:rPr>
        <w:t>Resnick</w:t>
      </w:r>
      <w:proofErr w:type="spellEnd"/>
      <w:r w:rsidRPr="00CA1ECE">
        <w:rPr>
          <w:rFonts w:ascii="Book Antiqua" w:hAnsi="Book Antiqua"/>
        </w:rPr>
        <w:t xml:space="preserve"> B, Miller R, Forman S, McBride R, Craik RL. Effect of a Multicomponent Home-Based Physical Therapy Intervention on Ambulation After Hip Fracture in Older Adults: The CAP Randomized Clinical Trial. </w:t>
      </w:r>
      <w:r w:rsidRPr="00CA1ECE">
        <w:rPr>
          <w:rFonts w:ascii="Book Antiqua" w:hAnsi="Book Antiqua"/>
          <w:i/>
          <w:iCs/>
        </w:rPr>
        <w:t>JAMA</w:t>
      </w:r>
      <w:r w:rsidRPr="00CA1ECE">
        <w:rPr>
          <w:rFonts w:ascii="Book Antiqua" w:hAnsi="Book Antiqua"/>
        </w:rPr>
        <w:t xml:space="preserve"> 2019; </w:t>
      </w:r>
      <w:r w:rsidRPr="00CA1ECE">
        <w:rPr>
          <w:rFonts w:ascii="Book Antiqua" w:hAnsi="Book Antiqua"/>
          <w:b/>
          <w:bCs/>
        </w:rPr>
        <w:t>322</w:t>
      </w:r>
      <w:r w:rsidRPr="00CA1ECE">
        <w:rPr>
          <w:rFonts w:ascii="Book Antiqua" w:hAnsi="Book Antiqua"/>
        </w:rPr>
        <w:t>: 946-956 [PMID: 31503309 DOI: 10.1001/jama.2019.12964]</w:t>
      </w:r>
    </w:p>
    <w:p w14:paraId="293D3C7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 </w:t>
      </w:r>
      <w:proofErr w:type="spellStart"/>
      <w:r w:rsidRPr="00CA1ECE">
        <w:rPr>
          <w:rFonts w:ascii="Book Antiqua" w:hAnsi="Book Antiqua"/>
          <w:b/>
          <w:bCs/>
        </w:rPr>
        <w:t>Yoo</w:t>
      </w:r>
      <w:proofErr w:type="spellEnd"/>
      <w:r w:rsidRPr="00CA1ECE">
        <w:rPr>
          <w:rFonts w:ascii="Book Antiqua" w:hAnsi="Book Antiqua"/>
          <w:b/>
          <w:bCs/>
        </w:rPr>
        <w:t xml:space="preserve"> JI</w:t>
      </w:r>
      <w:r w:rsidRPr="00CA1ECE">
        <w:rPr>
          <w:rFonts w:ascii="Book Antiqua" w:hAnsi="Book Antiqua"/>
        </w:rPr>
        <w:t xml:space="preserve">, Lee YK, Koo KH, Park YJ, Ha YC. Concerns for Older Adult Patients with Acute Hip Fracture. </w:t>
      </w:r>
      <w:r w:rsidRPr="00CA1ECE">
        <w:rPr>
          <w:rFonts w:ascii="Book Antiqua" w:hAnsi="Book Antiqua"/>
          <w:i/>
          <w:iCs/>
        </w:rPr>
        <w:t>Yonsei Med J</w:t>
      </w:r>
      <w:r w:rsidRPr="00CA1ECE">
        <w:rPr>
          <w:rFonts w:ascii="Book Antiqua" w:hAnsi="Book Antiqua"/>
        </w:rPr>
        <w:t xml:space="preserve"> 2018; </w:t>
      </w:r>
      <w:r w:rsidRPr="00CA1ECE">
        <w:rPr>
          <w:rFonts w:ascii="Book Antiqua" w:hAnsi="Book Antiqua"/>
          <w:b/>
          <w:bCs/>
        </w:rPr>
        <w:t>59</w:t>
      </w:r>
      <w:r w:rsidRPr="00CA1ECE">
        <w:rPr>
          <w:rFonts w:ascii="Book Antiqua" w:hAnsi="Book Antiqua"/>
        </w:rPr>
        <w:t>: 1240-1244 [PMID: 30450859 DOI: 10.3349/ymj.2018.59.10.1240]</w:t>
      </w:r>
    </w:p>
    <w:p w14:paraId="2D46724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4 </w:t>
      </w:r>
      <w:proofErr w:type="spellStart"/>
      <w:r w:rsidRPr="00CA1ECE">
        <w:rPr>
          <w:rFonts w:ascii="Book Antiqua" w:hAnsi="Book Antiqua"/>
          <w:b/>
          <w:bCs/>
        </w:rPr>
        <w:t>Ohsfeldt</w:t>
      </w:r>
      <w:proofErr w:type="spellEnd"/>
      <w:r w:rsidRPr="00CA1ECE">
        <w:rPr>
          <w:rFonts w:ascii="Book Antiqua" w:hAnsi="Book Antiqua"/>
          <w:b/>
          <w:bCs/>
        </w:rPr>
        <w:t xml:space="preserve"> RL</w:t>
      </w:r>
      <w:r w:rsidRPr="00CA1ECE">
        <w:rPr>
          <w:rFonts w:ascii="Book Antiqua" w:hAnsi="Book Antiqua"/>
        </w:rPr>
        <w:t xml:space="preserve">, </w:t>
      </w:r>
      <w:proofErr w:type="spellStart"/>
      <w:r w:rsidRPr="00CA1ECE">
        <w:rPr>
          <w:rFonts w:ascii="Book Antiqua" w:hAnsi="Book Antiqua"/>
        </w:rPr>
        <w:t>Choong</w:t>
      </w:r>
      <w:proofErr w:type="spellEnd"/>
      <w:r w:rsidRPr="00CA1ECE">
        <w:rPr>
          <w:rFonts w:ascii="Book Antiqua" w:hAnsi="Book Antiqua"/>
        </w:rPr>
        <w:t xml:space="preserve"> CK, </w:t>
      </w:r>
      <w:proofErr w:type="spellStart"/>
      <w:r w:rsidRPr="00CA1ECE">
        <w:rPr>
          <w:rFonts w:ascii="Book Antiqua" w:hAnsi="Book Antiqua"/>
        </w:rPr>
        <w:t>Mc</w:t>
      </w:r>
      <w:proofErr w:type="spellEnd"/>
      <w:r w:rsidRPr="00CA1ECE">
        <w:rPr>
          <w:rFonts w:ascii="Book Antiqua" w:hAnsi="Book Antiqua"/>
        </w:rPr>
        <w:t xml:space="preserve"> </w:t>
      </w:r>
      <w:proofErr w:type="spellStart"/>
      <w:r w:rsidRPr="00CA1ECE">
        <w:rPr>
          <w:rFonts w:ascii="Book Antiqua" w:hAnsi="Book Antiqua"/>
        </w:rPr>
        <w:t>Collam</w:t>
      </w:r>
      <w:proofErr w:type="spellEnd"/>
      <w:r w:rsidRPr="00CA1ECE">
        <w:rPr>
          <w:rFonts w:ascii="Book Antiqua" w:hAnsi="Book Antiqua"/>
        </w:rPr>
        <w:t xml:space="preserve"> PL, </w:t>
      </w:r>
      <w:proofErr w:type="spellStart"/>
      <w:r w:rsidRPr="00CA1ECE">
        <w:rPr>
          <w:rFonts w:ascii="Book Antiqua" w:hAnsi="Book Antiqua"/>
        </w:rPr>
        <w:t>Abedtash</w:t>
      </w:r>
      <w:proofErr w:type="spellEnd"/>
      <w:r w:rsidRPr="00CA1ECE">
        <w:rPr>
          <w:rFonts w:ascii="Book Antiqua" w:hAnsi="Book Antiqua"/>
        </w:rPr>
        <w:t xml:space="preserve"> H, Kelton KA, Burge R. Inpatient Hospital Costs for COVID-19 Patients in the United States. </w:t>
      </w:r>
      <w:proofErr w:type="spellStart"/>
      <w:r w:rsidRPr="00CA1ECE">
        <w:rPr>
          <w:rFonts w:ascii="Book Antiqua" w:hAnsi="Book Antiqua"/>
          <w:i/>
          <w:iCs/>
        </w:rPr>
        <w:t>Adv</w:t>
      </w:r>
      <w:proofErr w:type="spellEnd"/>
      <w:r w:rsidRPr="00CA1ECE">
        <w:rPr>
          <w:rFonts w:ascii="Book Antiqua" w:hAnsi="Book Antiqua"/>
          <w:i/>
          <w:iCs/>
        </w:rPr>
        <w:t xml:space="preserve"> </w:t>
      </w:r>
      <w:proofErr w:type="spellStart"/>
      <w:r w:rsidRPr="00CA1ECE">
        <w:rPr>
          <w:rFonts w:ascii="Book Antiqua" w:hAnsi="Book Antiqua"/>
          <w:i/>
          <w:iCs/>
        </w:rPr>
        <w:t>Ther</w:t>
      </w:r>
      <w:proofErr w:type="spellEnd"/>
      <w:r w:rsidRPr="00CA1ECE">
        <w:rPr>
          <w:rFonts w:ascii="Book Antiqua" w:hAnsi="Book Antiqua"/>
        </w:rPr>
        <w:t xml:space="preserve"> 2021; </w:t>
      </w:r>
      <w:r w:rsidRPr="00CA1ECE">
        <w:rPr>
          <w:rFonts w:ascii="Book Antiqua" w:hAnsi="Book Antiqua"/>
          <w:b/>
          <w:bCs/>
        </w:rPr>
        <w:t>38</w:t>
      </w:r>
      <w:r w:rsidRPr="00CA1ECE">
        <w:rPr>
          <w:rFonts w:ascii="Book Antiqua" w:hAnsi="Book Antiqua"/>
        </w:rPr>
        <w:t>: 5557-5595 [PMID: 34609704 DOI: 10.1007/s12325-021-01887-4]</w:t>
      </w:r>
    </w:p>
    <w:p w14:paraId="029A289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 </w:t>
      </w:r>
      <w:proofErr w:type="spellStart"/>
      <w:r w:rsidRPr="00CA1ECE">
        <w:rPr>
          <w:rFonts w:ascii="Book Antiqua" w:hAnsi="Book Antiqua"/>
          <w:b/>
          <w:bCs/>
        </w:rPr>
        <w:t>Wiersinga</w:t>
      </w:r>
      <w:proofErr w:type="spellEnd"/>
      <w:r w:rsidRPr="00CA1ECE">
        <w:rPr>
          <w:rFonts w:ascii="Book Antiqua" w:hAnsi="Book Antiqua"/>
          <w:b/>
          <w:bCs/>
        </w:rPr>
        <w:t xml:space="preserve"> WJ</w:t>
      </w:r>
      <w:r w:rsidRPr="00CA1ECE">
        <w:rPr>
          <w:rFonts w:ascii="Book Antiqua" w:hAnsi="Book Antiqua"/>
        </w:rPr>
        <w:t xml:space="preserve">, Rhodes A, Cheng AC, Peacock SJ, Prescott HC. Pathophysiology, Transmission, Diagnosis, and Treatment of Coronavirus Disease 2019 (COVID-19): A Review. </w:t>
      </w:r>
      <w:r w:rsidRPr="00CA1ECE">
        <w:rPr>
          <w:rFonts w:ascii="Book Antiqua" w:hAnsi="Book Antiqua"/>
          <w:i/>
          <w:iCs/>
        </w:rPr>
        <w:t>JAMA</w:t>
      </w:r>
      <w:r w:rsidRPr="00CA1ECE">
        <w:rPr>
          <w:rFonts w:ascii="Book Antiqua" w:hAnsi="Book Antiqua"/>
        </w:rPr>
        <w:t xml:space="preserve"> 2020; </w:t>
      </w:r>
      <w:r w:rsidRPr="00CA1ECE">
        <w:rPr>
          <w:rFonts w:ascii="Book Antiqua" w:hAnsi="Book Antiqua"/>
          <w:b/>
          <w:bCs/>
        </w:rPr>
        <w:t>324</w:t>
      </w:r>
      <w:r w:rsidRPr="00CA1ECE">
        <w:rPr>
          <w:rFonts w:ascii="Book Antiqua" w:hAnsi="Book Antiqua"/>
        </w:rPr>
        <w:t>: 782-793 [PMID: 32648899 DOI: 10.1001/jama.2020.12839]</w:t>
      </w:r>
    </w:p>
    <w:p w14:paraId="6F130D4D" w14:textId="669D155A"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 </w:t>
      </w:r>
      <w:proofErr w:type="spellStart"/>
      <w:r w:rsidRPr="00CA1ECE">
        <w:rPr>
          <w:rFonts w:ascii="Book Antiqua" w:hAnsi="Book Antiqua"/>
          <w:b/>
          <w:bCs/>
        </w:rPr>
        <w:t>Koutserimpas</w:t>
      </w:r>
      <w:proofErr w:type="spellEnd"/>
      <w:r w:rsidRPr="00CA1ECE">
        <w:rPr>
          <w:rFonts w:ascii="Book Antiqua" w:hAnsi="Book Antiqua"/>
          <w:b/>
          <w:bCs/>
        </w:rPr>
        <w:t xml:space="preserve"> C</w:t>
      </w:r>
      <w:r w:rsidRPr="00CA1ECE">
        <w:rPr>
          <w:rFonts w:ascii="Book Antiqua" w:hAnsi="Book Antiqua"/>
        </w:rPr>
        <w:t xml:space="preserve">, </w:t>
      </w:r>
      <w:proofErr w:type="spellStart"/>
      <w:r w:rsidRPr="00CA1ECE">
        <w:rPr>
          <w:rFonts w:ascii="Book Antiqua" w:hAnsi="Book Antiqua"/>
        </w:rPr>
        <w:t>Raptis</w:t>
      </w:r>
      <w:proofErr w:type="spellEnd"/>
      <w:r w:rsidRPr="00CA1ECE">
        <w:rPr>
          <w:rFonts w:ascii="Book Antiqua" w:hAnsi="Book Antiqua"/>
        </w:rPr>
        <w:t xml:space="preserve"> K, </w:t>
      </w:r>
      <w:proofErr w:type="spellStart"/>
      <w:r w:rsidRPr="00CA1ECE">
        <w:rPr>
          <w:rFonts w:ascii="Book Antiqua" w:hAnsi="Book Antiqua"/>
        </w:rPr>
        <w:t>Tsakalou</w:t>
      </w:r>
      <w:proofErr w:type="spellEnd"/>
      <w:r w:rsidRPr="00CA1ECE">
        <w:rPr>
          <w:rFonts w:ascii="Book Antiqua" w:hAnsi="Book Antiqua"/>
        </w:rPr>
        <w:t xml:space="preserve"> D, </w:t>
      </w:r>
      <w:proofErr w:type="spellStart"/>
      <w:r w:rsidRPr="00CA1ECE">
        <w:rPr>
          <w:rFonts w:ascii="Book Antiqua" w:hAnsi="Book Antiqua"/>
        </w:rPr>
        <w:t>Papadaki</w:t>
      </w:r>
      <w:proofErr w:type="spellEnd"/>
      <w:r w:rsidRPr="00CA1ECE">
        <w:rPr>
          <w:rFonts w:ascii="Book Antiqua" w:hAnsi="Book Antiqua"/>
        </w:rPr>
        <w:t xml:space="preserve"> C, </w:t>
      </w:r>
      <w:proofErr w:type="spellStart"/>
      <w:r w:rsidRPr="00CA1ECE">
        <w:rPr>
          <w:rFonts w:ascii="Book Antiqua" w:hAnsi="Book Antiqua"/>
        </w:rPr>
        <w:t>Magarakis</w:t>
      </w:r>
      <w:proofErr w:type="spellEnd"/>
      <w:r w:rsidRPr="00CA1ECE">
        <w:rPr>
          <w:rFonts w:ascii="Book Antiqua" w:hAnsi="Book Antiqua"/>
        </w:rPr>
        <w:t xml:space="preserve"> G, </w:t>
      </w:r>
      <w:proofErr w:type="spellStart"/>
      <w:r w:rsidRPr="00CA1ECE">
        <w:rPr>
          <w:rFonts w:ascii="Book Antiqua" w:hAnsi="Book Antiqua"/>
        </w:rPr>
        <w:t>Kourelis</w:t>
      </w:r>
      <w:proofErr w:type="spellEnd"/>
      <w:r w:rsidRPr="00CA1ECE">
        <w:rPr>
          <w:rFonts w:ascii="Book Antiqua" w:hAnsi="Book Antiqua"/>
        </w:rPr>
        <w:t xml:space="preserve"> K, </w:t>
      </w:r>
      <w:proofErr w:type="spellStart"/>
      <w:r w:rsidRPr="00CA1ECE">
        <w:rPr>
          <w:rFonts w:ascii="Book Antiqua" w:hAnsi="Book Antiqua"/>
        </w:rPr>
        <w:t>Samonis</w:t>
      </w:r>
      <w:proofErr w:type="spellEnd"/>
      <w:r w:rsidRPr="00CA1ECE">
        <w:rPr>
          <w:rFonts w:ascii="Book Antiqua" w:hAnsi="Book Antiqua"/>
        </w:rPr>
        <w:t xml:space="preserve"> G, </w:t>
      </w:r>
      <w:proofErr w:type="spellStart"/>
      <w:r w:rsidRPr="00CA1ECE">
        <w:rPr>
          <w:rFonts w:ascii="Book Antiqua" w:hAnsi="Book Antiqua"/>
        </w:rPr>
        <w:t>Alpantaki</w:t>
      </w:r>
      <w:proofErr w:type="spellEnd"/>
      <w:r w:rsidRPr="00CA1ECE">
        <w:rPr>
          <w:rFonts w:ascii="Book Antiqua" w:hAnsi="Book Antiqua"/>
        </w:rPr>
        <w:t xml:space="preserve"> K. The Effect of Quarantine Due to COVID-19 Pandemic in Surgically Treated Fractures in Greece: a Two-Center Study. </w:t>
      </w:r>
      <w:proofErr w:type="spellStart"/>
      <w:r w:rsidRPr="00CA1ECE">
        <w:rPr>
          <w:rFonts w:ascii="Book Antiqua" w:hAnsi="Book Antiqua"/>
          <w:i/>
          <w:iCs/>
        </w:rPr>
        <w:t>Maedica</w:t>
      </w:r>
      <w:proofErr w:type="spellEnd"/>
      <w:r w:rsidRPr="00CA1ECE">
        <w:rPr>
          <w:rFonts w:ascii="Book Antiqua" w:hAnsi="Book Antiqua"/>
          <w:i/>
          <w:iCs/>
        </w:rPr>
        <w:t xml:space="preserve"> (</w:t>
      </w:r>
      <w:proofErr w:type="spellStart"/>
      <w:r w:rsidRPr="00CA1ECE">
        <w:rPr>
          <w:rFonts w:ascii="Book Antiqua" w:hAnsi="Book Antiqua"/>
          <w:i/>
          <w:iCs/>
        </w:rPr>
        <w:t>Bucur</w:t>
      </w:r>
      <w:proofErr w:type="spellEnd"/>
      <w:r w:rsidRPr="00CA1ECE">
        <w:rPr>
          <w:rFonts w:ascii="Book Antiqua" w:hAnsi="Book Antiqua"/>
          <w:i/>
          <w:iCs/>
        </w:rPr>
        <w:t>)</w:t>
      </w:r>
      <w:r w:rsidRPr="00CA1ECE">
        <w:rPr>
          <w:rFonts w:ascii="Book Antiqua" w:hAnsi="Book Antiqua"/>
        </w:rPr>
        <w:t xml:space="preserve"> 2020; </w:t>
      </w:r>
      <w:r w:rsidRPr="00CA1ECE">
        <w:rPr>
          <w:rFonts w:ascii="Book Antiqua" w:hAnsi="Book Antiqua"/>
          <w:b/>
          <w:bCs/>
        </w:rPr>
        <w:t>15</w:t>
      </w:r>
      <w:r w:rsidRPr="00CA1ECE">
        <w:rPr>
          <w:rFonts w:ascii="Book Antiqua" w:hAnsi="Book Antiqua"/>
        </w:rPr>
        <w:t>: 332-334 [PMID: 33312248]</w:t>
      </w:r>
    </w:p>
    <w:p w14:paraId="48F23FE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7 </w:t>
      </w:r>
      <w:r w:rsidRPr="00CA1ECE">
        <w:rPr>
          <w:rFonts w:ascii="Book Antiqua" w:hAnsi="Book Antiqua"/>
          <w:b/>
          <w:bCs/>
        </w:rPr>
        <w:t>Kumar Jain V</w:t>
      </w:r>
      <w:r w:rsidRPr="00CA1ECE">
        <w:rPr>
          <w:rFonts w:ascii="Book Antiqua" w:hAnsi="Book Antiqua"/>
        </w:rPr>
        <w:t xml:space="preserve">, </w:t>
      </w:r>
      <w:proofErr w:type="spellStart"/>
      <w:r w:rsidRPr="00CA1ECE">
        <w:rPr>
          <w:rFonts w:ascii="Book Antiqua" w:hAnsi="Book Antiqua"/>
        </w:rPr>
        <w:t>Lal</w:t>
      </w:r>
      <w:proofErr w:type="spellEnd"/>
      <w:r w:rsidRPr="00CA1ECE">
        <w:rPr>
          <w:rFonts w:ascii="Book Antiqua" w:hAnsi="Book Antiqua"/>
        </w:rPr>
        <w:t xml:space="preserve"> H, Kumar </w:t>
      </w:r>
      <w:proofErr w:type="spellStart"/>
      <w:r w:rsidRPr="00CA1ECE">
        <w:rPr>
          <w:rFonts w:ascii="Book Antiqua" w:hAnsi="Book Antiqua"/>
        </w:rPr>
        <w:t>Patralekh</w:t>
      </w:r>
      <w:proofErr w:type="spellEnd"/>
      <w:r w:rsidRPr="00CA1ECE">
        <w:rPr>
          <w:rFonts w:ascii="Book Antiqua" w:hAnsi="Book Antiqua"/>
        </w:rPr>
        <w:t xml:space="preserve"> M, </w:t>
      </w:r>
      <w:proofErr w:type="spellStart"/>
      <w:r w:rsidRPr="00CA1ECE">
        <w:rPr>
          <w:rFonts w:ascii="Book Antiqua" w:hAnsi="Book Antiqua"/>
        </w:rPr>
        <w:t>Vaishya</w:t>
      </w:r>
      <w:proofErr w:type="spellEnd"/>
      <w:r w:rsidRPr="00CA1ECE">
        <w:rPr>
          <w:rFonts w:ascii="Book Antiqua" w:hAnsi="Book Antiqua"/>
        </w:rPr>
        <w:t xml:space="preserve"> R. Fracture management during COVID-19 pandemic: A systematic review. </w:t>
      </w:r>
      <w:r w:rsidRPr="00CA1ECE">
        <w:rPr>
          <w:rFonts w:ascii="Book Antiqua" w:hAnsi="Book Antiqua"/>
          <w:i/>
          <w:iCs/>
        </w:rPr>
        <w:t xml:space="preserve">J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S431-S441 [PMID: 32774008 DOI: 10.1016/j.jcot.2020.06.035]</w:t>
      </w:r>
    </w:p>
    <w:p w14:paraId="108983B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8 </w:t>
      </w:r>
      <w:r w:rsidRPr="00CA1ECE">
        <w:rPr>
          <w:rFonts w:ascii="Book Antiqua" w:hAnsi="Book Antiqua"/>
          <w:b/>
          <w:bCs/>
        </w:rPr>
        <w:t>Zhu Y</w:t>
      </w:r>
      <w:r w:rsidRPr="00CA1ECE">
        <w:rPr>
          <w:rFonts w:ascii="Book Antiqua" w:hAnsi="Book Antiqua"/>
        </w:rPr>
        <w:t xml:space="preserve">, Chen W, Xin X, Yin Y, Hu J, </w:t>
      </w:r>
      <w:proofErr w:type="spellStart"/>
      <w:r w:rsidRPr="00CA1ECE">
        <w:rPr>
          <w:rFonts w:ascii="Book Antiqua" w:hAnsi="Book Antiqua"/>
        </w:rPr>
        <w:t>Lv</w:t>
      </w:r>
      <w:proofErr w:type="spellEnd"/>
      <w:r w:rsidRPr="00CA1ECE">
        <w:rPr>
          <w:rFonts w:ascii="Book Antiqua" w:hAnsi="Book Antiqua"/>
        </w:rPr>
        <w:t xml:space="preserve"> H, Li W, Deng X, Zhu C, Zhu J, Zhang J, Ye F, Chen A, Wu Z, Ma Z, Zhang X, Gao F, Li J, Wang C, Zhang Y, Hou Z. Epidemiologic characteristics of traumatic fractures in elderly patients during the outbreak of coronavirus disease 2019 in China. </w:t>
      </w:r>
      <w:proofErr w:type="spellStart"/>
      <w:r w:rsidRPr="00CA1ECE">
        <w:rPr>
          <w:rFonts w:ascii="Book Antiqua" w:hAnsi="Book Antiqua"/>
          <w:i/>
          <w:iCs/>
        </w:rPr>
        <w:t>Int</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44</w:t>
      </w:r>
      <w:r w:rsidRPr="00CA1ECE">
        <w:rPr>
          <w:rFonts w:ascii="Book Antiqua" w:hAnsi="Book Antiqua"/>
        </w:rPr>
        <w:t>: 1565-1570 [PMID: 32350584 DOI: 10.1007/s00264-020-04575-0]</w:t>
      </w:r>
    </w:p>
    <w:p w14:paraId="068EC95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9 </w:t>
      </w:r>
      <w:proofErr w:type="spellStart"/>
      <w:r w:rsidRPr="00CA1ECE">
        <w:rPr>
          <w:rFonts w:ascii="Book Antiqua" w:hAnsi="Book Antiqua"/>
          <w:b/>
          <w:bCs/>
        </w:rPr>
        <w:t>Damiot</w:t>
      </w:r>
      <w:proofErr w:type="spellEnd"/>
      <w:r w:rsidRPr="00CA1ECE">
        <w:rPr>
          <w:rFonts w:ascii="Book Antiqua" w:hAnsi="Book Antiqua"/>
          <w:b/>
          <w:bCs/>
        </w:rPr>
        <w:t xml:space="preserve"> A</w:t>
      </w:r>
      <w:r w:rsidRPr="00CA1ECE">
        <w:rPr>
          <w:rFonts w:ascii="Book Antiqua" w:hAnsi="Book Antiqua"/>
        </w:rPr>
        <w:t xml:space="preserve">, Pinto AJ, Turner JE, </w:t>
      </w:r>
      <w:proofErr w:type="spellStart"/>
      <w:r w:rsidRPr="00CA1ECE">
        <w:rPr>
          <w:rFonts w:ascii="Book Antiqua" w:hAnsi="Book Antiqua"/>
        </w:rPr>
        <w:t>Gualano</w:t>
      </w:r>
      <w:proofErr w:type="spellEnd"/>
      <w:r w:rsidRPr="00CA1ECE">
        <w:rPr>
          <w:rFonts w:ascii="Book Antiqua" w:hAnsi="Book Antiqua"/>
        </w:rPr>
        <w:t xml:space="preserve"> B. Immunological Implications of Physical Inactivity among Older Adults during the COVID-19 Pandemic. </w:t>
      </w:r>
      <w:r w:rsidRPr="00CA1ECE">
        <w:rPr>
          <w:rFonts w:ascii="Book Antiqua" w:hAnsi="Book Antiqua"/>
          <w:i/>
          <w:iCs/>
        </w:rPr>
        <w:t>Gerontology</w:t>
      </w:r>
      <w:r w:rsidRPr="00CA1ECE">
        <w:rPr>
          <w:rFonts w:ascii="Book Antiqua" w:hAnsi="Book Antiqua"/>
        </w:rPr>
        <w:t xml:space="preserve"> 2020; </w:t>
      </w:r>
      <w:r w:rsidRPr="00CA1ECE">
        <w:rPr>
          <w:rFonts w:ascii="Book Antiqua" w:hAnsi="Book Antiqua"/>
          <w:b/>
          <w:bCs/>
        </w:rPr>
        <w:t>66</w:t>
      </w:r>
      <w:r w:rsidRPr="00CA1ECE">
        <w:rPr>
          <w:rFonts w:ascii="Book Antiqua" w:hAnsi="Book Antiqua"/>
        </w:rPr>
        <w:t>: 431-438 [PMID: 32585674 DOI: 10.1159/000509216]</w:t>
      </w:r>
    </w:p>
    <w:p w14:paraId="2ECDE6FE" w14:textId="34DAF734"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10 </w:t>
      </w:r>
      <w:r w:rsidRPr="00CA1ECE">
        <w:rPr>
          <w:rFonts w:ascii="Book Antiqua" w:hAnsi="Book Antiqua"/>
          <w:b/>
          <w:bCs/>
        </w:rPr>
        <w:t>Kumar A</w:t>
      </w:r>
      <w:r w:rsidRPr="00CA1ECE">
        <w:rPr>
          <w:rFonts w:ascii="Book Antiqua" w:hAnsi="Book Antiqua"/>
        </w:rPr>
        <w:t xml:space="preserve">, </w:t>
      </w:r>
      <w:proofErr w:type="spellStart"/>
      <w:r w:rsidRPr="00CA1ECE">
        <w:rPr>
          <w:rFonts w:ascii="Book Antiqua" w:hAnsi="Book Antiqua"/>
        </w:rPr>
        <w:t>Haider</w:t>
      </w:r>
      <w:proofErr w:type="spellEnd"/>
      <w:r w:rsidRPr="00CA1ECE">
        <w:rPr>
          <w:rFonts w:ascii="Book Antiqua" w:hAnsi="Book Antiqua"/>
        </w:rPr>
        <w:t xml:space="preserve"> Y, </w:t>
      </w:r>
      <w:proofErr w:type="spellStart"/>
      <w:r w:rsidRPr="00CA1ECE">
        <w:rPr>
          <w:rFonts w:ascii="Book Antiqua" w:hAnsi="Book Antiqua"/>
        </w:rPr>
        <w:t>Passey</w:t>
      </w:r>
      <w:proofErr w:type="spellEnd"/>
      <w:r w:rsidRPr="00CA1ECE">
        <w:rPr>
          <w:rFonts w:ascii="Book Antiqua" w:hAnsi="Book Antiqua"/>
        </w:rPr>
        <w:t xml:space="preserve"> J, Khan R, Gaba S, Kumar M. Mortality Predictors in Covid-19 Positive Patients with Fractures: A Systematic Review. </w:t>
      </w:r>
      <w:r w:rsidRPr="00CA1ECE">
        <w:rPr>
          <w:rFonts w:ascii="Book Antiqua" w:hAnsi="Book Antiqua"/>
          <w:i/>
          <w:iCs/>
        </w:rPr>
        <w:t xml:space="preserve">Bull </w:t>
      </w:r>
      <w:proofErr w:type="spellStart"/>
      <w:r w:rsidRPr="00CA1ECE">
        <w:rPr>
          <w:rFonts w:ascii="Book Antiqua" w:hAnsi="Book Antiqua"/>
          <w:i/>
          <w:iCs/>
        </w:rPr>
        <w:t>Emerg</w:t>
      </w:r>
      <w:proofErr w:type="spellEnd"/>
      <w:r w:rsidRPr="00CA1ECE">
        <w:rPr>
          <w:rFonts w:ascii="Book Antiqua" w:hAnsi="Book Antiqua"/>
          <w:i/>
          <w:iCs/>
        </w:rPr>
        <w:t xml:space="preserve"> Trauma</w:t>
      </w:r>
      <w:r w:rsidRPr="00CA1ECE">
        <w:rPr>
          <w:rFonts w:ascii="Book Antiqua" w:hAnsi="Book Antiqua"/>
        </w:rPr>
        <w:t xml:space="preserve"> 2021; </w:t>
      </w:r>
      <w:r w:rsidRPr="00CA1ECE">
        <w:rPr>
          <w:rFonts w:ascii="Book Antiqua" w:hAnsi="Book Antiqua"/>
          <w:b/>
          <w:bCs/>
        </w:rPr>
        <w:t>9</w:t>
      </w:r>
      <w:r w:rsidRPr="00CA1ECE">
        <w:rPr>
          <w:rFonts w:ascii="Book Antiqua" w:hAnsi="Book Antiqua"/>
        </w:rPr>
        <w:t>: 51-59 [PMID: 34150914 DOI: 10.30476/BEAT.2021.87742]</w:t>
      </w:r>
    </w:p>
    <w:p w14:paraId="2C236B7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11 </w:t>
      </w:r>
      <w:proofErr w:type="spellStart"/>
      <w:r w:rsidRPr="00CA1ECE">
        <w:rPr>
          <w:rFonts w:ascii="Book Antiqua" w:hAnsi="Book Antiqua"/>
          <w:b/>
          <w:bCs/>
        </w:rPr>
        <w:t>Abrunhosa</w:t>
      </w:r>
      <w:proofErr w:type="spellEnd"/>
      <w:r w:rsidRPr="00CA1ECE">
        <w:rPr>
          <w:rFonts w:ascii="Book Antiqua" w:hAnsi="Book Antiqua"/>
          <w:b/>
          <w:bCs/>
        </w:rPr>
        <w:t xml:space="preserve"> VM</w:t>
      </w:r>
      <w:r w:rsidRPr="00CA1ECE">
        <w:rPr>
          <w:rFonts w:ascii="Book Antiqua" w:hAnsi="Book Antiqua"/>
        </w:rPr>
        <w:t xml:space="preserve">, </w:t>
      </w:r>
      <w:proofErr w:type="spellStart"/>
      <w:r w:rsidRPr="00CA1ECE">
        <w:rPr>
          <w:rFonts w:ascii="Book Antiqua" w:hAnsi="Book Antiqua"/>
        </w:rPr>
        <w:t>Soares</w:t>
      </w:r>
      <w:proofErr w:type="spellEnd"/>
      <w:r w:rsidRPr="00CA1ECE">
        <w:rPr>
          <w:rFonts w:ascii="Book Antiqua" w:hAnsi="Book Antiqua"/>
        </w:rPr>
        <w:t xml:space="preserve"> CP, Batista </w:t>
      </w:r>
      <w:proofErr w:type="spellStart"/>
      <w:r w:rsidRPr="00CA1ECE">
        <w:rPr>
          <w:rFonts w:ascii="Book Antiqua" w:hAnsi="Book Antiqua"/>
        </w:rPr>
        <w:t>Possidonio</w:t>
      </w:r>
      <w:proofErr w:type="spellEnd"/>
      <w:r w:rsidRPr="00CA1ECE">
        <w:rPr>
          <w:rFonts w:ascii="Book Antiqua" w:hAnsi="Book Antiqua"/>
        </w:rPr>
        <w:t xml:space="preserve"> AC, </w:t>
      </w:r>
      <w:proofErr w:type="spellStart"/>
      <w:r w:rsidRPr="00CA1ECE">
        <w:rPr>
          <w:rFonts w:ascii="Book Antiqua" w:hAnsi="Book Antiqua"/>
        </w:rPr>
        <w:t>Alvarenga</w:t>
      </w:r>
      <w:proofErr w:type="spellEnd"/>
      <w:r w:rsidRPr="00CA1ECE">
        <w:rPr>
          <w:rFonts w:ascii="Book Antiqua" w:hAnsi="Book Antiqua"/>
        </w:rPr>
        <w:t xml:space="preserve"> AV, Costa-Felix RP, Costa ML, </w:t>
      </w:r>
      <w:proofErr w:type="spellStart"/>
      <w:r w:rsidRPr="00CA1ECE">
        <w:rPr>
          <w:rFonts w:ascii="Book Antiqua" w:hAnsi="Book Antiqua"/>
        </w:rPr>
        <w:t>Mermelstein</w:t>
      </w:r>
      <w:proofErr w:type="spellEnd"/>
      <w:r w:rsidRPr="00CA1ECE">
        <w:rPr>
          <w:rFonts w:ascii="Book Antiqua" w:hAnsi="Book Antiqua"/>
        </w:rPr>
        <w:t xml:space="preserve"> C. Induction of skeletal muscle differentiation in vitro by therapeutic ultrasound. </w:t>
      </w:r>
      <w:r w:rsidRPr="00CA1ECE">
        <w:rPr>
          <w:rFonts w:ascii="Book Antiqua" w:hAnsi="Book Antiqua"/>
          <w:i/>
          <w:iCs/>
        </w:rPr>
        <w:t>Ultrasound Med Biol</w:t>
      </w:r>
      <w:r w:rsidRPr="00CA1ECE">
        <w:rPr>
          <w:rFonts w:ascii="Book Antiqua" w:hAnsi="Book Antiqua"/>
        </w:rPr>
        <w:t xml:space="preserve"> 2014; </w:t>
      </w:r>
      <w:r w:rsidRPr="00CA1ECE">
        <w:rPr>
          <w:rFonts w:ascii="Book Antiqua" w:hAnsi="Book Antiqua"/>
          <w:b/>
          <w:bCs/>
        </w:rPr>
        <w:t>40</w:t>
      </w:r>
      <w:r w:rsidRPr="00CA1ECE">
        <w:rPr>
          <w:rFonts w:ascii="Book Antiqua" w:hAnsi="Book Antiqua"/>
        </w:rPr>
        <w:t>: 504-512 [PMID: 24412173 DOI: 10.1016/j.ultrasmedbio.2013.10.013]</w:t>
      </w:r>
    </w:p>
    <w:p w14:paraId="65DDF81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12 </w:t>
      </w:r>
      <w:r w:rsidRPr="00CA1ECE">
        <w:rPr>
          <w:rFonts w:ascii="Book Antiqua" w:hAnsi="Book Antiqua"/>
          <w:b/>
          <w:bCs/>
        </w:rPr>
        <w:t>Wang KC</w:t>
      </w:r>
      <w:r w:rsidRPr="00CA1ECE">
        <w:rPr>
          <w:rFonts w:ascii="Book Antiqua" w:hAnsi="Book Antiqua"/>
        </w:rPr>
        <w:t xml:space="preserve">, Xiao R, Cheung ZB, </w:t>
      </w:r>
      <w:proofErr w:type="spellStart"/>
      <w:r w:rsidRPr="00CA1ECE">
        <w:rPr>
          <w:rFonts w:ascii="Book Antiqua" w:hAnsi="Book Antiqua"/>
        </w:rPr>
        <w:t>Barbera</w:t>
      </w:r>
      <w:proofErr w:type="spellEnd"/>
      <w:r w:rsidRPr="00CA1ECE">
        <w:rPr>
          <w:rFonts w:ascii="Book Antiqua" w:hAnsi="Book Antiqua"/>
        </w:rPr>
        <w:t xml:space="preserve"> JP, </w:t>
      </w:r>
      <w:proofErr w:type="spellStart"/>
      <w:r w:rsidRPr="00CA1ECE">
        <w:rPr>
          <w:rFonts w:ascii="Book Antiqua" w:hAnsi="Book Antiqua"/>
        </w:rPr>
        <w:t>Forsh</w:t>
      </w:r>
      <w:proofErr w:type="spellEnd"/>
      <w:r w:rsidRPr="00CA1ECE">
        <w:rPr>
          <w:rFonts w:ascii="Book Antiqua" w:hAnsi="Book Antiqua"/>
        </w:rPr>
        <w:t xml:space="preserve"> DA. Early mortality after hip fracture surgery in COVID-19 patients: A systematic review and meta-analysis.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22</w:t>
      </w:r>
      <w:r w:rsidRPr="00CA1ECE">
        <w:rPr>
          <w:rFonts w:ascii="Book Antiqua" w:hAnsi="Book Antiqua"/>
        </w:rPr>
        <w:t>: 584-591 [PMID: 33223732 DOI: 10.1016/j.jor.2020.11.012]</w:t>
      </w:r>
    </w:p>
    <w:p w14:paraId="0F825D2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13 </w:t>
      </w:r>
      <w:proofErr w:type="spellStart"/>
      <w:r w:rsidRPr="00CA1ECE">
        <w:rPr>
          <w:rFonts w:ascii="Book Antiqua" w:hAnsi="Book Antiqua"/>
          <w:b/>
          <w:bCs/>
        </w:rPr>
        <w:t>Oputa</w:t>
      </w:r>
      <w:proofErr w:type="spellEnd"/>
      <w:r w:rsidRPr="00CA1ECE">
        <w:rPr>
          <w:rFonts w:ascii="Book Antiqua" w:hAnsi="Book Antiqua"/>
          <w:b/>
          <w:bCs/>
        </w:rPr>
        <w:t xml:space="preserve"> TJ</w:t>
      </w:r>
      <w:r w:rsidRPr="00CA1ECE">
        <w:rPr>
          <w:rFonts w:ascii="Book Antiqua" w:hAnsi="Book Antiqua"/>
        </w:rPr>
        <w:t xml:space="preserve">, </w:t>
      </w:r>
      <w:proofErr w:type="spellStart"/>
      <w:r w:rsidRPr="00CA1ECE">
        <w:rPr>
          <w:rFonts w:ascii="Book Antiqua" w:hAnsi="Book Antiqua"/>
        </w:rPr>
        <w:t>Dupley</w:t>
      </w:r>
      <w:proofErr w:type="spellEnd"/>
      <w:r w:rsidRPr="00CA1ECE">
        <w:rPr>
          <w:rFonts w:ascii="Book Antiqua" w:hAnsi="Book Antiqua"/>
        </w:rPr>
        <w:t xml:space="preserve"> L, Bourne JT; North West COVID NOF Study Group. One Hundred Twenty-Day Mortality Rates for Hip Fracture Patients with COVID-19 Infection.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rPr>
        <w:t xml:space="preserve"> 2021; </w:t>
      </w:r>
      <w:r w:rsidRPr="00CA1ECE">
        <w:rPr>
          <w:rFonts w:ascii="Book Antiqua" w:hAnsi="Book Antiqua"/>
          <w:b/>
          <w:bCs/>
        </w:rPr>
        <w:t>13</w:t>
      </w:r>
      <w:r w:rsidRPr="00CA1ECE">
        <w:rPr>
          <w:rFonts w:ascii="Book Antiqua" w:hAnsi="Book Antiqua"/>
        </w:rPr>
        <w:t>: 135-143 [PMID: 34094003 DOI: 10.4055/cios20286]</w:t>
      </w:r>
    </w:p>
    <w:p w14:paraId="173B49E7" w14:textId="7DC21B5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14 </w:t>
      </w:r>
      <w:r w:rsidRPr="00CA1ECE">
        <w:rPr>
          <w:rFonts w:ascii="Book Antiqua" w:hAnsi="Book Antiqua"/>
          <w:b/>
          <w:bCs/>
        </w:rPr>
        <w:t>Kayani B</w:t>
      </w:r>
      <w:r w:rsidRPr="00CA1ECE">
        <w:rPr>
          <w:rFonts w:ascii="Book Antiqua" w:hAnsi="Book Antiqua"/>
        </w:rPr>
        <w:t xml:space="preserve">, Onochie E, Patil V, Begum F, Cuthbert R, Ferguson D, </w:t>
      </w:r>
      <w:proofErr w:type="spellStart"/>
      <w:r w:rsidRPr="00CA1ECE">
        <w:rPr>
          <w:rFonts w:ascii="Book Antiqua" w:hAnsi="Book Antiqua"/>
        </w:rPr>
        <w:t>Bhamra</w:t>
      </w:r>
      <w:proofErr w:type="spellEnd"/>
      <w:r w:rsidRPr="00CA1ECE">
        <w:rPr>
          <w:rFonts w:ascii="Book Antiqua" w:hAnsi="Book Antiqua"/>
        </w:rPr>
        <w:t xml:space="preserve"> JS, Sharma A, Bates P, Haddad FS. The effects of COVID-19 on perioperative morbidity and mortality in patients with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1136-1145 [PMID: 32634023 DOI: </w:t>
      </w:r>
      <w:r w:rsidR="00A6553C" w:rsidRPr="00A6553C">
        <w:rPr>
          <w:rFonts w:ascii="Book Antiqua" w:hAnsi="Book Antiqua"/>
        </w:rPr>
        <w:t>10.1302/0301-620X.102B9.BJJ-2020-1127.R1</w:t>
      </w:r>
      <w:r w:rsidRPr="00CA1ECE">
        <w:rPr>
          <w:rFonts w:ascii="Book Antiqua" w:hAnsi="Book Antiqua"/>
        </w:rPr>
        <w:t>]</w:t>
      </w:r>
    </w:p>
    <w:p w14:paraId="588EDC0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15 </w:t>
      </w:r>
      <w:proofErr w:type="spellStart"/>
      <w:r w:rsidRPr="00CA1ECE">
        <w:rPr>
          <w:rFonts w:ascii="Book Antiqua" w:hAnsi="Book Antiqua"/>
          <w:b/>
          <w:bCs/>
        </w:rPr>
        <w:t>Turesson</w:t>
      </w:r>
      <w:proofErr w:type="spellEnd"/>
      <w:r w:rsidRPr="00CA1ECE">
        <w:rPr>
          <w:rFonts w:ascii="Book Antiqua" w:hAnsi="Book Antiqua"/>
          <w:b/>
          <w:bCs/>
        </w:rPr>
        <w:t xml:space="preserve"> E</w:t>
      </w:r>
      <w:r w:rsidRPr="00CA1ECE">
        <w:rPr>
          <w:rFonts w:ascii="Book Antiqua" w:hAnsi="Book Antiqua"/>
        </w:rPr>
        <w:t xml:space="preserve">, </w:t>
      </w:r>
      <w:proofErr w:type="spellStart"/>
      <w:r w:rsidRPr="00CA1ECE">
        <w:rPr>
          <w:rFonts w:ascii="Book Antiqua" w:hAnsi="Book Antiqua"/>
        </w:rPr>
        <w:t>Ivarsson</w:t>
      </w:r>
      <w:proofErr w:type="spellEnd"/>
      <w:r w:rsidRPr="00CA1ECE">
        <w:rPr>
          <w:rFonts w:ascii="Book Antiqua" w:hAnsi="Book Antiqua"/>
        </w:rPr>
        <w:t xml:space="preserve"> K, </w:t>
      </w:r>
      <w:proofErr w:type="spellStart"/>
      <w:r w:rsidRPr="00CA1ECE">
        <w:rPr>
          <w:rFonts w:ascii="Book Antiqua" w:hAnsi="Book Antiqua"/>
        </w:rPr>
        <w:t>Thorngren</w:t>
      </w:r>
      <w:proofErr w:type="spellEnd"/>
      <w:r w:rsidRPr="00CA1ECE">
        <w:rPr>
          <w:rFonts w:ascii="Book Antiqua" w:hAnsi="Book Antiqua"/>
        </w:rPr>
        <w:t xml:space="preserve"> KG, </w:t>
      </w:r>
      <w:proofErr w:type="spellStart"/>
      <w:r w:rsidRPr="00CA1ECE">
        <w:rPr>
          <w:rFonts w:ascii="Book Antiqua" w:hAnsi="Book Antiqua"/>
        </w:rPr>
        <w:t>Hommel</w:t>
      </w:r>
      <w:proofErr w:type="spellEnd"/>
      <w:r w:rsidRPr="00CA1ECE">
        <w:rPr>
          <w:rFonts w:ascii="Book Antiqua" w:hAnsi="Book Antiqua"/>
        </w:rPr>
        <w:t xml:space="preserve"> A. Hip fractures - Treatment and functional outcome. The development over 25 years. </w:t>
      </w:r>
      <w:r w:rsidRPr="00CA1ECE">
        <w:rPr>
          <w:rFonts w:ascii="Book Antiqua" w:hAnsi="Book Antiqua"/>
          <w:i/>
          <w:iCs/>
        </w:rPr>
        <w:t>Injury</w:t>
      </w:r>
      <w:r w:rsidRPr="00CA1ECE">
        <w:rPr>
          <w:rFonts w:ascii="Book Antiqua" w:hAnsi="Book Antiqua"/>
        </w:rPr>
        <w:t xml:space="preserve"> 2018; </w:t>
      </w:r>
      <w:r w:rsidRPr="00CA1ECE">
        <w:rPr>
          <w:rFonts w:ascii="Book Antiqua" w:hAnsi="Book Antiqua"/>
          <w:b/>
          <w:bCs/>
        </w:rPr>
        <w:t>49</w:t>
      </w:r>
      <w:r w:rsidRPr="00CA1ECE">
        <w:rPr>
          <w:rFonts w:ascii="Book Antiqua" w:hAnsi="Book Antiqua"/>
        </w:rPr>
        <w:t>: 2209-2215 [PMID: 30366830 DOI: 10.1016/j.injury.2018.10.010]</w:t>
      </w:r>
    </w:p>
    <w:p w14:paraId="7B9B48A9" w14:textId="42FFEB9E"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16 </w:t>
      </w:r>
      <w:r w:rsidRPr="00CA1ECE">
        <w:rPr>
          <w:rFonts w:ascii="Book Antiqua" w:hAnsi="Book Antiqua"/>
          <w:b/>
          <w:bCs/>
        </w:rPr>
        <w:t>Wang F</w:t>
      </w:r>
      <w:r w:rsidRPr="00CA1ECE">
        <w:rPr>
          <w:rFonts w:ascii="Book Antiqua" w:hAnsi="Book Antiqua"/>
        </w:rPr>
        <w:t xml:space="preserve">, Kream RM, Stefano GB. Long-Term Respiratory and Neurological Sequelae of COVID-19. </w:t>
      </w:r>
      <w:r w:rsidRPr="00CA1ECE">
        <w:rPr>
          <w:rFonts w:ascii="Book Antiqua" w:hAnsi="Book Antiqua"/>
          <w:i/>
          <w:iCs/>
        </w:rPr>
        <w:t xml:space="preserve">Med </w:t>
      </w:r>
      <w:proofErr w:type="spellStart"/>
      <w:r w:rsidRPr="00CA1ECE">
        <w:rPr>
          <w:rFonts w:ascii="Book Antiqua" w:hAnsi="Book Antiqua"/>
          <w:i/>
          <w:iCs/>
        </w:rPr>
        <w:t>Sci</w:t>
      </w:r>
      <w:proofErr w:type="spellEnd"/>
      <w:r w:rsidRPr="00CA1ECE">
        <w:rPr>
          <w:rFonts w:ascii="Book Antiqua" w:hAnsi="Book Antiqua"/>
          <w:i/>
          <w:iCs/>
        </w:rPr>
        <w:t xml:space="preserve"> </w:t>
      </w:r>
      <w:proofErr w:type="spellStart"/>
      <w:r w:rsidRPr="00CA1ECE">
        <w:rPr>
          <w:rFonts w:ascii="Book Antiqua" w:hAnsi="Book Antiqua"/>
          <w:i/>
          <w:iCs/>
        </w:rPr>
        <w:t>Monit</w:t>
      </w:r>
      <w:proofErr w:type="spellEnd"/>
      <w:r w:rsidRPr="00CA1ECE">
        <w:rPr>
          <w:rFonts w:ascii="Book Antiqua" w:hAnsi="Book Antiqua"/>
        </w:rPr>
        <w:t xml:space="preserve"> 2020; </w:t>
      </w:r>
      <w:r w:rsidRPr="00CA1ECE">
        <w:rPr>
          <w:rFonts w:ascii="Book Antiqua" w:hAnsi="Book Antiqua"/>
          <w:b/>
          <w:bCs/>
        </w:rPr>
        <w:t>26</w:t>
      </w:r>
      <w:r w:rsidRPr="00CA1ECE">
        <w:rPr>
          <w:rFonts w:ascii="Book Antiqua" w:hAnsi="Book Antiqua"/>
        </w:rPr>
        <w:t xml:space="preserve">: e928996 [PMID: 33177481 DOI: </w:t>
      </w:r>
      <w:r w:rsidR="00887B2D" w:rsidRPr="00887B2D">
        <w:rPr>
          <w:rFonts w:ascii="Book Antiqua" w:hAnsi="Book Antiqua"/>
        </w:rPr>
        <w:t>10.12659/MSM.928996</w:t>
      </w:r>
      <w:r w:rsidRPr="00CA1ECE">
        <w:rPr>
          <w:rFonts w:ascii="Book Antiqua" w:hAnsi="Book Antiqua"/>
        </w:rPr>
        <w:t>]</w:t>
      </w:r>
    </w:p>
    <w:p w14:paraId="0F3F78F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17 </w:t>
      </w:r>
      <w:proofErr w:type="spellStart"/>
      <w:r w:rsidRPr="00CA1ECE">
        <w:rPr>
          <w:rFonts w:ascii="Book Antiqua" w:hAnsi="Book Antiqua"/>
          <w:b/>
          <w:bCs/>
        </w:rPr>
        <w:t>Biarnés-Suñé</w:t>
      </w:r>
      <w:proofErr w:type="spellEnd"/>
      <w:r w:rsidRPr="00CA1ECE">
        <w:rPr>
          <w:rFonts w:ascii="Book Antiqua" w:hAnsi="Book Antiqua"/>
          <w:b/>
          <w:bCs/>
        </w:rPr>
        <w:t xml:space="preserve"> A</w:t>
      </w:r>
      <w:r w:rsidRPr="00CA1ECE">
        <w:rPr>
          <w:rFonts w:ascii="Book Antiqua" w:hAnsi="Book Antiqua"/>
        </w:rPr>
        <w:t xml:space="preserve">, </w:t>
      </w:r>
      <w:proofErr w:type="spellStart"/>
      <w:r w:rsidRPr="00CA1ECE">
        <w:rPr>
          <w:rFonts w:ascii="Book Antiqua" w:hAnsi="Book Antiqua"/>
        </w:rPr>
        <w:t>Solà-Enríquez</w:t>
      </w:r>
      <w:proofErr w:type="spellEnd"/>
      <w:r w:rsidRPr="00CA1ECE">
        <w:rPr>
          <w:rFonts w:ascii="Book Antiqua" w:hAnsi="Book Antiqua"/>
        </w:rPr>
        <w:t xml:space="preserve"> B, González Posada MÁ, </w:t>
      </w:r>
      <w:proofErr w:type="spellStart"/>
      <w:r w:rsidRPr="00CA1ECE">
        <w:rPr>
          <w:rFonts w:ascii="Book Antiqua" w:hAnsi="Book Antiqua"/>
        </w:rPr>
        <w:t>Teixidor</w:t>
      </w:r>
      <w:proofErr w:type="spellEnd"/>
      <w:r w:rsidRPr="00CA1ECE">
        <w:rPr>
          <w:rFonts w:ascii="Book Antiqua" w:hAnsi="Book Antiqua"/>
        </w:rPr>
        <w:t xml:space="preserve">-Serra J, </w:t>
      </w:r>
      <w:proofErr w:type="spellStart"/>
      <w:r w:rsidRPr="00CA1ECE">
        <w:rPr>
          <w:rFonts w:ascii="Book Antiqua" w:hAnsi="Book Antiqua"/>
        </w:rPr>
        <w:t>García</w:t>
      </w:r>
      <w:proofErr w:type="spellEnd"/>
      <w:r w:rsidRPr="00CA1ECE">
        <w:rPr>
          <w:rFonts w:ascii="Book Antiqua" w:hAnsi="Book Antiqua"/>
        </w:rPr>
        <w:t xml:space="preserve">-Sánchez Y, </w:t>
      </w:r>
      <w:proofErr w:type="spellStart"/>
      <w:r w:rsidRPr="00CA1ECE">
        <w:rPr>
          <w:rFonts w:ascii="Book Antiqua" w:hAnsi="Book Antiqua"/>
        </w:rPr>
        <w:t>Manrique</w:t>
      </w:r>
      <w:proofErr w:type="spellEnd"/>
      <w:r w:rsidRPr="00CA1ECE">
        <w:rPr>
          <w:rFonts w:ascii="Book Antiqua" w:hAnsi="Book Antiqua"/>
        </w:rPr>
        <w:t xml:space="preserve"> </w:t>
      </w:r>
      <w:proofErr w:type="spellStart"/>
      <w:r w:rsidRPr="00CA1ECE">
        <w:rPr>
          <w:rFonts w:ascii="Book Antiqua" w:hAnsi="Book Antiqua"/>
        </w:rPr>
        <w:t>Muñóz</w:t>
      </w:r>
      <w:proofErr w:type="spellEnd"/>
      <w:r w:rsidRPr="00CA1ECE">
        <w:rPr>
          <w:rFonts w:ascii="Book Antiqua" w:hAnsi="Book Antiqua"/>
        </w:rPr>
        <w:t xml:space="preserve"> S. Impact of the COVID-19 pandemic on the mortality of the elderly patient with a hip fracture. </w:t>
      </w:r>
      <w:r w:rsidRPr="00CA1ECE">
        <w:rPr>
          <w:rFonts w:ascii="Book Antiqua" w:hAnsi="Book Antiqua"/>
          <w:i/>
          <w:iCs/>
        </w:rPr>
        <w:t xml:space="preserve">Rev </w:t>
      </w:r>
      <w:proofErr w:type="spellStart"/>
      <w:r w:rsidRPr="00CA1ECE">
        <w:rPr>
          <w:rFonts w:ascii="Book Antiqua" w:hAnsi="Book Antiqua"/>
          <w:i/>
          <w:iCs/>
        </w:rPr>
        <w:t>Esp</w:t>
      </w:r>
      <w:proofErr w:type="spellEnd"/>
      <w:r w:rsidRPr="00CA1ECE">
        <w:rPr>
          <w:rFonts w:ascii="Book Antiqua" w:hAnsi="Book Antiqua"/>
          <w:i/>
          <w:iCs/>
        </w:rPr>
        <w:t xml:space="preserve"> </w:t>
      </w:r>
      <w:proofErr w:type="spellStart"/>
      <w:r w:rsidRPr="00CA1ECE">
        <w:rPr>
          <w:rFonts w:ascii="Book Antiqua" w:hAnsi="Book Antiqua"/>
          <w:i/>
          <w:iCs/>
        </w:rPr>
        <w:t>Anestesiol</w:t>
      </w:r>
      <w:proofErr w:type="spellEnd"/>
      <w:r w:rsidRPr="00CA1ECE">
        <w:rPr>
          <w:rFonts w:ascii="Book Antiqua" w:hAnsi="Book Antiqua"/>
          <w:i/>
          <w:iCs/>
        </w:rPr>
        <w:t xml:space="preserve"> </w:t>
      </w:r>
      <w:proofErr w:type="spellStart"/>
      <w:r w:rsidRPr="00CA1ECE">
        <w:rPr>
          <w:rFonts w:ascii="Book Antiqua" w:hAnsi="Book Antiqua"/>
          <w:i/>
          <w:iCs/>
        </w:rPr>
        <w:t>Reanim</w:t>
      </w:r>
      <w:proofErr w:type="spellEnd"/>
      <w:r w:rsidRPr="00CA1ECE">
        <w:rPr>
          <w:rFonts w:ascii="Book Antiqua" w:hAnsi="Book Antiqua"/>
          <w:i/>
          <w:iCs/>
        </w:rPr>
        <w:t xml:space="preserve"> (</w:t>
      </w:r>
      <w:proofErr w:type="spellStart"/>
      <w:r w:rsidRPr="00CA1ECE">
        <w:rPr>
          <w:rFonts w:ascii="Book Antiqua" w:hAnsi="Book Antiqua"/>
          <w:i/>
          <w:iCs/>
        </w:rPr>
        <w:t>Engl</w:t>
      </w:r>
      <w:proofErr w:type="spellEnd"/>
      <w:r w:rsidRPr="00CA1ECE">
        <w:rPr>
          <w:rFonts w:ascii="Book Antiqua" w:hAnsi="Book Antiqua"/>
          <w:i/>
          <w:iCs/>
        </w:rPr>
        <w:t xml:space="preserve"> Ed)</w:t>
      </w:r>
      <w:r w:rsidRPr="00CA1ECE">
        <w:rPr>
          <w:rFonts w:ascii="Book Antiqua" w:hAnsi="Book Antiqua"/>
        </w:rPr>
        <w:t xml:space="preserve"> 2021; </w:t>
      </w:r>
      <w:r w:rsidRPr="00CA1ECE">
        <w:rPr>
          <w:rFonts w:ascii="Book Antiqua" w:hAnsi="Book Antiqua"/>
          <w:b/>
          <w:bCs/>
        </w:rPr>
        <w:t>68</w:t>
      </w:r>
      <w:r w:rsidRPr="00CA1ECE">
        <w:rPr>
          <w:rFonts w:ascii="Book Antiqua" w:hAnsi="Book Antiqua"/>
        </w:rPr>
        <w:t>: 65-72 [PMID: 33461768 DOI: 10.1016/j.redar.2020.10.003]</w:t>
      </w:r>
    </w:p>
    <w:p w14:paraId="1110D2C9" w14:textId="4FA84E3B"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18 </w:t>
      </w:r>
      <w:r w:rsidRPr="00CA1ECE">
        <w:rPr>
          <w:rFonts w:ascii="Book Antiqua" w:hAnsi="Book Antiqua"/>
          <w:b/>
          <w:bCs/>
        </w:rPr>
        <w:t>Clement ND</w:t>
      </w:r>
      <w:r w:rsidRPr="00CA1ECE">
        <w:rPr>
          <w:rFonts w:ascii="Book Antiqua" w:hAnsi="Book Antiqua"/>
        </w:rPr>
        <w:t xml:space="preserve">, Ng N, Simpson CJ, Patton RFL, Hall AJ, Simpson AHRW, Duckworth AD. The prevalence, mortality, and associated risk factors for developing COVID-19 in hip fracture patients: a systematic review and meta-analysis. </w:t>
      </w:r>
      <w:r w:rsidRPr="00CA1ECE">
        <w:rPr>
          <w:rFonts w:ascii="Book Antiqua" w:hAnsi="Book Antiqua"/>
          <w:i/>
          <w:iCs/>
        </w:rPr>
        <w:t>Bone Joint Res</w:t>
      </w:r>
      <w:r w:rsidRPr="00CA1ECE">
        <w:rPr>
          <w:rFonts w:ascii="Book Antiqua" w:hAnsi="Book Antiqua"/>
        </w:rPr>
        <w:t xml:space="preserve"> 2020; </w:t>
      </w:r>
      <w:r w:rsidRPr="00CA1ECE">
        <w:rPr>
          <w:rFonts w:ascii="Book Antiqua" w:hAnsi="Book Antiqua"/>
          <w:b/>
          <w:bCs/>
        </w:rPr>
        <w:t>9</w:t>
      </w:r>
      <w:r w:rsidRPr="00CA1ECE">
        <w:rPr>
          <w:rFonts w:ascii="Book Antiqua" w:hAnsi="Book Antiqua"/>
        </w:rPr>
        <w:t>: 873-883 [PMID: 33350316 DOI: 10.1302/2046-3758.912.</w:t>
      </w:r>
      <w:r w:rsidR="002B5071" w:rsidRPr="00CA1ECE">
        <w:rPr>
          <w:rFonts w:ascii="Book Antiqua" w:hAnsi="Book Antiqua"/>
        </w:rPr>
        <w:t>BJR</w:t>
      </w:r>
      <w:r w:rsidRPr="00CA1ECE">
        <w:rPr>
          <w:rFonts w:ascii="Book Antiqua" w:hAnsi="Book Antiqua"/>
        </w:rPr>
        <w:t>-2020-0473.R1]</w:t>
      </w:r>
    </w:p>
    <w:p w14:paraId="4D7312D4"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19 </w:t>
      </w:r>
      <w:r w:rsidRPr="00CA1ECE">
        <w:rPr>
          <w:rFonts w:ascii="Book Antiqua" w:hAnsi="Book Antiqua"/>
          <w:b/>
          <w:bCs/>
        </w:rPr>
        <w:t xml:space="preserve">Al </w:t>
      </w:r>
      <w:proofErr w:type="spellStart"/>
      <w:r w:rsidRPr="00CA1ECE">
        <w:rPr>
          <w:rFonts w:ascii="Book Antiqua" w:hAnsi="Book Antiqua"/>
          <w:b/>
          <w:bCs/>
        </w:rPr>
        <w:t>Farii</w:t>
      </w:r>
      <w:proofErr w:type="spellEnd"/>
      <w:r w:rsidRPr="00CA1ECE">
        <w:rPr>
          <w:rFonts w:ascii="Book Antiqua" w:hAnsi="Book Antiqua"/>
          <w:b/>
          <w:bCs/>
        </w:rPr>
        <w:t xml:space="preserve"> H</w:t>
      </w:r>
      <w:r w:rsidRPr="00CA1ECE">
        <w:rPr>
          <w:rFonts w:ascii="Book Antiqua" w:hAnsi="Book Antiqua"/>
        </w:rPr>
        <w:t xml:space="preserve">, Al </w:t>
      </w:r>
      <w:proofErr w:type="spellStart"/>
      <w:r w:rsidRPr="00CA1ECE">
        <w:rPr>
          <w:rFonts w:ascii="Book Antiqua" w:hAnsi="Book Antiqua"/>
        </w:rPr>
        <w:t>Rawahi</w:t>
      </w:r>
      <w:proofErr w:type="spellEnd"/>
      <w:r w:rsidRPr="00CA1ECE">
        <w:rPr>
          <w:rFonts w:ascii="Book Antiqua" w:hAnsi="Book Antiqua"/>
        </w:rPr>
        <w:t xml:space="preserve"> S, </w:t>
      </w:r>
      <w:proofErr w:type="spellStart"/>
      <w:r w:rsidRPr="00CA1ECE">
        <w:rPr>
          <w:rFonts w:ascii="Book Antiqua" w:hAnsi="Book Antiqua"/>
        </w:rPr>
        <w:t>Samaila</w:t>
      </w:r>
      <w:proofErr w:type="spellEnd"/>
      <w:r w:rsidRPr="00CA1ECE">
        <w:rPr>
          <w:rFonts w:ascii="Book Antiqua" w:hAnsi="Book Antiqua"/>
        </w:rPr>
        <w:t xml:space="preserve"> E, </w:t>
      </w:r>
      <w:proofErr w:type="spellStart"/>
      <w:r w:rsidRPr="00CA1ECE">
        <w:rPr>
          <w:rFonts w:ascii="Book Antiqua" w:hAnsi="Book Antiqua"/>
        </w:rPr>
        <w:t>Lavini</w:t>
      </w:r>
      <w:proofErr w:type="spellEnd"/>
      <w:r w:rsidRPr="00CA1ECE">
        <w:rPr>
          <w:rFonts w:ascii="Book Antiqua" w:hAnsi="Book Antiqua"/>
        </w:rPr>
        <w:t xml:space="preserve"> F, </w:t>
      </w:r>
      <w:proofErr w:type="spellStart"/>
      <w:r w:rsidRPr="00CA1ECE">
        <w:rPr>
          <w:rFonts w:ascii="Book Antiqua" w:hAnsi="Book Antiqua"/>
        </w:rPr>
        <w:t>Magnan</w:t>
      </w:r>
      <w:proofErr w:type="spellEnd"/>
      <w:r w:rsidRPr="00CA1ECE">
        <w:rPr>
          <w:rFonts w:ascii="Book Antiqua" w:hAnsi="Book Antiqua"/>
        </w:rPr>
        <w:t xml:space="preserve"> B, Al </w:t>
      </w:r>
      <w:proofErr w:type="spellStart"/>
      <w:r w:rsidRPr="00CA1ECE">
        <w:rPr>
          <w:rFonts w:ascii="Book Antiqua" w:hAnsi="Book Antiqua"/>
        </w:rPr>
        <w:t>Maskari</w:t>
      </w:r>
      <w:proofErr w:type="spellEnd"/>
      <w:r w:rsidRPr="00CA1ECE">
        <w:rPr>
          <w:rFonts w:ascii="Book Antiqua" w:hAnsi="Book Antiqua"/>
        </w:rPr>
        <w:t xml:space="preserve"> S. Thirty-Day Mortality in COVID-19 Positive Patients With Hip Fractures: A Case-Series and Literature Review. </w:t>
      </w:r>
      <w:proofErr w:type="spellStart"/>
      <w:r w:rsidRPr="00CA1ECE">
        <w:rPr>
          <w:rFonts w:ascii="Book Antiqua" w:hAnsi="Book Antiqua"/>
          <w:i/>
          <w:iCs/>
        </w:rPr>
        <w:t>Geriatr</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w:t>
      </w:r>
      <w:proofErr w:type="spellStart"/>
      <w:r w:rsidRPr="00CA1ECE">
        <w:rPr>
          <w:rFonts w:ascii="Book Antiqua" w:hAnsi="Book Antiqua"/>
          <w:i/>
          <w:iCs/>
        </w:rPr>
        <w:t>Rehabil</w:t>
      </w:r>
      <w:proofErr w:type="spellEnd"/>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2151459320972681 [PMID: 33282447 DOI: 10.1177/2151459320972681]</w:t>
      </w:r>
    </w:p>
    <w:p w14:paraId="52A6367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20 </w:t>
      </w:r>
      <w:r w:rsidRPr="00CA1ECE">
        <w:rPr>
          <w:rFonts w:ascii="Book Antiqua" w:hAnsi="Book Antiqua"/>
          <w:b/>
          <w:bCs/>
        </w:rPr>
        <w:t>Lim MA</w:t>
      </w:r>
      <w:r w:rsidRPr="00CA1ECE">
        <w:rPr>
          <w:rFonts w:ascii="Book Antiqua" w:hAnsi="Book Antiqua"/>
        </w:rPr>
        <w:t xml:space="preserve">, </w:t>
      </w:r>
      <w:proofErr w:type="spellStart"/>
      <w:r w:rsidRPr="00CA1ECE">
        <w:rPr>
          <w:rFonts w:ascii="Book Antiqua" w:hAnsi="Book Antiqua"/>
        </w:rPr>
        <w:t>Pranata</w:t>
      </w:r>
      <w:proofErr w:type="spellEnd"/>
      <w:r w:rsidRPr="00CA1ECE">
        <w:rPr>
          <w:rFonts w:ascii="Book Antiqua" w:hAnsi="Book Antiqua"/>
        </w:rPr>
        <w:t xml:space="preserve"> R. Coronavirus disease 2019 (COVID-19) markedly increased mortality in patients with hip fracture - A systematic review and meta-analysis. </w:t>
      </w:r>
      <w:r w:rsidRPr="00CA1ECE">
        <w:rPr>
          <w:rFonts w:ascii="Book Antiqua" w:hAnsi="Book Antiqua"/>
          <w:i/>
          <w:iCs/>
        </w:rPr>
        <w:t xml:space="preserve">J </w:t>
      </w:r>
      <w:proofErr w:type="spellStart"/>
      <w:r w:rsidRPr="00CA1ECE">
        <w:rPr>
          <w:rFonts w:ascii="Book Antiqua" w:hAnsi="Book Antiqua"/>
          <w:i/>
          <w:iCs/>
        </w:rPr>
        <w:t>Clin</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2021; </w:t>
      </w:r>
      <w:r w:rsidRPr="00CA1ECE">
        <w:rPr>
          <w:rFonts w:ascii="Book Antiqua" w:hAnsi="Book Antiqua"/>
          <w:b/>
          <w:bCs/>
        </w:rPr>
        <w:t>12</w:t>
      </w:r>
      <w:r w:rsidRPr="00CA1ECE">
        <w:rPr>
          <w:rFonts w:ascii="Book Antiqua" w:hAnsi="Book Antiqua"/>
        </w:rPr>
        <w:t>: 187-193 [PMID: 32958988 DOI: 10.1016/j.jcot.2020.09.015]</w:t>
      </w:r>
    </w:p>
    <w:p w14:paraId="4D8553B1" w14:textId="76B158FF"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21 </w:t>
      </w:r>
      <w:proofErr w:type="spellStart"/>
      <w:r w:rsidRPr="00CA1ECE">
        <w:rPr>
          <w:rFonts w:ascii="Book Antiqua" w:hAnsi="Book Antiqua"/>
          <w:b/>
          <w:bCs/>
        </w:rPr>
        <w:t>Egol</w:t>
      </w:r>
      <w:proofErr w:type="spellEnd"/>
      <w:r w:rsidRPr="00CA1ECE">
        <w:rPr>
          <w:rFonts w:ascii="Book Antiqua" w:hAnsi="Book Antiqua"/>
          <w:b/>
          <w:bCs/>
        </w:rPr>
        <w:t xml:space="preserve"> KA</w:t>
      </w:r>
      <w:r w:rsidRPr="00CA1ECE">
        <w:rPr>
          <w:rFonts w:ascii="Book Antiqua" w:hAnsi="Book Antiqua"/>
        </w:rPr>
        <w:t xml:space="preserve">, </w:t>
      </w:r>
      <w:proofErr w:type="spellStart"/>
      <w:r w:rsidRPr="00CA1ECE">
        <w:rPr>
          <w:rFonts w:ascii="Book Antiqua" w:hAnsi="Book Antiqua"/>
        </w:rPr>
        <w:t>Konda</w:t>
      </w:r>
      <w:proofErr w:type="spellEnd"/>
      <w:r w:rsidRPr="00CA1ECE">
        <w:rPr>
          <w:rFonts w:ascii="Book Antiqua" w:hAnsi="Book Antiqua"/>
        </w:rPr>
        <w:t xml:space="preserve"> SR, Bird ML, </w:t>
      </w:r>
      <w:proofErr w:type="spellStart"/>
      <w:r w:rsidRPr="00CA1ECE">
        <w:rPr>
          <w:rFonts w:ascii="Book Antiqua" w:hAnsi="Book Antiqua"/>
        </w:rPr>
        <w:t>Dedhia</w:t>
      </w:r>
      <w:proofErr w:type="spellEnd"/>
      <w:r w:rsidRPr="00CA1ECE">
        <w:rPr>
          <w:rFonts w:ascii="Book Antiqua" w:hAnsi="Book Antiqua"/>
        </w:rPr>
        <w:t xml:space="preserve"> N, </w:t>
      </w:r>
      <w:proofErr w:type="spellStart"/>
      <w:r w:rsidRPr="00CA1ECE">
        <w:rPr>
          <w:rFonts w:ascii="Book Antiqua" w:hAnsi="Book Antiqua"/>
        </w:rPr>
        <w:t>Landes</w:t>
      </w:r>
      <w:proofErr w:type="spellEnd"/>
      <w:r w:rsidRPr="00CA1ECE">
        <w:rPr>
          <w:rFonts w:ascii="Book Antiqua" w:hAnsi="Book Antiqua"/>
        </w:rPr>
        <w:t xml:space="preserve"> EK, </w:t>
      </w:r>
      <w:proofErr w:type="spellStart"/>
      <w:r w:rsidRPr="00CA1ECE">
        <w:rPr>
          <w:rFonts w:ascii="Book Antiqua" w:hAnsi="Book Antiqua"/>
        </w:rPr>
        <w:t>Ranson</w:t>
      </w:r>
      <w:proofErr w:type="spellEnd"/>
      <w:r w:rsidRPr="00CA1ECE">
        <w:rPr>
          <w:rFonts w:ascii="Book Antiqua" w:hAnsi="Book Antiqua"/>
        </w:rPr>
        <w:t xml:space="preserve"> RA, </w:t>
      </w:r>
      <w:proofErr w:type="spellStart"/>
      <w:r w:rsidRPr="00CA1ECE">
        <w:rPr>
          <w:rFonts w:ascii="Book Antiqua" w:hAnsi="Book Antiqua"/>
        </w:rPr>
        <w:t>Solasz</w:t>
      </w:r>
      <w:proofErr w:type="spellEnd"/>
      <w:r w:rsidRPr="00CA1ECE">
        <w:rPr>
          <w:rFonts w:ascii="Book Antiqua" w:hAnsi="Book Antiqua"/>
        </w:rPr>
        <w:t xml:space="preserve"> SJ, </w:t>
      </w:r>
      <w:proofErr w:type="spellStart"/>
      <w:r w:rsidRPr="00CA1ECE">
        <w:rPr>
          <w:rFonts w:ascii="Book Antiqua" w:hAnsi="Book Antiqua"/>
        </w:rPr>
        <w:t>Aggarwal</w:t>
      </w:r>
      <w:proofErr w:type="spellEnd"/>
      <w:r w:rsidRPr="00CA1ECE">
        <w:rPr>
          <w:rFonts w:ascii="Book Antiqua" w:hAnsi="Book Antiqua"/>
        </w:rPr>
        <w:t xml:space="preserve"> VK, </w:t>
      </w:r>
      <w:proofErr w:type="spellStart"/>
      <w:r w:rsidRPr="00CA1ECE">
        <w:rPr>
          <w:rFonts w:ascii="Book Antiqua" w:hAnsi="Book Antiqua"/>
        </w:rPr>
        <w:t>Bosco</w:t>
      </w:r>
      <w:proofErr w:type="spellEnd"/>
      <w:r w:rsidRPr="00CA1ECE">
        <w:rPr>
          <w:rFonts w:ascii="Book Antiqua" w:hAnsi="Book Antiqua"/>
        </w:rPr>
        <w:t xml:space="preserve"> JA 3rd, </w:t>
      </w:r>
      <w:proofErr w:type="spellStart"/>
      <w:r w:rsidRPr="00CA1ECE">
        <w:rPr>
          <w:rFonts w:ascii="Book Antiqua" w:hAnsi="Book Antiqua"/>
        </w:rPr>
        <w:t>Furgiuele</w:t>
      </w:r>
      <w:proofErr w:type="spellEnd"/>
      <w:r w:rsidRPr="00CA1ECE">
        <w:rPr>
          <w:rFonts w:ascii="Book Antiqua" w:hAnsi="Book Antiqua"/>
        </w:rPr>
        <w:t xml:space="preserve"> DL, </w:t>
      </w:r>
      <w:proofErr w:type="spellStart"/>
      <w:r w:rsidRPr="00CA1ECE">
        <w:rPr>
          <w:rFonts w:ascii="Book Antiqua" w:hAnsi="Book Antiqua"/>
        </w:rPr>
        <w:t>Ganta</w:t>
      </w:r>
      <w:proofErr w:type="spellEnd"/>
      <w:r w:rsidRPr="00CA1ECE">
        <w:rPr>
          <w:rFonts w:ascii="Book Antiqua" w:hAnsi="Book Antiqua"/>
        </w:rPr>
        <w:t xml:space="preserve"> A, Gould J, Lyon TR, </w:t>
      </w:r>
      <w:proofErr w:type="spellStart"/>
      <w:r w:rsidRPr="00CA1ECE">
        <w:rPr>
          <w:rFonts w:ascii="Book Antiqua" w:hAnsi="Book Antiqua"/>
        </w:rPr>
        <w:t>McLaurin</w:t>
      </w:r>
      <w:proofErr w:type="spellEnd"/>
      <w:r w:rsidRPr="00CA1ECE">
        <w:rPr>
          <w:rFonts w:ascii="Book Antiqua" w:hAnsi="Book Antiqua"/>
        </w:rPr>
        <w:t xml:space="preserve"> TM, </w:t>
      </w:r>
      <w:proofErr w:type="spellStart"/>
      <w:r w:rsidRPr="00CA1ECE">
        <w:rPr>
          <w:rFonts w:ascii="Book Antiqua" w:hAnsi="Book Antiqua"/>
        </w:rPr>
        <w:t>Tejwani</w:t>
      </w:r>
      <w:proofErr w:type="spellEnd"/>
      <w:r w:rsidRPr="00CA1ECE">
        <w:rPr>
          <w:rFonts w:ascii="Book Antiqua" w:hAnsi="Book Antiqua"/>
        </w:rPr>
        <w:t xml:space="preserve"> NC, Zuckerman JD, </w:t>
      </w:r>
      <w:proofErr w:type="spellStart"/>
      <w:r w:rsidRPr="00CA1ECE">
        <w:rPr>
          <w:rFonts w:ascii="Book Antiqua" w:hAnsi="Book Antiqua"/>
        </w:rPr>
        <w:t>Leucht</w:t>
      </w:r>
      <w:proofErr w:type="spellEnd"/>
      <w:r w:rsidRPr="00CA1ECE">
        <w:rPr>
          <w:rFonts w:ascii="Book Antiqua" w:hAnsi="Book Antiqua"/>
        </w:rPr>
        <w:t xml:space="preserve"> P; NYU COVID Hip Fracture Research Group. Increased Mortality and Major Complications in Hip Fracture Care During the COVID-19 Pandemic: A New York City Perspective.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34</w:t>
      </w:r>
      <w:r w:rsidRPr="00CA1ECE">
        <w:rPr>
          <w:rFonts w:ascii="Book Antiqua" w:hAnsi="Book Antiqua"/>
        </w:rPr>
        <w:t>: 395-402 [PMID: 32482976 DOI: 10.1097/</w:t>
      </w:r>
      <w:r w:rsidR="002B5071" w:rsidRPr="00CA1ECE">
        <w:rPr>
          <w:rFonts w:ascii="Book Antiqua" w:hAnsi="Book Antiqua"/>
        </w:rPr>
        <w:t>BOT</w:t>
      </w:r>
      <w:r w:rsidRPr="00CA1ECE">
        <w:rPr>
          <w:rFonts w:ascii="Book Antiqua" w:hAnsi="Book Antiqua"/>
        </w:rPr>
        <w:t>.0000000000001845]</w:t>
      </w:r>
    </w:p>
    <w:p w14:paraId="0EE897ED" w14:textId="52ACBDB3"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22 </w:t>
      </w:r>
      <w:proofErr w:type="spellStart"/>
      <w:r w:rsidRPr="00CA1ECE">
        <w:rPr>
          <w:rFonts w:ascii="Book Antiqua" w:hAnsi="Book Antiqua"/>
          <w:b/>
          <w:bCs/>
        </w:rPr>
        <w:t>Knisely</w:t>
      </w:r>
      <w:proofErr w:type="spellEnd"/>
      <w:r w:rsidRPr="00CA1ECE">
        <w:rPr>
          <w:rFonts w:ascii="Book Antiqua" w:hAnsi="Book Antiqua"/>
          <w:b/>
          <w:bCs/>
        </w:rPr>
        <w:t xml:space="preserve"> A</w:t>
      </w:r>
      <w:r w:rsidRPr="00CA1ECE">
        <w:rPr>
          <w:rFonts w:ascii="Book Antiqua" w:hAnsi="Book Antiqua"/>
        </w:rPr>
        <w:t xml:space="preserve">, Zhou ZN, Wu J, Huang Y, Holcomb K, </w:t>
      </w:r>
      <w:proofErr w:type="spellStart"/>
      <w:r w:rsidRPr="00CA1ECE">
        <w:rPr>
          <w:rFonts w:ascii="Book Antiqua" w:hAnsi="Book Antiqua"/>
        </w:rPr>
        <w:t>Melamed</w:t>
      </w:r>
      <w:proofErr w:type="spellEnd"/>
      <w:r w:rsidRPr="00CA1ECE">
        <w:rPr>
          <w:rFonts w:ascii="Book Antiqua" w:hAnsi="Book Antiqua"/>
        </w:rPr>
        <w:t xml:space="preserve"> A, </w:t>
      </w:r>
      <w:proofErr w:type="spellStart"/>
      <w:r w:rsidRPr="00CA1ECE">
        <w:rPr>
          <w:rFonts w:ascii="Book Antiqua" w:hAnsi="Book Antiqua"/>
        </w:rPr>
        <w:t>Advincula</w:t>
      </w:r>
      <w:proofErr w:type="spellEnd"/>
      <w:r w:rsidRPr="00CA1ECE">
        <w:rPr>
          <w:rFonts w:ascii="Book Antiqua" w:hAnsi="Book Antiqua"/>
        </w:rPr>
        <w:t xml:space="preserve"> AP, </w:t>
      </w:r>
      <w:proofErr w:type="spellStart"/>
      <w:r w:rsidRPr="00CA1ECE">
        <w:rPr>
          <w:rFonts w:ascii="Book Antiqua" w:hAnsi="Book Antiqua"/>
        </w:rPr>
        <w:t>Lalwani</w:t>
      </w:r>
      <w:proofErr w:type="spellEnd"/>
      <w:r w:rsidRPr="00CA1ECE">
        <w:rPr>
          <w:rFonts w:ascii="Book Antiqua" w:hAnsi="Book Antiqua"/>
        </w:rPr>
        <w:t xml:space="preserve"> A, </w:t>
      </w:r>
      <w:proofErr w:type="spellStart"/>
      <w:r w:rsidRPr="00CA1ECE">
        <w:rPr>
          <w:rFonts w:ascii="Book Antiqua" w:hAnsi="Book Antiqua"/>
        </w:rPr>
        <w:t>Khoury-Collado</w:t>
      </w:r>
      <w:proofErr w:type="spellEnd"/>
      <w:r w:rsidRPr="00CA1ECE">
        <w:rPr>
          <w:rFonts w:ascii="Book Antiqua" w:hAnsi="Book Antiqua"/>
        </w:rPr>
        <w:t xml:space="preserve"> F, </w:t>
      </w:r>
      <w:proofErr w:type="spellStart"/>
      <w:r w:rsidRPr="00CA1ECE">
        <w:rPr>
          <w:rFonts w:ascii="Book Antiqua" w:hAnsi="Book Antiqua"/>
        </w:rPr>
        <w:t>Tergas</w:t>
      </w:r>
      <w:proofErr w:type="spellEnd"/>
      <w:r w:rsidRPr="00CA1ECE">
        <w:rPr>
          <w:rFonts w:ascii="Book Antiqua" w:hAnsi="Book Antiqua"/>
        </w:rPr>
        <w:t xml:space="preserve"> AI, St Clair CM, </w:t>
      </w:r>
      <w:proofErr w:type="spellStart"/>
      <w:r w:rsidRPr="00CA1ECE">
        <w:rPr>
          <w:rFonts w:ascii="Book Antiqua" w:hAnsi="Book Antiqua"/>
        </w:rPr>
        <w:t>Hou</w:t>
      </w:r>
      <w:proofErr w:type="spellEnd"/>
      <w:r w:rsidRPr="00CA1ECE">
        <w:rPr>
          <w:rFonts w:ascii="Book Antiqua" w:hAnsi="Book Antiqua"/>
        </w:rPr>
        <w:t xml:space="preserve"> JY, </w:t>
      </w:r>
      <w:proofErr w:type="spellStart"/>
      <w:r w:rsidRPr="00CA1ECE">
        <w:rPr>
          <w:rFonts w:ascii="Book Antiqua" w:hAnsi="Book Antiqua"/>
        </w:rPr>
        <w:t>Hershman</w:t>
      </w:r>
      <w:proofErr w:type="spellEnd"/>
      <w:r w:rsidRPr="00CA1ECE">
        <w:rPr>
          <w:rFonts w:ascii="Book Antiqua" w:hAnsi="Book Antiqua"/>
        </w:rPr>
        <w:t xml:space="preserve"> DL, </w:t>
      </w:r>
      <w:proofErr w:type="spellStart"/>
      <w:r w:rsidRPr="00CA1ECE">
        <w:rPr>
          <w:rFonts w:ascii="Book Antiqua" w:hAnsi="Book Antiqua"/>
        </w:rPr>
        <w:t>D'Alton</w:t>
      </w:r>
      <w:proofErr w:type="spellEnd"/>
      <w:r w:rsidRPr="00CA1ECE">
        <w:rPr>
          <w:rFonts w:ascii="Book Antiqua" w:hAnsi="Book Antiqua"/>
        </w:rPr>
        <w:t xml:space="preserve"> ME, Huang YY, Wright JD. Perioperative Morbidity and Mortality of Patients With COVID-19 Who Undergo Urgent and Emergent Surgical Procedures. </w:t>
      </w:r>
      <w:r w:rsidRPr="00CA1ECE">
        <w:rPr>
          <w:rFonts w:ascii="Book Antiqua" w:hAnsi="Book Antiqua"/>
          <w:i/>
          <w:iCs/>
        </w:rPr>
        <w:t>Ann Surg</w:t>
      </w:r>
      <w:r w:rsidRPr="00CA1ECE">
        <w:rPr>
          <w:rFonts w:ascii="Book Antiqua" w:hAnsi="Book Antiqua"/>
        </w:rPr>
        <w:t xml:space="preserve"> 2021; </w:t>
      </w:r>
      <w:r w:rsidRPr="00CA1ECE">
        <w:rPr>
          <w:rFonts w:ascii="Book Antiqua" w:hAnsi="Book Antiqua"/>
          <w:b/>
          <w:bCs/>
        </w:rPr>
        <w:t>273</w:t>
      </w:r>
      <w:r w:rsidRPr="00CA1ECE">
        <w:rPr>
          <w:rFonts w:ascii="Book Antiqua" w:hAnsi="Book Antiqua"/>
        </w:rPr>
        <w:t>: 34-40 [PMID: 33074900 DOI: 10.1097/</w:t>
      </w:r>
      <w:r w:rsidR="00683EC1" w:rsidRPr="00CA1ECE">
        <w:rPr>
          <w:rFonts w:ascii="Book Antiqua" w:hAnsi="Book Antiqua"/>
        </w:rPr>
        <w:t>SLA</w:t>
      </w:r>
      <w:r w:rsidRPr="00CA1ECE">
        <w:rPr>
          <w:rFonts w:ascii="Book Antiqua" w:hAnsi="Book Antiqua"/>
        </w:rPr>
        <w:t>.0000000000004420]</w:t>
      </w:r>
    </w:p>
    <w:p w14:paraId="0C1924C9" w14:textId="0D38BBC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23 </w:t>
      </w:r>
      <w:r w:rsidRPr="00CA1ECE">
        <w:rPr>
          <w:rFonts w:ascii="Book Antiqua" w:hAnsi="Book Antiqua"/>
          <w:b/>
          <w:bCs/>
        </w:rPr>
        <w:t>Welch C</w:t>
      </w:r>
      <w:r w:rsidRPr="00CA1ECE">
        <w:rPr>
          <w:rFonts w:ascii="Book Antiqua" w:hAnsi="Book Antiqua"/>
        </w:rPr>
        <w:t xml:space="preserve">, </w:t>
      </w:r>
      <w:proofErr w:type="spellStart"/>
      <w:r w:rsidRPr="00CA1ECE">
        <w:rPr>
          <w:rFonts w:ascii="Book Antiqua" w:hAnsi="Book Antiqua"/>
        </w:rPr>
        <w:t>Greig</w:t>
      </w:r>
      <w:proofErr w:type="spellEnd"/>
      <w:r w:rsidRPr="00CA1ECE">
        <w:rPr>
          <w:rFonts w:ascii="Book Antiqua" w:hAnsi="Book Antiqua"/>
        </w:rPr>
        <w:t xml:space="preserve"> C, </w:t>
      </w:r>
      <w:proofErr w:type="spellStart"/>
      <w:r w:rsidRPr="00CA1ECE">
        <w:rPr>
          <w:rFonts w:ascii="Book Antiqua" w:hAnsi="Book Antiqua"/>
        </w:rPr>
        <w:t>Masud</w:t>
      </w:r>
      <w:proofErr w:type="spellEnd"/>
      <w:r w:rsidRPr="00CA1ECE">
        <w:rPr>
          <w:rFonts w:ascii="Book Antiqua" w:hAnsi="Book Antiqua"/>
        </w:rPr>
        <w:t xml:space="preserve"> T, Wilson D, Jackson TA. COVID-19 and Acute Sarcopenia. </w:t>
      </w:r>
      <w:r w:rsidRPr="00CA1ECE">
        <w:rPr>
          <w:rFonts w:ascii="Book Antiqua" w:hAnsi="Book Antiqua"/>
          <w:i/>
          <w:iCs/>
        </w:rPr>
        <w:t>Aging Dis</w:t>
      </w:r>
      <w:r w:rsidRPr="00CA1ECE">
        <w:rPr>
          <w:rFonts w:ascii="Book Antiqua" w:hAnsi="Book Antiqua"/>
        </w:rPr>
        <w:t xml:space="preserve"> 2020; </w:t>
      </w:r>
      <w:r w:rsidRPr="00CA1ECE">
        <w:rPr>
          <w:rFonts w:ascii="Book Antiqua" w:hAnsi="Book Antiqua"/>
          <w:b/>
          <w:bCs/>
        </w:rPr>
        <w:t>11</w:t>
      </w:r>
      <w:r w:rsidRPr="00CA1ECE">
        <w:rPr>
          <w:rFonts w:ascii="Book Antiqua" w:hAnsi="Book Antiqua"/>
        </w:rPr>
        <w:t>: 1345-1351 [PMID: 33269092 DOI: 10.14336/</w:t>
      </w:r>
      <w:r w:rsidR="00683EC1" w:rsidRPr="00CA1ECE">
        <w:rPr>
          <w:rFonts w:ascii="Book Antiqua" w:hAnsi="Book Antiqua"/>
        </w:rPr>
        <w:t>AD</w:t>
      </w:r>
      <w:r w:rsidRPr="00CA1ECE">
        <w:rPr>
          <w:rFonts w:ascii="Book Antiqua" w:hAnsi="Book Antiqua"/>
        </w:rPr>
        <w:t>.2020.1014]</w:t>
      </w:r>
    </w:p>
    <w:p w14:paraId="3BA4E3A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24 </w:t>
      </w:r>
      <w:proofErr w:type="spellStart"/>
      <w:r w:rsidRPr="00CA1ECE">
        <w:rPr>
          <w:rFonts w:ascii="Book Antiqua" w:hAnsi="Book Antiqua"/>
          <w:b/>
          <w:bCs/>
        </w:rPr>
        <w:t>Perrotta</w:t>
      </w:r>
      <w:proofErr w:type="spellEnd"/>
      <w:r w:rsidRPr="00CA1ECE">
        <w:rPr>
          <w:rFonts w:ascii="Book Antiqua" w:hAnsi="Book Antiqua"/>
          <w:b/>
          <w:bCs/>
        </w:rPr>
        <w:t xml:space="preserve"> F</w:t>
      </w:r>
      <w:r w:rsidRPr="00CA1ECE">
        <w:rPr>
          <w:rFonts w:ascii="Book Antiqua" w:hAnsi="Book Antiqua"/>
        </w:rPr>
        <w:t xml:space="preserve">, </w:t>
      </w:r>
      <w:proofErr w:type="spellStart"/>
      <w:r w:rsidRPr="00CA1ECE">
        <w:rPr>
          <w:rFonts w:ascii="Book Antiqua" w:hAnsi="Book Antiqua"/>
        </w:rPr>
        <w:t>Corbi</w:t>
      </w:r>
      <w:proofErr w:type="spellEnd"/>
      <w:r w:rsidRPr="00CA1ECE">
        <w:rPr>
          <w:rFonts w:ascii="Book Antiqua" w:hAnsi="Book Antiqua"/>
        </w:rPr>
        <w:t xml:space="preserve"> G, </w:t>
      </w:r>
      <w:proofErr w:type="spellStart"/>
      <w:r w:rsidRPr="00CA1ECE">
        <w:rPr>
          <w:rFonts w:ascii="Book Antiqua" w:hAnsi="Book Antiqua"/>
        </w:rPr>
        <w:t>Mazzeo</w:t>
      </w:r>
      <w:proofErr w:type="spellEnd"/>
      <w:r w:rsidRPr="00CA1ECE">
        <w:rPr>
          <w:rFonts w:ascii="Book Antiqua" w:hAnsi="Book Antiqua"/>
        </w:rPr>
        <w:t xml:space="preserve"> G, </w:t>
      </w:r>
      <w:proofErr w:type="spellStart"/>
      <w:r w:rsidRPr="00CA1ECE">
        <w:rPr>
          <w:rFonts w:ascii="Book Antiqua" w:hAnsi="Book Antiqua"/>
        </w:rPr>
        <w:t>Boccia</w:t>
      </w:r>
      <w:proofErr w:type="spellEnd"/>
      <w:r w:rsidRPr="00CA1ECE">
        <w:rPr>
          <w:rFonts w:ascii="Book Antiqua" w:hAnsi="Book Antiqua"/>
        </w:rPr>
        <w:t xml:space="preserve"> M, </w:t>
      </w:r>
      <w:proofErr w:type="spellStart"/>
      <w:r w:rsidRPr="00CA1ECE">
        <w:rPr>
          <w:rFonts w:ascii="Book Antiqua" w:hAnsi="Book Antiqua"/>
        </w:rPr>
        <w:t>Aronne</w:t>
      </w:r>
      <w:proofErr w:type="spellEnd"/>
      <w:r w:rsidRPr="00CA1ECE">
        <w:rPr>
          <w:rFonts w:ascii="Book Antiqua" w:hAnsi="Book Antiqua"/>
        </w:rPr>
        <w:t xml:space="preserve"> L, </w:t>
      </w:r>
      <w:proofErr w:type="spellStart"/>
      <w:r w:rsidRPr="00CA1ECE">
        <w:rPr>
          <w:rFonts w:ascii="Book Antiqua" w:hAnsi="Book Antiqua"/>
        </w:rPr>
        <w:t>D'Agnano</w:t>
      </w:r>
      <w:proofErr w:type="spellEnd"/>
      <w:r w:rsidRPr="00CA1ECE">
        <w:rPr>
          <w:rFonts w:ascii="Book Antiqua" w:hAnsi="Book Antiqua"/>
        </w:rPr>
        <w:t xml:space="preserve"> V, </w:t>
      </w:r>
      <w:proofErr w:type="spellStart"/>
      <w:r w:rsidRPr="00CA1ECE">
        <w:rPr>
          <w:rFonts w:ascii="Book Antiqua" w:hAnsi="Book Antiqua"/>
        </w:rPr>
        <w:t>Komici</w:t>
      </w:r>
      <w:proofErr w:type="spellEnd"/>
      <w:r w:rsidRPr="00CA1ECE">
        <w:rPr>
          <w:rFonts w:ascii="Book Antiqua" w:hAnsi="Book Antiqua"/>
        </w:rPr>
        <w:t xml:space="preserve"> K, </w:t>
      </w:r>
      <w:proofErr w:type="spellStart"/>
      <w:r w:rsidRPr="00CA1ECE">
        <w:rPr>
          <w:rFonts w:ascii="Book Antiqua" w:hAnsi="Book Antiqua"/>
        </w:rPr>
        <w:t>Mazzarella</w:t>
      </w:r>
      <w:proofErr w:type="spellEnd"/>
      <w:r w:rsidRPr="00CA1ECE">
        <w:rPr>
          <w:rFonts w:ascii="Book Antiqua" w:hAnsi="Book Antiqua"/>
        </w:rPr>
        <w:t xml:space="preserve"> G, </w:t>
      </w:r>
      <w:proofErr w:type="spellStart"/>
      <w:r w:rsidRPr="00CA1ECE">
        <w:rPr>
          <w:rFonts w:ascii="Book Antiqua" w:hAnsi="Book Antiqua"/>
        </w:rPr>
        <w:t>Parrella</w:t>
      </w:r>
      <w:proofErr w:type="spellEnd"/>
      <w:r w:rsidRPr="00CA1ECE">
        <w:rPr>
          <w:rFonts w:ascii="Book Antiqua" w:hAnsi="Book Antiqua"/>
        </w:rPr>
        <w:t xml:space="preserve"> R, </w:t>
      </w:r>
      <w:proofErr w:type="spellStart"/>
      <w:r w:rsidRPr="00CA1ECE">
        <w:rPr>
          <w:rFonts w:ascii="Book Antiqua" w:hAnsi="Book Antiqua"/>
        </w:rPr>
        <w:t>Bianco</w:t>
      </w:r>
      <w:proofErr w:type="spellEnd"/>
      <w:r w:rsidRPr="00CA1ECE">
        <w:rPr>
          <w:rFonts w:ascii="Book Antiqua" w:hAnsi="Book Antiqua"/>
        </w:rPr>
        <w:t xml:space="preserve"> A. COVID-19 and the elderly: insights into pathogenesis and clinical decision-making. </w:t>
      </w:r>
      <w:r w:rsidRPr="00CA1ECE">
        <w:rPr>
          <w:rFonts w:ascii="Book Antiqua" w:hAnsi="Book Antiqua"/>
          <w:i/>
          <w:iCs/>
        </w:rPr>
        <w:t>Aging Clin Exp Res</w:t>
      </w:r>
      <w:r w:rsidRPr="00CA1ECE">
        <w:rPr>
          <w:rFonts w:ascii="Book Antiqua" w:hAnsi="Book Antiqua"/>
        </w:rPr>
        <w:t xml:space="preserve"> 2020; </w:t>
      </w:r>
      <w:r w:rsidRPr="00CA1ECE">
        <w:rPr>
          <w:rFonts w:ascii="Book Antiqua" w:hAnsi="Book Antiqua"/>
          <w:b/>
          <w:bCs/>
        </w:rPr>
        <w:t>32</w:t>
      </w:r>
      <w:r w:rsidRPr="00CA1ECE">
        <w:rPr>
          <w:rFonts w:ascii="Book Antiqua" w:hAnsi="Book Antiqua"/>
        </w:rPr>
        <w:t>: 1599-1608 [PMID: 32557332 DOI: 10.1007/s40520-020-01631-y]</w:t>
      </w:r>
    </w:p>
    <w:p w14:paraId="3FBE2CB9" w14:textId="5DDD68B8"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25 </w:t>
      </w:r>
      <w:r w:rsidRPr="00CA1ECE">
        <w:rPr>
          <w:rFonts w:ascii="Book Antiqua" w:hAnsi="Book Antiqua"/>
          <w:b/>
          <w:bCs/>
        </w:rPr>
        <w:t>Kayani B</w:t>
      </w:r>
      <w:r w:rsidRPr="00CA1ECE">
        <w:rPr>
          <w:rFonts w:ascii="Book Antiqua" w:hAnsi="Book Antiqua"/>
        </w:rPr>
        <w:t xml:space="preserve">, Onochie E, Patil V, Begum F, Cuthbert R, Ferguson D, </w:t>
      </w:r>
      <w:proofErr w:type="spellStart"/>
      <w:r w:rsidRPr="00CA1ECE">
        <w:rPr>
          <w:rFonts w:ascii="Book Antiqua" w:hAnsi="Book Antiqua"/>
        </w:rPr>
        <w:t>Bhamra</w:t>
      </w:r>
      <w:proofErr w:type="spellEnd"/>
      <w:r w:rsidRPr="00CA1ECE">
        <w:rPr>
          <w:rFonts w:ascii="Book Antiqua" w:hAnsi="Book Antiqua"/>
        </w:rPr>
        <w:t xml:space="preserve"> J, Sharma A, Bates P, Haddad FS. Infographic: The effects of COVID-19 on perioperative morbidity and mortality in patients with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1279-1280 [PMID: 32993335 DOI: </w:t>
      </w:r>
      <w:r w:rsidR="00683EC1" w:rsidRPr="00683EC1">
        <w:rPr>
          <w:rFonts w:ascii="Book Antiqua" w:hAnsi="Book Antiqua"/>
        </w:rPr>
        <w:t>10.1302/0301-620X.102B10.BJJ-2020-1774</w:t>
      </w:r>
      <w:r w:rsidRPr="00CA1ECE">
        <w:rPr>
          <w:rFonts w:ascii="Book Antiqua" w:hAnsi="Book Antiqua"/>
        </w:rPr>
        <w:t>]</w:t>
      </w:r>
    </w:p>
    <w:p w14:paraId="7DC691BD"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26 </w:t>
      </w:r>
      <w:proofErr w:type="spellStart"/>
      <w:r w:rsidRPr="00CA1ECE">
        <w:rPr>
          <w:rFonts w:ascii="Book Antiqua" w:hAnsi="Book Antiqua"/>
          <w:b/>
          <w:bCs/>
        </w:rPr>
        <w:t>Tsantes</w:t>
      </w:r>
      <w:proofErr w:type="spellEnd"/>
      <w:r w:rsidRPr="00CA1ECE">
        <w:rPr>
          <w:rFonts w:ascii="Book Antiqua" w:hAnsi="Book Antiqua"/>
          <w:b/>
          <w:bCs/>
        </w:rPr>
        <w:t xml:space="preserve"> AG</w:t>
      </w:r>
      <w:r w:rsidRPr="00CA1ECE">
        <w:rPr>
          <w:rFonts w:ascii="Book Antiqua" w:hAnsi="Book Antiqua"/>
        </w:rPr>
        <w:t xml:space="preserve">, Papadopoulos DV, </w:t>
      </w:r>
      <w:proofErr w:type="spellStart"/>
      <w:r w:rsidRPr="00CA1ECE">
        <w:rPr>
          <w:rFonts w:ascii="Book Antiqua" w:hAnsi="Book Antiqua"/>
        </w:rPr>
        <w:t>Trikoupis</w:t>
      </w:r>
      <w:proofErr w:type="spellEnd"/>
      <w:r w:rsidRPr="00CA1ECE">
        <w:rPr>
          <w:rFonts w:ascii="Book Antiqua" w:hAnsi="Book Antiqua"/>
        </w:rPr>
        <w:t xml:space="preserve"> IG, </w:t>
      </w:r>
      <w:proofErr w:type="spellStart"/>
      <w:r w:rsidRPr="00CA1ECE">
        <w:rPr>
          <w:rFonts w:ascii="Book Antiqua" w:hAnsi="Book Antiqua"/>
        </w:rPr>
        <w:t>Goumenos</w:t>
      </w:r>
      <w:proofErr w:type="spellEnd"/>
      <w:r w:rsidRPr="00CA1ECE">
        <w:rPr>
          <w:rFonts w:ascii="Book Antiqua" w:hAnsi="Book Antiqua"/>
        </w:rPr>
        <w:t xml:space="preserve"> S, </w:t>
      </w:r>
      <w:proofErr w:type="spellStart"/>
      <w:r w:rsidRPr="00CA1ECE">
        <w:rPr>
          <w:rFonts w:ascii="Book Antiqua" w:hAnsi="Book Antiqua"/>
        </w:rPr>
        <w:t>Piovani</w:t>
      </w:r>
      <w:proofErr w:type="spellEnd"/>
      <w:r w:rsidRPr="00CA1ECE">
        <w:rPr>
          <w:rFonts w:ascii="Book Antiqua" w:hAnsi="Book Antiqua"/>
        </w:rPr>
        <w:t xml:space="preserve"> D, </w:t>
      </w:r>
      <w:proofErr w:type="spellStart"/>
      <w:r w:rsidRPr="00CA1ECE">
        <w:rPr>
          <w:rFonts w:ascii="Book Antiqua" w:hAnsi="Book Antiqua"/>
        </w:rPr>
        <w:t>Tsante</w:t>
      </w:r>
      <w:proofErr w:type="spellEnd"/>
      <w:r w:rsidRPr="00CA1ECE">
        <w:rPr>
          <w:rFonts w:ascii="Book Antiqua" w:hAnsi="Book Antiqua"/>
        </w:rPr>
        <w:t xml:space="preserve"> KA, </w:t>
      </w:r>
      <w:proofErr w:type="spellStart"/>
      <w:r w:rsidRPr="00CA1ECE">
        <w:rPr>
          <w:rFonts w:ascii="Book Antiqua" w:hAnsi="Book Antiqua"/>
        </w:rPr>
        <w:t>Mavrogenis</w:t>
      </w:r>
      <w:proofErr w:type="spellEnd"/>
      <w:r w:rsidRPr="00CA1ECE">
        <w:rPr>
          <w:rFonts w:ascii="Book Antiqua" w:hAnsi="Book Antiqua"/>
        </w:rPr>
        <w:t xml:space="preserve"> AF, </w:t>
      </w:r>
      <w:proofErr w:type="spellStart"/>
      <w:r w:rsidRPr="00CA1ECE">
        <w:rPr>
          <w:rFonts w:ascii="Book Antiqua" w:hAnsi="Book Antiqua"/>
        </w:rPr>
        <w:t>Vaiopoulos</w:t>
      </w:r>
      <w:proofErr w:type="spellEnd"/>
      <w:r w:rsidRPr="00CA1ECE">
        <w:rPr>
          <w:rFonts w:ascii="Book Antiqua" w:hAnsi="Book Antiqua"/>
        </w:rPr>
        <w:t xml:space="preserve"> AG, </w:t>
      </w:r>
      <w:proofErr w:type="spellStart"/>
      <w:r w:rsidRPr="00CA1ECE">
        <w:rPr>
          <w:rFonts w:ascii="Book Antiqua" w:hAnsi="Book Antiqua"/>
        </w:rPr>
        <w:t>Koulouvaris</w:t>
      </w:r>
      <w:proofErr w:type="spellEnd"/>
      <w:r w:rsidRPr="00CA1ECE">
        <w:rPr>
          <w:rFonts w:ascii="Book Antiqua" w:hAnsi="Book Antiqua"/>
        </w:rPr>
        <w:t xml:space="preserve"> P, </w:t>
      </w:r>
      <w:proofErr w:type="spellStart"/>
      <w:r w:rsidRPr="00CA1ECE">
        <w:rPr>
          <w:rFonts w:ascii="Book Antiqua" w:hAnsi="Book Antiqua"/>
        </w:rPr>
        <w:t>Nikolopoulos</w:t>
      </w:r>
      <w:proofErr w:type="spellEnd"/>
      <w:r w:rsidRPr="00CA1ECE">
        <w:rPr>
          <w:rFonts w:ascii="Book Antiqua" w:hAnsi="Book Antiqua"/>
        </w:rPr>
        <w:t xml:space="preserve"> GK, </w:t>
      </w:r>
      <w:proofErr w:type="spellStart"/>
      <w:r w:rsidRPr="00CA1ECE">
        <w:rPr>
          <w:rFonts w:ascii="Book Antiqua" w:hAnsi="Book Antiqua"/>
        </w:rPr>
        <w:t>Papagelopoulos</w:t>
      </w:r>
      <w:proofErr w:type="spellEnd"/>
      <w:r w:rsidRPr="00CA1ECE">
        <w:rPr>
          <w:rFonts w:ascii="Book Antiqua" w:hAnsi="Book Antiqua"/>
        </w:rPr>
        <w:t xml:space="preserve"> PJ, </w:t>
      </w:r>
      <w:proofErr w:type="spellStart"/>
      <w:r w:rsidRPr="00CA1ECE">
        <w:rPr>
          <w:rFonts w:ascii="Book Antiqua" w:hAnsi="Book Antiqua"/>
        </w:rPr>
        <w:t>Bonovas</w:t>
      </w:r>
      <w:proofErr w:type="spellEnd"/>
      <w:r w:rsidRPr="00CA1ECE">
        <w:rPr>
          <w:rFonts w:ascii="Book Antiqua" w:hAnsi="Book Antiqua"/>
        </w:rPr>
        <w:t xml:space="preserve"> S, </w:t>
      </w:r>
      <w:proofErr w:type="spellStart"/>
      <w:r w:rsidRPr="00CA1ECE">
        <w:rPr>
          <w:rFonts w:ascii="Book Antiqua" w:hAnsi="Book Antiqua"/>
        </w:rPr>
        <w:t>Tsantes</w:t>
      </w:r>
      <w:proofErr w:type="spellEnd"/>
      <w:r w:rsidRPr="00CA1ECE">
        <w:rPr>
          <w:rFonts w:ascii="Book Antiqua" w:hAnsi="Book Antiqua"/>
        </w:rPr>
        <w:t xml:space="preserve"> AE. The Procoagulant Effect of COVID-19 on the Thrombotic Risk of Patients with Hip Fractures Due to Enhanced Clot Strength and Fibrinolysis Shutdown. </w:t>
      </w:r>
      <w:r w:rsidRPr="00CA1ECE">
        <w:rPr>
          <w:rFonts w:ascii="Book Antiqua" w:hAnsi="Book Antiqua"/>
          <w:i/>
          <w:iCs/>
        </w:rPr>
        <w:t>J Clin Med</w:t>
      </w:r>
      <w:r w:rsidRPr="00CA1ECE">
        <w:rPr>
          <w:rFonts w:ascii="Book Antiqua" w:hAnsi="Book Antiqua"/>
        </w:rPr>
        <w:t xml:space="preserve"> 2021; </w:t>
      </w:r>
      <w:r w:rsidRPr="00CA1ECE">
        <w:rPr>
          <w:rFonts w:ascii="Book Antiqua" w:hAnsi="Book Antiqua"/>
          <w:b/>
          <w:bCs/>
        </w:rPr>
        <w:t>10</w:t>
      </w:r>
      <w:r w:rsidRPr="00CA1ECE">
        <w:rPr>
          <w:rFonts w:ascii="Book Antiqua" w:hAnsi="Book Antiqua"/>
        </w:rPr>
        <w:t xml:space="preserve"> [PMID: 34362178 DOI: 10.3390/jcm10153397]</w:t>
      </w:r>
    </w:p>
    <w:p w14:paraId="45D20C6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27 </w:t>
      </w:r>
      <w:proofErr w:type="spellStart"/>
      <w:r w:rsidRPr="00CA1ECE">
        <w:rPr>
          <w:rFonts w:ascii="Book Antiqua" w:hAnsi="Book Antiqua"/>
          <w:b/>
          <w:bCs/>
        </w:rPr>
        <w:t>Galivanche</w:t>
      </w:r>
      <w:proofErr w:type="spellEnd"/>
      <w:r w:rsidRPr="00CA1ECE">
        <w:rPr>
          <w:rFonts w:ascii="Book Antiqua" w:hAnsi="Book Antiqua"/>
          <w:b/>
          <w:bCs/>
        </w:rPr>
        <w:t xml:space="preserve"> AR</w:t>
      </w:r>
      <w:r w:rsidRPr="00CA1ECE">
        <w:rPr>
          <w:rFonts w:ascii="Book Antiqua" w:hAnsi="Book Antiqua"/>
        </w:rPr>
        <w:t xml:space="preserve">, Mercier MR, </w:t>
      </w:r>
      <w:proofErr w:type="spellStart"/>
      <w:r w:rsidRPr="00CA1ECE">
        <w:rPr>
          <w:rFonts w:ascii="Book Antiqua" w:hAnsi="Book Antiqua"/>
        </w:rPr>
        <w:t>Schneble</w:t>
      </w:r>
      <w:proofErr w:type="spellEnd"/>
      <w:r w:rsidRPr="00CA1ECE">
        <w:rPr>
          <w:rFonts w:ascii="Book Antiqua" w:hAnsi="Book Antiqua"/>
        </w:rPr>
        <w:t xml:space="preserve"> CA, Brand J, </w:t>
      </w:r>
      <w:proofErr w:type="spellStart"/>
      <w:r w:rsidRPr="00CA1ECE">
        <w:rPr>
          <w:rFonts w:ascii="Book Antiqua" w:hAnsi="Book Antiqua"/>
        </w:rPr>
        <w:t>Pathak</w:t>
      </w:r>
      <w:proofErr w:type="spellEnd"/>
      <w:r w:rsidRPr="00CA1ECE">
        <w:rPr>
          <w:rFonts w:ascii="Book Antiqua" w:hAnsi="Book Antiqua"/>
        </w:rPr>
        <w:t xml:space="preserve"> N, </w:t>
      </w:r>
      <w:proofErr w:type="spellStart"/>
      <w:r w:rsidRPr="00CA1ECE">
        <w:rPr>
          <w:rFonts w:ascii="Book Antiqua" w:hAnsi="Book Antiqua"/>
        </w:rPr>
        <w:t>Varthi</w:t>
      </w:r>
      <w:proofErr w:type="spellEnd"/>
      <w:r w:rsidRPr="00CA1ECE">
        <w:rPr>
          <w:rFonts w:ascii="Book Antiqua" w:hAnsi="Book Antiqua"/>
        </w:rPr>
        <w:t xml:space="preserve"> AG, Rubin LE, </w:t>
      </w:r>
      <w:proofErr w:type="spellStart"/>
      <w:r w:rsidRPr="00CA1ECE">
        <w:rPr>
          <w:rFonts w:ascii="Book Antiqua" w:hAnsi="Book Antiqua"/>
        </w:rPr>
        <w:t>Grauer</w:t>
      </w:r>
      <w:proofErr w:type="spellEnd"/>
      <w:r w:rsidRPr="00CA1ECE">
        <w:rPr>
          <w:rFonts w:ascii="Book Antiqua" w:hAnsi="Book Antiqua"/>
        </w:rPr>
        <w:t xml:space="preserve"> JN. Clinical Characteristics and Perioperative Complication Profiles of COVID-19-Positive Patients Undergoing Hip Fracture Surgery. </w:t>
      </w:r>
      <w:r w:rsidRPr="00CA1ECE">
        <w:rPr>
          <w:rFonts w:ascii="Book Antiqua" w:hAnsi="Book Antiqua"/>
          <w:i/>
          <w:iCs/>
        </w:rPr>
        <w:t xml:space="preserve">J Am </w:t>
      </w:r>
      <w:proofErr w:type="spellStart"/>
      <w:r w:rsidRPr="00CA1ECE">
        <w:rPr>
          <w:rFonts w:ascii="Book Antiqua" w:hAnsi="Book Antiqua"/>
          <w:i/>
          <w:iCs/>
        </w:rPr>
        <w:t>Acad</w:t>
      </w:r>
      <w:proofErr w:type="spellEnd"/>
      <w:r w:rsidRPr="00CA1ECE">
        <w:rPr>
          <w:rFonts w:ascii="Book Antiqua" w:hAnsi="Book Antiqua"/>
          <w:i/>
          <w:iCs/>
        </w:rPr>
        <w:t xml:space="preserve"> </w:t>
      </w:r>
      <w:proofErr w:type="spellStart"/>
      <w:r w:rsidRPr="00CA1ECE">
        <w:rPr>
          <w:rFonts w:ascii="Book Antiqua" w:hAnsi="Book Antiqua"/>
          <w:i/>
          <w:iCs/>
        </w:rPr>
        <w:t>Orthop</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Glob Res Rev</w:t>
      </w:r>
      <w:r w:rsidRPr="00CA1ECE">
        <w:rPr>
          <w:rFonts w:ascii="Book Antiqua" w:hAnsi="Book Antiqua"/>
        </w:rPr>
        <w:t xml:space="preserve"> 2021; </w:t>
      </w:r>
      <w:r w:rsidRPr="00CA1ECE">
        <w:rPr>
          <w:rFonts w:ascii="Book Antiqua" w:hAnsi="Book Antiqua"/>
          <w:b/>
          <w:bCs/>
        </w:rPr>
        <w:t>5</w:t>
      </w:r>
      <w:r w:rsidRPr="00CA1ECE">
        <w:rPr>
          <w:rFonts w:ascii="Book Antiqua" w:hAnsi="Book Antiqua"/>
        </w:rPr>
        <w:t xml:space="preserve"> [PMID: 34653097 DOI: 10.5435/JAAOSGlobal-D-21-00104]</w:t>
      </w:r>
    </w:p>
    <w:p w14:paraId="26319D8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28 </w:t>
      </w:r>
      <w:r w:rsidRPr="00CA1ECE">
        <w:rPr>
          <w:rFonts w:ascii="Book Antiqua" w:hAnsi="Book Antiqua"/>
          <w:b/>
          <w:bCs/>
        </w:rPr>
        <w:t>Hui DS</w:t>
      </w:r>
      <w:r w:rsidRPr="00CA1ECE">
        <w:rPr>
          <w:rFonts w:ascii="Book Antiqua" w:hAnsi="Book Antiqua"/>
        </w:rPr>
        <w:t xml:space="preserve">, Wong KT, Ko FW, Tam LS, Chan DP, Woo J, Sung JJ. The 1-year impact of severe acute respiratory syndrome on pulmonary function, exercise capacity, and quality of life in a cohort of survivors. </w:t>
      </w:r>
      <w:r w:rsidRPr="00CA1ECE">
        <w:rPr>
          <w:rFonts w:ascii="Book Antiqua" w:hAnsi="Book Antiqua"/>
          <w:i/>
          <w:iCs/>
        </w:rPr>
        <w:t>Chest</w:t>
      </w:r>
      <w:r w:rsidRPr="00CA1ECE">
        <w:rPr>
          <w:rFonts w:ascii="Book Antiqua" w:hAnsi="Book Antiqua"/>
        </w:rPr>
        <w:t xml:space="preserve"> 2005; </w:t>
      </w:r>
      <w:r w:rsidRPr="00CA1ECE">
        <w:rPr>
          <w:rFonts w:ascii="Book Antiqua" w:hAnsi="Book Antiqua"/>
          <w:b/>
          <w:bCs/>
        </w:rPr>
        <w:t>128</w:t>
      </w:r>
      <w:r w:rsidRPr="00CA1ECE">
        <w:rPr>
          <w:rFonts w:ascii="Book Antiqua" w:hAnsi="Book Antiqua"/>
        </w:rPr>
        <w:t>: 2247-2261 [PMID: 16236881 DOI: 10.1378/chest.128.4.2247]</w:t>
      </w:r>
    </w:p>
    <w:p w14:paraId="58746DE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29 </w:t>
      </w:r>
      <w:r w:rsidRPr="00CA1ECE">
        <w:rPr>
          <w:rFonts w:ascii="Book Antiqua" w:hAnsi="Book Antiqua"/>
          <w:b/>
          <w:bCs/>
        </w:rPr>
        <w:t>Ngai JC</w:t>
      </w:r>
      <w:r w:rsidRPr="00CA1ECE">
        <w:rPr>
          <w:rFonts w:ascii="Book Antiqua" w:hAnsi="Book Antiqua"/>
        </w:rPr>
        <w:t xml:space="preserve">, Ko FW, Ng SS, To KW, Tong M, Hui DS. The long-term impact of severe acute respiratory syndrome on pulmonary function, exercise capacity and health status. </w:t>
      </w:r>
      <w:r w:rsidRPr="00CA1ECE">
        <w:rPr>
          <w:rFonts w:ascii="Book Antiqua" w:hAnsi="Book Antiqua"/>
          <w:i/>
          <w:iCs/>
        </w:rPr>
        <w:t>Respirology</w:t>
      </w:r>
      <w:r w:rsidRPr="00CA1ECE">
        <w:rPr>
          <w:rFonts w:ascii="Book Antiqua" w:hAnsi="Book Antiqua"/>
        </w:rPr>
        <w:t xml:space="preserve"> 2010; </w:t>
      </w:r>
      <w:r w:rsidRPr="00CA1ECE">
        <w:rPr>
          <w:rFonts w:ascii="Book Antiqua" w:hAnsi="Book Antiqua"/>
          <w:b/>
          <w:bCs/>
        </w:rPr>
        <w:t>15</w:t>
      </w:r>
      <w:r w:rsidRPr="00CA1ECE">
        <w:rPr>
          <w:rFonts w:ascii="Book Antiqua" w:hAnsi="Book Antiqua"/>
        </w:rPr>
        <w:t>: 543-550 [PMID: 20337995 DOI: 10.1111/j.1440-1843.2010.01720.x]</w:t>
      </w:r>
    </w:p>
    <w:p w14:paraId="05A80890" w14:textId="0590C8E2"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30 </w:t>
      </w:r>
      <w:r w:rsidRPr="00CA1ECE">
        <w:rPr>
          <w:rFonts w:ascii="Book Antiqua" w:hAnsi="Book Antiqua"/>
          <w:b/>
          <w:bCs/>
        </w:rPr>
        <w:t>Baker T</w:t>
      </w:r>
      <w:r w:rsidRPr="00CA1ECE">
        <w:rPr>
          <w:rFonts w:ascii="Book Antiqua" w:hAnsi="Book Antiqua"/>
        </w:rPr>
        <w:t xml:space="preserve">, Schell CO, Petersen DB, </w:t>
      </w:r>
      <w:proofErr w:type="spellStart"/>
      <w:r w:rsidRPr="00CA1ECE">
        <w:rPr>
          <w:rFonts w:ascii="Book Antiqua" w:hAnsi="Book Antiqua"/>
        </w:rPr>
        <w:t>Sawe</w:t>
      </w:r>
      <w:proofErr w:type="spellEnd"/>
      <w:r w:rsidRPr="00CA1ECE">
        <w:rPr>
          <w:rFonts w:ascii="Book Antiqua" w:hAnsi="Book Antiqua"/>
        </w:rPr>
        <w:t xml:space="preserve"> H, Khalid K, </w:t>
      </w:r>
      <w:proofErr w:type="spellStart"/>
      <w:r w:rsidRPr="00CA1ECE">
        <w:rPr>
          <w:rFonts w:ascii="Book Antiqua" w:hAnsi="Book Antiqua"/>
        </w:rPr>
        <w:t>Mndolo</w:t>
      </w:r>
      <w:proofErr w:type="spellEnd"/>
      <w:r w:rsidRPr="00CA1ECE">
        <w:rPr>
          <w:rFonts w:ascii="Book Antiqua" w:hAnsi="Book Antiqua"/>
        </w:rPr>
        <w:t xml:space="preserve"> S, </w:t>
      </w:r>
      <w:proofErr w:type="spellStart"/>
      <w:r w:rsidRPr="00CA1ECE">
        <w:rPr>
          <w:rFonts w:ascii="Book Antiqua" w:hAnsi="Book Antiqua"/>
        </w:rPr>
        <w:t>Rylance</w:t>
      </w:r>
      <w:proofErr w:type="spellEnd"/>
      <w:r w:rsidRPr="00CA1ECE">
        <w:rPr>
          <w:rFonts w:ascii="Book Antiqua" w:hAnsi="Book Antiqua"/>
        </w:rPr>
        <w:t xml:space="preserve"> J, McAuley DF, Roy N, Marshall J, Wallis L, Molyneux E. Essential care of critical illness must not be forgotten in the COVID-19 pandemic. </w:t>
      </w:r>
      <w:r w:rsidRPr="00CA1ECE">
        <w:rPr>
          <w:rFonts w:ascii="Book Antiqua" w:hAnsi="Book Antiqua"/>
          <w:i/>
          <w:iCs/>
        </w:rPr>
        <w:t>Lancet</w:t>
      </w:r>
      <w:r w:rsidRPr="00CA1ECE">
        <w:rPr>
          <w:rFonts w:ascii="Book Antiqua" w:hAnsi="Book Antiqua"/>
        </w:rPr>
        <w:t xml:space="preserve"> 2020; </w:t>
      </w:r>
      <w:r w:rsidRPr="00CA1ECE">
        <w:rPr>
          <w:rFonts w:ascii="Book Antiqua" w:hAnsi="Book Antiqua"/>
          <w:b/>
          <w:bCs/>
        </w:rPr>
        <w:t>395</w:t>
      </w:r>
      <w:r w:rsidRPr="00CA1ECE">
        <w:rPr>
          <w:rFonts w:ascii="Book Antiqua" w:hAnsi="Book Antiqua"/>
        </w:rPr>
        <w:t>: 1253-1254 [PMID: 32246914 DOI: 10.1016/</w:t>
      </w:r>
      <w:r w:rsidR="00683EC1" w:rsidRPr="00CA1ECE">
        <w:rPr>
          <w:rFonts w:ascii="Book Antiqua" w:hAnsi="Book Antiqua"/>
        </w:rPr>
        <w:t>S</w:t>
      </w:r>
      <w:r w:rsidRPr="00CA1ECE">
        <w:rPr>
          <w:rFonts w:ascii="Book Antiqua" w:hAnsi="Book Antiqua"/>
        </w:rPr>
        <w:t>0140-6736(20)30793-5]</w:t>
      </w:r>
    </w:p>
    <w:p w14:paraId="1A5D3C2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31 </w:t>
      </w:r>
      <w:r w:rsidRPr="00CA1ECE">
        <w:rPr>
          <w:rFonts w:ascii="Book Antiqua" w:hAnsi="Book Antiqua"/>
          <w:b/>
          <w:bCs/>
        </w:rPr>
        <w:t>Yu P</w:t>
      </w:r>
      <w:r w:rsidRPr="00CA1ECE">
        <w:rPr>
          <w:rFonts w:ascii="Book Antiqua" w:hAnsi="Book Antiqua"/>
        </w:rPr>
        <w:t xml:space="preserve">, Wu C, Zhuang C, Ye T, Zhang Y, Liu J, Wang L. The patterns and management of fracture patients under COVID-19 outbreak in China. </w:t>
      </w:r>
      <w:r w:rsidRPr="00CA1ECE">
        <w:rPr>
          <w:rFonts w:ascii="Book Antiqua" w:hAnsi="Book Antiqua"/>
          <w:i/>
          <w:iCs/>
        </w:rPr>
        <w:t xml:space="preserve">Ann </w:t>
      </w:r>
      <w:proofErr w:type="spellStart"/>
      <w:r w:rsidRPr="00CA1ECE">
        <w:rPr>
          <w:rFonts w:ascii="Book Antiqua" w:hAnsi="Book Antiqua"/>
          <w:i/>
          <w:iCs/>
        </w:rPr>
        <w:t>Transl</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8</w:t>
      </w:r>
      <w:r w:rsidRPr="00CA1ECE">
        <w:rPr>
          <w:rFonts w:ascii="Book Antiqua" w:hAnsi="Book Antiqua"/>
        </w:rPr>
        <w:t>: 932 [PMID: 32953732 DOI: 10.21037/atm-20-4174]</w:t>
      </w:r>
    </w:p>
    <w:p w14:paraId="05D974B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32 </w:t>
      </w:r>
      <w:r w:rsidRPr="00CA1ECE">
        <w:rPr>
          <w:rFonts w:ascii="Book Antiqua" w:hAnsi="Book Antiqua"/>
          <w:b/>
          <w:bCs/>
        </w:rPr>
        <w:t>Pass B</w:t>
      </w:r>
      <w:r w:rsidRPr="00CA1ECE">
        <w:rPr>
          <w:rFonts w:ascii="Book Antiqua" w:hAnsi="Book Antiqua"/>
        </w:rPr>
        <w:t xml:space="preserve">, </w:t>
      </w:r>
      <w:proofErr w:type="spellStart"/>
      <w:r w:rsidRPr="00CA1ECE">
        <w:rPr>
          <w:rFonts w:ascii="Book Antiqua" w:hAnsi="Book Antiqua"/>
        </w:rPr>
        <w:t>Vajna</w:t>
      </w:r>
      <w:proofErr w:type="spellEnd"/>
      <w:r w:rsidRPr="00CA1ECE">
        <w:rPr>
          <w:rFonts w:ascii="Book Antiqua" w:hAnsi="Book Antiqua"/>
        </w:rPr>
        <w:t xml:space="preserve"> E, </w:t>
      </w:r>
      <w:proofErr w:type="spellStart"/>
      <w:r w:rsidRPr="00CA1ECE">
        <w:rPr>
          <w:rFonts w:ascii="Book Antiqua" w:hAnsi="Book Antiqua"/>
        </w:rPr>
        <w:t>Knauf</w:t>
      </w:r>
      <w:proofErr w:type="spellEnd"/>
      <w:r w:rsidRPr="00CA1ECE">
        <w:rPr>
          <w:rFonts w:ascii="Book Antiqua" w:hAnsi="Book Antiqua"/>
        </w:rPr>
        <w:t xml:space="preserve"> T, </w:t>
      </w:r>
      <w:proofErr w:type="spellStart"/>
      <w:r w:rsidRPr="00CA1ECE">
        <w:rPr>
          <w:rFonts w:ascii="Book Antiqua" w:hAnsi="Book Antiqua"/>
        </w:rPr>
        <w:t>Rascher</w:t>
      </w:r>
      <w:proofErr w:type="spellEnd"/>
      <w:r w:rsidRPr="00CA1ECE">
        <w:rPr>
          <w:rFonts w:ascii="Book Antiqua" w:hAnsi="Book Antiqua"/>
        </w:rPr>
        <w:t xml:space="preserve"> K, </w:t>
      </w:r>
      <w:proofErr w:type="spellStart"/>
      <w:r w:rsidRPr="00CA1ECE">
        <w:rPr>
          <w:rFonts w:ascii="Book Antiqua" w:hAnsi="Book Antiqua"/>
        </w:rPr>
        <w:t>Aigner</w:t>
      </w:r>
      <w:proofErr w:type="spellEnd"/>
      <w:r w:rsidRPr="00CA1ECE">
        <w:rPr>
          <w:rFonts w:ascii="Book Antiqua" w:hAnsi="Book Antiqua"/>
        </w:rPr>
        <w:t xml:space="preserve"> R, </w:t>
      </w:r>
      <w:proofErr w:type="spellStart"/>
      <w:r w:rsidRPr="00CA1ECE">
        <w:rPr>
          <w:rFonts w:ascii="Book Antiqua" w:hAnsi="Book Antiqua"/>
        </w:rPr>
        <w:t>Eschbach</w:t>
      </w:r>
      <w:proofErr w:type="spellEnd"/>
      <w:r w:rsidRPr="00CA1ECE">
        <w:rPr>
          <w:rFonts w:ascii="Book Antiqua" w:hAnsi="Book Antiqua"/>
        </w:rPr>
        <w:t xml:space="preserve"> D, </w:t>
      </w:r>
      <w:proofErr w:type="spellStart"/>
      <w:r w:rsidRPr="00CA1ECE">
        <w:rPr>
          <w:rFonts w:ascii="Book Antiqua" w:hAnsi="Book Antiqua"/>
        </w:rPr>
        <w:t>Lendemans</w:t>
      </w:r>
      <w:proofErr w:type="spellEnd"/>
      <w:r w:rsidRPr="00CA1ECE">
        <w:rPr>
          <w:rFonts w:ascii="Book Antiqua" w:hAnsi="Book Antiqua"/>
        </w:rPr>
        <w:t xml:space="preserve"> S, </w:t>
      </w:r>
      <w:proofErr w:type="spellStart"/>
      <w:r w:rsidRPr="00CA1ECE">
        <w:rPr>
          <w:rFonts w:ascii="Book Antiqua" w:hAnsi="Book Antiqua"/>
        </w:rPr>
        <w:t>Knobe</w:t>
      </w:r>
      <w:proofErr w:type="spellEnd"/>
      <w:r w:rsidRPr="00CA1ECE">
        <w:rPr>
          <w:rFonts w:ascii="Book Antiqua" w:hAnsi="Book Antiqua"/>
        </w:rPr>
        <w:t xml:space="preserve"> M, </w:t>
      </w:r>
      <w:proofErr w:type="spellStart"/>
      <w:r w:rsidRPr="00CA1ECE">
        <w:rPr>
          <w:rFonts w:ascii="Book Antiqua" w:hAnsi="Book Antiqua"/>
        </w:rPr>
        <w:t>Schoeneberg</w:t>
      </w:r>
      <w:proofErr w:type="spellEnd"/>
      <w:r w:rsidRPr="00CA1ECE">
        <w:rPr>
          <w:rFonts w:ascii="Book Antiqua" w:hAnsi="Book Antiqua"/>
        </w:rPr>
        <w:t xml:space="preserve"> C; Registry for Geriatric Trauma (ATR-DGU). COVID-19 and Proximal Femur Fracture in Older Adults-A Lethal Combination? An Analysis of the Registry for Geriatric Trauma (ATR-DGU). </w:t>
      </w:r>
      <w:r w:rsidRPr="00CA1ECE">
        <w:rPr>
          <w:rFonts w:ascii="Book Antiqua" w:hAnsi="Book Antiqua"/>
          <w:i/>
          <w:iCs/>
        </w:rPr>
        <w:t>J Am Med Dir Assoc</w:t>
      </w:r>
      <w:r w:rsidRPr="00CA1ECE">
        <w:rPr>
          <w:rFonts w:ascii="Book Antiqua" w:hAnsi="Book Antiqua"/>
        </w:rPr>
        <w:t xml:space="preserve"> 2022; </w:t>
      </w:r>
      <w:r w:rsidRPr="00CA1ECE">
        <w:rPr>
          <w:rFonts w:ascii="Book Antiqua" w:hAnsi="Book Antiqua"/>
          <w:b/>
          <w:bCs/>
        </w:rPr>
        <w:t>23</w:t>
      </w:r>
      <w:r w:rsidRPr="00CA1ECE">
        <w:rPr>
          <w:rFonts w:ascii="Book Antiqua" w:hAnsi="Book Antiqua"/>
        </w:rPr>
        <w:t>: 576-580 [PMID: 34678268 DOI: 10.1016/j.jamda.2021.09.027]</w:t>
      </w:r>
    </w:p>
    <w:p w14:paraId="025F747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33 </w:t>
      </w:r>
      <w:proofErr w:type="spellStart"/>
      <w:r w:rsidRPr="00CA1ECE">
        <w:rPr>
          <w:rFonts w:ascii="Book Antiqua" w:hAnsi="Book Antiqua"/>
          <w:b/>
          <w:bCs/>
        </w:rPr>
        <w:t>Parasher</w:t>
      </w:r>
      <w:proofErr w:type="spellEnd"/>
      <w:r w:rsidRPr="00CA1ECE">
        <w:rPr>
          <w:rFonts w:ascii="Book Antiqua" w:hAnsi="Book Antiqua"/>
          <w:b/>
          <w:bCs/>
        </w:rPr>
        <w:t xml:space="preserve"> A</w:t>
      </w:r>
      <w:r w:rsidRPr="00CA1ECE">
        <w:rPr>
          <w:rFonts w:ascii="Book Antiqua" w:hAnsi="Book Antiqua"/>
        </w:rPr>
        <w:t xml:space="preserve">. COVID-19: Current understanding of its Pathophysiology, Clinical presentation and Treatment. </w:t>
      </w:r>
      <w:r w:rsidRPr="00CA1ECE">
        <w:rPr>
          <w:rFonts w:ascii="Book Antiqua" w:hAnsi="Book Antiqua"/>
          <w:i/>
          <w:iCs/>
        </w:rPr>
        <w:t>Postgrad Med J</w:t>
      </w:r>
      <w:r w:rsidRPr="00CA1ECE">
        <w:rPr>
          <w:rFonts w:ascii="Book Antiqua" w:hAnsi="Book Antiqua"/>
        </w:rPr>
        <w:t xml:space="preserve"> 2021; </w:t>
      </w:r>
      <w:r w:rsidRPr="00CA1ECE">
        <w:rPr>
          <w:rFonts w:ascii="Book Antiqua" w:hAnsi="Book Antiqua"/>
          <w:b/>
          <w:bCs/>
        </w:rPr>
        <w:t>97</w:t>
      </w:r>
      <w:r w:rsidRPr="00CA1ECE">
        <w:rPr>
          <w:rFonts w:ascii="Book Antiqua" w:hAnsi="Book Antiqua"/>
        </w:rPr>
        <w:t>: 312-320 [PMID: 32978337 DOI: 10.1136/postgradmedj-2020-138577]</w:t>
      </w:r>
    </w:p>
    <w:p w14:paraId="2302AC01" w14:textId="72B6ED6F"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34 </w:t>
      </w:r>
      <w:r w:rsidRPr="00CA1ECE">
        <w:rPr>
          <w:rFonts w:ascii="Book Antiqua" w:hAnsi="Book Antiqua"/>
          <w:b/>
          <w:bCs/>
        </w:rPr>
        <w:t>Hall AJ</w:t>
      </w:r>
      <w:r w:rsidRPr="00CA1ECE">
        <w:rPr>
          <w:rFonts w:ascii="Book Antiqua" w:hAnsi="Book Antiqua"/>
        </w:rPr>
        <w:t xml:space="preserve">, Clement ND, Farrow L, </w:t>
      </w:r>
      <w:proofErr w:type="spellStart"/>
      <w:r w:rsidRPr="00CA1ECE">
        <w:rPr>
          <w:rFonts w:ascii="Book Antiqua" w:hAnsi="Book Antiqua"/>
        </w:rPr>
        <w:t>MacLullich</w:t>
      </w:r>
      <w:proofErr w:type="spellEnd"/>
      <w:r w:rsidRPr="00CA1ECE">
        <w:rPr>
          <w:rFonts w:ascii="Book Antiqua" w:hAnsi="Book Antiqua"/>
        </w:rPr>
        <w:t xml:space="preserve"> AMJ, </w:t>
      </w:r>
      <w:proofErr w:type="spellStart"/>
      <w:r w:rsidRPr="00CA1ECE">
        <w:rPr>
          <w:rFonts w:ascii="Book Antiqua" w:hAnsi="Book Antiqua"/>
        </w:rPr>
        <w:t>Dall</w:t>
      </w:r>
      <w:proofErr w:type="spellEnd"/>
      <w:r w:rsidRPr="00CA1ECE">
        <w:rPr>
          <w:rFonts w:ascii="Book Antiqua" w:hAnsi="Book Antiqua"/>
        </w:rPr>
        <w:t xml:space="preserve"> GF, Scott CEH, Jenkins PJ, White TO, Duckworth AD; IMPACT-Scot Study Group. IMPACT-Scot report on </w:t>
      </w:r>
      <w:r w:rsidRPr="00CA1ECE">
        <w:rPr>
          <w:rFonts w:ascii="Book Antiqua" w:hAnsi="Book Antiqua"/>
        </w:rPr>
        <w:lastRenderedPageBreak/>
        <w:t xml:space="preserve">COVID-19 and hip fractures. </w:t>
      </w:r>
      <w:r w:rsidRPr="00CA1ECE">
        <w:rPr>
          <w:rFonts w:ascii="Book Antiqua" w:hAnsi="Book Antiqua"/>
          <w:i/>
          <w:iCs/>
        </w:rPr>
        <w:t>Bone Joint J</w:t>
      </w:r>
      <w:r w:rsidRPr="00CA1ECE">
        <w:rPr>
          <w:rFonts w:ascii="Book Antiqua" w:hAnsi="Book Antiqua"/>
        </w:rPr>
        <w:t xml:space="preserve"> 2020; </w:t>
      </w:r>
      <w:r w:rsidRPr="00CA1ECE">
        <w:rPr>
          <w:rFonts w:ascii="Book Antiqua" w:hAnsi="Book Antiqua"/>
          <w:b/>
          <w:bCs/>
        </w:rPr>
        <w:t>102-B</w:t>
      </w:r>
      <w:r w:rsidRPr="00CA1ECE">
        <w:rPr>
          <w:rFonts w:ascii="Book Antiqua" w:hAnsi="Book Antiqua"/>
        </w:rPr>
        <w:t xml:space="preserve">: 1219-1228 [PMID: 32634029 DOI: </w:t>
      </w:r>
      <w:r w:rsidR="00683EC1" w:rsidRPr="00683EC1">
        <w:rPr>
          <w:rFonts w:ascii="Book Antiqua" w:hAnsi="Book Antiqua"/>
        </w:rPr>
        <w:t>10.1302/0301-620X.102B9.BJJ-2020-1100.R1</w:t>
      </w:r>
      <w:r w:rsidRPr="00CA1ECE">
        <w:rPr>
          <w:rFonts w:ascii="Book Antiqua" w:hAnsi="Book Antiqua"/>
        </w:rPr>
        <w:t>]</w:t>
      </w:r>
    </w:p>
    <w:p w14:paraId="388D688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35 </w:t>
      </w:r>
      <w:proofErr w:type="spellStart"/>
      <w:r w:rsidRPr="00CA1ECE">
        <w:rPr>
          <w:rFonts w:ascii="Book Antiqua" w:hAnsi="Book Antiqua"/>
          <w:b/>
          <w:bCs/>
        </w:rPr>
        <w:t>Kristan</w:t>
      </w:r>
      <w:proofErr w:type="spellEnd"/>
      <w:r w:rsidRPr="00CA1ECE">
        <w:rPr>
          <w:rFonts w:ascii="Book Antiqua" w:hAnsi="Book Antiqua"/>
          <w:b/>
          <w:bCs/>
        </w:rPr>
        <w:t xml:space="preserve"> A</w:t>
      </w:r>
      <w:r w:rsidRPr="00CA1ECE">
        <w:rPr>
          <w:rFonts w:ascii="Book Antiqua" w:hAnsi="Book Antiqua"/>
        </w:rPr>
        <w:t xml:space="preserve">, </w:t>
      </w:r>
      <w:proofErr w:type="spellStart"/>
      <w:r w:rsidRPr="00CA1ECE">
        <w:rPr>
          <w:rFonts w:ascii="Book Antiqua" w:hAnsi="Book Antiqua"/>
        </w:rPr>
        <w:t>Omahen</w:t>
      </w:r>
      <w:proofErr w:type="spellEnd"/>
      <w:r w:rsidRPr="00CA1ECE">
        <w:rPr>
          <w:rFonts w:ascii="Book Antiqua" w:hAnsi="Book Antiqua"/>
        </w:rPr>
        <w:t xml:space="preserve"> S, </w:t>
      </w:r>
      <w:proofErr w:type="spellStart"/>
      <w:r w:rsidRPr="00CA1ECE">
        <w:rPr>
          <w:rFonts w:ascii="Book Antiqua" w:hAnsi="Book Antiqua"/>
        </w:rPr>
        <w:t>Tosounidis</w:t>
      </w:r>
      <w:proofErr w:type="spellEnd"/>
      <w:r w:rsidRPr="00CA1ECE">
        <w:rPr>
          <w:rFonts w:ascii="Book Antiqua" w:hAnsi="Book Antiqua"/>
        </w:rPr>
        <w:t xml:space="preserve"> TH, </w:t>
      </w:r>
      <w:proofErr w:type="spellStart"/>
      <w:r w:rsidRPr="00CA1ECE">
        <w:rPr>
          <w:rFonts w:ascii="Book Antiqua" w:hAnsi="Book Antiqua"/>
        </w:rPr>
        <w:t>Cimerman</w:t>
      </w:r>
      <w:proofErr w:type="spellEnd"/>
      <w:r w:rsidRPr="00CA1ECE">
        <w:rPr>
          <w:rFonts w:ascii="Book Antiqua" w:hAnsi="Book Antiqua"/>
        </w:rPr>
        <w:t xml:space="preserve"> M. When does hip fracture surgery delay affects the length of hospital stay? </w:t>
      </w:r>
      <w:proofErr w:type="spellStart"/>
      <w:r w:rsidRPr="00CA1ECE">
        <w:rPr>
          <w:rFonts w:ascii="Book Antiqua" w:hAnsi="Book Antiqua"/>
          <w:i/>
          <w:iCs/>
        </w:rPr>
        <w:t>Eur</w:t>
      </w:r>
      <w:proofErr w:type="spellEnd"/>
      <w:r w:rsidRPr="00CA1ECE">
        <w:rPr>
          <w:rFonts w:ascii="Book Antiqua" w:hAnsi="Book Antiqua"/>
          <w:i/>
          <w:iCs/>
        </w:rPr>
        <w:t xml:space="preserve"> J Trauma </w:t>
      </w:r>
      <w:proofErr w:type="spellStart"/>
      <w:r w:rsidRPr="00CA1ECE">
        <w:rPr>
          <w:rFonts w:ascii="Book Antiqua" w:hAnsi="Book Antiqua"/>
          <w:i/>
          <w:iCs/>
        </w:rPr>
        <w:t>Emerg</w:t>
      </w:r>
      <w:proofErr w:type="spellEnd"/>
      <w:r w:rsidRPr="00CA1ECE">
        <w:rPr>
          <w:rFonts w:ascii="Book Antiqua" w:hAnsi="Book Antiqua"/>
          <w:i/>
          <w:iCs/>
        </w:rPr>
        <w:t xml:space="preserve"> Surg</w:t>
      </w:r>
      <w:r w:rsidRPr="00CA1ECE">
        <w:rPr>
          <w:rFonts w:ascii="Book Antiqua" w:hAnsi="Book Antiqua"/>
        </w:rPr>
        <w:t xml:space="preserve"> 2022; </w:t>
      </w:r>
      <w:r w:rsidRPr="00CA1ECE">
        <w:rPr>
          <w:rFonts w:ascii="Book Antiqua" w:hAnsi="Book Antiqua"/>
          <w:b/>
          <w:bCs/>
        </w:rPr>
        <w:t>48</w:t>
      </w:r>
      <w:r w:rsidRPr="00CA1ECE">
        <w:rPr>
          <w:rFonts w:ascii="Book Antiqua" w:hAnsi="Book Antiqua"/>
        </w:rPr>
        <w:t>: 701-708 [PMID: 33388817 DOI: 10.1007/s00068-020-01565-0]</w:t>
      </w:r>
    </w:p>
    <w:p w14:paraId="23EEC19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36 </w:t>
      </w:r>
      <w:r w:rsidRPr="00CA1ECE">
        <w:rPr>
          <w:rFonts w:ascii="Book Antiqua" w:hAnsi="Book Antiqua"/>
          <w:b/>
          <w:bCs/>
        </w:rPr>
        <w:t>Chen J</w:t>
      </w:r>
      <w:r w:rsidRPr="00CA1ECE">
        <w:rPr>
          <w:rFonts w:ascii="Book Antiqua" w:hAnsi="Book Antiqua"/>
        </w:rPr>
        <w:t xml:space="preserve">, Wang X, Qian H, Ye J, Qian J, Hua J. Correlation between common postoperative complications of prolonged bed rest and quality of life in hospitalized elderly hip fracture patients. </w:t>
      </w:r>
      <w:r w:rsidRPr="00CA1ECE">
        <w:rPr>
          <w:rFonts w:ascii="Book Antiqua" w:hAnsi="Book Antiqua"/>
          <w:i/>
          <w:iCs/>
        </w:rPr>
        <w:t xml:space="preserve">Ann </w:t>
      </w:r>
      <w:proofErr w:type="spellStart"/>
      <w:r w:rsidRPr="00CA1ECE">
        <w:rPr>
          <w:rFonts w:ascii="Book Antiqua" w:hAnsi="Book Antiqua"/>
          <w:i/>
          <w:iCs/>
        </w:rPr>
        <w:t>Palliat</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9</w:t>
      </w:r>
      <w:r w:rsidRPr="00CA1ECE">
        <w:rPr>
          <w:rFonts w:ascii="Book Antiqua" w:hAnsi="Book Antiqua"/>
        </w:rPr>
        <w:t>: 1125-1133 [PMID: 32498527 DOI: 10.21037/apm-20-891]</w:t>
      </w:r>
    </w:p>
    <w:p w14:paraId="198524C2"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37 </w:t>
      </w:r>
      <w:r w:rsidRPr="00CA1ECE">
        <w:rPr>
          <w:rFonts w:ascii="Book Antiqua" w:hAnsi="Book Antiqua"/>
          <w:b/>
          <w:bCs/>
        </w:rPr>
        <w:t>De Simone B</w:t>
      </w:r>
      <w:r w:rsidRPr="00CA1ECE">
        <w:rPr>
          <w:rFonts w:ascii="Book Antiqua" w:hAnsi="Book Antiqua"/>
        </w:rPr>
        <w:t xml:space="preserve">, </w:t>
      </w:r>
      <w:proofErr w:type="spellStart"/>
      <w:r w:rsidRPr="00CA1ECE">
        <w:rPr>
          <w:rFonts w:ascii="Book Antiqua" w:hAnsi="Book Antiqua"/>
        </w:rPr>
        <w:t>Chouillard</w:t>
      </w:r>
      <w:proofErr w:type="spellEnd"/>
      <w:r w:rsidRPr="00CA1ECE">
        <w:rPr>
          <w:rFonts w:ascii="Book Antiqua" w:hAnsi="Book Antiqua"/>
        </w:rPr>
        <w:t xml:space="preserve"> E, Di </w:t>
      </w:r>
      <w:proofErr w:type="spellStart"/>
      <w:r w:rsidRPr="00CA1ECE">
        <w:rPr>
          <w:rFonts w:ascii="Book Antiqua" w:hAnsi="Book Antiqua"/>
        </w:rPr>
        <w:t>Saverio</w:t>
      </w:r>
      <w:proofErr w:type="spellEnd"/>
      <w:r w:rsidRPr="00CA1ECE">
        <w:rPr>
          <w:rFonts w:ascii="Book Antiqua" w:hAnsi="Book Antiqua"/>
        </w:rPr>
        <w:t xml:space="preserve"> S, </w:t>
      </w:r>
      <w:proofErr w:type="spellStart"/>
      <w:r w:rsidRPr="00CA1ECE">
        <w:rPr>
          <w:rFonts w:ascii="Book Antiqua" w:hAnsi="Book Antiqua"/>
        </w:rPr>
        <w:t>Pagani</w:t>
      </w:r>
      <w:proofErr w:type="spellEnd"/>
      <w:r w:rsidRPr="00CA1ECE">
        <w:rPr>
          <w:rFonts w:ascii="Book Antiqua" w:hAnsi="Book Antiqua"/>
        </w:rPr>
        <w:t xml:space="preserve"> L, </w:t>
      </w:r>
      <w:proofErr w:type="spellStart"/>
      <w:r w:rsidRPr="00CA1ECE">
        <w:rPr>
          <w:rFonts w:ascii="Book Antiqua" w:hAnsi="Book Antiqua"/>
        </w:rPr>
        <w:t>Sartelli</w:t>
      </w:r>
      <w:proofErr w:type="spellEnd"/>
      <w:r w:rsidRPr="00CA1ECE">
        <w:rPr>
          <w:rFonts w:ascii="Book Antiqua" w:hAnsi="Book Antiqua"/>
        </w:rPr>
        <w:t xml:space="preserve"> M, </w:t>
      </w:r>
      <w:proofErr w:type="spellStart"/>
      <w:r w:rsidRPr="00CA1ECE">
        <w:rPr>
          <w:rFonts w:ascii="Book Antiqua" w:hAnsi="Book Antiqua"/>
        </w:rPr>
        <w:t>Biffl</w:t>
      </w:r>
      <w:proofErr w:type="spellEnd"/>
      <w:r w:rsidRPr="00CA1ECE">
        <w:rPr>
          <w:rFonts w:ascii="Book Antiqua" w:hAnsi="Book Antiqua"/>
        </w:rPr>
        <w:t xml:space="preserve"> WL, </w:t>
      </w:r>
      <w:proofErr w:type="spellStart"/>
      <w:r w:rsidRPr="00CA1ECE">
        <w:rPr>
          <w:rFonts w:ascii="Book Antiqua" w:hAnsi="Book Antiqua"/>
        </w:rPr>
        <w:t>Coccolini</w:t>
      </w:r>
      <w:proofErr w:type="spellEnd"/>
      <w:r w:rsidRPr="00CA1ECE">
        <w:rPr>
          <w:rFonts w:ascii="Book Antiqua" w:hAnsi="Book Antiqua"/>
        </w:rPr>
        <w:t xml:space="preserve"> F, </w:t>
      </w:r>
      <w:proofErr w:type="spellStart"/>
      <w:r w:rsidRPr="00CA1ECE">
        <w:rPr>
          <w:rFonts w:ascii="Book Antiqua" w:hAnsi="Book Antiqua"/>
        </w:rPr>
        <w:t>Pieri</w:t>
      </w:r>
      <w:proofErr w:type="spellEnd"/>
      <w:r w:rsidRPr="00CA1ECE">
        <w:rPr>
          <w:rFonts w:ascii="Book Antiqua" w:hAnsi="Book Antiqua"/>
        </w:rPr>
        <w:t xml:space="preserve"> A, Khan M, </w:t>
      </w:r>
      <w:proofErr w:type="spellStart"/>
      <w:r w:rsidRPr="00CA1ECE">
        <w:rPr>
          <w:rFonts w:ascii="Book Antiqua" w:hAnsi="Book Antiqua"/>
        </w:rPr>
        <w:t>Borzellino</w:t>
      </w:r>
      <w:proofErr w:type="spellEnd"/>
      <w:r w:rsidRPr="00CA1ECE">
        <w:rPr>
          <w:rFonts w:ascii="Book Antiqua" w:hAnsi="Book Antiqua"/>
        </w:rPr>
        <w:t xml:space="preserve"> G, Campanile FC, </w:t>
      </w:r>
      <w:proofErr w:type="spellStart"/>
      <w:r w:rsidRPr="00CA1ECE">
        <w:rPr>
          <w:rFonts w:ascii="Book Antiqua" w:hAnsi="Book Antiqua"/>
        </w:rPr>
        <w:t>Ansaloni</w:t>
      </w:r>
      <w:proofErr w:type="spellEnd"/>
      <w:r w:rsidRPr="00CA1ECE">
        <w:rPr>
          <w:rFonts w:ascii="Book Antiqua" w:hAnsi="Book Antiqua"/>
        </w:rPr>
        <w:t xml:space="preserve"> L, Catena F. Emergency surgery during the COVID-19 pandemic: what you need to know for practice. </w:t>
      </w:r>
      <w:r w:rsidRPr="00CA1ECE">
        <w:rPr>
          <w:rFonts w:ascii="Book Antiqua" w:hAnsi="Book Antiqua"/>
          <w:i/>
          <w:iCs/>
        </w:rPr>
        <w:t xml:space="preserve">Ann R </w:t>
      </w:r>
      <w:proofErr w:type="spellStart"/>
      <w:r w:rsidRPr="00CA1ECE">
        <w:rPr>
          <w:rFonts w:ascii="Book Antiqua" w:hAnsi="Book Antiqua"/>
          <w:i/>
          <w:iCs/>
        </w:rPr>
        <w:t>Coll</w:t>
      </w:r>
      <w:proofErr w:type="spellEnd"/>
      <w:r w:rsidRPr="00CA1ECE">
        <w:rPr>
          <w:rFonts w:ascii="Book Antiqua" w:hAnsi="Book Antiqua"/>
          <w:i/>
          <w:iCs/>
        </w:rPr>
        <w:t xml:space="preserve"> </w:t>
      </w:r>
      <w:proofErr w:type="spellStart"/>
      <w:r w:rsidRPr="00CA1ECE">
        <w:rPr>
          <w:rFonts w:ascii="Book Antiqua" w:hAnsi="Book Antiqua"/>
          <w:i/>
          <w:iCs/>
        </w:rPr>
        <w:t>Surg</w:t>
      </w:r>
      <w:proofErr w:type="spellEnd"/>
      <w:r w:rsidRPr="00CA1ECE">
        <w:rPr>
          <w:rFonts w:ascii="Book Antiqua" w:hAnsi="Book Antiqua"/>
          <w:i/>
          <w:iCs/>
        </w:rPr>
        <w:t xml:space="preserve"> </w:t>
      </w:r>
      <w:proofErr w:type="spellStart"/>
      <w:r w:rsidRPr="00CA1ECE">
        <w:rPr>
          <w:rFonts w:ascii="Book Antiqua" w:hAnsi="Book Antiqua"/>
          <w:i/>
          <w:iCs/>
        </w:rPr>
        <w:t>Engl</w:t>
      </w:r>
      <w:proofErr w:type="spellEnd"/>
      <w:r w:rsidRPr="00CA1ECE">
        <w:rPr>
          <w:rFonts w:ascii="Book Antiqua" w:hAnsi="Book Antiqua"/>
        </w:rPr>
        <w:t xml:space="preserve"> 2020; </w:t>
      </w:r>
      <w:r w:rsidRPr="00CA1ECE">
        <w:rPr>
          <w:rFonts w:ascii="Book Antiqua" w:hAnsi="Book Antiqua"/>
          <w:b/>
          <w:bCs/>
        </w:rPr>
        <w:t>102</w:t>
      </w:r>
      <w:r w:rsidRPr="00CA1ECE">
        <w:rPr>
          <w:rFonts w:ascii="Book Antiqua" w:hAnsi="Book Antiqua"/>
        </w:rPr>
        <w:t>: 323-332 [PMID: 32352836 DOI: 10.1308/rcsann.2020.0097]</w:t>
      </w:r>
    </w:p>
    <w:p w14:paraId="23DFDFB9"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38 </w:t>
      </w:r>
      <w:r w:rsidRPr="00CA1ECE">
        <w:rPr>
          <w:rFonts w:ascii="Book Antiqua" w:hAnsi="Book Antiqua"/>
          <w:b/>
          <w:bCs/>
        </w:rPr>
        <w:t>Cheung ZB</w:t>
      </w:r>
      <w:r w:rsidRPr="00CA1ECE">
        <w:rPr>
          <w:rFonts w:ascii="Book Antiqua" w:hAnsi="Book Antiqua"/>
        </w:rPr>
        <w:t xml:space="preserve">, </w:t>
      </w:r>
      <w:proofErr w:type="spellStart"/>
      <w:r w:rsidRPr="00CA1ECE">
        <w:rPr>
          <w:rFonts w:ascii="Book Antiqua" w:hAnsi="Book Antiqua"/>
        </w:rPr>
        <w:t>Forsh</w:t>
      </w:r>
      <w:proofErr w:type="spellEnd"/>
      <w:r w:rsidRPr="00CA1ECE">
        <w:rPr>
          <w:rFonts w:ascii="Book Antiqua" w:hAnsi="Book Antiqua"/>
        </w:rPr>
        <w:t xml:space="preserve"> DA. Early outcomes after hip fracture surgery in COVID-19 patients in New York City.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21</w:t>
      </w:r>
      <w:r w:rsidRPr="00CA1ECE">
        <w:rPr>
          <w:rFonts w:ascii="Book Antiqua" w:hAnsi="Book Antiqua"/>
        </w:rPr>
        <w:t>: 291-296 [PMID: 32549692 DOI: 10.1016/j.jor.2020.06.003]</w:t>
      </w:r>
    </w:p>
    <w:p w14:paraId="5E968D5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39 </w:t>
      </w:r>
      <w:r w:rsidRPr="00CA1ECE">
        <w:rPr>
          <w:rFonts w:ascii="Book Antiqua" w:hAnsi="Book Antiqua"/>
          <w:b/>
          <w:bCs/>
        </w:rPr>
        <w:t>Ojeda-</w:t>
      </w:r>
      <w:proofErr w:type="spellStart"/>
      <w:r w:rsidRPr="00CA1ECE">
        <w:rPr>
          <w:rFonts w:ascii="Book Antiqua" w:hAnsi="Book Antiqua"/>
          <w:b/>
          <w:bCs/>
        </w:rPr>
        <w:t>Thies</w:t>
      </w:r>
      <w:proofErr w:type="spellEnd"/>
      <w:r w:rsidRPr="00CA1ECE">
        <w:rPr>
          <w:rFonts w:ascii="Book Antiqua" w:hAnsi="Book Antiqua"/>
          <w:b/>
          <w:bCs/>
        </w:rPr>
        <w:t xml:space="preserve"> C</w:t>
      </w:r>
      <w:r w:rsidRPr="00CA1ECE">
        <w:rPr>
          <w:rFonts w:ascii="Book Antiqua" w:hAnsi="Book Antiqua"/>
        </w:rPr>
        <w:t xml:space="preserve">, </w:t>
      </w:r>
      <w:proofErr w:type="spellStart"/>
      <w:r w:rsidRPr="00CA1ECE">
        <w:rPr>
          <w:rFonts w:ascii="Book Antiqua" w:hAnsi="Book Antiqua"/>
        </w:rPr>
        <w:t>Cuarental-García</w:t>
      </w:r>
      <w:proofErr w:type="spellEnd"/>
      <w:r w:rsidRPr="00CA1ECE">
        <w:rPr>
          <w:rFonts w:ascii="Book Antiqua" w:hAnsi="Book Antiqua"/>
        </w:rPr>
        <w:t xml:space="preserve"> J, </w:t>
      </w:r>
      <w:proofErr w:type="spellStart"/>
      <w:r w:rsidRPr="00CA1ECE">
        <w:rPr>
          <w:rFonts w:ascii="Book Antiqua" w:hAnsi="Book Antiqua"/>
        </w:rPr>
        <w:t>García</w:t>
      </w:r>
      <w:proofErr w:type="spellEnd"/>
      <w:r w:rsidRPr="00CA1ECE">
        <w:rPr>
          <w:rFonts w:ascii="Book Antiqua" w:hAnsi="Book Antiqua"/>
        </w:rPr>
        <w:t>-Gómez E, Salazar-</w:t>
      </w:r>
      <w:proofErr w:type="spellStart"/>
      <w:r w:rsidRPr="00CA1ECE">
        <w:rPr>
          <w:rFonts w:ascii="Book Antiqua" w:hAnsi="Book Antiqua"/>
        </w:rPr>
        <w:t>Zamorano</w:t>
      </w:r>
      <w:proofErr w:type="spellEnd"/>
      <w:r w:rsidRPr="00CA1ECE">
        <w:rPr>
          <w:rFonts w:ascii="Book Antiqua" w:hAnsi="Book Antiqua"/>
        </w:rPr>
        <w:t xml:space="preserve"> CH, </w:t>
      </w:r>
      <w:proofErr w:type="spellStart"/>
      <w:r w:rsidRPr="00CA1ECE">
        <w:rPr>
          <w:rFonts w:ascii="Book Antiqua" w:hAnsi="Book Antiqua"/>
        </w:rPr>
        <w:t>Alberti-Maroño</w:t>
      </w:r>
      <w:proofErr w:type="spellEnd"/>
      <w:r w:rsidRPr="00CA1ECE">
        <w:rPr>
          <w:rFonts w:ascii="Book Antiqua" w:hAnsi="Book Antiqua"/>
        </w:rPr>
        <w:t xml:space="preserve"> J, Ramos-Pascua LR. Hip fracture care and mortality among patients treated in dedicated COVID-19 and non-COVID-19 circuits. </w:t>
      </w:r>
      <w:proofErr w:type="spellStart"/>
      <w:r w:rsidRPr="00CA1ECE">
        <w:rPr>
          <w:rFonts w:ascii="Book Antiqua" w:hAnsi="Book Antiqua"/>
          <w:i/>
          <w:iCs/>
        </w:rPr>
        <w:t>Eur</w:t>
      </w:r>
      <w:proofErr w:type="spellEnd"/>
      <w:r w:rsidRPr="00CA1ECE">
        <w:rPr>
          <w:rFonts w:ascii="Book Antiqua" w:hAnsi="Book Antiqua"/>
          <w:i/>
          <w:iCs/>
        </w:rPr>
        <w:t xml:space="preserve"> </w:t>
      </w:r>
      <w:proofErr w:type="spellStart"/>
      <w:r w:rsidRPr="00CA1ECE">
        <w:rPr>
          <w:rFonts w:ascii="Book Antiqua" w:hAnsi="Book Antiqua"/>
          <w:i/>
          <w:iCs/>
        </w:rPr>
        <w:t>Geriatr</w:t>
      </w:r>
      <w:proofErr w:type="spellEnd"/>
      <w:r w:rsidRPr="00CA1ECE">
        <w:rPr>
          <w:rFonts w:ascii="Book Antiqua" w:hAnsi="Book Antiqua"/>
          <w:i/>
          <w:iCs/>
        </w:rPr>
        <w:t xml:space="preserve"> Med</w:t>
      </w:r>
      <w:r w:rsidRPr="00CA1ECE">
        <w:rPr>
          <w:rFonts w:ascii="Book Antiqua" w:hAnsi="Book Antiqua"/>
        </w:rPr>
        <w:t xml:space="preserve"> 2021; </w:t>
      </w:r>
      <w:r w:rsidRPr="00CA1ECE">
        <w:rPr>
          <w:rFonts w:ascii="Book Antiqua" w:hAnsi="Book Antiqua"/>
          <w:b/>
          <w:bCs/>
        </w:rPr>
        <w:t>12</w:t>
      </w:r>
      <w:r w:rsidRPr="00CA1ECE">
        <w:rPr>
          <w:rFonts w:ascii="Book Antiqua" w:hAnsi="Book Antiqua"/>
        </w:rPr>
        <w:t>: 749-757 [PMID: 33550563 DOI: 10.1007/s41999-021-00455-x]</w:t>
      </w:r>
    </w:p>
    <w:p w14:paraId="50B9AB0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40 </w:t>
      </w:r>
      <w:r w:rsidRPr="00CA1ECE">
        <w:rPr>
          <w:rFonts w:ascii="Book Antiqua" w:hAnsi="Book Antiqua"/>
          <w:b/>
          <w:bCs/>
        </w:rPr>
        <w:t>Neuman MD</w:t>
      </w:r>
      <w:r w:rsidRPr="00CA1ECE">
        <w:rPr>
          <w:rFonts w:ascii="Book Antiqua" w:hAnsi="Book Antiqua"/>
        </w:rPr>
        <w:t xml:space="preserve">, Feng R, Carson JL, Gaskins LJ, </w:t>
      </w:r>
      <w:proofErr w:type="spellStart"/>
      <w:r w:rsidRPr="00CA1ECE">
        <w:rPr>
          <w:rFonts w:ascii="Book Antiqua" w:hAnsi="Book Antiqua"/>
        </w:rPr>
        <w:t>Dillane</w:t>
      </w:r>
      <w:proofErr w:type="spellEnd"/>
      <w:r w:rsidRPr="00CA1ECE">
        <w:rPr>
          <w:rFonts w:ascii="Book Antiqua" w:hAnsi="Book Antiqua"/>
        </w:rPr>
        <w:t xml:space="preserve"> D, </w:t>
      </w:r>
      <w:proofErr w:type="spellStart"/>
      <w:r w:rsidRPr="00CA1ECE">
        <w:rPr>
          <w:rFonts w:ascii="Book Antiqua" w:hAnsi="Book Antiqua"/>
        </w:rPr>
        <w:t>Sessler</w:t>
      </w:r>
      <w:proofErr w:type="spellEnd"/>
      <w:r w:rsidRPr="00CA1ECE">
        <w:rPr>
          <w:rFonts w:ascii="Book Antiqua" w:hAnsi="Book Antiqua"/>
        </w:rPr>
        <w:t xml:space="preserve"> DI, </w:t>
      </w:r>
      <w:proofErr w:type="spellStart"/>
      <w:r w:rsidRPr="00CA1ECE">
        <w:rPr>
          <w:rFonts w:ascii="Book Antiqua" w:hAnsi="Book Antiqua"/>
        </w:rPr>
        <w:t>Sieber</w:t>
      </w:r>
      <w:proofErr w:type="spellEnd"/>
      <w:r w:rsidRPr="00CA1ECE">
        <w:rPr>
          <w:rFonts w:ascii="Book Antiqua" w:hAnsi="Book Antiqua"/>
        </w:rPr>
        <w:t xml:space="preserve"> F, </w:t>
      </w:r>
      <w:proofErr w:type="spellStart"/>
      <w:r w:rsidRPr="00CA1ECE">
        <w:rPr>
          <w:rFonts w:ascii="Book Antiqua" w:hAnsi="Book Antiqua"/>
        </w:rPr>
        <w:t>Magaziner</w:t>
      </w:r>
      <w:proofErr w:type="spellEnd"/>
      <w:r w:rsidRPr="00CA1ECE">
        <w:rPr>
          <w:rFonts w:ascii="Book Antiqua" w:hAnsi="Book Antiqua"/>
        </w:rPr>
        <w:t xml:space="preserve"> J, </w:t>
      </w:r>
      <w:proofErr w:type="spellStart"/>
      <w:r w:rsidRPr="00CA1ECE">
        <w:rPr>
          <w:rFonts w:ascii="Book Antiqua" w:hAnsi="Book Antiqua"/>
        </w:rPr>
        <w:t>Marcantonio</w:t>
      </w:r>
      <w:proofErr w:type="spellEnd"/>
      <w:r w:rsidRPr="00CA1ECE">
        <w:rPr>
          <w:rFonts w:ascii="Book Antiqua" w:hAnsi="Book Antiqua"/>
        </w:rPr>
        <w:t xml:space="preserve"> ER, Mehta S, </w:t>
      </w:r>
      <w:proofErr w:type="spellStart"/>
      <w:r w:rsidRPr="00CA1ECE">
        <w:rPr>
          <w:rFonts w:ascii="Book Antiqua" w:hAnsi="Book Antiqua"/>
        </w:rPr>
        <w:t>Menio</w:t>
      </w:r>
      <w:proofErr w:type="spellEnd"/>
      <w:r w:rsidRPr="00CA1ECE">
        <w:rPr>
          <w:rFonts w:ascii="Book Antiqua" w:hAnsi="Book Antiqua"/>
        </w:rPr>
        <w:t xml:space="preserve"> D, </w:t>
      </w:r>
      <w:proofErr w:type="spellStart"/>
      <w:r w:rsidRPr="00CA1ECE">
        <w:rPr>
          <w:rFonts w:ascii="Book Antiqua" w:hAnsi="Book Antiqua"/>
        </w:rPr>
        <w:t>Ayad</w:t>
      </w:r>
      <w:proofErr w:type="spellEnd"/>
      <w:r w:rsidRPr="00CA1ECE">
        <w:rPr>
          <w:rFonts w:ascii="Book Antiqua" w:hAnsi="Book Antiqua"/>
        </w:rPr>
        <w:t xml:space="preserve"> S, Stone T, Papp S, </w:t>
      </w:r>
      <w:proofErr w:type="spellStart"/>
      <w:r w:rsidRPr="00CA1ECE">
        <w:rPr>
          <w:rFonts w:ascii="Book Antiqua" w:hAnsi="Book Antiqua"/>
        </w:rPr>
        <w:t>Schwenk</w:t>
      </w:r>
      <w:proofErr w:type="spellEnd"/>
      <w:r w:rsidRPr="00CA1ECE">
        <w:rPr>
          <w:rFonts w:ascii="Book Antiqua" w:hAnsi="Book Antiqua"/>
        </w:rPr>
        <w:t xml:space="preserve"> ES, </w:t>
      </w:r>
      <w:proofErr w:type="spellStart"/>
      <w:r w:rsidRPr="00CA1ECE">
        <w:rPr>
          <w:rFonts w:ascii="Book Antiqua" w:hAnsi="Book Antiqua"/>
        </w:rPr>
        <w:t>Elkassabany</w:t>
      </w:r>
      <w:proofErr w:type="spellEnd"/>
      <w:r w:rsidRPr="00CA1ECE">
        <w:rPr>
          <w:rFonts w:ascii="Book Antiqua" w:hAnsi="Book Antiqua"/>
        </w:rPr>
        <w:t xml:space="preserve"> N, Marshall M, Jaffe JD, Luke C, Sharma B, </w:t>
      </w:r>
      <w:proofErr w:type="spellStart"/>
      <w:r w:rsidRPr="00CA1ECE">
        <w:rPr>
          <w:rFonts w:ascii="Book Antiqua" w:hAnsi="Book Antiqua"/>
        </w:rPr>
        <w:t>Azim</w:t>
      </w:r>
      <w:proofErr w:type="spellEnd"/>
      <w:r w:rsidRPr="00CA1ECE">
        <w:rPr>
          <w:rFonts w:ascii="Book Antiqua" w:hAnsi="Book Antiqua"/>
        </w:rPr>
        <w:t xml:space="preserve"> S, </w:t>
      </w:r>
      <w:proofErr w:type="spellStart"/>
      <w:r w:rsidRPr="00CA1ECE">
        <w:rPr>
          <w:rFonts w:ascii="Book Antiqua" w:hAnsi="Book Antiqua"/>
        </w:rPr>
        <w:t>Hymes</w:t>
      </w:r>
      <w:proofErr w:type="spellEnd"/>
      <w:r w:rsidRPr="00CA1ECE">
        <w:rPr>
          <w:rFonts w:ascii="Book Antiqua" w:hAnsi="Book Antiqua"/>
        </w:rPr>
        <w:t xml:space="preserve"> RA, Chin KJ, Sheppard R, Perlman B, Sappenfield J, Hauck E, </w:t>
      </w:r>
      <w:proofErr w:type="spellStart"/>
      <w:r w:rsidRPr="00CA1ECE">
        <w:rPr>
          <w:rFonts w:ascii="Book Antiqua" w:hAnsi="Book Antiqua"/>
        </w:rPr>
        <w:t>Hoeft</w:t>
      </w:r>
      <w:proofErr w:type="spellEnd"/>
      <w:r w:rsidRPr="00CA1ECE">
        <w:rPr>
          <w:rFonts w:ascii="Book Antiqua" w:hAnsi="Book Antiqua"/>
        </w:rPr>
        <w:t xml:space="preserve"> MA, </w:t>
      </w:r>
      <w:proofErr w:type="spellStart"/>
      <w:r w:rsidRPr="00CA1ECE">
        <w:rPr>
          <w:rFonts w:ascii="Book Antiqua" w:hAnsi="Book Antiqua"/>
        </w:rPr>
        <w:t>Giska</w:t>
      </w:r>
      <w:proofErr w:type="spellEnd"/>
      <w:r w:rsidRPr="00CA1ECE">
        <w:rPr>
          <w:rFonts w:ascii="Book Antiqua" w:hAnsi="Book Antiqua"/>
        </w:rPr>
        <w:t xml:space="preserve"> M, </w:t>
      </w:r>
      <w:proofErr w:type="spellStart"/>
      <w:r w:rsidRPr="00CA1ECE">
        <w:rPr>
          <w:rFonts w:ascii="Book Antiqua" w:hAnsi="Book Antiqua"/>
        </w:rPr>
        <w:t>Ranganath</w:t>
      </w:r>
      <w:proofErr w:type="spellEnd"/>
      <w:r w:rsidRPr="00CA1ECE">
        <w:rPr>
          <w:rFonts w:ascii="Book Antiqua" w:hAnsi="Book Antiqua"/>
        </w:rPr>
        <w:t xml:space="preserve"> Y, </w:t>
      </w:r>
      <w:proofErr w:type="spellStart"/>
      <w:r w:rsidRPr="00CA1ECE">
        <w:rPr>
          <w:rFonts w:ascii="Book Antiqua" w:hAnsi="Book Antiqua"/>
        </w:rPr>
        <w:t>Tedore</w:t>
      </w:r>
      <w:proofErr w:type="spellEnd"/>
      <w:r w:rsidRPr="00CA1ECE">
        <w:rPr>
          <w:rFonts w:ascii="Book Antiqua" w:hAnsi="Book Antiqua"/>
        </w:rPr>
        <w:t xml:space="preserve"> T, Choi S, Li J, </w:t>
      </w:r>
      <w:proofErr w:type="spellStart"/>
      <w:r w:rsidRPr="00CA1ECE">
        <w:rPr>
          <w:rFonts w:ascii="Book Antiqua" w:hAnsi="Book Antiqua"/>
        </w:rPr>
        <w:t>Kwofie</w:t>
      </w:r>
      <w:proofErr w:type="spellEnd"/>
      <w:r w:rsidRPr="00CA1ECE">
        <w:rPr>
          <w:rFonts w:ascii="Book Antiqua" w:hAnsi="Book Antiqua"/>
        </w:rPr>
        <w:t xml:space="preserve"> MK, Nader A, Sanders RD, Allen BFS, </w:t>
      </w:r>
      <w:proofErr w:type="spellStart"/>
      <w:r w:rsidRPr="00CA1ECE">
        <w:rPr>
          <w:rFonts w:ascii="Book Antiqua" w:hAnsi="Book Antiqua"/>
        </w:rPr>
        <w:t>Vlassakov</w:t>
      </w:r>
      <w:proofErr w:type="spellEnd"/>
      <w:r w:rsidRPr="00CA1ECE">
        <w:rPr>
          <w:rFonts w:ascii="Book Antiqua" w:hAnsi="Book Antiqua"/>
        </w:rPr>
        <w:t xml:space="preserve"> K, </w:t>
      </w:r>
      <w:proofErr w:type="spellStart"/>
      <w:r w:rsidRPr="00CA1ECE">
        <w:rPr>
          <w:rFonts w:ascii="Book Antiqua" w:hAnsi="Book Antiqua"/>
        </w:rPr>
        <w:t>Kates</w:t>
      </w:r>
      <w:proofErr w:type="spellEnd"/>
      <w:r w:rsidRPr="00CA1ECE">
        <w:rPr>
          <w:rFonts w:ascii="Book Antiqua" w:hAnsi="Book Antiqua"/>
        </w:rPr>
        <w:t xml:space="preserve"> S, Fleisher LA, Dattilo J, Tierney A, Stephens-Shields AJ, </w:t>
      </w:r>
      <w:proofErr w:type="spellStart"/>
      <w:r w:rsidRPr="00CA1ECE">
        <w:rPr>
          <w:rFonts w:ascii="Book Antiqua" w:hAnsi="Book Antiqua"/>
        </w:rPr>
        <w:t>Ellenberg</w:t>
      </w:r>
      <w:proofErr w:type="spellEnd"/>
      <w:r w:rsidRPr="00CA1ECE">
        <w:rPr>
          <w:rFonts w:ascii="Book Antiqua" w:hAnsi="Book Antiqua"/>
        </w:rPr>
        <w:t xml:space="preserve"> SS; REGAIN Investigators. Spinal Anesthesia or General Anesthesia for Hip Surgery in Older Adults. </w:t>
      </w:r>
      <w:r w:rsidRPr="00CA1ECE">
        <w:rPr>
          <w:rFonts w:ascii="Book Antiqua" w:hAnsi="Book Antiqua"/>
          <w:i/>
          <w:iCs/>
        </w:rPr>
        <w:t xml:space="preserve">N </w:t>
      </w:r>
      <w:proofErr w:type="spellStart"/>
      <w:r w:rsidRPr="00CA1ECE">
        <w:rPr>
          <w:rFonts w:ascii="Book Antiqua" w:hAnsi="Book Antiqua"/>
          <w:i/>
          <w:iCs/>
        </w:rPr>
        <w:t>Engl</w:t>
      </w:r>
      <w:proofErr w:type="spellEnd"/>
      <w:r w:rsidRPr="00CA1ECE">
        <w:rPr>
          <w:rFonts w:ascii="Book Antiqua" w:hAnsi="Book Antiqua"/>
          <w:i/>
          <w:iCs/>
        </w:rPr>
        <w:t xml:space="preserve"> J Med</w:t>
      </w:r>
      <w:r w:rsidRPr="00CA1ECE">
        <w:rPr>
          <w:rFonts w:ascii="Book Antiqua" w:hAnsi="Book Antiqua"/>
        </w:rPr>
        <w:t xml:space="preserve"> 2021; </w:t>
      </w:r>
      <w:r w:rsidRPr="00CA1ECE">
        <w:rPr>
          <w:rFonts w:ascii="Book Antiqua" w:hAnsi="Book Antiqua"/>
          <w:b/>
          <w:bCs/>
        </w:rPr>
        <w:t>385</w:t>
      </w:r>
      <w:r w:rsidRPr="00CA1ECE">
        <w:rPr>
          <w:rFonts w:ascii="Book Antiqua" w:hAnsi="Book Antiqua"/>
        </w:rPr>
        <w:t>: 2025-2035 [PMID: 34623788 DOI: 10.1056/NEJMoa2113514]</w:t>
      </w:r>
    </w:p>
    <w:p w14:paraId="7DE33CF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41 </w:t>
      </w:r>
      <w:r w:rsidRPr="00CA1ECE">
        <w:rPr>
          <w:rFonts w:ascii="Book Antiqua" w:hAnsi="Book Antiqua"/>
          <w:b/>
          <w:bCs/>
        </w:rPr>
        <w:t>Thakore RV</w:t>
      </w:r>
      <w:r w:rsidRPr="00CA1ECE">
        <w:rPr>
          <w:rFonts w:ascii="Book Antiqua" w:hAnsi="Book Antiqua"/>
        </w:rPr>
        <w:t xml:space="preserve">, Foxx AM, Lang MF, </w:t>
      </w:r>
      <w:proofErr w:type="spellStart"/>
      <w:r w:rsidRPr="00CA1ECE">
        <w:rPr>
          <w:rFonts w:ascii="Book Antiqua" w:hAnsi="Book Antiqua"/>
        </w:rPr>
        <w:t>Sathiyakumar</w:t>
      </w:r>
      <w:proofErr w:type="spellEnd"/>
      <w:r w:rsidRPr="00CA1ECE">
        <w:rPr>
          <w:rFonts w:ascii="Book Antiqua" w:hAnsi="Book Antiqua"/>
        </w:rPr>
        <w:t xml:space="preserve"> V, </w:t>
      </w:r>
      <w:proofErr w:type="spellStart"/>
      <w:r w:rsidRPr="00CA1ECE">
        <w:rPr>
          <w:rFonts w:ascii="Book Antiqua" w:hAnsi="Book Antiqua"/>
        </w:rPr>
        <w:t>Obremskey</w:t>
      </w:r>
      <w:proofErr w:type="spellEnd"/>
      <w:r w:rsidRPr="00CA1ECE">
        <w:rPr>
          <w:rFonts w:ascii="Book Antiqua" w:hAnsi="Book Antiqua"/>
        </w:rPr>
        <w:t xml:space="preserve"> WT, Boyce RH, Ehrenfeld JM, Sethi MK. Operative intervention for geriatric hip fracture: does type of surgery affect hospital length of stay? </w:t>
      </w:r>
      <w:r w:rsidRPr="00CA1ECE">
        <w:rPr>
          <w:rFonts w:ascii="Book Antiqua" w:hAnsi="Book Antiqua"/>
          <w:i/>
          <w:iCs/>
        </w:rPr>
        <w:t xml:space="preserve">Am J </w:t>
      </w:r>
      <w:proofErr w:type="spellStart"/>
      <w:r w:rsidRPr="00CA1ECE">
        <w:rPr>
          <w:rFonts w:ascii="Book Antiqua" w:hAnsi="Book Antiqua"/>
          <w:i/>
          <w:iCs/>
        </w:rPr>
        <w:t>Orthop</w:t>
      </w:r>
      <w:proofErr w:type="spellEnd"/>
      <w:r w:rsidRPr="00CA1ECE">
        <w:rPr>
          <w:rFonts w:ascii="Book Antiqua" w:hAnsi="Book Antiqua"/>
          <w:i/>
          <w:iCs/>
        </w:rPr>
        <w:t xml:space="preserve"> (Belle Mead NJ)</w:t>
      </w:r>
      <w:r w:rsidRPr="00CA1ECE">
        <w:rPr>
          <w:rFonts w:ascii="Book Antiqua" w:hAnsi="Book Antiqua"/>
        </w:rPr>
        <w:t xml:space="preserve"> 2015; </w:t>
      </w:r>
      <w:r w:rsidRPr="00CA1ECE">
        <w:rPr>
          <w:rFonts w:ascii="Book Antiqua" w:hAnsi="Book Antiqua"/>
          <w:b/>
          <w:bCs/>
        </w:rPr>
        <w:t>44</w:t>
      </w:r>
      <w:r w:rsidRPr="00CA1ECE">
        <w:rPr>
          <w:rFonts w:ascii="Book Antiqua" w:hAnsi="Book Antiqua"/>
        </w:rPr>
        <w:t>: 228-232 [PMID: 25950538]</w:t>
      </w:r>
    </w:p>
    <w:p w14:paraId="11A73251" w14:textId="119B0D4D"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42 </w:t>
      </w:r>
      <w:r w:rsidRPr="00CA1ECE">
        <w:rPr>
          <w:rFonts w:ascii="Book Antiqua" w:hAnsi="Book Antiqua"/>
          <w:b/>
          <w:bCs/>
        </w:rPr>
        <w:t>Macey ARM</w:t>
      </w:r>
      <w:r w:rsidRPr="00CA1ECE">
        <w:rPr>
          <w:rFonts w:ascii="Book Antiqua" w:hAnsi="Book Antiqua"/>
        </w:rPr>
        <w:t xml:space="preserve">, Butler J, Martin SC, Tan TY, Leach WJ, Jamal B. 30-day outcomes in hip fracture patients during the COVID-19 pandemic compared to the preceding year. </w:t>
      </w:r>
      <w:r w:rsidRPr="00CA1ECE">
        <w:rPr>
          <w:rFonts w:ascii="Book Antiqua" w:hAnsi="Book Antiqua"/>
          <w:i/>
          <w:iCs/>
        </w:rPr>
        <w:t xml:space="preserve">Bone </w:t>
      </w:r>
      <w:proofErr w:type="spellStart"/>
      <w:r w:rsidRPr="00CA1ECE">
        <w:rPr>
          <w:rFonts w:ascii="Book Antiqua" w:hAnsi="Book Antiqua"/>
          <w:i/>
          <w:iCs/>
        </w:rPr>
        <w:t>Jt</w:t>
      </w:r>
      <w:proofErr w:type="spellEnd"/>
      <w:r w:rsidRPr="00CA1ECE">
        <w:rPr>
          <w:rFonts w:ascii="Book Antiqua" w:hAnsi="Book Antiqua"/>
          <w:i/>
          <w:iCs/>
        </w:rPr>
        <w:t xml:space="preserve"> Open</w:t>
      </w:r>
      <w:r w:rsidRPr="00CA1ECE">
        <w:rPr>
          <w:rFonts w:ascii="Book Antiqua" w:hAnsi="Book Antiqua"/>
        </w:rPr>
        <w:t xml:space="preserve"> 2020; </w:t>
      </w:r>
      <w:r w:rsidRPr="00CA1ECE">
        <w:rPr>
          <w:rFonts w:ascii="Book Antiqua" w:hAnsi="Book Antiqua"/>
          <w:b/>
          <w:bCs/>
        </w:rPr>
        <w:t>1</w:t>
      </w:r>
      <w:r w:rsidRPr="00CA1ECE">
        <w:rPr>
          <w:rFonts w:ascii="Book Antiqua" w:hAnsi="Book Antiqua"/>
        </w:rPr>
        <w:t>: 415-419 [PMID: 33215132 DOI: 10.1302/2633-1462.17.</w:t>
      </w:r>
      <w:r w:rsidR="00683EC1" w:rsidRPr="00CA1ECE">
        <w:rPr>
          <w:rFonts w:ascii="Book Antiqua" w:hAnsi="Book Antiqua"/>
        </w:rPr>
        <w:t>BJO</w:t>
      </w:r>
      <w:r w:rsidRPr="00CA1ECE">
        <w:rPr>
          <w:rFonts w:ascii="Book Antiqua" w:hAnsi="Book Antiqua"/>
        </w:rPr>
        <w:t>-2020-0077.R1]</w:t>
      </w:r>
    </w:p>
    <w:p w14:paraId="56420BB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43 </w:t>
      </w:r>
      <w:proofErr w:type="spellStart"/>
      <w:r w:rsidRPr="00CA1ECE">
        <w:rPr>
          <w:rFonts w:ascii="Book Antiqua" w:hAnsi="Book Antiqua"/>
          <w:b/>
          <w:bCs/>
        </w:rPr>
        <w:t>Grelat</w:t>
      </w:r>
      <w:proofErr w:type="spellEnd"/>
      <w:r w:rsidRPr="00CA1ECE">
        <w:rPr>
          <w:rFonts w:ascii="Book Antiqua" w:hAnsi="Book Antiqua"/>
          <w:b/>
          <w:bCs/>
        </w:rPr>
        <w:t xml:space="preserve"> M</w:t>
      </w:r>
      <w:r w:rsidRPr="00CA1ECE">
        <w:rPr>
          <w:rFonts w:ascii="Book Antiqua" w:hAnsi="Book Antiqua"/>
        </w:rPr>
        <w:t xml:space="preserve">, </w:t>
      </w:r>
      <w:proofErr w:type="spellStart"/>
      <w:r w:rsidRPr="00CA1ECE">
        <w:rPr>
          <w:rFonts w:ascii="Book Antiqua" w:hAnsi="Book Antiqua"/>
        </w:rPr>
        <w:t>Pommier</w:t>
      </w:r>
      <w:proofErr w:type="spellEnd"/>
      <w:r w:rsidRPr="00CA1ECE">
        <w:rPr>
          <w:rFonts w:ascii="Book Antiqua" w:hAnsi="Book Antiqua"/>
        </w:rPr>
        <w:t xml:space="preserve"> B, </w:t>
      </w:r>
      <w:proofErr w:type="spellStart"/>
      <w:r w:rsidRPr="00CA1ECE">
        <w:rPr>
          <w:rFonts w:ascii="Book Antiqua" w:hAnsi="Book Antiqua"/>
        </w:rPr>
        <w:t>Portet</w:t>
      </w:r>
      <w:proofErr w:type="spellEnd"/>
      <w:r w:rsidRPr="00CA1ECE">
        <w:rPr>
          <w:rFonts w:ascii="Book Antiqua" w:hAnsi="Book Antiqua"/>
        </w:rPr>
        <w:t xml:space="preserve"> S, </w:t>
      </w:r>
      <w:proofErr w:type="spellStart"/>
      <w:r w:rsidRPr="00CA1ECE">
        <w:rPr>
          <w:rFonts w:ascii="Book Antiqua" w:hAnsi="Book Antiqua"/>
        </w:rPr>
        <w:t>Amelot</w:t>
      </w:r>
      <w:proofErr w:type="spellEnd"/>
      <w:r w:rsidRPr="00CA1ECE">
        <w:rPr>
          <w:rFonts w:ascii="Book Antiqua" w:hAnsi="Book Antiqua"/>
        </w:rPr>
        <w:t xml:space="preserve"> A, </w:t>
      </w:r>
      <w:proofErr w:type="spellStart"/>
      <w:r w:rsidRPr="00CA1ECE">
        <w:rPr>
          <w:rFonts w:ascii="Book Antiqua" w:hAnsi="Book Antiqua"/>
        </w:rPr>
        <w:t>Barrey</w:t>
      </w:r>
      <w:proofErr w:type="spellEnd"/>
      <w:r w:rsidRPr="00CA1ECE">
        <w:rPr>
          <w:rFonts w:ascii="Book Antiqua" w:hAnsi="Book Antiqua"/>
        </w:rPr>
        <w:t xml:space="preserve"> C, Leroy HA, </w:t>
      </w:r>
      <w:proofErr w:type="spellStart"/>
      <w:r w:rsidRPr="00CA1ECE">
        <w:rPr>
          <w:rFonts w:ascii="Book Antiqua" w:hAnsi="Book Antiqua"/>
        </w:rPr>
        <w:t>Madkouri</w:t>
      </w:r>
      <w:proofErr w:type="spellEnd"/>
      <w:r w:rsidRPr="00CA1ECE">
        <w:rPr>
          <w:rFonts w:ascii="Book Antiqua" w:hAnsi="Book Antiqua"/>
        </w:rPr>
        <w:t xml:space="preserve"> R. Patients with Coronavirus 2019 (COVID-19) and Surgery: Guidelines and Checklist Proposal. </w:t>
      </w:r>
      <w:r w:rsidRPr="00CA1ECE">
        <w:rPr>
          <w:rFonts w:ascii="Book Antiqua" w:hAnsi="Book Antiqua"/>
          <w:i/>
          <w:iCs/>
        </w:rPr>
        <w:t xml:space="preserve">World </w:t>
      </w:r>
      <w:proofErr w:type="spellStart"/>
      <w:r w:rsidRPr="00CA1ECE">
        <w:rPr>
          <w:rFonts w:ascii="Book Antiqua" w:hAnsi="Book Antiqua"/>
          <w:i/>
          <w:iCs/>
        </w:rPr>
        <w:t>Neurosurg</w:t>
      </w:r>
      <w:proofErr w:type="spellEnd"/>
      <w:r w:rsidRPr="00CA1ECE">
        <w:rPr>
          <w:rFonts w:ascii="Book Antiqua" w:hAnsi="Book Antiqua"/>
        </w:rPr>
        <w:t xml:space="preserve"> 2020; </w:t>
      </w:r>
      <w:r w:rsidRPr="00CA1ECE">
        <w:rPr>
          <w:rFonts w:ascii="Book Antiqua" w:hAnsi="Book Antiqua"/>
          <w:b/>
          <w:bCs/>
        </w:rPr>
        <w:t>139</w:t>
      </w:r>
      <w:r w:rsidRPr="00CA1ECE">
        <w:rPr>
          <w:rFonts w:ascii="Book Antiqua" w:hAnsi="Book Antiqua"/>
        </w:rPr>
        <w:t>: e769-e773 [PMID: 32344143 DOI: 10.1016/j.wneu.2020.04.155]</w:t>
      </w:r>
    </w:p>
    <w:p w14:paraId="3EC75CF8"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44 </w:t>
      </w:r>
      <w:r w:rsidRPr="00CA1ECE">
        <w:rPr>
          <w:rFonts w:ascii="Book Antiqua" w:hAnsi="Book Antiqua"/>
          <w:b/>
          <w:bCs/>
        </w:rPr>
        <w:t>Hadfield JN</w:t>
      </w:r>
      <w:r w:rsidRPr="00CA1ECE">
        <w:rPr>
          <w:rFonts w:ascii="Book Antiqua" w:hAnsi="Book Antiqua"/>
        </w:rPr>
        <w:t xml:space="preserve">, Gray AC. The Evolving COVID-19 Effect on Hip Fracture Patients. </w:t>
      </w:r>
      <w:r w:rsidRPr="00CA1ECE">
        <w:rPr>
          <w:rFonts w:ascii="Book Antiqua" w:hAnsi="Book Antiqua"/>
          <w:i/>
          <w:iCs/>
        </w:rPr>
        <w:t>Injury</w:t>
      </w:r>
      <w:r w:rsidRPr="00CA1ECE">
        <w:rPr>
          <w:rFonts w:ascii="Book Antiqua" w:hAnsi="Book Antiqua"/>
        </w:rPr>
        <w:t xml:space="preserve"> 2020; </w:t>
      </w:r>
      <w:r w:rsidRPr="00CA1ECE">
        <w:rPr>
          <w:rFonts w:ascii="Book Antiqua" w:hAnsi="Book Antiqua"/>
          <w:b/>
          <w:bCs/>
        </w:rPr>
        <w:t>51</w:t>
      </w:r>
      <w:r w:rsidRPr="00CA1ECE">
        <w:rPr>
          <w:rFonts w:ascii="Book Antiqua" w:hAnsi="Book Antiqua"/>
        </w:rPr>
        <w:t>: 1411-1412 [PMID: 32553412 DOI: 10.1016/j.injury.2020.06.006]</w:t>
      </w:r>
    </w:p>
    <w:p w14:paraId="01465D81" w14:textId="0AAC6750"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45 </w:t>
      </w:r>
      <w:proofErr w:type="spellStart"/>
      <w:r w:rsidRPr="00CA1ECE">
        <w:rPr>
          <w:rFonts w:ascii="Book Antiqua" w:hAnsi="Book Antiqua"/>
          <w:b/>
          <w:bCs/>
        </w:rPr>
        <w:t>Rasidovic</w:t>
      </w:r>
      <w:proofErr w:type="spellEnd"/>
      <w:r w:rsidRPr="00CA1ECE">
        <w:rPr>
          <w:rFonts w:ascii="Book Antiqua" w:hAnsi="Book Antiqua"/>
          <w:b/>
          <w:bCs/>
        </w:rPr>
        <w:t xml:space="preserve"> D</w:t>
      </w:r>
      <w:r w:rsidRPr="00CA1ECE">
        <w:rPr>
          <w:rFonts w:ascii="Book Antiqua" w:hAnsi="Book Antiqua"/>
        </w:rPr>
        <w:t xml:space="preserve">, Ahmed I, Thomas C, Kimani PK, Wall P, Mangat K; NOF-COV19 Study Collaborative Group. Impact of COVID-19 on clinical outcomes for patients with fractured hip: a </w:t>
      </w:r>
      <w:proofErr w:type="spellStart"/>
      <w:r w:rsidRPr="00CA1ECE">
        <w:rPr>
          <w:rFonts w:ascii="Book Antiqua" w:hAnsi="Book Antiqua"/>
        </w:rPr>
        <w:t>multicentre</w:t>
      </w:r>
      <w:proofErr w:type="spellEnd"/>
      <w:r w:rsidRPr="00CA1ECE">
        <w:rPr>
          <w:rFonts w:ascii="Book Antiqua" w:hAnsi="Book Antiqua"/>
        </w:rPr>
        <w:t xml:space="preserve"> observational cohort study. </w:t>
      </w:r>
      <w:r w:rsidRPr="00CA1ECE">
        <w:rPr>
          <w:rFonts w:ascii="Book Antiqua" w:hAnsi="Book Antiqua"/>
          <w:i/>
          <w:iCs/>
        </w:rPr>
        <w:t xml:space="preserve">Bone </w:t>
      </w:r>
      <w:proofErr w:type="spellStart"/>
      <w:r w:rsidRPr="00CA1ECE">
        <w:rPr>
          <w:rFonts w:ascii="Book Antiqua" w:hAnsi="Book Antiqua"/>
          <w:i/>
          <w:iCs/>
        </w:rPr>
        <w:t>Jt</w:t>
      </w:r>
      <w:proofErr w:type="spellEnd"/>
      <w:r w:rsidRPr="00CA1ECE">
        <w:rPr>
          <w:rFonts w:ascii="Book Antiqua" w:hAnsi="Book Antiqua"/>
          <w:i/>
          <w:iCs/>
        </w:rPr>
        <w:t xml:space="preserve"> Open</w:t>
      </w:r>
      <w:r w:rsidRPr="00CA1ECE">
        <w:rPr>
          <w:rFonts w:ascii="Book Antiqua" w:hAnsi="Book Antiqua"/>
        </w:rPr>
        <w:t xml:space="preserve"> 2020; </w:t>
      </w:r>
      <w:r w:rsidRPr="00CA1ECE">
        <w:rPr>
          <w:rFonts w:ascii="Book Antiqua" w:hAnsi="Book Antiqua"/>
          <w:b/>
          <w:bCs/>
        </w:rPr>
        <w:t>1</w:t>
      </w:r>
      <w:r w:rsidRPr="00CA1ECE">
        <w:rPr>
          <w:rFonts w:ascii="Book Antiqua" w:hAnsi="Book Antiqua"/>
        </w:rPr>
        <w:t>: 697-705 [PMID: 33263109 DOI: 10.1302/2633-1462.111.</w:t>
      </w:r>
      <w:r w:rsidR="00683EC1" w:rsidRPr="00CA1ECE">
        <w:rPr>
          <w:rFonts w:ascii="Book Antiqua" w:hAnsi="Book Antiqua"/>
        </w:rPr>
        <w:t>BJO</w:t>
      </w:r>
      <w:r w:rsidRPr="00CA1ECE">
        <w:rPr>
          <w:rFonts w:ascii="Book Antiqua" w:hAnsi="Book Antiqua"/>
        </w:rPr>
        <w:t>-2020-0132.R1]</w:t>
      </w:r>
    </w:p>
    <w:p w14:paraId="037DD550"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46 </w:t>
      </w:r>
      <w:proofErr w:type="spellStart"/>
      <w:r w:rsidRPr="00CA1ECE">
        <w:rPr>
          <w:rFonts w:ascii="Book Antiqua" w:hAnsi="Book Antiqua"/>
          <w:b/>
          <w:bCs/>
        </w:rPr>
        <w:t>Raheman</w:t>
      </w:r>
      <w:proofErr w:type="spellEnd"/>
      <w:r w:rsidRPr="00CA1ECE">
        <w:rPr>
          <w:rFonts w:ascii="Book Antiqua" w:hAnsi="Book Antiqua"/>
          <w:b/>
          <w:bCs/>
        </w:rPr>
        <w:t xml:space="preserve"> FJ</w:t>
      </w:r>
      <w:r w:rsidRPr="00CA1ECE">
        <w:rPr>
          <w:rFonts w:ascii="Book Antiqua" w:hAnsi="Book Antiqua"/>
        </w:rPr>
        <w:t xml:space="preserve">, </w:t>
      </w:r>
      <w:proofErr w:type="spellStart"/>
      <w:r w:rsidRPr="00CA1ECE">
        <w:rPr>
          <w:rFonts w:ascii="Book Antiqua" w:hAnsi="Book Antiqua"/>
        </w:rPr>
        <w:t>Rojoa</w:t>
      </w:r>
      <w:proofErr w:type="spellEnd"/>
      <w:r w:rsidRPr="00CA1ECE">
        <w:rPr>
          <w:rFonts w:ascii="Book Antiqua" w:hAnsi="Book Antiqua"/>
        </w:rPr>
        <w:t xml:space="preserve"> DM, </w:t>
      </w:r>
      <w:proofErr w:type="spellStart"/>
      <w:r w:rsidRPr="00CA1ECE">
        <w:rPr>
          <w:rFonts w:ascii="Book Antiqua" w:hAnsi="Book Antiqua"/>
        </w:rPr>
        <w:t>Nayan</w:t>
      </w:r>
      <w:proofErr w:type="spellEnd"/>
      <w:r w:rsidRPr="00CA1ECE">
        <w:rPr>
          <w:rFonts w:ascii="Book Antiqua" w:hAnsi="Book Antiqua"/>
        </w:rPr>
        <w:t xml:space="preserve"> Parekh J, Berber R, Ashford R. Meta-analysis and </w:t>
      </w:r>
      <w:proofErr w:type="spellStart"/>
      <w:r w:rsidRPr="00CA1ECE">
        <w:rPr>
          <w:rFonts w:ascii="Book Antiqua" w:hAnsi="Book Antiqua"/>
        </w:rPr>
        <w:t>metaregression</w:t>
      </w:r>
      <w:proofErr w:type="spellEnd"/>
      <w:r w:rsidRPr="00CA1ECE">
        <w:rPr>
          <w:rFonts w:ascii="Book Antiqua" w:hAnsi="Book Antiqua"/>
        </w:rPr>
        <w:t xml:space="preserve"> of risk factors associated with mortality in hip fracture patients during the COVID-19 pandemic. </w:t>
      </w:r>
      <w:r w:rsidRPr="00CA1ECE">
        <w:rPr>
          <w:rFonts w:ascii="Book Antiqua" w:hAnsi="Book Antiqua"/>
          <w:i/>
          <w:iCs/>
        </w:rPr>
        <w:t>Sci Rep</w:t>
      </w:r>
      <w:r w:rsidRPr="00CA1ECE">
        <w:rPr>
          <w:rFonts w:ascii="Book Antiqua" w:hAnsi="Book Antiqua"/>
        </w:rPr>
        <w:t xml:space="preserve"> 2021; </w:t>
      </w:r>
      <w:r w:rsidRPr="00CA1ECE">
        <w:rPr>
          <w:rFonts w:ascii="Book Antiqua" w:hAnsi="Book Antiqua"/>
          <w:b/>
          <w:bCs/>
        </w:rPr>
        <w:t>11</w:t>
      </w:r>
      <w:r w:rsidRPr="00CA1ECE">
        <w:rPr>
          <w:rFonts w:ascii="Book Antiqua" w:hAnsi="Book Antiqua"/>
        </w:rPr>
        <w:t>: 10157 [PMID: 33980936 DOI: 10.1038/s41598-021-89617-2]</w:t>
      </w:r>
    </w:p>
    <w:p w14:paraId="0D6D216D"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47 </w:t>
      </w:r>
      <w:proofErr w:type="spellStart"/>
      <w:r w:rsidRPr="00CA1ECE">
        <w:rPr>
          <w:rFonts w:ascii="Book Antiqua" w:hAnsi="Book Antiqua"/>
          <w:b/>
          <w:bCs/>
        </w:rPr>
        <w:t>Bwire</w:t>
      </w:r>
      <w:proofErr w:type="spellEnd"/>
      <w:r w:rsidRPr="00CA1ECE">
        <w:rPr>
          <w:rFonts w:ascii="Book Antiqua" w:hAnsi="Book Antiqua"/>
          <w:b/>
          <w:bCs/>
        </w:rPr>
        <w:t xml:space="preserve"> GM</w:t>
      </w:r>
      <w:r w:rsidRPr="00CA1ECE">
        <w:rPr>
          <w:rFonts w:ascii="Book Antiqua" w:hAnsi="Book Antiqua"/>
        </w:rPr>
        <w:t xml:space="preserve">. Coronavirus: Why Men are More Vulnerable to Covid-19 Than Women? </w:t>
      </w:r>
      <w:r w:rsidRPr="00CA1ECE">
        <w:rPr>
          <w:rFonts w:ascii="Book Antiqua" w:hAnsi="Book Antiqua"/>
          <w:i/>
          <w:iCs/>
        </w:rPr>
        <w:t xml:space="preserve">SN </w:t>
      </w:r>
      <w:proofErr w:type="spellStart"/>
      <w:r w:rsidRPr="00CA1ECE">
        <w:rPr>
          <w:rFonts w:ascii="Book Antiqua" w:hAnsi="Book Antiqua"/>
          <w:i/>
          <w:iCs/>
        </w:rPr>
        <w:t>Compr</w:t>
      </w:r>
      <w:proofErr w:type="spellEnd"/>
      <w:r w:rsidRPr="00CA1ECE">
        <w:rPr>
          <w:rFonts w:ascii="Book Antiqua" w:hAnsi="Book Antiqua"/>
          <w:i/>
          <w:iCs/>
        </w:rPr>
        <w:t xml:space="preserve"> </w:t>
      </w:r>
      <w:proofErr w:type="spellStart"/>
      <w:r w:rsidRPr="00CA1ECE">
        <w:rPr>
          <w:rFonts w:ascii="Book Antiqua" w:hAnsi="Book Antiqua"/>
          <w:i/>
          <w:iCs/>
        </w:rPr>
        <w:t>Clin</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2</w:t>
      </w:r>
      <w:r w:rsidRPr="00CA1ECE">
        <w:rPr>
          <w:rFonts w:ascii="Book Antiqua" w:hAnsi="Book Antiqua"/>
        </w:rPr>
        <w:t>: 874-876 [PMID: 32838138 DOI: 10.1007/s42399-020-00341-w]</w:t>
      </w:r>
    </w:p>
    <w:p w14:paraId="2EA81CE3"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48 </w:t>
      </w:r>
      <w:r w:rsidRPr="00CA1ECE">
        <w:rPr>
          <w:rFonts w:ascii="Book Antiqua" w:hAnsi="Book Antiqua"/>
          <w:b/>
          <w:bCs/>
        </w:rPr>
        <w:t>Ali MAM</w:t>
      </w:r>
      <w:r w:rsidRPr="00CA1ECE">
        <w:rPr>
          <w:rFonts w:ascii="Book Antiqua" w:hAnsi="Book Antiqua"/>
        </w:rPr>
        <w:t xml:space="preserve">, </w:t>
      </w:r>
      <w:proofErr w:type="spellStart"/>
      <w:r w:rsidRPr="00CA1ECE">
        <w:rPr>
          <w:rFonts w:ascii="Book Antiqua" w:hAnsi="Book Antiqua"/>
        </w:rPr>
        <w:t>Spinler</w:t>
      </w:r>
      <w:proofErr w:type="spellEnd"/>
      <w:r w:rsidRPr="00CA1ECE">
        <w:rPr>
          <w:rFonts w:ascii="Book Antiqua" w:hAnsi="Book Antiqua"/>
        </w:rPr>
        <w:t xml:space="preserve"> SA. COVID-19 and thrombosis: From bench to bedside. </w:t>
      </w:r>
      <w:r w:rsidRPr="00CA1ECE">
        <w:rPr>
          <w:rFonts w:ascii="Book Antiqua" w:hAnsi="Book Antiqua"/>
          <w:i/>
          <w:iCs/>
        </w:rPr>
        <w:t>Trends Cardiovasc Med</w:t>
      </w:r>
      <w:r w:rsidRPr="00CA1ECE">
        <w:rPr>
          <w:rFonts w:ascii="Book Antiqua" w:hAnsi="Book Antiqua"/>
        </w:rPr>
        <w:t xml:space="preserve"> 2021; </w:t>
      </w:r>
      <w:r w:rsidRPr="00CA1ECE">
        <w:rPr>
          <w:rFonts w:ascii="Book Antiqua" w:hAnsi="Book Antiqua"/>
          <w:b/>
          <w:bCs/>
        </w:rPr>
        <w:t>31</w:t>
      </w:r>
      <w:r w:rsidRPr="00CA1ECE">
        <w:rPr>
          <w:rFonts w:ascii="Book Antiqua" w:hAnsi="Book Antiqua"/>
        </w:rPr>
        <w:t>: 143-160 [PMID: 33338635 DOI: 10.1016/j.tcm.2020.12.004]</w:t>
      </w:r>
    </w:p>
    <w:p w14:paraId="0268F33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49 </w:t>
      </w:r>
      <w:proofErr w:type="spellStart"/>
      <w:r w:rsidRPr="00CA1ECE">
        <w:rPr>
          <w:rFonts w:ascii="Book Antiqua" w:hAnsi="Book Antiqua"/>
          <w:b/>
          <w:bCs/>
        </w:rPr>
        <w:t>Dobesh</w:t>
      </w:r>
      <w:proofErr w:type="spellEnd"/>
      <w:r w:rsidRPr="00CA1ECE">
        <w:rPr>
          <w:rFonts w:ascii="Book Antiqua" w:hAnsi="Book Antiqua"/>
          <w:b/>
          <w:bCs/>
        </w:rPr>
        <w:t xml:space="preserve"> PP</w:t>
      </w:r>
      <w:r w:rsidRPr="00CA1ECE">
        <w:rPr>
          <w:rFonts w:ascii="Book Antiqua" w:hAnsi="Book Antiqua"/>
        </w:rPr>
        <w:t xml:space="preserve">, Trujillo TC. Coagulopathy, Venous Thromboembolism, and Anticoagulation in Patients with COVID-19. </w:t>
      </w:r>
      <w:r w:rsidRPr="00CA1ECE">
        <w:rPr>
          <w:rFonts w:ascii="Book Antiqua" w:hAnsi="Book Antiqua"/>
          <w:i/>
          <w:iCs/>
        </w:rPr>
        <w:t>Pharmacotherapy</w:t>
      </w:r>
      <w:r w:rsidRPr="00CA1ECE">
        <w:rPr>
          <w:rFonts w:ascii="Book Antiqua" w:hAnsi="Book Antiqua"/>
        </w:rPr>
        <w:t xml:space="preserve"> 2020; </w:t>
      </w:r>
      <w:r w:rsidRPr="00CA1ECE">
        <w:rPr>
          <w:rFonts w:ascii="Book Antiqua" w:hAnsi="Book Antiqua"/>
          <w:b/>
          <w:bCs/>
        </w:rPr>
        <w:t>40</w:t>
      </w:r>
      <w:r w:rsidRPr="00CA1ECE">
        <w:rPr>
          <w:rFonts w:ascii="Book Antiqua" w:hAnsi="Book Antiqua"/>
        </w:rPr>
        <w:t>: 1130-1151 [PMID: 33006163 DOI: 10.1002/phar.2465]</w:t>
      </w:r>
    </w:p>
    <w:p w14:paraId="0F4713E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50 </w:t>
      </w:r>
      <w:r w:rsidRPr="00CA1ECE">
        <w:rPr>
          <w:rFonts w:ascii="Book Antiqua" w:hAnsi="Book Antiqua"/>
          <w:b/>
          <w:bCs/>
        </w:rPr>
        <w:t>Sprague E</w:t>
      </w:r>
      <w:r w:rsidRPr="00CA1ECE">
        <w:rPr>
          <w:rFonts w:ascii="Book Antiqua" w:hAnsi="Book Antiqua"/>
        </w:rPr>
        <w:t xml:space="preserve">, Reynolds S, Brindley P. Patient Isolation Precautions: Are They Worth It? </w:t>
      </w:r>
      <w:r w:rsidRPr="00CA1ECE">
        <w:rPr>
          <w:rFonts w:ascii="Book Antiqua" w:hAnsi="Book Antiqua"/>
          <w:i/>
          <w:iCs/>
        </w:rPr>
        <w:t>Can Respir J</w:t>
      </w:r>
      <w:r w:rsidRPr="00CA1ECE">
        <w:rPr>
          <w:rFonts w:ascii="Book Antiqua" w:hAnsi="Book Antiqua"/>
        </w:rPr>
        <w:t xml:space="preserve"> 2016; </w:t>
      </w:r>
      <w:r w:rsidRPr="00CA1ECE">
        <w:rPr>
          <w:rFonts w:ascii="Book Antiqua" w:hAnsi="Book Antiqua"/>
          <w:b/>
          <w:bCs/>
        </w:rPr>
        <w:t>2016</w:t>
      </w:r>
      <w:r w:rsidRPr="00CA1ECE">
        <w:rPr>
          <w:rFonts w:ascii="Book Antiqua" w:hAnsi="Book Antiqua"/>
        </w:rPr>
        <w:t>: 5352625 [PMID: 27445547 DOI: 10.1155/2016/5352625]</w:t>
      </w:r>
    </w:p>
    <w:p w14:paraId="34D2F14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51 </w:t>
      </w:r>
      <w:r w:rsidRPr="00CA1ECE">
        <w:rPr>
          <w:rFonts w:ascii="Book Antiqua" w:hAnsi="Book Antiqua"/>
          <w:b/>
          <w:bCs/>
        </w:rPr>
        <w:t>Upadhyaya GK</w:t>
      </w:r>
      <w:r w:rsidRPr="00CA1ECE">
        <w:rPr>
          <w:rFonts w:ascii="Book Antiqua" w:hAnsi="Book Antiqua"/>
        </w:rPr>
        <w:t xml:space="preserve">, Iyengar K, Jain VK, Vaishya R. Challenges and strategies in management of osteoporosis and fragility fracture care during COVID-19 pandemic.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rPr>
        <w:t xml:space="preserve"> 2020; </w:t>
      </w:r>
      <w:r w:rsidRPr="00CA1ECE">
        <w:rPr>
          <w:rFonts w:ascii="Book Antiqua" w:hAnsi="Book Antiqua"/>
          <w:b/>
          <w:bCs/>
        </w:rPr>
        <w:t>21</w:t>
      </w:r>
      <w:r w:rsidRPr="00CA1ECE">
        <w:rPr>
          <w:rFonts w:ascii="Book Antiqua" w:hAnsi="Book Antiqua"/>
        </w:rPr>
        <w:t>: 287-290 [PMID: 32523258 DOI: 10.1016/j.jor.2020.06.001]</w:t>
      </w:r>
    </w:p>
    <w:p w14:paraId="1B7F7E19"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52 </w:t>
      </w:r>
      <w:proofErr w:type="spellStart"/>
      <w:r w:rsidRPr="00CA1ECE">
        <w:rPr>
          <w:rFonts w:ascii="Book Antiqua" w:hAnsi="Book Antiqua"/>
          <w:b/>
          <w:bCs/>
        </w:rPr>
        <w:t>Iolascon</w:t>
      </w:r>
      <w:proofErr w:type="spellEnd"/>
      <w:r w:rsidRPr="00CA1ECE">
        <w:rPr>
          <w:rFonts w:ascii="Book Antiqua" w:hAnsi="Book Antiqua"/>
          <w:b/>
          <w:bCs/>
        </w:rPr>
        <w:t xml:space="preserve"> G</w:t>
      </w:r>
      <w:r w:rsidRPr="00CA1ECE">
        <w:rPr>
          <w:rFonts w:ascii="Book Antiqua" w:hAnsi="Book Antiqua"/>
        </w:rPr>
        <w:t xml:space="preserve">, </w:t>
      </w:r>
      <w:proofErr w:type="spellStart"/>
      <w:r w:rsidRPr="00CA1ECE">
        <w:rPr>
          <w:rFonts w:ascii="Book Antiqua" w:hAnsi="Book Antiqua"/>
        </w:rPr>
        <w:t>Moretti</w:t>
      </w:r>
      <w:proofErr w:type="spellEnd"/>
      <w:r w:rsidRPr="00CA1ECE">
        <w:rPr>
          <w:rFonts w:ascii="Book Antiqua" w:hAnsi="Book Antiqua"/>
        </w:rPr>
        <w:t xml:space="preserve"> A, </w:t>
      </w:r>
      <w:proofErr w:type="spellStart"/>
      <w:r w:rsidRPr="00CA1ECE">
        <w:rPr>
          <w:rFonts w:ascii="Book Antiqua" w:hAnsi="Book Antiqua"/>
        </w:rPr>
        <w:t>Giamattei</w:t>
      </w:r>
      <w:proofErr w:type="spellEnd"/>
      <w:r w:rsidRPr="00CA1ECE">
        <w:rPr>
          <w:rFonts w:ascii="Book Antiqua" w:hAnsi="Book Antiqua"/>
        </w:rPr>
        <w:t xml:space="preserve"> MT, </w:t>
      </w:r>
      <w:proofErr w:type="spellStart"/>
      <w:r w:rsidRPr="00CA1ECE">
        <w:rPr>
          <w:rFonts w:ascii="Book Antiqua" w:hAnsi="Book Antiqua"/>
        </w:rPr>
        <w:t>Migliaccio</w:t>
      </w:r>
      <w:proofErr w:type="spellEnd"/>
      <w:r w:rsidRPr="00CA1ECE">
        <w:rPr>
          <w:rFonts w:ascii="Book Antiqua" w:hAnsi="Book Antiqua"/>
        </w:rPr>
        <w:t xml:space="preserve"> S, </w:t>
      </w:r>
      <w:proofErr w:type="spellStart"/>
      <w:r w:rsidRPr="00CA1ECE">
        <w:rPr>
          <w:rFonts w:ascii="Book Antiqua" w:hAnsi="Book Antiqua"/>
        </w:rPr>
        <w:t>Gimigliano</w:t>
      </w:r>
      <w:proofErr w:type="spellEnd"/>
      <w:r w:rsidRPr="00CA1ECE">
        <w:rPr>
          <w:rFonts w:ascii="Book Antiqua" w:hAnsi="Book Antiqua"/>
        </w:rPr>
        <w:t xml:space="preserve"> F. Prevalent fragility fractures as risk factor for skeletal muscle function deficit and </w:t>
      </w:r>
      <w:proofErr w:type="spellStart"/>
      <w:r w:rsidRPr="00CA1ECE">
        <w:rPr>
          <w:rFonts w:ascii="Book Antiqua" w:hAnsi="Book Antiqua"/>
        </w:rPr>
        <w:t>dysmobility</w:t>
      </w:r>
      <w:proofErr w:type="spellEnd"/>
      <w:r w:rsidRPr="00CA1ECE">
        <w:rPr>
          <w:rFonts w:ascii="Book Antiqua" w:hAnsi="Book Antiqua"/>
        </w:rPr>
        <w:t xml:space="preserve"> syndrome in post-menopausal women. </w:t>
      </w:r>
      <w:r w:rsidRPr="00CA1ECE">
        <w:rPr>
          <w:rFonts w:ascii="Book Antiqua" w:hAnsi="Book Antiqua"/>
          <w:i/>
          <w:iCs/>
        </w:rPr>
        <w:t>Aging Clin Exp Res</w:t>
      </w:r>
      <w:r w:rsidRPr="00CA1ECE">
        <w:rPr>
          <w:rFonts w:ascii="Book Antiqua" w:hAnsi="Book Antiqua"/>
        </w:rPr>
        <w:t xml:space="preserve"> 2015; </w:t>
      </w:r>
      <w:r w:rsidRPr="00CA1ECE">
        <w:rPr>
          <w:rFonts w:ascii="Book Antiqua" w:hAnsi="Book Antiqua"/>
          <w:b/>
          <w:bCs/>
        </w:rPr>
        <w:t>27 Suppl 1</w:t>
      </w:r>
      <w:r w:rsidRPr="00CA1ECE">
        <w:rPr>
          <w:rFonts w:ascii="Book Antiqua" w:hAnsi="Book Antiqua"/>
        </w:rPr>
        <w:t>: S11-S16 [PMID: 26204997 DOI: 10.1007/s40520-015-0417-1]</w:t>
      </w:r>
    </w:p>
    <w:p w14:paraId="0515533C"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53 </w:t>
      </w:r>
      <w:proofErr w:type="spellStart"/>
      <w:r w:rsidRPr="00CA1ECE">
        <w:rPr>
          <w:rFonts w:ascii="Book Antiqua" w:hAnsi="Book Antiqua"/>
          <w:b/>
          <w:bCs/>
        </w:rPr>
        <w:t>Cuffaro</w:t>
      </w:r>
      <w:proofErr w:type="spellEnd"/>
      <w:r w:rsidRPr="00CA1ECE">
        <w:rPr>
          <w:rFonts w:ascii="Book Antiqua" w:hAnsi="Book Antiqua"/>
          <w:b/>
          <w:bCs/>
        </w:rPr>
        <w:t xml:space="preserve"> L</w:t>
      </w:r>
      <w:r w:rsidRPr="00CA1ECE">
        <w:rPr>
          <w:rFonts w:ascii="Book Antiqua" w:hAnsi="Book Antiqua"/>
        </w:rPr>
        <w:t xml:space="preserve">, Di Lorenzo F, </w:t>
      </w:r>
      <w:proofErr w:type="spellStart"/>
      <w:r w:rsidRPr="00CA1ECE">
        <w:rPr>
          <w:rFonts w:ascii="Book Antiqua" w:hAnsi="Book Antiqua"/>
        </w:rPr>
        <w:t>Bonavita</w:t>
      </w:r>
      <w:proofErr w:type="spellEnd"/>
      <w:r w:rsidRPr="00CA1ECE">
        <w:rPr>
          <w:rFonts w:ascii="Book Antiqua" w:hAnsi="Book Antiqua"/>
        </w:rPr>
        <w:t xml:space="preserve"> S, </w:t>
      </w:r>
      <w:proofErr w:type="spellStart"/>
      <w:r w:rsidRPr="00CA1ECE">
        <w:rPr>
          <w:rFonts w:ascii="Book Antiqua" w:hAnsi="Book Antiqua"/>
        </w:rPr>
        <w:t>Tedeschi</w:t>
      </w:r>
      <w:proofErr w:type="spellEnd"/>
      <w:r w:rsidRPr="00CA1ECE">
        <w:rPr>
          <w:rFonts w:ascii="Book Antiqua" w:hAnsi="Book Antiqua"/>
        </w:rPr>
        <w:t xml:space="preserve"> G, </w:t>
      </w:r>
      <w:proofErr w:type="spellStart"/>
      <w:r w:rsidRPr="00CA1ECE">
        <w:rPr>
          <w:rFonts w:ascii="Book Antiqua" w:hAnsi="Book Antiqua"/>
        </w:rPr>
        <w:t>Leocani</w:t>
      </w:r>
      <w:proofErr w:type="spellEnd"/>
      <w:r w:rsidRPr="00CA1ECE">
        <w:rPr>
          <w:rFonts w:ascii="Book Antiqua" w:hAnsi="Book Antiqua"/>
        </w:rPr>
        <w:t xml:space="preserve"> L, </w:t>
      </w:r>
      <w:proofErr w:type="spellStart"/>
      <w:r w:rsidRPr="00CA1ECE">
        <w:rPr>
          <w:rFonts w:ascii="Book Antiqua" w:hAnsi="Book Antiqua"/>
        </w:rPr>
        <w:t>Lavorgna</w:t>
      </w:r>
      <w:proofErr w:type="spellEnd"/>
      <w:r w:rsidRPr="00CA1ECE">
        <w:rPr>
          <w:rFonts w:ascii="Book Antiqua" w:hAnsi="Book Antiqua"/>
        </w:rPr>
        <w:t xml:space="preserve"> L. Dementia care and COVID-19 pandemic: a necessary digital revolution. </w:t>
      </w:r>
      <w:r w:rsidRPr="00CA1ECE">
        <w:rPr>
          <w:rFonts w:ascii="Book Antiqua" w:hAnsi="Book Antiqua"/>
          <w:i/>
          <w:iCs/>
        </w:rPr>
        <w:t>Neurol Sci</w:t>
      </w:r>
      <w:r w:rsidRPr="00CA1ECE">
        <w:rPr>
          <w:rFonts w:ascii="Book Antiqua" w:hAnsi="Book Antiqua"/>
        </w:rPr>
        <w:t xml:space="preserve"> 2020; </w:t>
      </w:r>
      <w:r w:rsidRPr="00CA1ECE">
        <w:rPr>
          <w:rFonts w:ascii="Book Antiqua" w:hAnsi="Book Antiqua"/>
          <w:b/>
          <w:bCs/>
        </w:rPr>
        <w:t>41</w:t>
      </w:r>
      <w:r w:rsidRPr="00CA1ECE">
        <w:rPr>
          <w:rFonts w:ascii="Book Antiqua" w:hAnsi="Book Antiqua"/>
        </w:rPr>
        <w:t>: 1977-1979 [PMID: 32556746 DOI: 10.1007/s10072-020-04512-4]</w:t>
      </w:r>
    </w:p>
    <w:p w14:paraId="1E26E995"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54 </w:t>
      </w:r>
      <w:proofErr w:type="spellStart"/>
      <w:r w:rsidRPr="00CA1ECE">
        <w:rPr>
          <w:rFonts w:ascii="Book Antiqua" w:hAnsi="Book Antiqua"/>
          <w:b/>
          <w:bCs/>
        </w:rPr>
        <w:t>Alsaffar</w:t>
      </w:r>
      <w:proofErr w:type="spellEnd"/>
      <w:r w:rsidRPr="00CA1ECE">
        <w:rPr>
          <w:rFonts w:ascii="Book Antiqua" w:hAnsi="Book Antiqua"/>
          <w:b/>
          <w:bCs/>
        </w:rPr>
        <w:t xml:space="preserve"> WA</w:t>
      </w:r>
      <w:r w:rsidRPr="00CA1ECE">
        <w:rPr>
          <w:rFonts w:ascii="Book Antiqua" w:hAnsi="Book Antiqua"/>
        </w:rPr>
        <w:t xml:space="preserve">, </w:t>
      </w:r>
      <w:proofErr w:type="spellStart"/>
      <w:r w:rsidRPr="00CA1ECE">
        <w:rPr>
          <w:rFonts w:ascii="Book Antiqua" w:hAnsi="Book Antiqua"/>
        </w:rPr>
        <w:t>Alwesaibi</w:t>
      </w:r>
      <w:proofErr w:type="spellEnd"/>
      <w:r w:rsidRPr="00CA1ECE">
        <w:rPr>
          <w:rFonts w:ascii="Book Antiqua" w:hAnsi="Book Antiqua"/>
        </w:rPr>
        <w:t xml:space="preserve"> AA, </w:t>
      </w:r>
      <w:proofErr w:type="spellStart"/>
      <w:r w:rsidRPr="00CA1ECE">
        <w:rPr>
          <w:rFonts w:ascii="Book Antiqua" w:hAnsi="Book Antiqua"/>
        </w:rPr>
        <w:t>Alhaddad</w:t>
      </w:r>
      <w:proofErr w:type="spellEnd"/>
      <w:r w:rsidRPr="00CA1ECE">
        <w:rPr>
          <w:rFonts w:ascii="Book Antiqua" w:hAnsi="Book Antiqua"/>
        </w:rPr>
        <w:t xml:space="preserve"> MJ, </w:t>
      </w:r>
      <w:proofErr w:type="spellStart"/>
      <w:r w:rsidRPr="00CA1ECE">
        <w:rPr>
          <w:rFonts w:ascii="Book Antiqua" w:hAnsi="Book Antiqua"/>
        </w:rPr>
        <w:t>Alsenan</w:t>
      </w:r>
      <w:proofErr w:type="spellEnd"/>
      <w:r w:rsidRPr="00CA1ECE">
        <w:rPr>
          <w:rFonts w:ascii="Book Antiqua" w:hAnsi="Book Antiqua"/>
        </w:rPr>
        <w:t xml:space="preserve"> ZK, </w:t>
      </w:r>
      <w:proofErr w:type="spellStart"/>
      <w:r w:rsidRPr="00CA1ECE">
        <w:rPr>
          <w:rFonts w:ascii="Book Antiqua" w:hAnsi="Book Antiqua"/>
        </w:rPr>
        <w:t>Alsheef</w:t>
      </w:r>
      <w:proofErr w:type="spellEnd"/>
      <w:r w:rsidRPr="00CA1ECE">
        <w:rPr>
          <w:rFonts w:ascii="Book Antiqua" w:hAnsi="Book Antiqua"/>
        </w:rPr>
        <w:t xml:space="preserve"> HJ, </w:t>
      </w:r>
      <w:proofErr w:type="spellStart"/>
      <w:r w:rsidRPr="00CA1ECE">
        <w:rPr>
          <w:rFonts w:ascii="Book Antiqua" w:hAnsi="Book Antiqua"/>
        </w:rPr>
        <w:t>Alramadan</w:t>
      </w:r>
      <w:proofErr w:type="spellEnd"/>
      <w:r w:rsidRPr="00CA1ECE">
        <w:rPr>
          <w:rFonts w:ascii="Book Antiqua" w:hAnsi="Book Antiqua"/>
        </w:rPr>
        <w:t xml:space="preserve"> SH, </w:t>
      </w:r>
      <w:proofErr w:type="spellStart"/>
      <w:r w:rsidRPr="00CA1ECE">
        <w:rPr>
          <w:rFonts w:ascii="Book Antiqua" w:hAnsi="Book Antiqua"/>
        </w:rPr>
        <w:t>Aljassas</w:t>
      </w:r>
      <w:proofErr w:type="spellEnd"/>
      <w:r w:rsidRPr="00CA1ECE">
        <w:rPr>
          <w:rFonts w:ascii="Book Antiqua" w:hAnsi="Book Antiqua"/>
        </w:rPr>
        <w:t xml:space="preserve"> HA, </w:t>
      </w:r>
      <w:proofErr w:type="spellStart"/>
      <w:r w:rsidRPr="00CA1ECE">
        <w:rPr>
          <w:rFonts w:ascii="Book Antiqua" w:hAnsi="Book Antiqua"/>
        </w:rPr>
        <w:t>Alsaghirat</w:t>
      </w:r>
      <w:proofErr w:type="spellEnd"/>
      <w:r w:rsidRPr="00CA1ECE">
        <w:rPr>
          <w:rFonts w:ascii="Book Antiqua" w:hAnsi="Book Antiqua"/>
        </w:rPr>
        <w:t xml:space="preserve"> MA, </w:t>
      </w:r>
      <w:proofErr w:type="spellStart"/>
      <w:r w:rsidRPr="00CA1ECE">
        <w:rPr>
          <w:rFonts w:ascii="Book Antiqua" w:hAnsi="Book Antiqua"/>
        </w:rPr>
        <w:t>Alzahrani</w:t>
      </w:r>
      <w:proofErr w:type="spellEnd"/>
      <w:r w:rsidRPr="00CA1ECE">
        <w:rPr>
          <w:rFonts w:ascii="Book Antiqua" w:hAnsi="Book Antiqua"/>
        </w:rPr>
        <w:t xml:space="preserve"> HJ. The Effectiveness of COVID-19 Vaccines in Improving the Outcomes of Hospitalized COVID-19 Patients. </w:t>
      </w:r>
      <w:proofErr w:type="spellStart"/>
      <w:r w:rsidRPr="00CA1ECE">
        <w:rPr>
          <w:rFonts w:ascii="Book Antiqua" w:hAnsi="Book Antiqua"/>
          <w:i/>
          <w:iCs/>
        </w:rPr>
        <w:t>Cureus</w:t>
      </w:r>
      <w:proofErr w:type="spellEnd"/>
      <w:r w:rsidRPr="00CA1ECE">
        <w:rPr>
          <w:rFonts w:ascii="Book Antiqua" w:hAnsi="Book Antiqua"/>
        </w:rPr>
        <w:t xml:space="preserve"> 2022; </w:t>
      </w:r>
      <w:r w:rsidRPr="00CA1ECE">
        <w:rPr>
          <w:rFonts w:ascii="Book Antiqua" w:hAnsi="Book Antiqua"/>
          <w:b/>
          <w:bCs/>
        </w:rPr>
        <w:t>14</w:t>
      </w:r>
      <w:r w:rsidRPr="00CA1ECE">
        <w:rPr>
          <w:rFonts w:ascii="Book Antiqua" w:hAnsi="Book Antiqua"/>
        </w:rPr>
        <w:t>: e21485 [PMID: 35103227 DOI: 10.7759/cureus.21485]</w:t>
      </w:r>
    </w:p>
    <w:p w14:paraId="55DBC93A"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55 </w:t>
      </w:r>
      <w:proofErr w:type="spellStart"/>
      <w:r w:rsidRPr="00CA1ECE">
        <w:rPr>
          <w:rFonts w:ascii="Book Antiqua" w:hAnsi="Book Antiqua"/>
          <w:b/>
          <w:bCs/>
        </w:rPr>
        <w:t>Lv</w:t>
      </w:r>
      <w:proofErr w:type="spellEnd"/>
      <w:r w:rsidRPr="00CA1ECE">
        <w:rPr>
          <w:rFonts w:ascii="Book Antiqua" w:hAnsi="Book Antiqua"/>
          <w:b/>
          <w:bCs/>
        </w:rPr>
        <w:t xml:space="preserve"> G</w:t>
      </w:r>
      <w:r w:rsidRPr="00CA1ECE">
        <w:rPr>
          <w:rFonts w:ascii="Book Antiqua" w:hAnsi="Book Antiqua"/>
        </w:rPr>
        <w:t xml:space="preserve">, Yuan J, </w:t>
      </w:r>
      <w:proofErr w:type="spellStart"/>
      <w:r w:rsidRPr="00CA1ECE">
        <w:rPr>
          <w:rFonts w:ascii="Book Antiqua" w:hAnsi="Book Antiqua"/>
        </w:rPr>
        <w:t>Xiong</w:t>
      </w:r>
      <w:proofErr w:type="spellEnd"/>
      <w:r w:rsidRPr="00CA1ECE">
        <w:rPr>
          <w:rFonts w:ascii="Book Antiqua" w:hAnsi="Book Antiqua"/>
        </w:rPr>
        <w:t xml:space="preserve"> X, Li M. Mortality Rate and Characteristics of Deaths Following COVID-19 Vaccination. </w:t>
      </w:r>
      <w:r w:rsidRPr="00CA1ECE">
        <w:rPr>
          <w:rFonts w:ascii="Book Antiqua" w:hAnsi="Book Antiqua"/>
          <w:i/>
          <w:iCs/>
        </w:rPr>
        <w:t>Front Med (Lausanne)</w:t>
      </w:r>
      <w:r w:rsidRPr="00CA1ECE">
        <w:rPr>
          <w:rFonts w:ascii="Book Antiqua" w:hAnsi="Book Antiqua"/>
        </w:rPr>
        <w:t xml:space="preserve"> 2021; </w:t>
      </w:r>
      <w:r w:rsidRPr="00CA1ECE">
        <w:rPr>
          <w:rFonts w:ascii="Book Antiqua" w:hAnsi="Book Antiqua"/>
          <w:b/>
          <w:bCs/>
        </w:rPr>
        <w:t>8</w:t>
      </w:r>
      <w:r w:rsidRPr="00CA1ECE">
        <w:rPr>
          <w:rFonts w:ascii="Book Antiqua" w:hAnsi="Book Antiqua"/>
        </w:rPr>
        <w:t>: 670370 [PMID: 34055843 DOI: 10.3389/fmed.2021.670370]</w:t>
      </w:r>
    </w:p>
    <w:p w14:paraId="6BC39693" w14:textId="3793EE7A"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56 </w:t>
      </w:r>
      <w:r w:rsidRPr="00CA1ECE">
        <w:rPr>
          <w:rFonts w:ascii="Book Antiqua" w:hAnsi="Book Antiqua"/>
          <w:b/>
          <w:bCs/>
        </w:rPr>
        <w:t>Mi B</w:t>
      </w:r>
      <w:r w:rsidRPr="00CA1ECE">
        <w:rPr>
          <w:rFonts w:ascii="Book Antiqua" w:hAnsi="Book Antiqua"/>
        </w:rPr>
        <w:t xml:space="preserve">, Chen L, </w:t>
      </w:r>
      <w:proofErr w:type="spellStart"/>
      <w:r w:rsidRPr="00CA1ECE">
        <w:rPr>
          <w:rFonts w:ascii="Book Antiqua" w:hAnsi="Book Antiqua"/>
        </w:rPr>
        <w:t>Xiong</w:t>
      </w:r>
      <w:proofErr w:type="spellEnd"/>
      <w:r w:rsidRPr="00CA1ECE">
        <w:rPr>
          <w:rFonts w:ascii="Book Antiqua" w:hAnsi="Book Antiqua"/>
        </w:rPr>
        <w:t xml:space="preserve"> Y, </w:t>
      </w:r>
      <w:proofErr w:type="spellStart"/>
      <w:r w:rsidRPr="00CA1ECE">
        <w:rPr>
          <w:rFonts w:ascii="Book Antiqua" w:hAnsi="Book Antiqua"/>
        </w:rPr>
        <w:t>Xue</w:t>
      </w:r>
      <w:proofErr w:type="spellEnd"/>
      <w:r w:rsidRPr="00CA1ECE">
        <w:rPr>
          <w:rFonts w:ascii="Book Antiqua" w:hAnsi="Book Antiqua"/>
        </w:rPr>
        <w:t xml:space="preserve"> H, Zhou W, Liu G. Characteristics and Early Prognosis of COVID-19 Infection in Fracture Patients. </w:t>
      </w:r>
      <w:r w:rsidRPr="00CA1ECE">
        <w:rPr>
          <w:rFonts w:ascii="Book Antiqua" w:hAnsi="Book Antiqua"/>
          <w:i/>
          <w:iCs/>
        </w:rPr>
        <w:t>J Bone Joint Surg Am</w:t>
      </w:r>
      <w:r w:rsidRPr="00CA1ECE">
        <w:rPr>
          <w:rFonts w:ascii="Book Antiqua" w:hAnsi="Book Antiqua"/>
        </w:rPr>
        <w:t xml:space="preserve"> 2020; </w:t>
      </w:r>
      <w:r w:rsidRPr="00CA1ECE">
        <w:rPr>
          <w:rFonts w:ascii="Book Antiqua" w:hAnsi="Book Antiqua"/>
          <w:b/>
          <w:bCs/>
        </w:rPr>
        <w:t>102</w:t>
      </w:r>
      <w:r w:rsidRPr="00CA1ECE">
        <w:rPr>
          <w:rFonts w:ascii="Book Antiqua" w:hAnsi="Book Antiqua"/>
        </w:rPr>
        <w:t>: 750-758 [PMID: 32379114 DOI: 10.2106/</w:t>
      </w:r>
      <w:r w:rsidR="00683EC1" w:rsidRPr="00CA1ECE">
        <w:rPr>
          <w:rFonts w:ascii="Book Antiqua" w:hAnsi="Book Antiqua"/>
        </w:rPr>
        <w:t>JBJS</w:t>
      </w:r>
      <w:r w:rsidRPr="00CA1ECE">
        <w:rPr>
          <w:rFonts w:ascii="Book Antiqua" w:hAnsi="Book Antiqua"/>
        </w:rPr>
        <w:t>.20.00390]</w:t>
      </w:r>
    </w:p>
    <w:p w14:paraId="497483CE"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57 </w:t>
      </w:r>
      <w:proofErr w:type="spellStart"/>
      <w:r w:rsidRPr="00CA1ECE">
        <w:rPr>
          <w:rFonts w:ascii="Book Antiqua" w:hAnsi="Book Antiqua"/>
          <w:b/>
          <w:bCs/>
        </w:rPr>
        <w:t>Grasselli</w:t>
      </w:r>
      <w:proofErr w:type="spellEnd"/>
      <w:r w:rsidRPr="00CA1ECE">
        <w:rPr>
          <w:rFonts w:ascii="Book Antiqua" w:hAnsi="Book Antiqua"/>
          <w:b/>
          <w:bCs/>
        </w:rPr>
        <w:t xml:space="preserve"> G</w:t>
      </w:r>
      <w:r w:rsidRPr="00CA1ECE">
        <w:rPr>
          <w:rFonts w:ascii="Book Antiqua" w:hAnsi="Book Antiqua"/>
        </w:rPr>
        <w:t xml:space="preserve">, Greco M, </w:t>
      </w:r>
      <w:proofErr w:type="spellStart"/>
      <w:r w:rsidRPr="00CA1ECE">
        <w:rPr>
          <w:rFonts w:ascii="Book Antiqua" w:hAnsi="Book Antiqua"/>
        </w:rPr>
        <w:t>Zanella</w:t>
      </w:r>
      <w:proofErr w:type="spellEnd"/>
      <w:r w:rsidRPr="00CA1ECE">
        <w:rPr>
          <w:rFonts w:ascii="Book Antiqua" w:hAnsi="Book Antiqua"/>
        </w:rPr>
        <w:t xml:space="preserve"> A, Albano G, </w:t>
      </w:r>
      <w:proofErr w:type="spellStart"/>
      <w:r w:rsidRPr="00CA1ECE">
        <w:rPr>
          <w:rFonts w:ascii="Book Antiqua" w:hAnsi="Book Antiqua"/>
        </w:rPr>
        <w:t>Antonelli</w:t>
      </w:r>
      <w:proofErr w:type="spellEnd"/>
      <w:r w:rsidRPr="00CA1ECE">
        <w:rPr>
          <w:rFonts w:ascii="Book Antiqua" w:hAnsi="Book Antiqua"/>
        </w:rPr>
        <w:t xml:space="preserve"> M, </w:t>
      </w:r>
      <w:proofErr w:type="spellStart"/>
      <w:r w:rsidRPr="00CA1ECE">
        <w:rPr>
          <w:rFonts w:ascii="Book Antiqua" w:hAnsi="Book Antiqua"/>
        </w:rPr>
        <w:t>Bellani</w:t>
      </w:r>
      <w:proofErr w:type="spellEnd"/>
      <w:r w:rsidRPr="00CA1ECE">
        <w:rPr>
          <w:rFonts w:ascii="Book Antiqua" w:hAnsi="Book Antiqua"/>
        </w:rPr>
        <w:t xml:space="preserve"> G, </w:t>
      </w:r>
      <w:proofErr w:type="spellStart"/>
      <w:r w:rsidRPr="00CA1ECE">
        <w:rPr>
          <w:rFonts w:ascii="Book Antiqua" w:hAnsi="Book Antiqua"/>
        </w:rPr>
        <w:t>Bonanomi</w:t>
      </w:r>
      <w:proofErr w:type="spellEnd"/>
      <w:r w:rsidRPr="00CA1ECE">
        <w:rPr>
          <w:rFonts w:ascii="Book Antiqua" w:hAnsi="Book Antiqua"/>
        </w:rPr>
        <w:t xml:space="preserve"> E, Cabrini L, </w:t>
      </w:r>
      <w:proofErr w:type="spellStart"/>
      <w:r w:rsidRPr="00CA1ECE">
        <w:rPr>
          <w:rFonts w:ascii="Book Antiqua" w:hAnsi="Book Antiqua"/>
        </w:rPr>
        <w:t>Carlesso</w:t>
      </w:r>
      <w:proofErr w:type="spellEnd"/>
      <w:r w:rsidRPr="00CA1ECE">
        <w:rPr>
          <w:rFonts w:ascii="Book Antiqua" w:hAnsi="Book Antiqua"/>
        </w:rPr>
        <w:t xml:space="preserve"> E, </w:t>
      </w:r>
      <w:proofErr w:type="spellStart"/>
      <w:r w:rsidRPr="00CA1ECE">
        <w:rPr>
          <w:rFonts w:ascii="Book Antiqua" w:hAnsi="Book Antiqua"/>
        </w:rPr>
        <w:t>Castelli</w:t>
      </w:r>
      <w:proofErr w:type="spellEnd"/>
      <w:r w:rsidRPr="00CA1ECE">
        <w:rPr>
          <w:rFonts w:ascii="Book Antiqua" w:hAnsi="Book Antiqua"/>
        </w:rPr>
        <w:t xml:space="preserve"> G, </w:t>
      </w:r>
      <w:proofErr w:type="spellStart"/>
      <w:r w:rsidRPr="00CA1ECE">
        <w:rPr>
          <w:rFonts w:ascii="Book Antiqua" w:hAnsi="Book Antiqua"/>
        </w:rPr>
        <w:t>Cattaneo</w:t>
      </w:r>
      <w:proofErr w:type="spellEnd"/>
      <w:r w:rsidRPr="00CA1ECE">
        <w:rPr>
          <w:rFonts w:ascii="Book Antiqua" w:hAnsi="Book Antiqua"/>
        </w:rPr>
        <w:t xml:space="preserve"> S, </w:t>
      </w:r>
      <w:proofErr w:type="spellStart"/>
      <w:r w:rsidRPr="00CA1ECE">
        <w:rPr>
          <w:rFonts w:ascii="Book Antiqua" w:hAnsi="Book Antiqua"/>
        </w:rPr>
        <w:t>Cereda</w:t>
      </w:r>
      <w:proofErr w:type="spellEnd"/>
      <w:r w:rsidRPr="00CA1ECE">
        <w:rPr>
          <w:rFonts w:ascii="Book Antiqua" w:hAnsi="Book Antiqua"/>
        </w:rPr>
        <w:t xml:space="preserve"> D, Colombo S, </w:t>
      </w:r>
      <w:proofErr w:type="spellStart"/>
      <w:r w:rsidRPr="00CA1ECE">
        <w:rPr>
          <w:rFonts w:ascii="Book Antiqua" w:hAnsi="Book Antiqua"/>
        </w:rPr>
        <w:t>Coluccello</w:t>
      </w:r>
      <w:proofErr w:type="spellEnd"/>
      <w:r w:rsidRPr="00CA1ECE">
        <w:rPr>
          <w:rFonts w:ascii="Book Antiqua" w:hAnsi="Book Antiqua"/>
        </w:rPr>
        <w:t xml:space="preserve"> A, </w:t>
      </w:r>
      <w:proofErr w:type="spellStart"/>
      <w:r w:rsidRPr="00CA1ECE">
        <w:rPr>
          <w:rFonts w:ascii="Book Antiqua" w:hAnsi="Book Antiqua"/>
        </w:rPr>
        <w:t>Crescini</w:t>
      </w:r>
      <w:proofErr w:type="spellEnd"/>
      <w:r w:rsidRPr="00CA1ECE">
        <w:rPr>
          <w:rFonts w:ascii="Book Antiqua" w:hAnsi="Book Antiqua"/>
        </w:rPr>
        <w:t xml:space="preserve"> G, </w:t>
      </w:r>
      <w:proofErr w:type="spellStart"/>
      <w:r w:rsidRPr="00CA1ECE">
        <w:rPr>
          <w:rFonts w:ascii="Book Antiqua" w:hAnsi="Book Antiqua"/>
        </w:rPr>
        <w:t>Forastieri</w:t>
      </w:r>
      <w:proofErr w:type="spellEnd"/>
      <w:r w:rsidRPr="00CA1ECE">
        <w:rPr>
          <w:rFonts w:ascii="Book Antiqua" w:hAnsi="Book Antiqua"/>
        </w:rPr>
        <w:t xml:space="preserve"> Molinari A, </w:t>
      </w:r>
      <w:proofErr w:type="spellStart"/>
      <w:r w:rsidRPr="00CA1ECE">
        <w:rPr>
          <w:rFonts w:ascii="Book Antiqua" w:hAnsi="Book Antiqua"/>
        </w:rPr>
        <w:t>Foti</w:t>
      </w:r>
      <w:proofErr w:type="spellEnd"/>
      <w:r w:rsidRPr="00CA1ECE">
        <w:rPr>
          <w:rFonts w:ascii="Book Antiqua" w:hAnsi="Book Antiqua"/>
        </w:rPr>
        <w:t xml:space="preserve"> G, </w:t>
      </w:r>
      <w:proofErr w:type="spellStart"/>
      <w:r w:rsidRPr="00CA1ECE">
        <w:rPr>
          <w:rFonts w:ascii="Book Antiqua" w:hAnsi="Book Antiqua"/>
        </w:rPr>
        <w:t>Fumagalli</w:t>
      </w:r>
      <w:proofErr w:type="spellEnd"/>
      <w:r w:rsidRPr="00CA1ECE">
        <w:rPr>
          <w:rFonts w:ascii="Book Antiqua" w:hAnsi="Book Antiqua"/>
        </w:rPr>
        <w:t xml:space="preserve"> R, </w:t>
      </w:r>
      <w:proofErr w:type="spellStart"/>
      <w:r w:rsidRPr="00CA1ECE">
        <w:rPr>
          <w:rFonts w:ascii="Book Antiqua" w:hAnsi="Book Antiqua"/>
        </w:rPr>
        <w:t>Iotti</w:t>
      </w:r>
      <w:proofErr w:type="spellEnd"/>
      <w:r w:rsidRPr="00CA1ECE">
        <w:rPr>
          <w:rFonts w:ascii="Book Antiqua" w:hAnsi="Book Antiqua"/>
        </w:rPr>
        <w:t xml:space="preserve"> GA, Langer T, </w:t>
      </w:r>
      <w:proofErr w:type="spellStart"/>
      <w:r w:rsidRPr="00CA1ECE">
        <w:rPr>
          <w:rFonts w:ascii="Book Antiqua" w:hAnsi="Book Antiqua"/>
        </w:rPr>
        <w:t>Latronico</w:t>
      </w:r>
      <w:proofErr w:type="spellEnd"/>
      <w:r w:rsidRPr="00CA1ECE">
        <w:rPr>
          <w:rFonts w:ascii="Book Antiqua" w:hAnsi="Book Antiqua"/>
        </w:rPr>
        <w:t xml:space="preserve"> N, </w:t>
      </w:r>
      <w:proofErr w:type="spellStart"/>
      <w:r w:rsidRPr="00CA1ECE">
        <w:rPr>
          <w:rFonts w:ascii="Book Antiqua" w:hAnsi="Book Antiqua"/>
        </w:rPr>
        <w:t>Lorini</w:t>
      </w:r>
      <w:proofErr w:type="spellEnd"/>
      <w:r w:rsidRPr="00CA1ECE">
        <w:rPr>
          <w:rFonts w:ascii="Book Antiqua" w:hAnsi="Book Antiqua"/>
        </w:rPr>
        <w:t xml:space="preserve"> FL, </w:t>
      </w:r>
      <w:proofErr w:type="spellStart"/>
      <w:r w:rsidRPr="00CA1ECE">
        <w:rPr>
          <w:rFonts w:ascii="Book Antiqua" w:hAnsi="Book Antiqua"/>
        </w:rPr>
        <w:t>Mojoli</w:t>
      </w:r>
      <w:proofErr w:type="spellEnd"/>
      <w:r w:rsidRPr="00CA1ECE">
        <w:rPr>
          <w:rFonts w:ascii="Book Antiqua" w:hAnsi="Book Antiqua"/>
        </w:rPr>
        <w:t xml:space="preserve"> F, </w:t>
      </w:r>
      <w:proofErr w:type="spellStart"/>
      <w:r w:rsidRPr="00CA1ECE">
        <w:rPr>
          <w:rFonts w:ascii="Book Antiqua" w:hAnsi="Book Antiqua"/>
        </w:rPr>
        <w:t>Natalini</w:t>
      </w:r>
      <w:proofErr w:type="spellEnd"/>
      <w:r w:rsidRPr="00CA1ECE">
        <w:rPr>
          <w:rFonts w:ascii="Book Antiqua" w:hAnsi="Book Antiqua"/>
        </w:rPr>
        <w:t xml:space="preserve"> G, </w:t>
      </w:r>
      <w:proofErr w:type="spellStart"/>
      <w:r w:rsidRPr="00CA1ECE">
        <w:rPr>
          <w:rFonts w:ascii="Book Antiqua" w:hAnsi="Book Antiqua"/>
        </w:rPr>
        <w:t>Pessina</w:t>
      </w:r>
      <w:proofErr w:type="spellEnd"/>
      <w:r w:rsidRPr="00CA1ECE">
        <w:rPr>
          <w:rFonts w:ascii="Book Antiqua" w:hAnsi="Book Antiqua"/>
        </w:rPr>
        <w:t xml:space="preserve"> CM, </w:t>
      </w:r>
      <w:proofErr w:type="spellStart"/>
      <w:r w:rsidRPr="00CA1ECE">
        <w:rPr>
          <w:rFonts w:ascii="Book Antiqua" w:hAnsi="Book Antiqua"/>
        </w:rPr>
        <w:t>Ranieri</w:t>
      </w:r>
      <w:proofErr w:type="spellEnd"/>
      <w:r w:rsidRPr="00CA1ECE">
        <w:rPr>
          <w:rFonts w:ascii="Book Antiqua" w:hAnsi="Book Antiqua"/>
        </w:rPr>
        <w:t xml:space="preserve"> VM, </w:t>
      </w:r>
      <w:proofErr w:type="spellStart"/>
      <w:r w:rsidRPr="00CA1ECE">
        <w:rPr>
          <w:rFonts w:ascii="Book Antiqua" w:hAnsi="Book Antiqua"/>
        </w:rPr>
        <w:t>Rech</w:t>
      </w:r>
      <w:proofErr w:type="spellEnd"/>
      <w:r w:rsidRPr="00CA1ECE">
        <w:rPr>
          <w:rFonts w:ascii="Book Antiqua" w:hAnsi="Book Antiqua"/>
        </w:rPr>
        <w:t xml:space="preserve"> R, </w:t>
      </w:r>
      <w:proofErr w:type="spellStart"/>
      <w:r w:rsidRPr="00CA1ECE">
        <w:rPr>
          <w:rFonts w:ascii="Book Antiqua" w:hAnsi="Book Antiqua"/>
        </w:rPr>
        <w:t>Scudeller</w:t>
      </w:r>
      <w:proofErr w:type="spellEnd"/>
      <w:r w:rsidRPr="00CA1ECE">
        <w:rPr>
          <w:rFonts w:ascii="Book Antiqua" w:hAnsi="Book Antiqua"/>
        </w:rPr>
        <w:t xml:space="preserve"> L, </w:t>
      </w:r>
      <w:proofErr w:type="spellStart"/>
      <w:r w:rsidRPr="00CA1ECE">
        <w:rPr>
          <w:rFonts w:ascii="Book Antiqua" w:hAnsi="Book Antiqua"/>
        </w:rPr>
        <w:t>Rosano</w:t>
      </w:r>
      <w:proofErr w:type="spellEnd"/>
      <w:r w:rsidRPr="00CA1ECE">
        <w:rPr>
          <w:rFonts w:ascii="Book Antiqua" w:hAnsi="Book Antiqua"/>
        </w:rPr>
        <w:t xml:space="preserve"> A, </w:t>
      </w:r>
      <w:proofErr w:type="spellStart"/>
      <w:r w:rsidRPr="00CA1ECE">
        <w:rPr>
          <w:rFonts w:ascii="Book Antiqua" w:hAnsi="Book Antiqua"/>
        </w:rPr>
        <w:t>Storti</w:t>
      </w:r>
      <w:proofErr w:type="spellEnd"/>
      <w:r w:rsidRPr="00CA1ECE">
        <w:rPr>
          <w:rFonts w:ascii="Book Antiqua" w:hAnsi="Book Antiqua"/>
        </w:rPr>
        <w:t xml:space="preserve"> E, Thompson BT, </w:t>
      </w:r>
      <w:proofErr w:type="spellStart"/>
      <w:r w:rsidRPr="00CA1ECE">
        <w:rPr>
          <w:rFonts w:ascii="Book Antiqua" w:hAnsi="Book Antiqua"/>
        </w:rPr>
        <w:t>Tirani</w:t>
      </w:r>
      <w:proofErr w:type="spellEnd"/>
      <w:r w:rsidRPr="00CA1ECE">
        <w:rPr>
          <w:rFonts w:ascii="Book Antiqua" w:hAnsi="Book Antiqua"/>
        </w:rPr>
        <w:t xml:space="preserve"> M, </w:t>
      </w:r>
      <w:proofErr w:type="spellStart"/>
      <w:r w:rsidRPr="00CA1ECE">
        <w:rPr>
          <w:rFonts w:ascii="Book Antiqua" w:hAnsi="Book Antiqua"/>
        </w:rPr>
        <w:t>Villani</w:t>
      </w:r>
      <w:proofErr w:type="spellEnd"/>
      <w:r w:rsidRPr="00CA1ECE">
        <w:rPr>
          <w:rFonts w:ascii="Book Antiqua" w:hAnsi="Book Antiqua"/>
        </w:rPr>
        <w:t xml:space="preserve"> PG, </w:t>
      </w:r>
      <w:proofErr w:type="spellStart"/>
      <w:r w:rsidRPr="00CA1ECE">
        <w:rPr>
          <w:rFonts w:ascii="Book Antiqua" w:hAnsi="Book Antiqua"/>
        </w:rPr>
        <w:t>Pesenti</w:t>
      </w:r>
      <w:proofErr w:type="spellEnd"/>
      <w:r w:rsidRPr="00CA1ECE">
        <w:rPr>
          <w:rFonts w:ascii="Book Antiqua" w:hAnsi="Book Antiqua"/>
        </w:rPr>
        <w:t xml:space="preserve"> A, </w:t>
      </w:r>
      <w:proofErr w:type="spellStart"/>
      <w:r w:rsidRPr="00CA1ECE">
        <w:rPr>
          <w:rFonts w:ascii="Book Antiqua" w:hAnsi="Book Antiqua"/>
        </w:rPr>
        <w:t>Cecconi</w:t>
      </w:r>
      <w:proofErr w:type="spellEnd"/>
      <w:r w:rsidRPr="00CA1ECE">
        <w:rPr>
          <w:rFonts w:ascii="Book Antiqua" w:hAnsi="Book Antiqua"/>
        </w:rPr>
        <w:t xml:space="preserve"> M; COVID-19 Lombardy ICU Network. Risk Factors Associated With Mortality Among Patients With COVID-19 in Intensive Care Units in Lombardy, Italy. </w:t>
      </w:r>
      <w:r w:rsidRPr="00CA1ECE">
        <w:rPr>
          <w:rFonts w:ascii="Book Antiqua" w:hAnsi="Book Antiqua"/>
          <w:i/>
          <w:iCs/>
        </w:rPr>
        <w:t>JAMA Intern Med</w:t>
      </w:r>
      <w:r w:rsidRPr="00CA1ECE">
        <w:rPr>
          <w:rFonts w:ascii="Book Antiqua" w:hAnsi="Book Antiqua"/>
        </w:rPr>
        <w:t xml:space="preserve"> 2020; </w:t>
      </w:r>
      <w:r w:rsidRPr="00CA1ECE">
        <w:rPr>
          <w:rFonts w:ascii="Book Antiqua" w:hAnsi="Book Antiqua"/>
          <w:b/>
          <w:bCs/>
        </w:rPr>
        <w:t>180</w:t>
      </w:r>
      <w:r w:rsidRPr="00CA1ECE">
        <w:rPr>
          <w:rFonts w:ascii="Book Antiqua" w:hAnsi="Book Antiqua"/>
        </w:rPr>
        <w:t>: 1345-1355 [PMID: 32667669 DOI: 10.1001/jamainternmed.2020.3539]</w:t>
      </w:r>
    </w:p>
    <w:p w14:paraId="15F16029" w14:textId="664D5F03"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lastRenderedPageBreak/>
        <w:t xml:space="preserve">58 </w:t>
      </w:r>
      <w:proofErr w:type="spellStart"/>
      <w:r w:rsidRPr="00CA1ECE">
        <w:rPr>
          <w:rFonts w:ascii="Book Antiqua" w:hAnsi="Book Antiqua"/>
          <w:b/>
          <w:bCs/>
        </w:rPr>
        <w:t>Konda</w:t>
      </w:r>
      <w:proofErr w:type="spellEnd"/>
      <w:r w:rsidRPr="00CA1ECE">
        <w:rPr>
          <w:rFonts w:ascii="Book Antiqua" w:hAnsi="Book Antiqua"/>
          <w:b/>
          <w:bCs/>
        </w:rPr>
        <w:t xml:space="preserve"> SR</w:t>
      </w:r>
      <w:r w:rsidRPr="00CA1ECE">
        <w:rPr>
          <w:rFonts w:ascii="Book Antiqua" w:hAnsi="Book Antiqua"/>
        </w:rPr>
        <w:t xml:space="preserve">, </w:t>
      </w:r>
      <w:proofErr w:type="spellStart"/>
      <w:r w:rsidRPr="00CA1ECE">
        <w:rPr>
          <w:rFonts w:ascii="Book Antiqua" w:hAnsi="Book Antiqua"/>
        </w:rPr>
        <w:t>Ranson</w:t>
      </w:r>
      <w:proofErr w:type="spellEnd"/>
      <w:r w:rsidRPr="00CA1ECE">
        <w:rPr>
          <w:rFonts w:ascii="Book Antiqua" w:hAnsi="Book Antiqua"/>
        </w:rPr>
        <w:t xml:space="preserve"> RA, </w:t>
      </w:r>
      <w:proofErr w:type="spellStart"/>
      <w:r w:rsidRPr="00CA1ECE">
        <w:rPr>
          <w:rFonts w:ascii="Book Antiqua" w:hAnsi="Book Antiqua"/>
        </w:rPr>
        <w:t>Solasz</w:t>
      </w:r>
      <w:proofErr w:type="spellEnd"/>
      <w:r w:rsidRPr="00CA1ECE">
        <w:rPr>
          <w:rFonts w:ascii="Book Antiqua" w:hAnsi="Book Antiqua"/>
        </w:rPr>
        <w:t xml:space="preserve"> SJ, </w:t>
      </w:r>
      <w:proofErr w:type="spellStart"/>
      <w:r w:rsidRPr="00CA1ECE">
        <w:rPr>
          <w:rFonts w:ascii="Book Antiqua" w:hAnsi="Book Antiqua"/>
        </w:rPr>
        <w:t>Dedhia</w:t>
      </w:r>
      <w:proofErr w:type="spellEnd"/>
      <w:r w:rsidRPr="00CA1ECE">
        <w:rPr>
          <w:rFonts w:ascii="Book Antiqua" w:hAnsi="Book Antiqua"/>
        </w:rPr>
        <w:t xml:space="preserve"> N, Lott A, Bird ML, </w:t>
      </w:r>
      <w:proofErr w:type="spellStart"/>
      <w:r w:rsidRPr="00CA1ECE">
        <w:rPr>
          <w:rFonts w:ascii="Book Antiqua" w:hAnsi="Book Antiqua"/>
        </w:rPr>
        <w:t>Landes</w:t>
      </w:r>
      <w:proofErr w:type="spellEnd"/>
      <w:r w:rsidRPr="00CA1ECE">
        <w:rPr>
          <w:rFonts w:ascii="Book Antiqua" w:hAnsi="Book Antiqua"/>
        </w:rPr>
        <w:t xml:space="preserve"> EK, </w:t>
      </w:r>
      <w:proofErr w:type="spellStart"/>
      <w:r w:rsidRPr="00CA1ECE">
        <w:rPr>
          <w:rFonts w:ascii="Book Antiqua" w:hAnsi="Book Antiqua"/>
        </w:rPr>
        <w:t>Aggarwal</w:t>
      </w:r>
      <w:proofErr w:type="spellEnd"/>
      <w:r w:rsidRPr="00CA1ECE">
        <w:rPr>
          <w:rFonts w:ascii="Book Antiqua" w:hAnsi="Book Antiqua"/>
        </w:rPr>
        <w:t xml:space="preserve"> VK, </w:t>
      </w:r>
      <w:proofErr w:type="spellStart"/>
      <w:r w:rsidRPr="00CA1ECE">
        <w:rPr>
          <w:rFonts w:ascii="Book Antiqua" w:hAnsi="Book Antiqua"/>
        </w:rPr>
        <w:t>Bosco</w:t>
      </w:r>
      <w:proofErr w:type="spellEnd"/>
      <w:r w:rsidRPr="00CA1ECE">
        <w:rPr>
          <w:rFonts w:ascii="Book Antiqua" w:hAnsi="Book Antiqua"/>
        </w:rPr>
        <w:t xml:space="preserve"> JA 3rd, </w:t>
      </w:r>
      <w:proofErr w:type="spellStart"/>
      <w:r w:rsidRPr="00CA1ECE">
        <w:rPr>
          <w:rFonts w:ascii="Book Antiqua" w:hAnsi="Book Antiqua"/>
        </w:rPr>
        <w:t>Furgiuele</w:t>
      </w:r>
      <w:proofErr w:type="spellEnd"/>
      <w:r w:rsidRPr="00CA1ECE">
        <w:rPr>
          <w:rFonts w:ascii="Book Antiqua" w:hAnsi="Book Antiqua"/>
        </w:rPr>
        <w:t xml:space="preserve"> DL, Gould J, Lyon TR, </w:t>
      </w:r>
      <w:proofErr w:type="spellStart"/>
      <w:r w:rsidRPr="00CA1ECE">
        <w:rPr>
          <w:rFonts w:ascii="Book Antiqua" w:hAnsi="Book Antiqua"/>
        </w:rPr>
        <w:t>McLaurin</w:t>
      </w:r>
      <w:proofErr w:type="spellEnd"/>
      <w:r w:rsidRPr="00CA1ECE">
        <w:rPr>
          <w:rFonts w:ascii="Book Antiqua" w:hAnsi="Book Antiqua"/>
        </w:rPr>
        <w:t xml:space="preserve"> TM, </w:t>
      </w:r>
      <w:proofErr w:type="spellStart"/>
      <w:r w:rsidRPr="00CA1ECE">
        <w:rPr>
          <w:rFonts w:ascii="Book Antiqua" w:hAnsi="Book Antiqua"/>
        </w:rPr>
        <w:t>Tejwani</w:t>
      </w:r>
      <w:proofErr w:type="spellEnd"/>
      <w:r w:rsidRPr="00CA1ECE">
        <w:rPr>
          <w:rFonts w:ascii="Book Antiqua" w:hAnsi="Book Antiqua"/>
        </w:rPr>
        <w:t xml:space="preserve"> NC, Zuckerman JD, </w:t>
      </w:r>
      <w:proofErr w:type="spellStart"/>
      <w:r w:rsidRPr="00CA1ECE">
        <w:rPr>
          <w:rFonts w:ascii="Book Antiqua" w:hAnsi="Book Antiqua"/>
        </w:rPr>
        <w:t>Leucht</w:t>
      </w:r>
      <w:proofErr w:type="spellEnd"/>
      <w:r w:rsidRPr="00CA1ECE">
        <w:rPr>
          <w:rFonts w:ascii="Book Antiqua" w:hAnsi="Book Antiqua"/>
        </w:rPr>
        <w:t xml:space="preserve"> P, </w:t>
      </w:r>
      <w:proofErr w:type="spellStart"/>
      <w:r w:rsidRPr="00CA1ECE">
        <w:rPr>
          <w:rFonts w:ascii="Book Antiqua" w:hAnsi="Book Antiqua"/>
        </w:rPr>
        <w:t>Ganta</w:t>
      </w:r>
      <w:proofErr w:type="spellEnd"/>
      <w:r w:rsidRPr="00CA1ECE">
        <w:rPr>
          <w:rFonts w:ascii="Book Antiqua" w:hAnsi="Book Antiqua"/>
        </w:rPr>
        <w:t xml:space="preserve"> A, </w:t>
      </w:r>
      <w:proofErr w:type="spellStart"/>
      <w:r w:rsidRPr="00CA1ECE">
        <w:rPr>
          <w:rFonts w:ascii="Book Antiqua" w:hAnsi="Book Antiqua"/>
        </w:rPr>
        <w:t>Egol</w:t>
      </w:r>
      <w:proofErr w:type="spellEnd"/>
      <w:r w:rsidRPr="00CA1ECE">
        <w:rPr>
          <w:rFonts w:ascii="Book Antiqua" w:hAnsi="Book Antiqua"/>
        </w:rPr>
        <w:t xml:space="preserve"> KA; NYU COVID Hip Fracture Research Group. Modification of a Validated Risk Stratification Tool to Characterize Geriatric Hip Fracture Outcomes and Optimize Care in a Post-COVID-19 World. </w:t>
      </w:r>
      <w:r w:rsidRPr="00CA1ECE">
        <w:rPr>
          <w:rFonts w:ascii="Book Antiqua" w:hAnsi="Book Antiqua"/>
          <w:i/>
          <w:iCs/>
        </w:rPr>
        <w:t xml:space="preserve">J </w:t>
      </w:r>
      <w:proofErr w:type="spellStart"/>
      <w:r w:rsidRPr="00CA1ECE">
        <w:rPr>
          <w:rFonts w:ascii="Book Antiqua" w:hAnsi="Book Antiqua"/>
          <w:i/>
          <w:iCs/>
        </w:rPr>
        <w:t>Orthop</w:t>
      </w:r>
      <w:proofErr w:type="spellEnd"/>
      <w:r w:rsidRPr="00CA1ECE">
        <w:rPr>
          <w:rFonts w:ascii="Book Antiqua" w:hAnsi="Book Antiqua"/>
          <w:i/>
          <w:iCs/>
        </w:rPr>
        <w:t xml:space="preserve"> Trauma</w:t>
      </w:r>
      <w:r w:rsidRPr="00CA1ECE">
        <w:rPr>
          <w:rFonts w:ascii="Book Antiqua" w:hAnsi="Book Antiqua"/>
        </w:rPr>
        <w:t xml:space="preserve"> 2020; </w:t>
      </w:r>
      <w:r w:rsidRPr="00CA1ECE">
        <w:rPr>
          <w:rFonts w:ascii="Book Antiqua" w:hAnsi="Book Antiqua"/>
          <w:b/>
          <w:bCs/>
        </w:rPr>
        <w:t>34</w:t>
      </w:r>
      <w:r w:rsidRPr="00CA1ECE">
        <w:rPr>
          <w:rFonts w:ascii="Book Antiqua" w:hAnsi="Book Antiqua"/>
        </w:rPr>
        <w:t>: e317-e324 [PMID: 32815845 DOI: 10.1097/</w:t>
      </w:r>
      <w:r w:rsidR="00683EC1" w:rsidRPr="00CA1ECE">
        <w:rPr>
          <w:rFonts w:ascii="Book Antiqua" w:hAnsi="Book Antiqua"/>
        </w:rPr>
        <w:t>BOT</w:t>
      </w:r>
      <w:r w:rsidRPr="00CA1ECE">
        <w:rPr>
          <w:rFonts w:ascii="Book Antiqua" w:hAnsi="Book Antiqua"/>
        </w:rPr>
        <w:t>.0000000000001895]</w:t>
      </w:r>
    </w:p>
    <w:p w14:paraId="6802D511"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59 </w:t>
      </w:r>
      <w:proofErr w:type="spellStart"/>
      <w:r w:rsidRPr="00CA1ECE">
        <w:rPr>
          <w:rFonts w:ascii="Book Antiqua" w:hAnsi="Book Antiqua"/>
          <w:b/>
          <w:bCs/>
        </w:rPr>
        <w:t>Weitzner</w:t>
      </w:r>
      <w:proofErr w:type="spellEnd"/>
      <w:r w:rsidRPr="00CA1ECE">
        <w:rPr>
          <w:rFonts w:ascii="Book Antiqua" w:hAnsi="Book Antiqua"/>
          <w:b/>
          <w:bCs/>
        </w:rPr>
        <w:t xml:space="preserve"> ZN</w:t>
      </w:r>
      <w:r w:rsidRPr="00CA1ECE">
        <w:rPr>
          <w:rFonts w:ascii="Book Antiqua" w:hAnsi="Book Antiqua"/>
        </w:rPr>
        <w:t xml:space="preserve">, </w:t>
      </w:r>
      <w:proofErr w:type="spellStart"/>
      <w:r w:rsidRPr="00CA1ECE">
        <w:rPr>
          <w:rFonts w:ascii="Book Antiqua" w:hAnsi="Book Antiqua"/>
        </w:rPr>
        <w:t>Schumm</w:t>
      </w:r>
      <w:proofErr w:type="spellEnd"/>
      <w:r w:rsidRPr="00CA1ECE">
        <w:rPr>
          <w:rFonts w:ascii="Book Antiqua" w:hAnsi="Book Antiqua"/>
        </w:rPr>
        <w:t xml:space="preserve"> MA, Hu T, Wu JX. Short-term perioperative outcomes among patients with concurrent asymptomatic and mild SARS-CoV-2 infection: A retrospective, multicenter study. </w:t>
      </w:r>
      <w:r w:rsidRPr="00CA1ECE">
        <w:rPr>
          <w:rFonts w:ascii="Book Antiqua" w:hAnsi="Book Antiqua"/>
          <w:i/>
          <w:iCs/>
        </w:rPr>
        <w:t>Surgery</w:t>
      </w:r>
      <w:r w:rsidRPr="00CA1ECE">
        <w:rPr>
          <w:rFonts w:ascii="Book Antiqua" w:hAnsi="Book Antiqua"/>
        </w:rPr>
        <w:t xml:space="preserve"> 2021 [PMID: 35109982 DOI: 10.1016/j.surg.2021.12.024]</w:t>
      </w:r>
    </w:p>
    <w:p w14:paraId="4FB4D4A7"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60 </w:t>
      </w:r>
      <w:r w:rsidRPr="00CA1ECE">
        <w:rPr>
          <w:rFonts w:ascii="Book Antiqua" w:hAnsi="Book Antiqua"/>
          <w:b/>
          <w:bCs/>
        </w:rPr>
        <w:t>Carpenter CR</w:t>
      </w:r>
      <w:r w:rsidRPr="00CA1ECE">
        <w:rPr>
          <w:rFonts w:ascii="Book Antiqua" w:hAnsi="Book Antiqua"/>
        </w:rPr>
        <w:t xml:space="preserve">, Mudd PA, West CP, Wilber E, Wilber ST. Diagnosing COVID-19 in the Emergency Department: A Scoping Review of Clinical Examinations, Laboratory Tests, Imaging Accuracy, and Biases. </w:t>
      </w:r>
      <w:proofErr w:type="spellStart"/>
      <w:r w:rsidRPr="00CA1ECE">
        <w:rPr>
          <w:rFonts w:ascii="Book Antiqua" w:hAnsi="Book Antiqua"/>
          <w:i/>
          <w:iCs/>
        </w:rPr>
        <w:t>Acad</w:t>
      </w:r>
      <w:proofErr w:type="spellEnd"/>
      <w:r w:rsidRPr="00CA1ECE">
        <w:rPr>
          <w:rFonts w:ascii="Book Antiqua" w:hAnsi="Book Antiqua"/>
          <w:i/>
          <w:iCs/>
        </w:rPr>
        <w:t xml:space="preserve"> </w:t>
      </w:r>
      <w:proofErr w:type="spellStart"/>
      <w:r w:rsidRPr="00CA1ECE">
        <w:rPr>
          <w:rFonts w:ascii="Book Antiqua" w:hAnsi="Book Antiqua"/>
          <w:i/>
          <w:iCs/>
        </w:rPr>
        <w:t>Emerg</w:t>
      </w:r>
      <w:proofErr w:type="spellEnd"/>
      <w:r w:rsidRPr="00CA1ECE">
        <w:rPr>
          <w:rFonts w:ascii="Book Antiqua" w:hAnsi="Book Antiqua"/>
          <w:i/>
          <w:iCs/>
        </w:rPr>
        <w:t xml:space="preserve"> Med</w:t>
      </w:r>
      <w:r w:rsidRPr="00CA1ECE">
        <w:rPr>
          <w:rFonts w:ascii="Book Antiqua" w:hAnsi="Book Antiqua"/>
        </w:rPr>
        <w:t xml:space="preserve"> 2020; </w:t>
      </w:r>
      <w:r w:rsidRPr="00CA1ECE">
        <w:rPr>
          <w:rFonts w:ascii="Book Antiqua" w:hAnsi="Book Antiqua"/>
          <w:b/>
          <w:bCs/>
        </w:rPr>
        <w:t>27</w:t>
      </w:r>
      <w:r w:rsidRPr="00CA1ECE">
        <w:rPr>
          <w:rFonts w:ascii="Book Antiqua" w:hAnsi="Book Antiqua"/>
        </w:rPr>
        <w:t>: 653-670 [PMID: 32542934 DOI: 10.1111/acem.14048]</w:t>
      </w:r>
    </w:p>
    <w:p w14:paraId="674EDE96" w14:textId="77777777" w:rsidR="00CA1ECE" w:rsidRPr="00CA1ECE"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61 </w:t>
      </w:r>
      <w:r w:rsidRPr="00CA1ECE">
        <w:rPr>
          <w:rFonts w:ascii="Book Antiqua" w:hAnsi="Book Antiqua"/>
          <w:b/>
          <w:bCs/>
        </w:rPr>
        <w:t>Lee SY</w:t>
      </w:r>
      <w:r w:rsidRPr="00CA1ECE">
        <w:rPr>
          <w:rFonts w:ascii="Book Antiqua" w:hAnsi="Book Antiqua"/>
        </w:rPr>
        <w:t xml:space="preserve">, Yoon BH, </w:t>
      </w:r>
      <w:proofErr w:type="spellStart"/>
      <w:r w:rsidRPr="00CA1ECE">
        <w:rPr>
          <w:rFonts w:ascii="Book Antiqua" w:hAnsi="Book Antiqua"/>
        </w:rPr>
        <w:t>Beom</w:t>
      </w:r>
      <w:proofErr w:type="spellEnd"/>
      <w:r w:rsidRPr="00CA1ECE">
        <w:rPr>
          <w:rFonts w:ascii="Book Antiqua" w:hAnsi="Book Antiqua"/>
        </w:rPr>
        <w:t xml:space="preserve"> J, Ha YC, Lim JY. Effect of Lower-Limb Progressive Resistance Exercise After Hip Fracture Surgery: A Systematic Review and Meta-Analysis of Randomized Controlled Studies. </w:t>
      </w:r>
      <w:r w:rsidRPr="00CA1ECE">
        <w:rPr>
          <w:rFonts w:ascii="Book Antiqua" w:hAnsi="Book Antiqua"/>
          <w:i/>
          <w:iCs/>
        </w:rPr>
        <w:t>J Am Med Dir Assoc</w:t>
      </w:r>
      <w:r w:rsidRPr="00CA1ECE">
        <w:rPr>
          <w:rFonts w:ascii="Book Antiqua" w:hAnsi="Book Antiqua"/>
        </w:rPr>
        <w:t xml:space="preserve"> 2017; </w:t>
      </w:r>
      <w:r w:rsidRPr="00CA1ECE">
        <w:rPr>
          <w:rFonts w:ascii="Book Antiqua" w:hAnsi="Book Antiqua"/>
          <w:b/>
          <w:bCs/>
        </w:rPr>
        <w:t>18</w:t>
      </w:r>
      <w:r w:rsidRPr="00CA1ECE">
        <w:rPr>
          <w:rFonts w:ascii="Book Antiqua" w:hAnsi="Book Antiqua"/>
        </w:rPr>
        <w:t>: 1096.e19-1096.e26 [PMID: 29033325 DOI: 10.1016/j.jamda.2017.08.021]</w:t>
      </w:r>
    </w:p>
    <w:p w14:paraId="400D79ED" w14:textId="77777777" w:rsidR="00962AB6" w:rsidRDefault="00CA1ECE" w:rsidP="00CA1ECE">
      <w:pPr>
        <w:adjustRightInd w:val="0"/>
        <w:snapToGrid w:val="0"/>
        <w:spacing w:line="360" w:lineRule="auto"/>
        <w:jc w:val="both"/>
        <w:rPr>
          <w:rFonts w:ascii="Book Antiqua" w:hAnsi="Book Antiqua"/>
        </w:rPr>
      </w:pPr>
      <w:r w:rsidRPr="00CA1ECE">
        <w:rPr>
          <w:rFonts w:ascii="Book Antiqua" w:hAnsi="Book Antiqua"/>
        </w:rPr>
        <w:t xml:space="preserve">62 </w:t>
      </w:r>
      <w:r w:rsidRPr="00CA1ECE">
        <w:rPr>
          <w:rFonts w:ascii="Book Antiqua" w:hAnsi="Book Antiqua"/>
          <w:b/>
          <w:bCs/>
        </w:rPr>
        <w:t>McDonald LT</w:t>
      </w:r>
      <w:r w:rsidRPr="00CA1ECE">
        <w:rPr>
          <w:rFonts w:ascii="Book Antiqua" w:hAnsi="Book Antiqua"/>
        </w:rPr>
        <w:t xml:space="preserve">. Healing after COVID-19: are survivors at risk for pulmonary fibrosis? </w:t>
      </w:r>
      <w:r w:rsidRPr="00CA1ECE">
        <w:rPr>
          <w:rFonts w:ascii="Book Antiqua" w:hAnsi="Book Antiqua"/>
          <w:i/>
          <w:iCs/>
        </w:rPr>
        <w:t xml:space="preserve">Am J </w:t>
      </w:r>
      <w:proofErr w:type="spellStart"/>
      <w:r w:rsidRPr="00CA1ECE">
        <w:rPr>
          <w:rFonts w:ascii="Book Antiqua" w:hAnsi="Book Antiqua"/>
          <w:i/>
          <w:iCs/>
        </w:rPr>
        <w:t>Physiol</w:t>
      </w:r>
      <w:proofErr w:type="spellEnd"/>
      <w:r w:rsidRPr="00CA1ECE">
        <w:rPr>
          <w:rFonts w:ascii="Book Antiqua" w:hAnsi="Book Antiqua"/>
          <w:i/>
          <w:iCs/>
        </w:rPr>
        <w:t xml:space="preserve"> Lung Cell </w:t>
      </w:r>
      <w:proofErr w:type="spellStart"/>
      <w:r w:rsidRPr="00CA1ECE">
        <w:rPr>
          <w:rFonts w:ascii="Book Antiqua" w:hAnsi="Book Antiqua"/>
          <w:i/>
          <w:iCs/>
        </w:rPr>
        <w:t>Mol</w:t>
      </w:r>
      <w:proofErr w:type="spellEnd"/>
      <w:r w:rsidRPr="00CA1ECE">
        <w:rPr>
          <w:rFonts w:ascii="Book Antiqua" w:hAnsi="Book Antiqua"/>
          <w:i/>
          <w:iCs/>
        </w:rPr>
        <w:t xml:space="preserve"> </w:t>
      </w:r>
      <w:proofErr w:type="spellStart"/>
      <w:r w:rsidRPr="00CA1ECE">
        <w:rPr>
          <w:rFonts w:ascii="Book Antiqua" w:hAnsi="Book Antiqua"/>
          <w:i/>
          <w:iCs/>
        </w:rPr>
        <w:t>Physiol</w:t>
      </w:r>
      <w:proofErr w:type="spellEnd"/>
      <w:r w:rsidRPr="00CA1ECE">
        <w:rPr>
          <w:rFonts w:ascii="Book Antiqua" w:hAnsi="Book Antiqua"/>
        </w:rPr>
        <w:t xml:space="preserve"> 2021; </w:t>
      </w:r>
      <w:r w:rsidRPr="00CA1ECE">
        <w:rPr>
          <w:rFonts w:ascii="Book Antiqua" w:hAnsi="Book Antiqua"/>
          <w:b/>
          <w:bCs/>
        </w:rPr>
        <w:t>320</w:t>
      </w:r>
      <w:r w:rsidRPr="00CA1ECE">
        <w:rPr>
          <w:rFonts w:ascii="Book Antiqua" w:hAnsi="Book Antiqua"/>
        </w:rPr>
        <w:t>: L257-L265 [PMID: 33355522 DOI: 10.1152/ajplung.00238.2020]</w:t>
      </w:r>
    </w:p>
    <w:p w14:paraId="60B95007" w14:textId="77777777" w:rsidR="0091187A" w:rsidRDefault="0091187A">
      <w:pPr>
        <w:rPr>
          <w:rFonts w:ascii="Book Antiqua" w:hAnsi="Book Antiqua"/>
        </w:rPr>
      </w:pPr>
      <w:r>
        <w:rPr>
          <w:rFonts w:ascii="Book Antiqua" w:hAnsi="Book Antiqua"/>
        </w:rPr>
        <w:br w:type="page"/>
      </w:r>
    </w:p>
    <w:p w14:paraId="06DD2CA2" w14:textId="1D765C22"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lastRenderedPageBreak/>
        <w:t>Footnotes</w:t>
      </w:r>
    </w:p>
    <w:p w14:paraId="6E05F07B"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Conflict-of-interest statement: </w:t>
      </w:r>
      <w:r w:rsidRPr="00CA1ECE">
        <w:rPr>
          <w:rFonts w:ascii="Book Antiqua" w:eastAsia="Book Antiqua" w:hAnsi="Book Antiqua" w:cs="Book Antiqua"/>
          <w:color w:val="000000"/>
        </w:rPr>
        <w:t xml:space="preserve">The authors declare no conflict of interest. </w:t>
      </w:r>
    </w:p>
    <w:p w14:paraId="74E79046" w14:textId="77777777" w:rsidR="00A77B3E" w:rsidRPr="00CA1ECE" w:rsidRDefault="00A77B3E" w:rsidP="00CA1ECE">
      <w:pPr>
        <w:adjustRightInd w:val="0"/>
        <w:snapToGrid w:val="0"/>
        <w:spacing w:line="360" w:lineRule="auto"/>
        <w:jc w:val="both"/>
        <w:rPr>
          <w:rFonts w:ascii="Book Antiqua" w:hAnsi="Book Antiqua"/>
        </w:rPr>
      </w:pPr>
    </w:p>
    <w:p w14:paraId="7296B55A"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bCs/>
          <w:color w:val="000000"/>
        </w:rPr>
        <w:t xml:space="preserve">Open-Access: </w:t>
      </w:r>
      <w:r w:rsidRPr="00CA1E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A1ECE">
        <w:rPr>
          <w:rFonts w:ascii="Book Antiqua" w:eastAsia="Book Antiqua" w:hAnsi="Book Antiqua" w:cs="Book Antiqua"/>
          <w:color w:val="000000"/>
        </w:rPr>
        <w:t>NonCommercial</w:t>
      </w:r>
      <w:proofErr w:type="spellEnd"/>
      <w:r w:rsidRPr="00CA1E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83B81" w14:textId="77777777" w:rsidR="00A77B3E" w:rsidRPr="00CA1ECE" w:rsidRDefault="00A77B3E" w:rsidP="00CA1ECE">
      <w:pPr>
        <w:adjustRightInd w:val="0"/>
        <w:snapToGrid w:val="0"/>
        <w:spacing w:line="360" w:lineRule="auto"/>
        <w:jc w:val="both"/>
        <w:rPr>
          <w:rFonts w:ascii="Book Antiqua" w:hAnsi="Book Antiqua"/>
        </w:rPr>
      </w:pPr>
    </w:p>
    <w:p w14:paraId="28CF7671"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Provenance and peer review: </w:t>
      </w:r>
      <w:r w:rsidRPr="00CA1ECE">
        <w:rPr>
          <w:rFonts w:ascii="Book Antiqua" w:eastAsia="Book Antiqua" w:hAnsi="Book Antiqua" w:cs="Book Antiqua"/>
          <w:color w:val="000000"/>
        </w:rPr>
        <w:t>Invited article; Externally peer reviewed.</w:t>
      </w:r>
    </w:p>
    <w:p w14:paraId="39FF97D4"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Peer-review model: </w:t>
      </w:r>
      <w:r w:rsidRPr="00CA1ECE">
        <w:rPr>
          <w:rFonts w:ascii="Book Antiqua" w:eastAsia="Book Antiqua" w:hAnsi="Book Antiqua" w:cs="Book Antiqua"/>
          <w:color w:val="000000"/>
        </w:rPr>
        <w:t>Single blind</w:t>
      </w:r>
    </w:p>
    <w:p w14:paraId="1D70847F" w14:textId="77777777" w:rsidR="00A77B3E" w:rsidRPr="00CA1ECE" w:rsidRDefault="00A77B3E" w:rsidP="00CA1ECE">
      <w:pPr>
        <w:adjustRightInd w:val="0"/>
        <w:snapToGrid w:val="0"/>
        <w:spacing w:line="360" w:lineRule="auto"/>
        <w:jc w:val="both"/>
        <w:rPr>
          <w:rFonts w:ascii="Book Antiqua" w:hAnsi="Book Antiqua"/>
        </w:rPr>
      </w:pPr>
    </w:p>
    <w:p w14:paraId="0097C5DF"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Peer-review started: </w:t>
      </w:r>
      <w:r w:rsidRPr="00CA1ECE">
        <w:rPr>
          <w:rFonts w:ascii="Book Antiqua" w:eastAsia="Book Antiqua" w:hAnsi="Book Antiqua" w:cs="Book Antiqua"/>
          <w:color w:val="000000"/>
        </w:rPr>
        <w:t>December 20, 2021</w:t>
      </w:r>
    </w:p>
    <w:p w14:paraId="598EA54C"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First decision: </w:t>
      </w:r>
      <w:r w:rsidRPr="00CA1ECE">
        <w:rPr>
          <w:rFonts w:ascii="Book Antiqua" w:eastAsia="Book Antiqua" w:hAnsi="Book Antiqua" w:cs="Book Antiqua"/>
          <w:color w:val="000000"/>
        </w:rPr>
        <w:t>January 25, 2022</w:t>
      </w:r>
    </w:p>
    <w:p w14:paraId="506831AC" w14:textId="5AC4196C"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Article in press: </w:t>
      </w:r>
      <w:r w:rsidR="00EC5297" w:rsidRPr="000F7C32">
        <w:rPr>
          <w:rFonts w:ascii="Book Antiqua" w:eastAsia="Book Antiqua" w:hAnsi="Book Antiqua" w:cs="Book Antiqua"/>
          <w:color w:val="000000"/>
        </w:rPr>
        <w:t>April 25, 2022</w:t>
      </w:r>
    </w:p>
    <w:p w14:paraId="4846695A" w14:textId="77777777" w:rsidR="00A77B3E" w:rsidRPr="00CA1ECE" w:rsidRDefault="00A77B3E" w:rsidP="00CA1ECE">
      <w:pPr>
        <w:adjustRightInd w:val="0"/>
        <w:snapToGrid w:val="0"/>
        <w:spacing w:line="360" w:lineRule="auto"/>
        <w:jc w:val="both"/>
        <w:rPr>
          <w:rFonts w:ascii="Book Antiqua" w:hAnsi="Book Antiqua"/>
        </w:rPr>
      </w:pPr>
    </w:p>
    <w:p w14:paraId="504481AE"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Specialty type: </w:t>
      </w:r>
      <w:r w:rsidRPr="00CA1ECE">
        <w:rPr>
          <w:rFonts w:ascii="Book Antiqua" w:eastAsia="Book Antiqua" w:hAnsi="Book Antiqua" w:cs="Book Antiqua"/>
          <w:color w:val="000000"/>
        </w:rPr>
        <w:t>Rehabilitation</w:t>
      </w:r>
    </w:p>
    <w:p w14:paraId="6F2FBDD6"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 xml:space="preserve">Country/Territory of origin: </w:t>
      </w:r>
      <w:r w:rsidRPr="00CA1ECE">
        <w:rPr>
          <w:rFonts w:ascii="Book Antiqua" w:eastAsia="Book Antiqua" w:hAnsi="Book Antiqua" w:cs="Book Antiqua"/>
          <w:color w:val="000000"/>
        </w:rPr>
        <w:t>China</w:t>
      </w:r>
    </w:p>
    <w:p w14:paraId="15929B7A"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t>Peer-review report’s scientific quality classification</w:t>
      </w:r>
    </w:p>
    <w:p w14:paraId="34635DFB"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A (Excellent): A</w:t>
      </w:r>
    </w:p>
    <w:p w14:paraId="631924AC" w14:textId="01D2D490"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 xml:space="preserve">Grade B (Very good): </w:t>
      </w:r>
      <w:r w:rsidR="00962AB6">
        <w:rPr>
          <w:rFonts w:ascii="Book Antiqua" w:eastAsia="Book Antiqua" w:hAnsi="Book Antiqua" w:cs="Book Antiqua"/>
          <w:color w:val="000000"/>
        </w:rPr>
        <w:t>B, B</w:t>
      </w:r>
    </w:p>
    <w:p w14:paraId="56A0C70E"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C (Good): 0</w:t>
      </w:r>
    </w:p>
    <w:p w14:paraId="7101457D"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D (Fair): D</w:t>
      </w:r>
    </w:p>
    <w:p w14:paraId="58D3D1B5"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color w:val="000000"/>
        </w:rPr>
        <w:t>Grade E (Poor): 0</w:t>
      </w:r>
    </w:p>
    <w:p w14:paraId="5120EBFD" w14:textId="77777777" w:rsidR="00A77B3E" w:rsidRPr="00CA1ECE" w:rsidRDefault="00A77B3E" w:rsidP="00CA1ECE">
      <w:pPr>
        <w:adjustRightInd w:val="0"/>
        <w:snapToGrid w:val="0"/>
        <w:spacing w:line="360" w:lineRule="auto"/>
        <w:jc w:val="both"/>
        <w:rPr>
          <w:rFonts w:ascii="Book Antiqua" w:hAnsi="Book Antiqua"/>
        </w:rPr>
      </w:pPr>
    </w:p>
    <w:p w14:paraId="18E87799" w14:textId="46803F79" w:rsidR="00A77B3E" w:rsidRDefault="00DC7CFA" w:rsidP="00CA1ECE">
      <w:pPr>
        <w:adjustRightInd w:val="0"/>
        <w:snapToGrid w:val="0"/>
        <w:spacing w:line="360" w:lineRule="auto"/>
        <w:jc w:val="both"/>
        <w:rPr>
          <w:rFonts w:ascii="Book Antiqua" w:eastAsia="Book Antiqua" w:hAnsi="Book Antiqua" w:cs="Book Antiqua"/>
          <w:color w:val="000000"/>
        </w:rPr>
      </w:pPr>
      <w:r w:rsidRPr="00CA1ECE">
        <w:rPr>
          <w:rFonts w:ascii="Book Antiqua" w:eastAsia="Book Antiqua" w:hAnsi="Book Antiqua" w:cs="Book Antiqua"/>
          <w:b/>
          <w:color w:val="000000"/>
        </w:rPr>
        <w:t xml:space="preserve">P-Reviewer: </w:t>
      </w:r>
      <w:r w:rsidRPr="00CA1ECE">
        <w:rPr>
          <w:rFonts w:ascii="Book Antiqua" w:eastAsia="Book Antiqua" w:hAnsi="Book Antiqua" w:cs="Book Antiqua"/>
          <w:color w:val="000000"/>
        </w:rPr>
        <w:t xml:space="preserve">Iida H, </w:t>
      </w:r>
      <w:r w:rsidR="00962AB6" w:rsidRPr="00962AB6">
        <w:rPr>
          <w:rFonts w:ascii="Book Antiqua" w:eastAsia="Book Antiqua" w:hAnsi="Book Antiqua" w:cs="Book Antiqua"/>
          <w:color w:val="000000"/>
        </w:rPr>
        <w:t>Japan</w:t>
      </w:r>
      <w:r w:rsidR="00962AB6">
        <w:rPr>
          <w:rFonts w:ascii="Book Antiqua" w:eastAsia="Book Antiqua" w:hAnsi="Book Antiqua" w:cs="Book Antiqua"/>
          <w:color w:val="000000"/>
        </w:rPr>
        <w:t xml:space="preserve">; </w:t>
      </w:r>
      <w:r w:rsidRPr="00CA1ECE">
        <w:rPr>
          <w:rFonts w:ascii="Book Antiqua" w:eastAsia="Book Antiqua" w:hAnsi="Book Antiqua" w:cs="Book Antiqua"/>
          <w:color w:val="000000"/>
        </w:rPr>
        <w:t>Moretti A</w:t>
      </w:r>
      <w:r w:rsidR="00962AB6">
        <w:rPr>
          <w:rFonts w:ascii="Book Antiqua" w:eastAsia="Book Antiqua" w:hAnsi="Book Antiqua" w:cs="Book Antiqua"/>
          <w:color w:val="000000"/>
        </w:rPr>
        <w:t xml:space="preserve">, </w:t>
      </w:r>
      <w:r w:rsidR="00962AB6" w:rsidRPr="00962AB6">
        <w:rPr>
          <w:rFonts w:ascii="Book Antiqua" w:eastAsia="Book Antiqua" w:hAnsi="Book Antiqua" w:cs="Book Antiqua"/>
          <w:color w:val="000000"/>
        </w:rPr>
        <w:t>Italy</w:t>
      </w:r>
      <w:r w:rsidRPr="00CA1ECE">
        <w:rPr>
          <w:rFonts w:ascii="Book Antiqua" w:eastAsia="Book Antiqua" w:hAnsi="Book Antiqua" w:cs="Book Antiqua"/>
          <w:b/>
          <w:color w:val="000000"/>
        </w:rPr>
        <w:t xml:space="preserve"> S-Editor: </w:t>
      </w:r>
      <w:r w:rsidR="00962AB6">
        <w:rPr>
          <w:rFonts w:ascii="Book Antiqua" w:eastAsia="Book Antiqua" w:hAnsi="Book Antiqua" w:cs="Book Antiqua"/>
          <w:color w:val="000000"/>
        </w:rPr>
        <w:t>Wang JL</w:t>
      </w:r>
      <w:r w:rsidRPr="00CA1ECE">
        <w:rPr>
          <w:rFonts w:ascii="Book Antiqua" w:eastAsia="Book Antiqua" w:hAnsi="Book Antiqua" w:cs="Book Antiqua"/>
          <w:b/>
          <w:color w:val="000000"/>
        </w:rPr>
        <w:t xml:space="preserve"> L-Editor: </w:t>
      </w:r>
      <w:r w:rsidR="00130403">
        <w:rPr>
          <w:rFonts w:ascii="Book Antiqua" w:eastAsia="Book Antiqua" w:hAnsi="Book Antiqua" w:cs="Book Antiqua"/>
          <w:color w:val="000000"/>
        </w:rPr>
        <w:t>Webster JR</w:t>
      </w:r>
      <w:r w:rsidRPr="00CA1ECE">
        <w:rPr>
          <w:rFonts w:ascii="Book Antiqua" w:eastAsia="Book Antiqua" w:hAnsi="Book Antiqua" w:cs="Book Antiqua"/>
          <w:b/>
          <w:color w:val="000000"/>
        </w:rPr>
        <w:t xml:space="preserve"> P-Editor: </w:t>
      </w:r>
      <w:r w:rsidR="00962AB6">
        <w:rPr>
          <w:rFonts w:ascii="Book Antiqua" w:eastAsia="Book Antiqua" w:hAnsi="Book Antiqua" w:cs="Book Antiqua"/>
          <w:color w:val="000000"/>
        </w:rPr>
        <w:t>Wang JL</w:t>
      </w:r>
    </w:p>
    <w:p w14:paraId="770A1D93" w14:textId="69DE86DB" w:rsidR="00962AB6" w:rsidRPr="00CA1ECE" w:rsidRDefault="00962AB6" w:rsidP="00CA1ECE">
      <w:pPr>
        <w:adjustRightInd w:val="0"/>
        <w:snapToGrid w:val="0"/>
        <w:spacing w:line="360" w:lineRule="auto"/>
        <w:jc w:val="both"/>
        <w:rPr>
          <w:rFonts w:ascii="Book Antiqua" w:hAnsi="Book Antiqua"/>
        </w:rPr>
        <w:sectPr w:rsidR="00962AB6" w:rsidRPr="00CA1ECE">
          <w:footerReference w:type="default" r:id="rId7"/>
          <w:pgSz w:w="12240" w:h="15840"/>
          <w:pgMar w:top="1440" w:right="1440" w:bottom="1440" w:left="1440" w:header="720" w:footer="720" w:gutter="0"/>
          <w:cols w:space="720"/>
          <w:docGrid w:linePitch="360"/>
        </w:sectPr>
      </w:pPr>
    </w:p>
    <w:p w14:paraId="5A1D9A58" w14:textId="77777777" w:rsidR="00A77B3E" w:rsidRPr="00CA1ECE" w:rsidRDefault="00DC7CFA" w:rsidP="00CA1ECE">
      <w:pPr>
        <w:adjustRightInd w:val="0"/>
        <w:snapToGrid w:val="0"/>
        <w:spacing w:line="360" w:lineRule="auto"/>
        <w:jc w:val="both"/>
        <w:rPr>
          <w:rFonts w:ascii="Book Antiqua" w:hAnsi="Book Antiqua"/>
        </w:rPr>
      </w:pPr>
      <w:r w:rsidRPr="00CA1ECE">
        <w:rPr>
          <w:rFonts w:ascii="Book Antiqua" w:eastAsia="Book Antiqua" w:hAnsi="Book Antiqua" w:cs="Book Antiqua"/>
          <w:b/>
          <w:color w:val="000000"/>
        </w:rPr>
        <w:lastRenderedPageBreak/>
        <w:t>Figure Legends</w:t>
      </w:r>
    </w:p>
    <w:p w14:paraId="3CB70B3E" w14:textId="19F6FD5E" w:rsidR="00A77B3E" w:rsidRDefault="00731D19" w:rsidP="003F5CB8">
      <w:pPr>
        <w:adjustRightInd w:val="0"/>
        <w:snapToGrid w:val="0"/>
        <w:spacing w:line="360" w:lineRule="auto"/>
        <w:jc w:val="both"/>
        <w:rPr>
          <w:rFonts w:ascii="Book Antiqua" w:hAnsi="Book Antiqua" w:cs="Book Antiqua"/>
          <w:color w:val="000000"/>
          <w:lang w:eastAsia="zh-CN"/>
        </w:rPr>
      </w:pPr>
      <w:r>
        <w:rPr>
          <w:noProof/>
          <w:lang w:eastAsia="zh-CN"/>
        </w:rPr>
        <w:drawing>
          <wp:inline distT="0" distB="0" distL="0" distR="0" wp14:anchorId="59253BB6" wp14:editId="39C411D0">
            <wp:extent cx="5808209" cy="355536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08209" cy="3555365"/>
                    </a:xfrm>
                    <a:prstGeom prst="rect">
                      <a:avLst/>
                    </a:prstGeom>
                    <a:noFill/>
                    <a:ln>
                      <a:noFill/>
                    </a:ln>
                  </pic:spPr>
                </pic:pic>
              </a:graphicData>
            </a:graphic>
          </wp:inline>
        </w:drawing>
      </w:r>
      <w:r w:rsidR="00DC7CFA" w:rsidRPr="003F5CB8">
        <w:rPr>
          <w:rFonts w:ascii="Book Antiqua" w:eastAsia="Book Antiqua" w:hAnsi="Book Antiqua" w:cs="Book Antiqua"/>
          <w:b/>
          <w:bCs/>
          <w:color w:val="000000"/>
        </w:rPr>
        <w:t>Fig</w:t>
      </w:r>
      <w:r w:rsidR="003F5CB8" w:rsidRPr="003F5CB8">
        <w:rPr>
          <w:rFonts w:ascii="Book Antiqua" w:eastAsia="Book Antiqua" w:hAnsi="Book Antiqua" w:cs="Book Antiqua"/>
          <w:b/>
          <w:bCs/>
          <w:color w:val="000000"/>
        </w:rPr>
        <w:t xml:space="preserve">ure </w:t>
      </w:r>
      <w:r w:rsidR="00DC7CFA" w:rsidRPr="003F5CB8">
        <w:rPr>
          <w:rFonts w:ascii="Book Antiqua" w:eastAsia="Book Antiqua" w:hAnsi="Book Antiqua" w:cs="Book Antiqua"/>
          <w:b/>
          <w:bCs/>
          <w:color w:val="000000"/>
        </w:rPr>
        <w:t xml:space="preserve">1 Summary of the impact of </w:t>
      </w:r>
      <w:r w:rsidR="003F5CB8" w:rsidRPr="003F5CB8">
        <w:rPr>
          <w:rFonts w:ascii="Book Antiqua" w:eastAsia="Book Antiqua" w:hAnsi="Book Antiqua" w:cs="Book Antiqua"/>
          <w:b/>
          <w:bCs/>
          <w:color w:val="000000"/>
        </w:rPr>
        <w:t>coronavirus disease 2019</w:t>
      </w:r>
      <w:r w:rsidR="00DC7CFA" w:rsidRPr="003F5CB8">
        <w:rPr>
          <w:rFonts w:ascii="Book Antiqua" w:eastAsia="Book Antiqua" w:hAnsi="Book Antiqua" w:cs="Book Antiqua"/>
          <w:b/>
          <w:bCs/>
          <w:color w:val="000000"/>
        </w:rPr>
        <w:t xml:space="preserve"> on patients with hip fracture</w:t>
      </w:r>
      <w:r w:rsidR="00DF57AB">
        <w:rPr>
          <w:rFonts w:ascii="Book Antiqua" w:eastAsia="Book Antiqua" w:hAnsi="Book Antiqua" w:cs="Book Antiqua"/>
          <w:b/>
          <w:bCs/>
          <w:color w:val="000000"/>
        </w:rPr>
        <w:t>s</w:t>
      </w:r>
      <w:r w:rsidR="003F5CB8" w:rsidRPr="003F5CB8">
        <w:rPr>
          <w:rFonts w:ascii="Book Antiqua" w:eastAsia="Book Antiqua" w:hAnsi="Book Antiqua" w:cs="Book Antiqua"/>
          <w:b/>
          <w:bCs/>
          <w:color w:val="000000"/>
        </w:rPr>
        <w:t>.</w:t>
      </w:r>
      <w:r w:rsidR="003F5CB8">
        <w:rPr>
          <w:rFonts w:ascii="Book Antiqua" w:eastAsia="Book Antiqua" w:hAnsi="Book Antiqua" w:cs="Book Antiqua"/>
          <w:b/>
          <w:bCs/>
          <w:color w:val="000000"/>
        </w:rPr>
        <w:t xml:space="preserve"> </w:t>
      </w:r>
      <w:r w:rsidR="003F5CB8" w:rsidRPr="003F5CB8">
        <w:rPr>
          <w:rFonts w:ascii="Book Antiqua" w:eastAsia="Book Antiqua" w:hAnsi="Book Antiqua" w:cs="Book Antiqua"/>
          <w:color w:val="000000"/>
        </w:rPr>
        <w:t>ICU</w:t>
      </w:r>
      <w:r w:rsidR="003F5CB8" w:rsidRPr="003F5CB8">
        <w:rPr>
          <w:rFonts w:ascii="Book Antiqua" w:eastAsia="宋体" w:hAnsi="Book Antiqua" w:cs="宋体"/>
          <w:color w:val="000000"/>
          <w:lang w:eastAsia="zh-CN"/>
        </w:rPr>
        <w:t xml:space="preserve">: </w:t>
      </w:r>
      <w:r w:rsidR="003F5CB8" w:rsidRPr="003F5CB8">
        <w:rPr>
          <w:rFonts w:ascii="Book Antiqua" w:eastAsia="Book Antiqua" w:hAnsi="Book Antiqua" w:cs="Book Antiqua"/>
          <w:color w:val="000000"/>
        </w:rPr>
        <w:t>Intensive care unit.</w:t>
      </w:r>
    </w:p>
    <w:p w14:paraId="570EBC7B" w14:textId="77777777" w:rsidR="00C74DF2" w:rsidRDefault="00C74DF2">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55372B3B" w14:textId="55E897A7" w:rsidR="0091187A" w:rsidRDefault="00FC6000" w:rsidP="00CA1ECE">
      <w:pPr>
        <w:adjustRightInd w:val="0"/>
        <w:snapToGrid w:val="0"/>
        <w:spacing w:line="360" w:lineRule="auto"/>
        <w:jc w:val="both"/>
        <w:rPr>
          <w:rFonts w:ascii="Book Antiqua" w:eastAsia="Book Antiqua" w:hAnsi="Book Antiqua" w:cs="Book Antiqua"/>
          <w:color w:val="000000"/>
        </w:rPr>
      </w:pPr>
      <w:bookmarkStart w:id="0" w:name="_GoBack"/>
      <w:r>
        <w:rPr>
          <w:rFonts w:ascii="Book Antiqua" w:eastAsia="Book Antiqua" w:hAnsi="Book Antiqua" w:cs="Book Antiqua"/>
          <w:noProof/>
          <w:color w:val="000000"/>
          <w:lang w:eastAsia="zh-CN"/>
        </w:rPr>
        <w:lastRenderedPageBreak/>
        <w:drawing>
          <wp:inline distT="0" distB="0" distL="0" distR="0" wp14:anchorId="5039888F" wp14:editId="4E2E0164">
            <wp:extent cx="5933832" cy="74066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3832" cy="7406640"/>
                    </a:xfrm>
                    <a:prstGeom prst="rect">
                      <a:avLst/>
                    </a:prstGeom>
                    <a:noFill/>
                    <a:ln>
                      <a:noFill/>
                    </a:ln>
                  </pic:spPr>
                </pic:pic>
              </a:graphicData>
            </a:graphic>
          </wp:inline>
        </w:drawing>
      </w:r>
      <w:bookmarkEnd w:id="0"/>
      <w:r w:rsidR="00DC7CFA" w:rsidRPr="003F5CB8">
        <w:rPr>
          <w:rFonts w:ascii="Book Antiqua" w:eastAsia="Book Antiqua" w:hAnsi="Book Antiqua" w:cs="Book Antiqua"/>
          <w:b/>
          <w:bCs/>
          <w:color w:val="000000"/>
        </w:rPr>
        <w:t>Fig</w:t>
      </w:r>
      <w:r w:rsidR="003F5CB8" w:rsidRPr="003F5CB8">
        <w:rPr>
          <w:rFonts w:ascii="Book Antiqua" w:eastAsia="Book Antiqua" w:hAnsi="Book Antiqua" w:cs="Book Antiqua"/>
          <w:b/>
          <w:bCs/>
          <w:color w:val="000000"/>
        </w:rPr>
        <w:t xml:space="preserve">ure </w:t>
      </w:r>
      <w:r w:rsidR="00DC7CFA" w:rsidRPr="003F5CB8">
        <w:rPr>
          <w:rFonts w:ascii="Book Antiqua" w:eastAsia="Book Antiqua" w:hAnsi="Book Antiqua" w:cs="Book Antiqua"/>
          <w:b/>
          <w:bCs/>
          <w:color w:val="000000"/>
        </w:rPr>
        <w:t>2 Clinical flow</w:t>
      </w:r>
      <w:r w:rsidR="00DF57AB">
        <w:rPr>
          <w:rFonts w:ascii="Book Antiqua" w:eastAsia="Book Antiqua" w:hAnsi="Book Antiqua" w:cs="Book Antiqua"/>
          <w:b/>
          <w:bCs/>
          <w:color w:val="000000"/>
        </w:rPr>
        <w:t>chart</w:t>
      </w:r>
      <w:r w:rsidR="00DC7CFA" w:rsidRPr="003F5CB8">
        <w:rPr>
          <w:rFonts w:ascii="Book Antiqua" w:eastAsia="Book Antiqua" w:hAnsi="Book Antiqua" w:cs="Book Antiqua"/>
          <w:b/>
          <w:bCs/>
          <w:color w:val="000000"/>
        </w:rPr>
        <w:t xml:space="preserve"> of </w:t>
      </w:r>
      <w:r w:rsidR="00DF57AB">
        <w:rPr>
          <w:rFonts w:ascii="Book Antiqua" w:eastAsia="Book Antiqua" w:hAnsi="Book Antiqua" w:cs="Book Antiqua"/>
          <w:b/>
          <w:bCs/>
          <w:color w:val="000000"/>
        </w:rPr>
        <w:t xml:space="preserve">the </w:t>
      </w:r>
      <w:r w:rsidR="00DC7CFA" w:rsidRPr="003F5CB8">
        <w:rPr>
          <w:rFonts w:ascii="Book Antiqua" w:eastAsia="Book Antiqua" w:hAnsi="Book Antiqua" w:cs="Book Antiqua"/>
          <w:b/>
          <w:bCs/>
          <w:color w:val="000000"/>
        </w:rPr>
        <w:t>treat</w:t>
      </w:r>
      <w:r w:rsidR="00DF57AB">
        <w:rPr>
          <w:rFonts w:ascii="Book Antiqua" w:eastAsia="Book Antiqua" w:hAnsi="Book Antiqua" w:cs="Book Antiqua"/>
          <w:b/>
          <w:bCs/>
          <w:color w:val="000000"/>
        </w:rPr>
        <w:t>ment of</w:t>
      </w:r>
      <w:r w:rsidR="00DC7CFA" w:rsidRPr="003F5CB8">
        <w:rPr>
          <w:rFonts w:ascii="Book Antiqua" w:eastAsia="Book Antiqua" w:hAnsi="Book Antiqua" w:cs="Book Antiqua"/>
          <w:b/>
          <w:bCs/>
          <w:color w:val="000000"/>
        </w:rPr>
        <w:t xml:space="preserve"> </w:t>
      </w:r>
      <w:r w:rsidR="00DF57AB">
        <w:rPr>
          <w:rFonts w:ascii="Book Antiqua" w:eastAsia="Book Antiqua" w:hAnsi="Book Antiqua" w:cs="Book Antiqua"/>
          <w:b/>
          <w:bCs/>
          <w:color w:val="000000"/>
        </w:rPr>
        <w:t>patients with</w:t>
      </w:r>
      <w:r w:rsidR="00DF57AB" w:rsidRPr="003F5CB8">
        <w:rPr>
          <w:rFonts w:ascii="Book Antiqua" w:eastAsia="Book Antiqua" w:hAnsi="Book Antiqua" w:cs="Book Antiqua"/>
          <w:b/>
          <w:bCs/>
          <w:color w:val="000000"/>
        </w:rPr>
        <w:t xml:space="preserve"> hip fractures </w:t>
      </w:r>
      <w:r w:rsidR="00DF57AB">
        <w:rPr>
          <w:rFonts w:ascii="Book Antiqua" w:eastAsia="Book Antiqua" w:hAnsi="Book Antiqua" w:cs="Book Antiqua"/>
          <w:b/>
          <w:bCs/>
          <w:color w:val="000000"/>
        </w:rPr>
        <w:t xml:space="preserve">who are </w:t>
      </w:r>
      <w:r w:rsidR="003F5CB8" w:rsidRPr="003F5CB8">
        <w:rPr>
          <w:rFonts w:ascii="Book Antiqua" w:eastAsia="Book Antiqua" w:hAnsi="Book Antiqua" w:cs="Book Antiqua"/>
          <w:b/>
          <w:bCs/>
          <w:color w:val="000000"/>
        </w:rPr>
        <w:t>coronavirus disease 2019</w:t>
      </w:r>
      <w:r w:rsidR="00DC7CFA" w:rsidRPr="003F5CB8">
        <w:rPr>
          <w:rFonts w:ascii="Book Antiqua" w:eastAsia="Book Antiqua" w:hAnsi="Book Antiqua" w:cs="Book Antiqua"/>
          <w:b/>
          <w:bCs/>
          <w:color w:val="000000"/>
        </w:rPr>
        <w:t xml:space="preserve"> positive</w:t>
      </w:r>
      <w:r w:rsidR="003F5CB8" w:rsidRPr="003F5CB8">
        <w:rPr>
          <w:rFonts w:ascii="Book Antiqua" w:eastAsia="Book Antiqua" w:hAnsi="Book Antiqua" w:cs="Book Antiqua"/>
          <w:b/>
          <w:bCs/>
          <w:color w:val="000000"/>
        </w:rPr>
        <w:t>.</w:t>
      </w:r>
      <w:r w:rsidR="003F5CB8">
        <w:rPr>
          <w:rFonts w:ascii="Book Antiqua" w:eastAsia="Book Antiqua" w:hAnsi="Book Antiqua" w:cs="Book Antiqua"/>
          <w:b/>
          <w:bCs/>
          <w:color w:val="000000"/>
        </w:rPr>
        <w:t xml:space="preserve"> </w:t>
      </w:r>
      <w:r w:rsidR="003F5CB8" w:rsidRPr="003F5CB8">
        <w:rPr>
          <w:rFonts w:ascii="Book Antiqua" w:eastAsia="Book Antiqua" w:hAnsi="Book Antiqua" w:cs="Book Antiqua"/>
          <w:color w:val="000000"/>
        </w:rPr>
        <w:t>COVID-19: Coronavirus disease.</w:t>
      </w:r>
    </w:p>
    <w:p w14:paraId="3E70EB09" w14:textId="77777777" w:rsidR="0091187A" w:rsidRDefault="0091187A">
      <w:pPr>
        <w:rPr>
          <w:rFonts w:ascii="Book Antiqua" w:eastAsia="Book Antiqua" w:hAnsi="Book Antiqua" w:cs="Book Antiqua"/>
          <w:color w:val="000000"/>
        </w:rPr>
      </w:pPr>
      <w:r>
        <w:rPr>
          <w:rFonts w:ascii="Book Antiqua" w:eastAsia="Book Antiqua" w:hAnsi="Book Antiqua" w:cs="Book Antiqua"/>
          <w:color w:val="000000"/>
        </w:rPr>
        <w:br w:type="page"/>
      </w:r>
    </w:p>
    <w:p w14:paraId="13199C32" w14:textId="77777777" w:rsidR="002E3FA4" w:rsidRDefault="002E3FA4" w:rsidP="002E3FA4">
      <w:pPr>
        <w:jc w:val="center"/>
        <w:rPr>
          <w:rFonts w:ascii="Book Antiqua" w:hAnsi="Book Antiqua"/>
        </w:rPr>
      </w:pPr>
    </w:p>
    <w:p w14:paraId="5889DD30" w14:textId="77777777" w:rsidR="002E3FA4" w:rsidRDefault="002E3FA4" w:rsidP="002E3FA4">
      <w:pPr>
        <w:jc w:val="center"/>
        <w:rPr>
          <w:rFonts w:ascii="Book Antiqua" w:hAnsi="Book Antiqua"/>
        </w:rPr>
      </w:pPr>
    </w:p>
    <w:p w14:paraId="3BF76F07" w14:textId="77777777" w:rsidR="002E3FA4" w:rsidRDefault="002E3FA4" w:rsidP="002E3FA4">
      <w:pPr>
        <w:jc w:val="center"/>
        <w:rPr>
          <w:rFonts w:ascii="Book Antiqua" w:hAnsi="Book Antiqua"/>
        </w:rPr>
      </w:pPr>
    </w:p>
    <w:p w14:paraId="1E6B2B4C" w14:textId="77777777" w:rsidR="002E3FA4" w:rsidRDefault="002E3FA4" w:rsidP="002E3FA4">
      <w:pPr>
        <w:jc w:val="center"/>
        <w:rPr>
          <w:rFonts w:ascii="Book Antiqua" w:hAnsi="Book Antiqua"/>
        </w:rPr>
      </w:pPr>
    </w:p>
    <w:p w14:paraId="1068CE97" w14:textId="77777777" w:rsidR="002E3FA4" w:rsidRDefault="002E3FA4" w:rsidP="002E3FA4">
      <w:pPr>
        <w:jc w:val="center"/>
        <w:rPr>
          <w:rFonts w:ascii="Book Antiqua" w:hAnsi="Book Antiqua"/>
        </w:rPr>
      </w:pPr>
    </w:p>
    <w:p w14:paraId="1FCA3160" w14:textId="77777777" w:rsidR="002E3FA4" w:rsidRDefault="002E3FA4" w:rsidP="002E3FA4">
      <w:pPr>
        <w:jc w:val="center"/>
        <w:rPr>
          <w:rFonts w:ascii="Book Antiqua" w:hAnsi="Book Antiqua"/>
        </w:rPr>
      </w:pPr>
      <w:r>
        <w:rPr>
          <w:rFonts w:ascii="Book Antiqua" w:hAnsi="Book Antiqua"/>
          <w:noProof/>
          <w:lang w:eastAsia="zh-CN"/>
        </w:rPr>
        <w:drawing>
          <wp:inline distT="0" distB="0" distL="0" distR="0" wp14:anchorId="25447657" wp14:editId="4E7CBE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AD50465" w14:textId="77777777" w:rsidR="002E3FA4" w:rsidRDefault="002E3FA4" w:rsidP="002E3FA4">
      <w:pPr>
        <w:jc w:val="center"/>
        <w:rPr>
          <w:rFonts w:ascii="Book Antiqua" w:hAnsi="Book Antiqua"/>
        </w:rPr>
      </w:pPr>
    </w:p>
    <w:p w14:paraId="49166C56" w14:textId="77777777" w:rsidR="002E3FA4" w:rsidRPr="00763D22" w:rsidRDefault="002E3FA4" w:rsidP="002E3F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46EA51" w14:textId="77777777" w:rsidR="002E3FA4" w:rsidRPr="00763D22" w:rsidRDefault="002E3FA4" w:rsidP="002E3F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9825C7" w14:textId="77777777" w:rsidR="002E3FA4" w:rsidRPr="00763D22" w:rsidRDefault="002E3FA4" w:rsidP="002E3F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EE22FA" w14:textId="77777777" w:rsidR="002E3FA4" w:rsidRPr="00763D22" w:rsidRDefault="002E3FA4" w:rsidP="002E3F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C0A8EF" w14:textId="77777777" w:rsidR="002E3FA4" w:rsidRPr="00763D22" w:rsidRDefault="002E3FA4" w:rsidP="002E3F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E1DCA0B" w14:textId="77777777" w:rsidR="002E3FA4" w:rsidRPr="00763D22" w:rsidRDefault="002E3FA4" w:rsidP="002E3FA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7DCCD27" w14:textId="77777777" w:rsidR="002E3FA4" w:rsidRDefault="002E3FA4" w:rsidP="002E3FA4">
      <w:pPr>
        <w:jc w:val="center"/>
        <w:rPr>
          <w:rFonts w:ascii="Book Antiqua" w:hAnsi="Book Antiqua"/>
        </w:rPr>
      </w:pPr>
    </w:p>
    <w:p w14:paraId="6CB7441B" w14:textId="77777777" w:rsidR="002E3FA4" w:rsidRDefault="002E3FA4" w:rsidP="002E3FA4">
      <w:pPr>
        <w:jc w:val="center"/>
        <w:rPr>
          <w:rFonts w:ascii="Book Antiqua" w:hAnsi="Book Antiqua"/>
        </w:rPr>
      </w:pPr>
    </w:p>
    <w:p w14:paraId="4DBCB213" w14:textId="77777777" w:rsidR="002E3FA4" w:rsidRDefault="002E3FA4" w:rsidP="002E3FA4">
      <w:pPr>
        <w:jc w:val="center"/>
        <w:rPr>
          <w:rFonts w:ascii="Book Antiqua" w:hAnsi="Book Antiqua"/>
        </w:rPr>
      </w:pPr>
    </w:p>
    <w:p w14:paraId="5B085CE4" w14:textId="77777777" w:rsidR="002E3FA4" w:rsidRDefault="002E3FA4" w:rsidP="002E3FA4">
      <w:pPr>
        <w:jc w:val="center"/>
        <w:rPr>
          <w:rFonts w:ascii="Book Antiqua" w:hAnsi="Book Antiqua"/>
        </w:rPr>
      </w:pPr>
      <w:r>
        <w:rPr>
          <w:rFonts w:ascii="Book Antiqua" w:hAnsi="Book Antiqua"/>
          <w:noProof/>
          <w:lang w:eastAsia="zh-CN"/>
        </w:rPr>
        <w:drawing>
          <wp:inline distT="0" distB="0" distL="0" distR="0" wp14:anchorId="22B7285B" wp14:editId="6793F2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E0766F" w14:textId="77777777" w:rsidR="002E3FA4" w:rsidRDefault="002E3FA4" w:rsidP="002E3FA4">
      <w:pPr>
        <w:jc w:val="center"/>
        <w:rPr>
          <w:rFonts w:ascii="Book Antiqua" w:hAnsi="Book Antiqua"/>
        </w:rPr>
      </w:pPr>
    </w:p>
    <w:p w14:paraId="402C77D6" w14:textId="77777777" w:rsidR="002E3FA4" w:rsidRDefault="002E3FA4" w:rsidP="002E3FA4">
      <w:pPr>
        <w:jc w:val="center"/>
        <w:rPr>
          <w:rFonts w:ascii="Book Antiqua" w:hAnsi="Book Antiqua"/>
        </w:rPr>
      </w:pPr>
    </w:p>
    <w:p w14:paraId="04FE1BCC" w14:textId="77777777" w:rsidR="002E3FA4" w:rsidRDefault="002E3FA4" w:rsidP="002E3FA4">
      <w:pPr>
        <w:jc w:val="center"/>
        <w:rPr>
          <w:rFonts w:ascii="Book Antiqua" w:hAnsi="Book Antiqua"/>
        </w:rPr>
      </w:pPr>
    </w:p>
    <w:p w14:paraId="237D066D" w14:textId="77777777" w:rsidR="002E3FA4" w:rsidRDefault="002E3FA4" w:rsidP="002E3FA4">
      <w:pPr>
        <w:jc w:val="center"/>
        <w:rPr>
          <w:rFonts w:ascii="Book Antiqua" w:hAnsi="Book Antiqua"/>
        </w:rPr>
      </w:pPr>
    </w:p>
    <w:p w14:paraId="0E6C489C" w14:textId="77777777" w:rsidR="002E3FA4" w:rsidRDefault="002E3FA4" w:rsidP="002E3FA4">
      <w:pPr>
        <w:jc w:val="center"/>
        <w:rPr>
          <w:rFonts w:ascii="Book Antiqua" w:hAnsi="Book Antiqua"/>
        </w:rPr>
      </w:pPr>
    </w:p>
    <w:p w14:paraId="6B2A474F" w14:textId="77777777" w:rsidR="002E3FA4" w:rsidRDefault="002E3FA4" w:rsidP="002E3FA4">
      <w:pPr>
        <w:jc w:val="center"/>
        <w:rPr>
          <w:rFonts w:ascii="Book Antiqua" w:hAnsi="Book Antiqua"/>
        </w:rPr>
      </w:pPr>
    </w:p>
    <w:p w14:paraId="4FFE9C35" w14:textId="77777777" w:rsidR="002E3FA4" w:rsidRDefault="002E3FA4" w:rsidP="002E3FA4">
      <w:pPr>
        <w:jc w:val="center"/>
        <w:rPr>
          <w:rFonts w:ascii="Book Antiqua" w:hAnsi="Book Antiqua"/>
        </w:rPr>
      </w:pPr>
    </w:p>
    <w:p w14:paraId="75BB767E" w14:textId="77777777" w:rsidR="002E3FA4" w:rsidRDefault="002E3FA4" w:rsidP="002E3FA4">
      <w:pPr>
        <w:jc w:val="center"/>
        <w:rPr>
          <w:rFonts w:ascii="Book Antiqua" w:hAnsi="Book Antiqua"/>
        </w:rPr>
      </w:pPr>
    </w:p>
    <w:p w14:paraId="33BDA66D" w14:textId="77777777" w:rsidR="002E3FA4" w:rsidRDefault="002E3FA4" w:rsidP="002E3FA4">
      <w:pPr>
        <w:jc w:val="center"/>
        <w:rPr>
          <w:rFonts w:ascii="Book Antiqua" w:hAnsi="Book Antiqua"/>
        </w:rPr>
      </w:pPr>
    </w:p>
    <w:p w14:paraId="0DA67798" w14:textId="77777777" w:rsidR="002E3FA4" w:rsidRPr="00763D22" w:rsidRDefault="002E3FA4" w:rsidP="002E3FA4">
      <w:pPr>
        <w:jc w:val="right"/>
        <w:rPr>
          <w:rFonts w:ascii="Book Antiqua" w:hAnsi="Book Antiqua"/>
          <w:color w:val="000000" w:themeColor="text1"/>
        </w:rPr>
      </w:pPr>
    </w:p>
    <w:p w14:paraId="4646CD72" w14:textId="77777777" w:rsidR="002E3FA4" w:rsidRPr="00763D22" w:rsidRDefault="002E3FA4" w:rsidP="002E3FA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37C8102" w14:textId="77777777" w:rsidR="00A77B3E" w:rsidRPr="003F5CB8" w:rsidRDefault="00A77B3E" w:rsidP="00CA1ECE">
      <w:pPr>
        <w:adjustRightInd w:val="0"/>
        <w:snapToGrid w:val="0"/>
        <w:spacing w:line="360" w:lineRule="auto"/>
        <w:jc w:val="both"/>
        <w:rPr>
          <w:rFonts w:ascii="Book Antiqua" w:hAnsi="Book Antiqua"/>
          <w:b/>
          <w:bCs/>
        </w:rPr>
      </w:pPr>
    </w:p>
    <w:sectPr w:rsidR="00A77B3E" w:rsidRPr="003F5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4ED41" w14:textId="77777777" w:rsidR="006E05F5" w:rsidRDefault="006E05F5" w:rsidP="0049685B">
      <w:r>
        <w:separator/>
      </w:r>
    </w:p>
  </w:endnote>
  <w:endnote w:type="continuationSeparator" w:id="0">
    <w:p w14:paraId="7B8619A7" w14:textId="77777777" w:rsidR="006E05F5" w:rsidRDefault="006E05F5" w:rsidP="0049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34089"/>
      <w:docPartObj>
        <w:docPartGallery w:val="Page Numbers (Bottom of Page)"/>
        <w:docPartUnique/>
      </w:docPartObj>
    </w:sdtPr>
    <w:sdtEndPr/>
    <w:sdtContent>
      <w:sdt>
        <w:sdtPr>
          <w:id w:val="-1769616900"/>
          <w:docPartObj>
            <w:docPartGallery w:val="Page Numbers (Top of Page)"/>
            <w:docPartUnique/>
          </w:docPartObj>
        </w:sdtPr>
        <w:sdtEndPr/>
        <w:sdtContent>
          <w:p w14:paraId="233CAA7D" w14:textId="6EE82E65" w:rsidR="005778BE" w:rsidRDefault="005778B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0269">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0269">
              <w:rPr>
                <w:b/>
                <w:bCs/>
                <w:noProof/>
              </w:rPr>
              <w:t>28</w:t>
            </w:r>
            <w:r>
              <w:rPr>
                <w:b/>
                <w:bCs/>
                <w:sz w:val="24"/>
                <w:szCs w:val="24"/>
              </w:rPr>
              <w:fldChar w:fldCharType="end"/>
            </w:r>
          </w:p>
        </w:sdtContent>
      </w:sdt>
    </w:sdtContent>
  </w:sdt>
  <w:p w14:paraId="2DBB4A1E" w14:textId="77777777" w:rsidR="005778BE" w:rsidRDefault="005778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3B20A" w14:textId="77777777" w:rsidR="006E05F5" w:rsidRDefault="006E05F5" w:rsidP="0049685B">
      <w:r>
        <w:separator/>
      </w:r>
    </w:p>
  </w:footnote>
  <w:footnote w:type="continuationSeparator" w:id="0">
    <w:p w14:paraId="148ECF8C" w14:textId="77777777" w:rsidR="006E05F5" w:rsidRDefault="006E05F5" w:rsidP="00496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E7AE9"/>
    <w:rsid w:val="000F2A0B"/>
    <w:rsid w:val="000F7C32"/>
    <w:rsid w:val="00110B0F"/>
    <w:rsid w:val="00130403"/>
    <w:rsid w:val="0013370B"/>
    <w:rsid w:val="00160BAD"/>
    <w:rsid w:val="00273A9C"/>
    <w:rsid w:val="00276D67"/>
    <w:rsid w:val="002B5071"/>
    <w:rsid w:val="002D211F"/>
    <w:rsid w:val="002E3FA4"/>
    <w:rsid w:val="00300298"/>
    <w:rsid w:val="00310833"/>
    <w:rsid w:val="003113EC"/>
    <w:rsid w:val="003F5CB8"/>
    <w:rsid w:val="003F6733"/>
    <w:rsid w:val="003F72DF"/>
    <w:rsid w:val="00402FE1"/>
    <w:rsid w:val="00430269"/>
    <w:rsid w:val="00483A2F"/>
    <w:rsid w:val="0049685B"/>
    <w:rsid w:val="004F2B83"/>
    <w:rsid w:val="0053067B"/>
    <w:rsid w:val="005778BE"/>
    <w:rsid w:val="005D42FC"/>
    <w:rsid w:val="005E3C5E"/>
    <w:rsid w:val="0065371E"/>
    <w:rsid w:val="0066725C"/>
    <w:rsid w:val="00683EC1"/>
    <w:rsid w:val="006E05F5"/>
    <w:rsid w:val="006E3741"/>
    <w:rsid w:val="006E7E02"/>
    <w:rsid w:val="00715F69"/>
    <w:rsid w:val="0072123D"/>
    <w:rsid w:val="00731D19"/>
    <w:rsid w:val="007356EA"/>
    <w:rsid w:val="007773EC"/>
    <w:rsid w:val="00783084"/>
    <w:rsid w:val="007B7AFF"/>
    <w:rsid w:val="007D5E80"/>
    <w:rsid w:val="00883AD6"/>
    <w:rsid w:val="00887B2D"/>
    <w:rsid w:val="008B627B"/>
    <w:rsid w:val="0091187A"/>
    <w:rsid w:val="00946E2D"/>
    <w:rsid w:val="00962AB6"/>
    <w:rsid w:val="0097233B"/>
    <w:rsid w:val="009C44BC"/>
    <w:rsid w:val="00A62B9B"/>
    <w:rsid w:val="00A6553C"/>
    <w:rsid w:val="00A72DA4"/>
    <w:rsid w:val="00A77B3E"/>
    <w:rsid w:val="00B0669B"/>
    <w:rsid w:val="00BB405F"/>
    <w:rsid w:val="00BF4918"/>
    <w:rsid w:val="00BF7FE4"/>
    <w:rsid w:val="00C14AE3"/>
    <w:rsid w:val="00C471F0"/>
    <w:rsid w:val="00C56B9C"/>
    <w:rsid w:val="00C626E4"/>
    <w:rsid w:val="00C6289B"/>
    <w:rsid w:val="00C71329"/>
    <w:rsid w:val="00C74DF2"/>
    <w:rsid w:val="00CA1ECE"/>
    <w:rsid w:val="00CA2A55"/>
    <w:rsid w:val="00CE0C15"/>
    <w:rsid w:val="00D030DC"/>
    <w:rsid w:val="00D44671"/>
    <w:rsid w:val="00D736FA"/>
    <w:rsid w:val="00D87860"/>
    <w:rsid w:val="00DB0C5B"/>
    <w:rsid w:val="00DB109F"/>
    <w:rsid w:val="00DC7CFA"/>
    <w:rsid w:val="00DF57AB"/>
    <w:rsid w:val="00E86D89"/>
    <w:rsid w:val="00EC5297"/>
    <w:rsid w:val="00EE1BCF"/>
    <w:rsid w:val="00EE5442"/>
    <w:rsid w:val="00EF2CE3"/>
    <w:rsid w:val="00F17D68"/>
    <w:rsid w:val="00F23F60"/>
    <w:rsid w:val="00F945B1"/>
    <w:rsid w:val="00FC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6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685B"/>
    <w:rPr>
      <w:sz w:val="18"/>
      <w:szCs w:val="18"/>
    </w:rPr>
  </w:style>
  <w:style w:type="paragraph" w:styleId="a4">
    <w:name w:val="footer"/>
    <w:basedOn w:val="a"/>
    <w:link w:val="Char0"/>
    <w:uiPriority w:val="99"/>
    <w:unhideWhenUsed/>
    <w:rsid w:val="0049685B"/>
    <w:pPr>
      <w:tabs>
        <w:tab w:val="center" w:pos="4153"/>
        <w:tab w:val="right" w:pos="8306"/>
      </w:tabs>
      <w:snapToGrid w:val="0"/>
    </w:pPr>
    <w:rPr>
      <w:sz w:val="18"/>
      <w:szCs w:val="18"/>
    </w:rPr>
  </w:style>
  <w:style w:type="character" w:customStyle="1" w:styleId="Char0">
    <w:name w:val="页脚 Char"/>
    <w:basedOn w:val="a0"/>
    <w:link w:val="a4"/>
    <w:uiPriority w:val="99"/>
    <w:rsid w:val="0049685B"/>
    <w:rPr>
      <w:sz w:val="18"/>
      <w:szCs w:val="18"/>
    </w:rPr>
  </w:style>
  <w:style w:type="paragraph" w:styleId="a5">
    <w:name w:val="Revision"/>
    <w:hidden/>
    <w:uiPriority w:val="99"/>
    <w:semiHidden/>
    <w:rsid w:val="0053067B"/>
    <w:rPr>
      <w:sz w:val="24"/>
      <w:szCs w:val="24"/>
    </w:rPr>
  </w:style>
  <w:style w:type="paragraph" w:styleId="a6">
    <w:name w:val="Balloon Text"/>
    <w:basedOn w:val="a"/>
    <w:link w:val="Char1"/>
    <w:rsid w:val="00C71329"/>
    <w:rPr>
      <w:rFonts w:ascii="Tahoma" w:hAnsi="Tahoma" w:cs="Tahoma"/>
      <w:sz w:val="16"/>
      <w:szCs w:val="16"/>
    </w:rPr>
  </w:style>
  <w:style w:type="character" w:customStyle="1" w:styleId="Char1">
    <w:name w:val="批注框文本 Char"/>
    <w:basedOn w:val="a0"/>
    <w:link w:val="a6"/>
    <w:rsid w:val="00C71329"/>
    <w:rPr>
      <w:rFonts w:ascii="Tahoma" w:hAnsi="Tahoma" w:cs="Tahoma"/>
      <w:sz w:val="16"/>
      <w:szCs w:val="16"/>
    </w:rPr>
  </w:style>
  <w:style w:type="character" w:styleId="a7">
    <w:name w:val="annotation reference"/>
    <w:basedOn w:val="a0"/>
    <w:semiHidden/>
    <w:unhideWhenUsed/>
    <w:rsid w:val="0066725C"/>
    <w:rPr>
      <w:sz w:val="16"/>
      <w:szCs w:val="16"/>
    </w:rPr>
  </w:style>
  <w:style w:type="paragraph" w:styleId="a8">
    <w:name w:val="annotation text"/>
    <w:basedOn w:val="a"/>
    <w:link w:val="Char2"/>
    <w:semiHidden/>
    <w:unhideWhenUsed/>
    <w:rsid w:val="0066725C"/>
    <w:rPr>
      <w:sz w:val="20"/>
      <w:szCs w:val="20"/>
    </w:rPr>
  </w:style>
  <w:style w:type="character" w:customStyle="1" w:styleId="Char2">
    <w:name w:val="批注文字 Char"/>
    <w:basedOn w:val="a0"/>
    <w:link w:val="a8"/>
    <w:semiHidden/>
    <w:rsid w:val="0066725C"/>
  </w:style>
  <w:style w:type="paragraph" w:styleId="a9">
    <w:name w:val="annotation subject"/>
    <w:basedOn w:val="a8"/>
    <w:next w:val="a8"/>
    <w:link w:val="Char3"/>
    <w:semiHidden/>
    <w:unhideWhenUsed/>
    <w:rsid w:val="0066725C"/>
    <w:rPr>
      <w:b/>
      <w:bCs/>
    </w:rPr>
  </w:style>
  <w:style w:type="character" w:customStyle="1" w:styleId="Char3">
    <w:name w:val="批注主题 Char"/>
    <w:basedOn w:val="Char2"/>
    <w:link w:val="a9"/>
    <w:semiHidden/>
    <w:rsid w:val="0066725C"/>
    <w:rPr>
      <w:b/>
      <w:bCs/>
    </w:rPr>
  </w:style>
  <w:style w:type="character" w:styleId="aa">
    <w:name w:val="Hyperlink"/>
    <w:basedOn w:val="a0"/>
    <w:unhideWhenUsed/>
    <w:rsid w:val="00911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96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685B"/>
    <w:rPr>
      <w:sz w:val="18"/>
      <w:szCs w:val="18"/>
    </w:rPr>
  </w:style>
  <w:style w:type="paragraph" w:styleId="a4">
    <w:name w:val="footer"/>
    <w:basedOn w:val="a"/>
    <w:link w:val="Char0"/>
    <w:uiPriority w:val="99"/>
    <w:unhideWhenUsed/>
    <w:rsid w:val="0049685B"/>
    <w:pPr>
      <w:tabs>
        <w:tab w:val="center" w:pos="4153"/>
        <w:tab w:val="right" w:pos="8306"/>
      </w:tabs>
      <w:snapToGrid w:val="0"/>
    </w:pPr>
    <w:rPr>
      <w:sz w:val="18"/>
      <w:szCs w:val="18"/>
    </w:rPr>
  </w:style>
  <w:style w:type="character" w:customStyle="1" w:styleId="Char0">
    <w:name w:val="页脚 Char"/>
    <w:basedOn w:val="a0"/>
    <w:link w:val="a4"/>
    <w:uiPriority w:val="99"/>
    <w:rsid w:val="0049685B"/>
    <w:rPr>
      <w:sz w:val="18"/>
      <w:szCs w:val="18"/>
    </w:rPr>
  </w:style>
  <w:style w:type="paragraph" w:styleId="a5">
    <w:name w:val="Revision"/>
    <w:hidden/>
    <w:uiPriority w:val="99"/>
    <w:semiHidden/>
    <w:rsid w:val="0053067B"/>
    <w:rPr>
      <w:sz w:val="24"/>
      <w:szCs w:val="24"/>
    </w:rPr>
  </w:style>
  <w:style w:type="paragraph" w:styleId="a6">
    <w:name w:val="Balloon Text"/>
    <w:basedOn w:val="a"/>
    <w:link w:val="Char1"/>
    <w:rsid w:val="00C71329"/>
    <w:rPr>
      <w:rFonts w:ascii="Tahoma" w:hAnsi="Tahoma" w:cs="Tahoma"/>
      <w:sz w:val="16"/>
      <w:szCs w:val="16"/>
    </w:rPr>
  </w:style>
  <w:style w:type="character" w:customStyle="1" w:styleId="Char1">
    <w:name w:val="批注框文本 Char"/>
    <w:basedOn w:val="a0"/>
    <w:link w:val="a6"/>
    <w:rsid w:val="00C71329"/>
    <w:rPr>
      <w:rFonts w:ascii="Tahoma" w:hAnsi="Tahoma" w:cs="Tahoma"/>
      <w:sz w:val="16"/>
      <w:szCs w:val="16"/>
    </w:rPr>
  </w:style>
  <w:style w:type="character" w:styleId="a7">
    <w:name w:val="annotation reference"/>
    <w:basedOn w:val="a0"/>
    <w:semiHidden/>
    <w:unhideWhenUsed/>
    <w:rsid w:val="0066725C"/>
    <w:rPr>
      <w:sz w:val="16"/>
      <w:szCs w:val="16"/>
    </w:rPr>
  </w:style>
  <w:style w:type="paragraph" w:styleId="a8">
    <w:name w:val="annotation text"/>
    <w:basedOn w:val="a"/>
    <w:link w:val="Char2"/>
    <w:semiHidden/>
    <w:unhideWhenUsed/>
    <w:rsid w:val="0066725C"/>
    <w:rPr>
      <w:sz w:val="20"/>
      <w:szCs w:val="20"/>
    </w:rPr>
  </w:style>
  <w:style w:type="character" w:customStyle="1" w:styleId="Char2">
    <w:name w:val="批注文字 Char"/>
    <w:basedOn w:val="a0"/>
    <w:link w:val="a8"/>
    <w:semiHidden/>
    <w:rsid w:val="0066725C"/>
  </w:style>
  <w:style w:type="paragraph" w:styleId="a9">
    <w:name w:val="annotation subject"/>
    <w:basedOn w:val="a8"/>
    <w:next w:val="a8"/>
    <w:link w:val="Char3"/>
    <w:semiHidden/>
    <w:unhideWhenUsed/>
    <w:rsid w:val="0066725C"/>
    <w:rPr>
      <w:b/>
      <w:bCs/>
    </w:rPr>
  </w:style>
  <w:style w:type="character" w:customStyle="1" w:styleId="Char3">
    <w:name w:val="批注主题 Char"/>
    <w:basedOn w:val="Char2"/>
    <w:link w:val="a9"/>
    <w:semiHidden/>
    <w:rsid w:val="0066725C"/>
    <w:rPr>
      <w:b/>
      <w:bCs/>
    </w:rPr>
  </w:style>
  <w:style w:type="character" w:styleId="aa">
    <w:name w:val="Hyperlink"/>
    <w:basedOn w:val="a0"/>
    <w:unhideWhenUsed/>
    <w:rsid w:val="00911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7189</Words>
  <Characters>40980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11</cp:revision>
  <dcterms:created xsi:type="dcterms:W3CDTF">2022-05-23T08:52:00Z</dcterms:created>
  <dcterms:modified xsi:type="dcterms:W3CDTF">2022-06-16T19:31:00Z</dcterms:modified>
</cp:coreProperties>
</file>