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20"/>
        <w:rPr>
          <w:color w:val="auto"/>
          <w:sz w:val="20"/>
          <w:szCs w:val="20"/>
        </w:rPr>
      </w:pPr>
      <w:bookmarkStart w:id="0" w:name="page1"/>
      <w:bookmarkEnd w:id="0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STROBE Statement—checklist of items that should be included in reports of observational studies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199390</wp:posOffset>
                </wp:positionV>
                <wp:extent cx="94329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0.2pt;margin-top:15.7pt;height:0pt;width:742.75pt;z-index:-251657216;mso-width-relative:page;mso-height-relative:page;" fillcolor="#FFFFFF" filled="t" stroked="t" coordsize="21600,21600" o:allowincell="f" o:gfxdata="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/8Q2LTAAAABwEAAA8AAAAAAAAAAQAgAAAAIgAAAGRycy9k&#10;b3ducmV2LnhtbFBLAQIUABQAAAAIAIdO4kCPagbRlQEAAEsDAAAOAAAAAAAAAAEAIAAAACIBAABk&#10;cnMvZTJvRG9jLnhtbFBLBQYAAAAABgAGAFkBAAApBQAAAAA=&#10;">
                <v:fill on="t" focussize="0,0"/>
                <v:stroke weight="0.39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18" w:lineRule="exact"/>
        <w:rPr>
          <w:color w:val="auto"/>
          <w:sz w:val="24"/>
          <w:szCs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760"/>
        <w:gridCol w:w="20"/>
        <w:gridCol w:w="10220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1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ind w:lef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w w:val="99"/>
                <w:sz w:val="20"/>
                <w:szCs w:val="20"/>
              </w:rPr>
              <w:t>Item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2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ind w:left="7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</w:rPr>
              <w:t>Page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28" w:lineRule="exact"/>
              <w:ind w:lef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</w:rPr>
              <w:t>No.</w:t>
            </w: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28" w:lineRule="exact"/>
              <w:ind w:left="43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</w:rPr>
              <w:t>Recommendation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28" w:lineRule="exact"/>
              <w:ind w:left="76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</w:rPr>
              <w:t>No.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00" w:type="dxa"/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</w:rPr>
              <w:t>Title and abstract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ind w:lef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) Indicate the study’s design with a commonly used term in the title or the abstract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b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) Provide in the abstract an informative and balanced summary of what was done and what was found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</w:rPr>
              <w:t>Introduction</w:t>
            </w: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Background/rationale</w:t>
            </w: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Explain the scientific background and rationale for the investigation being reported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Objectives</w:t>
            </w: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State specific objectives, including any prespecified hypotheses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</w:rPr>
              <w:t>Methods</w:t>
            </w: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Study design</w:t>
            </w: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Present key elements of study design early in the paper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 xml:space="preserve">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Setting</w:t>
            </w: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100" w:type="dxa"/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Participants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ind w:lef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Cohort study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—Give the eligibility criteria, and the sources and methods of selection of participants. Describe methods of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ind w:left="16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follow-up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Case-control study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—Give the eligibility criteria, and the sources and methods of case ascertainment and control selection.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Give the rationale for the choice of cases and controls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Cross-sectional study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—Give the eligibility criteria, and the sources and methods of selection of participants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firstLine="240" w:firstLineChars="10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b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Cohort study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—For matched studies, give matching criteria and number of exposed and unexposed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bookmarkStart w:id="1" w:name="OLE_LINK1"/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Not applicable</w:t>
            </w:r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Case-control study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—For matched studies, give matching criteria and the number of controls per case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100" w:type="dxa"/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Variables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ind w:lef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Clearly define all outcomes, exposures, predictors, potential confounders, and effect modifiers. Give diagnostic criteria, if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ind w:left="16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applicable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00" w:type="dxa"/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Data sources/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ind w:lef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8*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>
            <w:pPr>
              <w:spacing w:after="0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For each variable of interest, give sources of data and details of methods of assessment (measurement). Describe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ind w:left="16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measurement</w:t>
            </w: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comparability of assessment methods if there is more than one group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Bias</w:t>
            </w: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9</w:t>
            </w: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Describe any efforts to address potential sources of bias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Study size</w:t>
            </w: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10</w:t>
            </w: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Explain how the study size was arrived at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Not applicable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100" w:type="dxa"/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Quantitative variables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ind w:left="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11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Explain how quantitative variables were handled in the analyses. If applicable, describe which groupings were chosen and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ind w:left="16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why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100" w:type="dxa"/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Statistical methods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ind w:left="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12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) Describe all statistical methods, including those used to control for confounding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b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) Describe any methods used to examine subgroups and interactions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Not applicable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) Explain how missing data were addressed</w:t>
            </w: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Not applicable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2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d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Cohort study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—If applicable, explain how loss to follow-up was addressed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ind w:left="16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</w:trPr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0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ectPr>
          <w:pgSz w:w="16840" w:h="11908" w:orient="landscape"/>
          <w:pgMar w:top="1146" w:right="1092" w:bottom="165" w:left="880" w:header="0" w:footer="0" w:gutter="0"/>
          <w:cols w:equalWidth="0" w:num="1">
            <w:col w:w="14860"/>
          </w:cols>
        </w:sectPr>
      </w:pPr>
    </w:p>
    <w:p>
      <w:pPr>
        <w:spacing w:after="0" w:line="56" w:lineRule="exact"/>
        <w:rPr>
          <w:color w:val="auto"/>
          <w:sz w:val="24"/>
          <w:szCs w:val="24"/>
        </w:rPr>
      </w:pPr>
    </w:p>
    <w:p>
      <w:pPr>
        <w:spacing w:after="0"/>
        <w:ind w:right="-7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7"/>
          <w:szCs w:val="17"/>
        </w:rPr>
        <w:t>1</w:t>
      </w:r>
    </w:p>
    <w:p>
      <w:pPr>
        <w:sectPr>
          <w:type w:val="continuous"/>
          <w:pgSz w:w="16840" w:h="11908" w:orient="landscape"/>
          <w:pgMar w:top="1146" w:right="1092" w:bottom="165" w:left="880" w:header="0" w:footer="0" w:gutter="0"/>
          <w:cols w:equalWidth="0" w:num="1">
            <w:col w:w="14860"/>
          </w:cols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840"/>
        <w:gridCol w:w="160"/>
        <w:gridCol w:w="100"/>
        <w:gridCol w:w="9940"/>
        <w:gridCol w:w="1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  <w:bookmarkStart w:id="2" w:name="page2"/>
            <w:bookmarkEnd w:id="2"/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200" w:type="dxa"/>
            <w:gridSpan w:val="3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Case-control study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—If applicable, explain how matching of cases and controls was addressed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Cross-sectional study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—If applicable, describe analytical methods taking account of sampling strategy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0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200" w:type="dxa"/>
            <w:gridSpan w:val="3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e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) Describe any sensitivity analyses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Not applicable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</w:rPr>
              <w:t>Results</w:t>
            </w: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040" w:type="dxa"/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Participants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ind w:left="88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13*</w:t>
            </w:r>
          </w:p>
        </w:tc>
        <w:tc>
          <w:tcPr>
            <w:tcW w:w="10200" w:type="dxa"/>
            <w:gridSpan w:val="3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(a) Report numbers of individuals at each stage of study—eg numbers potentially eligible, examined for eligibility,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ind w:left="18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confirmed eligible, included in the study, completing follow-up, and analysed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(b) Give reasons for non-participation at each stage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(c) Consider use of a flow diagram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040" w:type="dxa"/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Descriptive data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ind w:left="88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14*</w:t>
            </w:r>
          </w:p>
        </w:tc>
        <w:tc>
          <w:tcPr>
            <w:tcW w:w="10200" w:type="dxa"/>
            <w:gridSpan w:val="3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(a) Give characteristics of study participants (eg demographic, clinical, social) and information on exposures and potential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ind w:left="18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confounders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(b) Indicate number of participants with missing data for each variable of interest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Not applicable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 xml:space="preserve">(c) 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Cohort study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—Summarise follow-up time (eg, average and total amount)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0" w:type="dxa"/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Outcome data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ind w:left="88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15*</w:t>
            </w: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Cohort study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—Report numbers of outcome events or summary measures over time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Case-control study—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Report numbers in each exposure category, or summary measures of exposure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Cross-sectional study—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Report numbers of outcome events or summary measures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Not applicable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040" w:type="dxa"/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Main results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ind w:left="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  <w:t>16</w:t>
            </w:r>
          </w:p>
        </w:tc>
        <w:tc>
          <w:tcPr>
            <w:tcW w:w="10200" w:type="dxa"/>
            <w:gridSpan w:val="3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) Give unadjusted estimates and, if applicable, confounder-adjusted estimates and their precision (eg, 95% confidence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ind w:left="1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10-11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interval). Make clear which confounders were adjusted for and why they were included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b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) Report category boundaries when continuous variables were categorized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10-11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Not applicable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Other analyses</w:t>
            </w: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Report other analyses done—eg analyses of subgroups and interactions, and sensitivity analyses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Key results</w:t>
            </w:r>
          </w:p>
        </w:tc>
        <w:tc>
          <w:tcPr>
            <w:tcW w:w="1104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Summarise key results with reference to study objectives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rFonts w:hint="default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12-14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040" w:type="dxa"/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Limitations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0200" w:type="dxa"/>
            <w:gridSpan w:val="3"/>
            <w:vAlign w:val="bottom"/>
          </w:tcPr>
          <w:p>
            <w:pPr>
              <w:spacing w:after="0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Discuss limitations of the study, taking into account sources of potential bias or imprecision. Discuss both direction and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ind w:left="180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magnitude of any potential bias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040" w:type="dxa"/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Interpretation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0200" w:type="dxa"/>
            <w:gridSpan w:val="3"/>
            <w:vAlign w:val="bottom"/>
          </w:tcPr>
          <w:p>
            <w:pPr>
              <w:spacing w:after="0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Give a cautious overall interpretation of results considering objectives, limitations, multiplicity of analyses, results from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ind w:left="180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12-1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similar studies, and other relevant evidence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Generalisability</w:t>
            </w: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0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Discuss the generalisability (external validity) of the study results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</w:rPr>
              <w:t>Other information</w:t>
            </w: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040" w:type="dxa"/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Funding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0200" w:type="dxa"/>
            <w:gridSpan w:val="3"/>
            <w:vAlign w:val="bottom"/>
          </w:tcPr>
          <w:p>
            <w:pPr>
              <w:spacing w:after="0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Give the source of funding and the role of the funders for the present study and, if applicable, for the original study on which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ind w:left="180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vAlign w:val="bottom"/>
          </w:tcPr>
          <w:p>
            <w:pPr>
              <w:spacing w:after="0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the present article is based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</w:trPr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  <w:sectPr>
          <w:pgSz w:w="16840" w:h="11908" w:orient="landscape"/>
          <w:pgMar w:top="1196" w:right="1092" w:bottom="165" w:left="880" w:header="0" w:footer="0" w:gutter="0"/>
          <w:cols w:equalWidth="0" w:num="1">
            <w:col w:w="14860"/>
          </w:cols>
        </w:sect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721360</wp:posOffset>
                </wp:positionV>
                <wp:extent cx="943292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44.2pt;margin-top:56.8pt;height:0pt;width:742.75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ABoBX2QAAAAsBAAAPAAAAAAAAAAEAIAAAACIA&#10;AABkcnMvZG93bnJldi54bWxQSwECFAAUAAAACACHTuJAbwcl3ZYBAABLAwAADgAAAAAAAAABACAA&#10;AAAoAQAAZHJzL2Uyb0RvYy54bWxQSwUGAAAAAAYABgBZAQAAMAUAAAAA&#10;">
                <v:fill on="t" focussize="0,0"/>
                <v:stroke weight="0.4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</w:p>
    <w:p>
      <w:pPr>
        <w:spacing w:after="0"/>
        <w:ind w:right="-79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7"/>
          <w:szCs w:val="17"/>
        </w:rPr>
        <w:t>2</w:t>
      </w:r>
    </w:p>
    <w:p>
      <w:pPr>
        <w:sectPr>
          <w:type w:val="continuous"/>
          <w:pgSz w:w="16840" w:h="11908" w:orient="landscape"/>
          <w:pgMar w:top="1196" w:right="1092" w:bottom="165" w:left="880" w:header="0" w:footer="0" w:gutter="0"/>
          <w:cols w:equalWidth="0" w:num="1">
            <w:col w:w="14860"/>
          </w:cols>
        </w:sectPr>
      </w:pPr>
    </w:p>
    <w:p>
      <w:pPr>
        <w:spacing w:after="0"/>
        <w:rPr>
          <w:color w:val="auto"/>
          <w:sz w:val="20"/>
          <w:szCs w:val="20"/>
        </w:rPr>
      </w:pPr>
      <w:bookmarkStart w:id="3" w:name="page3"/>
      <w:bookmarkEnd w:id="3"/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*Give information separately for cases and controls in case-control studies and, if applicable, for exposed and unexposed groups in cohort and cross-sectional studies.</w:t>
      </w:r>
    </w:p>
    <w:p>
      <w:pPr>
        <w:spacing w:after="0" w:line="380" w:lineRule="exact"/>
        <w:rPr>
          <w:color w:val="auto"/>
          <w:sz w:val="20"/>
          <w:szCs w:val="20"/>
        </w:rPr>
      </w:pPr>
    </w:p>
    <w:p>
      <w:pPr>
        <w:spacing w:after="0" w:line="308" w:lineRule="auto"/>
        <w:ind w:right="132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 xml:space="preserve">Note: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An Explanation and Elaboration article discusses each checklist item and gives methodological background and published examples of transparent reporting. The STROBE</w:t>
      </w: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checklist is best used in conjunction with this article (freely available on the Web sites of PLoS Medicine at http://www.plosmedicine.org/, Annals of Internal Medicine at http://www.annals.org/, and Epidemiology at http://www.epidem.com/). Information on the STROBE Initiative is available at www.strobe-statement.org.</w:t>
      </w:r>
    </w:p>
    <w:p>
      <w:pPr>
        <w:sectPr>
          <w:pgSz w:w="16840" w:h="11908" w:orient="landscape"/>
          <w:pgMar w:top="1184" w:right="1440" w:bottom="165" w:left="1000" w:header="0" w:footer="0" w:gutter="0"/>
          <w:cols w:equalWidth="0" w:num="1">
            <w:col w:w="14392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4" w:name="_GoBack"/>
      <w:bookmarkEnd w:id="4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3" w:lineRule="exact"/>
        <w:rPr>
          <w:color w:val="auto"/>
          <w:sz w:val="20"/>
          <w:szCs w:val="20"/>
        </w:rPr>
      </w:pPr>
    </w:p>
    <w:p>
      <w:pPr>
        <w:spacing w:after="0"/>
        <w:ind w:right="-307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7"/>
          <w:szCs w:val="17"/>
        </w:rPr>
        <w:t>3</w:t>
      </w:r>
    </w:p>
    <w:sectPr>
      <w:type w:val="continuous"/>
      <w:pgSz w:w="16840" w:h="11908" w:orient="landscape"/>
      <w:pgMar w:top="1184" w:right="1440" w:bottom="165" w:left="1000" w:header="0" w:footer="0" w:gutter="0"/>
      <w:cols w:equalWidth="0" w:num="1">
        <w:col w:w="143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55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19</TotalTime>
  <ScaleCrop>false</ScaleCrop>
  <LinksUpToDate>false</LinksUpToDate>
  <CharactersWithSpaces>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2022-01-11T08:41:00Z</dcterms:created>
  <dc:creator>Windows User</dc:creator>
  <cp:lastModifiedBy>付颖利</cp:lastModifiedBy>
  <dcterms:modified xsi:type="dcterms:W3CDTF">2022-01-11T01:27:44Z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