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42B1"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Name</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of</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Journal:</w:t>
      </w:r>
      <w:r w:rsidR="00313ED7">
        <w:rPr>
          <w:rFonts w:ascii="Book Antiqua" w:eastAsia="Book Antiqua" w:hAnsi="Book Antiqua" w:cs="Book Antiqua"/>
          <w:b/>
          <w:color w:val="000000"/>
        </w:rPr>
        <w:t xml:space="preserve"> </w:t>
      </w:r>
      <w:r w:rsidRPr="00313ED7">
        <w:rPr>
          <w:rFonts w:ascii="Book Antiqua" w:eastAsia="Book Antiqua" w:hAnsi="Book Antiqua" w:cs="Book Antiqua"/>
          <w:i/>
          <w:color w:val="000000"/>
        </w:rPr>
        <w:t>World</w:t>
      </w:r>
      <w:r w:rsidR="00313ED7">
        <w:rPr>
          <w:rFonts w:ascii="Book Antiqua" w:eastAsia="Book Antiqua" w:hAnsi="Book Antiqua" w:cs="Book Antiqua"/>
          <w:i/>
          <w:color w:val="000000"/>
        </w:rPr>
        <w:t xml:space="preserve"> </w:t>
      </w:r>
      <w:r w:rsidRPr="00313ED7">
        <w:rPr>
          <w:rFonts w:ascii="Book Antiqua" w:eastAsia="Book Antiqua" w:hAnsi="Book Antiqua" w:cs="Book Antiqua"/>
          <w:i/>
          <w:color w:val="000000"/>
        </w:rPr>
        <w:t>Journal</w:t>
      </w:r>
      <w:r w:rsidR="00313ED7">
        <w:rPr>
          <w:rFonts w:ascii="Book Antiqua" w:eastAsia="Book Antiqua" w:hAnsi="Book Antiqua" w:cs="Book Antiqua"/>
          <w:i/>
          <w:color w:val="000000"/>
        </w:rPr>
        <w:t xml:space="preserve"> </w:t>
      </w:r>
      <w:r w:rsidRPr="00313ED7">
        <w:rPr>
          <w:rFonts w:ascii="Book Antiqua" w:eastAsia="Book Antiqua" w:hAnsi="Book Antiqua" w:cs="Book Antiqua"/>
          <w:i/>
          <w:color w:val="000000"/>
        </w:rPr>
        <w:t>of</w:t>
      </w:r>
      <w:r w:rsidR="00313ED7">
        <w:rPr>
          <w:rFonts w:ascii="Book Antiqua" w:eastAsia="Book Antiqua" w:hAnsi="Book Antiqua" w:cs="Book Antiqua"/>
          <w:i/>
          <w:color w:val="000000"/>
        </w:rPr>
        <w:t xml:space="preserve"> </w:t>
      </w:r>
      <w:r w:rsidRPr="00313ED7">
        <w:rPr>
          <w:rFonts w:ascii="Book Antiqua" w:eastAsia="Book Antiqua" w:hAnsi="Book Antiqua" w:cs="Book Antiqua"/>
          <w:i/>
          <w:color w:val="000000"/>
        </w:rPr>
        <w:t>Hepatology</w:t>
      </w:r>
    </w:p>
    <w:p w14:paraId="651F42E9"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Manuscript</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NO:</w:t>
      </w:r>
      <w:r w:rsidR="00313ED7">
        <w:rPr>
          <w:rFonts w:ascii="Book Antiqua" w:eastAsia="Book Antiqua" w:hAnsi="Book Antiqua" w:cs="Book Antiqua"/>
          <w:b/>
          <w:color w:val="000000"/>
        </w:rPr>
        <w:t xml:space="preserve"> </w:t>
      </w:r>
      <w:r w:rsidRPr="00313ED7">
        <w:rPr>
          <w:rFonts w:ascii="Book Antiqua" w:eastAsia="Book Antiqua" w:hAnsi="Book Antiqua" w:cs="Book Antiqua"/>
          <w:color w:val="000000"/>
        </w:rPr>
        <w:t>74837</w:t>
      </w:r>
    </w:p>
    <w:p w14:paraId="7B56D0D6"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Manuscript</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Type:</w:t>
      </w:r>
      <w:r w:rsidR="00313ED7">
        <w:rPr>
          <w:rFonts w:ascii="Book Antiqua" w:eastAsia="Book Antiqua" w:hAnsi="Book Antiqua" w:cs="Book Antiqua"/>
          <w:b/>
          <w:color w:val="000000"/>
        </w:rPr>
        <w:t xml:space="preserve"> </w:t>
      </w:r>
      <w:r w:rsidRPr="00313ED7">
        <w:rPr>
          <w:rFonts w:ascii="Book Antiqua" w:eastAsia="Book Antiqua" w:hAnsi="Book Antiqua" w:cs="Book Antiqua"/>
          <w:color w:val="000000"/>
        </w:rPr>
        <w:t>LETTER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EDITOR</w:t>
      </w:r>
    </w:p>
    <w:p w14:paraId="4C96AD09" w14:textId="77777777" w:rsidR="00A77B3E" w:rsidRPr="00313ED7" w:rsidRDefault="00A77B3E" w:rsidP="00313ED7">
      <w:pPr>
        <w:spacing w:line="360" w:lineRule="auto"/>
        <w:jc w:val="both"/>
        <w:rPr>
          <w:rFonts w:ascii="Book Antiqua" w:hAnsi="Book Antiqua"/>
        </w:rPr>
      </w:pPr>
    </w:p>
    <w:p w14:paraId="4B78FF85"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Role</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of</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biliary</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complication</w:t>
      </w:r>
      <w:r w:rsidR="008E79F9">
        <w:rPr>
          <w:rFonts w:ascii="Book Antiqua" w:eastAsia="Book Antiqua" w:hAnsi="Book Antiqua" w:cs="Book Antiqua"/>
          <w:b/>
          <w:color w:val="000000"/>
        </w:rPr>
        <w:t>s</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in</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chronic</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graft</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rejection</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after</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living</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donor</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liver</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transplantation</w:t>
      </w:r>
    </w:p>
    <w:p w14:paraId="7BEF7591" w14:textId="77777777" w:rsidR="00A77B3E" w:rsidRPr="00313ED7" w:rsidRDefault="00A77B3E" w:rsidP="00313ED7">
      <w:pPr>
        <w:spacing w:line="360" w:lineRule="auto"/>
        <w:jc w:val="both"/>
        <w:rPr>
          <w:rFonts w:ascii="Book Antiqua" w:hAnsi="Book Antiqua"/>
        </w:rPr>
      </w:pPr>
    </w:p>
    <w:p w14:paraId="2C7E3D3A" w14:textId="77777777" w:rsidR="00A77B3E" w:rsidRPr="00313ED7" w:rsidRDefault="00313ED7" w:rsidP="00313ED7">
      <w:pPr>
        <w:spacing w:line="360" w:lineRule="auto"/>
        <w:jc w:val="both"/>
        <w:rPr>
          <w:rFonts w:ascii="Book Antiqua" w:hAnsi="Book Antiqua"/>
        </w:rPr>
      </w:pPr>
      <w:r w:rsidRPr="00313ED7">
        <w:rPr>
          <w:rFonts w:ascii="Book Antiqua" w:eastAsia="Book Antiqua" w:hAnsi="Book Antiqua" w:cs="Book Antiqua"/>
          <w:color w:val="000000"/>
        </w:rPr>
        <w:t>Obed</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313ED7">
        <w:rPr>
          <w:rFonts w:ascii="Book Antiqua" w:hAnsi="Book Antiqua" w:cs="Book Antiqua" w:hint="eastAsia"/>
          <w:i/>
          <w:color w:val="000000"/>
          <w:lang w:eastAsia="zh-CN"/>
        </w:rPr>
        <w:t>et</w:t>
      </w:r>
      <w:r>
        <w:rPr>
          <w:rFonts w:ascii="Book Antiqua" w:hAnsi="Book Antiqua" w:cs="Book Antiqua" w:hint="eastAsia"/>
          <w:i/>
          <w:color w:val="000000"/>
          <w:lang w:eastAsia="zh-CN"/>
        </w:rPr>
        <w:t xml:space="preserve"> </w:t>
      </w:r>
      <w:r w:rsidRPr="00313ED7">
        <w:rPr>
          <w:rFonts w:ascii="Book Antiqua" w:hAnsi="Book Antiqua" w:cs="Book Antiqua" w:hint="eastAsia"/>
          <w:i/>
          <w:color w:val="000000"/>
          <w:lang w:eastAsia="zh-CN"/>
        </w:rPr>
        <w:t>al</w:t>
      </w:r>
      <w:r>
        <w:rPr>
          <w:rFonts w:ascii="Book Antiqua" w:hAnsi="Book Antiqua" w:cs="Book Antiqua" w:hint="eastAsia"/>
          <w:color w:val="000000"/>
          <w:lang w:eastAsia="zh-CN"/>
        </w:rPr>
        <w:t xml:space="preserve">. </w:t>
      </w:r>
      <w:r w:rsidR="0037032F" w:rsidRPr="00313ED7">
        <w:rPr>
          <w:rFonts w:ascii="Book Antiqua" w:eastAsia="Book Antiqua" w:hAnsi="Book Antiqua" w:cs="Book Antiqua"/>
          <w:color w:val="000000"/>
        </w:rPr>
        <w:t>Biliary</w:t>
      </w:r>
      <w:r>
        <w:rPr>
          <w:rFonts w:ascii="Book Antiqua" w:eastAsia="Book Antiqua" w:hAnsi="Book Antiqua" w:cs="Book Antiqua"/>
          <w:color w:val="000000"/>
        </w:rPr>
        <w:t xml:space="preserve"> </w:t>
      </w:r>
      <w:r w:rsidR="0037032F" w:rsidRPr="00313ED7">
        <w:rPr>
          <w:rFonts w:ascii="Book Antiqua" w:eastAsia="Book Antiqua" w:hAnsi="Book Antiqua" w:cs="Book Antiqua"/>
          <w:color w:val="000000"/>
        </w:rPr>
        <w:t>complication</w:t>
      </w:r>
      <w:r w:rsidR="008E79F9">
        <w:rPr>
          <w:rFonts w:ascii="Book Antiqua" w:eastAsia="Book Antiqua" w:hAnsi="Book Antiqua" w:cs="Book Antiqua"/>
          <w:color w:val="000000"/>
        </w:rPr>
        <w:t>s</w:t>
      </w:r>
      <w:r>
        <w:rPr>
          <w:rFonts w:ascii="Book Antiqua" w:eastAsia="Book Antiqua" w:hAnsi="Book Antiqua" w:cs="Book Antiqua"/>
          <w:color w:val="000000"/>
        </w:rPr>
        <w:t xml:space="preserve"> </w:t>
      </w:r>
      <w:r w:rsidR="0037032F" w:rsidRPr="00313ED7">
        <w:rPr>
          <w:rFonts w:ascii="Book Antiqua" w:eastAsia="Book Antiqua" w:hAnsi="Book Antiqua" w:cs="Book Antiqua"/>
          <w:color w:val="000000"/>
        </w:rPr>
        <w:t>and</w:t>
      </w:r>
      <w:r>
        <w:rPr>
          <w:rFonts w:ascii="Book Antiqua" w:eastAsia="Book Antiqua" w:hAnsi="Book Antiqua" w:cs="Book Antiqua"/>
          <w:color w:val="000000"/>
        </w:rPr>
        <w:t xml:space="preserve"> </w:t>
      </w:r>
      <w:r w:rsidR="0037032F" w:rsidRPr="00313ED7">
        <w:rPr>
          <w:rFonts w:ascii="Book Antiqua" w:eastAsia="Book Antiqua" w:hAnsi="Book Antiqua" w:cs="Book Antiqua"/>
          <w:color w:val="000000"/>
        </w:rPr>
        <w:t>chronic</w:t>
      </w:r>
      <w:r>
        <w:rPr>
          <w:rFonts w:ascii="Book Antiqua" w:eastAsia="Book Antiqua" w:hAnsi="Book Antiqua" w:cs="Book Antiqua"/>
          <w:color w:val="000000"/>
        </w:rPr>
        <w:t xml:space="preserve"> </w:t>
      </w:r>
      <w:r w:rsidR="0037032F" w:rsidRPr="00313ED7">
        <w:rPr>
          <w:rFonts w:ascii="Book Antiqua" w:eastAsia="Book Antiqua" w:hAnsi="Book Antiqua" w:cs="Book Antiqua"/>
          <w:color w:val="000000"/>
        </w:rPr>
        <w:t>graft</w:t>
      </w:r>
      <w:r>
        <w:rPr>
          <w:rFonts w:ascii="Book Antiqua" w:eastAsia="Book Antiqua" w:hAnsi="Book Antiqua" w:cs="Book Antiqua"/>
          <w:color w:val="000000"/>
        </w:rPr>
        <w:t xml:space="preserve"> </w:t>
      </w:r>
      <w:r w:rsidR="0037032F" w:rsidRPr="00313ED7">
        <w:rPr>
          <w:rFonts w:ascii="Book Antiqua" w:eastAsia="Book Antiqua" w:hAnsi="Book Antiqua" w:cs="Book Antiqua"/>
          <w:color w:val="000000"/>
        </w:rPr>
        <w:t>rejection</w:t>
      </w:r>
    </w:p>
    <w:p w14:paraId="01FFB629" w14:textId="77777777" w:rsidR="00A77B3E" w:rsidRPr="00313ED7" w:rsidRDefault="00A77B3E" w:rsidP="00313ED7">
      <w:pPr>
        <w:spacing w:line="360" w:lineRule="auto"/>
        <w:jc w:val="both"/>
        <w:rPr>
          <w:rFonts w:ascii="Book Antiqua" w:hAnsi="Book Antiqua"/>
        </w:rPr>
      </w:pPr>
    </w:p>
    <w:p w14:paraId="49FBFF70" w14:textId="77777777" w:rsidR="00A77B3E" w:rsidRPr="00313ED7" w:rsidRDefault="0037032F" w:rsidP="00313ED7">
      <w:pPr>
        <w:spacing w:line="360" w:lineRule="auto"/>
        <w:jc w:val="both"/>
        <w:rPr>
          <w:rFonts w:ascii="Book Antiqua" w:hAnsi="Book Antiqua"/>
        </w:rPr>
      </w:pPr>
      <w:proofErr w:type="spellStart"/>
      <w:r w:rsidRPr="00313ED7">
        <w:rPr>
          <w:rFonts w:ascii="Book Antiqua" w:eastAsia="Book Antiqua" w:hAnsi="Book Antiqua" w:cs="Book Antiqua"/>
          <w:color w:val="000000"/>
        </w:rPr>
        <w:t>Aiman</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Obed,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Abdalla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Bashir,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Anwar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Jarrad,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Laszlo</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Fuzesi</w:t>
      </w:r>
      <w:proofErr w:type="spellEnd"/>
    </w:p>
    <w:p w14:paraId="63833C89" w14:textId="77777777" w:rsidR="00A77B3E" w:rsidRPr="00313ED7" w:rsidRDefault="00A77B3E" w:rsidP="00313ED7">
      <w:pPr>
        <w:spacing w:line="360" w:lineRule="auto"/>
        <w:jc w:val="both"/>
        <w:rPr>
          <w:rFonts w:ascii="Book Antiqua" w:hAnsi="Book Antiqua"/>
        </w:rPr>
      </w:pPr>
    </w:p>
    <w:p w14:paraId="3CB6443D" w14:textId="77777777" w:rsidR="00A77B3E" w:rsidRPr="00313ED7" w:rsidRDefault="0037032F" w:rsidP="00313ED7">
      <w:pPr>
        <w:spacing w:line="360" w:lineRule="auto"/>
        <w:jc w:val="both"/>
        <w:rPr>
          <w:rFonts w:ascii="Book Antiqua" w:hAnsi="Book Antiqua"/>
        </w:rPr>
      </w:pPr>
      <w:proofErr w:type="spellStart"/>
      <w:r w:rsidRPr="00313ED7">
        <w:rPr>
          <w:rFonts w:ascii="Book Antiqua" w:eastAsia="Book Antiqua" w:hAnsi="Book Antiqua" w:cs="Book Antiqua"/>
          <w:b/>
          <w:bCs/>
          <w:color w:val="000000"/>
        </w:rPr>
        <w:t>Aiman</w:t>
      </w:r>
      <w:proofErr w:type="spellEnd"/>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Obed,</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color w:val="000000"/>
        </w:rPr>
        <w:t>Hepatobiliary</w:t>
      </w:r>
      <w:r w:rsidR="00313ED7">
        <w:rPr>
          <w:rFonts w:ascii="Book Antiqua" w:eastAsia="Book Antiqua" w:hAnsi="Book Antiqua" w:cs="Book Antiqua"/>
          <w:color w:val="000000"/>
        </w:rPr>
        <w:t xml:space="preserve"> </w:t>
      </w:r>
      <w:r w:rsidR="00313ED7">
        <w:rPr>
          <w:rFonts w:ascii="Book Antiqua" w:hAnsi="Book Antiqua" w:cs="Book Antiqua" w:hint="eastAsia"/>
          <w:color w:val="000000"/>
          <w:lang w:eastAsia="zh-CN"/>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Unit,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Hospital,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Amman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52112,</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p>
    <w:p w14:paraId="3764A44A" w14:textId="77777777" w:rsidR="00A77B3E" w:rsidRPr="00313ED7" w:rsidRDefault="00A77B3E" w:rsidP="00313ED7">
      <w:pPr>
        <w:spacing w:line="360" w:lineRule="auto"/>
        <w:jc w:val="both"/>
        <w:rPr>
          <w:rFonts w:ascii="Book Antiqua" w:hAnsi="Book Antiqua"/>
        </w:rPr>
      </w:pPr>
    </w:p>
    <w:p w14:paraId="2AFF7357"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t>Abdalla</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Bashir,</w:t>
      </w:r>
      <w:r w:rsidR="00313ED7">
        <w:rPr>
          <w:rFonts w:ascii="Book Antiqua" w:eastAsia="Book Antiqua" w:hAnsi="Book Antiqua" w:cs="Book Antiqua"/>
          <w:b/>
          <w:bCs/>
          <w:color w:val="000000"/>
        </w:rPr>
        <w:t xml:space="preserve"> </w:t>
      </w:r>
      <w:r w:rsidR="00313ED7" w:rsidRPr="00313ED7">
        <w:rPr>
          <w:rFonts w:ascii="Book Antiqua" w:eastAsia="Book Antiqua" w:hAnsi="Book Antiqua" w:cs="Book Antiqua"/>
          <w:bCs/>
          <w:color w:val="000000"/>
        </w:rPr>
        <w:t>Department</w:t>
      </w:r>
      <w:r w:rsidR="00313ED7">
        <w:rPr>
          <w:rFonts w:ascii="Book Antiqua" w:hAnsi="Book Antiqua" w:cs="Book Antiqua" w:hint="eastAsia"/>
          <w:bCs/>
          <w:color w:val="000000"/>
          <w:lang w:eastAsia="zh-CN"/>
        </w:rPr>
        <w:t xml:space="preserve"> </w:t>
      </w:r>
      <w:r w:rsidR="00313ED7" w:rsidRPr="00313ED7">
        <w:rPr>
          <w:rFonts w:ascii="Book Antiqua" w:hAnsi="Book Antiqua" w:cs="Book Antiqua" w:hint="eastAsia"/>
          <w:bCs/>
          <w:color w:val="000000"/>
          <w:lang w:eastAsia="zh-CN"/>
        </w:rPr>
        <w:t>of</w:t>
      </w:r>
      <w:r w:rsidR="00313ED7">
        <w:rPr>
          <w:rFonts w:ascii="Book Antiqua" w:hAnsi="Book Antiqua" w:cs="Book Antiqua" w:hint="eastAsia"/>
          <w:bCs/>
          <w:color w:val="000000"/>
          <w:lang w:eastAsia="zh-CN"/>
        </w:rPr>
        <w:t xml:space="preserve"> </w:t>
      </w:r>
      <w:r w:rsidRPr="00313ED7">
        <w:rPr>
          <w:rFonts w:ascii="Book Antiqua" w:eastAsia="Book Antiqua" w:hAnsi="Book Antiqua" w:cs="Book Antiqua"/>
          <w:color w:val="000000"/>
        </w:rPr>
        <w:t>General</w:t>
      </w:r>
      <w:r w:rsidR="00313ED7">
        <w:rPr>
          <w:rFonts w:ascii="Book Antiqua" w:eastAsia="Book Antiqua" w:hAnsi="Book Antiqua" w:cs="Book Antiqua"/>
          <w:color w:val="000000"/>
        </w:rPr>
        <w:t xml:space="preserve"> </w:t>
      </w:r>
      <w:r w:rsidR="00313ED7">
        <w:rPr>
          <w:rFonts w:ascii="Book Antiqua" w:hAnsi="Book Antiqua" w:cs="Book Antiqua" w:hint="eastAsia"/>
          <w:color w:val="000000"/>
          <w:lang w:eastAsia="zh-CN"/>
        </w:rPr>
        <w:t>S</w:t>
      </w:r>
      <w:r w:rsidRPr="00313ED7">
        <w:rPr>
          <w:rFonts w:ascii="Book Antiqua" w:eastAsia="Book Antiqua" w:hAnsi="Book Antiqua" w:cs="Book Antiqua"/>
          <w:color w:val="000000"/>
        </w:rPr>
        <w:t>urgery,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r w:rsidR="00313ED7">
        <w:rPr>
          <w:rFonts w:ascii="Book Antiqua" w:eastAsia="Book Antiqua" w:hAnsi="Book Antiqua" w:cs="Book Antiqua"/>
          <w:color w:val="000000"/>
        </w:rPr>
        <w:t xml:space="preserve"> </w:t>
      </w:r>
      <w:r w:rsidR="00313ED7">
        <w:rPr>
          <w:rFonts w:ascii="Book Antiqua" w:hAnsi="Book Antiqua" w:cs="Book Antiqua" w:hint="eastAsia"/>
          <w:color w:val="000000"/>
          <w:lang w:eastAsia="zh-CN"/>
        </w:rPr>
        <w:t>H</w:t>
      </w:r>
      <w:r w:rsidRPr="00313ED7">
        <w:rPr>
          <w:rFonts w:ascii="Book Antiqua" w:eastAsia="Book Antiqua" w:hAnsi="Book Antiqua" w:cs="Book Antiqua"/>
          <w:color w:val="000000"/>
        </w:rPr>
        <w:t>ospital,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Amman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52112,</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p>
    <w:p w14:paraId="24F89CE2" w14:textId="77777777" w:rsidR="00A77B3E" w:rsidRPr="00313ED7" w:rsidRDefault="00A77B3E" w:rsidP="00313ED7">
      <w:pPr>
        <w:spacing w:line="360" w:lineRule="auto"/>
        <w:jc w:val="both"/>
        <w:rPr>
          <w:rFonts w:ascii="Book Antiqua" w:hAnsi="Book Antiqua"/>
        </w:rPr>
      </w:pPr>
    </w:p>
    <w:p w14:paraId="70A7607E"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t>Anwar</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Jarrad,</w:t>
      </w:r>
      <w:r w:rsidR="00313ED7">
        <w:rPr>
          <w:rFonts w:ascii="Book Antiqua" w:eastAsia="Book Antiqua" w:hAnsi="Book Antiqua" w:cs="Book Antiqua"/>
          <w:b/>
          <w:bCs/>
          <w:color w:val="000000"/>
        </w:rPr>
        <w:t xml:space="preserve"> </w:t>
      </w:r>
      <w:r w:rsidR="00313ED7" w:rsidRPr="00313ED7">
        <w:rPr>
          <w:rFonts w:ascii="Book Antiqua" w:eastAsia="Book Antiqua" w:hAnsi="Book Antiqua" w:cs="Book Antiqua"/>
          <w:bCs/>
          <w:color w:val="000000"/>
        </w:rPr>
        <w:t>Department</w:t>
      </w:r>
      <w:r w:rsidR="00313ED7">
        <w:rPr>
          <w:rFonts w:ascii="Book Antiqua" w:hAnsi="Book Antiqua" w:cs="Book Antiqua" w:hint="eastAsia"/>
          <w:bCs/>
          <w:color w:val="000000"/>
          <w:lang w:eastAsia="zh-CN"/>
        </w:rPr>
        <w:t xml:space="preserve"> </w:t>
      </w:r>
      <w:r w:rsidR="00313ED7" w:rsidRPr="00313ED7">
        <w:rPr>
          <w:rFonts w:ascii="Book Antiqua" w:hAnsi="Book Antiqua" w:cs="Book Antiqua" w:hint="eastAsia"/>
          <w:bCs/>
          <w:color w:val="000000"/>
          <w:lang w:eastAsia="zh-CN"/>
        </w:rPr>
        <w:t>of</w:t>
      </w:r>
      <w:r w:rsidR="00313ED7">
        <w:rPr>
          <w:rFonts w:ascii="Book Antiqua" w:hAnsi="Book Antiqua" w:cs="Book Antiqua" w:hint="eastAsia"/>
          <w:bCs/>
          <w:color w:val="000000"/>
          <w:lang w:eastAsia="zh-CN"/>
        </w:rPr>
        <w:t xml:space="preserve"> </w:t>
      </w:r>
      <w:r w:rsidRPr="00313ED7">
        <w:rPr>
          <w:rFonts w:ascii="Book Antiqua" w:eastAsia="Book Antiqua" w:hAnsi="Book Antiqua" w:cs="Book Antiqua"/>
          <w:color w:val="000000"/>
        </w:rPr>
        <w:t>Hepatology,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Hospital,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Amman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52112,</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p>
    <w:p w14:paraId="602DAC2C" w14:textId="77777777" w:rsidR="00A77B3E" w:rsidRPr="00313ED7" w:rsidRDefault="00A77B3E" w:rsidP="00313ED7">
      <w:pPr>
        <w:spacing w:line="360" w:lineRule="auto"/>
        <w:jc w:val="both"/>
        <w:rPr>
          <w:rFonts w:ascii="Book Antiqua" w:hAnsi="Book Antiqua"/>
        </w:rPr>
      </w:pPr>
    </w:p>
    <w:p w14:paraId="63730DFA" w14:textId="6B8C9732"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t>Laszlo</w:t>
      </w:r>
      <w:r w:rsidR="00313ED7">
        <w:rPr>
          <w:rFonts w:ascii="Book Antiqua" w:eastAsia="Book Antiqua" w:hAnsi="Book Antiqua" w:cs="Book Antiqua"/>
          <w:b/>
          <w:bCs/>
          <w:color w:val="000000"/>
        </w:rPr>
        <w:t xml:space="preserve"> </w:t>
      </w:r>
      <w:proofErr w:type="spellStart"/>
      <w:r w:rsidRPr="00313ED7">
        <w:rPr>
          <w:rFonts w:ascii="Book Antiqua" w:eastAsia="Book Antiqua" w:hAnsi="Book Antiqua" w:cs="Book Antiqua"/>
          <w:b/>
          <w:bCs/>
          <w:color w:val="000000"/>
        </w:rPr>
        <w:t>Fuzesi</w:t>
      </w:r>
      <w:proofErr w:type="spellEnd"/>
      <w:r w:rsidRPr="00313ED7">
        <w:rPr>
          <w:rFonts w:ascii="Book Antiqua" w:eastAsia="Book Antiqua" w:hAnsi="Book Antiqua" w:cs="Book Antiqua"/>
          <w:b/>
          <w:bCs/>
          <w:color w:val="000000"/>
        </w:rPr>
        <w:t>,</w:t>
      </w:r>
      <w:r w:rsidR="00313ED7">
        <w:rPr>
          <w:rFonts w:ascii="Book Antiqua" w:eastAsia="Book Antiqua" w:hAnsi="Book Antiqua" w:cs="Book Antiqua"/>
          <w:b/>
          <w:bCs/>
          <w:color w:val="000000"/>
        </w:rPr>
        <w:t xml:space="preserve"> </w:t>
      </w:r>
      <w:r w:rsidR="00313ED7" w:rsidRPr="00313ED7">
        <w:rPr>
          <w:rFonts w:ascii="Book Antiqua" w:eastAsia="Book Antiqua" w:hAnsi="Book Antiqua" w:cs="Book Antiqua"/>
          <w:bCs/>
          <w:color w:val="000000"/>
        </w:rPr>
        <w:t>Department</w:t>
      </w:r>
      <w:r w:rsidR="00313ED7">
        <w:rPr>
          <w:rFonts w:ascii="Book Antiqua" w:hAnsi="Book Antiqua" w:cs="Book Antiqua" w:hint="eastAsia"/>
          <w:bCs/>
          <w:color w:val="000000"/>
          <w:lang w:eastAsia="zh-CN"/>
        </w:rPr>
        <w:t xml:space="preserve"> </w:t>
      </w:r>
      <w:r w:rsidR="00313ED7" w:rsidRPr="00313ED7">
        <w:rPr>
          <w:rFonts w:ascii="Book Antiqua" w:hAnsi="Book Antiqua" w:cs="Book Antiqua" w:hint="eastAsia"/>
          <w:bCs/>
          <w:color w:val="000000"/>
          <w:lang w:eastAsia="zh-CN"/>
        </w:rPr>
        <w:t>of</w:t>
      </w:r>
      <w:r w:rsidR="00313ED7">
        <w:rPr>
          <w:rFonts w:ascii="Book Antiqua" w:hAnsi="Book Antiqua" w:cs="Book Antiqua" w:hint="eastAsia"/>
          <w:bCs/>
          <w:color w:val="000000"/>
          <w:lang w:eastAsia="zh-CN"/>
        </w:rPr>
        <w:t xml:space="preserve"> </w:t>
      </w:r>
      <w:r w:rsidRPr="00313ED7">
        <w:rPr>
          <w:rFonts w:ascii="Book Antiqua" w:eastAsia="Book Antiqua" w:hAnsi="Book Antiqua" w:cs="Book Antiqua"/>
          <w:color w:val="000000"/>
        </w:rPr>
        <w:t>Pathology,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Faculty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Medicine,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University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Augsburg,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Augsburg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86156,</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Germany</w:t>
      </w:r>
    </w:p>
    <w:p w14:paraId="4FEC2A7A" w14:textId="77777777" w:rsidR="00A77B3E" w:rsidRPr="00313ED7" w:rsidRDefault="00A77B3E" w:rsidP="00313ED7">
      <w:pPr>
        <w:spacing w:line="360" w:lineRule="auto"/>
        <w:jc w:val="both"/>
        <w:rPr>
          <w:rFonts w:ascii="Book Antiqua" w:hAnsi="Book Antiqua"/>
        </w:rPr>
      </w:pPr>
    </w:p>
    <w:p w14:paraId="3226716C" w14:textId="74DA4F0D" w:rsidR="00313ED7" w:rsidRDefault="0037032F" w:rsidP="00313ED7">
      <w:pPr>
        <w:spacing w:line="360" w:lineRule="auto"/>
        <w:jc w:val="both"/>
        <w:rPr>
          <w:rFonts w:ascii="Book Antiqua" w:eastAsia="Book Antiqua" w:hAnsi="Book Antiqua" w:cs="Book Antiqua"/>
          <w:color w:val="000000"/>
        </w:rPr>
      </w:pPr>
      <w:r w:rsidRPr="00313ED7">
        <w:rPr>
          <w:rFonts w:ascii="Book Antiqua" w:eastAsia="Book Antiqua" w:hAnsi="Book Antiqua" w:cs="Book Antiqua"/>
          <w:b/>
          <w:bCs/>
          <w:color w:val="000000"/>
        </w:rPr>
        <w:t>Author</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contributions:</w:t>
      </w:r>
      <w:r w:rsidR="00877BE8">
        <w:rPr>
          <w:rFonts w:ascii="Book Antiqua" w:eastAsia="Book Antiqua" w:hAnsi="Book Antiqua" w:cs="Book Antiqua"/>
          <w:b/>
          <w:bCs/>
          <w:color w:val="000000"/>
        </w:rPr>
        <w:t xml:space="preserve"> </w:t>
      </w:r>
      <w:r w:rsidRPr="00313ED7">
        <w:rPr>
          <w:rFonts w:ascii="Book Antiqua" w:eastAsia="Book Antiqua" w:hAnsi="Book Antiqua" w:cs="Book Antiqua"/>
          <w:color w:val="000000"/>
        </w:rPr>
        <w:t>Obed</w:t>
      </w:r>
      <w:r w:rsidR="00313ED7">
        <w:rPr>
          <w:rFonts w:ascii="Book Antiqua" w:eastAsia="Book Antiqua" w:hAnsi="Book Antiqua" w:cs="Book Antiqua"/>
          <w:color w:val="000000"/>
        </w:rPr>
        <w:t xml:space="preserve"> </w:t>
      </w:r>
      <w:r w:rsidR="00313ED7">
        <w:rPr>
          <w:rFonts w:ascii="Book Antiqua" w:hAnsi="Book Antiqua" w:cs="Book Antiqua" w:hint="eastAsia"/>
          <w:color w:val="000000"/>
          <w:lang w:eastAsia="zh-CN"/>
        </w:rPr>
        <w:t xml:space="preserve">A </w:t>
      </w:r>
      <w:r w:rsidRPr="00313ED7">
        <w:rPr>
          <w:rFonts w:ascii="Book Antiqua" w:eastAsia="Book Antiqua" w:hAnsi="Book Antiqua" w:cs="Book Antiqua"/>
          <w:color w:val="000000"/>
        </w:rPr>
        <w:t>designed</w:t>
      </w:r>
      <w:r w:rsidR="00313ED7">
        <w:rPr>
          <w:rFonts w:ascii="Book Antiqua" w:eastAsia="Book Antiqua" w:hAnsi="Book Antiqua" w:cs="Book Antiqua"/>
          <w:color w:val="000000"/>
        </w:rPr>
        <w:t xml:space="preserve"> </w:t>
      </w:r>
      <w:r w:rsidR="006F2B71">
        <w:rPr>
          <w:rFonts w:ascii="Book Antiqua" w:eastAsia="Book Antiqua" w:hAnsi="Book Antiqua" w:cs="Book Antiqua"/>
          <w:color w:val="000000"/>
        </w:rPr>
        <w:t xml:space="preserve">the </w:t>
      </w:r>
      <w:r w:rsidRPr="00313ED7">
        <w:rPr>
          <w:rFonts w:ascii="Book Antiqua" w:eastAsia="Book Antiqua" w:hAnsi="Book Antiqua" w:cs="Book Antiqua"/>
          <w:color w:val="000000"/>
        </w:rPr>
        <w:t>research;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Obed</w:t>
      </w:r>
      <w:r w:rsidR="00392E7E">
        <w:rPr>
          <w:rFonts w:ascii="Book Antiqua" w:hAnsi="Book Antiqua" w:cs="Book Antiqua" w:hint="eastAsia"/>
          <w:color w:val="000000"/>
          <w:lang w:eastAsia="zh-CN"/>
        </w:rPr>
        <w:t xml:space="preserve"> A</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Füzesi</w:t>
      </w:r>
      <w:proofErr w:type="spellEnd"/>
      <w:r w:rsidR="00313ED7">
        <w:rPr>
          <w:rFonts w:ascii="Book Antiqua" w:eastAsia="Book Antiqua" w:hAnsi="Book Antiqua" w:cs="Book Antiqua"/>
          <w:color w:val="000000"/>
        </w:rPr>
        <w:t xml:space="preserve"> </w:t>
      </w:r>
      <w:r w:rsidR="00392E7E">
        <w:rPr>
          <w:rFonts w:ascii="Book Antiqua" w:hAnsi="Book Antiqua" w:cs="Book Antiqua" w:hint="eastAsia"/>
          <w:color w:val="000000"/>
          <w:lang w:eastAsia="zh-CN"/>
        </w:rPr>
        <w:t>L</w:t>
      </w:r>
      <w:r w:rsidR="006F2B71">
        <w:rPr>
          <w:rFonts w:ascii="Book Antiqua" w:hAnsi="Book Antiqua" w:cs="Book Antiqua"/>
          <w:color w:val="000000"/>
          <w:lang w:eastAsia="zh-CN"/>
        </w:rPr>
        <w:t>,</w:t>
      </w:r>
      <w:r w:rsidR="00392E7E">
        <w:rPr>
          <w:rFonts w:ascii="Book Antiqua" w:hAnsi="Book Antiqua" w:cs="Book Antiqua" w:hint="eastAsia"/>
          <w:color w:val="000000"/>
          <w:lang w:eastAsia="zh-CN"/>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Jarrad</w:t>
      </w:r>
      <w:r w:rsidR="00313ED7">
        <w:rPr>
          <w:rFonts w:ascii="Book Antiqua" w:eastAsia="Book Antiqua" w:hAnsi="Book Antiqua" w:cs="Book Antiqua"/>
          <w:color w:val="000000"/>
        </w:rPr>
        <w:t xml:space="preserve"> </w:t>
      </w:r>
      <w:r w:rsidR="00392E7E">
        <w:rPr>
          <w:rFonts w:ascii="Book Antiqua" w:hAnsi="Book Antiqua" w:cs="Book Antiqua" w:hint="eastAsia"/>
          <w:color w:val="000000"/>
          <w:lang w:eastAsia="zh-CN"/>
        </w:rPr>
        <w:t xml:space="preserve">A </w:t>
      </w:r>
      <w:r w:rsidRPr="00313ED7">
        <w:rPr>
          <w:rFonts w:ascii="Book Antiqua" w:eastAsia="Book Antiqua" w:hAnsi="Book Antiqua" w:cs="Book Antiqua"/>
          <w:color w:val="000000"/>
        </w:rPr>
        <w:t>performed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research</w:t>
      </w:r>
      <w:r w:rsidR="00392E7E">
        <w:rPr>
          <w:rFonts w:ascii="Book Antiqua" w:hAnsi="Book Antiqua" w:cs="Book Antiqua" w:hint="eastAsia"/>
          <w:color w:val="000000"/>
          <w:lang w:eastAsia="zh-CN"/>
        </w:rPr>
        <w:t xml:space="preserve"> and </w:t>
      </w:r>
      <w:r w:rsidR="00392E7E" w:rsidRPr="00313ED7">
        <w:rPr>
          <w:rFonts w:ascii="Book Antiqua" w:eastAsia="Book Antiqua" w:hAnsi="Book Antiqua" w:cs="Book Antiqua"/>
          <w:color w:val="000000"/>
        </w:rPr>
        <w:t>revised</w:t>
      </w:r>
      <w:r w:rsidR="00392E7E">
        <w:rPr>
          <w:rFonts w:ascii="Book Antiqua" w:eastAsia="Book Antiqua" w:hAnsi="Book Antiqua" w:cs="Book Antiqua"/>
          <w:color w:val="000000"/>
        </w:rPr>
        <w:t xml:space="preserve"> </w:t>
      </w:r>
      <w:r w:rsidR="00392E7E" w:rsidRPr="00313ED7">
        <w:rPr>
          <w:rFonts w:ascii="Book Antiqua" w:eastAsia="Book Antiqua" w:hAnsi="Book Antiqua" w:cs="Book Antiqua"/>
          <w:color w:val="000000"/>
        </w:rPr>
        <w:t>the</w:t>
      </w:r>
      <w:r w:rsidR="00392E7E">
        <w:rPr>
          <w:rFonts w:ascii="Book Antiqua" w:eastAsia="Book Antiqua" w:hAnsi="Book Antiqua" w:cs="Book Antiqua"/>
          <w:color w:val="000000"/>
        </w:rPr>
        <w:t xml:space="preserve"> </w:t>
      </w:r>
      <w:r w:rsidR="00392E7E" w:rsidRPr="00313ED7">
        <w:rPr>
          <w:rFonts w:ascii="Book Antiqua" w:eastAsia="Book Antiqua" w:hAnsi="Book Antiqua" w:cs="Book Antiqua"/>
          <w:color w:val="000000"/>
        </w:rPr>
        <w:t>letter</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Bashir</w:t>
      </w:r>
      <w:r w:rsidR="00313ED7">
        <w:rPr>
          <w:rFonts w:ascii="Book Antiqua" w:eastAsia="Book Antiqua" w:hAnsi="Book Antiqua" w:cs="Book Antiqua"/>
          <w:color w:val="000000"/>
        </w:rPr>
        <w:t xml:space="preserve"> </w:t>
      </w:r>
      <w:r w:rsidR="00392E7E">
        <w:rPr>
          <w:rFonts w:ascii="Book Antiqua" w:hAnsi="Book Antiqua" w:cs="Book Antiqua" w:hint="eastAsia"/>
          <w:color w:val="000000"/>
          <w:lang w:eastAsia="zh-CN"/>
        </w:rPr>
        <w:t xml:space="preserve">A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Obed</w:t>
      </w:r>
      <w:r w:rsidR="00313ED7">
        <w:rPr>
          <w:rFonts w:ascii="Book Antiqua" w:eastAsia="Book Antiqua" w:hAnsi="Book Antiqua" w:cs="Book Antiqua"/>
          <w:color w:val="000000"/>
        </w:rPr>
        <w:t xml:space="preserve"> </w:t>
      </w:r>
      <w:r w:rsidR="00392E7E">
        <w:rPr>
          <w:rFonts w:ascii="Book Antiqua" w:hAnsi="Book Antiqua" w:cs="Book Antiqua" w:hint="eastAsia"/>
          <w:color w:val="000000"/>
          <w:lang w:eastAsia="zh-CN"/>
        </w:rPr>
        <w:t xml:space="preserve">A </w:t>
      </w:r>
      <w:r w:rsidRPr="00313ED7">
        <w:rPr>
          <w:rFonts w:ascii="Book Antiqua" w:eastAsia="Book Antiqua" w:hAnsi="Book Antiqua" w:cs="Book Antiqua"/>
          <w:color w:val="000000"/>
        </w:rPr>
        <w:t>analyzed</w:t>
      </w:r>
      <w:r w:rsidR="00313ED7">
        <w:rPr>
          <w:rFonts w:ascii="Book Antiqua" w:eastAsia="Book Antiqua" w:hAnsi="Book Antiqua" w:cs="Book Antiqua"/>
          <w:color w:val="000000"/>
        </w:rPr>
        <w:t xml:space="preserve"> </w:t>
      </w:r>
      <w:r w:rsidR="006F2B71">
        <w:rPr>
          <w:rFonts w:ascii="Book Antiqua" w:eastAsia="Book Antiqua" w:hAnsi="Book Antiqua" w:cs="Book Antiqua"/>
          <w:color w:val="000000"/>
        </w:rPr>
        <w:t xml:space="preserve">the </w:t>
      </w:r>
      <w:r w:rsidRPr="00313ED7">
        <w:rPr>
          <w:rFonts w:ascii="Book Antiqua" w:eastAsia="Book Antiqua" w:hAnsi="Book Antiqua" w:cs="Book Antiqua"/>
          <w:color w:val="000000"/>
        </w:rPr>
        <w:t>data;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Obed</w:t>
      </w:r>
      <w:r w:rsidR="00313ED7">
        <w:rPr>
          <w:rFonts w:ascii="Book Antiqua" w:eastAsia="Book Antiqua" w:hAnsi="Book Antiqua" w:cs="Book Antiqua"/>
          <w:color w:val="000000"/>
        </w:rPr>
        <w:t xml:space="preserve"> </w:t>
      </w:r>
      <w:r w:rsidR="00392E7E">
        <w:rPr>
          <w:rFonts w:ascii="Book Antiqua" w:hAnsi="Book Antiqua" w:cs="Book Antiqua" w:hint="eastAsia"/>
          <w:color w:val="000000"/>
          <w:lang w:eastAsia="zh-CN"/>
        </w:rPr>
        <w:t xml:space="preserve">A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Bashir</w:t>
      </w:r>
      <w:r w:rsidR="00313ED7">
        <w:rPr>
          <w:rFonts w:ascii="Book Antiqua" w:eastAsia="Book Antiqua" w:hAnsi="Book Antiqua" w:cs="Book Antiqua"/>
          <w:color w:val="000000"/>
        </w:rPr>
        <w:t xml:space="preserve"> </w:t>
      </w:r>
      <w:r w:rsidR="00392E7E">
        <w:rPr>
          <w:rFonts w:ascii="Book Antiqua" w:hAnsi="Book Antiqua" w:cs="Book Antiqua" w:hint="eastAsia"/>
          <w:color w:val="000000"/>
          <w:lang w:eastAsia="zh-CN"/>
        </w:rPr>
        <w:t xml:space="preserve">A </w:t>
      </w:r>
      <w:r w:rsidRPr="00313ED7">
        <w:rPr>
          <w:rFonts w:ascii="Book Antiqua" w:eastAsia="Book Antiqua" w:hAnsi="Book Antiqua" w:cs="Book Antiqua"/>
          <w:color w:val="000000"/>
        </w:rPr>
        <w:t>wrote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letter.</w:t>
      </w:r>
    </w:p>
    <w:p w14:paraId="07DA13AE" w14:textId="77777777" w:rsidR="00A77B3E" w:rsidRPr="00313ED7" w:rsidRDefault="00A77B3E" w:rsidP="00313ED7">
      <w:pPr>
        <w:spacing w:line="360" w:lineRule="auto"/>
        <w:jc w:val="both"/>
        <w:rPr>
          <w:rFonts w:ascii="Book Antiqua" w:hAnsi="Book Antiqua"/>
        </w:rPr>
      </w:pPr>
    </w:p>
    <w:p w14:paraId="5431ACB6"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t>Corresponding</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author:</w:t>
      </w:r>
      <w:r w:rsidR="00313ED7">
        <w:rPr>
          <w:rFonts w:ascii="Book Antiqua" w:eastAsia="Book Antiqua" w:hAnsi="Book Antiqua" w:cs="Book Antiqua"/>
          <w:b/>
          <w:bCs/>
          <w:color w:val="000000"/>
        </w:rPr>
        <w:t xml:space="preserve"> </w:t>
      </w:r>
      <w:proofErr w:type="spellStart"/>
      <w:r w:rsidRPr="00313ED7">
        <w:rPr>
          <w:rFonts w:ascii="Book Antiqua" w:eastAsia="Book Antiqua" w:hAnsi="Book Antiqua" w:cs="Book Antiqua"/>
          <w:b/>
          <w:bCs/>
          <w:color w:val="000000"/>
        </w:rPr>
        <w:t>Aiman</w:t>
      </w:r>
      <w:proofErr w:type="spellEnd"/>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Obed,</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FACS,</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FEBS,</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MD,</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Associate</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Professor,</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Doctor,</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Surgeon,</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Surgical</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Oncologist,</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color w:val="000000"/>
        </w:rPr>
        <w:t>Hepatobiliary</w:t>
      </w:r>
      <w:r w:rsidR="00313ED7">
        <w:rPr>
          <w:rFonts w:ascii="Book Antiqua" w:eastAsia="Book Antiqua" w:hAnsi="Book Antiqua" w:cs="Book Antiqua"/>
          <w:color w:val="000000"/>
        </w:rPr>
        <w:t xml:space="preserve"> </w:t>
      </w:r>
      <w:r w:rsidR="00313ED7">
        <w:rPr>
          <w:rFonts w:ascii="Book Antiqua" w:hAnsi="Book Antiqua" w:cs="Book Antiqua" w:hint="eastAsia"/>
          <w:color w:val="000000"/>
          <w:lang w:eastAsia="zh-CN"/>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Unit,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Hospital,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Queen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Street,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Amman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52112,</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Jordan.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aimanobed@hotmail.com</w:t>
      </w:r>
    </w:p>
    <w:p w14:paraId="10BBAC4B" w14:textId="77777777" w:rsidR="00A77B3E" w:rsidRPr="00313ED7" w:rsidRDefault="00A77B3E" w:rsidP="00313ED7">
      <w:pPr>
        <w:spacing w:line="360" w:lineRule="auto"/>
        <w:jc w:val="both"/>
        <w:rPr>
          <w:rFonts w:ascii="Book Antiqua" w:hAnsi="Book Antiqua"/>
        </w:rPr>
      </w:pPr>
    </w:p>
    <w:p w14:paraId="0ACD7B7C"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lastRenderedPageBreak/>
        <w:t>Received:</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color w:val="000000"/>
        </w:rPr>
        <w:t>January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8,</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2022</w:t>
      </w:r>
    </w:p>
    <w:p w14:paraId="08070D68" w14:textId="77777777" w:rsidR="00A77B3E" w:rsidRPr="00313ED7" w:rsidRDefault="0037032F" w:rsidP="00313ED7">
      <w:pPr>
        <w:spacing w:line="360" w:lineRule="auto"/>
        <w:jc w:val="both"/>
        <w:rPr>
          <w:rFonts w:ascii="Book Antiqua" w:hAnsi="Book Antiqua"/>
          <w:lang w:eastAsia="zh-CN"/>
        </w:rPr>
      </w:pPr>
      <w:r w:rsidRPr="00313ED7">
        <w:rPr>
          <w:rFonts w:ascii="Book Antiqua" w:eastAsia="Book Antiqua" w:hAnsi="Book Antiqua" w:cs="Book Antiqua"/>
          <w:b/>
          <w:bCs/>
          <w:color w:val="000000"/>
        </w:rPr>
        <w:t>Revised:</w:t>
      </w:r>
      <w:r w:rsidR="00313ED7">
        <w:rPr>
          <w:rFonts w:ascii="Book Antiqua" w:eastAsia="Book Antiqua" w:hAnsi="Book Antiqua" w:cs="Book Antiqua"/>
          <w:b/>
          <w:bCs/>
          <w:color w:val="000000"/>
        </w:rPr>
        <w:t xml:space="preserve"> </w:t>
      </w:r>
      <w:r w:rsidR="00313ED7" w:rsidRPr="00313ED7">
        <w:rPr>
          <w:rFonts w:ascii="Book Antiqua" w:eastAsia="Book Antiqua" w:hAnsi="Book Antiqua" w:cs="Book Antiqua"/>
          <w:bCs/>
          <w:color w:val="000000"/>
        </w:rPr>
        <w:t>February</w:t>
      </w:r>
      <w:r w:rsidR="00313ED7">
        <w:rPr>
          <w:rFonts w:ascii="Book Antiqua" w:hAnsi="Book Antiqua" w:cs="Book Antiqua" w:hint="eastAsia"/>
          <w:bCs/>
          <w:color w:val="000000"/>
          <w:lang w:eastAsia="zh-CN"/>
        </w:rPr>
        <w:t xml:space="preserve"> </w:t>
      </w:r>
      <w:r w:rsidR="00313ED7" w:rsidRPr="00313ED7">
        <w:rPr>
          <w:rFonts w:ascii="Book Antiqua" w:hAnsi="Book Antiqua" w:cs="Book Antiqua" w:hint="eastAsia"/>
          <w:bCs/>
          <w:color w:val="000000"/>
          <w:lang w:eastAsia="zh-CN"/>
        </w:rPr>
        <w:t>14,</w:t>
      </w:r>
      <w:r w:rsidR="00313ED7">
        <w:rPr>
          <w:rFonts w:ascii="Book Antiqua" w:hAnsi="Book Antiqua" w:cs="Book Antiqua" w:hint="eastAsia"/>
          <w:bCs/>
          <w:color w:val="000000"/>
          <w:lang w:eastAsia="zh-CN"/>
        </w:rPr>
        <w:t xml:space="preserve"> </w:t>
      </w:r>
      <w:r w:rsidR="00313ED7" w:rsidRPr="00313ED7">
        <w:rPr>
          <w:rFonts w:ascii="Book Antiqua" w:hAnsi="Book Antiqua" w:cs="Book Antiqua" w:hint="eastAsia"/>
          <w:bCs/>
          <w:color w:val="000000"/>
          <w:lang w:eastAsia="zh-CN"/>
        </w:rPr>
        <w:t>2022</w:t>
      </w:r>
    </w:p>
    <w:p w14:paraId="1199FB97" w14:textId="7CE7200C" w:rsidR="00A77B3E" w:rsidRPr="00AF7B50" w:rsidRDefault="0037032F" w:rsidP="00313ED7">
      <w:pPr>
        <w:spacing w:line="360" w:lineRule="auto"/>
        <w:jc w:val="both"/>
        <w:rPr>
          <w:rFonts w:ascii="Book Antiqua" w:hAnsi="Book Antiqua"/>
          <w:lang w:eastAsia="zh-CN"/>
        </w:rPr>
      </w:pPr>
      <w:r w:rsidRPr="00313ED7">
        <w:rPr>
          <w:rFonts w:ascii="Book Antiqua" w:eastAsia="Book Antiqua" w:hAnsi="Book Antiqua" w:cs="Book Antiqua"/>
          <w:b/>
          <w:bCs/>
          <w:color w:val="000000"/>
        </w:rPr>
        <w:t>Accepted:</w:t>
      </w:r>
      <w:r w:rsidR="00313ED7">
        <w:rPr>
          <w:rFonts w:ascii="Book Antiqua" w:eastAsia="Book Antiqua" w:hAnsi="Book Antiqua" w:cs="Book Antiqua"/>
          <w:b/>
          <w:bCs/>
          <w:color w:val="000000"/>
        </w:rPr>
        <w:t xml:space="preserve"> </w:t>
      </w:r>
      <w:r w:rsidR="00FE1A09" w:rsidRPr="003F1362">
        <w:rPr>
          <w:rFonts w:ascii="Book Antiqua" w:eastAsia="Book Antiqua" w:hAnsi="Book Antiqua" w:cs="Book Antiqua"/>
          <w:b/>
          <w:bCs/>
          <w:color w:val="000000"/>
          <w:highlight w:val="yellow"/>
        </w:rPr>
        <w:t>April 28, 2022</w:t>
      </w:r>
    </w:p>
    <w:p w14:paraId="5B559B28" w14:textId="220F9C14" w:rsidR="00AF7B50" w:rsidRPr="00AF7B50" w:rsidRDefault="0037032F" w:rsidP="00AF7B50">
      <w:pPr>
        <w:spacing w:line="360" w:lineRule="auto"/>
        <w:jc w:val="both"/>
        <w:rPr>
          <w:rFonts w:ascii="Book Antiqua" w:hAnsi="Book Antiqua"/>
          <w:lang w:eastAsia="zh-CN"/>
        </w:rPr>
      </w:pPr>
      <w:r w:rsidRPr="00313ED7">
        <w:rPr>
          <w:rFonts w:ascii="Book Antiqua" w:eastAsia="Book Antiqua" w:hAnsi="Book Antiqua" w:cs="Book Antiqua"/>
          <w:b/>
          <w:bCs/>
          <w:color w:val="000000"/>
        </w:rPr>
        <w:t>Published</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online:</w:t>
      </w:r>
      <w:r w:rsidR="00313ED7">
        <w:rPr>
          <w:rFonts w:ascii="Book Antiqua" w:eastAsia="Book Antiqua" w:hAnsi="Book Antiqua" w:cs="Book Antiqua"/>
          <w:b/>
          <w:bCs/>
          <w:color w:val="000000"/>
        </w:rPr>
        <w:t xml:space="preserve"> </w:t>
      </w:r>
    </w:p>
    <w:p w14:paraId="7E2E3C6C" w14:textId="77777777" w:rsidR="00A77B3E" w:rsidRDefault="00A77B3E" w:rsidP="00313ED7">
      <w:pPr>
        <w:spacing w:line="360" w:lineRule="auto"/>
        <w:jc w:val="both"/>
        <w:rPr>
          <w:rFonts w:ascii="Book Antiqua" w:hAnsi="Book Antiqua"/>
          <w:lang w:eastAsia="zh-CN"/>
        </w:rPr>
      </w:pPr>
    </w:p>
    <w:p w14:paraId="4ED0F4D8" w14:textId="77777777" w:rsidR="00AF7B50" w:rsidRDefault="00AF7B50" w:rsidP="00313ED7">
      <w:pPr>
        <w:spacing w:line="360" w:lineRule="auto"/>
        <w:jc w:val="both"/>
        <w:rPr>
          <w:rFonts w:ascii="Book Antiqua" w:hAnsi="Book Antiqua"/>
          <w:lang w:eastAsia="zh-CN"/>
        </w:rPr>
      </w:pPr>
    </w:p>
    <w:p w14:paraId="414DD4D1" w14:textId="77777777" w:rsidR="00AF7B50" w:rsidRPr="00313ED7" w:rsidRDefault="00AF7B50" w:rsidP="00313ED7">
      <w:pPr>
        <w:spacing w:line="360" w:lineRule="auto"/>
        <w:jc w:val="both"/>
        <w:rPr>
          <w:rFonts w:ascii="Book Antiqua" w:hAnsi="Book Antiqua"/>
          <w:lang w:eastAsia="zh-CN"/>
        </w:rPr>
      </w:pPr>
    </w:p>
    <w:p w14:paraId="61EA214D" w14:textId="77777777" w:rsidR="00A77B3E" w:rsidRPr="00313ED7" w:rsidRDefault="00A77B3E" w:rsidP="00313ED7">
      <w:pPr>
        <w:spacing w:line="360" w:lineRule="auto"/>
        <w:jc w:val="both"/>
        <w:rPr>
          <w:rFonts w:ascii="Book Antiqua" w:hAnsi="Book Antiqua"/>
        </w:rPr>
        <w:sectPr w:rsidR="00A77B3E" w:rsidRPr="00313ED7">
          <w:footerReference w:type="default" r:id="rId6"/>
          <w:pgSz w:w="12240" w:h="15840"/>
          <w:pgMar w:top="1440" w:right="1440" w:bottom="1440" w:left="1440" w:header="720" w:footer="720" w:gutter="0"/>
          <w:cols w:space="720"/>
          <w:docGrid w:linePitch="360"/>
        </w:sectPr>
      </w:pPr>
    </w:p>
    <w:p w14:paraId="6E0C7CD5" w14:textId="1959D8FE" w:rsidR="00A77B3E" w:rsidRDefault="0037032F" w:rsidP="00313ED7">
      <w:pPr>
        <w:spacing w:line="360" w:lineRule="auto"/>
        <w:jc w:val="both"/>
        <w:rPr>
          <w:rFonts w:ascii="Book Antiqua" w:eastAsia="Book Antiqua" w:hAnsi="Book Antiqua" w:cs="Book Antiqua"/>
          <w:b/>
          <w:color w:val="000000"/>
        </w:rPr>
      </w:pPr>
      <w:r w:rsidRPr="00313ED7">
        <w:rPr>
          <w:rFonts w:ascii="Book Antiqua" w:eastAsia="Book Antiqua" w:hAnsi="Book Antiqua" w:cs="Book Antiqua"/>
          <w:b/>
          <w:color w:val="000000"/>
        </w:rPr>
        <w:lastRenderedPageBreak/>
        <w:t>Abstract</w:t>
      </w:r>
    </w:p>
    <w:p w14:paraId="26E63AED" w14:textId="3F37FB1B" w:rsidR="00B01015" w:rsidRPr="00313ED7" w:rsidRDefault="00B01015" w:rsidP="00313ED7">
      <w:pPr>
        <w:spacing w:line="360" w:lineRule="auto"/>
        <w:jc w:val="both"/>
        <w:rPr>
          <w:rFonts w:ascii="Book Antiqua" w:hAnsi="Book Antiqua"/>
        </w:rPr>
      </w:pPr>
      <w:r w:rsidRPr="003F1362">
        <w:rPr>
          <w:rFonts w:ascii="Book Antiqua" w:eastAsia="Book Antiqua" w:hAnsi="Book Antiqua" w:cs="Book Antiqua"/>
          <w:color w:val="000000"/>
          <w:highlight w:val="yellow"/>
        </w:rPr>
        <w:t xml:space="preserve">In clinical practice, post-transplant cholangiopathy is a multifactorial process, including not only biliary complications like biliary leakage, biliary infection and biliary stricture, idiopathic post-transplant chronic hepatitis, fibrosing cholestatic hepatitis, and viral infections like </w:t>
      </w:r>
      <w:r w:rsidRPr="003F1362">
        <w:rPr>
          <w:rFonts w:ascii="Book Antiqua" w:hAnsi="Book Antiqua" w:cs="Book Antiqua" w:hint="eastAsia"/>
          <w:color w:val="000000"/>
          <w:highlight w:val="yellow"/>
          <w:lang w:eastAsia="zh-CN"/>
        </w:rPr>
        <w:t>c</w:t>
      </w:r>
      <w:r w:rsidRPr="003F1362">
        <w:rPr>
          <w:rFonts w:ascii="Book Antiqua" w:eastAsia="Book Antiqua" w:hAnsi="Book Antiqua" w:cs="Book Antiqua"/>
          <w:color w:val="000000"/>
          <w:highlight w:val="yellow"/>
        </w:rPr>
        <w:t>ytomegalovirus but also chronic graft rejection. The post-transplant cholangiopathy substantially influences graft, as well as patient outcome and survival. Therefore, it is of outmost importance to distinguish the underlying etiology while simultaneously appreciating the heterogeneous nature of post-transplant cholangiopathy. A better understanding of clinical and histopathological features can result in an improved therapy strategy.</w:t>
      </w:r>
    </w:p>
    <w:p w14:paraId="4714D34B" w14:textId="77777777" w:rsidR="00A77B3E" w:rsidRPr="00313ED7" w:rsidRDefault="00A77B3E" w:rsidP="00313ED7">
      <w:pPr>
        <w:spacing w:line="360" w:lineRule="auto"/>
        <w:jc w:val="both"/>
        <w:rPr>
          <w:rFonts w:ascii="Book Antiqua" w:hAnsi="Book Antiqua"/>
        </w:rPr>
      </w:pPr>
    </w:p>
    <w:p w14:paraId="04FACB93"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t>Key</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Words:</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color w:val="000000"/>
        </w:rPr>
        <w:t>Chronic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rejection;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donor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survival;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Cholangiopathy</w:t>
      </w:r>
    </w:p>
    <w:p w14:paraId="24608C63" w14:textId="77777777" w:rsidR="00A77B3E" w:rsidRPr="00313ED7" w:rsidRDefault="00A77B3E" w:rsidP="00313ED7">
      <w:pPr>
        <w:spacing w:line="360" w:lineRule="auto"/>
        <w:jc w:val="both"/>
        <w:rPr>
          <w:rFonts w:ascii="Book Antiqua" w:hAnsi="Book Antiqua"/>
        </w:rPr>
      </w:pPr>
    </w:p>
    <w:p w14:paraId="26F67E78"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Obed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Bashir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Jarrad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Fuzesi</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Role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chronic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rejection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after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donor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i/>
          <w:iCs/>
          <w:color w:val="000000"/>
        </w:rPr>
        <w:t>World</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J</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Hepatol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2022;</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press</w:t>
      </w:r>
    </w:p>
    <w:p w14:paraId="595E8687" w14:textId="77777777" w:rsidR="00A77B3E" w:rsidRPr="00313ED7" w:rsidRDefault="00A77B3E" w:rsidP="00313ED7">
      <w:pPr>
        <w:spacing w:line="360" w:lineRule="auto"/>
        <w:jc w:val="both"/>
        <w:rPr>
          <w:rFonts w:ascii="Book Antiqua" w:hAnsi="Book Antiqua"/>
        </w:rPr>
      </w:pPr>
    </w:p>
    <w:p w14:paraId="2D2CD4D6" w14:textId="77777777" w:rsidR="00B01015" w:rsidRPr="00313ED7" w:rsidRDefault="0037032F" w:rsidP="00B01015">
      <w:pPr>
        <w:spacing w:line="360" w:lineRule="auto"/>
        <w:jc w:val="both"/>
        <w:rPr>
          <w:rFonts w:ascii="Book Antiqua" w:eastAsia="Book Antiqua" w:hAnsi="Book Antiqua" w:cs="Book Antiqua"/>
          <w:color w:val="000000"/>
        </w:rPr>
      </w:pPr>
      <w:r w:rsidRPr="00313ED7">
        <w:rPr>
          <w:rFonts w:ascii="Book Antiqua" w:eastAsia="Book Antiqua" w:hAnsi="Book Antiqua" w:cs="Book Antiqua"/>
          <w:b/>
          <w:bCs/>
          <w:color w:val="000000"/>
        </w:rPr>
        <w:t>Core</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Tip:</w:t>
      </w:r>
      <w:r w:rsidR="00313ED7">
        <w:rPr>
          <w:rFonts w:ascii="Book Antiqua" w:eastAsia="Book Antiqua" w:hAnsi="Book Antiqua" w:cs="Book Antiqua"/>
          <w:b/>
          <w:bCs/>
          <w:color w:val="000000"/>
        </w:rPr>
        <w:t xml:space="preserve"> </w:t>
      </w:r>
    </w:p>
    <w:p w14:paraId="230C5019" w14:textId="77777777" w:rsidR="00B01015" w:rsidRPr="00313ED7" w:rsidRDefault="00B01015" w:rsidP="00B01015">
      <w:pPr>
        <w:spacing w:line="360" w:lineRule="auto"/>
        <w:jc w:val="both"/>
        <w:rPr>
          <w:rFonts w:ascii="Book Antiqua" w:hAnsi="Book Antiqua"/>
        </w:rPr>
      </w:pPr>
      <w:r w:rsidRPr="003F1362">
        <w:rPr>
          <w:rFonts w:ascii="Book Antiqua" w:eastAsia="Book Antiqua" w:hAnsi="Book Antiqua" w:cs="Book Antiqua"/>
          <w:color w:val="000000"/>
          <w:highlight w:val="yellow"/>
        </w:rPr>
        <w:t>Postoperative biliary complications remain a substantial challenge after living donor liver transplantation, especially due to its heterogeneous clinical presentation.</w:t>
      </w:r>
      <w:r>
        <w:rPr>
          <w:rFonts w:ascii="Book Antiqua" w:eastAsia="Book Antiqua" w:hAnsi="Book Antiqua" w:cs="Book Antiqua"/>
          <w:color w:val="000000"/>
        </w:rPr>
        <w:t xml:space="preserve"> </w:t>
      </w:r>
    </w:p>
    <w:p w14:paraId="1A5BC715" w14:textId="06A25ADF" w:rsidR="00A77B3E" w:rsidRPr="00313ED7" w:rsidRDefault="00A77B3E" w:rsidP="00313ED7">
      <w:pPr>
        <w:spacing w:line="360" w:lineRule="auto"/>
        <w:jc w:val="both"/>
        <w:rPr>
          <w:rFonts w:ascii="Book Antiqua" w:hAnsi="Book Antiqua"/>
        </w:rPr>
      </w:pPr>
    </w:p>
    <w:p w14:paraId="4DF12288" w14:textId="77777777" w:rsidR="00A77B3E" w:rsidRPr="00313ED7" w:rsidRDefault="00A77B3E" w:rsidP="00313ED7">
      <w:pPr>
        <w:spacing w:line="360" w:lineRule="auto"/>
        <w:jc w:val="both"/>
        <w:rPr>
          <w:rFonts w:ascii="Book Antiqua" w:hAnsi="Book Antiqua"/>
        </w:rPr>
      </w:pPr>
    </w:p>
    <w:p w14:paraId="36C69432" w14:textId="77777777" w:rsidR="00A77B3E" w:rsidRPr="00313ED7" w:rsidRDefault="00313ED7" w:rsidP="00313ED7">
      <w:pPr>
        <w:spacing w:line="360" w:lineRule="auto"/>
        <w:jc w:val="both"/>
        <w:rPr>
          <w:rFonts w:ascii="Book Antiqua" w:hAnsi="Book Antiqua"/>
        </w:rPr>
      </w:pPr>
      <w:r>
        <w:rPr>
          <w:rFonts w:ascii="Book Antiqua" w:eastAsia="Book Antiqua" w:hAnsi="Book Antiqua" w:cs="Book Antiqua"/>
          <w:b/>
          <w:caps/>
          <w:color w:val="000000"/>
          <w:u w:val="single"/>
        </w:rPr>
        <w:br w:type="page"/>
      </w:r>
      <w:r w:rsidR="0037032F" w:rsidRPr="00313ED7">
        <w:rPr>
          <w:rFonts w:ascii="Book Antiqua" w:eastAsia="Book Antiqua" w:hAnsi="Book Antiqua" w:cs="Book Antiqua"/>
          <w:b/>
          <w:caps/>
          <w:color w:val="000000"/>
          <w:u w:val="single"/>
        </w:rPr>
        <w:lastRenderedPageBreak/>
        <w:t>TO</w:t>
      </w:r>
      <w:r>
        <w:rPr>
          <w:rFonts w:ascii="Book Antiqua" w:eastAsia="Book Antiqua" w:hAnsi="Book Antiqua" w:cs="Book Antiqua"/>
          <w:b/>
          <w:caps/>
          <w:color w:val="000000"/>
          <w:u w:val="single"/>
        </w:rPr>
        <w:t xml:space="preserve"> </w:t>
      </w:r>
      <w:r w:rsidR="0037032F" w:rsidRPr="00313ED7">
        <w:rPr>
          <w:rFonts w:ascii="Book Antiqua" w:eastAsia="Book Antiqua" w:hAnsi="Book Antiqua" w:cs="Book Antiqua"/>
          <w:b/>
          <w:caps/>
          <w:color w:val="000000"/>
          <w:u w:val="single"/>
        </w:rPr>
        <w:t>THE</w:t>
      </w:r>
      <w:r>
        <w:rPr>
          <w:rFonts w:ascii="Book Antiqua" w:eastAsia="Book Antiqua" w:hAnsi="Book Antiqua" w:cs="Book Antiqua"/>
          <w:b/>
          <w:caps/>
          <w:color w:val="000000"/>
          <w:u w:val="single"/>
        </w:rPr>
        <w:t xml:space="preserve"> </w:t>
      </w:r>
      <w:r w:rsidR="0037032F" w:rsidRPr="00313ED7">
        <w:rPr>
          <w:rFonts w:ascii="Book Antiqua" w:eastAsia="Book Antiqua" w:hAnsi="Book Antiqua" w:cs="Book Antiqua"/>
          <w:b/>
          <w:caps/>
          <w:color w:val="000000"/>
          <w:u w:val="single"/>
        </w:rPr>
        <w:t>EDITOR</w:t>
      </w:r>
    </w:p>
    <w:p w14:paraId="7B30255E"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great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interest,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read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article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by</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Guirguis</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i/>
          <w:iCs/>
          <w:color w:val="000000"/>
        </w:rPr>
        <w:t>et</w:t>
      </w:r>
      <w:r w:rsidR="00313ED7">
        <w:rPr>
          <w:rFonts w:ascii="Book Antiqua" w:eastAsia="Book Antiqua" w:hAnsi="Book Antiqua" w:cs="Book Antiqua"/>
          <w:i/>
          <w:iCs/>
          <w:color w:val="000000"/>
        </w:rPr>
        <w:t xml:space="preserve"> </w:t>
      </w:r>
      <w:proofErr w:type="gramStart"/>
      <w:r w:rsidRPr="00313ED7">
        <w:rPr>
          <w:rFonts w:ascii="Book Antiqua" w:eastAsia="Book Antiqua" w:hAnsi="Book Antiqua" w:cs="Book Antiqua"/>
          <w:i/>
          <w:iCs/>
          <w:color w:val="000000"/>
        </w:rPr>
        <w:t>al</w:t>
      </w:r>
      <w:r w:rsidR="00392E7E" w:rsidRPr="00392E7E">
        <w:rPr>
          <w:rFonts w:ascii="Book Antiqua" w:eastAsia="Book Antiqua" w:hAnsi="Book Antiqua" w:cs="Book Antiqua"/>
          <w:color w:val="000000"/>
          <w:vertAlign w:val="superscript"/>
        </w:rPr>
        <w:t>[</w:t>
      </w:r>
      <w:proofErr w:type="gramEnd"/>
      <w:r w:rsidRPr="00313ED7">
        <w:rPr>
          <w:rFonts w:ascii="Book Antiqua" w:eastAsia="Book Antiqua" w:hAnsi="Book Antiqua" w:cs="Book Antiqua"/>
          <w:color w:val="000000"/>
          <w:vertAlign w:val="superscript"/>
        </w:rPr>
        <w:t>1]</w:t>
      </w:r>
      <w:r w:rsidR="00313ED7">
        <w:rPr>
          <w:rFonts w:ascii="Book Antiqua" w:eastAsia="Book Antiqua" w:hAnsi="Book Antiqua" w:cs="Book Antiqua"/>
          <w:color w:val="000000"/>
          <w:vertAlign w:val="superscript"/>
        </w:rPr>
        <w:t xml:space="preserve"> </w:t>
      </w:r>
      <w:r w:rsidRPr="00313ED7">
        <w:rPr>
          <w:rFonts w:ascii="Book Antiqua" w:eastAsia="Book Antiqua" w:hAnsi="Book Antiqua" w:cs="Book Antiqua"/>
          <w:color w:val="000000"/>
        </w:rPr>
        <w:t>entitled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recipients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donor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single-center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presents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findings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169</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recipients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right-lobe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living-donor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which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followed</w:t>
      </w:r>
      <w:r w:rsidR="006F2B71">
        <w:rPr>
          <w:rFonts w:ascii="Book Antiqua" w:eastAsia="Book Antiqua" w:hAnsi="Book Antiqua" w:cs="Book Antiqua"/>
          <w:color w:val="000000"/>
        </w:rPr>
        <w:t xml:space="preserve"> for </w:t>
      </w:r>
      <w:r w:rsidRPr="00313ED7">
        <w:rPr>
          <w:rFonts w:ascii="Book Antiqua" w:eastAsia="Book Antiqua" w:hAnsi="Book Antiqua" w:cs="Book Antiqua"/>
          <w:color w:val="000000"/>
        </w:rPr>
        <w:t>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least</w:t>
      </w:r>
      <w:r w:rsidR="00313ED7">
        <w:rPr>
          <w:rFonts w:ascii="Book Antiqua" w:eastAsia="Book Antiqua" w:hAnsi="Book Antiqua" w:cs="Book Antiqua"/>
          <w:color w:val="000000"/>
        </w:rPr>
        <w:t xml:space="preserve"> </w:t>
      </w:r>
      <w:r w:rsidR="006F2B71">
        <w:rPr>
          <w:rFonts w:ascii="Book Antiqua" w:eastAsia="Book Antiqua" w:hAnsi="Book Antiqua" w:cs="Book Antiqua"/>
          <w:color w:val="000000"/>
        </w:rPr>
        <w:t xml:space="preserve">1 </w:t>
      </w:r>
      <w:r w:rsidRPr="00313ED7">
        <w:rPr>
          <w:rFonts w:ascii="Book Antiqua" w:eastAsia="Book Antiqua" w:hAnsi="Book Antiqua" w:cs="Book Antiqua"/>
          <w:color w:val="000000"/>
        </w:rPr>
        <w:t>year,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until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loss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occurred.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Based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data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leakage,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infection</w:t>
      </w:r>
      <w:r w:rsidR="006F2B71">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stricture,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well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presence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chronic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rejection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failure,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authors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conclude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infection/complications</w:t>
      </w:r>
      <w:r w:rsidR="00313ED7">
        <w:rPr>
          <w:rFonts w:ascii="Book Antiqua" w:eastAsia="Book Antiqua" w:hAnsi="Book Antiqua" w:cs="Book Antiqua"/>
          <w:color w:val="000000"/>
        </w:rPr>
        <w:t xml:space="preserve"> </w:t>
      </w:r>
      <w:r w:rsidR="006F2B71">
        <w:rPr>
          <w:rFonts w:ascii="Book Antiqua" w:eastAsia="Book Antiqua" w:hAnsi="Book Antiqua" w:cs="Book Antiqua"/>
          <w:color w:val="000000"/>
        </w:rPr>
        <w:t xml:space="preserve">are </w:t>
      </w:r>
      <w:r w:rsidRPr="00313ED7">
        <w:rPr>
          <w:rFonts w:ascii="Book Antiqua" w:eastAsia="Book Antiqua" w:hAnsi="Book Antiqua" w:cs="Book Antiqua"/>
          <w:color w:val="000000"/>
        </w:rPr>
        <w:t>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independent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risk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factor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failure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population.</w:t>
      </w:r>
      <w:r w:rsidR="00313ED7">
        <w:rPr>
          <w:rFonts w:ascii="Book Antiqua" w:eastAsia="Book Antiqua" w:hAnsi="Book Antiqua" w:cs="Book Antiqua"/>
          <w:color w:val="000000"/>
        </w:rPr>
        <w:t xml:space="preserve"> </w:t>
      </w:r>
    </w:p>
    <w:p w14:paraId="011673E0" w14:textId="77777777" w:rsidR="00A77B3E" w:rsidRPr="00313ED7" w:rsidRDefault="0037032F" w:rsidP="00392E7E">
      <w:pPr>
        <w:spacing w:line="360" w:lineRule="auto"/>
        <w:ind w:firstLineChars="200" w:firstLine="480"/>
        <w:jc w:val="both"/>
        <w:rPr>
          <w:rFonts w:ascii="Book Antiqua" w:hAnsi="Book Antiqua"/>
        </w:rPr>
      </w:pPr>
      <w:r w:rsidRPr="00313ED7">
        <w:rPr>
          <w:rFonts w:ascii="Book Antiqua" w:eastAsia="Book Antiqua" w:hAnsi="Book Antiqua" w:cs="Book Antiqua"/>
          <w:color w:val="000000"/>
        </w:rPr>
        <w:t>While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congratulate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team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attempt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unravel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impact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survival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mortality,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believe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some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conclusions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drawn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article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must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critically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addressed.</w:t>
      </w:r>
    </w:p>
    <w:p w14:paraId="5567FB11" w14:textId="77777777" w:rsidR="00A77B3E" w:rsidRPr="00313ED7" w:rsidRDefault="0037032F" w:rsidP="00392E7E">
      <w:pPr>
        <w:spacing w:line="360" w:lineRule="auto"/>
        <w:ind w:firstLineChars="200" w:firstLine="480"/>
        <w:jc w:val="both"/>
        <w:rPr>
          <w:rFonts w:ascii="Book Antiqua" w:hAnsi="Book Antiqua"/>
        </w:rPr>
      </w:pPr>
      <w:r w:rsidRPr="00313ED7">
        <w:rPr>
          <w:rFonts w:ascii="Book Antiqua" w:eastAsia="Book Antiqua" w:hAnsi="Book Antiqua" w:cs="Book Antiqua"/>
          <w:color w:val="000000"/>
        </w:rPr>
        <w:t>First,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authors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reference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pediatric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population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deduce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infection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risk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factor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However,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mentioned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by</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Tannuri</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i/>
          <w:iCs/>
          <w:color w:val="000000"/>
        </w:rPr>
        <w:t>et</w:t>
      </w:r>
      <w:r w:rsidR="00313ED7">
        <w:rPr>
          <w:rFonts w:ascii="Book Antiqua" w:eastAsia="Book Antiqua" w:hAnsi="Book Antiqua" w:cs="Book Antiqua"/>
          <w:i/>
          <w:iCs/>
          <w:color w:val="000000"/>
        </w:rPr>
        <w:t xml:space="preserve"> </w:t>
      </w:r>
      <w:proofErr w:type="gramStart"/>
      <w:r w:rsidRPr="00313ED7">
        <w:rPr>
          <w:rFonts w:ascii="Book Antiqua" w:eastAsia="Book Antiqua" w:hAnsi="Book Antiqua" w:cs="Book Antiqua"/>
          <w:i/>
          <w:iCs/>
          <w:color w:val="000000"/>
        </w:rPr>
        <w:t>al</w:t>
      </w:r>
      <w:r w:rsidR="00392E7E" w:rsidRPr="00392E7E">
        <w:rPr>
          <w:rFonts w:ascii="Book Antiqua" w:eastAsia="Book Antiqua" w:hAnsi="Book Antiqua" w:cs="Book Antiqua"/>
          <w:color w:val="000000"/>
          <w:vertAlign w:val="superscript"/>
        </w:rPr>
        <w:t>[</w:t>
      </w:r>
      <w:proofErr w:type="gramEnd"/>
      <w:r w:rsidRPr="00313ED7">
        <w:rPr>
          <w:rFonts w:ascii="Book Antiqua" w:eastAsia="Book Antiqua" w:hAnsi="Book Antiqua" w:cs="Book Antiqua"/>
          <w:color w:val="000000"/>
          <w:vertAlign w:val="superscript"/>
        </w:rPr>
        <w:t>2]</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authors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merely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conclude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occurrence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ductopenia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linked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prognosis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pediatric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Furthermore,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authors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outline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main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pathological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changes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indicate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such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vanishing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duct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syndrome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obliterative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arteriopathy.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Hence,</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Tannuri</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i/>
          <w:iCs/>
          <w:color w:val="000000"/>
        </w:rPr>
        <w:t>et</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al</w:t>
      </w:r>
      <w:r w:rsidR="006F2B71">
        <w:rPr>
          <w:rFonts w:ascii="Book Antiqua" w:eastAsia="Book Antiqua" w:hAnsi="Book Antiqua" w:cs="Book Antiqua"/>
          <w:i/>
          <w:iCs/>
          <w:color w:val="000000"/>
        </w:rPr>
        <w:t xml:space="preserve"> </w:t>
      </w:r>
      <w:r w:rsidRPr="00313ED7">
        <w:rPr>
          <w:rFonts w:ascii="Book Antiqua" w:eastAsia="Book Antiqua" w:hAnsi="Book Antiqua" w:cs="Book Antiqua"/>
          <w:color w:val="000000"/>
        </w:rPr>
        <w:t>interpret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ductopenia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result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cause.</w:t>
      </w:r>
    </w:p>
    <w:p w14:paraId="111798D7" w14:textId="77777777" w:rsidR="00A77B3E" w:rsidRPr="00313ED7" w:rsidRDefault="0037032F" w:rsidP="00392E7E">
      <w:pPr>
        <w:spacing w:line="360" w:lineRule="auto"/>
        <w:ind w:firstLineChars="200" w:firstLine="480"/>
        <w:jc w:val="both"/>
        <w:rPr>
          <w:rFonts w:ascii="Book Antiqua" w:hAnsi="Book Antiqua"/>
        </w:rPr>
      </w:pP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want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turn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attention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well-defined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classifications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especially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children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adults,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respectively.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updated</w:t>
      </w:r>
      <w:r w:rsidR="00313ED7">
        <w:rPr>
          <w:rFonts w:ascii="Book Antiqua" w:eastAsia="Book Antiqua" w:hAnsi="Book Antiqua" w:cs="Book Antiqua"/>
          <w:color w:val="000000"/>
        </w:rPr>
        <w:t xml:space="preserve"> </w:t>
      </w:r>
      <w:r w:rsidRPr="00313ED7">
        <w:rPr>
          <w:rFonts w:ascii="Book Antiqua" w:eastAsia="Book Antiqua" w:hAnsi="Book Antiqua" w:cs="Book Antiqua"/>
          <w:i/>
          <w:iCs/>
          <w:color w:val="000000"/>
        </w:rPr>
        <w:t>International</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Banff</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Schema</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for</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Liver</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Allograft</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Rejection</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Demetris</w:t>
      </w:r>
      <w:r w:rsidR="00313ED7">
        <w:rPr>
          <w:rFonts w:ascii="Book Antiqua" w:eastAsia="Book Antiqua" w:hAnsi="Book Antiqua" w:cs="Book Antiqua"/>
          <w:color w:val="000000"/>
        </w:rPr>
        <w:t xml:space="preserve"> </w:t>
      </w:r>
      <w:r w:rsidRPr="00392E7E">
        <w:rPr>
          <w:rFonts w:ascii="Book Antiqua" w:eastAsia="Book Antiqua" w:hAnsi="Book Antiqua" w:cs="Book Antiqua"/>
          <w:i/>
          <w:color w:val="000000"/>
        </w:rPr>
        <w:t>et</w:t>
      </w:r>
      <w:r w:rsidR="00313ED7" w:rsidRPr="00392E7E">
        <w:rPr>
          <w:rFonts w:ascii="Book Antiqua" w:eastAsia="Book Antiqua" w:hAnsi="Book Antiqua" w:cs="Book Antiqua"/>
          <w:i/>
          <w:color w:val="000000"/>
        </w:rPr>
        <w:t xml:space="preserve"> </w:t>
      </w:r>
      <w:proofErr w:type="gramStart"/>
      <w:r w:rsidRPr="00392E7E">
        <w:rPr>
          <w:rFonts w:ascii="Book Antiqua" w:eastAsia="Book Antiqua" w:hAnsi="Book Antiqua" w:cs="Book Antiqua"/>
          <w:i/>
          <w:color w:val="000000"/>
        </w:rPr>
        <w:t>al</w:t>
      </w:r>
      <w:r w:rsidR="00392E7E" w:rsidRPr="00392E7E">
        <w:rPr>
          <w:rFonts w:ascii="Book Antiqua" w:eastAsia="Book Antiqua" w:hAnsi="Book Antiqua" w:cs="Book Antiqua"/>
          <w:color w:val="000000"/>
          <w:vertAlign w:val="superscript"/>
        </w:rPr>
        <w:t>[</w:t>
      </w:r>
      <w:proofErr w:type="gramEnd"/>
      <w:r w:rsidRPr="00313ED7">
        <w:rPr>
          <w:rFonts w:ascii="Book Antiqua" w:eastAsia="Book Antiqua" w:hAnsi="Book Antiqua" w:cs="Book Antiqua"/>
          <w:color w:val="000000"/>
          <w:vertAlign w:val="superscript"/>
        </w:rPr>
        <w:t>3]</w:t>
      </w:r>
      <w:r w:rsidR="00313ED7">
        <w:rPr>
          <w:rFonts w:ascii="Book Antiqua" w:eastAsia="Book Antiqua" w:hAnsi="Book Antiqua" w:cs="Book Antiqua"/>
          <w:color w:val="000000"/>
          <w:vertAlign w:val="superscript"/>
        </w:rPr>
        <w:t xml:space="preserve"> </w:t>
      </w:r>
      <w:r w:rsidRPr="00313ED7">
        <w:rPr>
          <w:rFonts w:ascii="Book Antiqua" w:eastAsia="Book Antiqua" w:hAnsi="Book Antiqua" w:cs="Book Antiqua"/>
          <w:color w:val="000000"/>
        </w:rPr>
        <w:t>describe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features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accordance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histopathological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findings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explanted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tissue.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Hereby,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leading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indicators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advanced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outlined.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include,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amongst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others,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loss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ducts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more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half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portal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tracts,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well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discovery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foam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cell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obliterative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arteriopathy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rejected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tissue.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Meanwhile,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loss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50%</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portal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tracts,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degeneration,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perisinusoidal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fibrosis,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inflammation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considered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preliminary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findings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after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p>
    <w:p w14:paraId="514F30FE" w14:textId="77777777" w:rsidR="00313ED7" w:rsidRDefault="0037032F" w:rsidP="00392E7E">
      <w:pPr>
        <w:spacing w:line="360" w:lineRule="auto"/>
        <w:ind w:firstLineChars="200" w:firstLine="480"/>
        <w:jc w:val="both"/>
        <w:rPr>
          <w:rFonts w:ascii="Book Antiqua" w:eastAsia="Book Antiqua" w:hAnsi="Book Antiqua" w:cs="Book Antiqua"/>
          <w:color w:val="000000"/>
        </w:rPr>
      </w:pPr>
      <w:r w:rsidRPr="00313ED7">
        <w:rPr>
          <w:rFonts w:ascii="Book Antiqua" w:eastAsia="Book Antiqua" w:hAnsi="Book Antiqua" w:cs="Book Antiqua"/>
          <w:color w:val="000000"/>
        </w:rPr>
        <w:lastRenderedPageBreak/>
        <w:t>Second,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retrospective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multivariate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analysis,</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shd w:val="clear" w:color="auto" w:fill="FFFFFF"/>
        </w:rPr>
        <w:t>Horster</w:t>
      </w:r>
      <w:proofErr w:type="spellEnd"/>
      <w:r w:rsidR="00313ED7">
        <w:rPr>
          <w:rFonts w:ascii="Book Antiqua" w:eastAsia="Book Antiqua" w:hAnsi="Book Antiqua" w:cs="Book Antiqua"/>
          <w:color w:val="000000"/>
          <w:shd w:val="clear" w:color="auto" w:fill="FFFFFF"/>
        </w:rPr>
        <w:t xml:space="preserve"> </w:t>
      </w:r>
      <w:r w:rsidRPr="00392E7E">
        <w:rPr>
          <w:rFonts w:ascii="Book Antiqua" w:eastAsia="Book Antiqua" w:hAnsi="Book Antiqua" w:cs="Book Antiqua"/>
          <w:i/>
          <w:color w:val="000000"/>
        </w:rPr>
        <w:t>et</w:t>
      </w:r>
      <w:r w:rsidR="00313ED7" w:rsidRPr="00392E7E">
        <w:rPr>
          <w:rFonts w:ascii="Book Antiqua" w:eastAsia="Book Antiqua" w:hAnsi="Book Antiqua" w:cs="Book Antiqua"/>
          <w:i/>
          <w:color w:val="000000"/>
        </w:rPr>
        <w:t xml:space="preserve"> </w:t>
      </w:r>
      <w:proofErr w:type="gramStart"/>
      <w:r w:rsidRPr="00392E7E">
        <w:rPr>
          <w:rFonts w:ascii="Book Antiqua" w:eastAsia="Book Antiqua" w:hAnsi="Book Antiqua" w:cs="Book Antiqua"/>
          <w:i/>
          <w:color w:val="000000"/>
        </w:rPr>
        <w:t>al</w:t>
      </w:r>
      <w:r w:rsidR="00392E7E" w:rsidRPr="00392E7E">
        <w:rPr>
          <w:rFonts w:ascii="Book Antiqua" w:eastAsia="Book Antiqua" w:hAnsi="Book Antiqua" w:cs="Book Antiqua"/>
          <w:color w:val="000000"/>
          <w:vertAlign w:val="superscript"/>
        </w:rPr>
        <w:t>[</w:t>
      </w:r>
      <w:proofErr w:type="gramEnd"/>
      <w:r w:rsidRPr="00313ED7">
        <w:rPr>
          <w:rFonts w:ascii="Book Antiqua" w:eastAsia="Book Antiqua" w:hAnsi="Book Antiqua" w:cs="Book Antiqua"/>
          <w:color w:val="000000"/>
          <w:vertAlign w:val="superscript"/>
        </w:rPr>
        <w:t>4]</w:t>
      </w:r>
      <w:r w:rsidR="00AF7B50">
        <w:rPr>
          <w:rFonts w:ascii="Book Antiqua" w:hAnsi="Book Antiqua" w:cs="Book Antiqua" w:hint="eastAsia"/>
          <w:color w:val="000000"/>
          <w:vertAlign w:val="superscript"/>
          <w:lang w:eastAsia="zh-CN"/>
        </w:rPr>
        <w:t xml:space="preserve"> </w:t>
      </w:r>
      <w:r w:rsidRPr="00313ED7">
        <w:rPr>
          <w:rFonts w:ascii="Book Antiqua" w:eastAsia="Book Antiqua" w:hAnsi="Book Antiqua" w:cs="Book Antiqua"/>
          <w:color w:val="000000"/>
        </w:rPr>
        <w:t>reported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12-year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experience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352</w:t>
      </w:r>
      <w:r w:rsidR="00313ED7">
        <w:rPr>
          <w:rFonts w:ascii="Book Antiqua" w:eastAsia="Book Antiqua" w:hAnsi="Book Antiqua" w:cs="Book Antiqua"/>
          <w:color w:val="000000"/>
        </w:rPr>
        <w:t xml:space="preserve"> </w:t>
      </w:r>
      <w:r w:rsidR="006F2B71">
        <w:rPr>
          <w:rFonts w:ascii="Book Antiqua" w:eastAsia="Book Antiqua" w:hAnsi="Book Antiqua" w:cs="Book Antiqua"/>
          <w:color w:val="000000"/>
        </w:rPr>
        <w:t>l</w:t>
      </w:r>
      <w:r w:rsidR="006F2B71" w:rsidRPr="00313ED7">
        <w:rPr>
          <w:rFonts w:ascii="Book Antiqua" w:eastAsia="Book Antiqua" w:hAnsi="Book Antiqua" w:cs="Book Antiqua"/>
          <w:color w:val="000000"/>
        </w:rPr>
        <w:t>iver</w:t>
      </w:r>
      <w:r w:rsidR="006F2B71">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recipients.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identified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HCV</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serostatus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high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peri-transplantation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viral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serum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loads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independent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risk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factors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postoperative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anastomotic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strictures.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While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non-anastomotic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strictures,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presence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leaks</w:t>
      </w:r>
      <w:r w:rsidR="006F2B71">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subsequent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treatment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interventions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worsened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outcome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all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increase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detected.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Notably,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HCV</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serum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positivity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exerted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additive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effects,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although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individually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alter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risk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loss.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However,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HCV-positive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BCs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displayed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significantly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worse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outcomes.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authors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conclude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infections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would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lead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p>
    <w:p w14:paraId="661765A6" w14:textId="77777777" w:rsidR="00A77B3E" w:rsidRPr="00313ED7" w:rsidRDefault="0037032F" w:rsidP="00392E7E">
      <w:pPr>
        <w:spacing w:line="360" w:lineRule="auto"/>
        <w:ind w:firstLineChars="200" w:firstLine="480"/>
        <w:jc w:val="both"/>
        <w:rPr>
          <w:rFonts w:ascii="Book Antiqua" w:hAnsi="Book Antiqua"/>
        </w:rPr>
      </w:pPr>
      <w:r w:rsidRPr="00313ED7">
        <w:rPr>
          <w:rFonts w:ascii="Book Antiqua" w:eastAsia="Book Antiqua" w:hAnsi="Book Antiqua" w:cs="Book Antiqua"/>
          <w:color w:val="000000"/>
        </w:rPr>
        <w:t>Although</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understand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distinguishing</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between</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other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causes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post-transplant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cholangiopathy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(PTC)</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might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histologically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challenging</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clinically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difficult,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great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significance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characterize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underlying</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etiology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order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provide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our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best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available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treatment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procedures.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Thus,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appreciate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possible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cause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post-transplant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cholangiopathy.</w:t>
      </w:r>
    </w:p>
    <w:p w14:paraId="2AA3884B" w14:textId="77777777" w:rsidR="00A77B3E" w:rsidRPr="00313ED7" w:rsidRDefault="0037032F" w:rsidP="00392E7E">
      <w:pPr>
        <w:spacing w:line="360" w:lineRule="auto"/>
        <w:ind w:firstLineChars="200" w:firstLine="480"/>
        <w:jc w:val="both"/>
        <w:rPr>
          <w:rFonts w:ascii="Book Antiqua" w:hAnsi="Book Antiqua"/>
        </w:rPr>
      </w:pPr>
      <w:r w:rsidRPr="00313ED7">
        <w:rPr>
          <w:rFonts w:ascii="Book Antiqua" w:eastAsia="Book Antiqua" w:hAnsi="Book Antiqua" w:cs="Book Antiqua"/>
          <w:color w:val="000000"/>
        </w:rPr>
        <w:t>Leading</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increased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morbidity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mortality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after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these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entities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require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highly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experienced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physicians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clear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distinction</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prompt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intervention.</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term</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PTC</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encompasses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wide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range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histological</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donor</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bile</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duct</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aberrations,</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including</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sidRP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stricture,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cast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formation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full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thickness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even,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duct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necrosis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intrahepatic</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biloma</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development.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definition,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presence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thrombosis,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severe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stenosis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hepatic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artery</w:t>
      </w:r>
      <w:r w:rsidR="006F2B71">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underlying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chronic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autoimmune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disease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t>
      </w:r>
      <w:r w:rsidRPr="00D10580">
        <w:rPr>
          <w:rFonts w:ascii="Book Antiqua" w:eastAsia="Book Antiqua" w:hAnsi="Book Antiqua" w:cs="Book Antiqua"/>
          <w:i/>
          <w:color w:val="000000"/>
        </w:rPr>
        <w:t>i.e.</w:t>
      </w:r>
      <w:r w:rsidR="006F2B71">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primary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sclerosing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cholangitis)</w:t>
      </w:r>
      <w:r w:rsidR="00313ED7">
        <w:rPr>
          <w:rFonts w:ascii="Book Antiqua" w:eastAsia="Book Antiqua" w:hAnsi="Book Antiqua" w:cs="Book Antiqua"/>
          <w:color w:val="000000"/>
        </w:rPr>
        <w:t xml:space="preserve"> </w:t>
      </w:r>
      <w:r w:rsidR="006F2B71">
        <w:rPr>
          <w:rFonts w:ascii="Book Antiqua" w:eastAsia="Book Antiqua" w:hAnsi="Book Antiqua" w:cs="Book Antiqua"/>
          <w:color w:val="000000"/>
        </w:rPr>
        <w:t xml:space="preserve">is </w:t>
      </w:r>
      <w:r w:rsidR="006F2B71" w:rsidRPr="00313ED7">
        <w:rPr>
          <w:rFonts w:ascii="Book Antiqua" w:eastAsia="Book Antiqua" w:hAnsi="Book Antiqua" w:cs="Book Antiqua"/>
          <w:color w:val="000000"/>
        </w:rPr>
        <w:t>exclude</w:t>
      </w:r>
      <w:r w:rsidR="006F2B71">
        <w:rPr>
          <w:rFonts w:ascii="Book Antiqua" w:eastAsia="Book Antiqua" w:hAnsi="Book Antiqua" w:cs="Book Antiqua"/>
          <w:color w:val="000000"/>
        </w:rPr>
        <w:t xml:space="preserve">d </w:t>
      </w:r>
      <w:r w:rsidRPr="00313ED7">
        <w:rPr>
          <w:rFonts w:ascii="Book Antiqua" w:eastAsia="Book Antiqua" w:hAnsi="Book Antiqua" w:cs="Book Antiqua"/>
          <w:color w:val="000000"/>
        </w:rPr>
        <w:t>from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definition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proofErr w:type="gramStart"/>
      <w:r w:rsidRPr="00313ED7">
        <w:rPr>
          <w:rFonts w:ascii="Book Antiqua" w:eastAsia="Book Antiqua" w:hAnsi="Book Antiqua" w:cs="Book Antiqua"/>
          <w:color w:val="000000"/>
        </w:rPr>
        <w:t>PTC</w:t>
      </w:r>
      <w:r w:rsidR="00392E7E" w:rsidRPr="00392E7E">
        <w:rPr>
          <w:rFonts w:ascii="Book Antiqua" w:eastAsia="Book Antiqua" w:hAnsi="Book Antiqua" w:cs="Book Antiqua"/>
          <w:color w:val="000000"/>
          <w:vertAlign w:val="superscript"/>
        </w:rPr>
        <w:t>[</w:t>
      </w:r>
      <w:proofErr w:type="gramEnd"/>
      <w:r w:rsidRPr="00313ED7">
        <w:rPr>
          <w:rFonts w:ascii="Book Antiqua" w:eastAsia="Book Antiqua" w:hAnsi="Book Antiqua" w:cs="Book Antiqua"/>
          <w:color w:val="000000"/>
          <w:vertAlign w:val="superscript"/>
        </w:rPr>
        <w:t>5]</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conclude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other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causes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PTC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mistaken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suspected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chronic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failure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assumed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etiology.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Thus,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additional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measures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should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taken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prevent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misdiagnosis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highly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susceptible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collectives.</w:t>
      </w:r>
      <w:r w:rsidR="00313ED7">
        <w:rPr>
          <w:rFonts w:ascii="Book Antiqua" w:eastAsia="Book Antiqua" w:hAnsi="Book Antiqua" w:cs="Book Antiqua"/>
          <w:color w:val="000000"/>
        </w:rPr>
        <w:t xml:space="preserve"> </w:t>
      </w:r>
    </w:p>
    <w:p w14:paraId="5EB069CE" w14:textId="77777777" w:rsidR="00A77B3E" w:rsidRPr="00313ED7" w:rsidRDefault="0037032F" w:rsidP="00392E7E">
      <w:pPr>
        <w:spacing w:line="360" w:lineRule="auto"/>
        <w:ind w:firstLineChars="200" w:firstLine="480"/>
        <w:jc w:val="both"/>
        <w:rPr>
          <w:rFonts w:ascii="Book Antiqua" w:hAnsi="Book Antiqua"/>
        </w:rPr>
      </w:pP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essence,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delighted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efforts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Shams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University,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Egypt</w:t>
      </w:r>
      <w:r w:rsidR="006F2B71">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better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understand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clinical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observations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w:t>
      </w:r>
      <w:r w:rsidR="006F2B71">
        <w:rPr>
          <w:rFonts w:ascii="Book Antiqua" w:eastAsia="Book Antiqua" w:hAnsi="Book Antiqua" w:cs="Book Antiqua"/>
          <w:color w:val="000000"/>
        </w:rPr>
        <w: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after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right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lobe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donor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order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sustainably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achieve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better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patient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outcomes.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Nevertheless,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cases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biliary-based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CGR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should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validated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carefully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distinguishing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uncommon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condition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from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multifocal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pathologies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other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lastRenderedPageBreak/>
        <w:t>etiologies.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Adequately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powered,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prospective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designs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larger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populations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could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effectively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contribute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better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understanding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improved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therapy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options.</w:t>
      </w:r>
      <w:r w:rsidR="00313ED7">
        <w:rPr>
          <w:rFonts w:ascii="Book Antiqua" w:eastAsia="Book Antiqua" w:hAnsi="Book Antiqua" w:cs="Book Antiqua"/>
          <w:color w:val="000000"/>
        </w:rPr>
        <w:t xml:space="preserve"> </w:t>
      </w:r>
    </w:p>
    <w:p w14:paraId="30D7E565" w14:textId="77777777" w:rsidR="00A77B3E" w:rsidRPr="00313ED7" w:rsidRDefault="00A77B3E" w:rsidP="00313ED7">
      <w:pPr>
        <w:spacing w:line="360" w:lineRule="auto"/>
        <w:jc w:val="both"/>
        <w:rPr>
          <w:rFonts w:ascii="Book Antiqua" w:hAnsi="Book Antiqua"/>
          <w:lang w:eastAsia="zh-CN"/>
        </w:rPr>
      </w:pPr>
    </w:p>
    <w:p w14:paraId="65881A32"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REFERENCES</w:t>
      </w:r>
    </w:p>
    <w:p w14:paraId="3161ED72"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1</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b/>
          <w:bCs/>
          <w:color w:val="000000"/>
        </w:rPr>
        <w:t>Guirguis</w:t>
      </w:r>
      <w:proofErr w:type="spellEnd"/>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RN</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Nashaat</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Yassin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Ibrahim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Saleh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SA,</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Bahaa</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El-</w:t>
      </w:r>
      <w:proofErr w:type="spellStart"/>
      <w:r w:rsidRPr="00313ED7">
        <w:rPr>
          <w:rFonts w:ascii="Book Antiqua" w:eastAsia="Book Antiqua" w:hAnsi="Book Antiqua" w:cs="Book Antiqua"/>
          <w:color w:val="000000"/>
        </w:rPr>
        <w:t>Meteini</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Fathy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Dabbous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HM,</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Montasser</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Salah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Mohamed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recipients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donor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single-</w:t>
      </w:r>
      <w:proofErr w:type="spellStart"/>
      <w:r w:rsidRPr="00313ED7">
        <w:rPr>
          <w:rFonts w:ascii="Book Antiqua" w:eastAsia="Book Antiqua" w:hAnsi="Book Antiqua" w:cs="Book Antiqua"/>
          <w:color w:val="000000"/>
        </w:rPr>
        <w:t>centre</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study.</w:t>
      </w:r>
      <w:r w:rsidR="00313ED7">
        <w:rPr>
          <w:rFonts w:ascii="Book Antiqua" w:eastAsia="Book Antiqua" w:hAnsi="Book Antiqua" w:cs="Book Antiqua"/>
          <w:color w:val="000000"/>
        </w:rPr>
        <w:t xml:space="preserve"> </w:t>
      </w:r>
      <w:r w:rsidRPr="00313ED7">
        <w:rPr>
          <w:rFonts w:ascii="Book Antiqua" w:eastAsia="Book Antiqua" w:hAnsi="Book Antiqua" w:cs="Book Antiqua"/>
          <w:i/>
          <w:iCs/>
          <w:color w:val="000000"/>
        </w:rPr>
        <w:t>World</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J</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Hepatol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2021;</w:t>
      </w:r>
      <w:r w:rsidR="00313ED7">
        <w:rPr>
          <w:rFonts w:ascii="Book Antiqua" w:eastAsia="Book Antiqua" w:hAnsi="Book Antiqua" w:cs="Book Antiqua"/>
          <w:color w:val="000000"/>
        </w:rPr>
        <w:t xml:space="preserve"> </w:t>
      </w:r>
      <w:r w:rsidRPr="00313ED7">
        <w:rPr>
          <w:rFonts w:ascii="Book Antiqua" w:eastAsia="Book Antiqua" w:hAnsi="Book Antiqua" w:cs="Book Antiqua"/>
          <w:b/>
          <w:bCs/>
          <w:color w:val="000000"/>
        </w:rPr>
        <w:t>13</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2081-2103</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[PMID: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35070010</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DOI:</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10.4254/wjh.v13.i12.2081]</w:t>
      </w:r>
    </w:p>
    <w:p w14:paraId="14DEFCDE"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2</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b/>
          <w:bCs/>
          <w:color w:val="000000"/>
        </w:rPr>
        <w:t>Tannuri</w:t>
      </w:r>
      <w:proofErr w:type="spellEnd"/>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AC,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Lima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Mello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ES,</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Tanigawa</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RY,</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Tannuri</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Prognostic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factors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evolution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reversibility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chronic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rejection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pediatric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r w:rsidRPr="00313ED7">
        <w:rPr>
          <w:rFonts w:ascii="Book Antiqua" w:eastAsia="Book Antiqua" w:hAnsi="Book Antiqua" w:cs="Book Antiqua"/>
          <w:i/>
          <w:color w:val="000000"/>
        </w:rPr>
        <w:t>Clinics</w:t>
      </w:r>
      <w:r w:rsidR="00313ED7" w:rsidRPr="00313ED7">
        <w:rPr>
          <w:rFonts w:ascii="Book Antiqua" w:eastAsia="Book Antiqua" w:hAnsi="Book Antiqua" w:cs="Book Antiqua"/>
          <w:i/>
          <w:color w:val="000000"/>
        </w:rPr>
        <w:t xml:space="preserve"> </w:t>
      </w:r>
      <w:r w:rsidRPr="00313ED7">
        <w:rPr>
          <w:rFonts w:ascii="Book Antiqua" w:eastAsia="Book Antiqua" w:hAnsi="Book Antiqua" w:cs="Book Antiqua"/>
          <w:i/>
          <w:color w:val="000000"/>
        </w:rPr>
        <w:t>(Sao</w:t>
      </w:r>
      <w:r w:rsidR="00313ED7" w:rsidRPr="00313ED7">
        <w:rPr>
          <w:rFonts w:ascii="Book Antiqua" w:eastAsia="Book Antiqua" w:hAnsi="Book Antiqua" w:cs="Book Antiqua"/>
          <w:i/>
          <w:color w:val="000000"/>
        </w:rPr>
        <w:t xml:space="preserve"> </w:t>
      </w:r>
      <w:r w:rsidRPr="00313ED7">
        <w:rPr>
          <w:rFonts w:ascii="Book Antiqua" w:eastAsia="Book Antiqua" w:hAnsi="Book Antiqua" w:cs="Book Antiqua"/>
          <w:i/>
          <w:color w:val="000000"/>
        </w:rPr>
        <w:t>Paulo)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2016;</w:t>
      </w:r>
      <w:r w:rsidR="00313ED7">
        <w:rPr>
          <w:rFonts w:ascii="Book Antiqua" w:eastAsia="Book Antiqua" w:hAnsi="Book Antiqua" w:cs="Book Antiqua"/>
          <w:color w:val="000000"/>
        </w:rPr>
        <w:t xml:space="preserve"> </w:t>
      </w:r>
      <w:r w:rsidRPr="00313ED7">
        <w:rPr>
          <w:rFonts w:ascii="Book Antiqua" w:eastAsia="Book Antiqua" w:hAnsi="Book Antiqua" w:cs="Book Antiqua"/>
          <w:b/>
          <w:color w:val="000000"/>
        </w:rPr>
        <w:t>71</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216-220</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[DOI:</w:t>
      </w:r>
      <w:r w:rsidR="00313ED7">
        <w:rPr>
          <w:rFonts w:ascii="Book Antiqua" w:hAnsi="Book Antiqua" w:cs="Book Antiqua" w:hint="eastAsia"/>
          <w:color w:val="000000"/>
          <w:lang w:eastAsia="zh-CN"/>
        </w:rPr>
        <w:t xml:space="preserve"> </w:t>
      </w:r>
      <w:r w:rsidRPr="00313ED7">
        <w:rPr>
          <w:rFonts w:ascii="Book Antiqua" w:eastAsia="Book Antiqua" w:hAnsi="Book Antiqua" w:cs="Book Antiqua"/>
          <w:color w:val="000000"/>
        </w:rPr>
        <w:t>10.6061/clinics/2016(04)07]</w:t>
      </w:r>
    </w:p>
    <w:p w14:paraId="49978AF1"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3</w:t>
      </w:r>
      <w:r w:rsidR="00313ED7">
        <w:rPr>
          <w:rFonts w:ascii="Book Antiqua" w:eastAsia="Book Antiqua" w:hAnsi="Book Antiqua" w:cs="Book Antiqua"/>
          <w:color w:val="000000"/>
        </w:rPr>
        <w:t xml:space="preserve"> </w:t>
      </w:r>
      <w:r w:rsidRPr="00313ED7">
        <w:rPr>
          <w:rFonts w:ascii="Book Antiqua" w:eastAsia="Book Antiqua" w:hAnsi="Book Antiqua" w:cs="Book Antiqua"/>
          <w:b/>
          <w:bCs/>
          <w:color w:val="000000"/>
        </w:rPr>
        <w:t>Demetris</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A</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Adams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Bellamy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Blakolmer</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Clouston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Dhillon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AP,</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Fung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Gouw</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Gustafsson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Haga</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Harrison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Hart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Hubscher</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Jaffe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Khettry</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Lassman</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Lewin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Martinez</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Nakazawa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Neil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Pappo</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Parizhskaya</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Randhawa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Rasoul-Rockenschaub</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Reinholt</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Reynes</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Robert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Tsamandas</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Wanless</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Wiesner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Wernerson</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Wrba</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Wyatt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Yamabe</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Update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International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Banff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Schema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Allograft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Rejection: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working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recommendations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histopathologic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staging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reporting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chronic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rejection.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International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Panel.</w:t>
      </w:r>
      <w:r w:rsidR="00313ED7">
        <w:rPr>
          <w:rFonts w:ascii="Book Antiqua" w:eastAsia="Book Antiqua" w:hAnsi="Book Antiqua" w:cs="Book Antiqua"/>
          <w:color w:val="000000"/>
        </w:rPr>
        <w:t xml:space="preserve"> </w:t>
      </w:r>
      <w:r w:rsidRPr="00313ED7">
        <w:rPr>
          <w:rFonts w:ascii="Book Antiqua" w:eastAsia="Book Antiqua" w:hAnsi="Book Antiqua" w:cs="Book Antiqua"/>
          <w:i/>
          <w:iCs/>
          <w:color w:val="000000"/>
        </w:rPr>
        <w:t>Hepatology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2000;</w:t>
      </w:r>
      <w:r w:rsidR="00313ED7">
        <w:rPr>
          <w:rFonts w:ascii="Book Antiqua" w:eastAsia="Book Antiqua" w:hAnsi="Book Antiqua" w:cs="Book Antiqua"/>
          <w:color w:val="000000"/>
        </w:rPr>
        <w:t xml:space="preserve"> </w:t>
      </w:r>
      <w:r w:rsidRPr="00313ED7">
        <w:rPr>
          <w:rFonts w:ascii="Book Antiqua" w:eastAsia="Book Antiqua" w:hAnsi="Book Antiqua" w:cs="Book Antiqua"/>
          <w:b/>
          <w:bCs/>
          <w:color w:val="000000"/>
        </w:rPr>
        <w:t>31</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792-799</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[PMID: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10706577</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DOI:</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10.1002/hep.510310337]</w:t>
      </w:r>
    </w:p>
    <w:p w14:paraId="55BA2587"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4</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b/>
          <w:bCs/>
          <w:color w:val="000000"/>
        </w:rPr>
        <w:t>Horster</w:t>
      </w:r>
      <w:proofErr w:type="spellEnd"/>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S</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Bäuerlein</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FJ,</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Mandel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Raziorrouh</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Hopf</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Stemmler</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HJ,</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Guba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Angele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Stangl</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Rentsch</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Frey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Kaspar</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Kaczmarek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Eberle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J,</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Nickel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Gruener</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Zachoval</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Diepolder</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Influence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hepatitis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virus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infection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high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virus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serum</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load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biliary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complications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liver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transplantation.</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i/>
          <w:iCs/>
          <w:color w:val="000000"/>
        </w:rPr>
        <w:t>Transpl</w:t>
      </w:r>
      <w:proofErr w:type="spellEnd"/>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Infect</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Dis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2013;</w:t>
      </w:r>
      <w:r w:rsidR="00313ED7">
        <w:rPr>
          <w:rFonts w:ascii="Book Antiqua" w:eastAsia="Book Antiqua" w:hAnsi="Book Antiqua" w:cs="Book Antiqua"/>
          <w:color w:val="000000"/>
        </w:rPr>
        <w:t xml:space="preserve"> </w:t>
      </w:r>
      <w:r w:rsidRPr="00313ED7">
        <w:rPr>
          <w:rFonts w:ascii="Book Antiqua" w:eastAsia="Book Antiqua" w:hAnsi="Book Antiqua" w:cs="Book Antiqua"/>
          <w:b/>
          <w:bCs/>
          <w:color w:val="000000"/>
        </w:rPr>
        <w:t>15</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306-313</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[PMID: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23489913</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DOI:</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10.1111/tid.12069]</w:t>
      </w:r>
    </w:p>
    <w:p w14:paraId="613E8E0C"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5</w:t>
      </w:r>
      <w:r w:rsidR="00313ED7">
        <w:rPr>
          <w:rFonts w:ascii="Book Antiqua" w:eastAsia="Book Antiqua" w:hAnsi="Book Antiqua" w:cs="Book Antiqua"/>
          <w:color w:val="000000"/>
        </w:rPr>
        <w:t xml:space="preserve"> </w:t>
      </w:r>
      <w:r w:rsidRPr="00313ED7">
        <w:rPr>
          <w:rFonts w:ascii="Book Antiqua" w:eastAsia="Book Antiqua" w:hAnsi="Book Antiqua" w:cs="Book Antiqua"/>
          <w:b/>
          <w:bCs/>
          <w:color w:val="000000"/>
        </w:rPr>
        <w:t>de</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Vries</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Y</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von</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Meijenfeldt</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Porte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RJ.</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Post-transplant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cholangiopathy: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Classification,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pathogenesis,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preventive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strategies.</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i/>
          <w:iCs/>
          <w:color w:val="000000"/>
        </w:rPr>
        <w:t>Biochim</w:t>
      </w:r>
      <w:proofErr w:type="spellEnd"/>
      <w:r w:rsidR="00313ED7">
        <w:rPr>
          <w:rFonts w:ascii="Book Antiqua" w:eastAsia="Book Antiqua" w:hAnsi="Book Antiqua" w:cs="Book Antiqua"/>
          <w:i/>
          <w:iCs/>
          <w:color w:val="000000"/>
        </w:rPr>
        <w:t xml:space="preserve"> </w:t>
      </w:r>
      <w:proofErr w:type="spellStart"/>
      <w:r w:rsidRPr="00313ED7">
        <w:rPr>
          <w:rFonts w:ascii="Book Antiqua" w:eastAsia="Book Antiqua" w:hAnsi="Book Antiqua" w:cs="Book Antiqua"/>
          <w:i/>
          <w:iCs/>
          <w:color w:val="000000"/>
        </w:rPr>
        <w:t>Biophys</w:t>
      </w:r>
      <w:proofErr w:type="spellEnd"/>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Acta</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Mol</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Basis</w:t>
      </w:r>
      <w:r w:rsidR="00313ED7">
        <w:rPr>
          <w:rFonts w:ascii="Book Antiqua" w:eastAsia="Book Antiqua" w:hAnsi="Book Antiqua" w:cs="Book Antiqua"/>
          <w:i/>
          <w:iCs/>
          <w:color w:val="000000"/>
        </w:rPr>
        <w:t xml:space="preserve"> </w:t>
      </w:r>
      <w:r w:rsidRPr="00313ED7">
        <w:rPr>
          <w:rFonts w:ascii="Book Antiqua" w:eastAsia="Book Antiqua" w:hAnsi="Book Antiqua" w:cs="Book Antiqua"/>
          <w:i/>
          <w:iCs/>
          <w:color w:val="000000"/>
        </w:rPr>
        <w:t>Dis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2018;</w:t>
      </w:r>
      <w:r w:rsidR="00313ED7">
        <w:rPr>
          <w:rFonts w:ascii="Book Antiqua" w:eastAsia="Book Antiqua" w:hAnsi="Book Antiqua" w:cs="Book Antiqua"/>
          <w:color w:val="000000"/>
        </w:rPr>
        <w:t xml:space="preserve"> </w:t>
      </w:r>
      <w:r w:rsidRPr="00313ED7">
        <w:rPr>
          <w:rFonts w:ascii="Book Antiqua" w:eastAsia="Book Antiqua" w:hAnsi="Book Antiqua" w:cs="Book Antiqua"/>
          <w:b/>
          <w:bCs/>
          <w:color w:val="000000"/>
        </w:rPr>
        <w:t>1864</w:t>
      </w:r>
      <w:r w:rsidRPr="00313ED7">
        <w:rPr>
          <w:rFonts w:ascii="Book Antiqua" w:eastAsia="Book Antiqua" w:hAnsi="Book Antiqua" w:cs="Book Antiqua"/>
          <w:color w:val="000000"/>
        </w:rPr>
        <w: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1507-1515</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[PMID: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28645651</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DOI:</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10.1016/j.bbadis.2017.06.013]</w:t>
      </w:r>
    </w:p>
    <w:p w14:paraId="37DC52AD" w14:textId="77777777" w:rsidR="00A77B3E" w:rsidRPr="00313ED7" w:rsidRDefault="00A77B3E" w:rsidP="00313ED7">
      <w:pPr>
        <w:spacing w:line="360" w:lineRule="auto"/>
        <w:jc w:val="both"/>
        <w:rPr>
          <w:rFonts w:ascii="Book Antiqua" w:hAnsi="Book Antiqua"/>
        </w:rPr>
        <w:sectPr w:rsidR="00A77B3E" w:rsidRPr="00313ED7">
          <w:pgSz w:w="12240" w:h="15840"/>
          <w:pgMar w:top="1440" w:right="1440" w:bottom="1440" w:left="1440" w:header="720" w:footer="720" w:gutter="0"/>
          <w:cols w:space="720"/>
          <w:docGrid w:linePitch="360"/>
        </w:sectPr>
      </w:pPr>
    </w:p>
    <w:p w14:paraId="1A5C9B67"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lastRenderedPageBreak/>
        <w:t>Footnotes</w:t>
      </w:r>
    </w:p>
    <w:p w14:paraId="6DC28F1D"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t>Conflict-of-interest</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b/>
          <w:bCs/>
          <w:color w:val="000000"/>
        </w:rPr>
        <w:t>statement:</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authors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declare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funding</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conflicts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of</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interest</w:t>
      </w:r>
      <w:r w:rsidR="008E79F9">
        <w:rPr>
          <w:rFonts w:ascii="Book Antiqua" w:eastAsia="Book Antiqua" w:hAnsi="Book Antiqua" w:cs="Book Antiqua"/>
          <w:color w:val="000000"/>
        </w:rPr>
        <w:t xml:space="preserve"> for this article</w:t>
      </w:r>
      <w:r w:rsidRPr="00313ED7">
        <w:rPr>
          <w:rFonts w:ascii="Book Antiqua" w:eastAsia="Book Antiqua" w:hAnsi="Book Antiqua" w:cs="Book Antiqua"/>
          <w:color w:val="000000"/>
        </w:rPr>
        <w:t>.</w:t>
      </w:r>
    </w:p>
    <w:p w14:paraId="5BF93D6D" w14:textId="77777777" w:rsidR="00A77B3E" w:rsidRPr="00313ED7" w:rsidRDefault="00A77B3E" w:rsidP="00313ED7">
      <w:pPr>
        <w:spacing w:line="360" w:lineRule="auto"/>
        <w:jc w:val="both"/>
        <w:rPr>
          <w:rFonts w:ascii="Book Antiqua" w:hAnsi="Book Antiqua"/>
        </w:rPr>
      </w:pPr>
    </w:p>
    <w:p w14:paraId="03B65C0A"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bCs/>
          <w:color w:val="000000"/>
        </w:rPr>
        <w:t>Open-Access:</w:t>
      </w:r>
      <w:r w:rsidR="00313ED7">
        <w:rPr>
          <w:rFonts w:ascii="Book Antiqua" w:eastAsia="Book Antiqua" w:hAnsi="Book Antiqua" w:cs="Book Antiqua"/>
          <w:b/>
          <w:bCs/>
          <w:color w:val="000000"/>
        </w:rPr>
        <w:t xml:space="preserve"> </w:t>
      </w:r>
      <w:r w:rsidRPr="00313ED7">
        <w:rPr>
          <w:rFonts w:ascii="Book Antiqua" w:eastAsia="Book Antiqua" w:hAnsi="Book Antiqua" w:cs="Book Antiqua"/>
          <w:color w:val="000000"/>
        </w:rPr>
        <w:t>This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article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open-access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article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that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was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selected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in-house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editor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fully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peer-reviewed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external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reviewers.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distributed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accordance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with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Creative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Commons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Attribution</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NonCommercial</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BY-NC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4.0)</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license,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which</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permits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others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to</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distribute,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remix,</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adapt,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build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upon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work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non-commercially,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license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derivative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works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on</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different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terms,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provided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original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work</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properly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cited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the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use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is</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non-commercial.</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See: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https://creativecommons.org/Licenses/by-nc/4.0/</w:t>
      </w:r>
    </w:p>
    <w:p w14:paraId="05F58C28" w14:textId="77777777" w:rsidR="00A77B3E" w:rsidRPr="00313ED7" w:rsidRDefault="00A77B3E" w:rsidP="00313ED7">
      <w:pPr>
        <w:spacing w:line="360" w:lineRule="auto"/>
        <w:jc w:val="both"/>
        <w:rPr>
          <w:rFonts w:ascii="Book Antiqua" w:hAnsi="Book Antiqua"/>
        </w:rPr>
      </w:pPr>
    </w:p>
    <w:p w14:paraId="2B57A330" w14:textId="77777777" w:rsidR="00CD28BF" w:rsidRPr="00CD28BF" w:rsidRDefault="00CD28BF" w:rsidP="00CD28BF">
      <w:pPr>
        <w:spacing w:line="360" w:lineRule="auto"/>
        <w:jc w:val="both"/>
        <w:rPr>
          <w:rFonts w:ascii="Book Antiqua" w:eastAsia="Book Antiqua" w:hAnsi="Book Antiqua" w:cs="Book Antiqua"/>
          <w:color w:val="000000"/>
        </w:rPr>
      </w:pPr>
      <w:r w:rsidRPr="00CD28BF">
        <w:rPr>
          <w:rFonts w:ascii="Book Antiqua" w:eastAsia="Book Antiqua" w:hAnsi="Book Antiqua" w:cs="Book Antiqua"/>
          <w:b/>
          <w:color w:val="000000"/>
        </w:rPr>
        <w:t xml:space="preserve">Provenance and peer review: </w:t>
      </w:r>
      <w:r w:rsidRPr="00CD28BF">
        <w:rPr>
          <w:rFonts w:ascii="Book Antiqua" w:eastAsia="Book Antiqua" w:hAnsi="Book Antiqua" w:cs="Book Antiqua"/>
          <w:color w:val="000000"/>
        </w:rPr>
        <w:t>Unsolicited article; Externally peer reviewed.</w:t>
      </w:r>
    </w:p>
    <w:p w14:paraId="20737F86" w14:textId="5C1C2A73" w:rsidR="00A77B3E" w:rsidRPr="00CD28BF" w:rsidRDefault="00CD28BF" w:rsidP="00CD28BF">
      <w:pPr>
        <w:spacing w:line="360" w:lineRule="auto"/>
        <w:jc w:val="both"/>
        <w:rPr>
          <w:rFonts w:ascii="Book Antiqua" w:hAnsi="Book Antiqua"/>
        </w:rPr>
      </w:pPr>
      <w:r w:rsidRPr="00CD28BF">
        <w:rPr>
          <w:rFonts w:ascii="Book Antiqua" w:eastAsia="Book Antiqua" w:hAnsi="Book Antiqua" w:cs="Book Antiqua"/>
          <w:b/>
          <w:color w:val="000000"/>
        </w:rPr>
        <w:t xml:space="preserve">Peer-review model: </w:t>
      </w:r>
      <w:r w:rsidRPr="00CD28BF">
        <w:rPr>
          <w:rFonts w:ascii="Book Antiqua" w:eastAsia="Book Antiqua" w:hAnsi="Book Antiqua" w:cs="Book Antiqua"/>
          <w:color w:val="000000"/>
        </w:rPr>
        <w:t>Single blind</w:t>
      </w:r>
    </w:p>
    <w:p w14:paraId="09EFF3DA" w14:textId="77777777" w:rsidR="00A77B3E" w:rsidRPr="00313ED7" w:rsidRDefault="00A77B3E" w:rsidP="00313ED7">
      <w:pPr>
        <w:spacing w:line="360" w:lineRule="auto"/>
        <w:jc w:val="both"/>
        <w:rPr>
          <w:rFonts w:ascii="Book Antiqua" w:hAnsi="Book Antiqua"/>
        </w:rPr>
      </w:pPr>
    </w:p>
    <w:p w14:paraId="556AA033"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Peer-review</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started:</w:t>
      </w:r>
      <w:r w:rsidR="00313ED7">
        <w:rPr>
          <w:rFonts w:ascii="Book Antiqua" w:eastAsia="Book Antiqua" w:hAnsi="Book Antiqua" w:cs="Book Antiqua"/>
          <w:b/>
          <w:color w:val="000000"/>
        </w:rPr>
        <w:t xml:space="preserve"> </w:t>
      </w:r>
      <w:r w:rsidRPr="00313ED7">
        <w:rPr>
          <w:rFonts w:ascii="Book Antiqua" w:eastAsia="Book Antiqua" w:hAnsi="Book Antiqua" w:cs="Book Antiqua"/>
          <w:color w:val="000000"/>
        </w:rPr>
        <w:t>January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8,</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2022</w:t>
      </w:r>
    </w:p>
    <w:p w14:paraId="7690B298"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First</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decision:</w:t>
      </w:r>
      <w:r w:rsidR="00313ED7">
        <w:rPr>
          <w:rFonts w:ascii="Book Antiqua" w:eastAsia="Book Antiqua" w:hAnsi="Book Antiqua" w:cs="Book Antiqua"/>
          <w:b/>
          <w:color w:val="000000"/>
        </w:rPr>
        <w:t xml:space="preserve"> </w:t>
      </w:r>
      <w:r w:rsidRPr="00313ED7">
        <w:rPr>
          <w:rFonts w:ascii="Book Antiqua" w:eastAsia="Book Antiqua" w:hAnsi="Book Antiqua" w:cs="Book Antiqua"/>
          <w:color w:val="000000"/>
        </w:rPr>
        <w:t>February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8,</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2022</w:t>
      </w:r>
    </w:p>
    <w:p w14:paraId="28206AE7" w14:textId="6CBF104E" w:rsidR="00A77B3E" w:rsidRPr="00313ED7" w:rsidRDefault="0037032F" w:rsidP="00313ED7">
      <w:pPr>
        <w:spacing w:line="360" w:lineRule="auto"/>
        <w:jc w:val="both"/>
        <w:rPr>
          <w:rFonts w:ascii="Book Antiqua" w:hAnsi="Book Antiqua"/>
          <w:lang w:eastAsia="zh-CN"/>
        </w:rPr>
      </w:pPr>
      <w:r w:rsidRPr="00313ED7">
        <w:rPr>
          <w:rFonts w:ascii="Book Antiqua" w:eastAsia="Book Antiqua" w:hAnsi="Book Antiqua" w:cs="Book Antiqua"/>
          <w:b/>
          <w:color w:val="000000"/>
        </w:rPr>
        <w:t>Article</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in</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press:</w:t>
      </w:r>
      <w:r w:rsidR="00313ED7">
        <w:rPr>
          <w:rFonts w:ascii="Book Antiqua" w:eastAsia="Book Antiqua" w:hAnsi="Book Antiqua" w:cs="Book Antiqua"/>
          <w:b/>
          <w:color w:val="000000"/>
        </w:rPr>
        <w:t xml:space="preserve"> </w:t>
      </w:r>
    </w:p>
    <w:p w14:paraId="7EB1F927" w14:textId="77777777" w:rsidR="00A77B3E" w:rsidRPr="00313ED7" w:rsidRDefault="00A77B3E" w:rsidP="00313ED7">
      <w:pPr>
        <w:spacing w:line="360" w:lineRule="auto"/>
        <w:jc w:val="both"/>
        <w:rPr>
          <w:rFonts w:ascii="Book Antiqua" w:hAnsi="Book Antiqua"/>
        </w:rPr>
      </w:pPr>
    </w:p>
    <w:p w14:paraId="0CB05A30"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Specialty</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type:</w:t>
      </w:r>
      <w:r w:rsidR="00313ED7">
        <w:rPr>
          <w:rFonts w:ascii="Book Antiqua" w:eastAsia="Book Antiqua" w:hAnsi="Book Antiqua" w:cs="Book Antiqua"/>
          <w:b/>
          <w:color w:val="000000"/>
        </w:rPr>
        <w:t xml:space="preserve"> </w:t>
      </w:r>
      <w:r w:rsidRPr="00313ED7">
        <w:rPr>
          <w:rFonts w:ascii="Book Antiqua" w:eastAsia="Book Antiqua" w:hAnsi="Book Antiqua" w:cs="Book Antiqua"/>
          <w:color w:val="000000"/>
        </w:rPr>
        <w:t>Gastroenterology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and</w:t>
      </w:r>
      <w:r w:rsidR="00313ED7">
        <w:rPr>
          <w:rFonts w:ascii="Book Antiqua" w:eastAsia="Book Antiqua" w:hAnsi="Book Antiqua" w:cs="Book Antiqua"/>
          <w:color w:val="000000"/>
        </w:rPr>
        <w:t xml:space="preserve"> </w:t>
      </w:r>
      <w:r w:rsidR="00313ED7">
        <w:rPr>
          <w:rFonts w:ascii="Book Antiqua" w:hAnsi="Book Antiqua" w:cs="Book Antiqua" w:hint="eastAsia"/>
          <w:color w:val="000000"/>
          <w:lang w:eastAsia="zh-CN"/>
        </w:rPr>
        <w:t>h</w:t>
      </w:r>
      <w:r w:rsidRPr="00313ED7">
        <w:rPr>
          <w:rFonts w:ascii="Book Antiqua" w:eastAsia="Book Antiqua" w:hAnsi="Book Antiqua" w:cs="Book Antiqua"/>
          <w:color w:val="000000"/>
        </w:rPr>
        <w:t>epatology</w:t>
      </w:r>
    </w:p>
    <w:p w14:paraId="64809137"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Country/Territory</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of</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origin:</w:t>
      </w:r>
      <w:r w:rsidR="00313ED7">
        <w:rPr>
          <w:rFonts w:ascii="Book Antiqua" w:eastAsia="Book Antiqua" w:hAnsi="Book Antiqua" w:cs="Book Antiqua"/>
          <w:b/>
          <w:color w:val="000000"/>
        </w:rPr>
        <w:t xml:space="preserve"> </w:t>
      </w:r>
      <w:r w:rsidRPr="00313ED7">
        <w:rPr>
          <w:rFonts w:ascii="Book Antiqua" w:eastAsia="Book Antiqua" w:hAnsi="Book Antiqua" w:cs="Book Antiqua"/>
          <w:color w:val="000000"/>
        </w:rPr>
        <w:t>United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States</w:t>
      </w:r>
    </w:p>
    <w:p w14:paraId="334FEA82"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Peer-review</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report’s</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scientific</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quality</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classification</w:t>
      </w:r>
    </w:p>
    <w:p w14:paraId="1BE45CEA"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Grade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A</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(Excellent):</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0</w:t>
      </w:r>
    </w:p>
    <w:p w14:paraId="22CD2EC3"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Grade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B</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(Very</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good):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0</w:t>
      </w:r>
    </w:p>
    <w:p w14:paraId="3487B9B2"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Grade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(Good):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C</w:t>
      </w:r>
    </w:p>
    <w:p w14:paraId="55EBA6BF"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Grade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(Fair):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D</w:t>
      </w:r>
    </w:p>
    <w:p w14:paraId="4C68D95C" w14:textId="77777777"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color w:val="000000"/>
        </w:rPr>
        <w:t>Grade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E</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(Poor):</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0</w:t>
      </w:r>
    </w:p>
    <w:p w14:paraId="6D676E71" w14:textId="77777777" w:rsidR="00A77B3E" w:rsidRPr="00313ED7" w:rsidRDefault="00A77B3E" w:rsidP="00313ED7">
      <w:pPr>
        <w:spacing w:line="360" w:lineRule="auto"/>
        <w:jc w:val="both"/>
        <w:rPr>
          <w:rFonts w:ascii="Book Antiqua" w:hAnsi="Book Antiqua"/>
        </w:rPr>
      </w:pPr>
    </w:p>
    <w:p w14:paraId="3404E4F4" w14:textId="0DD68692" w:rsidR="00A77B3E" w:rsidRPr="00313ED7" w:rsidRDefault="0037032F" w:rsidP="00313ED7">
      <w:pPr>
        <w:spacing w:line="360" w:lineRule="auto"/>
        <w:jc w:val="both"/>
        <w:rPr>
          <w:rFonts w:ascii="Book Antiqua" w:hAnsi="Book Antiqua"/>
        </w:rPr>
      </w:pPr>
      <w:r w:rsidRPr="00313ED7">
        <w:rPr>
          <w:rFonts w:ascii="Book Antiqua" w:eastAsia="Book Antiqua" w:hAnsi="Book Antiqua" w:cs="Book Antiqua"/>
          <w:b/>
          <w:color w:val="000000"/>
        </w:rPr>
        <w:t>P-Reviewer:</w:t>
      </w:r>
      <w:r w:rsidR="00313ED7">
        <w:rPr>
          <w:rFonts w:ascii="Book Antiqua" w:eastAsia="Book Antiqua" w:hAnsi="Book Antiqua" w:cs="Book Antiqua"/>
          <w:b/>
          <w:color w:val="000000"/>
        </w:rPr>
        <w:t xml:space="preserve"> </w:t>
      </w:r>
      <w:r w:rsidRPr="00313ED7">
        <w:rPr>
          <w:rFonts w:ascii="Book Antiqua" w:eastAsia="Book Antiqua" w:hAnsi="Book Antiqua" w:cs="Book Antiqua"/>
          <w:color w:val="000000"/>
        </w:rPr>
        <w:t>Li</w:t>
      </w:r>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HL,</w:t>
      </w:r>
      <w:r w:rsidR="00DE5F31">
        <w:rPr>
          <w:rFonts w:ascii="Book Antiqua" w:hAnsi="Book Antiqua" w:cs="Book Antiqua" w:hint="eastAsia"/>
          <w:color w:val="000000"/>
          <w:lang w:eastAsia="zh-CN"/>
        </w:rPr>
        <w:t xml:space="preserve"> China;</w:t>
      </w:r>
      <w:r w:rsidR="00313ED7">
        <w:rPr>
          <w:rFonts w:ascii="Book Antiqua" w:eastAsia="Book Antiqua" w:hAnsi="Book Antiqua" w:cs="Book Antiqua"/>
          <w:color w:val="000000"/>
        </w:rPr>
        <w:t xml:space="preserve"> </w:t>
      </w:r>
      <w:proofErr w:type="spellStart"/>
      <w:r w:rsidRPr="00313ED7">
        <w:rPr>
          <w:rFonts w:ascii="Book Antiqua" w:eastAsia="Book Antiqua" w:hAnsi="Book Antiqua" w:cs="Book Antiqua"/>
          <w:color w:val="000000"/>
        </w:rPr>
        <w:t>Tuysuz</w:t>
      </w:r>
      <w:proofErr w:type="spellEnd"/>
      <w:r w:rsidR="00313ED7">
        <w:rPr>
          <w:rFonts w:ascii="Book Antiqua" w:eastAsia="Book Antiqua" w:hAnsi="Book Antiqua" w:cs="Book Antiqua"/>
          <w:color w:val="000000"/>
        </w:rPr>
        <w:t xml:space="preserve"> </w:t>
      </w:r>
      <w:r w:rsidRPr="00313ED7">
        <w:rPr>
          <w:rFonts w:ascii="Book Antiqua" w:eastAsia="Book Antiqua" w:hAnsi="Book Antiqua" w:cs="Book Antiqua"/>
          <w:color w:val="000000"/>
        </w:rPr>
        <w:t>U</w:t>
      </w:r>
      <w:r w:rsidR="00DE5F31">
        <w:rPr>
          <w:rFonts w:ascii="Book Antiqua" w:hAnsi="Book Antiqua" w:cs="Book Antiqua" w:hint="eastAsia"/>
          <w:color w:val="000000"/>
          <w:lang w:eastAsia="zh-CN"/>
        </w:rPr>
        <w:t xml:space="preserve">, </w:t>
      </w:r>
      <w:r w:rsidR="00DE5F31" w:rsidRPr="00DE5F31">
        <w:rPr>
          <w:rFonts w:ascii="Book Antiqua" w:hAnsi="Book Antiqua" w:cs="Book Antiqua"/>
          <w:color w:val="000000"/>
          <w:lang w:eastAsia="zh-CN"/>
        </w:rPr>
        <w:t>Turkey</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S-Editor:</w:t>
      </w:r>
      <w:r w:rsidR="00313ED7">
        <w:rPr>
          <w:rFonts w:ascii="Book Antiqua" w:eastAsia="Book Antiqua" w:hAnsi="Book Antiqua" w:cs="Book Antiqua"/>
          <w:b/>
          <w:color w:val="000000"/>
        </w:rPr>
        <w:t xml:space="preserve"> </w:t>
      </w:r>
      <w:r w:rsidR="00313ED7">
        <w:rPr>
          <w:rFonts w:ascii="Book Antiqua" w:hAnsi="Book Antiqua" w:cs="Book Antiqua" w:hint="eastAsia"/>
          <w:color w:val="000000"/>
          <w:lang w:eastAsia="zh-CN"/>
        </w:rPr>
        <w:t>Wang LL</w:t>
      </w:r>
      <w:r w:rsidR="00313ED7">
        <w:rPr>
          <w:rFonts w:ascii="Book Antiqua" w:eastAsia="Book Antiqua" w:hAnsi="Book Antiqua" w:cs="Book Antiqua"/>
          <w:b/>
          <w:color w:val="000000"/>
        </w:rPr>
        <w:t xml:space="preserve"> </w:t>
      </w:r>
      <w:r w:rsidRPr="00313ED7">
        <w:rPr>
          <w:rFonts w:ascii="Book Antiqua" w:eastAsia="Book Antiqua" w:hAnsi="Book Antiqua" w:cs="Book Antiqua"/>
          <w:b/>
          <w:color w:val="000000"/>
        </w:rPr>
        <w:t>L-Editor:</w:t>
      </w:r>
      <w:r w:rsidR="00313ED7">
        <w:rPr>
          <w:rFonts w:ascii="Book Antiqua" w:eastAsia="Book Antiqua" w:hAnsi="Book Antiqua" w:cs="Book Antiqua"/>
          <w:b/>
          <w:color w:val="000000"/>
        </w:rPr>
        <w:t xml:space="preserve"> </w:t>
      </w:r>
      <w:r w:rsidR="008E79F9" w:rsidRPr="00D10580">
        <w:rPr>
          <w:rFonts w:ascii="Book Antiqua" w:eastAsia="Book Antiqua" w:hAnsi="Book Antiqua" w:cs="Book Antiqua"/>
          <w:color w:val="000000"/>
        </w:rPr>
        <w:t>Wang TQ</w:t>
      </w:r>
      <w:r w:rsidR="008E79F9">
        <w:rPr>
          <w:rFonts w:ascii="Book Antiqua" w:eastAsia="Book Antiqua" w:hAnsi="Book Antiqua" w:cs="Book Antiqua"/>
          <w:b/>
          <w:color w:val="000000"/>
        </w:rPr>
        <w:t xml:space="preserve"> </w:t>
      </w:r>
      <w:r w:rsidRPr="00313ED7">
        <w:rPr>
          <w:rFonts w:ascii="Book Antiqua" w:eastAsia="Book Antiqua" w:hAnsi="Book Antiqua" w:cs="Book Antiqua"/>
          <w:b/>
          <w:color w:val="000000"/>
        </w:rPr>
        <w:t>P-Editor:</w:t>
      </w:r>
      <w:r w:rsidR="00313ED7">
        <w:rPr>
          <w:rFonts w:ascii="Book Antiqua" w:eastAsia="Book Antiqua" w:hAnsi="Book Antiqua" w:cs="Book Antiqua"/>
          <w:b/>
          <w:color w:val="000000"/>
        </w:rPr>
        <w:t xml:space="preserve"> </w:t>
      </w:r>
      <w:r w:rsidR="000B7886">
        <w:rPr>
          <w:rFonts w:ascii="Book Antiqua" w:hAnsi="Book Antiqua" w:cs="Book Antiqua" w:hint="eastAsia"/>
          <w:color w:val="000000"/>
          <w:lang w:eastAsia="zh-CN"/>
        </w:rPr>
        <w:t>Wang LL</w:t>
      </w:r>
    </w:p>
    <w:sectPr w:rsidR="00A77B3E" w:rsidRPr="00313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4A64" w14:textId="77777777" w:rsidR="00071E22" w:rsidRDefault="00071E22" w:rsidP="00313ED7">
      <w:r>
        <w:separator/>
      </w:r>
    </w:p>
  </w:endnote>
  <w:endnote w:type="continuationSeparator" w:id="0">
    <w:p w14:paraId="32948D45" w14:textId="77777777" w:rsidR="00071E22" w:rsidRDefault="00071E22" w:rsidP="0031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7141" w14:textId="77777777" w:rsidR="00313ED7" w:rsidRPr="00313ED7" w:rsidRDefault="00313ED7" w:rsidP="00313ED7">
    <w:pPr>
      <w:pStyle w:val="a5"/>
      <w:jc w:val="right"/>
      <w:rPr>
        <w:rFonts w:ascii="Book Antiqua" w:hAnsi="Book Antiqua"/>
        <w:sz w:val="24"/>
        <w:szCs w:val="24"/>
      </w:rPr>
    </w:pPr>
    <w:r w:rsidRPr="00313ED7">
      <w:rPr>
        <w:rFonts w:ascii="Book Antiqua" w:hAnsi="Book Antiqua"/>
        <w:sz w:val="24"/>
        <w:szCs w:val="24"/>
      </w:rPr>
      <w:fldChar w:fldCharType="begin"/>
    </w:r>
    <w:r w:rsidRPr="00313ED7">
      <w:rPr>
        <w:rFonts w:ascii="Book Antiqua" w:hAnsi="Book Antiqua"/>
        <w:sz w:val="24"/>
        <w:szCs w:val="24"/>
      </w:rPr>
      <w:instrText xml:space="preserve"> PAGE  \* Arabic  \* MERGEFORMAT </w:instrText>
    </w:r>
    <w:r w:rsidRPr="00313ED7">
      <w:rPr>
        <w:rFonts w:ascii="Book Antiqua" w:hAnsi="Book Antiqua"/>
        <w:sz w:val="24"/>
        <w:szCs w:val="24"/>
      </w:rPr>
      <w:fldChar w:fldCharType="separate"/>
    </w:r>
    <w:r w:rsidR="00816364">
      <w:rPr>
        <w:rFonts w:ascii="Book Antiqua" w:hAnsi="Book Antiqua"/>
        <w:noProof/>
        <w:sz w:val="24"/>
        <w:szCs w:val="24"/>
      </w:rPr>
      <w:t>2</w:t>
    </w:r>
    <w:r w:rsidRPr="00313ED7">
      <w:rPr>
        <w:rFonts w:ascii="Book Antiqua" w:hAnsi="Book Antiqua"/>
        <w:sz w:val="24"/>
        <w:szCs w:val="24"/>
      </w:rPr>
      <w:fldChar w:fldCharType="end"/>
    </w:r>
    <w:r w:rsidRPr="00313ED7">
      <w:rPr>
        <w:rFonts w:ascii="Book Antiqua" w:hAnsi="Book Antiqua"/>
        <w:sz w:val="24"/>
        <w:szCs w:val="24"/>
      </w:rPr>
      <w:t>/</w:t>
    </w:r>
    <w:r w:rsidRPr="00313ED7">
      <w:rPr>
        <w:rFonts w:ascii="Book Antiqua" w:hAnsi="Book Antiqua"/>
        <w:sz w:val="24"/>
        <w:szCs w:val="24"/>
      </w:rPr>
      <w:fldChar w:fldCharType="begin"/>
    </w:r>
    <w:r w:rsidRPr="00313ED7">
      <w:rPr>
        <w:rFonts w:ascii="Book Antiqua" w:hAnsi="Book Antiqua"/>
        <w:sz w:val="24"/>
        <w:szCs w:val="24"/>
      </w:rPr>
      <w:instrText xml:space="preserve"> NUMPAGES   \* MERGEFORMAT </w:instrText>
    </w:r>
    <w:r w:rsidRPr="00313ED7">
      <w:rPr>
        <w:rFonts w:ascii="Book Antiqua" w:hAnsi="Book Antiqua"/>
        <w:sz w:val="24"/>
        <w:szCs w:val="24"/>
      </w:rPr>
      <w:fldChar w:fldCharType="separate"/>
    </w:r>
    <w:r w:rsidR="00816364">
      <w:rPr>
        <w:rFonts w:ascii="Book Antiqua" w:hAnsi="Book Antiqua"/>
        <w:noProof/>
        <w:sz w:val="24"/>
        <w:szCs w:val="24"/>
      </w:rPr>
      <w:t>8</w:t>
    </w:r>
    <w:r w:rsidRPr="00313ED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7A2C" w14:textId="77777777" w:rsidR="00071E22" w:rsidRDefault="00071E22" w:rsidP="00313ED7">
      <w:r>
        <w:separator/>
      </w:r>
    </w:p>
  </w:footnote>
  <w:footnote w:type="continuationSeparator" w:id="0">
    <w:p w14:paraId="28171AC8" w14:textId="77777777" w:rsidR="00071E22" w:rsidRDefault="00071E22" w:rsidP="00313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E22"/>
    <w:rsid w:val="000B7886"/>
    <w:rsid w:val="00116E29"/>
    <w:rsid w:val="002346F1"/>
    <w:rsid w:val="002546C5"/>
    <w:rsid w:val="00294927"/>
    <w:rsid w:val="00313ED7"/>
    <w:rsid w:val="00363E0A"/>
    <w:rsid w:val="0037032F"/>
    <w:rsid w:val="00392E7E"/>
    <w:rsid w:val="003E5D94"/>
    <w:rsid w:val="003F1362"/>
    <w:rsid w:val="004C082C"/>
    <w:rsid w:val="006C3F8B"/>
    <w:rsid w:val="006C4869"/>
    <w:rsid w:val="006F2B71"/>
    <w:rsid w:val="00735919"/>
    <w:rsid w:val="00816364"/>
    <w:rsid w:val="00877BE8"/>
    <w:rsid w:val="008E79F9"/>
    <w:rsid w:val="009E0D16"/>
    <w:rsid w:val="00A77B3E"/>
    <w:rsid w:val="00AF7B50"/>
    <w:rsid w:val="00B01015"/>
    <w:rsid w:val="00BB57D7"/>
    <w:rsid w:val="00CA2A55"/>
    <w:rsid w:val="00CD28BF"/>
    <w:rsid w:val="00D10580"/>
    <w:rsid w:val="00DE5F31"/>
    <w:rsid w:val="00E4286D"/>
    <w:rsid w:val="00EF4DC4"/>
    <w:rsid w:val="00FE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D895FA"/>
  <w15:docId w15:val="{7EF07B01-FE32-4EDF-BB7A-1CFE7636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3E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3ED7"/>
    <w:rPr>
      <w:sz w:val="18"/>
      <w:szCs w:val="18"/>
    </w:rPr>
  </w:style>
  <w:style w:type="paragraph" w:styleId="a5">
    <w:name w:val="footer"/>
    <w:basedOn w:val="a"/>
    <w:link w:val="a6"/>
    <w:rsid w:val="00313ED7"/>
    <w:pPr>
      <w:tabs>
        <w:tab w:val="center" w:pos="4153"/>
        <w:tab w:val="right" w:pos="8306"/>
      </w:tabs>
      <w:snapToGrid w:val="0"/>
    </w:pPr>
    <w:rPr>
      <w:sz w:val="18"/>
      <w:szCs w:val="18"/>
    </w:rPr>
  </w:style>
  <w:style w:type="character" w:customStyle="1" w:styleId="a6">
    <w:name w:val="页脚 字符"/>
    <w:basedOn w:val="a0"/>
    <w:link w:val="a5"/>
    <w:rsid w:val="00313ED7"/>
    <w:rPr>
      <w:sz w:val="18"/>
      <w:szCs w:val="18"/>
    </w:rPr>
  </w:style>
  <w:style w:type="character" w:styleId="a7">
    <w:name w:val="annotation reference"/>
    <w:basedOn w:val="a0"/>
    <w:rsid w:val="00313ED7"/>
    <w:rPr>
      <w:sz w:val="21"/>
      <w:szCs w:val="21"/>
    </w:rPr>
  </w:style>
  <w:style w:type="paragraph" w:styleId="a8">
    <w:name w:val="annotation text"/>
    <w:basedOn w:val="a"/>
    <w:link w:val="a9"/>
    <w:rsid w:val="00313ED7"/>
  </w:style>
  <w:style w:type="character" w:customStyle="1" w:styleId="a9">
    <w:name w:val="批注文字 字符"/>
    <w:basedOn w:val="a0"/>
    <w:link w:val="a8"/>
    <w:rsid w:val="00313ED7"/>
    <w:rPr>
      <w:sz w:val="24"/>
      <w:szCs w:val="24"/>
    </w:rPr>
  </w:style>
  <w:style w:type="paragraph" w:styleId="aa">
    <w:name w:val="annotation subject"/>
    <w:basedOn w:val="a8"/>
    <w:next w:val="a8"/>
    <w:link w:val="ab"/>
    <w:rsid w:val="00313ED7"/>
    <w:rPr>
      <w:b/>
      <w:bCs/>
    </w:rPr>
  </w:style>
  <w:style w:type="character" w:customStyle="1" w:styleId="ab">
    <w:name w:val="批注主题 字符"/>
    <w:basedOn w:val="a9"/>
    <w:link w:val="aa"/>
    <w:rsid w:val="00313ED7"/>
    <w:rPr>
      <w:b/>
      <w:bCs/>
      <w:sz w:val="24"/>
      <w:szCs w:val="24"/>
    </w:rPr>
  </w:style>
  <w:style w:type="paragraph" w:styleId="ac">
    <w:name w:val="Balloon Text"/>
    <w:basedOn w:val="a"/>
    <w:link w:val="ad"/>
    <w:rsid w:val="00313ED7"/>
    <w:rPr>
      <w:sz w:val="18"/>
      <w:szCs w:val="18"/>
    </w:rPr>
  </w:style>
  <w:style w:type="character" w:customStyle="1" w:styleId="ad">
    <w:name w:val="批注框文本 字符"/>
    <w:basedOn w:val="a0"/>
    <w:link w:val="ac"/>
    <w:rsid w:val="00313ED7"/>
    <w:rPr>
      <w:sz w:val="18"/>
      <w:szCs w:val="18"/>
    </w:rPr>
  </w:style>
  <w:style w:type="paragraph" w:styleId="ae">
    <w:name w:val="Revision"/>
    <w:hidden/>
    <w:uiPriority w:val="99"/>
    <w:semiHidden/>
    <w:rsid w:val="00392E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0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5</cp:revision>
  <dcterms:created xsi:type="dcterms:W3CDTF">2022-04-27T23:42:00Z</dcterms:created>
  <dcterms:modified xsi:type="dcterms:W3CDTF">2022-04-27T23:45:00Z</dcterms:modified>
</cp:coreProperties>
</file>