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8CF" w:themeColor="background1"/>
  <w:body>
    <w:p w14:paraId="72FD3AEC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B226DE" w:rsidRPr="00C7239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B226DE" w:rsidRPr="00C7239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color w:val="000000" w:themeColor="text1"/>
        </w:rPr>
        <w:t>Gastroenterology</w:t>
      </w:r>
    </w:p>
    <w:p w14:paraId="77CA76D4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74858</w:t>
      </w:r>
    </w:p>
    <w:p w14:paraId="2D3D900A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ORIGINAL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ARTICLE</w:t>
      </w:r>
    </w:p>
    <w:p w14:paraId="2DCB8E33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51B07B3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Observational</w:t>
      </w:r>
      <w:r w:rsidR="00B226DE" w:rsidRPr="00C7239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290361AE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psychosocial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features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differ</w:t>
      </w:r>
      <w:r w:rsidR="00634C46" w:rsidRPr="00C7239C">
        <w:rPr>
          <w:rFonts w:ascii="Book Antiqua" w:eastAsia="Book Antiqua" w:hAnsi="Book Antiqua" w:cs="Book Antiqua"/>
          <w:b/>
          <w:color w:val="000000" w:themeColor="text1"/>
        </w:rPr>
        <w:t>ent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34C46" w:rsidRPr="00C7239C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34C46" w:rsidRPr="00C7239C">
        <w:rPr>
          <w:rFonts w:ascii="Book Antiqua" w:eastAsia="Book Antiqua" w:hAnsi="Book Antiqua" w:cs="Book Antiqua"/>
          <w:b/>
          <w:color w:val="000000" w:themeColor="text1"/>
        </w:rPr>
        <w:t>irritable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34C46" w:rsidRPr="00C7239C">
        <w:rPr>
          <w:rFonts w:ascii="Book Antiqua" w:eastAsia="Book Antiqua" w:hAnsi="Book Antiqua" w:cs="Book Antiqua"/>
          <w:b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34C46" w:rsidRPr="00C7239C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compared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pain</w:t>
      </w:r>
      <w:r w:rsidR="00634C46" w:rsidRPr="00C7239C">
        <w:rPr>
          <w:rFonts w:ascii="Book Antiqua" w:hAnsi="Book Antiqua" w:cs="Book Antiqua"/>
          <w:b/>
          <w:color w:val="000000" w:themeColor="text1"/>
          <w:lang w:eastAsia="zh-CN"/>
        </w:rPr>
        <w:t>?</w:t>
      </w:r>
    </w:p>
    <w:p w14:paraId="01C7093C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BB9FF0A" w14:textId="77777777" w:rsidR="00A77B3E" w:rsidRPr="00C7239C" w:rsidRDefault="00634C46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hAnsi="Book Antiqua" w:cs="Book Antiqua"/>
          <w:color w:val="000000" w:themeColor="text1"/>
          <w:lang w:eastAsia="zh-CN"/>
        </w:rPr>
        <w:t>Fang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239C">
        <w:rPr>
          <w:rFonts w:ascii="Book Antiqua" w:hAnsi="Book Antiqua" w:cs="Book Antiqua"/>
          <w:color w:val="000000" w:themeColor="text1"/>
          <w:lang w:eastAsia="zh-CN"/>
        </w:rPr>
        <w:t>XC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239C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B226DE" w:rsidRPr="00C7239C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C7239C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C7239C">
        <w:rPr>
          <w:rFonts w:ascii="Book Antiqua" w:hAnsi="Book Antiqua" w:cs="Book Antiqua"/>
          <w:color w:val="000000" w:themeColor="text1"/>
          <w:lang w:eastAsia="zh-CN"/>
        </w:rPr>
        <w:t>.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Features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IBS</w:t>
      </w:r>
    </w:p>
    <w:p w14:paraId="3979FDF9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11140C" w14:textId="77777777" w:rsidR="00A77B3E" w:rsidRPr="00C7239C" w:rsidRDefault="00634C46" w:rsidP="00C7239C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Xiu-Cai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Fang,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Wen-Juan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Fan,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Douglas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Drossman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Shao-Mei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Mei-Yun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Ke</w:t>
      </w:r>
      <w:proofErr w:type="spellEnd"/>
    </w:p>
    <w:p w14:paraId="623ADAFC" w14:textId="77777777" w:rsidR="00634C46" w:rsidRPr="00C7239C" w:rsidRDefault="00634C46" w:rsidP="00C7239C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</w:p>
    <w:p w14:paraId="06EFF275" w14:textId="77777777" w:rsidR="00634C46" w:rsidRPr="00C7239C" w:rsidRDefault="00634C46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proofErr w:type="spellStart"/>
      <w:r w:rsidRPr="00C7239C">
        <w:rPr>
          <w:rFonts w:ascii="Book Antiqua" w:hAnsi="Book Antiqua"/>
          <w:b/>
          <w:bCs/>
          <w:color w:val="000000" w:themeColor="text1"/>
        </w:rPr>
        <w:t>Xiu-Cai</w:t>
      </w:r>
      <w:proofErr w:type="spellEnd"/>
      <w:r w:rsidR="00B226DE" w:rsidRPr="00C7239C">
        <w:rPr>
          <w:rFonts w:ascii="Book Antiqua" w:hAnsi="Book Antiqua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/>
          <w:b/>
          <w:bCs/>
          <w:color w:val="000000" w:themeColor="text1"/>
        </w:rPr>
        <w:t>Fang,</w:t>
      </w:r>
      <w:r w:rsidR="00B226DE" w:rsidRPr="00C7239C">
        <w:rPr>
          <w:rFonts w:ascii="Book Antiqua" w:hAnsi="Book Antiqua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/>
          <w:b/>
          <w:bCs/>
          <w:color w:val="000000" w:themeColor="text1"/>
        </w:rPr>
        <w:t>Wen-Juan</w:t>
      </w:r>
      <w:r w:rsidR="00B226DE" w:rsidRPr="00C7239C">
        <w:rPr>
          <w:rFonts w:ascii="Book Antiqua" w:hAnsi="Book Antiqua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/>
          <w:b/>
          <w:bCs/>
          <w:color w:val="000000" w:themeColor="text1"/>
        </w:rPr>
        <w:t>Fan,</w:t>
      </w:r>
      <w:r w:rsidR="00B226DE" w:rsidRPr="00C7239C">
        <w:rPr>
          <w:rFonts w:ascii="Book Antiqua" w:hAnsi="Book Antiqua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/>
          <w:b/>
          <w:bCs/>
          <w:color w:val="000000" w:themeColor="text1"/>
        </w:rPr>
        <w:t>Mei-Yun</w:t>
      </w:r>
      <w:r w:rsidR="00B226DE" w:rsidRPr="00C7239C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C7239C">
        <w:rPr>
          <w:rFonts w:ascii="Book Antiqua" w:hAnsi="Book Antiqua"/>
          <w:b/>
          <w:bCs/>
          <w:color w:val="000000" w:themeColor="text1"/>
        </w:rPr>
        <w:t>Ke</w:t>
      </w:r>
      <w:proofErr w:type="spellEnd"/>
      <w:r w:rsidRPr="00C7239C">
        <w:rPr>
          <w:rFonts w:ascii="Book Antiqua" w:hAnsi="Book Antiqua"/>
          <w:b/>
          <w:bCs/>
          <w:color w:val="000000" w:themeColor="text1"/>
        </w:rPr>
        <w:t>,</w:t>
      </w:r>
      <w:r w:rsidR="00B226DE" w:rsidRPr="00C7239C">
        <w:rPr>
          <w:rFonts w:ascii="Book Antiqua" w:hAnsi="Book Antiqua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Department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of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Gastroenterology,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Peking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Union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Medical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College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Hospital,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Chinese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Academy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of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Medical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Sciences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and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Peking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Union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Medical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College,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Beijing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100730,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China</w:t>
      </w:r>
    </w:p>
    <w:p w14:paraId="3E351E1D" w14:textId="77777777" w:rsidR="00634C46" w:rsidRPr="00C7239C" w:rsidRDefault="00634C46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6D10D70" w14:textId="77777777" w:rsidR="00634C46" w:rsidRPr="00C7239C" w:rsidRDefault="00634C46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hAnsi="Book Antiqua"/>
          <w:b/>
          <w:bCs/>
          <w:color w:val="000000" w:themeColor="text1"/>
        </w:rPr>
        <w:t>Wen-Juan</w:t>
      </w:r>
      <w:r w:rsidR="00B226DE" w:rsidRPr="00C7239C">
        <w:rPr>
          <w:rFonts w:ascii="Book Antiqua" w:hAnsi="Book Antiqua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/>
          <w:b/>
          <w:bCs/>
          <w:color w:val="000000" w:themeColor="text1"/>
        </w:rPr>
        <w:t>Fan,</w:t>
      </w:r>
      <w:r w:rsidR="00B226DE" w:rsidRPr="00C7239C">
        <w:rPr>
          <w:rFonts w:ascii="Book Antiqua" w:hAnsi="Book Antiqua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Department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of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Gastroenterology,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hAnsi="Book Antiqua"/>
          <w:color w:val="000000" w:themeColor="text1"/>
        </w:rPr>
        <w:t>Tongji</w:t>
      </w:r>
      <w:proofErr w:type="spellEnd"/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Hospital,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hAnsi="Book Antiqua"/>
          <w:color w:val="000000" w:themeColor="text1"/>
        </w:rPr>
        <w:t>Tongji</w:t>
      </w:r>
      <w:proofErr w:type="spellEnd"/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Medical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College,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hAnsi="Book Antiqua"/>
          <w:color w:val="000000" w:themeColor="text1"/>
        </w:rPr>
        <w:t>Huazhong</w:t>
      </w:r>
      <w:proofErr w:type="spellEnd"/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University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of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Science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&amp;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Technology,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Wuhan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430030,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Hubei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Province,</w:t>
      </w:r>
      <w:r w:rsidR="00B226DE" w:rsidRPr="00C7239C">
        <w:rPr>
          <w:rFonts w:ascii="Book Antiqua" w:hAnsi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China</w:t>
      </w:r>
    </w:p>
    <w:p w14:paraId="6CFD3F6D" w14:textId="77777777" w:rsidR="00634C46" w:rsidRPr="00C7239C" w:rsidRDefault="00634C46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A772C36" w14:textId="77777777" w:rsidR="00B226DE" w:rsidRPr="00C7239C" w:rsidRDefault="00B226DE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hAnsi="Book Antiqua"/>
          <w:b/>
          <w:bCs/>
          <w:color w:val="000000" w:themeColor="text1"/>
        </w:rPr>
        <w:t xml:space="preserve">Douglas D </w:t>
      </w:r>
      <w:proofErr w:type="spellStart"/>
      <w:r w:rsidRPr="00C7239C">
        <w:rPr>
          <w:rFonts w:ascii="Book Antiqua" w:hAnsi="Book Antiqua"/>
          <w:b/>
          <w:bCs/>
          <w:color w:val="000000" w:themeColor="text1"/>
        </w:rPr>
        <w:t>Drossman</w:t>
      </w:r>
      <w:proofErr w:type="spellEnd"/>
      <w:r w:rsidRPr="00C7239C">
        <w:rPr>
          <w:rFonts w:ascii="Book Antiqua" w:hAnsi="Book Antiqua"/>
          <w:b/>
          <w:bCs/>
          <w:color w:val="000000" w:themeColor="text1"/>
        </w:rPr>
        <w:t xml:space="preserve">, </w:t>
      </w:r>
      <w:r w:rsidRPr="00C7239C">
        <w:rPr>
          <w:rFonts w:ascii="Book Antiqua" w:hAnsi="Book Antiqua"/>
          <w:color w:val="000000" w:themeColor="text1"/>
        </w:rPr>
        <w:t>Center of Functional GI and Motility Disorders, University of North Carolina, Chapel Hill, NC 27517, United States</w:t>
      </w:r>
    </w:p>
    <w:p w14:paraId="58E7F7F2" w14:textId="77777777" w:rsidR="00B226DE" w:rsidRPr="00C7239C" w:rsidRDefault="00B226DE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61FE112" w14:textId="77777777" w:rsidR="00B226DE" w:rsidRPr="00C7239C" w:rsidRDefault="00B226DE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hAnsi="Book Antiqua"/>
          <w:b/>
          <w:bCs/>
          <w:color w:val="000000" w:themeColor="text1"/>
        </w:rPr>
        <w:t xml:space="preserve">Douglas D </w:t>
      </w:r>
      <w:proofErr w:type="spellStart"/>
      <w:r w:rsidRPr="00C7239C">
        <w:rPr>
          <w:rFonts w:ascii="Book Antiqua" w:hAnsi="Book Antiqua"/>
          <w:b/>
          <w:bCs/>
          <w:color w:val="000000" w:themeColor="text1"/>
        </w:rPr>
        <w:t>Drossman</w:t>
      </w:r>
      <w:proofErr w:type="spellEnd"/>
      <w:r w:rsidRPr="00C7239C">
        <w:rPr>
          <w:rFonts w:ascii="Book Antiqua" w:hAnsi="Book Antiqua"/>
          <w:b/>
          <w:bCs/>
          <w:color w:val="000000" w:themeColor="text1"/>
        </w:rPr>
        <w:t xml:space="preserve">, </w:t>
      </w:r>
      <w:r w:rsidRPr="00C7239C">
        <w:rPr>
          <w:rFonts w:ascii="Book Antiqua" w:hAnsi="Book Antiqua"/>
          <w:color w:val="000000" w:themeColor="text1"/>
        </w:rPr>
        <w:t xml:space="preserve">Center for Education and Practice of </w:t>
      </w:r>
      <w:proofErr w:type="spellStart"/>
      <w:r w:rsidRPr="00C7239C">
        <w:rPr>
          <w:rFonts w:ascii="Book Antiqua" w:hAnsi="Book Antiqua"/>
          <w:color w:val="000000" w:themeColor="text1"/>
        </w:rPr>
        <w:t>Biopsychosocial</w:t>
      </w:r>
      <w:proofErr w:type="spellEnd"/>
      <w:r w:rsidRPr="00C7239C">
        <w:rPr>
          <w:rFonts w:ascii="Book Antiqua" w:hAnsi="Book Antiqua"/>
          <w:color w:val="000000" w:themeColor="text1"/>
        </w:rPr>
        <w:t xml:space="preserve"> Care, </w:t>
      </w:r>
      <w:proofErr w:type="spellStart"/>
      <w:r w:rsidRPr="00C7239C">
        <w:rPr>
          <w:rFonts w:ascii="Book Antiqua" w:hAnsi="Book Antiqua"/>
          <w:color w:val="000000" w:themeColor="text1"/>
        </w:rPr>
        <w:t>Drossman</w:t>
      </w:r>
      <w:proofErr w:type="spellEnd"/>
      <w:r w:rsidRPr="00C7239C">
        <w:rPr>
          <w:rFonts w:ascii="Book Antiqua" w:hAnsi="Book Antiqua"/>
          <w:color w:val="000000" w:themeColor="text1"/>
        </w:rPr>
        <w:t xml:space="preserve"> Gastroenterology, Durham, NC 27713, United States</w:t>
      </w:r>
    </w:p>
    <w:p w14:paraId="200A476F" w14:textId="77777777" w:rsidR="00B226DE" w:rsidRPr="00C7239C" w:rsidRDefault="00B226DE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5632346" w14:textId="77777777" w:rsidR="00B226DE" w:rsidRPr="00C7239C" w:rsidRDefault="00B226DE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hAnsi="Book Antiqua"/>
          <w:b/>
          <w:bCs/>
          <w:color w:val="000000" w:themeColor="text1"/>
        </w:rPr>
        <w:t xml:space="preserve">Douglas D </w:t>
      </w:r>
      <w:proofErr w:type="spellStart"/>
      <w:r w:rsidRPr="00C7239C">
        <w:rPr>
          <w:rFonts w:ascii="Book Antiqua" w:hAnsi="Book Antiqua"/>
          <w:b/>
          <w:bCs/>
          <w:color w:val="000000" w:themeColor="text1"/>
        </w:rPr>
        <w:t>Drossman</w:t>
      </w:r>
      <w:proofErr w:type="spellEnd"/>
      <w:r w:rsidRPr="00C7239C">
        <w:rPr>
          <w:rFonts w:ascii="Book Antiqua" w:hAnsi="Book Antiqua"/>
          <w:b/>
          <w:bCs/>
          <w:color w:val="000000" w:themeColor="text1"/>
        </w:rPr>
        <w:t xml:space="preserve">, </w:t>
      </w:r>
      <w:r w:rsidRPr="00C7239C">
        <w:rPr>
          <w:rFonts w:ascii="Book Antiqua" w:hAnsi="Book Antiqua"/>
          <w:color w:val="000000" w:themeColor="text1"/>
        </w:rPr>
        <w:t>Rome Foundation, Rome Foundation, Raleigh, NC 27614, United States</w:t>
      </w:r>
    </w:p>
    <w:p w14:paraId="074D05E1" w14:textId="77777777" w:rsidR="00B226DE" w:rsidRPr="00C7239C" w:rsidRDefault="00B226DE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30E74D39" w14:textId="77777777" w:rsidR="00B226DE" w:rsidRPr="00C7239C" w:rsidRDefault="00B226DE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hAnsi="Book Antiqua"/>
          <w:b/>
          <w:bCs/>
          <w:color w:val="000000" w:themeColor="text1"/>
        </w:rPr>
        <w:lastRenderedPageBreak/>
        <w:t xml:space="preserve">Shao-Mei Han, </w:t>
      </w:r>
      <w:r w:rsidRPr="00C7239C">
        <w:rPr>
          <w:rFonts w:ascii="Book Antiqua" w:hAnsi="Book Antiqua"/>
          <w:color w:val="000000" w:themeColor="text1"/>
        </w:rPr>
        <w:t>Department of Epidemiology and Statistics, Institute of Basic Medical Sciences, Chinese Academy of Medical Sciences &amp; School of Basic Medicine, Peking Union Medical College, Beijing 100005, China</w:t>
      </w:r>
    </w:p>
    <w:p w14:paraId="348A5E4C" w14:textId="77777777" w:rsidR="00B226DE" w:rsidRPr="00C7239C" w:rsidRDefault="00B226DE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155915D" w14:textId="101B18AF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Fang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X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>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responsible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concept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design,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data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collection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interpretation,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 xml:space="preserve">and </w:t>
      </w:r>
      <w:r w:rsidRPr="00C7239C">
        <w:rPr>
          <w:rFonts w:ascii="Book Antiqua" w:eastAsia="Book Antiqua" w:hAnsi="Book Antiqua" w:cs="Book Antiqua"/>
          <w:color w:val="000000" w:themeColor="text1"/>
        </w:rPr>
        <w:t>drafting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revision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manuscript;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>J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participated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data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collection,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data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analysis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figure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drafting;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Drossman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>D</w:t>
      </w:r>
      <w:r w:rsidRPr="00C7239C">
        <w:rPr>
          <w:rFonts w:ascii="Book Antiqua" w:eastAsia="Book Antiqua" w:hAnsi="Book Antiqua" w:cs="Book Antiqua"/>
          <w:color w:val="000000" w:themeColor="text1"/>
        </w:rPr>
        <w:t>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responsible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revision;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>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participated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545A3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Pr="00C7239C">
        <w:rPr>
          <w:rFonts w:ascii="Book Antiqua" w:eastAsia="Book Antiqua" w:hAnsi="Book Antiqua" w:cs="Book Antiqua"/>
          <w:color w:val="000000" w:themeColor="text1"/>
        </w:rPr>
        <w:t>data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analysis;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Ke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>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participated</w:t>
      </w:r>
      <w:r w:rsidR="009545A3">
        <w:rPr>
          <w:rFonts w:ascii="Book Antiqua" w:eastAsia="Book Antiqua" w:hAnsi="Book Antiqua" w:cs="Book Antiqua"/>
          <w:color w:val="000000" w:themeColor="text1"/>
        </w:rPr>
        <w:t xml:space="preserve"> 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revision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 xml:space="preserve">; </w:t>
      </w:r>
      <w:r w:rsidR="0098756A">
        <w:rPr>
          <w:rFonts w:ascii="Book Antiqua" w:hAnsi="Book Antiqua" w:cs="Book Antiqua" w:hint="eastAsia"/>
          <w:color w:val="000000" w:themeColor="text1"/>
          <w:lang w:eastAsia="zh-CN"/>
        </w:rPr>
        <w:t>a</w:t>
      </w:r>
      <w:r w:rsidRPr="00C7239C">
        <w:rPr>
          <w:rFonts w:ascii="Book Antiqua" w:eastAsia="Book Antiqua" w:hAnsi="Book Antiqua" w:cs="Book Antiqua"/>
          <w:color w:val="000000" w:themeColor="text1"/>
        </w:rPr>
        <w:t>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authors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approved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version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manuscript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submitted.</w:t>
      </w:r>
    </w:p>
    <w:p w14:paraId="0AB66BB0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4DFCAE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B226DE" w:rsidRPr="00C7239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B226DE" w:rsidRPr="00C7239C">
        <w:rPr>
          <w:rFonts w:ascii="Book Antiqua" w:hAnsi="Book Antiqua" w:cs="Book Antiqua"/>
          <w:bCs/>
          <w:color w:val="000000" w:themeColor="text1"/>
          <w:lang w:eastAsia="zh-CN"/>
        </w:rPr>
        <w:t>the</w:t>
      </w:r>
      <w:r w:rsidR="00B226DE" w:rsidRPr="00C7239C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Program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International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Cooperation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 xml:space="preserve">No. 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>2014DFA31850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>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National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Natural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Science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Foundation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China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 xml:space="preserve">, No. </w:t>
      </w:r>
      <w:r w:rsidRPr="00C7239C">
        <w:rPr>
          <w:rFonts w:ascii="Book Antiqua" w:eastAsia="Book Antiqua" w:hAnsi="Book Antiqua" w:cs="Book Antiqua"/>
          <w:color w:val="000000" w:themeColor="text1"/>
        </w:rPr>
        <w:t>81870379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 xml:space="preserve"> and No. </w:t>
      </w:r>
      <w:r w:rsidRPr="00C7239C">
        <w:rPr>
          <w:rFonts w:ascii="Book Antiqua" w:eastAsia="Book Antiqua" w:hAnsi="Book Antiqua" w:cs="Book Antiqua"/>
          <w:color w:val="000000" w:themeColor="text1"/>
        </w:rPr>
        <w:t>81370488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>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 xml:space="preserve">and the </w:t>
      </w:r>
      <w:r w:rsidRPr="00C7239C">
        <w:rPr>
          <w:rFonts w:ascii="Book Antiqua" w:eastAsia="Book Antiqua" w:hAnsi="Book Antiqua" w:cs="Book Antiqua"/>
          <w:color w:val="000000" w:themeColor="text1"/>
        </w:rPr>
        <w:t>Project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National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Key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Technologies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Program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11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Five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Year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Plan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period</w:t>
      </w:r>
      <w:r w:rsidR="00B226DE" w:rsidRPr="00C7239C">
        <w:rPr>
          <w:rFonts w:ascii="Book Antiqua" w:hAnsi="Book Antiqua" w:cs="Book Antiqua"/>
          <w:color w:val="000000" w:themeColor="text1"/>
          <w:lang w:eastAsia="zh-CN"/>
        </w:rPr>
        <w:t xml:space="preserve">, No. </w:t>
      </w:r>
      <w:r w:rsidRPr="00C7239C">
        <w:rPr>
          <w:rFonts w:ascii="Book Antiqua" w:eastAsia="Book Antiqua" w:hAnsi="Book Antiqua" w:cs="Book Antiqua"/>
          <w:color w:val="000000" w:themeColor="text1"/>
        </w:rPr>
        <w:t>2007BAI04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>B01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proofErr w:type="gramEnd"/>
    </w:p>
    <w:p w14:paraId="31E36C77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C4CF1E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>Xiu-Cai</w:t>
      </w:r>
      <w:proofErr w:type="spellEnd"/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Fang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226DE" w:rsidRPr="00C7239C">
        <w:rPr>
          <w:rFonts w:ascii="Book Antiqua" w:hAnsi="Book Antiqua"/>
          <w:color w:val="000000" w:themeColor="text1"/>
        </w:rPr>
        <w:t xml:space="preserve">Department of Gastroenterology, Peking Union Medical College Hospital, Chinese Academy of Medical Sciences and Peking Union Medical College, No. 1 </w:t>
      </w:r>
      <w:proofErr w:type="spellStart"/>
      <w:r w:rsidR="00B226DE" w:rsidRPr="00C7239C">
        <w:rPr>
          <w:rFonts w:ascii="Book Antiqua" w:hAnsi="Book Antiqua"/>
          <w:color w:val="000000" w:themeColor="text1"/>
        </w:rPr>
        <w:t>Shuaifuyuan</w:t>
      </w:r>
      <w:proofErr w:type="spellEnd"/>
      <w:r w:rsidR="00B226DE" w:rsidRPr="00C7239C">
        <w:rPr>
          <w:rFonts w:ascii="Book Antiqua" w:hAnsi="Book Antiqua"/>
          <w:color w:val="000000" w:themeColor="text1"/>
        </w:rPr>
        <w:t xml:space="preserve">, </w:t>
      </w:r>
      <w:proofErr w:type="spellStart"/>
      <w:r w:rsidR="00B226DE" w:rsidRPr="00C7239C">
        <w:rPr>
          <w:rFonts w:ascii="Book Antiqua" w:hAnsi="Book Antiqua"/>
          <w:color w:val="000000" w:themeColor="text1"/>
        </w:rPr>
        <w:t>Wangfujing</w:t>
      </w:r>
      <w:proofErr w:type="spellEnd"/>
      <w:r w:rsidR="00B226DE" w:rsidRPr="00C7239C">
        <w:rPr>
          <w:rFonts w:ascii="Book Antiqua" w:hAnsi="Book Antiqua"/>
          <w:color w:val="000000" w:themeColor="text1"/>
        </w:rPr>
        <w:t xml:space="preserve">, </w:t>
      </w:r>
      <w:proofErr w:type="spellStart"/>
      <w:r w:rsidR="00B226DE" w:rsidRPr="00C7239C">
        <w:rPr>
          <w:rFonts w:ascii="Book Antiqua" w:hAnsi="Book Antiqua"/>
          <w:color w:val="000000" w:themeColor="text1"/>
        </w:rPr>
        <w:t>Dongcheng</w:t>
      </w:r>
      <w:proofErr w:type="spellEnd"/>
      <w:r w:rsidR="00B226DE" w:rsidRPr="00C7239C">
        <w:rPr>
          <w:rFonts w:ascii="Book Antiqua" w:hAnsi="Book Antiqua"/>
          <w:color w:val="000000" w:themeColor="text1"/>
        </w:rPr>
        <w:t xml:space="preserve"> District, Beijing 100730, China. fangxiucai2@aliyun.com</w:t>
      </w:r>
    </w:p>
    <w:p w14:paraId="254AB374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DD31EDD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January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19,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2022</w:t>
      </w:r>
    </w:p>
    <w:p w14:paraId="6753E730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226DE" w:rsidRPr="00C7239C">
        <w:rPr>
          <w:rFonts w:ascii="Book Antiqua" w:hAnsi="Book Antiqua" w:cs="Book Antiqua"/>
          <w:bCs/>
          <w:color w:val="000000" w:themeColor="text1"/>
          <w:lang w:eastAsia="zh-CN"/>
        </w:rPr>
        <w:t>April 19, 2022</w:t>
      </w:r>
    </w:p>
    <w:p w14:paraId="18D913A7" w14:textId="17E2A19F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6A1C4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A1C4D" w:rsidRPr="00AE1394">
        <w:rPr>
          <w:rFonts w:ascii="Book Antiqua" w:eastAsia="Book Antiqua" w:hAnsi="Book Antiqua" w:cs="Book Antiqua"/>
          <w:color w:val="000000" w:themeColor="text1"/>
        </w:rPr>
        <w:t>August 6, 2022</w:t>
      </w:r>
    </w:p>
    <w:p w14:paraId="2374CBE3" w14:textId="48AF3A4E" w:rsidR="0098756A" w:rsidRPr="00AE1394" w:rsidRDefault="006B0E91" w:rsidP="00C7239C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AE1394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="00B15E01">
        <w:rPr>
          <w:rFonts w:ascii="Book Antiqua" w:eastAsia="Book Antiqua" w:hAnsi="Book Antiqua" w:cs="Book Antiqua"/>
          <w:color w:val="000000"/>
        </w:rPr>
        <w:t xml:space="preserve">September </w:t>
      </w:r>
      <w:r w:rsidR="00B15E01">
        <w:rPr>
          <w:rFonts w:ascii="Book Antiqua" w:hAnsi="Book Antiqua" w:cs="Book Antiqua"/>
          <w:color w:val="000000"/>
          <w:lang w:eastAsia="zh-CN"/>
        </w:rPr>
        <w:t>7</w:t>
      </w:r>
      <w:r w:rsidR="00B15E01">
        <w:rPr>
          <w:rFonts w:ascii="Book Antiqua" w:eastAsia="Book Antiqua" w:hAnsi="Book Antiqua" w:cs="Book Antiqua"/>
          <w:color w:val="000000"/>
        </w:rPr>
        <w:t>, 2022</w:t>
      </w:r>
    </w:p>
    <w:p w14:paraId="52BE901E" w14:textId="77777777" w:rsidR="0098756A" w:rsidRPr="0098756A" w:rsidRDefault="0098756A" w:rsidP="00C7239C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  <w:sectPr w:rsidR="0098756A" w:rsidRPr="009875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315279" w14:textId="3400F2F1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6F35B84E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7AEC8C0E" w14:textId="03298CB0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eliminated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irritable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syndrome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(IBS),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545A3">
        <w:rPr>
          <w:rFonts w:ascii="Book Antiqua" w:eastAsia="Book Antiqua" w:hAnsi="Book Antiqua" w:cs="Book Antiqua"/>
          <w:color w:val="000000" w:themeColor="text1"/>
        </w:rPr>
        <w:t xml:space="preserve">which was </w:t>
      </w:r>
      <w:r w:rsidRPr="00C7239C">
        <w:rPr>
          <w:rFonts w:ascii="Book Antiqua" w:eastAsia="Book Antiqua" w:hAnsi="Book Antiqua" w:cs="Book Antiqua"/>
          <w:color w:val="000000" w:themeColor="text1"/>
        </w:rPr>
        <w:t>previously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included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questions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whether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(seen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but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those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IV).</w:t>
      </w:r>
    </w:p>
    <w:p w14:paraId="5FC601E0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42D3E7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AIM</w:t>
      </w:r>
    </w:p>
    <w:p w14:paraId="00C8237B" w14:textId="100A4023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compare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psychosocial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features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9545A3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discomfort.</w:t>
      </w:r>
    </w:p>
    <w:p w14:paraId="1905E201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BBFC4F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METHODS</w:t>
      </w:r>
    </w:p>
    <w:p w14:paraId="73CB2DAA" w14:textId="2C5298BF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studied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meeting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administered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questionnaire,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psychological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status</w:t>
      </w:r>
      <w:r w:rsidR="009545A3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quality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life.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classified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according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predominant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associated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defecation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compared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extraintestinal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9545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545A3" w:rsidRPr="00C7239C">
        <w:rPr>
          <w:rFonts w:ascii="Book Antiqua" w:eastAsia="Book Antiqua" w:hAnsi="Book Antiqua" w:cs="Book Antiqua"/>
          <w:color w:val="000000" w:themeColor="text1"/>
        </w:rPr>
        <w:t>quality of life</w:t>
      </w:r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psychological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status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healthcare-seeking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behaviors</w:t>
      </w:r>
      <w:r w:rsidR="001C375F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efficacy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Finally,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tested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risk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factors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54A3B57A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75DBF8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RESULTS</w:t>
      </w:r>
    </w:p>
    <w:p w14:paraId="6F8479FB" w14:textId="20D17225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367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enrolled,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33.8%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(124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cases)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failed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meet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diagnosis.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meaningful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375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=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233)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375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=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83)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following: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>(1</w:t>
      </w:r>
      <w:r w:rsidRPr="00C7239C">
        <w:rPr>
          <w:rFonts w:ascii="Book Antiqua" w:eastAsia="Book Antiqua" w:hAnsi="Book Antiqua" w:cs="Book Antiqua"/>
          <w:color w:val="000000" w:themeColor="text1"/>
        </w:rPr>
        <w:t>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>F</w:t>
      </w:r>
      <w:r w:rsidRPr="00C7239C">
        <w:rPr>
          <w:rFonts w:ascii="Book Antiqua" w:eastAsia="Book Antiqua" w:hAnsi="Book Antiqua" w:cs="Book Antiqua"/>
          <w:color w:val="000000" w:themeColor="text1"/>
        </w:rPr>
        <w:t>requency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>; (2</w:t>
      </w:r>
      <w:r w:rsidRPr="00C7239C">
        <w:rPr>
          <w:rFonts w:ascii="Book Antiqua" w:eastAsia="Book Antiqua" w:hAnsi="Book Antiqua" w:cs="Book Antiqua"/>
          <w:color w:val="000000" w:themeColor="text1"/>
        </w:rPr>
        <w:t>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375F">
        <w:rPr>
          <w:rFonts w:ascii="Book Antiqua" w:eastAsia="Book Antiqua" w:hAnsi="Book Antiqua" w:cs="Book Antiqua"/>
          <w:color w:val="000000" w:themeColor="text1"/>
        </w:rPr>
        <w:t>B</w:t>
      </w:r>
      <w:r w:rsidRPr="00C7239C">
        <w:rPr>
          <w:rFonts w:ascii="Book Antiqua" w:eastAsia="Book Antiqua" w:hAnsi="Book Antiqua" w:cs="Book Antiqua"/>
          <w:color w:val="000000" w:themeColor="text1"/>
        </w:rPr>
        <w:t>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9B6" w:rsidRPr="00C7239C">
        <w:rPr>
          <w:rFonts w:ascii="Book Antiqua" w:eastAsia="Book Antiqua" w:hAnsi="Book Antiqua" w:cs="Book Antiqua"/>
          <w:color w:val="000000" w:themeColor="text1"/>
        </w:rPr>
        <w:t>habits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>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>(3</w:t>
      </w:r>
      <w:r w:rsidRPr="00C7239C">
        <w:rPr>
          <w:rFonts w:ascii="Book Antiqua" w:eastAsia="Book Antiqua" w:hAnsi="Book Antiqua" w:cs="Book Antiqua"/>
          <w:color w:val="000000" w:themeColor="text1"/>
        </w:rPr>
        <w:t>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375F">
        <w:rPr>
          <w:rFonts w:ascii="Book Antiqua" w:eastAsia="Book Antiqua" w:hAnsi="Book Antiqua" w:cs="Book Antiqua"/>
          <w:color w:val="000000" w:themeColor="text1"/>
        </w:rPr>
        <w:t>C</w:t>
      </w:r>
      <w:r w:rsidRPr="00C7239C">
        <w:rPr>
          <w:rFonts w:ascii="Book Antiqua" w:eastAsia="Book Antiqua" w:hAnsi="Book Antiqua" w:cs="Book Antiqua"/>
          <w:color w:val="000000" w:themeColor="text1"/>
        </w:rPr>
        <w:t>oexisting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extragastrointestinal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>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>(4</w:t>
      </w:r>
      <w:r w:rsidRPr="00C7239C">
        <w:rPr>
          <w:rFonts w:ascii="Book Antiqua" w:eastAsia="Book Antiqua" w:hAnsi="Book Antiqua" w:cs="Book Antiqua"/>
          <w:color w:val="000000" w:themeColor="text1"/>
        </w:rPr>
        <w:t>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375F">
        <w:rPr>
          <w:rFonts w:ascii="Book Antiqua" w:eastAsia="Book Antiqua" w:hAnsi="Book Antiqua" w:cs="Book Antiqua"/>
          <w:color w:val="000000" w:themeColor="text1"/>
        </w:rPr>
        <w:t>C</w:t>
      </w:r>
      <w:r w:rsidRPr="00C7239C">
        <w:rPr>
          <w:rFonts w:ascii="Book Antiqua" w:eastAsia="Book Antiqua" w:hAnsi="Book Antiqua" w:cs="Book Antiqua"/>
          <w:color w:val="000000" w:themeColor="text1"/>
        </w:rPr>
        <w:t>omorbid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anxiety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depression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 xml:space="preserve">;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>(5</w:t>
      </w:r>
      <w:r w:rsidRPr="00C7239C">
        <w:rPr>
          <w:rFonts w:ascii="Book Antiqua" w:eastAsia="Book Antiqua" w:hAnsi="Book Antiqua" w:cs="Book Antiqua"/>
          <w:color w:val="000000" w:themeColor="text1"/>
        </w:rPr>
        <w:t>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9545A3" w:rsidRPr="009545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545A3" w:rsidRPr="00C7239C">
        <w:rPr>
          <w:rFonts w:ascii="Book Antiqua" w:eastAsia="Book Antiqua" w:hAnsi="Book Antiqua" w:cs="Book Antiqua"/>
          <w:color w:val="000000" w:themeColor="text1"/>
        </w:rPr>
        <w:t xml:space="preserve">quality of life </w:t>
      </w:r>
      <w:r w:rsidRPr="00C7239C">
        <w:rPr>
          <w:rFonts w:ascii="Book Antiqua" w:eastAsia="Book Antiqua" w:hAnsi="Book Antiqua" w:cs="Book Antiqua"/>
          <w:color w:val="000000" w:themeColor="text1"/>
        </w:rPr>
        <w:t>scores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except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mild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(22.9%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9</w:t>
      </w:r>
      <w:r w:rsidR="0098756A">
        <w:rPr>
          <w:rFonts w:ascii="Book Antiqua" w:hAnsi="Book Antiqua" w:cs="Book Antiqua" w:hint="eastAsia"/>
          <w:color w:val="000000" w:themeColor="text1"/>
          <w:lang w:eastAsia="zh-CN"/>
        </w:rPr>
        <w:t>.0</w:t>
      </w:r>
      <w:r w:rsidRPr="00C7239C">
        <w:rPr>
          <w:rFonts w:ascii="Book Antiqua" w:eastAsia="Book Antiqua" w:hAnsi="Book Antiqua" w:cs="Book Antiqua"/>
          <w:color w:val="000000" w:themeColor="text1"/>
        </w:rPr>
        <w:t>%).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375F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tendency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lastRenderedPageBreak/>
        <w:t>their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non-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375F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&lt;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0.001).</w:t>
      </w:r>
    </w:p>
    <w:p w14:paraId="48487790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1FA003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1B4A5E9F" w14:textId="24FCA523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similar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psychosocial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features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those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375F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manifest</w:t>
      </w:r>
      <w:r w:rsidR="001C375F">
        <w:rPr>
          <w:rFonts w:ascii="Book Antiqua" w:eastAsia="Book Antiqua" w:hAnsi="Book Antiqua" w:cs="Book Antiqua"/>
          <w:color w:val="000000" w:themeColor="text1"/>
        </w:rPr>
        <w:t>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primarily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375F">
        <w:rPr>
          <w:rFonts w:ascii="Book Antiqua" w:eastAsia="Book Antiqua" w:hAnsi="Book Antiqua" w:cs="Book Antiqua"/>
          <w:color w:val="000000" w:themeColor="text1"/>
        </w:rPr>
        <w:t xml:space="preserve">be </w:t>
      </w:r>
      <w:r w:rsidRPr="00C7239C">
        <w:rPr>
          <w:rFonts w:ascii="Book Antiqua" w:eastAsia="Book Antiqua" w:hAnsi="Book Antiqua" w:cs="Book Antiqua"/>
          <w:color w:val="000000" w:themeColor="text1"/>
        </w:rPr>
        <w:t>due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sensation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experience.</w:t>
      </w:r>
    </w:p>
    <w:p w14:paraId="0F1CB0D6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B8C8A0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Irritable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syndrome;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proofErr w:type="gram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Diagnosis;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Psychosocial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distress;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Quality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life</w:t>
      </w:r>
    </w:p>
    <w:p w14:paraId="7DF57584" w14:textId="77777777" w:rsidR="00A77B3E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761EDF0B" w14:textId="77777777" w:rsidR="00C520C6" w:rsidRPr="00026CB8" w:rsidRDefault="00C520C6" w:rsidP="00C520C6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BCDEF29" w14:textId="77777777" w:rsidR="00C87A8F" w:rsidRPr="00C7239C" w:rsidRDefault="00C87A8F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8A9F568" w14:textId="42D9170F" w:rsidR="00C520C6" w:rsidRDefault="00C520C6" w:rsidP="00C7239C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520C6">
        <w:rPr>
          <w:rFonts w:ascii="Book Antiqua" w:eastAsia="Book Antiqua" w:hAnsi="Book Antiqua" w:cs="Book Antiqua"/>
          <w:b/>
          <w:color w:val="000000" w:themeColor="text1"/>
        </w:rPr>
        <w:t xml:space="preserve">Citation: </w:t>
      </w:r>
      <w:r w:rsidR="008823C0" w:rsidRPr="008823C0">
        <w:rPr>
          <w:rFonts w:ascii="Book Antiqua" w:eastAsia="Book Antiqua" w:hAnsi="Book Antiqua" w:cs="Book Antiqua"/>
          <w:color w:val="000000" w:themeColor="text1"/>
        </w:rPr>
        <w:t xml:space="preserve">Fang XC, Fan WJ, </w:t>
      </w:r>
      <w:proofErr w:type="spellStart"/>
      <w:r w:rsidR="008823C0" w:rsidRPr="008823C0">
        <w:rPr>
          <w:rFonts w:ascii="Book Antiqua" w:eastAsia="Book Antiqua" w:hAnsi="Book Antiqua" w:cs="Book Antiqua"/>
          <w:color w:val="000000" w:themeColor="text1"/>
        </w:rPr>
        <w:t>Drossman</w:t>
      </w:r>
      <w:proofErr w:type="spellEnd"/>
      <w:r w:rsidR="008823C0" w:rsidRPr="008823C0">
        <w:rPr>
          <w:rFonts w:ascii="Book Antiqua" w:eastAsia="Book Antiqua" w:hAnsi="Book Antiqua" w:cs="Book Antiqua"/>
          <w:color w:val="000000" w:themeColor="text1"/>
        </w:rPr>
        <w:t xml:space="preserve"> DD, Han SM, </w:t>
      </w:r>
      <w:proofErr w:type="spellStart"/>
      <w:r w:rsidR="008823C0" w:rsidRPr="008823C0">
        <w:rPr>
          <w:rFonts w:ascii="Book Antiqua" w:eastAsia="Book Antiqua" w:hAnsi="Book Antiqua" w:cs="Book Antiqua"/>
          <w:color w:val="000000" w:themeColor="text1"/>
        </w:rPr>
        <w:t>Ke</w:t>
      </w:r>
      <w:proofErr w:type="spellEnd"/>
      <w:r w:rsidR="008823C0" w:rsidRPr="008823C0">
        <w:rPr>
          <w:rFonts w:ascii="Book Antiqua" w:eastAsia="Book Antiqua" w:hAnsi="Book Antiqua" w:cs="Book Antiqua"/>
          <w:color w:val="000000" w:themeColor="text1"/>
        </w:rPr>
        <w:t xml:space="preserve"> MY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psychosocial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features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different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irritable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syndrome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compared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pain?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6B0E91"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2022;</w:t>
      </w:r>
      <w:r w:rsidR="00B15E01">
        <w:rPr>
          <w:rFonts w:ascii="Book Antiqua" w:eastAsia="Book Antiqua" w:hAnsi="Book Antiqua" w:cs="Book Antiqua"/>
          <w:color w:val="000000" w:themeColor="text1"/>
        </w:rPr>
        <w:t xml:space="preserve"> 28(</w:t>
      </w:r>
      <w:r w:rsidR="00B15E01">
        <w:rPr>
          <w:rFonts w:ascii="Book Antiqua" w:hAnsi="Book Antiqua" w:cs="Book Antiqua"/>
          <w:color w:val="000000" w:themeColor="text1"/>
          <w:lang w:eastAsia="zh-CN"/>
        </w:rPr>
        <w:t>3</w:t>
      </w:r>
      <w:r w:rsidR="00B15E01">
        <w:rPr>
          <w:rFonts w:ascii="Book Antiqua" w:hAnsi="Book Antiqua" w:cs="Book Antiqua" w:hint="eastAsia"/>
          <w:color w:val="000000" w:themeColor="text1"/>
          <w:lang w:eastAsia="zh-CN"/>
        </w:rPr>
        <w:t>3</w:t>
      </w:r>
      <w:r w:rsidR="00B15E01">
        <w:rPr>
          <w:rFonts w:ascii="Book Antiqua" w:eastAsia="Book Antiqua" w:hAnsi="Book Antiqua" w:cs="Book Antiqua"/>
          <w:color w:val="000000" w:themeColor="text1"/>
        </w:rPr>
        <w:t xml:space="preserve">): </w:t>
      </w:r>
      <w:r w:rsidR="001E27AC">
        <w:rPr>
          <w:rFonts w:ascii="Book Antiqua" w:hAnsi="Book Antiqua" w:cs="Book Antiqua" w:hint="eastAsia"/>
          <w:color w:val="000000" w:themeColor="text1"/>
          <w:lang w:eastAsia="zh-CN"/>
        </w:rPr>
        <w:t>4861</w:t>
      </w:r>
      <w:r w:rsidR="00B15E01">
        <w:rPr>
          <w:rFonts w:ascii="Book Antiqua" w:eastAsia="Book Antiqua" w:hAnsi="Book Antiqua" w:cs="Book Antiqua"/>
          <w:color w:val="000000" w:themeColor="text1"/>
        </w:rPr>
        <w:t>-</w:t>
      </w:r>
      <w:r w:rsidR="001E27AC">
        <w:rPr>
          <w:rFonts w:ascii="Book Antiqua" w:hAnsi="Book Antiqua" w:cs="Book Antiqua" w:hint="eastAsia"/>
          <w:color w:val="000000" w:themeColor="text1"/>
          <w:lang w:eastAsia="zh-CN"/>
        </w:rPr>
        <w:t>4874</w:t>
      </w:r>
    </w:p>
    <w:p w14:paraId="6405058E" w14:textId="6E71346A" w:rsidR="00C520C6" w:rsidRDefault="00B15E01" w:rsidP="00C7239C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520C6">
        <w:rPr>
          <w:rFonts w:ascii="Book Antiqua" w:eastAsia="Book Antiqua" w:hAnsi="Book Antiqua" w:cs="Book Antiqua"/>
          <w:b/>
          <w:color w:val="000000" w:themeColor="text1"/>
        </w:rPr>
        <w:t xml:space="preserve">URL: </w:t>
      </w:r>
      <w:r w:rsidR="00C520C6" w:rsidRPr="00C520C6">
        <w:rPr>
          <w:rFonts w:ascii="Book Antiqua" w:eastAsia="Book Antiqua" w:hAnsi="Book Antiqua" w:cs="Book Antiqua"/>
          <w:color w:val="000000" w:themeColor="text1"/>
        </w:rPr>
        <w:t>https://www.wjgnet.com/1007-9327/full/v28/i</w:t>
      </w:r>
      <w:r w:rsidR="00C520C6" w:rsidRPr="00C520C6">
        <w:rPr>
          <w:rFonts w:ascii="Book Antiqua" w:hAnsi="Book Antiqua" w:cs="Book Antiqua"/>
          <w:color w:val="000000" w:themeColor="text1"/>
          <w:lang w:eastAsia="zh-CN"/>
        </w:rPr>
        <w:t>3</w:t>
      </w:r>
      <w:r w:rsidR="00C520C6" w:rsidRPr="00C520C6">
        <w:rPr>
          <w:rFonts w:ascii="Book Antiqua" w:hAnsi="Book Antiqua" w:cs="Book Antiqua" w:hint="eastAsia"/>
          <w:color w:val="000000" w:themeColor="text1"/>
          <w:lang w:eastAsia="zh-CN"/>
        </w:rPr>
        <w:t>3</w:t>
      </w:r>
      <w:r w:rsidR="00C520C6" w:rsidRPr="00C520C6">
        <w:rPr>
          <w:rFonts w:ascii="Book Antiqua" w:eastAsia="Book Antiqua" w:hAnsi="Book Antiqua" w:cs="Book Antiqua"/>
          <w:color w:val="000000" w:themeColor="text1"/>
        </w:rPr>
        <w:t>/</w:t>
      </w:r>
      <w:r w:rsidR="001E27AC">
        <w:rPr>
          <w:rFonts w:ascii="Book Antiqua" w:hAnsi="Book Antiqua" w:cs="Book Antiqua" w:hint="eastAsia"/>
          <w:color w:val="000000" w:themeColor="text1"/>
          <w:lang w:eastAsia="zh-CN"/>
        </w:rPr>
        <w:t>4861</w:t>
      </w:r>
      <w:r w:rsidR="00C520C6" w:rsidRPr="00C520C6">
        <w:rPr>
          <w:rFonts w:ascii="Book Antiqua" w:eastAsia="Book Antiqua" w:hAnsi="Book Antiqua" w:cs="Book Antiqua"/>
          <w:color w:val="000000" w:themeColor="text1"/>
        </w:rPr>
        <w:t>.htm</w:t>
      </w:r>
    </w:p>
    <w:p w14:paraId="4CAA4F86" w14:textId="33D433E5" w:rsidR="00A77B3E" w:rsidRPr="00C7239C" w:rsidRDefault="00B15E0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520C6">
        <w:rPr>
          <w:rFonts w:ascii="Book Antiqua" w:eastAsia="Book Antiqua" w:hAnsi="Book Antiqua" w:cs="Book Antiqua"/>
          <w:b/>
          <w:color w:val="000000" w:themeColor="text1"/>
        </w:rPr>
        <w:t xml:space="preserve">DOI: </w:t>
      </w:r>
      <w:r>
        <w:rPr>
          <w:rFonts w:ascii="Book Antiqua" w:eastAsia="Book Antiqua" w:hAnsi="Book Antiqua" w:cs="Book Antiqua"/>
          <w:color w:val="000000" w:themeColor="text1"/>
        </w:rPr>
        <w:t>https://dx.doi.org/10.3748/wjg.v28.i</w:t>
      </w:r>
      <w:r>
        <w:rPr>
          <w:rFonts w:ascii="Book Antiqua" w:hAnsi="Book Antiqua" w:cs="Book Antiqua"/>
          <w:color w:val="000000" w:themeColor="text1"/>
          <w:lang w:eastAsia="zh-CN"/>
        </w:rPr>
        <w:t>3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3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1E27AC">
        <w:rPr>
          <w:rFonts w:ascii="Book Antiqua" w:hAnsi="Book Antiqua" w:cs="Book Antiqua" w:hint="eastAsia"/>
          <w:color w:val="000000" w:themeColor="text1"/>
          <w:lang w:eastAsia="zh-CN"/>
        </w:rPr>
        <w:t>4861</w:t>
      </w:r>
    </w:p>
    <w:p w14:paraId="3CB9AA36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E89A58" w14:textId="195F9F76" w:rsidR="00C87A8F" w:rsidRDefault="006B0E91" w:rsidP="00C520C6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generally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accepted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most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predominant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irritable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syndrome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(IBS)</w:t>
      </w:r>
      <w:r w:rsidR="001C375F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eliminated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diagnostic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Asian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showed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about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one-third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using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compared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extraintestinal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</w:t>
      </w:r>
      <w:r w:rsidR="00D149B6" w:rsidRPr="00C7239C">
        <w:rPr>
          <w:rFonts w:ascii="Book Antiqua" w:eastAsia="Book Antiqua" w:hAnsi="Book Antiqua" w:cs="Book Antiqua"/>
          <w:color w:val="000000" w:themeColor="text1"/>
        </w:rPr>
        <w:t>quality of life</w:t>
      </w:r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psychological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status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healthcare-seeking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behaviors</w:t>
      </w:r>
      <w:r w:rsidR="001C375F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efficacy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375F">
        <w:rPr>
          <w:rFonts w:ascii="Book Antiqua" w:eastAsia="Book Antiqua" w:hAnsi="Book Antiqua" w:cs="Book Antiqua"/>
          <w:color w:val="000000" w:themeColor="text1"/>
        </w:rPr>
        <w:t xml:space="preserve">groups </w:t>
      </w:r>
      <w:r w:rsidRPr="00C7239C">
        <w:rPr>
          <w:rFonts w:ascii="Book Antiqua" w:eastAsia="Book Antiqua" w:hAnsi="Book Antiqua" w:cs="Book Antiqua"/>
          <w:color w:val="000000" w:themeColor="text1"/>
        </w:rPr>
        <w:t>expecting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find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375F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two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1C375F">
        <w:rPr>
          <w:rFonts w:ascii="Book Antiqua" w:eastAsia="Book Antiqua" w:hAnsi="Book Antiqua" w:cs="Book Antiqua"/>
          <w:color w:val="000000" w:themeColor="text1"/>
        </w:rPr>
        <w:t xml:space="preserve"> but did not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also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360AA">
        <w:rPr>
          <w:rFonts w:ascii="Book Antiqua" w:eastAsia="Book Antiqua" w:hAnsi="Book Antiqua" w:cs="Book Antiqua"/>
          <w:color w:val="000000" w:themeColor="text1"/>
        </w:rPr>
        <w:t>assessed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risk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factors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patients.</w:t>
      </w:r>
      <w:r w:rsidR="00C87A8F">
        <w:rPr>
          <w:rFonts w:ascii="Book Antiqua" w:hAnsi="Book Antiqua"/>
          <w:color w:val="000000" w:themeColor="text1"/>
        </w:rPr>
        <w:br w:type="page"/>
      </w:r>
    </w:p>
    <w:p w14:paraId="6730A2B7" w14:textId="265D007E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4FDF4615" w14:textId="626E18E8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Irritable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syndrome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(IBS)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common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functional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disorder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global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prevalence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4.1%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according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7D54">
        <w:rPr>
          <w:rFonts w:ascii="Book Antiqua" w:eastAsia="Book Antiqua" w:hAnsi="Book Antiqua" w:cs="Book Antiqua"/>
          <w:color w:val="000000" w:themeColor="text1"/>
        </w:rPr>
        <w:t xml:space="preserve">criteria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10.1%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Using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definition,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characterized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recurrent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associated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altered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frequency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stool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form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However,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term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“discomfort”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deleted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2016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diagnostic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because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languages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word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meanings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languages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cultures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3,4]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Possibly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qualitative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quantitative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levels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distinction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data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population-based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survey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adults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</w:t>
      </w:r>
      <w:r w:rsidR="00857D54">
        <w:rPr>
          <w:rFonts w:ascii="Book Antiqua" w:eastAsia="Book Antiqua" w:hAnsi="Book Antiqua" w:cs="Book Antiqua"/>
          <w:color w:val="000000" w:themeColor="text1"/>
        </w:rPr>
        <w:t xml:space="preserve">nited </w:t>
      </w:r>
      <w:r w:rsidRPr="00C7239C">
        <w:rPr>
          <w:rFonts w:ascii="Book Antiqua" w:eastAsia="Book Antiqua" w:hAnsi="Book Antiqua" w:cs="Book Antiqua"/>
          <w:color w:val="000000" w:themeColor="text1"/>
        </w:rPr>
        <w:t>S</w:t>
      </w:r>
      <w:r w:rsidR="00857D54">
        <w:rPr>
          <w:rFonts w:ascii="Book Antiqua" w:eastAsia="Book Antiqua" w:hAnsi="Book Antiqua" w:cs="Book Antiqua"/>
          <w:color w:val="000000" w:themeColor="text1"/>
        </w:rPr>
        <w:t>tates</w:t>
      </w:r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Canada</w:t>
      </w:r>
      <w:r w:rsidR="00857D54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United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Kingdom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showed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eliminating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“discomfort”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affected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diagnostic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rates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slightly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="00857D54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10%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7D54">
        <w:rPr>
          <w:rFonts w:ascii="Book Antiqua" w:eastAsia="Book Antiqua" w:hAnsi="Book Antiqua" w:cs="Book Antiqua"/>
          <w:color w:val="000000" w:themeColor="text1"/>
        </w:rPr>
        <w:t xml:space="preserve">of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III-IBS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Swedish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cohort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fulfill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Rome-IV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due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C31CBF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However,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clinical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Thailand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central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China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revealed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about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one-third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using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8,9]</w:t>
      </w:r>
      <w:r w:rsidR="00857D54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7D54">
        <w:rPr>
          <w:rFonts w:ascii="Book Antiqua" w:eastAsia="Book Antiqua" w:hAnsi="Book Antiqua" w:cs="Book Antiqua"/>
          <w:color w:val="000000" w:themeColor="text1"/>
        </w:rPr>
        <w:t>T</w:t>
      </w:r>
      <w:r w:rsidRPr="00C7239C">
        <w:rPr>
          <w:rFonts w:ascii="Book Antiqua" w:eastAsia="Book Antiqua" w:hAnsi="Book Antiqua" w:cs="Book Antiqua"/>
          <w:color w:val="000000" w:themeColor="text1"/>
        </w:rPr>
        <w:t>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rate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high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84.2%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another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clinical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retrospective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Tianjin,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China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Evidence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regarding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pathophysiological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such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whether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categorically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exist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continuum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severity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lacking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[11,12]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also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unclear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whether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clinical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phenotypical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distinctions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presenting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how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change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impacts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clinical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practice.</w:t>
      </w:r>
    </w:p>
    <w:p w14:paraId="43907A48" w14:textId="7A461651" w:rsidR="00A77B3E" w:rsidRPr="00C7239C" w:rsidRDefault="006B0E91" w:rsidP="00C7239C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aimed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857D54">
        <w:rPr>
          <w:rFonts w:ascii="Book Antiqua" w:eastAsia="Book Antiqua" w:hAnsi="Book Antiqua" w:cs="Book Antiqua"/>
          <w:color w:val="000000" w:themeColor="text1"/>
        </w:rPr>
        <w:t>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>(1</w:t>
      </w:r>
      <w:r w:rsidRPr="00C7239C">
        <w:rPr>
          <w:rFonts w:ascii="Book Antiqua" w:eastAsia="Book Antiqua" w:hAnsi="Book Antiqua" w:cs="Book Antiqua"/>
          <w:color w:val="000000" w:themeColor="text1"/>
        </w:rPr>
        <w:t>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7D54">
        <w:rPr>
          <w:rFonts w:ascii="Book Antiqua" w:eastAsia="Book Antiqua" w:hAnsi="Book Antiqua" w:cs="Book Antiqua"/>
          <w:color w:val="000000" w:themeColor="text1"/>
        </w:rPr>
        <w:t>C</w:t>
      </w:r>
      <w:r w:rsidRPr="00C7239C">
        <w:rPr>
          <w:rFonts w:ascii="Book Antiqua" w:eastAsia="Book Antiqua" w:hAnsi="Book Antiqua" w:cs="Book Antiqua"/>
          <w:color w:val="000000" w:themeColor="text1"/>
        </w:rPr>
        <w:t>ompare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extraintestinal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presenting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those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9B6"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>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>(2</w:t>
      </w:r>
      <w:r w:rsidRPr="00C7239C">
        <w:rPr>
          <w:rFonts w:ascii="Book Antiqua" w:eastAsia="Book Antiqua" w:hAnsi="Book Antiqua" w:cs="Book Antiqua"/>
          <w:color w:val="000000" w:themeColor="text1"/>
        </w:rPr>
        <w:t>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7D54">
        <w:rPr>
          <w:rFonts w:ascii="Book Antiqua" w:eastAsia="Book Antiqua" w:hAnsi="Book Antiqua" w:cs="Book Antiqua"/>
          <w:color w:val="000000" w:themeColor="text1"/>
        </w:rPr>
        <w:t>E</w:t>
      </w:r>
      <w:r w:rsidRPr="00C7239C">
        <w:rPr>
          <w:rFonts w:ascii="Book Antiqua" w:eastAsia="Book Antiqua" w:hAnsi="Book Antiqua" w:cs="Book Antiqua"/>
          <w:color w:val="000000" w:themeColor="text1"/>
        </w:rPr>
        <w:t>valuate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anxiety,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depression,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quality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life</w:t>
      </w:r>
      <w:r w:rsidR="00FF531E">
        <w:rPr>
          <w:rFonts w:ascii="Book Antiqua" w:eastAsia="Book Antiqua" w:hAnsi="Book Antiqua" w:cs="Book Antiqua"/>
          <w:color w:val="000000" w:themeColor="text1"/>
        </w:rPr>
        <w:t xml:space="preserve"> (QOL)</w:t>
      </w:r>
      <w:r w:rsidR="00857D54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tendency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9B6"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>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>(3</w:t>
      </w:r>
      <w:r w:rsidRPr="00C7239C">
        <w:rPr>
          <w:rFonts w:ascii="Book Antiqua" w:eastAsia="Book Antiqua" w:hAnsi="Book Antiqua" w:cs="Book Antiqua"/>
          <w:color w:val="000000" w:themeColor="text1"/>
        </w:rPr>
        <w:t>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7D54">
        <w:rPr>
          <w:rFonts w:ascii="Book Antiqua" w:eastAsia="Book Antiqua" w:hAnsi="Book Antiqua" w:cs="Book Antiqua"/>
          <w:color w:val="000000" w:themeColor="text1"/>
        </w:rPr>
        <w:t>V</w:t>
      </w:r>
      <w:r w:rsidRPr="00C7239C">
        <w:rPr>
          <w:rFonts w:ascii="Book Antiqua" w:eastAsia="Book Antiqua" w:hAnsi="Book Antiqua" w:cs="Book Antiqua"/>
          <w:color w:val="000000" w:themeColor="text1"/>
        </w:rPr>
        <w:t>alidate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whether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milder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continuum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severity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Chinese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clinical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data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drawn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database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Peking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Union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Medical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College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Hospital.</w:t>
      </w:r>
    </w:p>
    <w:p w14:paraId="18AFF027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309CD366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B226DE" w:rsidRPr="00C7239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7239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B226DE" w:rsidRPr="00C7239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7239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0B66B19F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Subjects</w:t>
      </w:r>
    </w:p>
    <w:p w14:paraId="7DB8D1C3" w14:textId="45E63DB5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Consecutive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aged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18-65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years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7D54" w:rsidRPr="00C7239C">
        <w:rPr>
          <w:rFonts w:ascii="Book Antiqua" w:eastAsia="Book Antiqua" w:hAnsi="Book Antiqua" w:cs="Book Antiqua"/>
          <w:color w:val="000000" w:themeColor="text1"/>
        </w:rPr>
        <w:t>Peking Union Medical College Hospital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gastroenterology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clinics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enrolled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June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2009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February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2016.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diagnostic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subtype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including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diarrhea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(IBS-D),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constipation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(IBS-C),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mixed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organic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gastrointestinal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diseases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metabolic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diseases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excluded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based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results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routine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tests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blood,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urine,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stool;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liver,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kidney,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thyroid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function</w:t>
      </w:r>
      <w:r w:rsidR="00DC4ED9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measurements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carcinoembryonic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antigen,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erythrocyte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sedimentation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rate,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C-reactive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protein</w:t>
      </w:r>
      <w:r w:rsidR="00DC4ED9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ultrasound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colonoscopy/barium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enema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past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year.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participating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provided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written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consent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participate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before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enrollment.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approved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7D54" w:rsidRPr="00C7239C">
        <w:rPr>
          <w:rFonts w:ascii="Book Antiqua" w:eastAsia="Book Antiqua" w:hAnsi="Book Antiqua" w:cs="Book Antiqua"/>
          <w:color w:val="000000" w:themeColor="text1"/>
        </w:rPr>
        <w:t>Peking Union Medical College Hospital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Ethics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Committee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(S-234).</w:t>
      </w:r>
    </w:p>
    <w:p w14:paraId="36541E1A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139373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questionnaire</w:t>
      </w:r>
    </w:p>
    <w:p w14:paraId="0E0C91F9" w14:textId="00DAB10E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questionnaire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administered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well-trained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investigators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face-to-face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interviews.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questionnaire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adapted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previous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symptom-related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questionnaire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adult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functional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gastrointestinal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disorders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Beijing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diagnostic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questionnaire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adult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4ED9" w:rsidRPr="00C7239C">
        <w:rPr>
          <w:rFonts w:ascii="Book Antiqua" w:eastAsia="Book Antiqua" w:hAnsi="Book Antiqua" w:cs="Book Antiqua"/>
          <w:color w:val="000000" w:themeColor="text1"/>
        </w:rPr>
        <w:t>functional gastrointestinal disorders</w:t>
      </w:r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psychosocial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alarm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questionnaire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4ED9" w:rsidRPr="00C7239C">
        <w:rPr>
          <w:rFonts w:ascii="Book Antiqua" w:eastAsia="Book Antiqua" w:hAnsi="Book Antiqua" w:cs="Book Antiqua"/>
          <w:color w:val="000000" w:themeColor="text1"/>
        </w:rPr>
        <w:t>functional gastrointestinal disorders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Information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collected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included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demographic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data,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disease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course,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frequency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severity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defecation-related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extraintestinal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physical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examination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supplementary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examination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results,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treatments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whole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disease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course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last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year.</w:t>
      </w:r>
    </w:p>
    <w:p w14:paraId="53CD7362" w14:textId="6EBC2DA7" w:rsidR="00DC4ED9" w:rsidRDefault="006B0E91" w:rsidP="00C7239C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evaluated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according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DC4ED9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just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before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defecation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(pre-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>)</w:t>
      </w:r>
      <w:r w:rsidR="00DC4ED9">
        <w:rPr>
          <w:rFonts w:ascii="Book Antiqua" w:eastAsia="Book Antiqua" w:hAnsi="Book Antiqua" w:cs="Book Antiqua"/>
          <w:color w:val="000000" w:themeColor="text1"/>
        </w:rPr>
        <w:t>, 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onset</w:t>
      </w:r>
      <w:r w:rsidR="00DC4ED9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episodes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without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association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defecation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(ordinary).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presence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worsening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without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lastRenderedPageBreak/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categorized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regardless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whether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during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4ED9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ordinary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period.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Similarly,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without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categorized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categorized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group.</w:t>
      </w:r>
    </w:p>
    <w:p w14:paraId="1348C637" w14:textId="7B78AFAB" w:rsidR="00A77B3E" w:rsidRPr="00C7239C" w:rsidRDefault="006B0E91" w:rsidP="00C7239C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intestinal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calculated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according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Zhu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C31CBF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gastroesophageal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reflux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disease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functional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dyspepsia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made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according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Montreal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consensus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diagnostic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subtype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respectively.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diagnostic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(including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frequency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&lt;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</w:t>
      </w:r>
      <w:r w:rsidR="00D149B6" w:rsidRPr="00C7239C">
        <w:rPr>
          <w:rFonts w:ascii="Book Antiqua" w:eastAsia="Book Antiqua" w:hAnsi="Book Antiqua" w:cs="Book Antiqua"/>
          <w:color w:val="000000" w:themeColor="text1"/>
        </w:rPr>
        <w:t>/</w:t>
      </w:r>
      <w:proofErr w:type="spellStart"/>
      <w:r w:rsidR="00D149B6" w:rsidRPr="00C7239C">
        <w:rPr>
          <w:rFonts w:ascii="Book Antiqua" w:eastAsia="Book Antiqua" w:hAnsi="Book Antiqua" w:cs="Book Antiqua"/>
          <w:color w:val="000000" w:themeColor="text1"/>
        </w:rPr>
        <w:t>w</w:t>
      </w:r>
      <w:r w:rsidRPr="00C7239C">
        <w:rPr>
          <w:rFonts w:ascii="Book Antiqua" w:eastAsia="Book Antiqua" w:hAnsi="Book Antiqua" w:cs="Book Antiqua"/>
          <w:color w:val="000000" w:themeColor="text1"/>
        </w:rPr>
        <w:t>k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>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evaluated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possible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</w:t>
      </w:r>
      <w:r w:rsidR="00DC4ED9">
        <w:rPr>
          <w:rFonts w:ascii="Book Antiqua" w:eastAsia="Book Antiqua" w:hAnsi="Book Antiqua" w:cs="Book Antiqua"/>
          <w:color w:val="000000" w:themeColor="text1"/>
        </w:rPr>
        <w:t>e</w:t>
      </w:r>
      <w:r w:rsidRPr="00C7239C">
        <w:rPr>
          <w:rFonts w:ascii="Book Antiqua" w:eastAsia="Book Antiqua" w:hAnsi="Book Antiqua" w:cs="Book Antiqua"/>
          <w:color w:val="000000" w:themeColor="text1"/>
        </w:rPr>
        <w:t>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functional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disorders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using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including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functional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diarrhea,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functional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constipation,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functional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bloating/distension,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unspecified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functional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disorder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</w:p>
    <w:p w14:paraId="69E8EDC4" w14:textId="77777777" w:rsidR="00A77B3E" w:rsidRPr="00C7239C" w:rsidRDefault="00A77B3E" w:rsidP="00C7239C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</w:p>
    <w:p w14:paraId="27F6647A" w14:textId="0D2247A6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Q</w:t>
      </w:r>
      <w:r w:rsidR="00FF531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OL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evaluation</w:t>
      </w:r>
    </w:p>
    <w:p w14:paraId="327961DB" w14:textId="01E042E4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simplified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Chinese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version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IBS-QOL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instrument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evaluate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F531E">
        <w:rPr>
          <w:rFonts w:ascii="Book Antiqua" w:eastAsia="Book Antiqua" w:hAnsi="Book Antiqua" w:cs="Book Antiqua"/>
          <w:color w:val="000000" w:themeColor="text1"/>
        </w:rPr>
        <w:t>QOL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which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translated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IBS-QOL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[17]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validated.</w:t>
      </w:r>
      <w:r w:rsidR="00B226DE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instrument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completed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according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instructions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provided;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total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eight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domain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calculated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7BD1">
        <w:rPr>
          <w:rFonts w:ascii="Book Antiqua" w:eastAsia="Book Antiqua" w:hAnsi="Book Antiqua" w:cs="Book Antiqua"/>
          <w:color w:val="000000" w:themeColor="text1"/>
        </w:rPr>
        <w:t>in 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previous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publication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</w:p>
    <w:p w14:paraId="75ABD79C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7B7FB2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Psychological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evaluation</w:t>
      </w:r>
    </w:p>
    <w:p w14:paraId="08DEAB9B" w14:textId="1372DCCD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Hamilton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Anxiety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(HAMA)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Hamilton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Depression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(HAMD)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scales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evaluate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psychological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status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specially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trained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professionals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through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conversation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observation.</w:t>
      </w:r>
      <w:r w:rsidR="00B226DE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HAMA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≥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14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judged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anxiety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≥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21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moderate-to-severe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anxiety.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HAMD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≥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17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judged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depression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≥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24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moderate-to-severe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depression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18,19]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</w:p>
    <w:p w14:paraId="616A07EA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BE7519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149F18CD" w14:textId="7CF52138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lastRenderedPageBreak/>
        <w:t>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analyses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performed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using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SPSS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version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19.0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(IBM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Corporation,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Somers,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>nited States</w:t>
      </w:r>
      <w:r w:rsidRPr="00C7239C">
        <w:rPr>
          <w:rFonts w:ascii="Book Antiqua" w:eastAsia="Book Antiqua" w:hAnsi="Book Antiqua" w:cs="Book Antiqua"/>
          <w:color w:val="000000" w:themeColor="text1"/>
        </w:rPr>
        <w:t>).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Parametric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distribution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evaluated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Kolmogorov-Smirnov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test.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Parametric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categorical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data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presented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±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756A">
        <w:rPr>
          <w:rFonts w:ascii="Book Antiqua" w:hAnsi="Book Antiqua" w:cs="Book Antiqua" w:hint="eastAsia"/>
          <w:color w:val="000000" w:themeColor="text1"/>
          <w:lang w:eastAsia="zh-CN"/>
        </w:rPr>
        <w:t>SD</w:t>
      </w:r>
      <w:r w:rsidR="00467BD1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rate,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respectively.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>Nonparametric</w:t>
      </w:r>
      <w:r w:rsidR="00B226DE"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>data</w:t>
      </w:r>
      <w:r w:rsidR="00B226DE"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>presented</w:t>
      </w:r>
      <w:r w:rsidR="00B226DE"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>median</w:t>
      </w:r>
      <w:r w:rsidR="00B226DE"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>interquartile</w:t>
      </w:r>
      <w:r w:rsidR="00B226DE"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>range.</w:t>
      </w:r>
      <w:r w:rsidR="00B226DE"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Comparisons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made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one-way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analysis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variance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parametric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data,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Kruskal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>-Wallis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test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nonparametric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data</w:t>
      </w:r>
      <w:r w:rsidR="00467BD1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98756A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467BD1" w:rsidRPr="0098756A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="00467BD1" w:rsidRPr="002D76BA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467B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test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categorical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variables.</w:t>
      </w:r>
      <w:r w:rsidR="00B226DE" w:rsidRPr="00C7239C">
        <w:rPr>
          <w:rStyle w:val="highlight2"/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Spearman’s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test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performed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assess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nonparametric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correlations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two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quantitative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variables.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Bonferroni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test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adjust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pairwise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comparison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after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7BD1" w:rsidRPr="00C7239C">
        <w:rPr>
          <w:rFonts w:ascii="Book Antiqua" w:eastAsia="Book Antiqua" w:hAnsi="Book Antiqua" w:cs="Book Antiqua"/>
          <w:color w:val="000000" w:themeColor="text1"/>
        </w:rPr>
        <w:t>analysis of variance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Multiple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logistic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regression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analysis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determine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independent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factors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&lt;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0.05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considered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statistically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significant.</w:t>
      </w:r>
    </w:p>
    <w:p w14:paraId="36872659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D6EECF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45946A2B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Demographic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</w:p>
    <w:p w14:paraId="69B9CDE8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total,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367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meeting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enrolled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(205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males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162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females),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average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age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43.0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±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11.4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years.</w:t>
      </w:r>
    </w:p>
    <w:p w14:paraId="181D38C4" w14:textId="77777777" w:rsidR="00A77B3E" w:rsidRPr="00C7239C" w:rsidRDefault="006B0E91" w:rsidP="00C7239C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233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(63.5%)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83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(22.6%)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51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(13.9%)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males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(67.5%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50.2%,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=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0.01).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age,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body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mass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index,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educational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level,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physical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work,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family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economic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status,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marriage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status,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average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disease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course,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subtype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distribution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&gt;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0.05)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1).</w:t>
      </w:r>
    </w:p>
    <w:p w14:paraId="341777DE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35E5020" w14:textId="77777777" w:rsidR="00A77B3E" w:rsidRPr="000F2167" w:rsidRDefault="006B0E91" w:rsidP="00C7239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  <w:r w:rsidR="00B226DE"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B226DE"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abdominal</w:t>
      </w:r>
      <w:r w:rsidR="00B226DE"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pain,</w:t>
      </w:r>
      <w:r w:rsidR="00B226DE"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discomfort,</w:t>
      </w:r>
      <w:r w:rsidR="00B226DE"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B226DE"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pain</w:t>
      </w:r>
      <w:r w:rsidR="00B226DE"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&amp;</w:t>
      </w:r>
      <w:r w:rsidR="00B226DE"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F216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discomfort</w:t>
      </w:r>
    </w:p>
    <w:p w14:paraId="5434923F" w14:textId="052F2161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locations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7C4C5B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before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defecation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mainly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umbilical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region,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lower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abdomen,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left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lower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quadrant.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distribution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location,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even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though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location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“others”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(indicating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varied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obscure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locations)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(21.7%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10.3%,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=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lastRenderedPageBreak/>
        <w:t>0.009).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severity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and/or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=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0.007),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mild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those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frequency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2).</w:t>
      </w:r>
    </w:p>
    <w:p w14:paraId="7FDB64AF" w14:textId="1A5D1314" w:rsidR="00A77B3E" w:rsidRPr="00C7239C" w:rsidRDefault="006B0E91" w:rsidP="00C7239C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prevalence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ordinary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or/and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&lt;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0.001)</w:t>
      </w:r>
      <w:r w:rsidR="009F268E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268E">
        <w:rPr>
          <w:rFonts w:ascii="Book Antiqua" w:eastAsia="Book Antiqua" w:hAnsi="Book Antiqua" w:cs="Book Antiqua"/>
          <w:color w:val="000000" w:themeColor="text1"/>
        </w:rPr>
        <w:t>M</w:t>
      </w:r>
      <w:r w:rsidRPr="00C7239C">
        <w:rPr>
          <w:rFonts w:ascii="Book Antiqua" w:eastAsia="Book Antiqua" w:hAnsi="Book Antiqua" w:cs="Book Antiqua"/>
          <w:color w:val="000000" w:themeColor="text1"/>
        </w:rPr>
        <w:t>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ordinary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those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while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ordinary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those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268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9F268E">
        <w:rPr>
          <w:rFonts w:ascii="Book Antiqua" w:eastAsia="Book Antiqua" w:hAnsi="Book Antiqua" w:cs="Book Antiqua"/>
          <w:color w:val="000000" w:themeColor="text1"/>
        </w:rPr>
        <w:t>. I</w:t>
      </w:r>
      <w:r w:rsidRPr="00C7239C">
        <w:rPr>
          <w:rFonts w:ascii="Book Antiqua" w:eastAsia="Book Antiqua" w:hAnsi="Book Antiqua" w:cs="Book Antiqua"/>
          <w:color w:val="000000" w:themeColor="text1"/>
        </w:rPr>
        <w:t>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268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9F268E">
        <w:rPr>
          <w:rFonts w:ascii="Book Antiqua" w:eastAsia="Book Antiqua" w:hAnsi="Book Antiqua" w:cs="Book Antiqua"/>
          <w:color w:val="000000" w:themeColor="text1"/>
        </w:rPr>
        <w:t>, 54.9% of 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having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ordinary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which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9F268E">
        <w:rPr>
          <w:rFonts w:ascii="Book Antiqua" w:eastAsia="Book Antiqua" w:hAnsi="Book Antiqua" w:cs="Book Antiqua"/>
          <w:color w:val="000000" w:themeColor="text1"/>
        </w:rPr>
        <w:t>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higher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268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other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two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2).</w:t>
      </w:r>
    </w:p>
    <w:p w14:paraId="1EB279B3" w14:textId="61E08AB0" w:rsidR="00A77B3E" w:rsidRPr="00C7239C" w:rsidRDefault="006B0E91" w:rsidP="00C7239C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total,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52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(14.2%)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onset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frequency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&lt;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d/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i/>
          <w:color w:val="000000" w:themeColor="text1"/>
        </w:rPr>
        <w:t>i.e.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3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d/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>),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including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37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cases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11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cases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4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cases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9F268E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268E">
        <w:rPr>
          <w:rFonts w:ascii="Book Antiqua" w:eastAsia="Book Antiqua" w:hAnsi="Book Antiqua" w:cs="Book Antiqua"/>
          <w:color w:val="000000" w:themeColor="text1"/>
        </w:rPr>
        <w:t>T</w:t>
      </w:r>
      <w:r w:rsidRPr="00C7239C">
        <w:rPr>
          <w:rFonts w:ascii="Book Antiqua" w:eastAsia="Book Antiqua" w:hAnsi="Book Antiqua" w:cs="Book Antiqua"/>
          <w:color w:val="000000" w:themeColor="text1"/>
        </w:rPr>
        <w:t>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proportion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less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frequency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15.9%</w:t>
      </w:r>
      <w:r w:rsidR="00D149B6" w:rsidRPr="00C7239C">
        <w:rPr>
          <w:rFonts w:ascii="Book Antiqua" w:hAnsi="Book Antiqua" w:cs="Book Antiqua"/>
          <w:color w:val="000000" w:themeColor="text1"/>
          <w:lang w:eastAsia="zh-CN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13.3%</w:t>
      </w:r>
      <w:r w:rsidR="009F268E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7.8%</w:t>
      </w:r>
      <w:r w:rsidR="009F268E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respectively,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without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=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0.32).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According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diagnostic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total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124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(33.8%)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would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meet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(Figure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1).</w:t>
      </w:r>
    </w:p>
    <w:p w14:paraId="3FF37FB3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7B76CE4A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movements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stool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form</w:t>
      </w:r>
    </w:p>
    <w:p w14:paraId="17D4EC0A" w14:textId="149601AF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345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IBS-D,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average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movements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during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non-onset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period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39174B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(1.5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±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9B6" w:rsidRPr="00C7239C">
        <w:rPr>
          <w:rFonts w:ascii="Book Antiqua" w:eastAsia="Book Antiqua" w:hAnsi="Book Antiqua" w:cs="Book Antiqua"/>
          <w:color w:val="000000" w:themeColor="text1"/>
        </w:rPr>
        <w:t>0.9/d</w:t>
      </w:r>
      <w:r w:rsidRPr="00C7239C">
        <w:rPr>
          <w:rFonts w:ascii="Book Antiqua" w:eastAsia="Book Antiqua" w:hAnsi="Book Antiqua" w:cs="Book Antiqua"/>
          <w:color w:val="000000" w:themeColor="text1"/>
        </w:rPr>
        <w:t>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less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174B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(1.8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±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1.1/d)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174B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(1.9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±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1.1/d)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=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0.004),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but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average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movements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during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onset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period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(3.8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±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1.5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3.8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±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1.4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3.6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±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1.5,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&gt;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0.05)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(Figure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2A).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stool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during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non-onset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onset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periods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&gt;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0.05)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(Figure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2B).</w:t>
      </w:r>
    </w:p>
    <w:p w14:paraId="5E6FF88C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9F068D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and/or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improvement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after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defecation</w:t>
      </w:r>
    </w:p>
    <w:p w14:paraId="57CB1415" w14:textId="7E356E81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lastRenderedPageBreak/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and/or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improved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after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defecation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except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174B">
        <w:rPr>
          <w:rFonts w:ascii="Book Antiqua" w:eastAsia="Book Antiqua" w:hAnsi="Book Antiqua" w:cs="Book Antiqua"/>
          <w:color w:val="000000" w:themeColor="text1"/>
        </w:rPr>
        <w:t>1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waiting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time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degree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improvement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</w:t>
      </w:r>
      <w:r w:rsidR="00805FAD" w:rsidRPr="00C7239C">
        <w:rPr>
          <w:rFonts w:ascii="Book Antiqua" w:eastAsia="Book Antiqua" w:hAnsi="Book Antiqua" w:cs="Book Antiqua"/>
          <w:color w:val="000000" w:themeColor="text1"/>
        </w:rPr>
        <w:t>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174B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805FAD"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5FAD"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5FAD" w:rsidRPr="00C7239C">
        <w:rPr>
          <w:rFonts w:ascii="Book Antiqua" w:eastAsia="Book Antiqua" w:hAnsi="Book Antiqua" w:cs="Book Antiqua"/>
          <w:color w:val="000000" w:themeColor="text1"/>
        </w:rPr>
        <w:t>(Figure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5FAD" w:rsidRPr="00C7239C">
        <w:rPr>
          <w:rFonts w:ascii="Book Antiqua" w:eastAsia="Book Antiqua" w:hAnsi="Book Antiqua" w:cs="Book Antiqua"/>
          <w:color w:val="000000" w:themeColor="text1"/>
        </w:rPr>
        <w:t>2C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5FAD"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D).</w:t>
      </w:r>
    </w:p>
    <w:p w14:paraId="24CE40B3" w14:textId="2E76D12E" w:rsidR="00A77B3E" w:rsidRPr="00C7239C" w:rsidRDefault="006B0E91" w:rsidP="00C7239C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intestinal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9.3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±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1.6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9.4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±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1.5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39174B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9.6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±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1.3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&gt;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0.05).</w:t>
      </w:r>
    </w:p>
    <w:p w14:paraId="1794C90E" w14:textId="77777777" w:rsidR="00A77B3E" w:rsidRPr="00C7239C" w:rsidRDefault="00A77B3E" w:rsidP="0098756A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1F1D023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Defecation-related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symptoms</w:t>
      </w:r>
    </w:p>
    <w:p w14:paraId="74CAB570" w14:textId="2F4D9204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prevalence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defecation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related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such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bloating,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urgency,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sensation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incomplete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evacuation,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passing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mucus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high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overall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3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having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urgency,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sensation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incomplete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evacuation,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passing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mucus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those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&lt;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0.05).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prevalence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bloating,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distension,</w:t>
      </w:r>
      <w:r w:rsidR="0039174B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anorectal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higher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&lt;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0.05)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2).</w:t>
      </w:r>
    </w:p>
    <w:p w14:paraId="1F9F8B04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6A4DFB6" w14:textId="1F439F6A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Extraintestinal</w:t>
      </w:r>
      <w:proofErr w:type="spellEnd"/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symptoms</w:t>
      </w:r>
    </w:p>
    <w:p w14:paraId="3E2718FE" w14:textId="1944E2DE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prevalence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DC4ED9" w:rsidRPr="00C7239C">
        <w:rPr>
          <w:rFonts w:ascii="Book Antiqua" w:eastAsia="Book Antiqua" w:hAnsi="Book Antiqua" w:cs="Book Antiqua"/>
          <w:color w:val="000000" w:themeColor="text1"/>
        </w:rPr>
        <w:t>gastroesophageal</w:t>
      </w:r>
      <w:proofErr w:type="spellEnd"/>
      <w:r w:rsidR="00DC4ED9" w:rsidRPr="00C7239C">
        <w:rPr>
          <w:rFonts w:ascii="Book Antiqua" w:eastAsia="Book Antiqua" w:hAnsi="Book Antiqua" w:cs="Book Antiqua"/>
          <w:color w:val="000000" w:themeColor="text1"/>
        </w:rPr>
        <w:t xml:space="preserve"> reflux disease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4ED9" w:rsidRPr="00C7239C">
        <w:rPr>
          <w:rFonts w:ascii="Book Antiqua" w:eastAsia="Book Antiqua" w:hAnsi="Book Antiqua" w:cs="Book Antiqua"/>
          <w:color w:val="000000" w:themeColor="text1"/>
        </w:rPr>
        <w:t>functional dyspepsia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&gt;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0.05),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but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prevalence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epigastric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syndrome,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mainly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epigastric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higher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(21.0%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7.2%,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18.5%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6.0%,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&lt;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0.05).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early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satiation,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dyspareunia,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11A9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C7239C">
        <w:rPr>
          <w:rFonts w:ascii="Book Antiqua" w:eastAsia="Book Antiqua" w:hAnsi="Book Antiqua" w:cs="Book Antiqua"/>
          <w:color w:val="000000" w:themeColor="text1"/>
        </w:rPr>
        <w:t>menstrual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women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&lt;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0.05)</w:t>
      </w:r>
      <w:r w:rsidR="001011A9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11A9">
        <w:rPr>
          <w:rFonts w:ascii="Book Antiqua" w:eastAsia="Book Antiqua" w:hAnsi="Book Antiqua" w:cs="Book Antiqua"/>
          <w:color w:val="000000" w:themeColor="text1"/>
        </w:rPr>
        <w:t>T</w:t>
      </w:r>
      <w:r w:rsidRPr="00C7239C">
        <w:rPr>
          <w:rFonts w:ascii="Book Antiqua" w:eastAsia="Book Antiqua" w:hAnsi="Book Antiqua" w:cs="Book Antiqua"/>
          <w:color w:val="000000" w:themeColor="text1"/>
        </w:rPr>
        <w:t>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prevalence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dyspareunia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also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higher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&lt;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0.001)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3).</w:t>
      </w:r>
    </w:p>
    <w:p w14:paraId="7CF693DF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93DCC8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Comorbid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anxiety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depression</w:t>
      </w:r>
    </w:p>
    <w:p w14:paraId="3589A76B" w14:textId="6A202D60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HAMA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HAMD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prevalence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severity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anxiety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depression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11A9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4).</w:t>
      </w:r>
    </w:p>
    <w:p w14:paraId="7CE887A3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FA87B43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lastRenderedPageBreak/>
        <w:t>IBS-QOL</w:t>
      </w:r>
    </w:p>
    <w:p w14:paraId="7D8DADB3" w14:textId="56FE4313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531E">
        <w:rPr>
          <w:rFonts w:ascii="Book Antiqua" w:eastAsia="Book Antiqua" w:hAnsi="Book Antiqua" w:cs="Book Antiqua"/>
          <w:color w:val="000000" w:themeColor="text1"/>
        </w:rPr>
        <w:t>QOL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showed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obvious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decrease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IBS-QOL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72.2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±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17.9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72.0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±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20.0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8A4BCB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70.4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±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15.0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while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comparing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overall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healthy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Chinese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subjects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(95.50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±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6.73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each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eight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domains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≥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90.00)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[16]</w:t>
      </w:r>
      <w:r w:rsidR="008A4BCB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A4BCB">
        <w:rPr>
          <w:rFonts w:ascii="Book Antiqua" w:eastAsia="Book Antiqua" w:hAnsi="Book Antiqua" w:cs="Book Antiqua"/>
          <w:color w:val="000000" w:themeColor="text1"/>
        </w:rPr>
        <w:t>T</w:t>
      </w:r>
      <w:r w:rsidRPr="00C7239C">
        <w:rPr>
          <w:rFonts w:ascii="Book Antiqua" w:eastAsia="Book Antiqua" w:hAnsi="Book Antiqua" w:cs="Book Antiqua"/>
          <w:color w:val="000000" w:themeColor="text1"/>
        </w:rPr>
        <w:t>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most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meaningful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impairment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3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food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avoidance,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following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dysphoria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interference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activity</w:t>
      </w:r>
      <w:r w:rsidR="008A4BCB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health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worry.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eight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domain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(Figure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3),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while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A4BCB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lower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QOL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having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=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0.03).</w:t>
      </w:r>
    </w:p>
    <w:p w14:paraId="3F4DAFAD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595F3C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Healthcare-seeking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behaviors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efficacy</w:t>
      </w:r>
    </w:p>
    <w:p w14:paraId="59A73D0A" w14:textId="6C431EF3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8A4BCB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average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number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consultations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colonoscopies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whole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disease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course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average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consultations</w:t>
      </w:r>
      <w:r w:rsidR="008A4BCB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intermittent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long-term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medication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last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year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&gt;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0.05).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antispasmodics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(muscarinic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cholinergic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receptor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antagonists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selective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intestinal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calcium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channel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blockers)</w:t>
      </w:r>
      <w:r w:rsidR="008A4BCB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antispasmodics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A4BCB">
        <w:rPr>
          <w:rFonts w:ascii="Book Antiqua" w:eastAsia="Book Antiqua" w:hAnsi="Book Antiqua" w:cs="Book Antiqua"/>
          <w:color w:val="000000" w:themeColor="text1"/>
        </w:rPr>
        <w:t>had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reasonably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good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response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(response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rate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over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50%).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overall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satisfaction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rate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(including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complete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satisfaction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satisfaction)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medical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showed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&gt;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0.05)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5).</w:t>
      </w:r>
    </w:p>
    <w:p w14:paraId="7FDD83F8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1CAB0A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Risk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factors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describing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pre-</w:t>
      </w:r>
      <w:proofErr w:type="spellStart"/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alone,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alone,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discomfort</w:t>
      </w:r>
    </w:p>
    <w:p w14:paraId="16DA98D8" w14:textId="553D90F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Twelve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variables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A90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A90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value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1CBF" w:rsidRPr="00C7239C">
        <w:rPr>
          <w:rFonts w:ascii="Book Antiqua" w:hAnsi="Book Antiqua" w:cs="Book Antiqua"/>
          <w:color w:val="000000" w:themeColor="text1"/>
          <w:lang w:eastAsia="zh-CN"/>
        </w:rPr>
        <w:t>T</w:t>
      </w:r>
      <w:r w:rsidRPr="00C7239C">
        <w:rPr>
          <w:rFonts w:ascii="Book Antiqua" w:eastAsia="Book Antiqua" w:hAnsi="Book Antiqua" w:cs="Book Antiqua"/>
          <w:color w:val="000000" w:themeColor="text1"/>
        </w:rPr>
        <w:t>able</w:t>
      </w:r>
      <w:r w:rsidR="00C31CBF" w:rsidRPr="00C7239C">
        <w:rPr>
          <w:rFonts w:ascii="Book Antiqua" w:hAnsi="Book Antiqua" w:cs="Book Antiqua"/>
          <w:color w:val="000000" w:themeColor="text1"/>
          <w:lang w:eastAsia="zh-CN"/>
        </w:rPr>
        <w:t>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1-3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A90">
        <w:rPr>
          <w:rFonts w:ascii="Book Antiqua" w:eastAsia="Book Antiqua" w:hAnsi="Book Antiqua" w:cs="Book Antiqua"/>
          <w:color w:val="000000" w:themeColor="text1"/>
        </w:rPr>
        <w:t>utilized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multiple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logistic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regression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analysis.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found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A90">
        <w:rPr>
          <w:rFonts w:ascii="Book Antiqua" w:eastAsia="Book Antiqua" w:hAnsi="Book Antiqua" w:cs="Book Antiqua"/>
          <w:color w:val="000000" w:themeColor="text1"/>
        </w:rPr>
        <w:t xml:space="preserve">[odds ratio </w:t>
      </w:r>
      <w:r w:rsidRPr="00C7239C">
        <w:rPr>
          <w:rFonts w:ascii="Book Antiqua" w:eastAsia="Book Antiqua" w:hAnsi="Book Antiqua" w:cs="Book Antiqua"/>
          <w:color w:val="000000" w:themeColor="text1"/>
        </w:rPr>
        <w:t>(OR</w:t>
      </w:r>
      <w:r w:rsidR="00020A90">
        <w:rPr>
          <w:rFonts w:ascii="Book Antiqua" w:eastAsia="Book Antiqua" w:hAnsi="Book Antiqua" w:cs="Book Antiqua"/>
          <w:color w:val="000000" w:themeColor="text1"/>
        </w:rPr>
        <w:t>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=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1.955,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95%</w:t>
      </w:r>
      <w:r w:rsidR="00020A90">
        <w:rPr>
          <w:rFonts w:ascii="Book Antiqua" w:eastAsia="Book Antiqua" w:hAnsi="Book Antiqua" w:cs="Book Antiqua"/>
          <w:color w:val="000000" w:themeColor="text1"/>
        </w:rPr>
        <w:t xml:space="preserve"> confidence interval (</w:t>
      </w:r>
      <w:r w:rsidRPr="00C7239C">
        <w:rPr>
          <w:rFonts w:ascii="Book Antiqua" w:eastAsia="Book Antiqua" w:hAnsi="Book Antiqua" w:cs="Book Antiqua"/>
          <w:color w:val="000000" w:themeColor="text1"/>
        </w:rPr>
        <w:t>CI</w:t>
      </w:r>
      <w:r w:rsidR="00020A90">
        <w:rPr>
          <w:rFonts w:ascii="Book Antiqua" w:eastAsia="Book Antiqua" w:hAnsi="Book Antiqua" w:cs="Book Antiqua"/>
          <w:color w:val="000000" w:themeColor="text1"/>
        </w:rPr>
        <w:t>)</w:t>
      </w:r>
      <w:r w:rsidRPr="00C7239C">
        <w:rPr>
          <w:rFonts w:ascii="Book Antiqua" w:eastAsia="Book Antiqua" w:hAnsi="Book Antiqua" w:cs="Book Antiqua"/>
          <w:color w:val="000000" w:themeColor="text1"/>
        </w:rPr>
        <w:t>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1.104-3.462,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=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0.021</w:t>
      </w:r>
      <w:r w:rsidR="00020A90">
        <w:rPr>
          <w:rFonts w:ascii="Book Antiqua" w:eastAsia="Book Antiqua" w:hAnsi="Book Antiqua" w:cs="Book Antiqua"/>
          <w:color w:val="000000" w:themeColor="text1"/>
        </w:rPr>
        <w:t>]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mild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D03CA" w:rsidRPr="00C7239C">
        <w:rPr>
          <w:rFonts w:ascii="Book Antiqua" w:hAnsi="Book Antiqua" w:cs="Book Antiqua"/>
          <w:color w:val="000000" w:themeColor="text1"/>
          <w:lang w:eastAsia="zh-CN"/>
        </w:rPr>
        <w:t xml:space="preserve">= </w:t>
      </w:r>
      <w:r w:rsidRPr="00C7239C">
        <w:rPr>
          <w:rFonts w:ascii="Book Antiqua" w:eastAsia="Book Antiqua" w:hAnsi="Book Antiqua" w:cs="Book Antiqua"/>
          <w:color w:val="000000" w:themeColor="text1"/>
        </w:rPr>
        <w:t>4.020,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95%CI</w:t>
      </w:r>
      <w:r w:rsidR="008D03CA" w:rsidRPr="00C7239C">
        <w:rPr>
          <w:rFonts w:ascii="Book Antiqua" w:hAnsi="Book Antiqua" w:cs="Book Antiqua"/>
          <w:color w:val="000000" w:themeColor="text1"/>
          <w:lang w:eastAsia="zh-CN"/>
        </w:rPr>
        <w:t>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1.436-11.253,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=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0.008)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lastRenderedPageBreak/>
        <w:t>predictors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describe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their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rather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6).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Similar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analyses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performed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A90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A90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(11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variables)</w:t>
      </w:r>
      <w:r w:rsidR="00020A90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A90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A90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(10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variables)</w:t>
      </w:r>
      <w:r w:rsidR="00020A90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A90">
        <w:rPr>
          <w:rFonts w:ascii="Book Antiqua" w:eastAsia="Book Antiqua" w:hAnsi="Book Antiqua" w:cs="Book Antiqua"/>
          <w:color w:val="000000" w:themeColor="text1"/>
        </w:rPr>
        <w:t>W</w:t>
      </w:r>
      <w:r w:rsidRPr="00C7239C">
        <w:rPr>
          <w:rFonts w:ascii="Book Antiqua" w:eastAsia="Book Antiqua" w:hAnsi="Book Antiqua" w:cs="Book Antiqua"/>
          <w:color w:val="000000" w:themeColor="text1"/>
        </w:rPr>
        <w:t>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found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</w:t>
      </w:r>
      <w:r w:rsidR="00020A90">
        <w:rPr>
          <w:rFonts w:ascii="Book Antiqua" w:eastAsia="Book Antiqua" w:hAnsi="Book Antiqua" w:cs="Book Antiqua"/>
          <w:color w:val="000000" w:themeColor="text1"/>
        </w:rPr>
        <w:t>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bloating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=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2.238,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95%CI: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1.080-4.638,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0.030)</w:t>
      </w:r>
      <w:r w:rsidR="00020A90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anorectal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=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2.979,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95%CI: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1.347-6.585,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=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0.007)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predictors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describe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their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rather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6),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predictors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found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describe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their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discomfort.</w:t>
      </w:r>
    </w:p>
    <w:p w14:paraId="5B2653D5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86B0983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Diagnosis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according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criteria</w:t>
      </w:r>
    </w:p>
    <w:p w14:paraId="6D58DF72" w14:textId="35EF45C6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83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having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meeting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48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(57.8%)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functional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diarrhea,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28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(33.7%)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functional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bloating/distension,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A90">
        <w:rPr>
          <w:rFonts w:ascii="Book Antiqua" w:eastAsia="Book Antiqua" w:hAnsi="Book Antiqua" w:cs="Book Antiqua"/>
          <w:color w:val="000000" w:themeColor="text1"/>
        </w:rPr>
        <w:t>2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(2.4%)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functional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constipation,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5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(6.0%)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classified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unspecified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functional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disorder.</w:t>
      </w:r>
    </w:p>
    <w:p w14:paraId="05811819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8617FA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6752A1B1" w14:textId="375481F1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present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comprehensively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compared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psychosocial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features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found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similar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extraintestinal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comorbid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anxiety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depression,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QOL</w:t>
      </w:r>
      <w:r w:rsidR="00FF531E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healthcare-seeking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behaviors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those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pain.</w:t>
      </w:r>
    </w:p>
    <w:p w14:paraId="6811F544" w14:textId="44580613" w:rsidR="00A77B3E" w:rsidRPr="00C7239C" w:rsidRDefault="006B0E91" w:rsidP="00C7239C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It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generally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accepted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most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predominant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="00BC7E96">
        <w:rPr>
          <w:rFonts w:ascii="Book Antiqua" w:eastAsia="Book Antiqua" w:hAnsi="Book Antiqua" w:cs="Book Antiqua"/>
          <w:color w:val="000000" w:themeColor="text1"/>
        </w:rPr>
        <w:t>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however,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previous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clinical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C7E96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U</w:t>
      </w:r>
      <w:r w:rsidR="008D03CA" w:rsidRPr="00C7239C">
        <w:rPr>
          <w:rFonts w:ascii="Book Antiqua" w:hAnsi="Book Antiqua" w:cs="Book Antiqua"/>
          <w:color w:val="000000" w:themeColor="text1"/>
          <w:lang w:eastAsia="zh-CN"/>
        </w:rPr>
        <w:t>nited States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found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21%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moderate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severe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their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predominant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terms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[11]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Another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conducted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Lembo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D03CA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D03CA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showed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proportions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C7E96">
        <w:rPr>
          <w:rFonts w:ascii="Book Antiqua" w:eastAsia="Book Antiqua" w:hAnsi="Book Antiqua" w:cs="Book Antiqua"/>
          <w:color w:val="000000" w:themeColor="text1"/>
        </w:rPr>
        <w:t xml:space="preserve">who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bloating-type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discomfort</w:t>
      </w:r>
      <w:r w:rsidRPr="00C7239C">
        <w:rPr>
          <w:rFonts w:ascii="Book Antiqua" w:eastAsia="Book Antiqua" w:hAnsi="Book Antiqua" w:cs="Book Antiqua"/>
          <w:color w:val="000000" w:themeColor="text1"/>
        </w:rPr>
        <w:t>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their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viscerosensory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similar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(60%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8D03CA" w:rsidRPr="00C7239C">
        <w:rPr>
          <w:rFonts w:ascii="Book Antiqua" w:eastAsia="Book Antiqua" w:hAnsi="Book Antiqua" w:cs="Book Antiqua"/>
          <w:i/>
          <w:color w:val="000000" w:themeColor="text1"/>
        </w:rPr>
        <w:t>vs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66%).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Currently,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several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lastRenderedPageBreak/>
        <w:t>compared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diagnostic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rate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C7E96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general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population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consulting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cohorts</w:t>
      </w:r>
      <w:r w:rsidR="00BC7E96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C7E96">
        <w:rPr>
          <w:rFonts w:ascii="Book Antiqua" w:eastAsia="Book Antiqua" w:hAnsi="Book Antiqua" w:cs="Book Antiqua"/>
          <w:color w:val="000000" w:themeColor="text1"/>
        </w:rPr>
        <w:t>T</w:t>
      </w:r>
      <w:r w:rsidRPr="00C7239C">
        <w:rPr>
          <w:rFonts w:ascii="Book Antiqua" w:eastAsia="Book Antiqua" w:hAnsi="Book Antiqua" w:cs="Book Antiqua"/>
          <w:color w:val="000000" w:themeColor="text1"/>
        </w:rPr>
        <w:t>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proportions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having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varied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western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countries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(2.4%-9.9%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)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6,7,20</w:t>
      </w:r>
      <w:r w:rsidR="002155FB" w:rsidRPr="00C7239C">
        <w:rPr>
          <w:rFonts w:ascii="Book Antiqua" w:hAnsi="Book Antiqua" w:cs="Book Antiqua"/>
          <w:color w:val="000000" w:themeColor="text1"/>
          <w:vertAlign w:val="superscript"/>
          <w:lang w:eastAsia="zh-CN"/>
        </w:rPr>
        <w:t>,</w:t>
      </w:r>
      <w:r w:rsidR="004812C2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21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B226DE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eastern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countries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(29.8%-84.2%)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[8-10]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accounted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22.6%.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elimination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diagnostic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little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effect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C7E96">
        <w:rPr>
          <w:rFonts w:ascii="Book Antiqua" w:eastAsia="Book Antiqua" w:hAnsi="Book Antiqua" w:cs="Book Antiqua"/>
          <w:color w:val="000000" w:themeColor="text1"/>
        </w:rPr>
        <w:t>w</w:t>
      </w:r>
      <w:r w:rsidRPr="00C7239C">
        <w:rPr>
          <w:rFonts w:ascii="Book Antiqua" w:eastAsia="Book Antiqua" w:hAnsi="Book Antiqua" w:cs="Book Antiqua"/>
          <w:color w:val="000000" w:themeColor="text1"/>
        </w:rPr>
        <w:t>estern</w:t>
      </w:r>
      <w:r w:rsidR="00BC7E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BC7E96">
        <w:rPr>
          <w:rFonts w:ascii="Book Antiqua" w:eastAsia="Book Antiqua" w:hAnsi="Book Antiqua" w:cs="Book Antiqua"/>
          <w:color w:val="000000" w:themeColor="text1"/>
        </w:rPr>
        <w:t>countries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while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proportion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longer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Asian,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C7E96">
        <w:rPr>
          <w:rFonts w:ascii="Book Antiqua" w:eastAsia="Book Antiqua" w:hAnsi="Book Antiqua" w:cs="Book Antiqua"/>
          <w:color w:val="000000" w:themeColor="text1"/>
        </w:rPr>
        <w:t>including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China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[8-10]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</w:p>
    <w:p w14:paraId="13FB161C" w14:textId="7CC3D3A0" w:rsidR="00A77B3E" w:rsidRPr="00C7239C" w:rsidRDefault="006B0E91" w:rsidP="00C7239C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C7E96">
        <w:rPr>
          <w:rFonts w:ascii="Book Antiqua" w:eastAsia="Book Antiqua" w:hAnsi="Book Antiqua" w:cs="Book Antiqua"/>
          <w:color w:val="000000" w:themeColor="text1"/>
        </w:rPr>
        <w:t>w</w:t>
      </w:r>
      <w:r w:rsidRPr="00C7239C">
        <w:rPr>
          <w:rFonts w:ascii="Book Antiqua" w:eastAsia="Book Antiqua" w:hAnsi="Book Antiqua" w:cs="Book Antiqua"/>
          <w:color w:val="000000" w:themeColor="text1"/>
        </w:rPr>
        <w:t>estern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C7E96">
        <w:rPr>
          <w:rFonts w:ascii="Book Antiqua" w:eastAsia="Book Antiqua" w:hAnsi="Book Antiqua" w:cs="Book Antiqua"/>
          <w:color w:val="000000" w:themeColor="text1"/>
        </w:rPr>
        <w:t>e</w:t>
      </w:r>
      <w:r w:rsidRPr="00C7239C">
        <w:rPr>
          <w:rFonts w:ascii="Book Antiqua" w:eastAsia="Book Antiqua" w:hAnsi="Book Antiqua" w:cs="Book Antiqua"/>
          <w:color w:val="000000" w:themeColor="text1"/>
        </w:rPr>
        <w:t>astern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C7E96">
        <w:rPr>
          <w:rFonts w:ascii="Book Antiqua" w:eastAsia="Book Antiqua" w:hAnsi="Book Antiqua" w:cs="Book Antiqua"/>
          <w:color w:val="000000" w:themeColor="text1"/>
        </w:rPr>
        <w:t>countries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indicates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cultural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factors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affect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experience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definition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uniformly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accepted,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while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definition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ambiguous</w:t>
      </w:r>
      <w:r w:rsidR="00BC7E96">
        <w:rPr>
          <w:rFonts w:ascii="Book Antiqua" w:eastAsia="Book Antiqua" w:hAnsi="Book Antiqua" w:cs="Book Antiqua"/>
          <w:color w:val="000000" w:themeColor="text1"/>
        </w:rPr>
        <w:t>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“discomfort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means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uncomfortable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sensation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described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pain”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C7E96">
        <w:rPr>
          <w:rFonts w:ascii="Book Antiqua" w:eastAsia="Book Antiqua" w:hAnsi="Book Antiqua" w:cs="Book Antiqua"/>
          <w:color w:val="000000" w:themeColor="text1"/>
        </w:rPr>
        <w:t>ccording 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Further,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comparison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concerning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descriptions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cross-cultural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cohorts.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Chinese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accurately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including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location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association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defecation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(both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non-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periods),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defecation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related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i/>
          <w:color w:val="000000" w:themeColor="text1"/>
        </w:rPr>
        <w:t>i.e.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urgency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on)</w:t>
      </w:r>
      <w:r w:rsidR="00BC7E96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C7E96">
        <w:rPr>
          <w:rFonts w:ascii="Book Antiqua" w:eastAsia="Book Antiqua" w:hAnsi="Book Antiqua" w:cs="Book Antiqua"/>
          <w:color w:val="000000" w:themeColor="text1"/>
        </w:rPr>
        <w:t>S</w:t>
      </w:r>
      <w:r w:rsidRPr="00C7239C">
        <w:rPr>
          <w:rFonts w:ascii="Book Antiqua" w:eastAsia="Book Antiqua" w:hAnsi="Book Antiqua" w:cs="Book Antiqua"/>
          <w:color w:val="000000" w:themeColor="text1"/>
        </w:rPr>
        <w:t>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characteristics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similar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which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indicated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relative</w:t>
      </w:r>
      <w:r w:rsidR="00BC7E96">
        <w:rPr>
          <w:rFonts w:ascii="Book Antiqua" w:eastAsia="Book Antiqua" w:hAnsi="Book Antiqua" w:cs="Book Antiqua"/>
          <w:color w:val="000000" w:themeColor="text1"/>
        </w:rPr>
        <w:t>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explicit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Chinese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unlike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impression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cognitive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American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which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might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encompass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wide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range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such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bloating,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gas,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fullness,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flatulence,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sensation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incomplete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evacuation</w:t>
      </w:r>
      <w:r w:rsidR="008D03CA" w:rsidRPr="00C7239C">
        <w:rPr>
          <w:rFonts w:ascii="Book Antiqua" w:hAnsi="Book Antiqua" w:cs="Book Antiqua"/>
          <w:color w:val="000000" w:themeColor="text1"/>
          <w:lang w:eastAsia="zh-CN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urgency.</w:t>
      </w:r>
    </w:p>
    <w:p w14:paraId="228BF2EF" w14:textId="50272A31" w:rsidR="00A77B3E" w:rsidRPr="00C7239C" w:rsidRDefault="006B0E91" w:rsidP="00C7239C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visceral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perceptions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abnormality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same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continuum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appearing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severe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spectrum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meaningful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C7E96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frequencies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intestinal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</w:t>
      </w:r>
      <w:proofErr w:type="gram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except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mild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FF531E">
        <w:rPr>
          <w:rFonts w:ascii="Book Antiqua" w:eastAsia="Book Antiqua" w:hAnsi="Book Antiqua" w:cs="Book Antiqua"/>
          <w:color w:val="000000" w:themeColor="text1"/>
        </w:rPr>
        <w:t>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531E">
        <w:rPr>
          <w:rFonts w:ascii="Book Antiqua" w:eastAsia="Book Antiqua" w:hAnsi="Book Antiqua" w:cs="Book Antiqua"/>
          <w:color w:val="000000" w:themeColor="text1"/>
        </w:rPr>
        <w:t>In addition</w:t>
      </w:r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found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mild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predisposed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describe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their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lastRenderedPageBreak/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rather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which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indicated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proofErr w:type="gram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appear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milder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However,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531E">
        <w:rPr>
          <w:rFonts w:ascii="Book Antiqua" w:eastAsia="Book Antiqua" w:hAnsi="Book Antiqua" w:cs="Book Antiqua"/>
          <w:color w:val="000000" w:themeColor="text1"/>
        </w:rPr>
        <w:t xml:space="preserve">that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rank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their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most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bothersome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531E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color w:val="000000" w:themeColor="text1"/>
        </w:rPr>
        <w:t>60%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29%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America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15.3%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4.5%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Japan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4812C2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22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F531E">
        <w:rPr>
          <w:rFonts w:ascii="Book Antiqua" w:eastAsia="Book Antiqua" w:hAnsi="Book Antiqua" w:cs="Book Antiqua"/>
          <w:color w:val="000000" w:themeColor="text1"/>
        </w:rPr>
        <w:t>),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severity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strongest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independent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relationship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QOL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impairment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[10]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similar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healthcare-seeking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behavior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satisfaction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medical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531E">
        <w:rPr>
          <w:rFonts w:ascii="Book Antiqua" w:eastAsia="Book Antiqua" w:hAnsi="Book Antiqua" w:cs="Book Antiqua"/>
          <w:color w:val="000000" w:themeColor="text1"/>
        </w:rPr>
        <w:t>W</w:t>
      </w:r>
      <w:r w:rsidRPr="00C7239C">
        <w:rPr>
          <w:rFonts w:ascii="Book Antiqua" w:eastAsia="Book Antiqua" w:hAnsi="Book Antiqua" w:cs="Book Antiqua"/>
          <w:color w:val="000000" w:themeColor="text1"/>
        </w:rPr>
        <w:t>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speculated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terms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itself,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overall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severity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FF531E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occupation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medical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resources</w:t>
      </w:r>
      <w:r w:rsidR="00FF531E">
        <w:rPr>
          <w:rFonts w:ascii="Book Antiqua" w:eastAsia="Book Antiqua" w:hAnsi="Book Antiqua" w:cs="Book Antiqua"/>
          <w:color w:val="000000" w:themeColor="text1"/>
        </w:rPr>
        <w:t xml:space="preserve"> that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important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pain.</w:t>
      </w:r>
    </w:p>
    <w:p w14:paraId="6DF38E97" w14:textId="1A603634" w:rsidR="00A77B3E" w:rsidRPr="00C7239C" w:rsidRDefault="006B0E91" w:rsidP="00C7239C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Nevertheless,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accompanying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urgency,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sensation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incomplete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evacuation,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passing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mucus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higher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prevalence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bloating/distension</w:t>
      </w:r>
      <w:r w:rsidR="00FF531E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anorectal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lower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QOL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addition,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found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531E">
        <w:rPr>
          <w:rFonts w:ascii="Book Antiqua" w:eastAsia="Book Antiqua" w:hAnsi="Book Antiqua" w:cs="Book Antiqua"/>
          <w:color w:val="000000" w:themeColor="text1"/>
        </w:rPr>
        <w:t xml:space="preserve">that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bloating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anorectal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predictors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describe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their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rather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suggesting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coexisting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played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important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roles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generation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feeling.</w:t>
      </w:r>
    </w:p>
    <w:p w14:paraId="33B239E8" w14:textId="780C21FC" w:rsidR="00A77B3E" w:rsidRPr="00C7239C" w:rsidRDefault="006B0E91" w:rsidP="00C7239C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noticed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previous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seldom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paid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attention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during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non-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period.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interesting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finding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having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also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non-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6258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other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two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groups,</w:t>
      </w:r>
      <w:proofErr w:type="gram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similar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tendency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during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period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non-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period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terms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extraintestinal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6258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coexisting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epigastric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possible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explanation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tendency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individual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sensation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experience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similar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stimulations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pathophysiological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changes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</w:p>
    <w:p w14:paraId="57644748" w14:textId="4F7BA7FE" w:rsidR="00A77B3E" w:rsidRPr="00C7239C" w:rsidRDefault="00D26258" w:rsidP="00C7239C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color w:val="000000" w:themeColor="text1"/>
        </w:rPr>
        <w:t>T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relationships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diary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stress,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psychological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distress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severity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women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Pr="00D2625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</w:t>
      </w:r>
      <w:r>
        <w:rPr>
          <w:rFonts w:ascii="Book Antiqua" w:eastAsia="Book Antiqua" w:hAnsi="Book Antiqua" w:cs="Book Antiqua"/>
          <w:color w:val="000000" w:themeColor="text1"/>
        </w:rPr>
        <w:t>ve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been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noted</w:t>
      </w:r>
      <w:r w:rsidR="006B0E91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812C2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23</w:t>
      </w:r>
      <w:r w:rsidR="006B0E91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study,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scores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HAMA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HAMD</w:t>
      </w:r>
      <w:r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comorbid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anxiety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depression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lastRenderedPageBreak/>
        <w:t>comparable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group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impact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mental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status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sensation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reporting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could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be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91" w:rsidRPr="00C7239C">
        <w:rPr>
          <w:rFonts w:ascii="Book Antiqua" w:eastAsia="Book Antiqua" w:hAnsi="Book Antiqua" w:cs="Book Antiqua"/>
          <w:color w:val="000000" w:themeColor="text1"/>
        </w:rPr>
        <w:t>ignored.</w:t>
      </w:r>
    </w:p>
    <w:p w14:paraId="3D0F725E" w14:textId="360F3EED" w:rsidR="00A77B3E" w:rsidRPr="00C7239C" w:rsidRDefault="006B0E91" w:rsidP="00C7239C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date,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pathophysiology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mainly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focused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12,</w:t>
      </w:r>
      <w:r w:rsidR="004812C2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24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4812C2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27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26258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6258">
        <w:rPr>
          <w:rFonts w:ascii="Book Antiqua" w:eastAsia="Book Antiqua" w:hAnsi="Book Antiqua" w:cs="Book Antiqua"/>
          <w:color w:val="000000" w:themeColor="text1"/>
        </w:rPr>
        <w:t>A</w:t>
      </w:r>
      <w:r w:rsidRPr="00C7239C">
        <w:rPr>
          <w:rFonts w:ascii="Book Antiqua" w:eastAsia="Book Antiqua" w:hAnsi="Book Antiqua" w:cs="Book Antiqua"/>
          <w:color w:val="000000" w:themeColor="text1"/>
        </w:rPr>
        <w:t>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know,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direct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evidence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focused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mechanism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comparison</w:t>
      </w:r>
      <w:r w:rsidR="00D26258">
        <w:rPr>
          <w:rFonts w:ascii="Book Antiqua" w:eastAsia="Book Antiqua" w:hAnsi="Book Antiqua" w:cs="Book Antiqua"/>
          <w:color w:val="000000" w:themeColor="text1"/>
        </w:rPr>
        <w:t xml:space="preserve"> 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pathogenesis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could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simultaneously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improve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D26258">
        <w:rPr>
          <w:rFonts w:ascii="Book Antiqua" w:eastAsia="Book Antiqua" w:hAnsi="Book Antiqua" w:cs="Book Antiqua"/>
          <w:color w:val="000000" w:themeColor="text1"/>
        </w:rPr>
        <w:t>/or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bloating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antispasmodics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tiropramide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octylonium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secretagogue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linaclotide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simethicone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Bacillus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coagulans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812C2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28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4812C2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31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unclear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whether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hAnsi="Book Antiqua"/>
          <w:color w:val="000000" w:themeColor="text1"/>
        </w:rPr>
        <w:t>treatment</w:t>
      </w:r>
      <w:r w:rsidRPr="00C7239C">
        <w:rPr>
          <w:rFonts w:ascii="Book Antiqua" w:eastAsia="Book Antiqua" w:hAnsi="Book Antiqua" w:cs="Book Antiqua"/>
          <w:color w:val="000000" w:themeColor="text1"/>
        </w:rPr>
        <w:t>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focused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bloating,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diarrhea</w:t>
      </w:r>
      <w:r w:rsidR="00D26258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constipation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could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relieve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those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having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while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disorder</w:t>
      </w:r>
      <w:r w:rsidR="00D26258">
        <w:rPr>
          <w:rFonts w:ascii="Book Antiqua" w:eastAsia="Book Antiqua" w:hAnsi="Book Antiqua" w:cs="Book Antiqua"/>
          <w:color w:val="000000" w:themeColor="text1"/>
        </w:rPr>
        <w:t>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according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show</w:t>
      </w:r>
      <w:r w:rsidR="00D26258">
        <w:rPr>
          <w:rFonts w:ascii="Book Antiqua" w:eastAsia="Book Antiqua" w:hAnsi="Book Antiqua" w:cs="Book Antiqua"/>
          <w:color w:val="000000" w:themeColor="text1"/>
        </w:rPr>
        <w:t>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6258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results).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-highlighted"/>
          <w:rFonts w:ascii="Book Antiqua" w:eastAsia="Book Antiqua" w:hAnsi="Book Antiqua" w:cs="Book Antiqua"/>
          <w:color w:val="000000" w:themeColor="text1"/>
          <w:shd w:val="clear" w:color="auto" w:fill="FFFFFF"/>
        </w:rPr>
        <w:t>Therefore,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realized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that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it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may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be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beneficial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classify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bowel-related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into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 xml:space="preserve"> </w:t>
      </w:r>
      <w:r w:rsidR="00D26258">
        <w:rPr>
          <w:rStyle w:val="ts-alignment-element"/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therapeutic</w:t>
      </w:r>
      <w:r w:rsidR="00B226DE"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Style w:val="ts-alignment-element"/>
          <w:rFonts w:ascii="Book Antiqua" w:eastAsia="Book Antiqua" w:hAnsi="Book Antiqua" w:cs="Book Antiqua"/>
          <w:color w:val="000000" w:themeColor="text1"/>
        </w:rPr>
        <w:t>consideration.</w:t>
      </w:r>
    </w:p>
    <w:p w14:paraId="14A3587E" w14:textId="45E59886" w:rsidR="00A77B3E" w:rsidRPr="00C7239C" w:rsidRDefault="006B0E91" w:rsidP="00C7239C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several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limitations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included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typical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changes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habits,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color w:val="000000" w:themeColor="text1"/>
        </w:rPr>
        <w:t>i.e.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IBS-C</w:t>
      </w:r>
      <w:r w:rsidR="00D26258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6258">
        <w:rPr>
          <w:rFonts w:ascii="Book Antiqua" w:eastAsia="Book Antiqua" w:hAnsi="Book Antiqua" w:cs="Book Antiqua"/>
          <w:color w:val="000000" w:themeColor="text1"/>
        </w:rPr>
        <w:t>T</w:t>
      </w:r>
      <w:r w:rsidRPr="00C7239C">
        <w:rPr>
          <w:rFonts w:ascii="Book Antiqua" w:eastAsia="Book Antiqua" w:hAnsi="Book Antiqua" w:cs="Book Antiqua"/>
          <w:color w:val="000000" w:themeColor="text1"/>
        </w:rPr>
        <w:t>herefore</w:t>
      </w:r>
      <w:r w:rsidR="00D26258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7D54" w:rsidRPr="00C7239C">
        <w:rPr>
          <w:rFonts w:ascii="Book Antiqua" w:eastAsia="Book Antiqua" w:hAnsi="Book Antiqua" w:cs="Book Antiqua"/>
          <w:color w:val="000000" w:themeColor="text1"/>
        </w:rPr>
        <w:t xml:space="preserve">mixed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IBS-unclassified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might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missed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7,</w:t>
      </w:r>
      <w:r w:rsidR="004812C2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31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enrolled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concern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during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soon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after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movement</w:t>
      </w:r>
      <w:r w:rsidR="00D26258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6258">
        <w:rPr>
          <w:rFonts w:ascii="Book Antiqua" w:eastAsia="Book Antiqua" w:hAnsi="Book Antiqua" w:cs="Book Antiqua"/>
          <w:color w:val="000000" w:themeColor="text1"/>
        </w:rPr>
        <w:t>T</w:t>
      </w:r>
      <w:r w:rsidRPr="00C7239C">
        <w:rPr>
          <w:rFonts w:ascii="Book Antiqua" w:eastAsia="Book Antiqua" w:hAnsi="Book Antiqua" w:cs="Book Antiqua"/>
          <w:color w:val="000000" w:themeColor="text1"/>
        </w:rPr>
        <w:t>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proportion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suspected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kind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60F">
        <w:rPr>
          <w:rFonts w:ascii="Book Antiqua" w:eastAsia="Book Antiqua" w:hAnsi="Book Antiqua" w:cs="Book Antiqua"/>
          <w:color w:val="000000" w:themeColor="text1"/>
        </w:rPr>
        <w:t xml:space="preserve">of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low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60F">
        <w:rPr>
          <w:rFonts w:ascii="Book Antiqua" w:eastAsia="Book Antiqua" w:hAnsi="Book Antiqua" w:cs="Book Antiqua"/>
          <w:color w:val="000000" w:themeColor="text1"/>
        </w:rPr>
        <w:t>(</w:t>
      </w:r>
      <w:r w:rsidRPr="00C7239C">
        <w:rPr>
          <w:rFonts w:ascii="Book Antiqua" w:eastAsia="Book Antiqua" w:hAnsi="Book Antiqua" w:cs="Book Antiqua"/>
          <w:color w:val="000000" w:themeColor="text1"/>
        </w:rPr>
        <w:t>2.9%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according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Bai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F14E50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F14E50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="007F760F">
        <w:rPr>
          <w:rFonts w:ascii="Book Antiqua" w:eastAsia="Book Antiqua" w:hAnsi="Book Antiqua" w:cs="Book Antiqua"/>
          <w:color w:val="000000" w:themeColor="text1"/>
        </w:rPr>
        <w:t>)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Moreover,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ask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describe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data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response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therapies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retrospective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recall,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including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prescription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over-the-cou</w:t>
      </w:r>
      <w:r w:rsidR="007F760F">
        <w:rPr>
          <w:rFonts w:ascii="Book Antiqua" w:eastAsia="Book Antiqua" w:hAnsi="Book Antiqua" w:cs="Book Antiqua"/>
          <w:color w:val="000000" w:themeColor="text1"/>
        </w:rPr>
        <w:t>n</w:t>
      </w:r>
      <w:r w:rsidRPr="00C7239C">
        <w:rPr>
          <w:rFonts w:ascii="Book Antiqua" w:eastAsia="Book Antiqua" w:hAnsi="Book Antiqua" w:cs="Book Antiqua"/>
          <w:color w:val="000000" w:themeColor="text1"/>
        </w:rPr>
        <w:t>ter.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addition,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prevalence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60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general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population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male</w:t>
      </w:r>
      <w:r w:rsidR="007F760F">
        <w:rPr>
          <w:rFonts w:ascii="Book Antiqua" w:eastAsia="Book Antiqua" w:hAnsi="Book Antiqua" w:cs="Book Antiqua"/>
          <w:color w:val="000000" w:themeColor="text1"/>
        </w:rPr>
        <w:t>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lower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female</w:t>
      </w:r>
      <w:r w:rsidR="007F760F">
        <w:rPr>
          <w:rFonts w:ascii="Book Antiqua" w:eastAsia="Book Antiqua" w:hAnsi="Book Antiqua" w:cs="Book Antiqua"/>
          <w:color w:val="000000" w:themeColor="text1"/>
        </w:rPr>
        <w:t>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(4.1%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F14E50" w:rsidRPr="00C7239C">
        <w:rPr>
          <w:rFonts w:ascii="Book Antiqua" w:eastAsia="Book Antiqua" w:hAnsi="Book Antiqua" w:cs="Book Antiqua"/>
          <w:i/>
          <w:color w:val="000000" w:themeColor="text1"/>
        </w:rPr>
        <w:t>vs</w:t>
      </w:r>
      <w:proofErr w:type="spellEnd"/>
      <w:r w:rsidR="00F14E50" w:rsidRPr="00C7239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5.4%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)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812C2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32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but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equal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higher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ratio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female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consulting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clinical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studies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[9,14]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unclear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whether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vigorous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healthcare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seeking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behaviors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priority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medical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female</w:t>
      </w:r>
      <w:r w:rsidR="007F760F">
        <w:rPr>
          <w:rFonts w:ascii="Book Antiqua" w:eastAsia="Book Antiqua" w:hAnsi="Book Antiqua" w:cs="Book Antiqua"/>
          <w:color w:val="000000" w:themeColor="text1"/>
        </w:rPr>
        <w:t xml:space="preserve"> patients</w:t>
      </w:r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but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female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frequent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consult</w:t>
      </w:r>
      <w:r w:rsidR="007F760F">
        <w:rPr>
          <w:rFonts w:ascii="Book Antiqua" w:eastAsia="Book Antiqua" w:hAnsi="Book Antiqua" w:cs="Book Antiqua"/>
          <w:color w:val="000000" w:themeColor="text1"/>
        </w:rPr>
        <w:t>ations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colonoscopies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during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60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whole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disease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course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male</w:t>
      </w:r>
      <w:r w:rsidR="007F760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F760F">
        <w:rPr>
          <w:rFonts w:ascii="Book Antiqua" w:eastAsia="Book Antiqua" w:hAnsi="Book Antiqua" w:cs="Book Antiqua"/>
          <w:color w:val="000000" w:themeColor="text1"/>
        </w:rPr>
        <w:t>patients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812C2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33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lastRenderedPageBreak/>
        <w:t>predominant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subtype,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which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accounted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74.1%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60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general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population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South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China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4812C2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34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66.3%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consulting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4812C2"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31</w:t>
      </w:r>
      <w:r w:rsidRPr="00C7239C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60F">
        <w:rPr>
          <w:rFonts w:ascii="Book Antiqua" w:eastAsia="Book Antiqua" w:hAnsi="Book Antiqua" w:cs="Book Antiqua"/>
          <w:color w:val="000000" w:themeColor="text1"/>
        </w:rPr>
        <w:t xml:space="preserve">In addition,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60F">
        <w:rPr>
          <w:rFonts w:ascii="Book Antiqua" w:eastAsia="Book Antiqua" w:hAnsi="Book Antiqua" w:cs="Book Antiqua"/>
          <w:color w:val="000000" w:themeColor="text1"/>
        </w:rPr>
        <w:t>wa</w:t>
      </w:r>
      <w:r w:rsidRPr="00C7239C">
        <w:rPr>
          <w:rFonts w:ascii="Book Antiqua" w:eastAsia="Book Antiqua" w:hAnsi="Book Antiqua" w:cs="Book Antiqua"/>
          <w:color w:val="000000" w:themeColor="text1"/>
        </w:rPr>
        <w:t>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single-center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study.</w:t>
      </w:r>
    </w:p>
    <w:p w14:paraId="5986932B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C8B7B5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213C617D" w14:textId="4611F401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Chinese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differentiate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or/and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their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key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7F760F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60F">
        <w:rPr>
          <w:rFonts w:ascii="Book Antiqua" w:eastAsia="Book Antiqua" w:hAnsi="Book Antiqua" w:cs="Book Antiqua"/>
          <w:color w:val="000000" w:themeColor="text1"/>
        </w:rPr>
        <w:t>T</w:t>
      </w:r>
      <w:r w:rsidRPr="00C7239C">
        <w:rPr>
          <w:rFonts w:ascii="Book Antiqua" w:eastAsia="Book Antiqua" w:hAnsi="Book Antiqua" w:cs="Book Antiqua"/>
          <w:color w:val="000000" w:themeColor="text1"/>
        </w:rPr>
        <w:t>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similar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psychosocial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features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those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tendency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their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non-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alone,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discomfort.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  <w:shd w:val="clear" w:color="auto" w:fill="FFFFFF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should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considered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important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Further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focused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pathophysiology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therapeutic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response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(including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cultural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influence)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needed.</w:t>
      </w:r>
    </w:p>
    <w:p w14:paraId="2474BDDF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A4D61A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B226DE" w:rsidRPr="00C7239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7239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27B65EDE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26DE" w:rsidRPr="00C7239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1A621FB3" w14:textId="79E76FEC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eliminated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irritable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syndrome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(IBS),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60F">
        <w:rPr>
          <w:rFonts w:ascii="Book Antiqua" w:eastAsia="Book Antiqua" w:hAnsi="Book Antiqua" w:cs="Book Antiqua"/>
          <w:color w:val="000000" w:themeColor="text1"/>
        </w:rPr>
        <w:t>which was</w:t>
      </w:r>
      <w:r w:rsidR="00CD717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previously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included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60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7F760F">
        <w:rPr>
          <w:rFonts w:ascii="Book Antiqua" w:eastAsia="Book Antiqua" w:hAnsi="Book Antiqua" w:cs="Book Antiqua"/>
          <w:color w:val="000000" w:themeColor="text1"/>
        </w:rPr>
        <w:t xml:space="preserve"> criteria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Asian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showed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rate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high.</w:t>
      </w:r>
    </w:p>
    <w:p w14:paraId="4166E095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C283B4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26DE" w:rsidRPr="00C7239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1B43667C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questions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whether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(seen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but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those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IV).</w:t>
      </w:r>
    </w:p>
    <w:p w14:paraId="03BF7193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274D5AA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26DE" w:rsidRPr="00C7239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3735BC9D" w14:textId="2F438278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compare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extraintestinal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presenting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those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evaluate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anxiety,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depression,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quality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life</w:t>
      </w:r>
      <w:r w:rsidR="007F760F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tendency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discomfort.</w:t>
      </w:r>
    </w:p>
    <w:p w14:paraId="2391B56B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E9904E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26DE" w:rsidRPr="00C7239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4651D049" w14:textId="28302174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enrolled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collected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their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clinical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data.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classified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60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60F">
        <w:rPr>
          <w:rFonts w:ascii="Book Antiqua" w:eastAsia="Book Antiqua" w:hAnsi="Book Antiqua" w:cs="Book Antiqua"/>
          <w:color w:val="000000" w:themeColor="text1"/>
        </w:rPr>
        <w:t xml:space="preserve">only </w:t>
      </w:r>
      <w:r w:rsidRPr="00C7239C">
        <w:rPr>
          <w:rFonts w:ascii="Book Antiqua" w:eastAsia="Book Antiqua" w:hAnsi="Book Antiqua" w:cs="Book Antiqua"/>
          <w:color w:val="000000" w:themeColor="text1"/>
        </w:rPr>
        <w:t>group,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60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60F">
        <w:rPr>
          <w:rFonts w:ascii="Book Antiqua" w:eastAsia="Book Antiqua" w:hAnsi="Book Antiqua" w:cs="Book Antiqua"/>
          <w:color w:val="000000" w:themeColor="text1"/>
        </w:rPr>
        <w:t xml:space="preserve">only </w:t>
      </w:r>
      <w:r w:rsidRPr="00C7239C">
        <w:rPr>
          <w:rFonts w:ascii="Book Antiqua" w:eastAsia="Book Antiqua" w:hAnsi="Book Antiqua" w:cs="Book Antiqua"/>
          <w:color w:val="000000" w:themeColor="text1"/>
        </w:rPr>
        <w:t>group,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60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compared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extraintestinal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</w:t>
      </w:r>
      <w:r w:rsidR="00F14E50" w:rsidRPr="00C7239C">
        <w:rPr>
          <w:rFonts w:ascii="Book Antiqua" w:eastAsia="Book Antiqua" w:hAnsi="Book Antiqua" w:cs="Book Antiqua"/>
          <w:color w:val="000000" w:themeColor="text1"/>
        </w:rPr>
        <w:t>quality of life</w:t>
      </w:r>
      <w:r w:rsidRPr="00C7239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psychological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status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healthcare-seeking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behaviors</w:t>
      </w:r>
      <w:r w:rsidR="00CD717C">
        <w:rPr>
          <w:rFonts w:ascii="Book Antiqua" w:eastAsia="Book Antiqua" w:hAnsi="Book Antiqua" w:cs="Book Antiqua"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efficacy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tested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risk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factors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reporting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4BB05317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67079A3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26DE" w:rsidRPr="00C7239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63F74BB6" w14:textId="16A18FB1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About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one</w:t>
      </w:r>
      <w:r w:rsidR="00CD717C">
        <w:rPr>
          <w:rFonts w:ascii="Book Antiqua" w:eastAsia="Book Antiqua" w:hAnsi="Book Antiqua" w:cs="Book Antiqua"/>
          <w:color w:val="000000" w:themeColor="text1"/>
        </w:rPr>
        <w:t>-</w:t>
      </w:r>
      <w:r w:rsidRPr="00C7239C">
        <w:rPr>
          <w:rFonts w:ascii="Book Antiqua" w:eastAsia="Book Antiqua" w:hAnsi="Book Antiqua" w:cs="Book Antiqua"/>
          <w:color w:val="000000" w:themeColor="text1"/>
        </w:rPr>
        <w:t>third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meeting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failed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meet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diagnosis.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meaningful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between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717C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frequency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defecatory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habits,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coexisting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extragastrointestinal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comorbid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anxiety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depression,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IBS-</w:t>
      </w:r>
      <w:r w:rsidR="00CD717C">
        <w:rPr>
          <w:rFonts w:ascii="Book Antiqua" w:eastAsia="Book Antiqua" w:hAnsi="Book Antiqua" w:cs="Book Antiqua"/>
          <w:color w:val="000000" w:themeColor="text1"/>
        </w:rPr>
        <w:t>quality of life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scores.</w:t>
      </w:r>
    </w:p>
    <w:p w14:paraId="21207BBB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377D03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26DE" w:rsidRPr="00C7239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49C3D240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similar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symptoms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psychosocial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features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those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pain.</w:t>
      </w:r>
    </w:p>
    <w:p w14:paraId="7865CC52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5C5548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B226DE" w:rsidRPr="00C7239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15408FCA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Further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studies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focused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pathophysiology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therapeutic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response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(including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cultural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influence)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needed.</w:t>
      </w:r>
    </w:p>
    <w:p w14:paraId="68D8E9C2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8CAC37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03B793AC" w14:textId="4F124654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authors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thank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their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colleagues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Department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Gastroenterology,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7D54" w:rsidRPr="00C7239C">
        <w:rPr>
          <w:rFonts w:ascii="Book Antiqua" w:eastAsia="Book Antiqua" w:hAnsi="Book Antiqua" w:cs="Book Antiqua"/>
          <w:color w:val="000000" w:themeColor="text1"/>
        </w:rPr>
        <w:t>Peking Union Medical College Hospital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their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contributions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enrollment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IBS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34A8F138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3AD2FA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5D73BB1A" w14:textId="77777777" w:rsidR="002155FB" w:rsidRPr="00C7239C" w:rsidRDefault="002155FB" w:rsidP="00C7239C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lastRenderedPageBreak/>
        <w:t xml:space="preserve">1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Sperber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AD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Bangdiwala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SI,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Drossman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DA,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Ghoshal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UC,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Simren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M, Tack J, Whitehead WE,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Dumitrascu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DL, Fang X,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Fukudo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Kellow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Okeke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E, Quigley EMM,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Schmulson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Whorwell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Archampong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T,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Adibi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P, Andresen V,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Benninga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MA,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Bonaz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B,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Bor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S, Fernandez LB, Choi SC,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Corazziari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ES,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Francisconi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C, Hani A,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Lazebnik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L, Lee YY,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Mulak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Rahman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MM, Santos J,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Setshedi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Syam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AF,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Vanner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S, Wong RK, Lopez-Colombo A, Costa V,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Dickman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R, Kanazawa M,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Keshteli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AH,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Khatun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R,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Maleki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I,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Poitras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Pratap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N,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Stefanyuk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O, Thomson S,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Zeevenhooven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Palsson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OS.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Worldwide Prevalence and Burden of Functional Gastrointestinal Disorders, Results of Rome Foundation Global Study.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2021;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160</w:t>
      </w:r>
      <w:r w:rsidRPr="00C7239C">
        <w:rPr>
          <w:rFonts w:ascii="Book Antiqua" w:eastAsia="Book Antiqua" w:hAnsi="Book Antiqua" w:cs="Book Antiqua"/>
          <w:color w:val="000000" w:themeColor="text1"/>
        </w:rPr>
        <w:t>: 99-114.e3 [PMID: 32294476 DOI: 10.1053/j.gastro.2020.04.014]</w:t>
      </w:r>
    </w:p>
    <w:p w14:paraId="3BDDBD32" w14:textId="37F14CC4" w:rsidR="002155FB" w:rsidRPr="00C7239C" w:rsidRDefault="002155FB" w:rsidP="00C7239C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 xml:space="preserve">2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Drossman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DA</w:t>
      </w:r>
      <w:r w:rsidRPr="00C7239C">
        <w:rPr>
          <w:rFonts w:ascii="Book Antiqua" w:eastAsia="Book Antiqua" w:hAnsi="Book Antiqua" w:cs="Book Antiqua"/>
          <w:bCs/>
          <w:color w:val="000000" w:themeColor="text1"/>
        </w:rPr>
        <w:t>,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Corazziari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Delvaux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</w:t>
      </w:r>
      <w:r w:rsidRPr="00C7239C">
        <w:rPr>
          <w:rFonts w:ascii="Book Antiqua" w:hAnsi="Book Antiqua" w:cs="Book Antiqua"/>
          <w:color w:val="000000" w:themeColor="text1"/>
          <w:lang w:eastAsia="zh-CN"/>
        </w:rPr>
        <w:t>.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Rome III-functional gastrointestinal disorders</w:t>
      </w:r>
      <w:r w:rsidRPr="00C7239C">
        <w:rPr>
          <w:rFonts w:ascii="Book Antiqua" w:hAnsi="Book Antiqua" w:cs="Book Antiqua"/>
          <w:color w:val="000000" w:themeColor="text1"/>
          <w:lang w:eastAsia="zh-CN"/>
        </w:rPr>
        <w:t>.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55FB">
        <w:rPr>
          <w:rFonts w:ascii="Book Antiqua" w:eastAsia="Book Antiqua" w:hAnsi="Book Antiqua" w:cs="Book Antiqua"/>
          <w:color w:val="000000" w:themeColor="text1"/>
        </w:rPr>
        <w:t>3</w:t>
      </w:r>
      <w:r w:rsidRPr="002155FB">
        <w:rPr>
          <w:rFonts w:ascii="Book Antiqua" w:hAnsi="Book Antiqua" w:cs="Book Antiqua" w:hint="eastAsia"/>
          <w:color w:val="000000" w:themeColor="text1"/>
          <w:vertAlign w:val="superscript"/>
          <w:lang w:eastAsia="zh-CN"/>
        </w:rPr>
        <w:t>th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ed. BW &amp; A Books, </w:t>
      </w:r>
      <w:proofErr w:type="spellStart"/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inc</w:t>
      </w:r>
      <w:proofErr w:type="spellEnd"/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>: Durham, 2006</w:t>
      </w:r>
    </w:p>
    <w:p w14:paraId="44AFFE75" w14:textId="23283DD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3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Mearin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F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Lacy BE, Chang L,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Chey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WD,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Lembo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AJ,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Simren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M, Spiller R. Bowel Disorders.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2016 [PMID: 27144627 </w:t>
      </w:r>
      <w:r w:rsidR="00A51E5B" w:rsidRPr="00A51E5B">
        <w:rPr>
          <w:rFonts w:ascii="Book Antiqua" w:eastAsia="Book Antiqua" w:hAnsi="Book Antiqua" w:cs="Book Antiqua"/>
          <w:color w:val="000000" w:themeColor="text1"/>
        </w:rPr>
        <w:t>DOI: 10.1053/j.gastro.2016.02.031</w:t>
      </w:r>
      <w:r w:rsidRPr="00C7239C">
        <w:rPr>
          <w:rFonts w:ascii="Book Antiqua" w:eastAsia="Book Antiqua" w:hAnsi="Book Antiqua" w:cs="Book Antiqua"/>
          <w:color w:val="000000" w:themeColor="text1"/>
        </w:rPr>
        <w:t>]</w:t>
      </w:r>
    </w:p>
    <w:p w14:paraId="2EC1996F" w14:textId="432F302E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4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Fang X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Francisconi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CF,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Fukudo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Gerson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MJ, Kang JY,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Schmulson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W MJ,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Sperber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AD.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Multicultural Aspects in Functional Gastrointestinal Disorders (FGIDs).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2016 [PMID: 27144623 </w:t>
      </w:r>
      <w:r w:rsidR="00A51E5B" w:rsidRPr="00A51E5B">
        <w:rPr>
          <w:rFonts w:ascii="Book Antiqua" w:eastAsia="Book Antiqua" w:hAnsi="Book Antiqua" w:cs="Book Antiqua"/>
          <w:color w:val="000000" w:themeColor="text1"/>
        </w:rPr>
        <w:t>DOI: 10.1053/j.gastro.2016.02.013</w:t>
      </w:r>
      <w:r w:rsidRPr="00C7239C">
        <w:rPr>
          <w:rFonts w:ascii="Book Antiqua" w:eastAsia="Book Antiqua" w:hAnsi="Book Antiqua" w:cs="Book Antiqua"/>
          <w:color w:val="000000" w:themeColor="text1"/>
        </w:rPr>
        <w:t>]</w:t>
      </w:r>
    </w:p>
    <w:p w14:paraId="54280360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5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Spiegel BM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Bolus R,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Agarwal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N,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Sayuk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G, Harris LA,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Lucak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Esrailian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Chey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WD,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Lembo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Karsan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H,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Tillisch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K, Talley J, Chang L. Measuring symptoms in the irritable bowel syndrome: development of a framework for clinical trials.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Aliment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Pharmacol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2010;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 w:rsidRPr="00C7239C">
        <w:rPr>
          <w:rFonts w:ascii="Book Antiqua" w:eastAsia="Book Antiqua" w:hAnsi="Book Antiqua" w:cs="Book Antiqua"/>
          <w:color w:val="000000" w:themeColor="text1"/>
        </w:rPr>
        <w:t>: 1275-1291 [PMID: 20955447 DOI: 10.1111/j.1365-2036.2010.04464.x]</w:t>
      </w:r>
    </w:p>
    <w:p w14:paraId="1E1661BA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6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Palsson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OS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Whitehead W,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Törnblom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H,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Sperber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AD,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Simren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M. Prevalence of Rome IV Functional Bowel Disorders Among Adults in the United States, Canada, and the United Kingdom.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2020;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158</w:t>
      </w:r>
      <w:r w:rsidRPr="00C7239C">
        <w:rPr>
          <w:rFonts w:ascii="Book Antiqua" w:eastAsia="Book Antiqua" w:hAnsi="Book Antiqua" w:cs="Book Antiqua"/>
          <w:color w:val="000000" w:themeColor="text1"/>
        </w:rPr>
        <w:t>: 1262-1273.e3 [PMID: 31917991 DOI: 10.1053/j.gastro.2019.12.021]</w:t>
      </w:r>
    </w:p>
    <w:p w14:paraId="5BAFECF8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 xml:space="preserve">7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Aziz I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Törnblom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H,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Palsson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OS, Whitehead WE,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Simrén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M.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 xml:space="preserve"> How the Change in IBS Criteria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From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 xml:space="preserve"> Rome III to Rome IV Impacts on Clinical Characteristics and Key Pathophysiological Factors.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Am J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113</w:t>
      </w:r>
      <w:r w:rsidRPr="00C7239C">
        <w:rPr>
          <w:rFonts w:ascii="Book Antiqua" w:eastAsia="Book Antiqua" w:hAnsi="Book Antiqua" w:cs="Book Antiqua"/>
          <w:color w:val="000000" w:themeColor="text1"/>
        </w:rPr>
        <w:t>: 1017-1025 [PMID: 29880963 DOI: 10.1038/s41395-018-0074-z]</w:t>
      </w:r>
    </w:p>
    <w:p w14:paraId="0722BC1D" w14:textId="629946B9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lastRenderedPageBreak/>
        <w:t xml:space="preserve">8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Patcharatrakul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T</w:t>
      </w:r>
      <w:r w:rsidRPr="00C7239C">
        <w:rPr>
          <w:rFonts w:ascii="Book Antiqua" w:eastAsia="Book Antiqua" w:hAnsi="Book Antiqua" w:cs="Book Antiqua"/>
          <w:bCs/>
          <w:color w:val="000000" w:themeColor="text1"/>
        </w:rPr>
        <w:t>,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Thanapirom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K,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Gonlachanvit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S. Application of Rome III vs. Rome IV diagnostic criteria for irritable bowel syndrome (IBS) in clinical practice: is the newer the better? </w:t>
      </w:r>
      <w:r w:rsidRPr="00C7239C">
        <w:rPr>
          <w:rFonts w:ascii="Book Antiqua" w:eastAsia="Book Antiqua" w:hAnsi="Book Antiqua" w:cs="Book Antiqua"/>
          <w:i/>
          <w:color w:val="000000" w:themeColor="text1"/>
        </w:rPr>
        <w:t>Gastroenterology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2017;</w:t>
      </w:r>
      <w:r w:rsidRPr="00C7239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152</w:t>
      </w:r>
      <w:r w:rsidRPr="00C7239C">
        <w:rPr>
          <w:rFonts w:ascii="Book Antiqua" w:eastAsia="Book Antiqua" w:hAnsi="Book Antiqua" w:cs="Book Antiqua"/>
          <w:color w:val="000000" w:themeColor="text1"/>
        </w:rPr>
        <w:t>:</w:t>
      </w:r>
      <w:r w:rsidRPr="00C7239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S717</w:t>
      </w:r>
    </w:p>
    <w:p w14:paraId="5A976C17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9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Bai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T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Xia J, Jiang Y, Cao H, Zhao Y, Zhang L, Wang H, Song J,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Hou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X. Comparison of the Rome IV and Rome III criteria for IBS diagnosis: A cross-sectional survey.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J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 w:rsidRPr="00C7239C">
        <w:rPr>
          <w:rFonts w:ascii="Book Antiqua" w:eastAsia="Book Antiqua" w:hAnsi="Book Antiqua" w:cs="Book Antiqua"/>
          <w:color w:val="000000" w:themeColor="text1"/>
        </w:rPr>
        <w:t>: 1018-1025 [PMID: 27862281 DOI: 10.1111/jgh.13642]</w:t>
      </w:r>
    </w:p>
    <w:p w14:paraId="7E1A9A19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10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Wang B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Zhao W, Zhao C, Jin H, Zhang L, Chen Q, Wang B. What impact do Rome IV criteria have on patients with IBS in China?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Scand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J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54</w:t>
      </w:r>
      <w:r w:rsidRPr="00C7239C">
        <w:rPr>
          <w:rFonts w:ascii="Book Antiqua" w:eastAsia="Book Antiqua" w:hAnsi="Book Antiqua" w:cs="Book Antiqua"/>
          <w:color w:val="000000" w:themeColor="text1"/>
        </w:rPr>
        <w:t>: 1433-1440 [PMID: 31829752 DOI: 10.1080/00365521.2019.1698650]</w:t>
      </w:r>
    </w:p>
    <w:p w14:paraId="5D96B8ED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11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Sach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J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Bolus R, Fitzgerald L,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Naliboff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BD, Chang L, Mayer EA. Is there a difference between abdominal pain and discomfort in moderate to severe IBS patients?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Am J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2002;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97</w:t>
      </w:r>
      <w:r w:rsidRPr="00C7239C">
        <w:rPr>
          <w:rFonts w:ascii="Book Antiqua" w:eastAsia="Book Antiqua" w:hAnsi="Book Antiqua" w:cs="Book Antiqua"/>
          <w:color w:val="000000" w:themeColor="text1"/>
        </w:rPr>
        <w:t>: 3131-3138 [PMID: 12492200 DOI: 10.1111/j.1572-0241.2002.07110.x]</w:t>
      </w:r>
    </w:p>
    <w:p w14:paraId="7A414212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12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Lembo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T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Naliboff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B,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Munakata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J, Fullerton S, Saba L, Tung S,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Schmulson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M, Mayer EA. Symptoms and visceral perception in patients with pain-predominant irritable bowel syndrome.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Am J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1999;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94</w:t>
      </w:r>
      <w:r w:rsidRPr="00C7239C">
        <w:rPr>
          <w:rFonts w:ascii="Book Antiqua" w:eastAsia="Book Antiqua" w:hAnsi="Book Antiqua" w:cs="Book Antiqua"/>
          <w:color w:val="000000" w:themeColor="text1"/>
        </w:rPr>
        <w:t>: 1320-1326 [PMID: 10235213 DOI: 10.1111/j.1572-0241.1999.01009.x]</w:t>
      </w:r>
    </w:p>
    <w:p w14:paraId="3490B4E9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13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Pan G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Lu S,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Ke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M, Han S,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Guo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H, Fang X. Epidemiologic study of the irritable bowel syndrome in Beijing: stratified randomized study by cluster sampling.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Chin Med J (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Engl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2000;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113</w:t>
      </w:r>
      <w:r w:rsidRPr="00C7239C">
        <w:rPr>
          <w:rFonts w:ascii="Book Antiqua" w:eastAsia="Book Antiqua" w:hAnsi="Book Antiqua" w:cs="Book Antiqua"/>
          <w:color w:val="000000" w:themeColor="text1"/>
        </w:rPr>
        <w:t>: 35-39 [PMID: 11775207]</w:t>
      </w:r>
    </w:p>
    <w:p w14:paraId="2E79189A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14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Zhu L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Huang D, Shi L, Liang L,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Xu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T, Chang M, Chen W, Wu D, Zhang F, Fang X. Intestinal symptoms and psychological factors jointly affect quality of life of patients with irritable bowel syndrome with diarrhea.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Health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Qual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Life Outcomes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2015;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C7239C">
        <w:rPr>
          <w:rFonts w:ascii="Book Antiqua" w:eastAsia="Book Antiqua" w:hAnsi="Book Antiqua" w:cs="Book Antiqua"/>
          <w:color w:val="000000" w:themeColor="text1"/>
        </w:rPr>
        <w:t>: 49 [PMID: 25925746 DOI: 10.1186/s12955-015-0243-3]</w:t>
      </w:r>
    </w:p>
    <w:p w14:paraId="76B18A22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15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Vakil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N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van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Zanten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SV,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Kahrilas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P, Dent J, Jones R; Global Consensus Group. The Montreal definition and classification of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gastroesophageal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reflux disease: a global evidence-based consensus.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Am J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2006;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101</w:t>
      </w:r>
      <w:r w:rsidRPr="00C7239C">
        <w:rPr>
          <w:rFonts w:ascii="Book Antiqua" w:eastAsia="Book Antiqua" w:hAnsi="Book Antiqua" w:cs="Book Antiqua"/>
          <w:color w:val="000000" w:themeColor="text1"/>
        </w:rPr>
        <w:t>: 1900-20; quiz 1943 [PMID: 16928254 DOI: 10.1111/j.1572-0241.2006.00630.x]</w:t>
      </w:r>
    </w:p>
    <w:p w14:paraId="140D316A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lastRenderedPageBreak/>
        <w:t xml:space="preserve">16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Huang WW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Zhou FS, Bushnell DM,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Diakite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C, Yang XH.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 xml:space="preserve"> Cultural adaptation and application of the IBS-QOL in China: a disease-specific quality-of-life questionnaire.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Qual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Life Res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2007;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Pr="00C7239C">
        <w:rPr>
          <w:rFonts w:ascii="Book Antiqua" w:eastAsia="Book Antiqua" w:hAnsi="Book Antiqua" w:cs="Book Antiqua"/>
          <w:color w:val="000000" w:themeColor="text1"/>
        </w:rPr>
        <w:t>: 991-996 [PMID: 17440830 DOI: 10.1007/s11136-006-9141-9]</w:t>
      </w:r>
    </w:p>
    <w:p w14:paraId="592D7B1C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 xml:space="preserve">17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Patrick DL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Drossman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DA, Frederick IO,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DiCesare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Puder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KL.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 xml:space="preserve"> Quality of life in persons with irritable bowel syndrome: development and validation of a new measure.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Dig Dis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1998;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C7239C">
        <w:rPr>
          <w:rFonts w:ascii="Book Antiqua" w:eastAsia="Book Antiqua" w:hAnsi="Book Antiqua" w:cs="Book Antiqua"/>
          <w:color w:val="000000" w:themeColor="text1"/>
        </w:rPr>
        <w:t>: 400-411 [PMID: 9512138 DOI: 10.1023/a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:1018831127942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>]</w:t>
      </w:r>
    </w:p>
    <w:p w14:paraId="40D8C593" w14:textId="2C679381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 xml:space="preserve">18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="00C87A8F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>amilton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M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 xml:space="preserve"> The assessment of anxiety states by rating.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Br J Med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Psychol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1959;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 w:rsidRPr="00C7239C">
        <w:rPr>
          <w:rFonts w:ascii="Book Antiqua" w:eastAsia="Book Antiqua" w:hAnsi="Book Antiqua" w:cs="Book Antiqua"/>
          <w:color w:val="000000" w:themeColor="text1"/>
        </w:rPr>
        <w:t>: 50-55 [PMID: 13638508 DOI: 10.1111/j.2044-8341.1959.tb00467.x]</w:t>
      </w:r>
    </w:p>
    <w:p w14:paraId="57208187" w14:textId="0DCBC18E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 xml:space="preserve">19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="00390FAF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>amilton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M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A rating scale for depression.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J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Neurol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Neurosurg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Psychiatry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1960;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C7239C">
        <w:rPr>
          <w:rFonts w:ascii="Book Antiqua" w:eastAsia="Book Antiqua" w:hAnsi="Book Antiqua" w:cs="Book Antiqua"/>
          <w:color w:val="000000" w:themeColor="text1"/>
        </w:rPr>
        <w:t>: 56-62 [PMID: 14399272 DOI: 10.1136/jnnp.23.1.56]</w:t>
      </w:r>
    </w:p>
    <w:p w14:paraId="1515EBD1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20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Black CJ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Yiannakou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Y, Houghton LA, Ford AC. Epidemiological, Clinical, and Psychological Characteristics of Individuals with Self-reported Irritable Bowel Syndrome Based on the Rome IV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vs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Rome III Criteria.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2020;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C7239C">
        <w:rPr>
          <w:rFonts w:ascii="Book Antiqua" w:eastAsia="Book Antiqua" w:hAnsi="Book Antiqua" w:cs="Book Antiqua"/>
          <w:color w:val="000000" w:themeColor="text1"/>
        </w:rPr>
        <w:t>: 392-398.e2 [PMID: 31154027 DOI: 10.1016/j.cgh.2019.05.037]</w:t>
      </w:r>
    </w:p>
    <w:p w14:paraId="05046741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21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Vork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L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Weerts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ZZRM,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Mujagic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Z,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Kruimel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JW,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Hesselink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MAM,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Muris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JWM,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Keszthelyi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D,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Jonkers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DMAE,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Masclee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AAM. Rome III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vs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Rome IV criteria for irritable bowel syndrome: A comparison of clinical characteristics in a large cohort study.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Neurogastroenterol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Motil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[PMID: 28804974 DOI: 10.1111/nmo.13189]</w:t>
      </w:r>
    </w:p>
    <w:p w14:paraId="14F9D02E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22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Kanazawa M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Miwa H, Nakagawa A,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Kosako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M, Akiho H,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Fukudo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S. Abdominal bloating is the most bothersome symptom in irritable bowel syndrome with constipation (IBS-C): a large population-based Internet survey in Japan.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Biopsychosoc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Med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C7239C">
        <w:rPr>
          <w:rFonts w:ascii="Book Antiqua" w:eastAsia="Book Antiqua" w:hAnsi="Book Antiqua" w:cs="Book Antiqua"/>
          <w:color w:val="000000" w:themeColor="text1"/>
        </w:rPr>
        <w:t>: 19 [PMID: 27274765 DOI: 10.1186/s13030-016-0070-8]</w:t>
      </w:r>
    </w:p>
    <w:p w14:paraId="4EB42497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23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Hertig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VL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Cain KC, Jarrett ME, Burr RL,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Heitkemper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MM. Daily stress and gastrointestinal symptoms in women with irritable bowel syndrome.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Nurs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Res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2007;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56</w:t>
      </w:r>
      <w:r w:rsidRPr="00C7239C">
        <w:rPr>
          <w:rFonts w:ascii="Book Antiqua" w:eastAsia="Book Antiqua" w:hAnsi="Book Antiqua" w:cs="Book Antiqua"/>
          <w:color w:val="000000" w:themeColor="text1"/>
        </w:rPr>
        <w:t>: 399-406 [PMID: 18004186 DOI: 10.1097/01.NNR.0000299855.60053.88]</w:t>
      </w:r>
    </w:p>
    <w:p w14:paraId="6FEC9150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24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Ludidi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S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Mujagic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Z,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Jonkers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D,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Keszthelyi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D,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Hesselink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Kruimel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Conchillo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Masclee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A. Markers for visceral hypersensitivity in patients with irritable bowel syndrome.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Neurogastroenterol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Motil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2014;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C7239C">
        <w:rPr>
          <w:rFonts w:ascii="Book Antiqua" w:eastAsia="Book Antiqua" w:hAnsi="Book Antiqua" w:cs="Book Antiqua"/>
          <w:color w:val="000000" w:themeColor="text1"/>
        </w:rPr>
        <w:t>: 1104-1111 [PMID: 24920528 DOI: 10.1111/nmo.12365]</w:t>
      </w:r>
    </w:p>
    <w:p w14:paraId="618FAFCF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lastRenderedPageBreak/>
        <w:t xml:space="preserve">25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Josefsson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A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Rosendahl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Jerlstad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Näslin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G,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Törnblom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H,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Simrén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M. Visceral sensitivity remains stable over time in patients with irritable bowel syndrome, but with individual fluctuations.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Neurogastroenterol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Motil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C7239C">
        <w:rPr>
          <w:rFonts w:ascii="Book Antiqua" w:eastAsia="Book Antiqua" w:hAnsi="Book Antiqua" w:cs="Book Antiqua"/>
          <w:color w:val="000000" w:themeColor="text1"/>
        </w:rPr>
        <w:t>: e13603 [PMID: 31012215 DOI: 10.1111/nmo.13603]</w:t>
      </w:r>
    </w:p>
    <w:p w14:paraId="60587AE1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26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Wouters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MM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Balemans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D, Van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Wanrooy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S, Dooley J,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Cibert-Goton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V,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Alpizar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YA, Valdez-Morales EE, Nasser Y, Van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Veldhoven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PP,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Vanbrabant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W, Van der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Merwe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Mols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R,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Ghesquière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B,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Cirillo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C,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Kortekaas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I,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Carmeliet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Peetermans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WE,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Vermeire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Rutgeerts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Augustijns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Hellings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PW,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Belmans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Vanner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S, Bulmer DC, Talavera K,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Vanden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Berghe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P, Liston A,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Boeckxstaens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GE. Histamine Receptor H1-Mediated Sensitization of TRPV1 Mediates Visceral Hypersensitivity and Symptoms in Patients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 xml:space="preserve"> Irritable Bowel Syndrome.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150</w:t>
      </w:r>
      <w:r w:rsidRPr="00C7239C">
        <w:rPr>
          <w:rFonts w:ascii="Book Antiqua" w:eastAsia="Book Antiqua" w:hAnsi="Book Antiqua" w:cs="Book Antiqua"/>
          <w:color w:val="000000" w:themeColor="text1"/>
        </w:rPr>
        <w:t>: 875-87.e9 [PMID: 26752109 DOI: 10.1053/j.gastro.2015.12.034]</w:t>
      </w:r>
    </w:p>
    <w:p w14:paraId="3D6EEC0B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27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Larsson MB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Tillisch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K, Craig AD,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Engström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Labus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Naliboff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B, Lundberg P,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Ström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M, Mayer EA, Walter SA. Brain responses to visceral stimuli reflect visceral sensitivity thresholds in patients with irritable bowel syndrome.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2012;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142</w:t>
      </w:r>
      <w:r w:rsidRPr="00C7239C">
        <w:rPr>
          <w:rFonts w:ascii="Book Antiqua" w:eastAsia="Book Antiqua" w:hAnsi="Book Antiqua" w:cs="Book Antiqua"/>
          <w:color w:val="000000" w:themeColor="text1"/>
        </w:rPr>
        <w:t>: 463-472.e3 [PMID: 22108191 DOI: 10.1053/j.gastro.2011.11.022]</w:t>
      </w:r>
    </w:p>
    <w:p w14:paraId="636247D2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28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Lee KN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Lee OY, Choi MG,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Sohn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CI, Huh KC, Park KS, Kwon JG, Kim N, Rhee PL,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Myung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SJ, Lee JS, Lee KJ, Park H, Lee YC, Choi SC, Jung HK,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Jee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SR, Choi CH, Kim GH, Park MI, Sung IK. Efficacy and Safety of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Tiropramide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in the Treatment of Patients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 xml:space="preserve"> Irritable Bowel Syndrome: A Multicenter, Randomized, Double-blind, Non-inferiority Trial, Compared With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Octylonium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J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Neurogastroenterol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Motil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2014;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C7239C">
        <w:rPr>
          <w:rFonts w:ascii="Book Antiqua" w:eastAsia="Book Antiqua" w:hAnsi="Book Antiqua" w:cs="Book Antiqua"/>
          <w:color w:val="000000" w:themeColor="text1"/>
        </w:rPr>
        <w:t>: 113-121 [PMID: 24466452 DOI: 10.5056/jnm.2014.20.1.113]</w:t>
      </w:r>
    </w:p>
    <w:p w14:paraId="4C6A3DB9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29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Johnston JM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Kurtz CB,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Macdougall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JE,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Lavins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BJ, Currie MG, Fitch DA, O'Dea C, Baird M,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Lembo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AJ.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Linaclotide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improves abdominal pain and bowel habits in a phase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IIb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study of patients with irritable bowel syndrome with constipation.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 2010;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139</w:t>
      </w:r>
      <w:r w:rsidRPr="00C7239C">
        <w:rPr>
          <w:rFonts w:ascii="Book Antiqua" w:eastAsia="Book Antiqua" w:hAnsi="Book Antiqua" w:cs="Book Antiqua"/>
          <w:color w:val="000000" w:themeColor="text1"/>
        </w:rPr>
        <w:t>: 1877-1886.e2 [PMID: 20801122 DOI: 10.1053/j.gastro.2010.08.041]</w:t>
      </w:r>
    </w:p>
    <w:p w14:paraId="22CEB468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30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Urgesi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R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Casale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C,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Pistelli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R,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Rapaccini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GL, de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Vitis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I.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 xml:space="preserve">A randomized double-blind placebo-controlled clinical trial on efficacy and safety of association of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simethicone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C7239C">
        <w:rPr>
          <w:rFonts w:ascii="Book Antiqua" w:eastAsia="Book Antiqua" w:hAnsi="Book Antiqua" w:cs="Book Antiqua"/>
          <w:color w:val="000000" w:themeColor="text1"/>
        </w:rPr>
        <w:lastRenderedPageBreak/>
        <w:t xml:space="preserve">Bacillus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coagulans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(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Colinox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>®) in patients with irritable bowel syndrome.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Rev Med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Pharmacol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2014;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C7239C">
        <w:rPr>
          <w:rFonts w:ascii="Book Antiqua" w:eastAsia="Book Antiqua" w:hAnsi="Book Antiqua" w:cs="Book Antiqua"/>
          <w:color w:val="000000" w:themeColor="text1"/>
        </w:rPr>
        <w:t>: 1344-1353 [PMID: 24867512]</w:t>
      </w:r>
    </w:p>
    <w:p w14:paraId="6EEBB738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31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Yao X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Yang YS, Cui LH, Zhao KB, Zhang ZH,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Peng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LH,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Guo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X, Sun G, Shang J, Wang WF,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Feng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J, Huang Q. Subtypes of irritable bowel syndrome on Rome III criteria: a multicenter study.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J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2012;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C7239C">
        <w:rPr>
          <w:rFonts w:ascii="Book Antiqua" w:eastAsia="Book Antiqua" w:hAnsi="Book Antiqua" w:cs="Book Antiqua"/>
          <w:color w:val="000000" w:themeColor="text1"/>
        </w:rPr>
        <w:t>: 760-765 [PMID: 21929652 DOI: 10.1111/j.1440-1746.2011.06930.x]</w:t>
      </w:r>
    </w:p>
    <w:p w14:paraId="63E0DD72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32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Zhao Y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Zou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D, Wang R, Ma X, Yan X, Man X,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Gao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L, Fang J, Yan H, Kang X, Yin P,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Hao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Y, Li Q, Dent J, Sung J,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Halling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K,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Wernersson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B, Johansson S, He J. Dyspepsia and irritable bowel syndrome in China: a population-based endoscopy study of prevalence and impact.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Aliment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Pharmacol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2010;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 w:rsidRPr="00C7239C">
        <w:rPr>
          <w:rFonts w:ascii="Book Antiqua" w:eastAsia="Book Antiqua" w:hAnsi="Book Antiqua" w:cs="Book Antiqua"/>
          <w:color w:val="000000" w:themeColor="text1"/>
        </w:rPr>
        <w:t>: 562-572 [PMID: 20497141 DOI: 10.1111/j.1365-2036.2010.04376.x]</w:t>
      </w:r>
    </w:p>
    <w:p w14:paraId="449C533A" w14:textId="77777777" w:rsidR="002155FB" w:rsidRPr="00C7239C" w:rsidRDefault="002155FB" w:rsidP="00C7239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33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Fan WJ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Xu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D, Chang M, Zhu LM,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Fei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GJ, Li XQ, Fang XC.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Predictors of healthcare-seeking behavior among Chinese patients with irritable bowel syndrome.</w:t>
      </w:r>
      <w:proofErr w:type="gramEnd"/>
      <w:r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World J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C7239C">
        <w:rPr>
          <w:rFonts w:ascii="Book Antiqua" w:eastAsia="Book Antiqua" w:hAnsi="Book Antiqua" w:cs="Book Antiqua"/>
          <w:color w:val="000000" w:themeColor="text1"/>
        </w:rPr>
        <w:t>: 7635-7643 [PMID: 29204063 DOI: 10.3748/wjg.v23.i42.7635]</w:t>
      </w:r>
    </w:p>
    <w:p w14:paraId="7F2A2FE0" w14:textId="77777777" w:rsidR="002155FB" w:rsidRPr="00C7239C" w:rsidRDefault="002155FB" w:rsidP="00C7239C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 xml:space="preserve">34 </w:t>
      </w:r>
      <w:proofErr w:type="spell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Xiong</w:t>
      </w:r>
      <w:proofErr w:type="spellEnd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LS</w:t>
      </w:r>
      <w:r w:rsidRPr="00C7239C">
        <w:rPr>
          <w:rFonts w:ascii="Book Antiqua" w:eastAsia="Book Antiqua" w:hAnsi="Book Antiqua" w:cs="Book Antiqua"/>
          <w:color w:val="000000" w:themeColor="text1"/>
        </w:rPr>
        <w:t xml:space="preserve">, Chen MH, Chen HX,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Xu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AG, Wang WA, Hu PJ. A population-based epidemiologic study of irritable bowel syndrome in South China: stratified randomized study by cluster sampling. 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Aliment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Pharmacol</w:t>
      </w:r>
      <w:proofErr w:type="spellEnd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Pr="00C7239C">
        <w:rPr>
          <w:rFonts w:ascii="Book Antiqua" w:eastAsia="Book Antiqua" w:hAnsi="Book Antiqua" w:cs="Book Antiqua"/>
          <w:color w:val="000000" w:themeColor="text1"/>
        </w:rPr>
        <w:t xml:space="preserve"> 2004;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C7239C">
        <w:rPr>
          <w:rFonts w:ascii="Book Antiqua" w:eastAsia="Book Antiqua" w:hAnsi="Book Antiqua" w:cs="Book Antiqua"/>
          <w:color w:val="000000" w:themeColor="text1"/>
        </w:rPr>
        <w:t>: 1217-1224 [PMID: 15153175 DOI: 10.1111/j.1365-2036.2004.01939.x]</w:t>
      </w:r>
    </w:p>
    <w:p w14:paraId="0B72D8D3" w14:textId="77777777" w:rsidR="002155FB" w:rsidRPr="002155FB" w:rsidRDefault="002155FB" w:rsidP="002155FB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  <w:sectPr w:rsidR="002155FB" w:rsidRPr="002155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4D952A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68602BF2" w14:textId="0B20D3DE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36A5" w:rsidRPr="00C7239C">
        <w:rPr>
          <w:rFonts w:ascii="Book Antiqua" w:hAnsi="Book Antiqua" w:cs="TimesNewRomanPS-BoldItalicMT"/>
          <w:bCs/>
          <w:iCs/>
          <w:color w:val="000000" w:themeColor="text1"/>
        </w:rPr>
        <w:t>reviewed and</w:t>
      </w:r>
      <w:r w:rsidR="004B36A5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approved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7D54" w:rsidRPr="00C7239C">
        <w:rPr>
          <w:rFonts w:ascii="Book Antiqua" w:eastAsia="Book Antiqua" w:hAnsi="Book Antiqua" w:cs="Book Antiqua"/>
          <w:color w:val="000000" w:themeColor="text1"/>
        </w:rPr>
        <w:t>Peking Union Medical College Hospital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Ethics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Committee</w:t>
      </w:r>
      <w:r w:rsidR="004B36A5" w:rsidRPr="00C7239C">
        <w:rPr>
          <w:rFonts w:ascii="Book Antiqua" w:hAnsi="Book Antiqua" w:cs="Book Antiqua"/>
          <w:color w:val="000000" w:themeColor="text1"/>
          <w:lang w:eastAsia="zh-CN"/>
        </w:rPr>
        <w:t>, No.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4B36A5" w:rsidRPr="00C7239C">
        <w:rPr>
          <w:rFonts w:ascii="Book Antiqua" w:eastAsia="Book Antiqua" w:hAnsi="Book Antiqua" w:cs="Book Antiqua"/>
          <w:color w:val="000000" w:themeColor="text1"/>
        </w:rPr>
        <w:t>S-234</w:t>
      </w:r>
      <w:r w:rsidRPr="00C7239C">
        <w:rPr>
          <w:rFonts w:ascii="Book Antiqua" w:eastAsia="Book Antiqua" w:hAnsi="Book Antiqua" w:cs="Book Antiqua"/>
          <w:color w:val="000000" w:themeColor="text1"/>
        </w:rPr>
        <w:t>.</w:t>
      </w:r>
      <w:proofErr w:type="gramEnd"/>
    </w:p>
    <w:p w14:paraId="4C82CBE3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D4AFA9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participants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provided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written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consent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participate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before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study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enrollment.</w:t>
      </w:r>
    </w:p>
    <w:p w14:paraId="0A63CB54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7BFC54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B36A5" w:rsidRPr="00C7239C">
        <w:rPr>
          <w:rFonts w:ascii="Book Antiqua" w:hAnsi="Book Antiqua" w:cs="TimesNewRomanPS-BoldItalicMT"/>
          <w:bCs/>
          <w:iCs/>
          <w:color w:val="000000" w:themeColor="text1"/>
        </w:rPr>
        <w:t>There are no conflicts of interest to report.</w:t>
      </w:r>
    </w:p>
    <w:p w14:paraId="7C8BFFCC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E13AC9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additional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data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available.</w:t>
      </w:r>
    </w:p>
    <w:p w14:paraId="5898E64B" w14:textId="77777777" w:rsidR="00A77B3E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5E628EB" w14:textId="1303444B" w:rsidR="00A51E5B" w:rsidRDefault="00A51E5B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A51E5B">
        <w:rPr>
          <w:rFonts w:ascii="Book Antiqua" w:hAnsi="Book Antiqua"/>
          <w:b/>
          <w:color w:val="000000" w:themeColor="text1"/>
          <w:lang w:eastAsia="zh-CN"/>
        </w:rPr>
        <w:t>STROBE statement:</w:t>
      </w:r>
      <w:r w:rsidRPr="00A51E5B">
        <w:rPr>
          <w:rFonts w:ascii="Book Antiqua" w:hAnsi="Book Antiqua"/>
          <w:color w:val="000000" w:themeColor="text1"/>
          <w:lang w:eastAsia="zh-CN"/>
        </w:rPr>
        <w:t xml:space="preserve"> The authors have read the STROBE Statement—checklist of items, and the manuscript was prepared and revised according to the STROBE Statement—checklist of items.</w:t>
      </w:r>
    </w:p>
    <w:p w14:paraId="7F5FB281" w14:textId="77777777" w:rsidR="00A51E5B" w:rsidRPr="00A51E5B" w:rsidRDefault="00A51E5B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7CC7AAB4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article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open-access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article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selected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in-house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editor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fully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peer-reviewed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external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reviewers.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distributed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accordance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Creative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Commons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Attribution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(CC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BY-NC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4.0)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license,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which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permits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others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distribute,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remix,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adapt,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build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upon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work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non-commercially,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license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their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derivative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works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terms,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provided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original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work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properly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cited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non-commercial.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See: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12ECA4F8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816F06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Unsolicited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article;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Externally</w:t>
      </w:r>
      <w:proofErr w:type="gram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peer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4F8D041B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Single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blind</w:t>
      </w:r>
    </w:p>
    <w:p w14:paraId="6FE37239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A1DC90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January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19,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2022</w:t>
      </w:r>
    </w:p>
    <w:p w14:paraId="73972A7F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April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10,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2022</w:t>
      </w:r>
    </w:p>
    <w:p w14:paraId="09462E18" w14:textId="40161CB0" w:rsidR="00A77B3E" w:rsidRPr="00C87A8F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C87A8F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="00C87A8F" w:rsidRPr="00AE1394">
        <w:rPr>
          <w:rFonts w:ascii="Book Antiqua" w:eastAsia="Book Antiqua" w:hAnsi="Book Antiqua" w:cs="Book Antiqua"/>
          <w:color w:val="000000" w:themeColor="text1"/>
        </w:rPr>
        <w:t>August 6, 2022</w:t>
      </w:r>
    </w:p>
    <w:p w14:paraId="64630E2E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23F525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Gastroenterology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4B36A5" w:rsidRPr="00C7239C">
        <w:rPr>
          <w:rFonts w:ascii="Book Antiqua" w:hAnsi="Book Antiqua" w:cs="Book Antiqua"/>
          <w:color w:val="000000" w:themeColor="text1"/>
          <w:lang w:eastAsia="zh-CN"/>
        </w:rPr>
        <w:t>h</w:t>
      </w:r>
      <w:r w:rsidRPr="00C7239C">
        <w:rPr>
          <w:rFonts w:ascii="Book Antiqua" w:eastAsia="Book Antiqua" w:hAnsi="Book Antiqua" w:cs="Book Antiqua"/>
          <w:color w:val="000000" w:themeColor="text1"/>
        </w:rPr>
        <w:t>epatology</w:t>
      </w:r>
      <w:proofErr w:type="spellEnd"/>
    </w:p>
    <w:p w14:paraId="49805EA3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China</w:t>
      </w:r>
    </w:p>
    <w:p w14:paraId="5CBB7705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ED1D28F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Grade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239C">
        <w:rPr>
          <w:rFonts w:ascii="Book Antiqua" w:eastAsia="Book Antiqua" w:hAnsi="Book Antiqua" w:cs="Book Antiqua"/>
          <w:color w:val="000000" w:themeColor="text1"/>
        </w:rPr>
        <w:t>A</w:t>
      </w:r>
      <w:proofErr w:type="gram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(Excellent):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</w:t>
      </w:r>
    </w:p>
    <w:p w14:paraId="72878652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Grade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(Very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good):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</w:t>
      </w:r>
    </w:p>
    <w:p w14:paraId="5438F7D7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Grade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(Good):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</w:t>
      </w:r>
    </w:p>
    <w:p w14:paraId="2888DD48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Grade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(Fair):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</w:t>
      </w:r>
    </w:p>
    <w:p w14:paraId="259DD565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eastAsia="Book Antiqua" w:hAnsi="Book Antiqua" w:cs="Book Antiqua"/>
          <w:color w:val="000000" w:themeColor="text1"/>
        </w:rPr>
        <w:t>Grade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(Poor):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</w:t>
      </w:r>
    </w:p>
    <w:p w14:paraId="33104D0C" w14:textId="77777777" w:rsidR="00A77B3E" w:rsidRPr="00C7239C" w:rsidRDefault="00A77B3E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689888" w14:textId="108F0C85" w:rsidR="004B36A5" w:rsidRPr="00F578BB" w:rsidRDefault="006B0E91" w:rsidP="00C7239C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Caballero-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Mateos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Spain;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Losurdo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Italy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4B36A5" w:rsidRPr="00C7239C">
        <w:rPr>
          <w:rFonts w:ascii="Book Antiqua" w:hAnsi="Book Antiqua" w:cs="Book Antiqua"/>
          <w:color w:val="000000" w:themeColor="text1"/>
          <w:lang w:eastAsia="zh-CN"/>
        </w:rPr>
        <w:t>Chen YL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C31CBF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="00DE59A9" w:rsidRPr="00C7239C">
        <w:rPr>
          <w:rFonts w:ascii="Book Antiqua" w:eastAsia="Book Antiqua" w:hAnsi="Book Antiqua" w:cs="Book Antiqua"/>
          <w:bCs/>
          <w:color w:val="000000" w:themeColor="text1"/>
        </w:rPr>
        <w:t>Filipodia</w:t>
      </w:r>
      <w:proofErr w:type="spellEnd"/>
      <w:r w:rsidR="00DE59A9" w:rsidRPr="00F578B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F578BB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="00F578BB">
        <w:rPr>
          <w:rFonts w:ascii="Book Antiqua" w:hAnsi="Book Antiqua" w:cs="Book Antiqua" w:hint="eastAsia"/>
          <w:color w:val="000000" w:themeColor="text1"/>
          <w:lang w:eastAsia="zh-CN"/>
        </w:rPr>
        <w:t>Yuan YY</w:t>
      </w:r>
    </w:p>
    <w:p w14:paraId="7327934C" w14:textId="77777777" w:rsidR="00A77B3E" w:rsidRPr="00C31CBF" w:rsidRDefault="00A77B3E" w:rsidP="00C31CBF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  <w:sectPr w:rsidR="00A77B3E" w:rsidRPr="00C31C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1462A6" w14:textId="77777777" w:rsidR="00A77B3E" w:rsidRPr="00C7239C" w:rsidRDefault="006B0E91" w:rsidP="00C7239C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B226DE" w:rsidRPr="00C723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69194D8C" w14:textId="77777777" w:rsidR="004B36A5" w:rsidRPr="00C7239C" w:rsidRDefault="004B36A5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bookmarkStart w:id="0" w:name="_GoBack"/>
      <w:r w:rsidRPr="00C7239C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49B0830E" wp14:editId="1E804B8C">
            <wp:extent cx="3747507" cy="2390302"/>
            <wp:effectExtent l="0" t="0" r="5715" b="0"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3A33F9-0A0E-B040-903D-22CD4A0D1B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3A33F9-0A0E-B040-903D-22CD4A0D1B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507" cy="239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AC0EC7F" w14:textId="48A86BCA" w:rsidR="00A77B3E" w:rsidRPr="00C7239C" w:rsidRDefault="006B0E91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Constitution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diagram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B36A5" w:rsidRPr="00C7239C">
        <w:rPr>
          <w:rFonts w:ascii="Book Antiqua" w:eastAsia="Book Antiqua" w:hAnsi="Book Antiqua" w:cs="Book Antiqua"/>
          <w:b/>
          <w:bCs/>
          <w:color w:val="000000" w:themeColor="text1"/>
        </w:rPr>
        <w:t>irritable bowel syndrome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diagnosed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criteria.</w:t>
      </w:r>
      <w:r w:rsidR="00B226DE" w:rsidRPr="00F578B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About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one</w:t>
      </w:r>
      <w:r w:rsidR="009F268E">
        <w:rPr>
          <w:rFonts w:ascii="Book Antiqua" w:eastAsia="Book Antiqua" w:hAnsi="Book Antiqua" w:cs="Book Antiqua"/>
          <w:color w:val="000000" w:themeColor="text1"/>
        </w:rPr>
        <w:t>-</w:t>
      </w:r>
      <w:r w:rsidRPr="00C7239C">
        <w:rPr>
          <w:rFonts w:ascii="Book Antiqua" w:eastAsia="Book Antiqua" w:hAnsi="Book Antiqua" w:cs="Book Antiqua"/>
          <w:color w:val="000000" w:themeColor="text1"/>
        </w:rPr>
        <w:t>third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36A5" w:rsidRPr="00C7239C">
        <w:rPr>
          <w:rFonts w:ascii="Book Antiqua" w:eastAsia="Book Antiqua" w:hAnsi="Book Antiqua" w:cs="Book Antiqua"/>
          <w:color w:val="000000" w:themeColor="text1"/>
        </w:rPr>
        <w:t>irritable bowel syndrome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(parts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dragged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out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ring)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III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failed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268E" w:rsidRPr="00C7239C">
        <w:rPr>
          <w:rFonts w:ascii="Book Antiqua" w:eastAsia="Book Antiqua" w:hAnsi="Book Antiqua" w:cs="Book Antiqua"/>
          <w:color w:val="000000" w:themeColor="text1"/>
        </w:rPr>
        <w:t>irritable bowel syndrome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diagnosis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IV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criteria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because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only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having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before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defecation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(in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green,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22.6%)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frequency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less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than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174B">
        <w:rPr>
          <w:rFonts w:ascii="Book Antiqua" w:eastAsia="Book Antiqua" w:hAnsi="Book Antiqua" w:cs="Book Antiqua"/>
          <w:color w:val="000000" w:themeColor="text1"/>
        </w:rPr>
        <w:t>1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</w:t>
      </w:r>
      <w:r w:rsidR="0039174B">
        <w:rPr>
          <w:rFonts w:ascii="Book Antiqua" w:eastAsia="Book Antiqua" w:hAnsi="Book Antiqua" w:cs="Book Antiqua"/>
          <w:color w:val="000000" w:themeColor="text1"/>
        </w:rPr>
        <w:t>/</w:t>
      </w:r>
      <w:proofErr w:type="spellStart"/>
      <w:r w:rsidRPr="00C7239C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light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colors,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14.2%),</w:t>
      </w:r>
      <w:r w:rsidR="0039174B">
        <w:rPr>
          <w:rFonts w:ascii="Book Antiqua" w:eastAsia="Book Antiqua" w:hAnsi="Book Antiqua" w:cs="Book Antiqua"/>
          <w:color w:val="000000" w:themeColor="text1"/>
        </w:rPr>
        <w:t xml:space="preserve"> which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3%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174B">
        <w:rPr>
          <w:rFonts w:ascii="Book Antiqua" w:eastAsia="Book Antiqua" w:hAnsi="Book Antiqua" w:cs="Book Antiqua"/>
          <w:color w:val="000000" w:themeColor="text1"/>
        </w:rPr>
        <w:t xml:space="preserve">of </w:t>
      </w:r>
      <w:r w:rsidRPr="00C7239C">
        <w:rPr>
          <w:rFonts w:ascii="Book Antiqua" w:eastAsia="Book Antiqua" w:hAnsi="Book Antiqua" w:cs="Book Antiqua"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have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alone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less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frequency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(in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light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green).</w:t>
      </w:r>
      <w:r w:rsidR="006A4440" w:rsidRPr="00C7239C">
        <w:rPr>
          <w:rFonts w:ascii="Book Antiqua" w:hAnsi="Book Antiqua" w:cs="Book Antiqua"/>
          <w:color w:val="000000" w:themeColor="text1"/>
          <w:lang w:eastAsia="zh-CN"/>
        </w:rPr>
        <w:t xml:space="preserve"> IBS: Irritable bowel syndrome.</w:t>
      </w:r>
    </w:p>
    <w:p w14:paraId="5CC215CE" w14:textId="77777777" w:rsidR="00F578BB" w:rsidRDefault="00F578BB">
      <w:pPr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lang w:eastAsia="zh-CN"/>
        </w:rPr>
        <w:br w:type="page"/>
      </w:r>
    </w:p>
    <w:p w14:paraId="21AC367B" w14:textId="5ADFF4E0" w:rsidR="004B36A5" w:rsidRPr="00C7239C" w:rsidRDefault="004B36A5" w:rsidP="00C7239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239C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1048613D" wp14:editId="44D0E780">
            <wp:extent cx="5736085" cy="3582196"/>
            <wp:effectExtent l="0" t="0" r="0" b="0"/>
            <wp:docPr id="1" name="图片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ECF4AA-B6CC-3B4B-8810-3123F8BDB1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ECF4AA-B6CC-3B4B-8810-3123F8BDB1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085" cy="358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2DB6E" w14:textId="1A2A7F5F" w:rsidR="00A77B3E" w:rsidRPr="00C7239C" w:rsidRDefault="006B0E91" w:rsidP="00C7239C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proofErr w:type="gramStart"/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B36A5" w:rsidRPr="00C7239C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Comparison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movements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stool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forms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irritable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syndrome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diarrhea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improvement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or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after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defecation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B36A5" w:rsidRPr="00C7239C">
        <w:rPr>
          <w:rFonts w:ascii="Book Antiqua" w:eastAsia="Book Antiqua" w:hAnsi="Book Antiqua" w:cs="Book Antiqua"/>
          <w:b/>
          <w:bCs/>
          <w:color w:val="000000" w:themeColor="text1"/>
        </w:rPr>
        <w:t>irritable bowel syndrome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alone,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alone</w:t>
      </w:r>
      <w:r w:rsidR="0039174B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&amp;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groups.</w:t>
      </w:r>
      <w:proofErr w:type="gramEnd"/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B36A5" w:rsidRPr="00C7239C">
        <w:rPr>
          <w:rFonts w:ascii="Book Antiqua" w:hAnsi="Book Antiqua" w:cs="Book Antiqua"/>
          <w:color w:val="000000" w:themeColor="text1"/>
          <w:lang w:eastAsia="zh-CN"/>
        </w:rPr>
        <w:t>A: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movements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during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36A5" w:rsidRPr="00C7239C">
        <w:rPr>
          <w:rFonts w:ascii="Book Antiqua" w:eastAsia="Book Antiqua" w:hAnsi="Book Antiqua" w:cs="Book Antiqua"/>
          <w:color w:val="000000" w:themeColor="text1"/>
        </w:rPr>
        <w:t>irritable bowel syndrome with diarrhea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non-onset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onset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status</w:t>
      </w:r>
      <w:r w:rsidR="004B36A5" w:rsidRPr="00C7239C">
        <w:rPr>
          <w:rFonts w:ascii="Book Antiqua" w:hAnsi="Book Antiqua" w:cs="Book Antiqua"/>
          <w:color w:val="000000" w:themeColor="text1"/>
          <w:lang w:eastAsia="zh-CN"/>
        </w:rPr>
        <w:t>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36A5" w:rsidRPr="00C7239C">
        <w:rPr>
          <w:rFonts w:ascii="Book Antiqua" w:hAnsi="Book Antiqua" w:cs="Book Antiqua"/>
          <w:color w:val="000000" w:themeColor="text1"/>
          <w:lang w:eastAsia="zh-CN"/>
        </w:rPr>
        <w:t>B: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Stool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forms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based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Bristol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Stool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Form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Scale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during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174B">
        <w:rPr>
          <w:rFonts w:ascii="Book Antiqua" w:eastAsia="Book Antiqua" w:hAnsi="Book Antiqua" w:cs="Book Antiqua"/>
          <w:color w:val="000000" w:themeColor="text1"/>
        </w:rPr>
        <w:t xml:space="preserve">irritable bowel syndrome with diarrhea </w:t>
      </w:r>
      <w:r w:rsidRPr="00C7239C">
        <w:rPr>
          <w:rFonts w:ascii="Book Antiqua" w:eastAsia="Book Antiqua" w:hAnsi="Book Antiqua" w:cs="Book Antiqua"/>
          <w:color w:val="000000" w:themeColor="text1"/>
        </w:rPr>
        <w:t>non-onset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onset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status</w:t>
      </w:r>
      <w:r w:rsidR="004B36A5" w:rsidRPr="00C7239C">
        <w:rPr>
          <w:rFonts w:ascii="Book Antiqua" w:hAnsi="Book Antiqua" w:cs="Book Antiqua"/>
          <w:color w:val="000000" w:themeColor="text1"/>
          <w:lang w:eastAsia="zh-CN"/>
        </w:rPr>
        <w:t>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36A5" w:rsidRPr="00C7239C">
        <w:rPr>
          <w:rFonts w:ascii="Book Antiqua" w:hAnsi="Book Antiqua" w:cs="Book Antiqua"/>
          <w:color w:val="000000" w:themeColor="text1"/>
          <w:lang w:eastAsia="zh-CN"/>
        </w:rPr>
        <w:t>C: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Degree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improvement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defecation</w:t>
      </w:r>
      <w:r w:rsidR="004B36A5" w:rsidRPr="00C7239C">
        <w:rPr>
          <w:rFonts w:ascii="Book Antiqua" w:hAnsi="Book Antiqua" w:cs="Book Antiqua"/>
          <w:color w:val="000000" w:themeColor="text1"/>
          <w:lang w:eastAsia="zh-CN"/>
        </w:rPr>
        <w:t>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36A5" w:rsidRPr="00C7239C">
        <w:rPr>
          <w:rFonts w:ascii="Book Antiqua" w:hAnsi="Book Antiqua" w:cs="Book Antiqua"/>
          <w:color w:val="000000" w:themeColor="text1"/>
          <w:lang w:eastAsia="zh-CN"/>
        </w:rPr>
        <w:t>D: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Waiting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time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for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improvement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abdominal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discomfort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with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defecation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174B">
        <w:rPr>
          <w:rFonts w:ascii="Book Antiqua" w:eastAsia="Book Antiqua" w:hAnsi="Book Antiqua" w:cs="Book Antiqua"/>
          <w:color w:val="000000" w:themeColor="text1"/>
        </w:rPr>
        <w:t>irritable bowel syndrome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patients.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Numbers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column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percentages.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="004B36A5" w:rsidRPr="00C7239C">
        <w:rPr>
          <w:rFonts w:ascii="Book Antiqua" w:hAnsi="Book Antiqua" w:cs="Book Antiqua"/>
          <w:color w:val="000000" w:themeColor="text1"/>
          <w:vertAlign w:val="superscript"/>
          <w:lang w:eastAsia="zh-CN"/>
        </w:rPr>
        <w:t>b</w:t>
      </w:r>
      <w:r w:rsidRPr="00C723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proofErr w:type="spellEnd"/>
      <w:proofErr w:type="gramEnd"/>
      <w:r w:rsidR="00B226DE" w:rsidRPr="00C723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&lt;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0.01.</w:t>
      </w:r>
      <w:r w:rsidR="0039174B">
        <w:rPr>
          <w:rFonts w:ascii="Book Antiqua" w:eastAsia="Book Antiqua" w:hAnsi="Book Antiqua" w:cs="Book Antiqua"/>
          <w:color w:val="000000" w:themeColor="text1"/>
        </w:rPr>
        <w:t xml:space="preserve"> BM: Bowel movement.</w:t>
      </w:r>
    </w:p>
    <w:p w14:paraId="44AB8070" w14:textId="77777777" w:rsidR="00F578BB" w:rsidRDefault="00F578BB">
      <w:pPr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lang w:eastAsia="zh-CN"/>
        </w:rPr>
        <w:br w:type="page"/>
      </w:r>
    </w:p>
    <w:p w14:paraId="67C14244" w14:textId="1CCB7746" w:rsidR="00A77B3E" w:rsidRPr="00C7239C" w:rsidRDefault="004B36A5" w:rsidP="00C7239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239C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49806B17" wp14:editId="4B27FD39">
            <wp:extent cx="5729537" cy="255994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537" cy="255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0181C" w14:textId="71B96EB0" w:rsidR="00F578BB" w:rsidRDefault="006B0E91" w:rsidP="00C7239C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B36A5" w:rsidRPr="00C7239C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Comparison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irritable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bowel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syndrome-quality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B226DE" w:rsidRPr="00C723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b/>
          <w:bCs/>
          <w:color w:val="000000" w:themeColor="text1"/>
        </w:rPr>
        <w:t>life.</w:t>
      </w:r>
      <w:r w:rsidR="00B226DE" w:rsidRPr="00F578B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were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no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significant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differences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total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and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eight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domain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scores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among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three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groups.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Numbers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in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the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column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are</w:t>
      </w:r>
      <w:r w:rsidR="00B226DE" w:rsidRPr="00C723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eastAsia="Book Antiqua" w:hAnsi="Book Antiqua" w:cs="Book Antiqua"/>
          <w:color w:val="000000" w:themeColor="text1"/>
        </w:rPr>
        <w:t>percentages.</w:t>
      </w:r>
      <w:r w:rsidR="006A4440" w:rsidRPr="00C7239C">
        <w:rPr>
          <w:rFonts w:ascii="Book Antiqua" w:hAnsi="Book Antiqua" w:cs="Book Antiqua"/>
          <w:color w:val="000000" w:themeColor="text1"/>
          <w:lang w:eastAsia="zh-CN"/>
        </w:rPr>
        <w:t xml:space="preserve"> IBS-QOL: Irritable bowel syndrome-quality of life.</w:t>
      </w:r>
    </w:p>
    <w:p w14:paraId="71D85936" w14:textId="77777777" w:rsidR="00F578BB" w:rsidRDefault="00F578BB">
      <w:pPr>
        <w:rPr>
          <w:rFonts w:ascii="Book Antiqua" w:hAnsi="Book Antiqua" w:cs="Book Antiqua"/>
          <w:color w:val="000000" w:themeColor="text1"/>
          <w:lang w:eastAsia="zh-CN"/>
        </w:rPr>
      </w:pPr>
      <w:r>
        <w:rPr>
          <w:rFonts w:ascii="Book Antiqua" w:hAnsi="Book Antiqua" w:cs="Book Antiqua"/>
          <w:color w:val="000000" w:themeColor="text1"/>
          <w:lang w:eastAsia="zh-CN"/>
        </w:rPr>
        <w:br w:type="page"/>
      </w:r>
    </w:p>
    <w:p w14:paraId="608BE412" w14:textId="77777777" w:rsidR="00A51E5B" w:rsidRDefault="00A51E5B" w:rsidP="00C7239C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  <w:sectPr w:rsidR="00A51E5B" w:rsidSect="0098756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1A8182CD" w14:textId="6BC82074" w:rsidR="00805FAD" w:rsidRPr="00C7239C" w:rsidRDefault="00805FAD" w:rsidP="00C7239C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C7239C">
        <w:rPr>
          <w:rFonts w:ascii="Book Antiqua" w:hAnsi="Book Antiqua" w:cs="Calibri"/>
          <w:b/>
          <w:bCs/>
          <w:color w:val="000000" w:themeColor="text1"/>
        </w:rPr>
        <w:lastRenderedPageBreak/>
        <w:t>Table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="006A4440" w:rsidRPr="00C7239C">
        <w:rPr>
          <w:rFonts w:ascii="Book Antiqua" w:hAnsi="Book Antiqua" w:cs="Calibri"/>
          <w:b/>
          <w:bCs/>
          <w:color w:val="000000" w:themeColor="text1"/>
        </w:rPr>
        <w:t>1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Demographic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data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for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="006A4440" w:rsidRPr="00C7239C">
        <w:rPr>
          <w:rFonts w:ascii="Book Antiqua" w:hAnsi="Book Antiqua" w:cs="Calibri"/>
          <w:b/>
          <w:bCs/>
          <w:color w:val="000000" w:themeColor="text1"/>
        </w:rPr>
        <w:t>irritable bowel syndrome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patients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with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pain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alone,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discomfort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alone</w:t>
      </w:r>
      <w:r w:rsidR="004303B1">
        <w:rPr>
          <w:rFonts w:ascii="Book Antiqua" w:hAnsi="Book Antiqua" w:cs="Calibri"/>
          <w:b/>
          <w:bCs/>
          <w:color w:val="000000" w:themeColor="text1"/>
        </w:rPr>
        <w:t>,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and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pain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&amp;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discomfort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507"/>
        <w:gridCol w:w="1882"/>
        <w:gridCol w:w="1884"/>
        <w:gridCol w:w="1908"/>
        <w:gridCol w:w="1061"/>
      </w:tblGrid>
      <w:tr w:rsidR="00C31CBF" w:rsidRPr="000F2167" w14:paraId="5205A197" w14:textId="77777777" w:rsidTr="00F57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3A4AC" w14:textId="77777777" w:rsidR="00805FAD" w:rsidRPr="000F2167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Variable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14F26" w14:textId="77777777" w:rsidR="00805FAD" w:rsidRPr="000F2167" w:rsidRDefault="00805FAD" w:rsidP="00C7239C">
            <w:pPr>
              <w:spacing w:line="360" w:lineRule="auto"/>
              <w:ind w:right="31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Pain</w:t>
            </w:r>
            <w:r w:rsidR="006A4440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group</w:t>
            </w:r>
            <w:r w:rsidR="006A4440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(</w:t>
            </w: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n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=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233)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FDDC4" w14:textId="6B651FDF" w:rsidR="00805FAD" w:rsidRPr="000F2167" w:rsidRDefault="00805FAD" w:rsidP="0098756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Discomfort</w:t>
            </w:r>
            <w:r w:rsidR="006A4440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group</w:t>
            </w:r>
            <w:r w:rsidR="004303B1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(</w:t>
            </w:r>
            <w:r w:rsidRPr="000F2167">
              <w:rPr>
                <w:rFonts w:ascii="Book Antiqua" w:hAnsi="Book Antiqua"/>
                <w:i/>
                <w:color w:val="000000" w:themeColor="text1"/>
              </w:rPr>
              <w:t>n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=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83)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BABB5" w14:textId="77777777" w:rsidR="00805FAD" w:rsidRPr="000F2167" w:rsidRDefault="00805FAD" w:rsidP="00C7239C">
            <w:pPr>
              <w:spacing w:line="360" w:lineRule="auto"/>
              <w:ind w:right="31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Pain</w:t>
            </w:r>
            <w:r w:rsidR="006A4440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="00501D9A" w:rsidRPr="000F2167">
              <w:rPr>
                <w:rFonts w:ascii="Book Antiqua" w:hAnsi="Book Antiqua" w:cs="AdvOTa018106b.B"/>
                <w:color w:val="000000" w:themeColor="text1"/>
              </w:rPr>
              <w:t xml:space="preserve">&amp;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discomfort</w:t>
            </w:r>
            <w:r w:rsidR="006A4440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group</w:t>
            </w:r>
            <w:r w:rsidR="00501D9A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(</w:t>
            </w: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n</w:t>
            </w:r>
            <w:r w:rsidR="006A4440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=</w:t>
            </w:r>
            <w:r w:rsidR="006A4440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51)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6E9D7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i/>
                <w:iCs/>
                <w:color w:val="000000" w:themeColor="text1"/>
              </w:rPr>
              <w:t>P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value</w:t>
            </w:r>
          </w:p>
        </w:tc>
      </w:tr>
      <w:tr w:rsidR="00C31CBF" w:rsidRPr="00C7239C" w14:paraId="30A699DC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14F872" w14:textId="7A4763B6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Male</w:t>
            </w:r>
            <w:r w:rsidR="00FA1B62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%</w:t>
            </w: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8BF80A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117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(50.2)</w:t>
            </w: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B79489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56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(67.5)</w:t>
            </w:r>
          </w:p>
        </w:tc>
        <w:tc>
          <w:tcPr>
            <w:tcW w:w="103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CA441C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32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(62.7)</w:t>
            </w:r>
          </w:p>
        </w:tc>
        <w:tc>
          <w:tcPr>
            <w:tcW w:w="57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A38EB6" w14:textId="77777777" w:rsidR="00805FAD" w:rsidRPr="00C7239C" w:rsidRDefault="00805FAD" w:rsidP="00C7239C">
            <w:pPr>
              <w:spacing w:line="360" w:lineRule="auto"/>
              <w:ind w:leftChars="-19" w:hangingChars="19" w:hanging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0.01</w:t>
            </w:r>
            <w:r w:rsidR="00356283" w:rsidRPr="00C7239C">
              <w:rPr>
                <w:rFonts w:ascii="Book Antiqua" w:hAnsi="Book Antiqua" w:cs="AdvOTa018106b.B"/>
                <w:bCs/>
                <w:color w:val="000000" w:themeColor="text1"/>
                <w:vertAlign w:val="superscript"/>
              </w:rPr>
              <w:t>2</w:t>
            </w:r>
          </w:p>
        </w:tc>
      </w:tr>
      <w:tr w:rsidR="00C31CBF" w:rsidRPr="00C7239C" w14:paraId="17465FB0" w14:textId="77777777" w:rsidTr="00A51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95A2D" w14:textId="02AD4DB8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Age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FA1B62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in </w:t>
            </w:r>
            <w:proofErr w:type="spellStart"/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y</w:t>
            </w:r>
            <w:r w:rsidR="00501D9A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r</w:t>
            </w:r>
            <w:proofErr w:type="spellEnd"/>
          </w:p>
        </w:tc>
        <w:tc>
          <w:tcPr>
            <w:tcW w:w="10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B52E3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43.7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11.7</w:t>
            </w:r>
          </w:p>
        </w:tc>
        <w:tc>
          <w:tcPr>
            <w:tcW w:w="10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BB55A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42.3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10.6</w:t>
            </w:r>
          </w:p>
        </w:tc>
        <w:tc>
          <w:tcPr>
            <w:tcW w:w="103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290A58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40.8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11.0</w:t>
            </w:r>
          </w:p>
        </w:tc>
        <w:tc>
          <w:tcPr>
            <w:tcW w:w="5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7ECB34" w14:textId="77777777" w:rsidR="00805FAD" w:rsidRPr="00C7239C" w:rsidRDefault="00805FAD" w:rsidP="00C7239C">
            <w:pPr>
              <w:spacing w:line="360" w:lineRule="auto"/>
              <w:ind w:leftChars="-19" w:hangingChars="19" w:hanging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0.23</w:t>
            </w:r>
          </w:p>
        </w:tc>
      </w:tr>
      <w:tr w:rsidR="00C31CBF" w:rsidRPr="00C7239C" w14:paraId="3EF2299A" w14:textId="77777777" w:rsidTr="00A51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nil"/>
              <w:bottom w:val="nil"/>
            </w:tcBorders>
            <w:shd w:val="clear" w:color="auto" w:fill="auto"/>
          </w:tcPr>
          <w:p w14:paraId="01D19598" w14:textId="73818D85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BMI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FA1B62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in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kg/m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  <w:vertAlign w:val="superscript"/>
              </w:rPr>
              <w:t>2</w:t>
            </w:r>
          </w:p>
        </w:tc>
        <w:tc>
          <w:tcPr>
            <w:tcW w:w="1018" w:type="pct"/>
            <w:tcBorders>
              <w:top w:val="nil"/>
              <w:bottom w:val="nil"/>
            </w:tcBorders>
            <w:shd w:val="clear" w:color="auto" w:fill="auto"/>
          </w:tcPr>
          <w:p w14:paraId="6064939A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23.0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4.0</w:t>
            </w:r>
          </w:p>
        </w:tc>
        <w:tc>
          <w:tcPr>
            <w:tcW w:w="1019" w:type="pct"/>
            <w:tcBorders>
              <w:top w:val="nil"/>
              <w:bottom w:val="nil"/>
            </w:tcBorders>
            <w:shd w:val="clear" w:color="auto" w:fill="auto"/>
          </w:tcPr>
          <w:p w14:paraId="0D7F5B4F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22.8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4.0</w:t>
            </w:r>
          </w:p>
        </w:tc>
        <w:tc>
          <w:tcPr>
            <w:tcW w:w="1032" w:type="pct"/>
            <w:tcBorders>
              <w:top w:val="nil"/>
              <w:bottom w:val="nil"/>
            </w:tcBorders>
            <w:shd w:val="clear" w:color="auto" w:fill="auto"/>
          </w:tcPr>
          <w:p w14:paraId="69DEA071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22.3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3.8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</w:tcPr>
          <w:p w14:paraId="1CBDF87A" w14:textId="77777777" w:rsidR="00805FAD" w:rsidRPr="00C7239C" w:rsidRDefault="00805FAD" w:rsidP="00C7239C">
            <w:pPr>
              <w:spacing w:line="360" w:lineRule="auto"/>
              <w:ind w:leftChars="-19" w:hangingChars="19" w:hanging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0.56</w:t>
            </w:r>
          </w:p>
        </w:tc>
      </w:tr>
      <w:tr w:rsidR="00C31CBF" w:rsidRPr="00C7239C" w14:paraId="431F2431" w14:textId="77777777" w:rsidTr="00A51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2C525" w14:textId="5B7F1049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Education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level</w:t>
            </w:r>
            <w:r w:rsidR="00FA1B62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="00501D9A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college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and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above</w:t>
            </w:r>
            <w:r w:rsidR="00501D9A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%</w:t>
            </w:r>
          </w:p>
        </w:tc>
        <w:tc>
          <w:tcPr>
            <w:tcW w:w="10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C2123B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71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(30.5)</w:t>
            </w:r>
          </w:p>
        </w:tc>
        <w:tc>
          <w:tcPr>
            <w:tcW w:w="10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22997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29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(34.9)</w:t>
            </w:r>
          </w:p>
        </w:tc>
        <w:tc>
          <w:tcPr>
            <w:tcW w:w="103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425C9F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13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(25.5)</w:t>
            </w:r>
          </w:p>
        </w:tc>
        <w:tc>
          <w:tcPr>
            <w:tcW w:w="5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E826A3" w14:textId="77777777" w:rsidR="00805FAD" w:rsidRPr="00C7239C" w:rsidRDefault="00805FAD" w:rsidP="00C7239C">
            <w:pPr>
              <w:spacing w:line="360" w:lineRule="auto"/>
              <w:ind w:leftChars="-19" w:hangingChars="19" w:hanging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0.51</w:t>
            </w:r>
          </w:p>
        </w:tc>
      </w:tr>
      <w:tr w:rsidR="00C31CBF" w:rsidRPr="00C7239C" w14:paraId="684CA27B" w14:textId="77777777" w:rsidTr="00A51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nil"/>
              <w:bottom w:val="nil"/>
            </w:tcBorders>
            <w:shd w:val="clear" w:color="auto" w:fill="auto"/>
          </w:tcPr>
          <w:p w14:paraId="1CBC31B6" w14:textId="1145C1FA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Physical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labor</w:t>
            </w:r>
            <w:r w:rsidR="00FA1B62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%</w:t>
            </w:r>
          </w:p>
        </w:tc>
        <w:tc>
          <w:tcPr>
            <w:tcW w:w="1018" w:type="pct"/>
            <w:tcBorders>
              <w:top w:val="nil"/>
              <w:bottom w:val="nil"/>
            </w:tcBorders>
            <w:shd w:val="clear" w:color="auto" w:fill="auto"/>
          </w:tcPr>
          <w:p w14:paraId="7ACBD8A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135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(57.9)</w:t>
            </w:r>
          </w:p>
        </w:tc>
        <w:tc>
          <w:tcPr>
            <w:tcW w:w="1019" w:type="pct"/>
            <w:tcBorders>
              <w:top w:val="nil"/>
              <w:bottom w:val="nil"/>
            </w:tcBorders>
            <w:shd w:val="clear" w:color="auto" w:fill="auto"/>
          </w:tcPr>
          <w:p w14:paraId="794347B8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42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(50.6)</w:t>
            </w:r>
          </w:p>
        </w:tc>
        <w:tc>
          <w:tcPr>
            <w:tcW w:w="1032" w:type="pct"/>
            <w:tcBorders>
              <w:top w:val="nil"/>
              <w:bottom w:val="nil"/>
            </w:tcBorders>
            <w:shd w:val="clear" w:color="auto" w:fill="auto"/>
          </w:tcPr>
          <w:p w14:paraId="252361F2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34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(66.7)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</w:tcPr>
          <w:p w14:paraId="59713D61" w14:textId="77777777" w:rsidR="00805FAD" w:rsidRPr="00C7239C" w:rsidRDefault="00805FAD" w:rsidP="00C7239C">
            <w:pPr>
              <w:spacing w:line="360" w:lineRule="auto"/>
              <w:ind w:leftChars="-19" w:hangingChars="19" w:hanging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0.18</w:t>
            </w:r>
          </w:p>
        </w:tc>
      </w:tr>
      <w:tr w:rsidR="00C31CBF" w:rsidRPr="00C7239C" w14:paraId="7306AE24" w14:textId="77777777" w:rsidTr="00A51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22644" w14:textId="2048E635" w:rsidR="00805FAD" w:rsidRPr="00C7239C" w:rsidRDefault="00805FAD" w:rsidP="00C7239C">
            <w:pPr>
              <w:spacing w:line="360" w:lineRule="auto"/>
              <w:ind w:left="240" w:hangingChars="100" w:hanging="240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Family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economic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status</w:t>
            </w:r>
            <w:r w:rsidR="00FA1B62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="00501D9A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well-off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&amp;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above</w:t>
            </w:r>
            <w:r w:rsidR="00FA1B62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%</w:t>
            </w:r>
          </w:p>
        </w:tc>
        <w:tc>
          <w:tcPr>
            <w:tcW w:w="10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82F9E2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105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(45.1)</w:t>
            </w:r>
          </w:p>
        </w:tc>
        <w:tc>
          <w:tcPr>
            <w:tcW w:w="10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B9449E" w14:textId="0F44A569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44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(53</w:t>
            </w:r>
            <w:r w:rsidR="004303B1">
              <w:rPr>
                <w:rFonts w:ascii="Book Antiqua" w:hAnsi="Book Antiqua" w:cs="AdvOTa018106b.B"/>
                <w:bCs/>
                <w:color w:val="000000" w:themeColor="text1"/>
              </w:rPr>
              <w:t>.0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)</w:t>
            </w:r>
          </w:p>
        </w:tc>
        <w:tc>
          <w:tcPr>
            <w:tcW w:w="103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8A426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18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(35.3)</w:t>
            </w:r>
          </w:p>
        </w:tc>
        <w:tc>
          <w:tcPr>
            <w:tcW w:w="5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23587D" w14:textId="77777777" w:rsidR="00805FAD" w:rsidRPr="00C7239C" w:rsidRDefault="00805FAD" w:rsidP="00C7239C">
            <w:pPr>
              <w:spacing w:line="360" w:lineRule="auto"/>
              <w:ind w:leftChars="-19" w:lef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0.13</w:t>
            </w:r>
          </w:p>
        </w:tc>
      </w:tr>
      <w:tr w:rsidR="00C31CBF" w:rsidRPr="00C7239C" w14:paraId="447DB47C" w14:textId="77777777" w:rsidTr="00A51E5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nil"/>
              <w:bottom w:val="nil"/>
            </w:tcBorders>
            <w:shd w:val="clear" w:color="auto" w:fill="auto"/>
          </w:tcPr>
          <w:p w14:paraId="6253894C" w14:textId="319BDBDA" w:rsidR="00805FAD" w:rsidRPr="00C7239C" w:rsidRDefault="00805FAD" w:rsidP="00C7239C">
            <w:pPr>
              <w:spacing w:line="360" w:lineRule="auto"/>
              <w:ind w:left="240" w:hangingChars="100" w:hanging="240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Marriage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status</w:t>
            </w:r>
            <w:r w:rsidR="00FA1B62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married</w:t>
            </w:r>
            <w:r w:rsidR="00FA1B62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%</w:t>
            </w:r>
          </w:p>
        </w:tc>
        <w:tc>
          <w:tcPr>
            <w:tcW w:w="1018" w:type="pct"/>
            <w:tcBorders>
              <w:top w:val="nil"/>
              <w:bottom w:val="nil"/>
            </w:tcBorders>
            <w:shd w:val="clear" w:color="auto" w:fill="auto"/>
          </w:tcPr>
          <w:p w14:paraId="39C709F1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201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(86.3)</w:t>
            </w:r>
          </w:p>
        </w:tc>
        <w:tc>
          <w:tcPr>
            <w:tcW w:w="1019" w:type="pct"/>
            <w:tcBorders>
              <w:top w:val="nil"/>
              <w:bottom w:val="nil"/>
            </w:tcBorders>
            <w:shd w:val="clear" w:color="auto" w:fill="auto"/>
          </w:tcPr>
          <w:p w14:paraId="23D53A85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71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(85.5)</w:t>
            </w:r>
          </w:p>
        </w:tc>
        <w:tc>
          <w:tcPr>
            <w:tcW w:w="1032" w:type="pct"/>
            <w:tcBorders>
              <w:top w:val="nil"/>
              <w:bottom w:val="nil"/>
            </w:tcBorders>
            <w:shd w:val="clear" w:color="auto" w:fill="auto"/>
          </w:tcPr>
          <w:p w14:paraId="4632BD3C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41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(80.4)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</w:tcPr>
          <w:p w14:paraId="23927420" w14:textId="77777777" w:rsidR="00805FAD" w:rsidRPr="00C7239C" w:rsidRDefault="00805FAD" w:rsidP="00C7239C">
            <w:pPr>
              <w:spacing w:line="360" w:lineRule="auto"/>
              <w:ind w:leftChars="-19" w:lef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0.56</w:t>
            </w:r>
          </w:p>
        </w:tc>
      </w:tr>
      <w:tr w:rsidR="00C31CBF" w:rsidRPr="00C7239C" w14:paraId="71FB4206" w14:textId="77777777" w:rsidTr="00A51E5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1D01E" w14:textId="25FBC817" w:rsidR="00805FAD" w:rsidRPr="00C7239C" w:rsidRDefault="00805FAD" w:rsidP="00C7239C">
            <w:pPr>
              <w:spacing w:line="360" w:lineRule="auto"/>
              <w:ind w:left="240" w:hangingChars="100" w:hanging="240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IBS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disease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course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FA1B62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in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yr</w:t>
            </w:r>
            <w:r w:rsidR="00356283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  <w:vertAlign w:val="superscript"/>
              </w:rPr>
              <w:t>1</w:t>
            </w:r>
          </w:p>
        </w:tc>
        <w:tc>
          <w:tcPr>
            <w:tcW w:w="10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19C4ED" w14:textId="3F6E0B69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6</w:t>
            </w:r>
            <w:r w:rsidR="004303B1">
              <w:rPr>
                <w:rFonts w:ascii="Book Antiqua" w:hAnsi="Book Antiqua" w:cs="AdvOTa018106b.B"/>
                <w:bCs/>
                <w:color w:val="000000" w:themeColor="text1"/>
              </w:rPr>
              <w:t>.0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(7.5)</w:t>
            </w:r>
          </w:p>
        </w:tc>
        <w:tc>
          <w:tcPr>
            <w:tcW w:w="10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A46A2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5.3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(7.0)</w:t>
            </w:r>
          </w:p>
        </w:tc>
        <w:tc>
          <w:tcPr>
            <w:tcW w:w="103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891A88" w14:textId="06B4084A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6</w:t>
            </w:r>
            <w:r w:rsidR="004303B1">
              <w:rPr>
                <w:rFonts w:ascii="Book Antiqua" w:hAnsi="Book Antiqua" w:cs="AdvOTa018106b.B"/>
                <w:bCs/>
                <w:color w:val="000000" w:themeColor="text1"/>
              </w:rPr>
              <w:t>.0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(7.0)</w:t>
            </w:r>
          </w:p>
        </w:tc>
        <w:tc>
          <w:tcPr>
            <w:tcW w:w="5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CBBC15" w14:textId="77777777" w:rsidR="00805FAD" w:rsidRPr="00C7239C" w:rsidRDefault="00805FAD" w:rsidP="00C7239C">
            <w:pPr>
              <w:spacing w:line="360" w:lineRule="auto"/>
              <w:ind w:leftChars="-19" w:lef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0.38</w:t>
            </w:r>
          </w:p>
        </w:tc>
      </w:tr>
      <w:tr w:rsidR="007C4C5B" w:rsidRPr="00C7239C" w14:paraId="0BDDEE63" w14:textId="77777777" w:rsidTr="00A51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nil"/>
              <w:bottom w:val="nil"/>
            </w:tcBorders>
            <w:shd w:val="clear" w:color="auto" w:fill="auto"/>
          </w:tcPr>
          <w:p w14:paraId="1E738A6B" w14:textId="246AF7EC" w:rsidR="007C4C5B" w:rsidRPr="002D76BA" w:rsidRDefault="007C4C5B" w:rsidP="00C7239C">
            <w:pPr>
              <w:spacing w:line="360" w:lineRule="auto"/>
              <w:ind w:left="240" w:hangingChars="100" w:hanging="240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IBS type</w:t>
            </w:r>
          </w:p>
        </w:tc>
        <w:tc>
          <w:tcPr>
            <w:tcW w:w="1018" w:type="pct"/>
            <w:tcBorders>
              <w:top w:val="nil"/>
              <w:bottom w:val="nil"/>
            </w:tcBorders>
            <w:shd w:val="clear" w:color="auto" w:fill="auto"/>
          </w:tcPr>
          <w:p w14:paraId="5191EF34" w14:textId="77777777" w:rsidR="007C4C5B" w:rsidRPr="00C7239C" w:rsidRDefault="007C4C5B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</w:p>
        </w:tc>
        <w:tc>
          <w:tcPr>
            <w:tcW w:w="1019" w:type="pct"/>
            <w:tcBorders>
              <w:top w:val="nil"/>
              <w:bottom w:val="nil"/>
            </w:tcBorders>
            <w:shd w:val="clear" w:color="auto" w:fill="auto"/>
          </w:tcPr>
          <w:p w14:paraId="669290E7" w14:textId="77777777" w:rsidR="007C4C5B" w:rsidRPr="00C7239C" w:rsidRDefault="007C4C5B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  <w:tc>
          <w:tcPr>
            <w:tcW w:w="1032" w:type="pct"/>
            <w:tcBorders>
              <w:top w:val="nil"/>
              <w:bottom w:val="nil"/>
            </w:tcBorders>
            <w:shd w:val="clear" w:color="auto" w:fill="auto"/>
          </w:tcPr>
          <w:p w14:paraId="1FCDE727" w14:textId="77777777" w:rsidR="007C4C5B" w:rsidRPr="00C7239C" w:rsidRDefault="007C4C5B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</w:tcPr>
          <w:p w14:paraId="392998F6" w14:textId="4BA10C70" w:rsidR="007C4C5B" w:rsidRPr="00C7239C" w:rsidRDefault="007C4C5B" w:rsidP="00C7239C">
            <w:pPr>
              <w:spacing w:line="360" w:lineRule="auto"/>
              <w:ind w:leftChars="-19" w:hangingChars="19" w:hanging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0.06</w:t>
            </w:r>
          </w:p>
        </w:tc>
      </w:tr>
      <w:tr w:rsidR="00A51E5B" w:rsidRPr="00C7239C" w14:paraId="3BD05381" w14:textId="77777777" w:rsidTr="00A51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nil"/>
              <w:bottom w:val="nil"/>
            </w:tcBorders>
            <w:shd w:val="clear" w:color="auto" w:fill="auto"/>
          </w:tcPr>
          <w:p w14:paraId="4F20DC8F" w14:textId="06A77ADB" w:rsidR="00805FAD" w:rsidRPr="00C7239C" w:rsidRDefault="00805FAD" w:rsidP="00C7239C">
            <w:pPr>
              <w:spacing w:line="360" w:lineRule="auto"/>
              <w:ind w:left="240" w:hangingChars="100" w:hanging="240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IBS-D</w:t>
            </w:r>
            <w:r w:rsidR="00FA1B62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%</w:t>
            </w:r>
          </w:p>
        </w:tc>
        <w:tc>
          <w:tcPr>
            <w:tcW w:w="1018" w:type="pct"/>
            <w:tcBorders>
              <w:top w:val="nil"/>
              <w:bottom w:val="nil"/>
            </w:tcBorders>
            <w:shd w:val="clear" w:color="auto" w:fill="auto"/>
          </w:tcPr>
          <w:p w14:paraId="3ABA47DF" w14:textId="6220E9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95.7</w:t>
            </w:r>
          </w:p>
        </w:tc>
        <w:tc>
          <w:tcPr>
            <w:tcW w:w="1019" w:type="pct"/>
            <w:tcBorders>
              <w:top w:val="nil"/>
              <w:bottom w:val="nil"/>
            </w:tcBorders>
            <w:shd w:val="clear" w:color="auto" w:fill="auto"/>
          </w:tcPr>
          <w:p w14:paraId="1763FB66" w14:textId="23A96621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96.4</w:t>
            </w:r>
          </w:p>
        </w:tc>
        <w:tc>
          <w:tcPr>
            <w:tcW w:w="1032" w:type="pct"/>
            <w:tcBorders>
              <w:top w:val="nil"/>
              <w:bottom w:val="nil"/>
            </w:tcBorders>
            <w:shd w:val="clear" w:color="auto" w:fill="auto"/>
          </w:tcPr>
          <w:p w14:paraId="71B0332C" w14:textId="34BFC90B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86.3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</w:tcPr>
          <w:p w14:paraId="0FA804E4" w14:textId="4737D925" w:rsidR="00805FAD" w:rsidRPr="00C7239C" w:rsidRDefault="00805FAD" w:rsidP="00C7239C">
            <w:pPr>
              <w:spacing w:line="360" w:lineRule="auto"/>
              <w:ind w:leftChars="-19" w:hangingChars="19" w:hanging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</w:tr>
      <w:tr w:rsidR="004303B1" w:rsidRPr="00C7239C" w14:paraId="140B58E6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nil"/>
              <w:bottom w:val="nil"/>
            </w:tcBorders>
            <w:shd w:val="clear" w:color="auto" w:fill="auto"/>
          </w:tcPr>
          <w:p w14:paraId="5AFE03F8" w14:textId="247A2960" w:rsidR="004303B1" w:rsidRPr="002D76BA" w:rsidRDefault="004303B1" w:rsidP="00F578BB">
            <w:pPr>
              <w:spacing w:line="360" w:lineRule="auto"/>
              <w:ind w:left="240" w:hangingChars="100" w:hanging="240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F578BB">
              <w:rPr>
                <w:rFonts w:ascii="Book Antiqua" w:hAnsi="Book Antiqua" w:cs="AdvOTa018106b.B"/>
                <w:b w:val="0"/>
                <w:color w:val="000000" w:themeColor="text1"/>
              </w:rPr>
              <w:t>IBS</w:t>
            </w:r>
            <w:r w:rsidRPr="00FA1B62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-C</w:t>
            </w:r>
            <w:r w:rsidR="00FA1B62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Pr="00FA1B62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%</w:t>
            </w:r>
          </w:p>
        </w:tc>
        <w:tc>
          <w:tcPr>
            <w:tcW w:w="1018" w:type="pct"/>
            <w:tcBorders>
              <w:top w:val="nil"/>
              <w:bottom w:val="nil"/>
            </w:tcBorders>
            <w:shd w:val="clear" w:color="auto" w:fill="auto"/>
          </w:tcPr>
          <w:p w14:paraId="5DEB24E6" w14:textId="6F42C942" w:rsidR="004303B1" w:rsidRPr="00C7239C" w:rsidRDefault="007C4C5B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3.0</w:t>
            </w:r>
          </w:p>
        </w:tc>
        <w:tc>
          <w:tcPr>
            <w:tcW w:w="1019" w:type="pct"/>
            <w:tcBorders>
              <w:top w:val="nil"/>
              <w:bottom w:val="nil"/>
            </w:tcBorders>
            <w:shd w:val="clear" w:color="auto" w:fill="auto"/>
          </w:tcPr>
          <w:p w14:paraId="20F3634C" w14:textId="4030CF1F" w:rsidR="004303B1" w:rsidRPr="00C7239C" w:rsidRDefault="007C4C5B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2.4</w:t>
            </w:r>
          </w:p>
        </w:tc>
        <w:tc>
          <w:tcPr>
            <w:tcW w:w="1032" w:type="pct"/>
            <w:tcBorders>
              <w:top w:val="nil"/>
              <w:bottom w:val="nil"/>
            </w:tcBorders>
            <w:shd w:val="clear" w:color="auto" w:fill="auto"/>
          </w:tcPr>
          <w:p w14:paraId="343528FC" w14:textId="126D043D" w:rsidR="004303B1" w:rsidRPr="00C7239C" w:rsidRDefault="007C4C5B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7.8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</w:tcPr>
          <w:p w14:paraId="7672253C" w14:textId="77777777" w:rsidR="004303B1" w:rsidRPr="00C7239C" w:rsidRDefault="004303B1" w:rsidP="00C7239C">
            <w:pPr>
              <w:spacing w:line="360" w:lineRule="auto"/>
              <w:ind w:leftChars="-19" w:hangingChars="19" w:hanging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</w:p>
        </w:tc>
      </w:tr>
      <w:tr w:rsidR="004303B1" w:rsidRPr="00C7239C" w14:paraId="725D094D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B7BCE" w14:textId="654A7305" w:rsidR="004303B1" w:rsidRPr="002D76BA" w:rsidRDefault="004303B1" w:rsidP="00C7239C">
            <w:pPr>
              <w:spacing w:line="360" w:lineRule="auto"/>
              <w:ind w:left="240" w:hangingChars="100" w:hanging="240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IBS-M</w:t>
            </w:r>
            <w:r w:rsidR="00FA1B62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%</w:t>
            </w: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C93159" w14:textId="2ACD3940" w:rsidR="004303B1" w:rsidRPr="00C7239C" w:rsidRDefault="007C4C5B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1.3</w:t>
            </w: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772748" w14:textId="06C44ABF" w:rsidR="004303B1" w:rsidRPr="00C7239C" w:rsidRDefault="007C4C5B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1.2</w:t>
            </w:r>
          </w:p>
        </w:tc>
        <w:tc>
          <w:tcPr>
            <w:tcW w:w="103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2ACA0D" w14:textId="736A7D95" w:rsidR="004303B1" w:rsidRPr="00C7239C" w:rsidRDefault="007C4C5B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5.9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9626D8" w14:textId="77777777" w:rsidR="004303B1" w:rsidRPr="00C7239C" w:rsidRDefault="004303B1" w:rsidP="00C7239C">
            <w:pPr>
              <w:spacing w:line="360" w:lineRule="auto"/>
              <w:ind w:leftChars="-19" w:hangingChars="19" w:hanging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</w:p>
        </w:tc>
      </w:tr>
    </w:tbl>
    <w:p w14:paraId="02D09FA8" w14:textId="721C11DD" w:rsidR="0098756A" w:rsidRDefault="00501D9A" w:rsidP="00C7239C">
      <w:pPr>
        <w:spacing w:line="360" w:lineRule="auto"/>
        <w:jc w:val="both"/>
        <w:rPr>
          <w:rFonts w:ascii="Book Antiqua" w:eastAsia="TradeGothicLTStd-Light" w:hAnsi="Book Antiqua" w:cs="TradeGothicLTStd-Light"/>
          <w:color w:val="000000" w:themeColor="text1"/>
          <w:lang w:eastAsia="zh-CN"/>
        </w:rPr>
      </w:pPr>
      <w:r w:rsidRPr="00C7239C">
        <w:rPr>
          <w:rFonts w:ascii="Book Antiqua" w:hAnsi="Book Antiqua" w:cs="Calibri"/>
          <w:color w:val="000000" w:themeColor="text1"/>
          <w:vertAlign w:val="superscript"/>
          <w:lang w:eastAsia="zh-CN"/>
        </w:rPr>
        <w:t>1</w:t>
      </w:r>
      <w:r w:rsidR="00805FAD" w:rsidRPr="00C7239C">
        <w:rPr>
          <w:rFonts w:ascii="Book Antiqua" w:hAnsi="Book Antiqua" w:cs="Calibri"/>
          <w:color w:val="000000" w:themeColor="text1"/>
        </w:rPr>
        <w:t>Data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presented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as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median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(interquartile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range),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proofErr w:type="spellStart"/>
      <w:r w:rsidR="00805FAD" w:rsidRPr="00C7239C">
        <w:rPr>
          <w:rFonts w:ascii="Book Antiqua" w:hAnsi="Book Antiqua" w:cs="Calibri"/>
          <w:color w:val="000000" w:themeColor="text1"/>
        </w:rPr>
        <w:t>Kruskal</w:t>
      </w:r>
      <w:proofErr w:type="spellEnd"/>
      <w:r w:rsidR="00805FAD" w:rsidRPr="00C7239C">
        <w:rPr>
          <w:rFonts w:ascii="Book Antiqua" w:hAnsi="Book Antiqua" w:cs="Calibri"/>
          <w:color w:val="000000" w:themeColor="text1"/>
        </w:rPr>
        <w:t>-Wallis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test.</w:t>
      </w:r>
      <w:r w:rsidRPr="00C7239C">
        <w:rPr>
          <w:rFonts w:ascii="Book Antiqua" w:hAnsi="Book Antiqua" w:cs="Calibri"/>
          <w:color w:val="000000" w:themeColor="text1"/>
          <w:lang w:eastAsia="zh-CN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Note: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i/>
          <w:iCs/>
          <w:color w:val="000000" w:themeColor="text1"/>
        </w:rPr>
        <w:t>P</w:t>
      </w:r>
      <w:r w:rsidR="00B226DE" w:rsidRPr="00C7239C">
        <w:rPr>
          <w:rFonts w:ascii="Book Antiqua" w:eastAsia="TradeGothicLTStd-Obl" w:hAnsi="Book Antiqua" w:cs="TradeGothicLTStd-Obl"/>
          <w:i/>
          <w:iCs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value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is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the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difference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among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pain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group,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discomfort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group</w:t>
      </w:r>
      <w:r w:rsidR="007C4C5B">
        <w:rPr>
          <w:rFonts w:ascii="Book Antiqua" w:eastAsia="TradeGothicLTStd-Light" w:hAnsi="Book Antiqua" w:cs="TradeGothicLTStd-Light"/>
          <w:color w:val="000000" w:themeColor="text1"/>
        </w:rPr>
        <w:t>,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and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pain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&amp;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discomfort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group,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superscript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letter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is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significantly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different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at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a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Obl" w:hAnsi="Book Antiqua" w:cs="TradeGothicLTStd-Obl"/>
          <w:i/>
          <w:iCs/>
          <w:color w:val="000000" w:themeColor="text1"/>
        </w:rPr>
        <w:t>P</w:t>
      </w:r>
      <w:r w:rsidR="00B226DE" w:rsidRPr="00C7239C">
        <w:rPr>
          <w:rFonts w:ascii="Book Antiqua" w:eastAsia="TradeGothicLTStd-Obl" w:hAnsi="Book Antiqua" w:cs="TradeGothicLTStd-Obl"/>
          <w:i/>
          <w:iCs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&lt;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0.05.</w:t>
      </w:r>
    </w:p>
    <w:p w14:paraId="41E00CE5" w14:textId="0FE82023" w:rsidR="00A51E5B" w:rsidRDefault="00501D9A" w:rsidP="00C7239C">
      <w:pPr>
        <w:spacing w:line="360" w:lineRule="auto"/>
        <w:jc w:val="both"/>
        <w:rPr>
          <w:rFonts w:ascii="Book Antiqua" w:hAnsi="Book Antiqua" w:cs="Calibri"/>
          <w:color w:val="000000" w:themeColor="text1"/>
          <w:lang w:eastAsia="zh-CN"/>
        </w:rPr>
      </w:pPr>
      <w:r w:rsidRPr="00C7239C">
        <w:rPr>
          <w:rFonts w:ascii="Book Antiqua" w:eastAsia="TradeGothicLTStd-Light" w:hAnsi="Book Antiqua" w:cs="TradeGothicLTStd-Light"/>
          <w:color w:val="000000" w:themeColor="text1"/>
          <w:vertAlign w:val="superscript"/>
          <w:lang w:eastAsia="zh-CN"/>
        </w:rPr>
        <w:t>2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The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difference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is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between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7C4C5B">
        <w:rPr>
          <w:rFonts w:ascii="Book Antiqua" w:eastAsia="TradeGothicLTStd-Light" w:hAnsi="Book Antiqua" w:cs="TradeGothicLTStd-Light"/>
          <w:color w:val="000000" w:themeColor="text1"/>
        </w:rPr>
        <w:t xml:space="preserve">the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pain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group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and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discomfort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group.</w:t>
      </w:r>
    </w:p>
    <w:p w14:paraId="749ACA5D" w14:textId="4B5B7D70" w:rsidR="00356283" w:rsidRPr="00C7239C" w:rsidRDefault="00356283" w:rsidP="00C7239C">
      <w:pPr>
        <w:spacing w:line="360" w:lineRule="auto"/>
        <w:jc w:val="both"/>
        <w:rPr>
          <w:rFonts w:ascii="Book Antiqua" w:hAnsi="Book Antiqua" w:cs="Calibri"/>
          <w:bCs/>
          <w:color w:val="000000" w:themeColor="text1"/>
          <w:lang w:eastAsia="zh-CN"/>
        </w:rPr>
      </w:pPr>
      <w:r w:rsidRPr="00C7239C">
        <w:rPr>
          <w:rFonts w:ascii="Book Antiqua" w:hAnsi="Book Antiqua" w:cs="Calibri"/>
          <w:color w:val="000000" w:themeColor="text1"/>
        </w:rPr>
        <w:t xml:space="preserve">Data presented as number (%) or mean ± </w:t>
      </w:r>
      <w:r w:rsidR="00A51E5B">
        <w:rPr>
          <w:rFonts w:ascii="Book Antiqua" w:hAnsi="Book Antiqua" w:cs="Calibri" w:hint="eastAsia"/>
          <w:color w:val="000000" w:themeColor="text1"/>
          <w:lang w:eastAsia="zh-CN"/>
        </w:rPr>
        <w:t>SD</w:t>
      </w:r>
      <w:r w:rsidRPr="00C7239C">
        <w:rPr>
          <w:rFonts w:ascii="Book Antiqua" w:hAnsi="Book Antiqua" w:cs="Calibri"/>
          <w:color w:val="000000" w:themeColor="text1"/>
        </w:rPr>
        <w:t xml:space="preserve">. </w:t>
      </w:r>
      <w:r w:rsidR="007C4C5B">
        <w:rPr>
          <w:rFonts w:ascii="Book Antiqua" w:eastAsia="Book Antiqua" w:hAnsi="Book Antiqua" w:cs="Book Antiqua"/>
          <w:color w:val="000000" w:themeColor="text1"/>
        </w:rPr>
        <w:t>A</w:t>
      </w:r>
      <w:r w:rsidR="00467BD1" w:rsidRPr="00C7239C">
        <w:rPr>
          <w:rFonts w:ascii="Book Antiqua" w:eastAsia="Book Antiqua" w:hAnsi="Book Antiqua" w:cs="Book Antiqua"/>
          <w:color w:val="000000" w:themeColor="text1"/>
        </w:rPr>
        <w:t>nalysis of variance</w:t>
      </w:r>
      <w:r w:rsidRPr="00C7239C">
        <w:rPr>
          <w:rFonts w:ascii="Book Antiqua" w:hAnsi="Book Antiqua" w:cs="Calibri"/>
          <w:color w:val="000000" w:themeColor="text1"/>
        </w:rPr>
        <w:t xml:space="preserve"> and </w:t>
      </w:r>
      <w:r w:rsidR="00467BD1" w:rsidRPr="00406B22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="00467BD1" w:rsidRPr="00F578BB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</w:t>
      </w:r>
      <w:r w:rsidR="00467B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hAnsi="Book Antiqua" w:cs="Calibri"/>
          <w:color w:val="000000" w:themeColor="text1"/>
        </w:rPr>
        <w:t>tests.</w:t>
      </w:r>
      <w:r w:rsidRPr="00C7239C">
        <w:rPr>
          <w:rFonts w:ascii="Book Antiqua" w:hAnsi="Book Antiqua" w:cs="Calibri"/>
          <w:bCs/>
          <w:color w:val="000000" w:themeColor="text1"/>
          <w:lang w:eastAsia="zh-CN"/>
        </w:rPr>
        <w:t xml:space="preserve"> </w:t>
      </w:r>
      <w:r w:rsidR="00501D9A" w:rsidRPr="00C7239C">
        <w:rPr>
          <w:rFonts w:ascii="Book Antiqua" w:hAnsi="Book Antiqua" w:cs="Calibri"/>
          <w:color w:val="000000" w:themeColor="text1"/>
        </w:rPr>
        <w:t>IBS</w:t>
      </w:r>
      <w:r w:rsidR="007C4C5B">
        <w:rPr>
          <w:rFonts w:ascii="Book Antiqua" w:hAnsi="Book Antiqua" w:cs="Calibri"/>
          <w:color w:val="000000" w:themeColor="text1"/>
        </w:rPr>
        <w:t>-D</w:t>
      </w:r>
      <w:r w:rsidR="00501D9A" w:rsidRPr="00C7239C">
        <w:rPr>
          <w:rFonts w:ascii="Book Antiqua" w:hAnsi="Book Antiqua" w:cs="Calibri"/>
          <w:color w:val="000000" w:themeColor="text1"/>
          <w:lang w:eastAsia="zh-CN"/>
        </w:rPr>
        <w:t>:</w:t>
      </w:r>
      <w:r w:rsidR="00501D9A" w:rsidRPr="00C7239C">
        <w:rPr>
          <w:rFonts w:ascii="Book Antiqua" w:hAnsi="Book Antiqua" w:cs="Calibri"/>
          <w:color w:val="000000" w:themeColor="text1"/>
        </w:rPr>
        <w:t xml:space="preserve"> </w:t>
      </w:r>
      <w:r w:rsidR="00501D9A" w:rsidRPr="00C7239C">
        <w:rPr>
          <w:rFonts w:ascii="Book Antiqua" w:hAnsi="Book Antiqua" w:cs="Calibri"/>
          <w:color w:val="000000" w:themeColor="text1"/>
          <w:lang w:eastAsia="zh-CN"/>
        </w:rPr>
        <w:t>I</w:t>
      </w:r>
      <w:r w:rsidR="00501D9A" w:rsidRPr="00C7239C">
        <w:rPr>
          <w:rFonts w:ascii="Book Antiqua" w:hAnsi="Book Antiqua" w:cs="Calibri"/>
          <w:color w:val="000000" w:themeColor="text1"/>
        </w:rPr>
        <w:t>rritable bowel syndrome</w:t>
      </w:r>
      <w:r w:rsidR="007C4C5B">
        <w:rPr>
          <w:rFonts w:ascii="Book Antiqua" w:hAnsi="Book Antiqua" w:cs="Calibri"/>
          <w:color w:val="000000" w:themeColor="text1"/>
        </w:rPr>
        <w:t xml:space="preserve"> with diarrhea</w:t>
      </w:r>
      <w:r w:rsidR="00501D9A" w:rsidRPr="00C7239C">
        <w:rPr>
          <w:rFonts w:ascii="Book Antiqua" w:hAnsi="Book Antiqua" w:cs="Calibri"/>
          <w:color w:val="000000" w:themeColor="text1"/>
        </w:rPr>
        <w:t>; BMI</w:t>
      </w:r>
      <w:r w:rsidR="00501D9A" w:rsidRPr="00C7239C">
        <w:rPr>
          <w:rFonts w:ascii="Book Antiqua" w:hAnsi="Book Antiqua" w:cs="Calibri"/>
          <w:color w:val="000000" w:themeColor="text1"/>
          <w:lang w:eastAsia="zh-CN"/>
        </w:rPr>
        <w:t>:</w:t>
      </w:r>
      <w:r w:rsidR="00501D9A" w:rsidRPr="00C7239C">
        <w:rPr>
          <w:rFonts w:ascii="Book Antiqua" w:hAnsi="Book Antiqua" w:cs="Calibri"/>
          <w:color w:val="000000" w:themeColor="text1"/>
        </w:rPr>
        <w:t xml:space="preserve"> </w:t>
      </w:r>
      <w:r w:rsidR="00501D9A" w:rsidRPr="00C7239C">
        <w:rPr>
          <w:rFonts w:ascii="Book Antiqua" w:hAnsi="Book Antiqua" w:cs="Calibri"/>
          <w:color w:val="000000" w:themeColor="text1"/>
          <w:lang w:eastAsia="zh-CN"/>
        </w:rPr>
        <w:t>B</w:t>
      </w:r>
      <w:r w:rsidR="00501D9A" w:rsidRPr="00C7239C">
        <w:rPr>
          <w:rFonts w:ascii="Book Antiqua" w:hAnsi="Book Antiqua" w:cs="Calibri"/>
          <w:color w:val="000000" w:themeColor="text1"/>
        </w:rPr>
        <w:t>ody mass index</w:t>
      </w:r>
      <w:r w:rsidR="00857D54">
        <w:rPr>
          <w:rFonts w:ascii="Book Antiqua" w:hAnsi="Book Antiqua" w:cs="Calibri"/>
          <w:color w:val="000000" w:themeColor="text1"/>
        </w:rPr>
        <w:t>;</w:t>
      </w:r>
      <w:r w:rsidR="007C4C5B">
        <w:rPr>
          <w:rFonts w:ascii="Book Antiqua" w:hAnsi="Book Antiqua" w:cs="Calibri"/>
          <w:color w:val="000000" w:themeColor="text1"/>
        </w:rPr>
        <w:t xml:space="preserve"> IBS-C: Irritable bowel syndrome with constipation;</w:t>
      </w:r>
      <w:r w:rsidR="00857D54">
        <w:rPr>
          <w:rFonts w:ascii="Book Antiqua" w:hAnsi="Book Antiqua" w:cs="Calibri"/>
          <w:color w:val="000000" w:themeColor="text1"/>
        </w:rPr>
        <w:t xml:space="preserve"> IBS-M: Mixed irritable bowel syndrome</w:t>
      </w:r>
      <w:r w:rsidR="00501D9A" w:rsidRPr="00C7239C">
        <w:rPr>
          <w:rFonts w:ascii="Book Antiqua" w:hAnsi="Book Antiqua" w:cs="Calibri"/>
          <w:color w:val="000000" w:themeColor="text1"/>
        </w:rPr>
        <w:t>.</w:t>
      </w:r>
    </w:p>
    <w:p w14:paraId="71525847" w14:textId="0EB86D2E" w:rsidR="00805FAD" w:rsidRPr="00C7239C" w:rsidRDefault="00805FAD" w:rsidP="0098756A">
      <w:pPr>
        <w:spacing w:line="360" w:lineRule="auto"/>
        <w:jc w:val="both"/>
        <w:rPr>
          <w:rFonts w:ascii="Book Antiqua" w:hAnsi="Book Antiqua" w:cs="Calibri"/>
          <w:bCs/>
          <w:color w:val="000000" w:themeColor="text1"/>
          <w:lang w:eastAsia="zh-CN"/>
        </w:rPr>
      </w:pPr>
      <w:r w:rsidRPr="00C7239C">
        <w:rPr>
          <w:rFonts w:ascii="Book Antiqua" w:hAnsi="Book Antiqua" w:cs="Calibri"/>
          <w:b/>
          <w:bCs/>
          <w:color w:val="000000" w:themeColor="text1"/>
        </w:rPr>
        <w:lastRenderedPageBreak/>
        <w:t>Table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="00356283" w:rsidRPr="00C7239C">
        <w:rPr>
          <w:rFonts w:ascii="Book Antiqua" w:hAnsi="Book Antiqua" w:cs="Calibri"/>
          <w:b/>
          <w:bCs/>
          <w:color w:val="000000" w:themeColor="text1"/>
        </w:rPr>
        <w:t>2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Characteristics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of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bowel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symptoms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in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="00356283" w:rsidRPr="00C7239C">
        <w:rPr>
          <w:rFonts w:ascii="Book Antiqua" w:hAnsi="Book Antiqua" w:cs="Calibri"/>
          <w:b/>
          <w:bCs/>
          <w:color w:val="000000" w:themeColor="text1"/>
          <w:lang w:eastAsia="zh-CN"/>
        </w:rPr>
        <w:t>i</w:t>
      </w:r>
      <w:r w:rsidR="00356283" w:rsidRPr="00C7239C">
        <w:rPr>
          <w:rFonts w:ascii="Book Antiqua" w:hAnsi="Book Antiqua" w:cs="Calibri"/>
          <w:b/>
          <w:bCs/>
          <w:color w:val="000000" w:themeColor="text1"/>
        </w:rPr>
        <w:t xml:space="preserve">rritable bowel syndrome </w:t>
      </w:r>
      <w:r w:rsidRPr="00C7239C">
        <w:rPr>
          <w:rFonts w:ascii="Book Antiqua" w:hAnsi="Book Antiqua" w:cs="Calibri"/>
          <w:b/>
          <w:bCs/>
          <w:color w:val="000000" w:themeColor="text1"/>
        </w:rPr>
        <w:t>patients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with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pain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alone,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discomfort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alone</w:t>
      </w:r>
      <w:r w:rsidR="007C4C5B">
        <w:rPr>
          <w:rFonts w:ascii="Book Antiqua" w:hAnsi="Book Antiqua" w:cs="Calibri"/>
          <w:b/>
          <w:bCs/>
          <w:color w:val="000000" w:themeColor="text1"/>
        </w:rPr>
        <w:t>,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and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pain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&amp;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discomfort</w:t>
      </w:r>
    </w:p>
    <w:tbl>
      <w:tblPr>
        <w:tblStyle w:val="12"/>
        <w:tblW w:w="946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48"/>
        <w:gridCol w:w="1812"/>
        <w:gridCol w:w="2268"/>
        <w:gridCol w:w="1418"/>
      </w:tblGrid>
      <w:tr w:rsidR="00C31CBF" w:rsidRPr="000F2167" w14:paraId="090E1169" w14:textId="77777777" w:rsidTr="00F57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19DCA" w14:textId="77777777" w:rsidR="00805FAD" w:rsidRPr="000F2167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Variable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F5447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Pain</w:t>
            </w:r>
            <w:r w:rsidR="00356283" w:rsidRPr="000F2167">
              <w:rPr>
                <w:rFonts w:ascii="Book Antiqua" w:eastAsiaTheme="minorEastAsi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group</w:t>
            </w:r>
            <w:r w:rsidR="00356283" w:rsidRPr="000F2167">
              <w:rPr>
                <w:rFonts w:ascii="Book Antiqua" w:eastAsiaTheme="minorEastAsi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(</w:t>
            </w: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n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=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233)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11869" w14:textId="77777777" w:rsidR="00805FAD" w:rsidRPr="000F2167" w:rsidRDefault="00356283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Discomfor</w:t>
            </w:r>
            <w:r w:rsidRPr="000F2167">
              <w:rPr>
                <w:rFonts w:ascii="Book Antiqua" w:eastAsiaTheme="minorEastAsia" w:hAnsi="Book Antiqua" w:cs="AdvOTa018106b.B"/>
                <w:color w:val="000000" w:themeColor="text1"/>
              </w:rPr>
              <w:t xml:space="preserve">t </w:t>
            </w:r>
            <w:r w:rsidR="00805FAD" w:rsidRPr="000F2167">
              <w:rPr>
                <w:rFonts w:ascii="Book Antiqua" w:hAnsi="Book Antiqua" w:cs="AdvOTa018106b.B"/>
                <w:color w:val="000000" w:themeColor="text1"/>
              </w:rPr>
              <w:t>group</w:t>
            </w:r>
            <w:r w:rsidRPr="000F2167">
              <w:rPr>
                <w:rFonts w:ascii="Book Antiqua" w:eastAsiaTheme="minorEastAsia" w:hAnsi="Book Antiqua" w:cs="AdvOTa018106b.B"/>
                <w:color w:val="000000" w:themeColor="text1"/>
              </w:rPr>
              <w:t xml:space="preserve"> </w:t>
            </w:r>
            <w:r w:rsidR="00805FAD" w:rsidRPr="000F2167">
              <w:rPr>
                <w:rFonts w:ascii="Book Antiqua" w:hAnsi="Book Antiqua" w:cs="AdvOTa018106b.B"/>
                <w:color w:val="000000" w:themeColor="text1"/>
              </w:rPr>
              <w:t>(</w:t>
            </w:r>
            <w:r w:rsidR="00805FAD" w:rsidRPr="000F2167">
              <w:rPr>
                <w:rFonts w:ascii="Book Antiqua" w:hAnsi="Book Antiqua" w:cs="AdvOTa018106b.B"/>
                <w:i/>
                <w:color w:val="000000" w:themeColor="text1"/>
              </w:rPr>
              <w:t>n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="00805FAD" w:rsidRPr="000F2167">
              <w:rPr>
                <w:rFonts w:ascii="Book Antiqua" w:hAnsi="Book Antiqua" w:cs="AdvOTa018106b.B"/>
                <w:color w:val="000000" w:themeColor="text1"/>
              </w:rPr>
              <w:t>=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="00805FAD" w:rsidRPr="000F2167">
              <w:rPr>
                <w:rFonts w:ascii="Book Antiqua" w:hAnsi="Book Antiqua" w:cs="AdvOTa018106b.B"/>
                <w:color w:val="000000" w:themeColor="text1"/>
              </w:rPr>
              <w:t>83)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24E35" w14:textId="77777777" w:rsidR="00805FAD" w:rsidRPr="000F2167" w:rsidRDefault="00805FAD" w:rsidP="00C7239C">
            <w:pPr>
              <w:spacing w:line="360" w:lineRule="auto"/>
              <w:ind w:rightChars="-59" w:right="-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Pain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&amp;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discomfort</w:t>
            </w:r>
            <w:r w:rsidR="00356283" w:rsidRPr="000F2167">
              <w:rPr>
                <w:rFonts w:ascii="Book Antiqua" w:eastAsiaTheme="minorEastAsi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group</w:t>
            </w:r>
            <w:r w:rsidR="00356283" w:rsidRPr="000F2167">
              <w:rPr>
                <w:rFonts w:ascii="Book Antiqua" w:eastAsiaTheme="minorEastAsi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(</w:t>
            </w: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n</w:t>
            </w:r>
            <w:r w:rsidR="00356283" w:rsidRPr="000F2167">
              <w:rPr>
                <w:rFonts w:ascii="Book Antiqua" w:eastAsiaTheme="minorEastAsi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=</w:t>
            </w:r>
            <w:r w:rsidR="00356283" w:rsidRPr="000F2167">
              <w:rPr>
                <w:rFonts w:ascii="Book Antiqua" w:eastAsiaTheme="minorEastAsi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51)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F2DD4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P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value</w:t>
            </w:r>
          </w:p>
        </w:tc>
      </w:tr>
      <w:tr w:rsidR="00C31CBF" w:rsidRPr="00C7239C" w14:paraId="2995C1B6" w14:textId="77777777" w:rsidTr="00F578BB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7BBE9221" w14:textId="65815F2A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Location</w:t>
            </w:r>
            <w:r w:rsidR="00356283" w:rsidRPr="00C7239C">
              <w:rPr>
                <w:rFonts w:ascii="Book Antiqua" w:eastAsiaTheme="minorEastAsia" w:hAnsi="Book Antiqua" w:cs="AdvOTa018106b.B"/>
                <w:b w:val="0"/>
                <w:color w:val="000000" w:themeColor="text1"/>
                <w:vertAlign w:val="superscript"/>
              </w:rPr>
              <w:t>1</w:t>
            </w:r>
            <w:r w:rsidR="00F20530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,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%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14:paraId="58F8E38A" w14:textId="77777777" w:rsidR="00805FAD" w:rsidRPr="00F578BB" w:rsidRDefault="00805FAD" w:rsidP="00F578B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5F3E002B" w14:textId="77777777" w:rsidR="00805FAD" w:rsidRPr="00F578BB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899660F" w14:textId="77777777" w:rsidR="00805FAD" w:rsidRPr="00F578BB" w:rsidRDefault="00805FAD" w:rsidP="00F578B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FED31A0" w14:textId="77777777" w:rsidR="00805FAD" w:rsidRPr="00C7239C" w:rsidRDefault="00805FAD" w:rsidP="00C7239C">
            <w:pPr>
              <w:spacing w:line="360" w:lineRule="auto"/>
              <w:ind w:leftChars="-42" w:left="-5" w:hangingChars="40" w:hanging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0.213</w:t>
            </w:r>
          </w:p>
        </w:tc>
      </w:tr>
      <w:tr w:rsidR="00C31CBF" w:rsidRPr="00C7239C" w14:paraId="6395D402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1351CE2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Left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lower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quadrant</w:t>
            </w:r>
          </w:p>
        </w:tc>
        <w:tc>
          <w:tcPr>
            <w:tcW w:w="1448" w:type="dxa"/>
            <w:shd w:val="clear" w:color="auto" w:fill="auto"/>
          </w:tcPr>
          <w:p w14:paraId="1DA20C08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67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(28.8)</w:t>
            </w:r>
          </w:p>
        </w:tc>
        <w:tc>
          <w:tcPr>
            <w:tcW w:w="1812" w:type="dxa"/>
            <w:shd w:val="clear" w:color="auto" w:fill="auto"/>
          </w:tcPr>
          <w:p w14:paraId="6CB4412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14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(16.9)</w:t>
            </w:r>
          </w:p>
        </w:tc>
        <w:tc>
          <w:tcPr>
            <w:tcW w:w="2268" w:type="dxa"/>
            <w:shd w:val="clear" w:color="auto" w:fill="auto"/>
          </w:tcPr>
          <w:p w14:paraId="5A357D57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12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(23.5)</w:t>
            </w:r>
          </w:p>
        </w:tc>
        <w:tc>
          <w:tcPr>
            <w:tcW w:w="1418" w:type="dxa"/>
            <w:shd w:val="clear" w:color="auto" w:fill="auto"/>
          </w:tcPr>
          <w:p w14:paraId="511667B8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</w:p>
        </w:tc>
      </w:tr>
      <w:tr w:rsidR="00C31CBF" w:rsidRPr="00C7239C" w14:paraId="17A580C5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05F34C96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Umbilical</w:t>
            </w:r>
          </w:p>
        </w:tc>
        <w:tc>
          <w:tcPr>
            <w:tcW w:w="1448" w:type="dxa"/>
            <w:shd w:val="clear" w:color="auto" w:fill="auto"/>
          </w:tcPr>
          <w:p w14:paraId="61CDD3A2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79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(33.9)</w:t>
            </w:r>
          </w:p>
        </w:tc>
        <w:tc>
          <w:tcPr>
            <w:tcW w:w="1812" w:type="dxa"/>
            <w:shd w:val="clear" w:color="auto" w:fill="auto"/>
          </w:tcPr>
          <w:p w14:paraId="303CD015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27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(32.5)</w:t>
            </w:r>
          </w:p>
        </w:tc>
        <w:tc>
          <w:tcPr>
            <w:tcW w:w="2268" w:type="dxa"/>
            <w:shd w:val="clear" w:color="auto" w:fill="auto"/>
          </w:tcPr>
          <w:p w14:paraId="2807947D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20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(39.2)</w:t>
            </w:r>
          </w:p>
        </w:tc>
        <w:tc>
          <w:tcPr>
            <w:tcW w:w="1418" w:type="dxa"/>
            <w:shd w:val="clear" w:color="auto" w:fill="auto"/>
          </w:tcPr>
          <w:p w14:paraId="45D8579A" w14:textId="77777777" w:rsidR="00805FAD" w:rsidRPr="00C7239C" w:rsidRDefault="00805FAD" w:rsidP="00C7239C">
            <w:pPr>
              <w:spacing w:line="360" w:lineRule="auto"/>
              <w:ind w:leftChars="-42" w:left="-5" w:hangingChars="40" w:hanging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</w:tr>
      <w:tr w:rsidR="00C31CBF" w:rsidRPr="00C7239C" w14:paraId="47094A84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4349C688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Lower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abdomen</w:t>
            </w:r>
          </w:p>
        </w:tc>
        <w:tc>
          <w:tcPr>
            <w:tcW w:w="1448" w:type="dxa"/>
            <w:shd w:val="clear" w:color="auto" w:fill="auto"/>
          </w:tcPr>
          <w:p w14:paraId="00521565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65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(27.9)</w:t>
            </w:r>
          </w:p>
        </w:tc>
        <w:tc>
          <w:tcPr>
            <w:tcW w:w="1812" w:type="dxa"/>
            <w:shd w:val="clear" w:color="auto" w:fill="auto"/>
          </w:tcPr>
          <w:p w14:paraId="680B69D4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23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(27.7)</w:t>
            </w:r>
          </w:p>
        </w:tc>
        <w:tc>
          <w:tcPr>
            <w:tcW w:w="2268" w:type="dxa"/>
            <w:shd w:val="clear" w:color="auto" w:fill="auto"/>
          </w:tcPr>
          <w:p w14:paraId="18E7D551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15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(29.4)</w:t>
            </w:r>
          </w:p>
        </w:tc>
        <w:tc>
          <w:tcPr>
            <w:tcW w:w="1418" w:type="dxa"/>
            <w:shd w:val="clear" w:color="auto" w:fill="auto"/>
          </w:tcPr>
          <w:p w14:paraId="10EF4A7D" w14:textId="77777777" w:rsidR="00805FAD" w:rsidRPr="00C7239C" w:rsidRDefault="00805FAD" w:rsidP="00C7239C">
            <w:pPr>
              <w:spacing w:line="360" w:lineRule="auto"/>
              <w:ind w:leftChars="-42" w:left="-5" w:hangingChars="40" w:hanging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</w:tr>
      <w:tr w:rsidR="00C31CBF" w:rsidRPr="00C7239C" w14:paraId="397F9149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4A7C9121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proofErr w:type="spellStart"/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Epigastric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14:paraId="27D87D6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11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(4.7)</w:t>
            </w:r>
          </w:p>
        </w:tc>
        <w:tc>
          <w:tcPr>
            <w:tcW w:w="1812" w:type="dxa"/>
            <w:shd w:val="clear" w:color="auto" w:fill="auto"/>
          </w:tcPr>
          <w:p w14:paraId="374F86CD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(2.4)</w:t>
            </w:r>
          </w:p>
        </w:tc>
        <w:tc>
          <w:tcPr>
            <w:tcW w:w="2268" w:type="dxa"/>
            <w:shd w:val="clear" w:color="auto" w:fill="auto"/>
          </w:tcPr>
          <w:p w14:paraId="00F32AA9" w14:textId="77777777" w:rsidR="00805FAD" w:rsidRPr="00C7239C" w:rsidRDefault="00805FAD" w:rsidP="00C7239C">
            <w:pPr>
              <w:spacing w:line="360" w:lineRule="auto"/>
              <w:ind w:leftChars="-33" w:left="-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2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(3.9)</w:t>
            </w:r>
          </w:p>
        </w:tc>
        <w:tc>
          <w:tcPr>
            <w:tcW w:w="1418" w:type="dxa"/>
            <w:shd w:val="clear" w:color="auto" w:fill="auto"/>
          </w:tcPr>
          <w:p w14:paraId="0BB8541D" w14:textId="77777777" w:rsidR="00805FAD" w:rsidRPr="00C7239C" w:rsidRDefault="00805FAD" w:rsidP="00C7239C">
            <w:pPr>
              <w:spacing w:line="360" w:lineRule="auto"/>
              <w:ind w:leftChars="-42" w:left="-1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</w:tr>
      <w:tr w:rsidR="00C31CBF" w:rsidRPr="00C7239C" w14:paraId="31BADF49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6DF57E10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Whole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abdomen</w:t>
            </w:r>
          </w:p>
        </w:tc>
        <w:tc>
          <w:tcPr>
            <w:tcW w:w="1448" w:type="dxa"/>
            <w:shd w:val="clear" w:color="auto" w:fill="auto"/>
          </w:tcPr>
          <w:p w14:paraId="7DF21A8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12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(4.0)</w:t>
            </w:r>
          </w:p>
        </w:tc>
        <w:tc>
          <w:tcPr>
            <w:tcW w:w="1812" w:type="dxa"/>
            <w:shd w:val="clear" w:color="auto" w:fill="auto"/>
          </w:tcPr>
          <w:p w14:paraId="4BF1A568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8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(9.6)</w:t>
            </w:r>
          </w:p>
        </w:tc>
        <w:tc>
          <w:tcPr>
            <w:tcW w:w="2268" w:type="dxa"/>
            <w:shd w:val="clear" w:color="auto" w:fill="auto"/>
          </w:tcPr>
          <w:p w14:paraId="10636F4F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5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(9.8)</w:t>
            </w:r>
          </w:p>
        </w:tc>
        <w:tc>
          <w:tcPr>
            <w:tcW w:w="1418" w:type="dxa"/>
            <w:shd w:val="clear" w:color="auto" w:fill="auto"/>
          </w:tcPr>
          <w:p w14:paraId="51B1EC16" w14:textId="77777777" w:rsidR="00805FAD" w:rsidRPr="00C7239C" w:rsidRDefault="00805FAD" w:rsidP="00C7239C">
            <w:pPr>
              <w:spacing w:line="360" w:lineRule="auto"/>
              <w:ind w:leftChars="-42" w:left="-5" w:hangingChars="40" w:hanging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</w:tr>
      <w:tr w:rsidR="00C31CBF" w:rsidRPr="00C7239C" w14:paraId="157A80AB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6914BE72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Others</w:t>
            </w:r>
          </w:p>
        </w:tc>
        <w:tc>
          <w:tcPr>
            <w:tcW w:w="1448" w:type="dxa"/>
            <w:shd w:val="clear" w:color="auto" w:fill="auto"/>
          </w:tcPr>
          <w:p w14:paraId="5BDB0DD4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24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(10.3)</w:t>
            </w:r>
          </w:p>
        </w:tc>
        <w:tc>
          <w:tcPr>
            <w:tcW w:w="1812" w:type="dxa"/>
            <w:shd w:val="clear" w:color="auto" w:fill="auto"/>
          </w:tcPr>
          <w:p w14:paraId="7DAE65DD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18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(21.7)</w:t>
            </w:r>
          </w:p>
        </w:tc>
        <w:tc>
          <w:tcPr>
            <w:tcW w:w="2268" w:type="dxa"/>
            <w:shd w:val="clear" w:color="auto" w:fill="auto"/>
          </w:tcPr>
          <w:p w14:paraId="2686C60C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7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(13.7)</w:t>
            </w:r>
          </w:p>
        </w:tc>
        <w:tc>
          <w:tcPr>
            <w:tcW w:w="1418" w:type="dxa"/>
            <w:shd w:val="clear" w:color="auto" w:fill="auto"/>
          </w:tcPr>
          <w:p w14:paraId="1B689074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</w:p>
        </w:tc>
      </w:tr>
      <w:tr w:rsidR="00C31CBF" w:rsidRPr="00C7239C" w14:paraId="68F6B653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17A6E163" w14:textId="647DBC19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Severity</w:t>
            </w:r>
            <w:r w:rsidR="00F20530">
              <w:rPr>
                <w:rFonts w:ascii="Book Antiqua" w:hAnsi="Book Antiqua" w:cs="AdvOTa018106b.B"/>
                <w:b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%</w:t>
            </w:r>
          </w:p>
        </w:tc>
        <w:tc>
          <w:tcPr>
            <w:tcW w:w="1448" w:type="dxa"/>
            <w:shd w:val="clear" w:color="auto" w:fill="auto"/>
          </w:tcPr>
          <w:p w14:paraId="78214E74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</w:p>
        </w:tc>
        <w:tc>
          <w:tcPr>
            <w:tcW w:w="1812" w:type="dxa"/>
            <w:shd w:val="clear" w:color="auto" w:fill="auto"/>
          </w:tcPr>
          <w:p w14:paraId="30CBC0E3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3B38AFA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69E7495F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0.007</w:t>
            </w:r>
          </w:p>
        </w:tc>
      </w:tr>
      <w:tr w:rsidR="00C31CBF" w:rsidRPr="00C7239C" w14:paraId="4D146B82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5BBD6ECF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Mild</w:t>
            </w:r>
          </w:p>
        </w:tc>
        <w:tc>
          <w:tcPr>
            <w:tcW w:w="1448" w:type="dxa"/>
            <w:shd w:val="clear" w:color="auto" w:fill="auto"/>
          </w:tcPr>
          <w:p w14:paraId="0D50E12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21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(9.0)</w:t>
            </w:r>
          </w:p>
        </w:tc>
        <w:tc>
          <w:tcPr>
            <w:tcW w:w="1812" w:type="dxa"/>
            <w:shd w:val="clear" w:color="auto" w:fill="auto"/>
          </w:tcPr>
          <w:p w14:paraId="72DB5D5A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19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(22.9)</w:t>
            </w:r>
          </w:p>
        </w:tc>
        <w:tc>
          <w:tcPr>
            <w:tcW w:w="2268" w:type="dxa"/>
            <w:shd w:val="clear" w:color="auto" w:fill="auto"/>
          </w:tcPr>
          <w:p w14:paraId="64993603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6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(11.7)</w:t>
            </w:r>
          </w:p>
        </w:tc>
        <w:tc>
          <w:tcPr>
            <w:tcW w:w="1418" w:type="dxa"/>
            <w:shd w:val="clear" w:color="auto" w:fill="auto"/>
          </w:tcPr>
          <w:p w14:paraId="64B9F5B7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</w:tr>
      <w:tr w:rsidR="00C31CBF" w:rsidRPr="00C7239C" w14:paraId="4A8129EE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236D4800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Moderate</w:t>
            </w:r>
          </w:p>
        </w:tc>
        <w:tc>
          <w:tcPr>
            <w:tcW w:w="1448" w:type="dxa"/>
            <w:shd w:val="clear" w:color="auto" w:fill="auto"/>
          </w:tcPr>
          <w:p w14:paraId="326FDF73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160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(68.7)</w:t>
            </w:r>
          </w:p>
        </w:tc>
        <w:tc>
          <w:tcPr>
            <w:tcW w:w="1812" w:type="dxa"/>
            <w:shd w:val="clear" w:color="auto" w:fill="auto"/>
          </w:tcPr>
          <w:p w14:paraId="08DC0224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55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(66.3)</w:t>
            </w:r>
          </w:p>
        </w:tc>
        <w:tc>
          <w:tcPr>
            <w:tcW w:w="2268" w:type="dxa"/>
            <w:shd w:val="clear" w:color="auto" w:fill="auto"/>
          </w:tcPr>
          <w:p w14:paraId="7B4ADDDD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37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(72.6)</w:t>
            </w:r>
          </w:p>
        </w:tc>
        <w:tc>
          <w:tcPr>
            <w:tcW w:w="1418" w:type="dxa"/>
            <w:shd w:val="clear" w:color="auto" w:fill="auto"/>
          </w:tcPr>
          <w:p w14:paraId="022E6FBC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</w:tr>
      <w:tr w:rsidR="00C31CBF" w:rsidRPr="00C7239C" w14:paraId="4BE191B6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583276DD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Severe</w:t>
            </w:r>
          </w:p>
        </w:tc>
        <w:tc>
          <w:tcPr>
            <w:tcW w:w="1448" w:type="dxa"/>
            <w:shd w:val="clear" w:color="auto" w:fill="auto"/>
          </w:tcPr>
          <w:p w14:paraId="2306E03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52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(22.3)</w:t>
            </w:r>
          </w:p>
        </w:tc>
        <w:tc>
          <w:tcPr>
            <w:tcW w:w="1812" w:type="dxa"/>
            <w:shd w:val="clear" w:color="auto" w:fill="auto"/>
          </w:tcPr>
          <w:p w14:paraId="59D569D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9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(10.8)</w:t>
            </w:r>
          </w:p>
        </w:tc>
        <w:tc>
          <w:tcPr>
            <w:tcW w:w="2268" w:type="dxa"/>
            <w:shd w:val="clear" w:color="auto" w:fill="auto"/>
          </w:tcPr>
          <w:p w14:paraId="6B4A233C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8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(15.7)</w:t>
            </w:r>
          </w:p>
        </w:tc>
        <w:tc>
          <w:tcPr>
            <w:tcW w:w="1418" w:type="dxa"/>
            <w:shd w:val="clear" w:color="auto" w:fill="auto"/>
          </w:tcPr>
          <w:p w14:paraId="1636B59A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</w:tr>
      <w:tr w:rsidR="00C31CBF" w:rsidRPr="00C7239C" w14:paraId="61DA2DF2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279FD8DF" w14:textId="68C9FB2F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Frequency</w:t>
            </w:r>
            <w:r w:rsidR="00F20530">
              <w:rPr>
                <w:rFonts w:ascii="Book Antiqua" w:hAnsi="Book Antiqua" w:cs="AdvOTa018106b.B"/>
                <w:b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%</w:t>
            </w:r>
          </w:p>
        </w:tc>
        <w:tc>
          <w:tcPr>
            <w:tcW w:w="1448" w:type="dxa"/>
            <w:shd w:val="clear" w:color="auto" w:fill="auto"/>
          </w:tcPr>
          <w:p w14:paraId="3A4FB01D" w14:textId="77777777" w:rsidR="00805FAD" w:rsidRPr="00A46B85" w:rsidRDefault="00805FAD" w:rsidP="00A46B8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</w:p>
        </w:tc>
        <w:tc>
          <w:tcPr>
            <w:tcW w:w="1812" w:type="dxa"/>
            <w:shd w:val="clear" w:color="auto" w:fill="auto"/>
          </w:tcPr>
          <w:p w14:paraId="1E241EDB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6AC0749F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7446F963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0.290</w:t>
            </w:r>
          </w:p>
        </w:tc>
      </w:tr>
      <w:tr w:rsidR="00B226DE" w:rsidRPr="00C7239C" w14:paraId="2F57D61D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0A2174CF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3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d/</w:t>
            </w:r>
            <w:proofErr w:type="spellStart"/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mo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14:paraId="408ADF2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37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(15.9)</w:t>
            </w:r>
          </w:p>
        </w:tc>
        <w:tc>
          <w:tcPr>
            <w:tcW w:w="1812" w:type="dxa"/>
            <w:shd w:val="clear" w:color="auto" w:fill="auto"/>
          </w:tcPr>
          <w:p w14:paraId="2A9F8641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11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(13.3)</w:t>
            </w:r>
          </w:p>
        </w:tc>
        <w:tc>
          <w:tcPr>
            <w:tcW w:w="2268" w:type="dxa"/>
            <w:shd w:val="clear" w:color="auto" w:fill="auto"/>
          </w:tcPr>
          <w:p w14:paraId="44EE3019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4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(7.84)</w:t>
            </w:r>
          </w:p>
        </w:tc>
        <w:tc>
          <w:tcPr>
            <w:tcW w:w="1418" w:type="dxa"/>
            <w:shd w:val="clear" w:color="auto" w:fill="auto"/>
          </w:tcPr>
          <w:p w14:paraId="00B809AD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</w:tr>
      <w:tr w:rsidR="00B226DE" w:rsidRPr="00C7239C" w14:paraId="1C31790A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57BDED14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1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d/</w:t>
            </w:r>
            <w:proofErr w:type="spellStart"/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wk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14:paraId="2C3CF5BD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25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(10.7)</w:t>
            </w:r>
          </w:p>
        </w:tc>
        <w:tc>
          <w:tcPr>
            <w:tcW w:w="1812" w:type="dxa"/>
            <w:shd w:val="clear" w:color="auto" w:fill="auto"/>
          </w:tcPr>
          <w:p w14:paraId="39AC312C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5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(6.0)</w:t>
            </w:r>
          </w:p>
        </w:tc>
        <w:tc>
          <w:tcPr>
            <w:tcW w:w="2268" w:type="dxa"/>
            <w:shd w:val="clear" w:color="auto" w:fill="auto"/>
          </w:tcPr>
          <w:p w14:paraId="1DE732D6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2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(3.9)</w:t>
            </w:r>
          </w:p>
        </w:tc>
        <w:tc>
          <w:tcPr>
            <w:tcW w:w="1418" w:type="dxa"/>
            <w:shd w:val="clear" w:color="auto" w:fill="auto"/>
          </w:tcPr>
          <w:p w14:paraId="49960B04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</w:tr>
      <w:tr w:rsidR="00B226DE" w:rsidRPr="00C7239C" w14:paraId="60538340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30FD2D48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&gt;1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d/</w:t>
            </w:r>
            <w:proofErr w:type="spellStart"/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wk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14:paraId="7BBEE2EB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108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(46.4)</w:t>
            </w:r>
          </w:p>
        </w:tc>
        <w:tc>
          <w:tcPr>
            <w:tcW w:w="1812" w:type="dxa"/>
            <w:shd w:val="clear" w:color="auto" w:fill="auto"/>
          </w:tcPr>
          <w:p w14:paraId="65144150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38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(45.8)</w:t>
            </w:r>
          </w:p>
        </w:tc>
        <w:tc>
          <w:tcPr>
            <w:tcW w:w="2268" w:type="dxa"/>
            <w:shd w:val="clear" w:color="auto" w:fill="auto"/>
          </w:tcPr>
          <w:p w14:paraId="551A8249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27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(52.94)</w:t>
            </w:r>
          </w:p>
        </w:tc>
        <w:tc>
          <w:tcPr>
            <w:tcW w:w="1418" w:type="dxa"/>
            <w:shd w:val="clear" w:color="auto" w:fill="auto"/>
          </w:tcPr>
          <w:p w14:paraId="75051DC2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</w:tr>
      <w:tr w:rsidR="00B226DE" w:rsidRPr="00C7239C" w14:paraId="17DA2CCB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EDF1E1D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Every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day</w:t>
            </w:r>
          </w:p>
        </w:tc>
        <w:tc>
          <w:tcPr>
            <w:tcW w:w="1448" w:type="dxa"/>
            <w:shd w:val="clear" w:color="auto" w:fill="auto"/>
          </w:tcPr>
          <w:p w14:paraId="50934601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63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(27.0)</w:t>
            </w:r>
          </w:p>
        </w:tc>
        <w:tc>
          <w:tcPr>
            <w:tcW w:w="1812" w:type="dxa"/>
            <w:shd w:val="clear" w:color="auto" w:fill="auto"/>
          </w:tcPr>
          <w:p w14:paraId="3CF17DCA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29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(34.9)</w:t>
            </w:r>
          </w:p>
        </w:tc>
        <w:tc>
          <w:tcPr>
            <w:tcW w:w="2268" w:type="dxa"/>
            <w:shd w:val="clear" w:color="auto" w:fill="auto"/>
          </w:tcPr>
          <w:p w14:paraId="177377AA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18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(35.3)</w:t>
            </w:r>
          </w:p>
        </w:tc>
        <w:tc>
          <w:tcPr>
            <w:tcW w:w="1418" w:type="dxa"/>
            <w:shd w:val="clear" w:color="auto" w:fill="auto"/>
          </w:tcPr>
          <w:p w14:paraId="43C280F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</w:tr>
      <w:tr w:rsidR="00C31CBF" w:rsidRPr="00C7239C" w14:paraId="5E6BA913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gridSpan w:val="2"/>
            <w:shd w:val="clear" w:color="auto" w:fill="auto"/>
          </w:tcPr>
          <w:p w14:paraId="27F52FE7" w14:textId="127C8346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Ordinary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pain/discomfort</w:t>
            </w:r>
            <w:r w:rsidR="00F20530">
              <w:rPr>
                <w:rFonts w:ascii="Book Antiqua" w:hAnsi="Book Antiqua" w:cs="AdvOTa018106b.B"/>
                <w:b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%</w:t>
            </w:r>
          </w:p>
        </w:tc>
        <w:tc>
          <w:tcPr>
            <w:tcW w:w="1812" w:type="dxa"/>
            <w:shd w:val="clear" w:color="auto" w:fill="auto"/>
          </w:tcPr>
          <w:p w14:paraId="043B87B0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7AD12B73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57CC3AD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&lt;</w:t>
            </w:r>
            <w:r w:rsidR="00356283" w:rsidRPr="00C7239C">
              <w:rPr>
                <w:rFonts w:ascii="Book Antiqua" w:eastAsiaTheme="minorEastAsi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0.001</w:t>
            </w:r>
          </w:p>
        </w:tc>
      </w:tr>
      <w:tr w:rsidR="00C31CBF" w:rsidRPr="00C7239C" w14:paraId="153965C9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634226F3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Pain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alone</w:t>
            </w:r>
          </w:p>
        </w:tc>
        <w:tc>
          <w:tcPr>
            <w:tcW w:w="1448" w:type="dxa"/>
            <w:shd w:val="clear" w:color="auto" w:fill="auto"/>
          </w:tcPr>
          <w:p w14:paraId="7BDD2B70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84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(36.1)</w:t>
            </w:r>
          </w:p>
        </w:tc>
        <w:tc>
          <w:tcPr>
            <w:tcW w:w="1812" w:type="dxa"/>
            <w:shd w:val="clear" w:color="auto" w:fill="auto"/>
          </w:tcPr>
          <w:p w14:paraId="6ED86EDB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6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(7.2)</w:t>
            </w:r>
          </w:p>
        </w:tc>
        <w:tc>
          <w:tcPr>
            <w:tcW w:w="2268" w:type="dxa"/>
            <w:shd w:val="clear" w:color="auto" w:fill="auto"/>
          </w:tcPr>
          <w:p w14:paraId="0021BB7A" w14:textId="77777777" w:rsidR="00805FAD" w:rsidRPr="00C7239C" w:rsidRDefault="00805FAD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6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(11.8)</w:t>
            </w:r>
          </w:p>
        </w:tc>
        <w:tc>
          <w:tcPr>
            <w:tcW w:w="1418" w:type="dxa"/>
            <w:shd w:val="clear" w:color="auto" w:fill="auto"/>
          </w:tcPr>
          <w:p w14:paraId="2921EACC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</w:p>
        </w:tc>
      </w:tr>
      <w:tr w:rsidR="00C31CBF" w:rsidRPr="00C7239C" w14:paraId="0FE551EC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5602916E" w14:textId="77777777" w:rsidR="00356283" w:rsidRPr="00C7239C" w:rsidRDefault="00356283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Discomfort alone</w:t>
            </w:r>
          </w:p>
        </w:tc>
        <w:tc>
          <w:tcPr>
            <w:tcW w:w="1448" w:type="dxa"/>
            <w:shd w:val="clear" w:color="auto" w:fill="auto"/>
          </w:tcPr>
          <w:p w14:paraId="3B9218C1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21 (9.0)</w:t>
            </w:r>
          </w:p>
        </w:tc>
        <w:tc>
          <w:tcPr>
            <w:tcW w:w="1812" w:type="dxa"/>
            <w:shd w:val="clear" w:color="auto" w:fill="auto"/>
          </w:tcPr>
          <w:p w14:paraId="6ECC7E40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43 (51.8)</w:t>
            </w:r>
          </w:p>
        </w:tc>
        <w:tc>
          <w:tcPr>
            <w:tcW w:w="2268" w:type="dxa"/>
            <w:shd w:val="clear" w:color="auto" w:fill="auto"/>
          </w:tcPr>
          <w:p w14:paraId="36144ACC" w14:textId="77777777" w:rsidR="00356283" w:rsidRPr="00C7239C" w:rsidRDefault="00356283" w:rsidP="00C7239C">
            <w:pPr>
              <w:spacing w:line="360" w:lineRule="auto"/>
              <w:ind w:leftChars="-32" w:left="-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3 (5.9)</w:t>
            </w:r>
          </w:p>
        </w:tc>
        <w:tc>
          <w:tcPr>
            <w:tcW w:w="1418" w:type="dxa"/>
            <w:shd w:val="clear" w:color="auto" w:fill="auto"/>
          </w:tcPr>
          <w:p w14:paraId="43863D2A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</w:p>
        </w:tc>
      </w:tr>
      <w:tr w:rsidR="00C31CBF" w:rsidRPr="00C7239C" w14:paraId="0CD1004F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6B848028" w14:textId="77777777" w:rsidR="00356283" w:rsidRPr="00C7239C" w:rsidRDefault="00356283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Pain &amp; discomfort</w:t>
            </w:r>
          </w:p>
        </w:tc>
        <w:tc>
          <w:tcPr>
            <w:tcW w:w="1448" w:type="dxa"/>
            <w:shd w:val="clear" w:color="auto" w:fill="auto"/>
          </w:tcPr>
          <w:p w14:paraId="55356BED" w14:textId="77777777" w:rsidR="00356283" w:rsidRPr="00C7239C" w:rsidRDefault="00356283" w:rsidP="00C7239C">
            <w:pPr>
              <w:spacing w:line="360" w:lineRule="auto"/>
              <w:ind w:rightChars="118" w:righ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7 (3.0)</w:t>
            </w:r>
          </w:p>
        </w:tc>
        <w:tc>
          <w:tcPr>
            <w:tcW w:w="1812" w:type="dxa"/>
            <w:shd w:val="clear" w:color="auto" w:fill="auto"/>
          </w:tcPr>
          <w:p w14:paraId="7D7A446D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 (2.4)</w:t>
            </w:r>
          </w:p>
        </w:tc>
        <w:tc>
          <w:tcPr>
            <w:tcW w:w="2268" w:type="dxa"/>
            <w:shd w:val="clear" w:color="auto" w:fill="auto"/>
          </w:tcPr>
          <w:p w14:paraId="56A007ED" w14:textId="77777777" w:rsidR="00356283" w:rsidRPr="00C7239C" w:rsidRDefault="00356283" w:rsidP="00C7239C">
            <w:pPr>
              <w:spacing w:line="360" w:lineRule="auto"/>
              <w:ind w:leftChars="-33" w:left="-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28 (54.9)</w:t>
            </w:r>
          </w:p>
        </w:tc>
        <w:tc>
          <w:tcPr>
            <w:tcW w:w="1418" w:type="dxa"/>
            <w:shd w:val="clear" w:color="auto" w:fill="auto"/>
          </w:tcPr>
          <w:p w14:paraId="545CF287" w14:textId="77777777" w:rsidR="00356283" w:rsidRPr="00C7239C" w:rsidRDefault="00356283" w:rsidP="00C7239C">
            <w:pPr>
              <w:spacing w:line="360" w:lineRule="auto"/>
              <w:ind w:rightChars="216" w:right="5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</w:p>
        </w:tc>
      </w:tr>
      <w:tr w:rsidR="00C31CBF" w:rsidRPr="00C7239C" w14:paraId="4F8E3924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49059351" w14:textId="77777777" w:rsidR="00356283" w:rsidRPr="00C7239C" w:rsidRDefault="00356283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No pain or discomfort</w:t>
            </w:r>
          </w:p>
        </w:tc>
        <w:tc>
          <w:tcPr>
            <w:tcW w:w="1448" w:type="dxa"/>
            <w:shd w:val="clear" w:color="auto" w:fill="auto"/>
          </w:tcPr>
          <w:p w14:paraId="75F1623D" w14:textId="77777777" w:rsidR="00356283" w:rsidRPr="00C7239C" w:rsidRDefault="00356283" w:rsidP="00C7239C">
            <w:pPr>
              <w:spacing w:line="360" w:lineRule="auto"/>
              <w:ind w:rightChars="118" w:righ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121 (51.9)</w:t>
            </w:r>
          </w:p>
        </w:tc>
        <w:tc>
          <w:tcPr>
            <w:tcW w:w="1812" w:type="dxa"/>
            <w:shd w:val="clear" w:color="auto" w:fill="auto"/>
          </w:tcPr>
          <w:p w14:paraId="4852B9DE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32 (38.6)</w:t>
            </w:r>
          </w:p>
        </w:tc>
        <w:tc>
          <w:tcPr>
            <w:tcW w:w="2268" w:type="dxa"/>
            <w:shd w:val="clear" w:color="auto" w:fill="auto"/>
          </w:tcPr>
          <w:p w14:paraId="28B14F4B" w14:textId="77777777" w:rsidR="00356283" w:rsidRPr="00C7239C" w:rsidRDefault="00356283" w:rsidP="00C7239C">
            <w:pPr>
              <w:spacing w:line="360" w:lineRule="auto"/>
              <w:ind w:leftChars="-33" w:left="-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14 (27.4)</w:t>
            </w:r>
          </w:p>
        </w:tc>
        <w:tc>
          <w:tcPr>
            <w:tcW w:w="1418" w:type="dxa"/>
            <w:shd w:val="clear" w:color="auto" w:fill="auto"/>
          </w:tcPr>
          <w:p w14:paraId="353BBB53" w14:textId="77777777" w:rsidR="00356283" w:rsidRPr="00C7239C" w:rsidRDefault="00356283" w:rsidP="00C7239C">
            <w:pPr>
              <w:spacing w:line="360" w:lineRule="auto"/>
              <w:ind w:rightChars="216" w:right="5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</w:p>
        </w:tc>
      </w:tr>
      <w:tr w:rsidR="00C31CBF" w:rsidRPr="00C7239C" w14:paraId="7924795B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1E32F9B0" w14:textId="4DC4CB20" w:rsidR="00356283" w:rsidRPr="00C7239C" w:rsidRDefault="00356283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Defecation-related symptoms</w:t>
            </w:r>
            <w:r w:rsidR="00F20530">
              <w:rPr>
                <w:rFonts w:ascii="Book Antiqua" w:hAnsi="Book Antiqua" w:cs="AdvOTa018106b.B"/>
                <w:b w:val="0"/>
                <w:color w:val="000000" w:themeColor="text1"/>
              </w:rPr>
              <w:t>,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%</w:t>
            </w:r>
          </w:p>
        </w:tc>
        <w:tc>
          <w:tcPr>
            <w:tcW w:w="1448" w:type="dxa"/>
            <w:shd w:val="clear" w:color="auto" w:fill="auto"/>
          </w:tcPr>
          <w:p w14:paraId="24A1A616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</w:p>
        </w:tc>
        <w:tc>
          <w:tcPr>
            <w:tcW w:w="1812" w:type="dxa"/>
            <w:shd w:val="clear" w:color="auto" w:fill="auto"/>
          </w:tcPr>
          <w:p w14:paraId="686D68F7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4860B6CE" w14:textId="77777777" w:rsidR="00356283" w:rsidRPr="00C7239C" w:rsidRDefault="00356283" w:rsidP="00C7239C">
            <w:pPr>
              <w:spacing w:line="360" w:lineRule="auto"/>
              <w:ind w:leftChars="-33" w:left="-7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151C5F7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</w:p>
        </w:tc>
      </w:tr>
      <w:tr w:rsidR="00C31CBF" w:rsidRPr="00C7239C" w14:paraId="2D03195B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07509617" w14:textId="77777777" w:rsidR="00356283" w:rsidRPr="00C7239C" w:rsidRDefault="00356283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Abdominal bloating</w:t>
            </w:r>
          </w:p>
        </w:tc>
        <w:tc>
          <w:tcPr>
            <w:tcW w:w="1448" w:type="dxa"/>
            <w:shd w:val="clear" w:color="auto" w:fill="auto"/>
          </w:tcPr>
          <w:p w14:paraId="399AB7EA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93 (39.9)</w:t>
            </w:r>
          </w:p>
        </w:tc>
        <w:tc>
          <w:tcPr>
            <w:tcW w:w="1812" w:type="dxa"/>
            <w:shd w:val="clear" w:color="auto" w:fill="auto"/>
          </w:tcPr>
          <w:p w14:paraId="7F8E5163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43 (51.8)</w:t>
            </w:r>
          </w:p>
        </w:tc>
        <w:tc>
          <w:tcPr>
            <w:tcW w:w="2268" w:type="dxa"/>
            <w:shd w:val="clear" w:color="auto" w:fill="auto"/>
          </w:tcPr>
          <w:p w14:paraId="11D54AD0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35 (68.6)</w:t>
            </w:r>
          </w:p>
        </w:tc>
        <w:tc>
          <w:tcPr>
            <w:tcW w:w="1418" w:type="dxa"/>
            <w:shd w:val="clear" w:color="auto" w:fill="auto"/>
          </w:tcPr>
          <w:p w14:paraId="3EA3CD2D" w14:textId="77777777" w:rsidR="00356283" w:rsidRPr="00C7239C" w:rsidRDefault="00356283" w:rsidP="00C7239C">
            <w:pPr>
              <w:spacing w:line="360" w:lineRule="auto"/>
              <w:ind w:rightChars="19"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0.001</w:t>
            </w:r>
            <w:r w:rsidR="00D3066B" w:rsidRPr="00C7239C">
              <w:rPr>
                <w:rFonts w:ascii="Book Antiqua" w:eastAsiaTheme="minorEastAsia" w:hAnsi="Book Antiqua" w:cs="AdvOTa018106b.B"/>
                <w:color w:val="000000" w:themeColor="text1"/>
                <w:vertAlign w:val="superscript"/>
              </w:rPr>
              <w:t>3</w:t>
            </w:r>
          </w:p>
        </w:tc>
      </w:tr>
      <w:tr w:rsidR="00C31CBF" w:rsidRPr="00C7239C" w14:paraId="2B7AE6EB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6AF08203" w14:textId="77777777" w:rsidR="00356283" w:rsidRPr="00C7239C" w:rsidRDefault="00356283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lastRenderedPageBreak/>
              <w:t>Abdominal distension</w:t>
            </w:r>
          </w:p>
        </w:tc>
        <w:tc>
          <w:tcPr>
            <w:tcW w:w="1448" w:type="dxa"/>
            <w:shd w:val="clear" w:color="auto" w:fill="auto"/>
          </w:tcPr>
          <w:p w14:paraId="27B891A5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21 (9.0)</w:t>
            </w:r>
          </w:p>
        </w:tc>
        <w:tc>
          <w:tcPr>
            <w:tcW w:w="1812" w:type="dxa"/>
            <w:shd w:val="clear" w:color="auto" w:fill="auto"/>
          </w:tcPr>
          <w:p w14:paraId="6EB837C9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13(15.7)</w:t>
            </w:r>
          </w:p>
        </w:tc>
        <w:tc>
          <w:tcPr>
            <w:tcW w:w="2268" w:type="dxa"/>
            <w:shd w:val="clear" w:color="auto" w:fill="auto"/>
          </w:tcPr>
          <w:p w14:paraId="2C4119D9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12 (23.5)</w:t>
            </w:r>
          </w:p>
        </w:tc>
        <w:tc>
          <w:tcPr>
            <w:tcW w:w="1418" w:type="dxa"/>
            <w:shd w:val="clear" w:color="auto" w:fill="auto"/>
          </w:tcPr>
          <w:p w14:paraId="58896F2D" w14:textId="77777777" w:rsidR="00356283" w:rsidRPr="00C7239C" w:rsidRDefault="00356283" w:rsidP="00C7239C">
            <w:pPr>
              <w:spacing w:line="360" w:lineRule="auto"/>
              <w:ind w:rightChars="216" w:right="5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0.01</w:t>
            </w:r>
            <w:r w:rsidR="00D3066B" w:rsidRPr="00C7239C">
              <w:rPr>
                <w:rFonts w:ascii="Book Antiqua" w:eastAsiaTheme="minorEastAsia" w:hAnsi="Book Antiqua" w:cs="AdvOTa018106b.B"/>
                <w:bCs/>
                <w:color w:val="000000" w:themeColor="text1"/>
                <w:vertAlign w:val="superscript"/>
              </w:rPr>
              <w:t>3</w:t>
            </w:r>
          </w:p>
        </w:tc>
      </w:tr>
      <w:tr w:rsidR="00C31CBF" w:rsidRPr="00C7239C" w14:paraId="523C3721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24F9897C" w14:textId="77777777" w:rsidR="00356283" w:rsidRPr="00C7239C" w:rsidRDefault="00356283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Urgency</w:t>
            </w:r>
          </w:p>
        </w:tc>
        <w:tc>
          <w:tcPr>
            <w:tcW w:w="1448" w:type="dxa"/>
            <w:shd w:val="clear" w:color="auto" w:fill="auto"/>
          </w:tcPr>
          <w:p w14:paraId="141C11CC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197 (84.6)</w:t>
            </w:r>
          </w:p>
        </w:tc>
        <w:tc>
          <w:tcPr>
            <w:tcW w:w="1812" w:type="dxa"/>
            <w:shd w:val="clear" w:color="auto" w:fill="auto"/>
          </w:tcPr>
          <w:p w14:paraId="13E377FC" w14:textId="57258826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80</w:t>
            </w:r>
            <w:r w:rsidR="00A51E5B">
              <w:rPr>
                <w:rFonts w:ascii="Book Antiqua" w:eastAsiaTheme="minorEastAsia" w:hAnsi="Book Antiqua" w:cs="AdvOTa018106b.B" w:hint="eastAsia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(96.4)</w:t>
            </w:r>
          </w:p>
        </w:tc>
        <w:tc>
          <w:tcPr>
            <w:tcW w:w="2268" w:type="dxa"/>
            <w:shd w:val="clear" w:color="auto" w:fill="auto"/>
          </w:tcPr>
          <w:p w14:paraId="187EACDB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42 (82.4)</w:t>
            </w:r>
          </w:p>
        </w:tc>
        <w:tc>
          <w:tcPr>
            <w:tcW w:w="1418" w:type="dxa"/>
            <w:shd w:val="clear" w:color="auto" w:fill="auto"/>
          </w:tcPr>
          <w:p w14:paraId="4EBA0AC6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0.01</w:t>
            </w:r>
            <w:r w:rsidR="00D3066B" w:rsidRPr="00C7239C">
              <w:rPr>
                <w:rFonts w:ascii="Book Antiqua" w:eastAsiaTheme="minorEastAsia" w:hAnsi="Book Antiqua" w:cs="AdvOTa018106b.B"/>
                <w:bCs/>
                <w:color w:val="000000" w:themeColor="text1"/>
                <w:vertAlign w:val="superscript"/>
              </w:rPr>
              <w:t>2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  <w:vertAlign w:val="superscript"/>
              </w:rPr>
              <w:t>,</w:t>
            </w:r>
            <w:r w:rsidR="00D3066B" w:rsidRPr="00C7239C">
              <w:rPr>
                <w:rFonts w:ascii="Book Antiqua" w:eastAsiaTheme="minorEastAsia" w:hAnsi="Book Antiqua" w:cs="AdvOTa018106b.B"/>
                <w:bCs/>
                <w:color w:val="000000" w:themeColor="text1"/>
                <w:vertAlign w:val="superscript"/>
              </w:rPr>
              <w:t>4</w:t>
            </w:r>
          </w:p>
        </w:tc>
      </w:tr>
      <w:tr w:rsidR="00C31CBF" w:rsidRPr="00C7239C" w14:paraId="4F927A8D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6B1BC7B9" w14:textId="77777777" w:rsidR="00356283" w:rsidRPr="00C7239C" w:rsidRDefault="00356283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Defecation straining</w:t>
            </w:r>
          </w:p>
        </w:tc>
        <w:tc>
          <w:tcPr>
            <w:tcW w:w="1448" w:type="dxa"/>
            <w:shd w:val="clear" w:color="auto" w:fill="auto"/>
          </w:tcPr>
          <w:p w14:paraId="23CA0323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70 (30.0)</w:t>
            </w:r>
          </w:p>
        </w:tc>
        <w:tc>
          <w:tcPr>
            <w:tcW w:w="1812" w:type="dxa"/>
            <w:shd w:val="clear" w:color="auto" w:fill="auto"/>
          </w:tcPr>
          <w:p w14:paraId="17E7242B" w14:textId="55E504CD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25</w:t>
            </w:r>
            <w:r w:rsidR="00A51E5B">
              <w:rPr>
                <w:rFonts w:ascii="Book Antiqua" w:eastAsiaTheme="minorEastAsia" w:hAnsi="Book Antiqua" w:cs="AdvOTa018106b.B" w:hint="eastAsia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(30.1)</w:t>
            </w:r>
          </w:p>
        </w:tc>
        <w:tc>
          <w:tcPr>
            <w:tcW w:w="2268" w:type="dxa"/>
            <w:shd w:val="clear" w:color="auto" w:fill="auto"/>
          </w:tcPr>
          <w:p w14:paraId="19633FEB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23 (45.1)</w:t>
            </w:r>
          </w:p>
        </w:tc>
        <w:tc>
          <w:tcPr>
            <w:tcW w:w="1418" w:type="dxa"/>
            <w:shd w:val="clear" w:color="auto" w:fill="auto"/>
          </w:tcPr>
          <w:p w14:paraId="0F97D9FD" w14:textId="77777777" w:rsidR="00356283" w:rsidRPr="00C7239C" w:rsidRDefault="00356283" w:rsidP="00C7239C">
            <w:pPr>
              <w:spacing w:line="360" w:lineRule="auto"/>
              <w:ind w:rightChars="216" w:right="5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0.10</w:t>
            </w:r>
          </w:p>
        </w:tc>
      </w:tr>
      <w:tr w:rsidR="00C31CBF" w:rsidRPr="00C7239C" w14:paraId="275574C0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4174638A" w14:textId="77777777" w:rsidR="00356283" w:rsidRPr="00C7239C" w:rsidRDefault="00356283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Sensation of </w:t>
            </w:r>
            <w:proofErr w:type="spellStart"/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anorectal</w:t>
            </w:r>
            <w:proofErr w:type="spellEnd"/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obstruction</w:t>
            </w:r>
          </w:p>
        </w:tc>
        <w:tc>
          <w:tcPr>
            <w:tcW w:w="1448" w:type="dxa"/>
            <w:shd w:val="clear" w:color="auto" w:fill="auto"/>
          </w:tcPr>
          <w:p w14:paraId="291B89B0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62 (26.6)</w:t>
            </w:r>
          </w:p>
        </w:tc>
        <w:tc>
          <w:tcPr>
            <w:tcW w:w="1812" w:type="dxa"/>
            <w:shd w:val="clear" w:color="auto" w:fill="auto"/>
          </w:tcPr>
          <w:p w14:paraId="207DF5A3" w14:textId="4DF614FF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30</w:t>
            </w:r>
            <w:r w:rsidR="00A51E5B">
              <w:rPr>
                <w:rFonts w:ascii="Book Antiqua" w:eastAsiaTheme="minorEastAsia" w:hAnsi="Book Antiqua" w:cs="AdvOTa018106b.B" w:hint="eastAsia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(36.1)</w:t>
            </w:r>
          </w:p>
        </w:tc>
        <w:tc>
          <w:tcPr>
            <w:tcW w:w="2268" w:type="dxa"/>
            <w:shd w:val="clear" w:color="auto" w:fill="auto"/>
          </w:tcPr>
          <w:p w14:paraId="1B4539BF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19 (37.3)</w:t>
            </w:r>
          </w:p>
        </w:tc>
        <w:tc>
          <w:tcPr>
            <w:tcW w:w="1418" w:type="dxa"/>
            <w:shd w:val="clear" w:color="auto" w:fill="auto"/>
          </w:tcPr>
          <w:p w14:paraId="49C50B75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0.13</w:t>
            </w:r>
          </w:p>
        </w:tc>
      </w:tr>
      <w:tr w:rsidR="00C31CBF" w:rsidRPr="00C7239C" w14:paraId="1AF77D4F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146CBD26" w14:textId="77777777" w:rsidR="00356283" w:rsidRPr="00C7239C" w:rsidRDefault="00356283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proofErr w:type="spellStart"/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Anorectal</w:t>
            </w:r>
            <w:proofErr w:type="spellEnd"/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pain</w:t>
            </w:r>
          </w:p>
        </w:tc>
        <w:tc>
          <w:tcPr>
            <w:tcW w:w="1448" w:type="dxa"/>
            <w:shd w:val="clear" w:color="auto" w:fill="auto"/>
          </w:tcPr>
          <w:p w14:paraId="2AA114A7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28 (12.0)</w:t>
            </w:r>
          </w:p>
        </w:tc>
        <w:tc>
          <w:tcPr>
            <w:tcW w:w="1812" w:type="dxa"/>
            <w:shd w:val="clear" w:color="auto" w:fill="auto"/>
          </w:tcPr>
          <w:p w14:paraId="00A206D7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15</w:t>
            </w:r>
            <w:r w:rsidRPr="00C7239C">
              <w:rPr>
                <w:rFonts w:ascii="Book Antiqua" w:eastAsiaTheme="minorEastAsi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(18.1)</w:t>
            </w:r>
          </w:p>
        </w:tc>
        <w:tc>
          <w:tcPr>
            <w:tcW w:w="2268" w:type="dxa"/>
            <w:shd w:val="clear" w:color="auto" w:fill="auto"/>
          </w:tcPr>
          <w:p w14:paraId="62ED141C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17</w:t>
            </w:r>
            <w:r w:rsidRPr="00C7239C">
              <w:rPr>
                <w:rFonts w:ascii="Book Antiqua" w:eastAsiaTheme="minorEastAsi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(33.3)</w:t>
            </w:r>
          </w:p>
        </w:tc>
        <w:tc>
          <w:tcPr>
            <w:tcW w:w="1418" w:type="dxa"/>
            <w:shd w:val="clear" w:color="auto" w:fill="auto"/>
          </w:tcPr>
          <w:p w14:paraId="3C29643E" w14:textId="77777777" w:rsidR="00356283" w:rsidRPr="00C7239C" w:rsidRDefault="00356283" w:rsidP="00C7239C">
            <w:pPr>
              <w:spacing w:line="360" w:lineRule="auto"/>
              <w:ind w:rightChars="216" w:right="5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0.001</w:t>
            </w:r>
            <w:r w:rsidR="00D3066B" w:rsidRPr="00C7239C">
              <w:rPr>
                <w:rFonts w:ascii="Book Antiqua" w:eastAsiaTheme="minorEastAsia" w:hAnsi="Book Antiqua" w:cs="AdvOTa018106b.B"/>
                <w:bCs/>
                <w:color w:val="000000" w:themeColor="text1"/>
                <w:vertAlign w:val="superscript"/>
              </w:rPr>
              <w:t>3</w:t>
            </w:r>
          </w:p>
        </w:tc>
      </w:tr>
      <w:tr w:rsidR="00C31CBF" w:rsidRPr="00C7239C" w14:paraId="3F73E386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238F10EC" w14:textId="11B17B65" w:rsidR="00356283" w:rsidRPr="00C7239C" w:rsidRDefault="00356283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Sensation of incomplete evacuation</w:t>
            </w:r>
          </w:p>
        </w:tc>
        <w:tc>
          <w:tcPr>
            <w:tcW w:w="1448" w:type="dxa"/>
            <w:shd w:val="clear" w:color="auto" w:fill="auto"/>
          </w:tcPr>
          <w:p w14:paraId="428903AD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164 (70.4)</w:t>
            </w:r>
          </w:p>
        </w:tc>
        <w:tc>
          <w:tcPr>
            <w:tcW w:w="1812" w:type="dxa"/>
            <w:shd w:val="clear" w:color="auto" w:fill="auto"/>
          </w:tcPr>
          <w:p w14:paraId="1D5EEACD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74</w:t>
            </w:r>
            <w:r w:rsidRPr="00C7239C">
              <w:rPr>
                <w:rFonts w:ascii="Book Antiqua" w:eastAsiaTheme="minorEastAsi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(89.2)</w:t>
            </w:r>
          </w:p>
        </w:tc>
        <w:tc>
          <w:tcPr>
            <w:tcW w:w="2268" w:type="dxa"/>
            <w:shd w:val="clear" w:color="auto" w:fill="auto"/>
          </w:tcPr>
          <w:p w14:paraId="5D6283FA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39 (76.5)</w:t>
            </w:r>
          </w:p>
        </w:tc>
        <w:tc>
          <w:tcPr>
            <w:tcW w:w="1418" w:type="dxa"/>
            <w:shd w:val="clear" w:color="auto" w:fill="auto"/>
          </w:tcPr>
          <w:p w14:paraId="276DEEEE" w14:textId="77777777" w:rsidR="00356283" w:rsidRPr="00C7239C" w:rsidRDefault="00356283" w:rsidP="00C7239C">
            <w:pPr>
              <w:spacing w:line="360" w:lineRule="auto"/>
              <w:ind w:rightChars="216" w:right="5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0.003</w:t>
            </w:r>
            <w:r w:rsidR="00D3066B" w:rsidRPr="00C7239C">
              <w:rPr>
                <w:rFonts w:ascii="Book Antiqua" w:eastAsiaTheme="minorEastAsia" w:hAnsi="Book Antiqua" w:cs="AdvOTa018106b.B"/>
                <w:bCs/>
                <w:color w:val="000000" w:themeColor="text1"/>
                <w:vertAlign w:val="superscript"/>
              </w:rPr>
              <w:t>2</w:t>
            </w:r>
          </w:p>
        </w:tc>
      </w:tr>
      <w:tr w:rsidR="00C31CBF" w:rsidRPr="00C7239C" w14:paraId="56E1DACF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5BEC54F5" w14:textId="77777777" w:rsidR="00356283" w:rsidRPr="00C7239C" w:rsidRDefault="00356283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Passing mucus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14842D92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141 (60.5)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2DD50977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66</w:t>
            </w:r>
            <w:r w:rsidRPr="00C7239C">
              <w:rPr>
                <w:rFonts w:ascii="Book Antiqua" w:eastAsiaTheme="minorEastAsi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(79.5)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0D8E262" w14:textId="77777777" w:rsidR="00356283" w:rsidRPr="00C7239C" w:rsidRDefault="00356283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39 (76.5)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71C6BA" w14:textId="77777777" w:rsidR="00356283" w:rsidRPr="00C7239C" w:rsidRDefault="00356283" w:rsidP="00C7239C">
            <w:pPr>
              <w:spacing w:line="360" w:lineRule="auto"/>
              <w:ind w:rightChars="216" w:right="5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0.002</w:t>
            </w:r>
            <w:r w:rsidR="00D3066B" w:rsidRPr="00C7239C">
              <w:rPr>
                <w:rFonts w:ascii="Book Antiqua" w:eastAsiaTheme="minorEastAsia" w:hAnsi="Book Antiqua" w:cs="AdvOTa018106b.B"/>
                <w:bCs/>
                <w:color w:val="000000" w:themeColor="text1"/>
                <w:vertAlign w:val="superscript"/>
              </w:rPr>
              <w:t>2</w:t>
            </w:r>
          </w:p>
        </w:tc>
      </w:tr>
    </w:tbl>
    <w:p w14:paraId="39E652C2" w14:textId="3CE110F7" w:rsidR="0098756A" w:rsidRDefault="00D3066B" w:rsidP="00C7239C">
      <w:pPr>
        <w:autoSpaceDE w:val="0"/>
        <w:autoSpaceDN w:val="0"/>
        <w:adjustRightInd w:val="0"/>
        <w:spacing w:line="360" w:lineRule="auto"/>
        <w:jc w:val="both"/>
        <w:rPr>
          <w:rFonts w:ascii="Book Antiqua" w:eastAsia="TradeGothicLTStd-Light" w:hAnsi="Book Antiqua" w:cs="TradeGothicLTStd-Light"/>
          <w:color w:val="000000" w:themeColor="text1"/>
          <w:lang w:eastAsia="zh-CN"/>
        </w:rPr>
      </w:pPr>
      <w:r w:rsidRPr="00C7239C">
        <w:rPr>
          <w:rFonts w:ascii="Book Antiqua" w:eastAsia="TradeGothicLTStd-Light" w:hAnsi="Book Antiqua" w:cs="TradeGothicLTStd-Light"/>
          <w:color w:val="000000" w:themeColor="text1"/>
          <w:vertAlign w:val="superscript"/>
          <w:lang w:eastAsia="zh-CN"/>
        </w:rPr>
        <w:t>1</w:t>
      </w:r>
      <w:r w:rsidRPr="00C7239C">
        <w:rPr>
          <w:rFonts w:ascii="Book Antiqua" w:eastAsia="TradeGothicLTStd-Light" w:hAnsi="Book Antiqua" w:cs="TradeGothicLTStd-Light"/>
          <w:color w:val="000000" w:themeColor="text1"/>
          <w:lang w:eastAsia="zh-CN"/>
        </w:rPr>
        <w:t>S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ome patients reported more than one location</w:t>
      </w:r>
      <w:r w:rsidR="00A651E4" w:rsidRPr="00C7239C">
        <w:rPr>
          <w:rFonts w:ascii="Book Antiqua" w:eastAsia="TradeGothicLTStd-Light" w:hAnsi="Book Antiqua" w:cs="TradeGothicLTStd-Light"/>
          <w:color w:val="000000" w:themeColor="text1"/>
          <w:lang w:eastAsia="zh-CN"/>
        </w:rPr>
        <w:t>.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proofErr w:type="gramStart"/>
      <w:r w:rsidR="009F268E">
        <w:rPr>
          <w:rFonts w:ascii="Book Antiqua" w:eastAsia="TradeGothicLTStd-Light" w:hAnsi="Book Antiqua" w:cs="TradeGothicLTStd-Light"/>
          <w:i/>
          <w:iCs/>
          <w:color w:val="000000" w:themeColor="text1"/>
        </w:rPr>
        <w:t>χ</w:t>
      </w:r>
      <w:r w:rsidR="009F268E" w:rsidRPr="00F578BB">
        <w:rPr>
          <w:rFonts w:ascii="Book Antiqua" w:eastAsia="TradeGothicLTStd-Light" w:hAnsi="Book Antiqua" w:cs="TradeGothicLTStd-Light"/>
          <w:iCs/>
          <w:color w:val="000000" w:themeColor="text1"/>
          <w:vertAlign w:val="superscript"/>
        </w:rPr>
        <w:t>2</w:t>
      </w:r>
      <w:proofErr w:type="gramEnd"/>
      <w:r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test</w:t>
      </w:r>
      <w:r w:rsidRPr="00C7239C">
        <w:rPr>
          <w:rFonts w:ascii="Book Antiqua" w:eastAsia="TradeGothicLTStd-Light" w:hAnsi="Book Antiqua" w:cs="TradeGothicLTStd-Light"/>
          <w:color w:val="000000" w:themeColor="text1"/>
          <w:lang w:eastAsia="zh-CN"/>
        </w:rPr>
        <w:t>,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  <w:lang w:eastAsia="zh-CN"/>
        </w:rPr>
        <w:t>d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ata presented as number (%).</w:t>
      </w:r>
    </w:p>
    <w:p w14:paraId="5D523A69" w14:textId="77777777" w:rsidR="0098756A" w:rsidRDefault="00D3066B" w:rsidP="00C7239C">
      <w:pPr>
        <w:autoSpaceDE w:val="0"/>
        <w:autoSpaceDN w:val="0"/>
        <w:adjustRightInd w:val="0"/>
        <w:spacing w:line="360" w:lineRule="auto"/>
        <w:jc w:val="both"/>
        <w:rPr>
          <w:rFonts w:ascii="Book Antiqua" w:eastAsia="TradeGothicLTStd-Light" w:hAnsi="Book Antiqua" w:cs="TradeGothicLTStd-Light"/>
          <w:bCs/>
          <w:color w:val="000000" w:themeColor="text1"/>
          <w:lang w:eastAsia="zh-CN"/>
        </w:rPr>
      </w:pPr>
      <w:r w:rsidRPr="00C7239C">
        <w:rPr>
          <w:rFonts w:ascii="Book Antiqua" w:hAnsi="Book Antiqua" w:cs="Calibri"/>
          <w:bCs/>
          <w:color w:val="000000" w:themeColor="text1"/>
          <w:vertAlign w:val="superscript"/>
          <w:lang w:eastAsia="zh-CN"/>
        </w:rPr>
        <w:t>2</w:t>
      </w:r>
      <w:r w:rsidR="00356283" w:rsidRPr="00C7239C">
        <w:rPr>
          <w:rFonts w:ascii="Book Antiqua" w:eastAsia="TradeGothicLTStd-Light" w:hAnsi="Book Antiqua" w:cs="TradeGothicLTStd-Light"/>
          <w:bCs/>
          <w:color w:val="000000" w:themeColor="text1"/>
        </w:rPr>
        <w:t>The difference is between pain group and discomfort group.</w:t>
      </w:r>
      <w:r w:rsidR="009F268E">
        <w:rPr>
          <w:rFonts w:ascii="Book Antiqua" w:eastAsia="TradeGothicLTStd-Light" w:hAnsi="Book Antiqua" w:cs="TradeGothicLTStd-Light"/>
          <w:bCs/>
          <w:color w:val="000000" w:themeColor="text1"/>
        </w:rPr>
        <w:t xml:space="preserve"> </w:t>
      </w:r>
    </w:p>
    <w:p w14:paraId="76C8D58A" w14:textId="77777777" w:rsidR="0098756A" w:rsidRDefault="00D3066B" w:rsidP="00C7239C">
      <w:pPr>
        <w:autoSpaceDE w:val="0"/>
        <w:autoSpaceDN w:val="0"/>
        <w:adjustRightInd w:val="0"/>
        <w:spacing w:line="360" w:lineRule="auto"/>
        <w:jc w:val="both"/>
        <w:rPr>
          <w:rFonts w:ascii="Book Antiqua" w:eastAsia="TradeGothicLTStd-Light" w:hAnsi="Book Antiqua" w:cs="TradeGothicLTStd-Light"/>
          <w:bCs/>
          <w:color w:val="000000" w:themeColor="text1"/>
          <w:lang w:eastAsia="zh-CN"/>
        </w:rPr>
      </w:pPr>
      <w:r w:rsidRPr="00C7239C">
        <w:rPr>
          <w:rFonts w:ascii="Book Antiqua" w:eastAsia="TradeGothicLTStd-Light" w:hAnsi="Book Antiqua" w:cs="TradeGothicLTStd-Light"/>
          <w:bCs/>
          <w:color w:val="000000" w:themeColor="text1"/>
          <w:vertAlign w:val="superscript"/>
          <w:lang w:eastAsia="zh-CN"/>
        </w:rPr>
        <w:t>3</w:t>
      </w:r>
      <w:r w:rsidR="00356283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The difference is between pain group and </w:t>
      </w:r>
      <w:r w:rsidR="00356283" w:rsidRPr="00C7239C">
        <w:rPr>
          <w:rFonts w:ascii="Book Antiqua" w:eastAsia="TradeGothicLTStd-Light" w:hAnsi="Book Antiqua" w:cs="TradeGothicLTStd-Light"/>
          <w:bCs/>
          <w:color w:val="000000" w:themeColor="text1"/>
        </w:rPr>
        <w:t>pain &amp; discomfort group.</w:t>
      </w:r>
      <w:r w:rsidR="009F268E">
        <w:rPr>
          <w:rFonts w:ascii="Book Antiqua" w:eastAsia="TradeGothicLTStd-Light" w:hAnsi="Book Antiqua" w:cs="TradeGothicLTStd-Light"/>
          <w:bCs/>
          <w:color w:val="000000" w:themeColor="text1"/>
        </w:rPr>
        <w:t xml:space="preserve"> </w:t>
      </w:r>
    </w:p>
    <w:p w14:paraId="49DC4045" w14:textId="77777777" w:rsidR="005447C6" w:rsidRDefault="00D3066B" w:rsidP="00C7239C">
      <w:pPr>
        <w:autoSpaceDE w:val="0"/>
        <w:autoSpaceDN w:val="0"/>
        <w:adjustRightInd w:val="0"/>
        <w:spacing w:line="360" w:lineRule="auto"/>
        <w:jc w:val="both"/>
        <w:rPr>
          <w:rFonts w:ascii="Book Antiqua" w:eastAsia="TradeGothicLTStd-Light" w:hAnsi="Book Antiqua" w:cs="TradeGothicLTStd-Light"/>
          <w:bCs/>
          <w:color w:val="000000" w:themeColor="text1"/>
          <w:lang w:eastAsia="zh-CN"/>
        </w:rPr>
      </w:pPr>
      <w:r w:rsidRPr="00C7239C">
        <w:rPr>
          <w:rFonts w:ascii="Book Antiqua" w:eastAsia="TradeGothicLTStd-Light" w:hAnsi="Book Antiqua" w:cs="TradeGothicLTStd-Light"/>
          <w:bCs/>
          <w:color w:val="000000" w:themeColor="text1"/>
          <w:vertAlign w:val="superscript"/>
          <w:lang w:eastAsia="zh-CN"/>
        </w:rPr>
        <w:t>4</w:t>
      </w:r>
      <w:r w:rsidR="00356283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The difference is between discomfort group and </w:t>
      </w:r>
      <w:r w:rsidR="00356283" w:rsidRPr="00C7239C">
        <w:rPr>
          <w:rFonts w:ascii="Book Antiqua" w:eastAsia="TradeGothicLTStd-Light" w:hAnsi="Book Antiqua" w:cs="TradeGothicLTStd-Light"/>
          <w:bCs/>
          <w:color w:val="000000" w:themeColor="text1"/>
        </w:rPr>
        <w:t>pain &amp; discomfort group.</w:t>
      </w:r>
      <w:r w:rsidR="009F268E">
        <w:rPr>
          <w:rFonts w:ascii="Book Antiqua" w:eastAsia="TradeGothicLTStd-Light" w:hAnsi="Book Antiqua" w:cs="TradeGothicLTStd-Light"/>
          <w:bCs/>
          <w:color w:val="000000" w:themeColor="text1"/>
        </w:rPr>
        <w:t xml:space="preserve"> </w:t>
      </w:r>
    </w:p>
    <w:p w14:paraId="7E3B2E8C" w14:textId="5F174ECF" w:rsidR="005447C6" w:rsidRDefault="00805FAD" w:rsidP="00C7239C">
      <w:pPr>
        <w:autoSpaceDE w:val="0"/>
        <w:autoSpaceDN w:val="0"/>
        <w:adjustRightInd w:val="0"/>
        <w:spacing w:line="360" w:lineRule="auto"/>
        <w:jc w:val="both"/>
        <w:rPr>
          <w:rFonts w:ascii="Book Antiqua" w:eastAsia="TradeGothicLTStd-Light" w:hAnsi="Book Antiqua" w:cs="TradeGothicLTStd-Light"/>
          <w:color w:val="000000" w:themeColor="text1"/>
        </w:rPr>
      </w:pPr>
      <w:r w:rsidRPr="00C7239C">
        <w:rPr>
          <w:rFonts w:ascii="Book Antiqua" w:eastAsia="TradeGothicLTStd-Obl" w:hAnsi="Book Antiqua" w:cs="TradeGothicLTStd-Obl"/>
          <w:i/>
          <w:iCs/>
          <w:color w:val="000000" w:themeColor="text1"/>
        </w:rPr>
        <w:t>P</w:t>
      </w:r>
      <w:r w:rsidR="00B226DE" w:rsidRPr="00C7239C">
        <w:rPr>
          <w:rFonts w:ascii="Book Antiqua" w:eastAsia="TradeGothicLTStd-Obl" w:hAnsi="Book Antiqua" w:cs="TradeGothicLTStd-Obl"/>
          <w:i/>
          <w:iCs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value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is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9F268E">
        <w:rPr>
          <w:rFonts w:ascii="Book Antiqua" w:eastAsia="TradeGothicLTStd-Light" w:hAnsi="Book Antiqua" w:cs="TradeGothicLTStd-Light"/>
          <w:color w:val="000000" w:themeColor="text1"/>
        </w:rPr>
        <w:t xml:space="preserve">the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difference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among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pain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group,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discomfort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group</w:t>
      </w:r>
      <w:r w:rsidR="009F268E">
        <w:rPr>
          <w:rFonts w:ascii="Book Antiqua" w:eastAsia="TradeGothicLTStd-Light" w:hAnsi="Book Antiqua" w:cs="TradeGothicLTStd-Light"/>
          <w:color w:val="000000" w:themeColor="text1"/>
        </w:rPr>
        <w:t>,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and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pain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&amp;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discomfort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group</w:t>
      </w:r>
      <w:r w:rsidRPr="002D76BA">
        <w:rPr>
          <w:rFonts w:ascii="Book Antiqua" w:eastAsia="TradeGothicLTStd-Light" w:hAnsi="Book Antiqua" w:cs="TradeGothicLTStd-Light"/>
          <w:bCs/>
          <w:color w:val="000000" w:themeColor="text1"/>
        </w:rPr>
        <w:t>,</w:t>
      </w:r>
      <w:r w:rsidR="00B226DE" w:rsidRPr="00C7239C">
        <w:rPr>
          <w:rFonts w:ascii="Book Antiqua" w:eastAsia="TradeGothicLTStd-Light" w:hAnsi="Book Antiqua" w:cs="TradeGothicLTStd-Light"/>
          <w:b/>
          <w:color w:val="000000" w:themeColor="text1"/>
        </w:rPr>
        <w:t xml:space="preserve"> </w:t>
      </w:r>
      <w:r w:rsidR="009F268E" w:rsidRPr="002D76BA">
        <w:rPr>
          <w:rFonts w:ascii="Book Antiqua" w:eastAsia="TradeGothicLTStd-Light" w:hAnsi="Book Antiqua" w:cs="TradeGothicLTStd-Light"/>
          <w:bCs/>
          <w:color w:val="000000" w:themeColor="text1"/>
        </w:rPr>
        <w:t>and</w:t>
      </w:r>
      <w:r w:rsidR="009F268E">
        <w:rPr>
          <w:rFonts w:ascii="Book Antiqua" w:eastAsia="TradeGothicLTStd-Light" w:hAnsi="Book Antiqua" w:cs="TradeGothicLTStd-Light"/>
          <w:b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superscript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letters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are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significantly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different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at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a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Obl" w:hAnsi="Book Antiqua" w:cs="TradeGothicLTStd-Obl"/>
          <w:i/>
          <w:iCs/>
          <w:color w:val="000000" w:themeColor="text1"/>
        </w:rPr>
        <w:t>P</w:t>
      </w:r>
      <w:r w:rsidR="00B226DE" w:rsidRPr="00C7239C">
        <w:rPr>
          <w:rFonts w:ascii="Book Antiqua" w:eastAsia="TradeGothicLTStd-Obl" w:hAnsi="Book Antiqua" w:cs="TradeGothicLTStd-Obl"/>
          <w:i/>
          <w:iCs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&lt;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0.05.</w:t>
      </w:r>
      <w:r w:rsidR="005447C6">
        <w:rPr>
          <w:rFonts w:ascii="Book Antiqua" w:eastAsia="TradeGothicLTStd-Light" w:hAnsi="Book Antiqua" w:cs="TradeGothicLTStd-Light"/>
          <w:color w:val="000000" w:themeColor="text1"/>
        </w:rPr>
        <w:br w:type="page"/>
      </w:r>
    </w:p>
    <w:p w14:paraId="3F759E1B" w14:textId="76C63989" w:rsidR="00805FAD" w:rsidRPr="00C7239C" w:rsidRDefault="00805FAD" w:rsidP="00C7239C">
      <w:pPr>
        <w:autoSpaceDE w:val="0"/>
        <w:autoSpaceDN w:val="0"/>
        <w:adjustRightInd w:val="0"/>
        <w:spacing w:line="360" w:lineRule="auto"/>
        <w:jc w:val="both"/>
        <w:rPr>
          <w:rFonts w:ascii="Book Antiqua" w:eastAsia="TradeGothicLTStd-Light" w:hAnsi="Book Antiqua" w:cs="TradeGothicLTStd-Light"/>
          <w:bCs/>
          <w:color w:val="000000" w:themeColor="text1"/>
          <w:lang w:eastAsia="zh-CN"/>
        </w:rPr>
      </w:pPr>
      <w:r w:rsidRPr="00C7239C">
        <w:rPr>
          <w:rFonts w:ascii="Book Antiqua" w:hAnsi="Book Antiqua" w:cs="Calibri"/>
          <w:b/>
          <w:bCs/>
          <w:color w:val="000000" w:themeColor="text1"/>
        </w:rPr>
        <w:lastRenderedPageBreak/>
        <w:t>Table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3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Coexisting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proofErr w:type="spellStart"/>
      <w:r w:rsidRPr="00C7239C">
        <w:rPr>
          <w:rFonts w:ascii="Book Antiqua" w:hAnsi="Book Antiqua" w:cs="Calibri"/>
          <w:b/>
          <w:bCs/>
          <w:color w:val="000000" w:themeColor="text1"/>
        </w:rPr>
        <w:t>extraintestinal</w:t>
      </w:r>
      <w:proofErr w:type="spellEnd"/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symptoms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of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="00A651E4" w:rsidRPr="00C7239C">
        <w:rPr>
          <w:rFonts w:ascii="Book Antiqua" w:hAnsi="Book Antiqua" w:cs="Calibri"/>
          <w:b/>
          <w:bCs/>
          <w:color w:val="000000" w:themeColor="text1"/>
        </w:rPr>
        <w:t>irritable bowel syndrome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patients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with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pain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alone,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discomfort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alone</w:t>
      </w:r>
      <w:r w:rsidR="001011A9">
        <w:rPr>
          <w:rFonts w:ascii="Book Antiqua" w:hAnsi="Book Antiqua" w:cs="Calibri"/>
          <w:b/>
          <w:bCs/>
          <w:color w:val="000000" w:themeColor="text1"/>
        </w:rPr>
        <w:t>,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and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pain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&amp;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discomfort</w:t>
      </w:r>
    </w:p>
    <w:tbl>
      <w:tblPr>
        <w:tblStyle w:val="13"/>
        <w:tblW w:w="92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78"/>
        <w:gridCol w:w="1509"/>
        <w:gridCol w:w="1667"/>
        <w:gridCol w:w="1857"/>
        <w:gridCol w:w="1437"/>
      </w:tblGrid>
      <w:tr w:rsidR="00C31CBF" w:rsidRPr="000F2167" w14:paraId="170F5B70" w14:textId="77777777" w:rsidTr="00F57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F455B" w14:textId="77777777" w:rsidR="00805FAD" w:rsidRPr="000F2167" w:rsidRDefault="00805FAD" w:rsidP="00C7239C">
            <w:pPr>
              <w:spacing w:line="360" w:lineRule="auto"/>
              <w:jc w:val="both"/>
              <w:rPr>
                <w:rFonts w:ascii="Book Antiqua" w:eastAsiaTheme="minorEastAsia" w:hAnsi="Book Antiqua" w:cs="Calibri"/>
                <w:bCs w:val="0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Variable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47BD6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Pain</w:t>
            </w:r>
            <w:r w:rsidR="00D3066B" w:rsidRPr="000F2167">
              <w:rPr>
                <w:rFonts w:ascii="Book Antiqua" w:eastAsiaTheme="minorEastAsi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group</w:t>
            </w:r>
            <w:r w:rsidR="00D3066B" w:rsidRPr="000F2167">
              <w:rPr>
                <w:rFonts w:ascii="Book Antiqua" w:eastAsiaTheme="minorEastAsi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(</w:t>
            </w: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n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=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233)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FC165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Discomfort</w:t>
            </w:r>
            <w:r w:rsidR="00D3066B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group</w:t>
            </w:r>
            <w:r w:rsidR="00D3066B" w:rsidRPr="000F2167">
              <w:rPr>
                <w:rFonts w:ascii="Book Antiqua" w:eastAsiaTheme="minorEastAsi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(</w:t>
            </w: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n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=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83)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B14E2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Pain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&amp;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discomfort</w:t>
            </w:r>
            <w:r w:rsidR="00D3066B" w:rsidRPr="000F2167">
              <w:rPr>
                <w:rFonts w:ascii="Book Antiqua" w:eastAsiaTheme="minorEastAsi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group</w:t>
            </w:r>
            <w:r w:rsidR="00D3066B" w:rsidRPr="000F2167">
              <w:rPr>
                <w:rFonts w:ascii="Book Antiqua" w:eastAsiaTheme="minorEastAsi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(</w:t>
            </w: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n</w:t>
            </w:r>
            <w:r w:rsidR="00D3066B" w:rsidRPr="000F2167">
              <w:rPr>
                <w:rFonts w:ascii="Book Antiqua" w:eastAsiaTheme="minorEastAsi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=</w:t>
            </w:r>
            <w:r w:rsidR="00D3066B" w:rsidRPr="000F2167">
              <w:rPr>
                <w:rFonts w:ascii="Book Antiqua" w:eastAsiaTheme="minorEastAsi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51)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D1018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P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value</w:t>
            </w:r>
          </w:p>
        </w:tc>
      </w:tr>
      <w:tr w:rsidR="00C31CBF" w:rsidRPr="00C7239C" w14:paraId="41FF2E66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338EC3" w14:textId="1121EE35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 w:val="0"/>
                <w:color w:val="000000" w:themeColor="text1"/>
              </w:rPr>
              <w:t>GERD</w:t>
            </w:r>
            <w:r w:rsidR="00F20530">
              <w:rPr>
                <w:rFonts w:ascii="Book Antiqua" w:hAnsi="Book Antiqua" w:cs="Calibri"/>
                <w:b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Calibri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color w:val="000000" w:themeColor="text1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F895B9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60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(25.8)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94AD99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14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(16.9)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D4CD27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color w:val="000000" w:themeColor="text1"/>
              </w:rPr>
              <w:t>10</w:t>
            </w:r>
            <w:r w:rsidR="00B226DE" w:rsidRPr="00C7239C">
              <w:rPr>
                <w:rFonts w:ascii="Book Antiqua" w:hAnsi="Book Antiqua" w:cs="Calibri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color w:val="000000" w:themeColor="text1"/>
              </w:rPr>
              <w:t>(19.6)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CF33B2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0.20</w:t>
            </w:r>
          </w:p>
        </w:tc>
      </w:tr>
      <w:tr w:rsidR="00C31CBF" w:rsidRPr="00C7239C" w14:paraId="394EADA7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C6C2" w14:textId="77777777" w:rsidR="00805FAD" w:rsidRPr="00C7239C" w:rsidRDefault="00805FAD" w:rsidP="00C7239C">
            <w:pPr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Heartburn</w:t>
            </w: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0CFA29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35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(15.0)</w:t>
            </w:r>
          </w:p>
        </w:tc>
        <w:tc>
          <w:tcPr>
            <w:tcW w:w="16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E5D023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6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(7.2)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6E8F02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6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(11.8)</w:t>
            </w: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70ED5B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0.18</w:t>
            </w:r>
          </w:p>
        </w:tc>
      </w:tr>
      <w:tr w:rsidR="00C31CBF" w:rsidRPr="00C7239C" w14:paraId="2F7A7CBF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8A13C" w14:textId="77777777" w:rsidR="00805FAD" w:rsidRPr="00C7239C" w:rsidRDefault="00805FAD" w:rsidP="00C7239C">
            <w:pPr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Acid</w:t>
            </w:r>
            <w:r w:rsidR="00B226DE"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reflux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2BCD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44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(18.9)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3295F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10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(12.1)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6E971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5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(9.8)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67C47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0.15</w:t>
            </w:r>
          </w:p>
        </w:tc>
      </w:tr>
      <w:tr w:rsidR="00C31CBF" w:rsidRPr="00C7239C" w14:paraId="45D6FEA6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73C5" w14:textId="77777777" w:rsidR="00805FAD" w:rsidRPr="00C7239C" w:rsidRDefault="00805FAD" w:rsidP="00C7239C">
            <w:pPr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Food</w:t>
            </w:r>
            <w:r w:rsidR="00B226DE"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regurgitation</w:t>
            </w: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3611E0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14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(6.0)</w:t>
            </w:r>
          </w:p>
        </w:tc>
        <w:tc>
          <w:tcPr>
            <w:tcW w:w="16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5898E3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4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(4.8)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EE267C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3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(5.9)</w:t>
            </w: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476412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0.92</w:t>
            </w:r>
          </w:p>
        </w:tc>
      </w:tr>
      <w:tr w:rsidR="00C31CBF" w:rsidRPr="00C7239C" w14:paraId="2F42001F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06A9" w14:textId="77777777" w:rsidR="00805FAD" w:rsidRPr="00C7239C" w:rsidRDefault="00805FAD" w:rsidP="00C7239C">
            <w:pPr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Retrosternal</w:t>
            </w:r>
            <w:r w:rsidR="00B226DE"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chest</w:t>
            </w:r>
            <w:r w:rsidR="00B226DE"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pain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071DD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10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(4.3)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CF76A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3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(3.6)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C65F6" w14:textId="52930DF1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2</w:t>
            </w:r>
            <w:r w:rsidR="001011A9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(3.9)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08102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0.96</w:t>
            </w:r>
          </w:p>
        </w:tc>
      </w:tr>
      <w:tr w:rsidR="00C31CBF" w:rsidRPr="00C7239C" w14:paraId="34C88A2C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B694D" w14:textId="15545E5B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 w:val="0"/>
                <w:color w:val="000000" w:themeColor="text1"/>
              </w:rPr>
              <w:t>Functional</w:t>
            </w:r>
            <w:r w:rsidR="00B226DE" w:rsidRPr="00C7239C">
              <w:rPr>
                <w:rFonts w:ascii="Book Antiqua" w:hAnsi="Book Antiqua" w:cs="Calibri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color w:val="000000" w:themeColor="text1"/>
              </w:rPr>
              <w:t>dyspepsia</w:t>
            </w:r>
            <w:r w:rsidR="00F20530">
              <w:rPr>
                <w:rFonts w:ascii="Book Antiqua" w:hAnsi="Book Antiqua" w:cs="Calibri"/>
                <w:b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Calibri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color w:val="000000" w:themeColor="text1"/>
              </w:rPr>
              <w:t>%</w:t>
            </w: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D35FC0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86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(36.9)</w:t>
            </w:r>
          </w:p>
        </w:tc>
        <w:tc>
          <w:tcPr>
            <w:tcW w:w="16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0D2C1A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23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(27.7)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61DC1A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color w:val="000000" w:themeColor="text1"/>
              </w:rPr>
              <w:t>18</w:t>
            </w:r>
            <w:r w:rsidR="00B226DE" w:rsidRPr="00C7239C">
              <w:rPr>
                <w:rFonts w:ascii="Book Antiqua" w:hAnsi="Book Antiqua" w:cs="Calibri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color w:val="000000" w:themeColor="text1"/>
              </w:rPr>
              <w:t>(35.3)</w:t>
            </w: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45B89F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0.32</w:t>
            </w:r>
          </w:p>
        </w:tc>
      </w:tr>
      <w:tr w:rsidR="00C31CBF" w:rsidRPr="00C7239C" w14:paraId="34E8FDB5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98EBB" w14:textId="77777777" w:rsidR="00805FAD" w:rsidRPr="00C7239C" w:rsidRDefault="00805FAD" w:rsidP="00C7239C">
            <w:pPr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proofErr w:type="spellStart"/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Epigastric</w:t>
            </w:r>
            <w:proofErr w:type="spellEnd"/>
            <w:r w:rsidR="00B226DE"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pain</w:t>
            </w:r>
            <w:r w:rsidR="00B226DE"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syndrome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5601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49</w:t>
            </w:r>
            <w:r w:rsidR="00A651E4" w:rsidRPr="00C7239C">
              <w:rPr>
                <w:rFonts w:ascii="Book Antiqua" w:eastAsiaTheme="minorEastAsi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(21.0)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543FB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6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(7.2)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DA8E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7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(13.7)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6ADDF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0.01</w:t>
            </w:r>
            <w:r w:rsidR="00A651E4" w:rsidRPr="00C7239C">
              <w:rPr>
                <w:rFonts w:ascii="Book Antiqua" w:eastAsiaTheme="minorEastAsia" w:hAnsi="Book Antiqua" w:cs="Calibri"/>
                <w:bCs/>
                <w:color w:val="000000" w:themeColor="text1"/>
                <w:vertAlign w:val="superscript"/>
              </w:rPr>
              <w:t>2</w:t>
            </w:r>
          </w:p>
        </w:tc>
      </w:tr>
      <w:tr w:rsidR="00C31CBF" w:rsidRPr="00C7239C" w14:paraId="37541046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9DD59" w14:textId="77777777" w:rsidR="00805FAD" w:rsidRPr="00C7239C" w:rsidRDefault="00805FAD" w:rsidP="00C7239C">
            <w:pPr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proofErr w:type="spellStart"/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Epigastric</w:t>
            </w:r>
            <w:proofErr w:type="spellEnd"/>
            <w:r w:rsidR="00B226DE"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pain</w:t>
            </w: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8D7BF2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43</w:t>
            </w:r>
            <w:r w:rsidR="00A651E4" w:rsidRPr="00C7239C">
              <w:rPr>
                <w:rFonts w:ascii="Book Antiqua" w:eastAsiaTheme="minorEastAsi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(18.5)</w:t>
            </w:r>
          </w:p>
        </w:tc>
        <w:tc>
          <w:tcPr>
            <w:tcW w:w="16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D8B9DF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5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(6.0)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5F7A61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7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(13.7)</w:t>
            </w: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E690F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0.02</w:t>
            </w:r>
            <w:r w:rsidR="00A651E4" w:rsidRPr="00C7239C">
              <w:rPr>
                <w:rFonts w:ascii="Book Antiqua" w:eastAsiaTheme="minorEastAsia" w:hAnsi="Book Antiqua" w:cs="Calibri"/>
                <w:bCs/>
                <w:color w:val="000000" w:themeColor="text1"/>
                <w:vertAlign w:val="superscript"/>
              </w:rPr>
              <w:t>2</w:t>
            </w:r>
          </w:p>
        </w:tc>
      </w:tr>
      <w:tr w:rsidR="00C31CBF" w:rsidRPr="00C7239C" w14:paraId="003A9F1D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11E47" w14:textId="77777777" w:rsidR="00805FAD" w:rsidRPr="00C7239C" w:rsidRDefault="00805FAD" w:rsidP="00C7239C">
            <w:pPr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proofErr w:type="spellStart"/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Epigastric</w:t>
            </w:r>
            <w:proofErr w:type="spellEnd"/>
            <w:r w:rsidR="00B226DE"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burning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36342" w14:textId="77777777" w:rsidR="00805FAD" w:rsidRPr="00C7239C" w:rsidRDefault="00805FAD" w:rsidP="00C7239C">
            <w:pPr>
              <w:spacing w:line="360" w:lineRule="auto"/>
              <w:ind w:leftChars="-32" w:left="-77" w:firstLineChars="31" w:firstLine="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12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(5.2)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3B02C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2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(2.4)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A4F9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3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(5.9)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D2CC0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0.54</w:t>
            </w:r>
          </w:p>
        </w:tc>
      </w:tr>
      <w:tr w:rsidR="00C31CBF" w:rsidRPr="00C7239C" w14:paraId="0B755830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DB72" w14:textId="77777777" w:rsidR="00805FAD" w:rsidRPr="00C7239C" w:rsidRDefault="00805FAD" w:rsidP="00C7239C">
            <w:pPr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Postprandial</w:t>
            </w:r>
            <w:r w:rsidR="00B226DE"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distress</w:t>
            </w:r>
            <w:r w:rsidR="00B226DE"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syndrome</w:t>
            </w: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4DA24C" w14:textId="77777777" w:rsidR="00805FAD" w:rsidRPr="00C7239C" w:rsidRDefault="00805FAD" w:rsidP="00C7239C">
            <w:pPr>
              <w:spacing w:line="360" w:lineRule="auto"/>
              <w:ind w:leftChars="-32" w:left="-77" w:firstLineChars="31" w:firstLine="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64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(27.5)</w:t>
            </w:r>
          </w:p>
        </w:tc>
        <w:tc>
          <w:tcPr>
            <w:tcW w:w="16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580578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22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(26.5)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D6877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15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(29.4)</w:t>
            </w: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189769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0.94</w:t>
            </w:r>
          </w:p>
        </w:tc>
      </w:tr>
      <w:tr w:rsidR="00C31CBF" w:rsidRPr="00C7239C" w14:paraId="152F5DBC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D007" w14:textId="77777777" w:rsidR="00805FAD" w:rsidRPr="00C7239C" w:rsidRDefault="00805FAD" w:rsidP="00C7239C">
            <w:pPr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Postprandial</w:t>
            </w:r>
            <w:r w:rsidR="00B226DE"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fullness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D64ED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57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(24.5)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59D67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20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(24.1)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794B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9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(17.7)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E1C45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0.57</w:t>
            </w:r>
          </w:p>
        </w:tc>
      </w:tr>
      <w:tr w:rsidR="00C31CBF" w:rsidRPr="00C7239C" w14:paraId="275BDC9A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BA088" w14:textId="77777777" w:rsidR="00805FAD" w:rsidRPr="00C7239C" w:rsidRDefault="00805FAD" w:rsidP="00C7239C">
            <w:pPr>
              <w:spacing w:line="360" w:lineRule="auto"/>
              <w:ind w:firstLineChars="50" w:firstLine="120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Early</w:t>
            </w:r>
            <w:r w:rsidR="00B226DE"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bCs w:val="0"/>
                <w:color w:val="000000" w:themeColor="text1"/>
              </w:rPr>
              <w:t>satiation</w:t>
            </w: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BA53D5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14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(6.0)</w:t>
            </w:r>
          </w:p>
        </w:tc>
        <w:tc>
          <w:tcPr>
            <w:tcW w:w="16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2EBE5C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6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(7.2)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49C12A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9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(17.7)</w:t>
            </w: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8437C1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0.02</w:t>
            </w:r>
            <w:r w:rsidR="00A651E4" w:rsidRPr="00C7239C">
              <w:rPr>
                <w:rFonts w:ascii="Book Antiqua" w:eastAsiaTheme="minorEastAsia" w:hAnsi="Book Antiqua" w:cs="Calibri"/>
                <w:bCs/>
                <w:color w:val="000000" w:themeColor="text1"/>
                <w:vertAlign w:val="superscript"/>
              </w:rPr>
              <w:t>3</w:t>
            </w:r>
          </w:p>
        </w:tc>
      </w:tr>
      <w:tr w:rsidR="00C31CBF" w:rsidRPr="00C7239C" w14:paraId="283C1912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AD298" w14:textId="0ACC1AE6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 w:val="0"/>
                <w:color w:val="000000" w:themeColor="text1"/>
              </w:rPr>
              <w:t>Somatic</w:t>
            </w:r>
            <w:r w:rsidR="00B226DE" w:rsidRPr="00C7239C">
              <w:rPr>
                <w:rFonts w:ascii="Book Antiqua" w:hAnsi="Book Antiqua" w:cs="Calibri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color w:val="000000" w:themeColor="text1"/>
              </w:rPr>
              <w:t>pain</w:t>
            </w:r>
            <w:r w:rsidR="00F20530">
              <w:rPr>
                <w:rFonts w:ascii="Book Antiqua" w:hAnsi="Book Antiqua" w:cs="Calibri"/>
                <w:b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Calibri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color w:val="000000" w:themeColor="text1"/>
              </w:rPr>
              <w:t>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DD21C" w14:textId="77777777" w:rsidR="00805FAD" w:rsidRPr="00C7239C" w:rsidRDefault="00805FAD" w:rsidP="00C7239C">
            <w:pPr>
              <w:spacing w:line="360" w:lineRule="auto"/>
              <w:ind w:leftChars="-101" w:left="-12" w:hangingChars="96" w:hanging="2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3B31" w14:textId="77777777" w:rsidR="00805FAD" w:rsidRPr="00944A68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Calibri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7110" w14:textId="77777777" w:rsidR="00805FAD" w:rsidRPr="00944A68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Calibri"/>
                <w:bCs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F3760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</w:p>
        </w:tc>
      </w:tr>
      <w:tr w:rsidR="00C31CBF" w:rsidRPr="00C7239C" w14:paraId="28E529F2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A8E0C" w14:textId="77777777" w:rsidR="00805FAD" w:rsidRPr="00C7239C" w:rsidRDefault="00805FAD" w:rsidP="00C7239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 w:val="0"/>
                <w:color w:val="000000" w:themeColor="text1"/>
              </w:rPr>
              <w:t>Headache</w:t>
            </w: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483946" w14:textId="77777777" w:rsidR="00805FAD" w:rsidRPr="00C7239C" w:rsidRDefault="00A651E4" w:rsidP="00C7239C">
            <w:pPr>
              <w:spacing w:line="360" w:lineRule="auto"/>
              <w:ind w:leftChars="-101" w:left="-12" w:hangingChars="96" w:hanging="2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1</w:t>
            </w:r>
            <w:r w:rsidR="00805FAD" w:rsidRPr="00C7239C">
              <w:rPr>
                <w:rFonts w:ascii="Book Antiqua" w:hAnsi="Book Antiqua" w:cs="Calibri"/>
                <w:bCs/>
                <w:color w:val="000000" w:themeColor="text1"/>
              </w:rPr>
              <w:t>7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Calibri"/>
                <w:bCs/>
                <w:color w:val="000000" w:themeColor="text1"/>
              </w:rPr>
              <w:t>(45.9)</w:t>
            </w:r>
          </w:p>
        </w:tc>
        <w:tc>
          <w:tcPr>
            <w:tcW w:w="16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CA273E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37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(44.6)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50562F" w14:textId="167595EF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26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(51</w:t>
            </w:r>
            <w:r w:rsidR="001011A9">
              <w:rPr>
                <w:rFonts w:ascii="Book Antiqua" w:hAnsi="Book Antiqua" w:cs="Calibri"/>
                <w:bCs/>
                <w:color w:val="000000" w:themeColor="text1"/>
              </w:rPr>
              <w:t>.0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)</w:t>
            </w: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0708B1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0.76</w:t>
            </w:r>
          </w:p>
        </w:tc>
      </w:tr>
      <w:tr w:rsidR="00C31CBF" w:rsidRPr="00C7239C" w14:paraId="1436F2AD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6F2DE" w14:textId="77777777" w:rsidR="00805FAD" w:rsidRPr="00C7239C" w:rsidRDefault="00805FAD" w:rsidP="00C7239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 w:val="0"/>
                <w:color w:val="000000" w:themeColor="text1"/>
              </w:rPr>
              <w:t>Neck</w:t>
            </w:r>
            <w:r w:rsidR="00B226DE" w:rsidRPr="00C7239C">
              <w:rPr>
                <w:rFonts w:ascii="Book Antiqua" w:hAnsi="Book Antiqua" w:cs="Calibri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color w:val="000000" w:themeColor="text1"/>
              </w:rPr>
              <w:t>pain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020D7" w14:textId="77777777" w:rsidR="00805FAD" w:rsidRPr="00C7239C" w:rsidRDefault="00805FAD" w:rsidP="00C7239C">
            <w:pPr>
              <w:spacing w:line="360" w:lineRule="auto"/>
              <w:ind w:leftChars="-101" w:left="-12" w:hangingChars="96" w:hanging="2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21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(9.0)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8AB0D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7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(8.4)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6EE7C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3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(5.9)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DFF1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0.77</w:t>
            </w:r>
          </w:p>
        </w:tc>
      </w:tr>
      <w:tr w:rsidR="00C31CBF" w:rsidRPr="00C7239C" w14:paraId="113D6C2E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88D53" w14:textId="77777777" w:rsidR="00805FAD" w:rsidRPr="00C7239C" w:rsidRDefault="00805FAD" w:rsidP="00C7239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 w:val="0"/>
                <w:color w:val="000000" w:themeColor="text1"/>
              </w:rPr>
              <w:t>Backache</w:t>
            </w: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225EA7" w14:textId="77777777" w:rsidR="00805FAD" w:rsidRPr="00C7239C" w:rsidRDefault="00805FAD" w:rsidP="00C7239C">
            <w:pPr>
              <w:spacing w:line="360" w:lineRule="auto"/>
              <w:ind w:leftChars="-101" w:left="-12" w:hangingChars="96" w:hanging="2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41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(17.6)</w:t>
            </w:r>
          </w:p>
        </w:tc>
        <w:tc>
          <w:tcPr>
            <w:tcW w:w="16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95FAAA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8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(9.6)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BE4F54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7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(13.7)</w:t>
            </w: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F64838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0.21</w:t>
            </w:r>
          </w:p>
        </w:tc>
      </w:tr>
      <w:tr w:rsidR="00C31CBF" w:rsidRPr="00C7239C" w14:paraId="420B8F65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BE066" w14:textId="77777777" w:rsidR="00805FAD" w:rsidRPr="00C7239C" w:rsidRDefault="00805FAD" w:rsidP="00C7239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 w:val="0"/>
                <w:color w:val="000000" w:themeColor="text1"/>
              </w:rPr>
              <w:t>Dyspareunia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C9207" w14:textId="77777777" w:rsidR="00805FAD" w:rsidRPr="00C7239C" w:rsidRDefault="00805FAD" w:rsidP="00C7239C">
            <w:pPr>
              <w:spacing w:line="360" w:lineRule="auto"/>
              <w:ind w:leftChars="-101" w:left="-12" w:hangingChars="96" w:hanging="2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12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(5.2)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02D1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6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(7.2)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7D17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11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(21.6)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B64EC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&lt;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0.001</w:t>
            </w:r>
            <w:r w:rsidR="00A651E4" w:rsidRPr="00C7239C">
              <w:rPr>
                <w:rFonts w:ascii="Book Antiqua" w:eastAsiaTheme="minorEastAsia" w:hAnsi="Book Antiqua" w:cs="Calibri"/>
                <w:bCs/>
                <w:color w:val="000000" w:themeColor="text1"/>
                <w:vertAlign w:val="superscript"/>
              </w:rPr>
              <w:t>3</w:t>
            </w:r>
            <w:r w:rsidRPr="00C7239C">
              <w:rPr>
                <w:rFonts w:ascii="Book Antiqua" w:hAnsi="Book Antiqua" w:cs="Calibri"/>
                <w:bCs/>
                <w:color w:val="000000" w:themeColor="text1"/>
                <w:vertAlign w:val="superscript"/>
              </w:rPr>
              <w:t>,</w:t>
            </w:r>
            <w:r w:rsidR="00A651E4" w:rsidRPr="00C7239C">
              <w:rPr>
                <w:rFonts w:ascii="Book Antiqua" w:eastAsiaTheme="minorEastAsia" w:hAnsi="Book Antiqua" w:cs="Calibri"/>
                <w:bCs/>
                <w:color w:val="000000" w:themeColor="text1"/>
                <w:vertAlign w:val="superscript"/>
              </w:rPr>
              <w:t>4</w:t>
            </w:r>
          </w:p>
        </w:tc>
      </w:tr>
      <w:tr w:rsidR="00C31CBF" w:rsidRPr="00C7239C" w14:paraId="2CDC617B" w14:textId="77777777" w:rsidTr="00F5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8F17A" w14:textId="77777777" w:rsidR="00805FAD" w:rsidRPr="00C7239C" w:rsidRDefault="00805FAD" w:rsidP="00C7239C">
            <w:pPr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 w:cs="Calibri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 w:val="0"/>
                <w:color w:val="000000" w:themeColor="text1"/>
              </w:rPr>
              <w:t>Menstrual</w:t>
            </w:r>
            <w:r w:rsidR="00B226DE" w:rsidRPr="00C7239C">
              <w:rPr>
                <w:rFonts w:ascii="Book Antiqua" w:hAnsi="Book Antiqua" w:cs="Calibri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 w:val="0"/>
                <w:color w:val="000000" w:themeColor="text1"/>
              </w:rPr>
              <w:t>pain</w:t>
            </w:r>
            <w:r w:rsidR="00A651E4" w:rsidRPr="00C7239C">
              <w:rPr>
                <w:rFonts w:ascii="Book Antiqua" w:eastAsiaTheme="minorEastAsia" w:hAnsi="Book Antiqua" w:cs="Calibri"/>
                <w:b w:val="0"/>
                <w:color w:val="000000" w:themeColor="text1"/>
                <w:vertAlign w:val="superscript"/>
              </w:rPr>
              <w:t>1</w:t>
            </w:r>
          </w:p>
        </w:tc>
        <w:tc>
          <w:tcPr>
            <w:tcW w:w="15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0A4C2B8" w14:textId="77777777" w:rsidR="00805FAD" w:rsidRPr="00C7239C" w:rsidRDefault="00805FAD" w:rsidP="00C7239C">
            <w:pPr>
              <w:spacing w:line="360" w:lineRule="auto"/>
              <w:ind w:leftChars="-101" w:left="-12" w:hangingChars="96" w:hanging="2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30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(25.9)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BCEC7D0" w14:textId="77777777" w:rsidR="00805FAD" w:rsidRPr="00C7239C" w:rsidRDefault="00805FAD" w:rsidP="00944A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10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(37.0)</w:t>
            </w:r>
          </w:p>
        </w:tc>
        <w:tc>
          <w:tcPr>
            <w:tcW w:w="18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6D44E88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11</w:t>
            </w:r>
            <w:r w:rsidR="00B226DE" w:rsidRPr="00C7239C">
              <w:rPr>
                <w:rFonts w:ascii="Book Antiqua" w:hAnsi="Book Antiqua" w:cs="Calibri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(57.9)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9D57453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Calibri"/>
                <w:bCs/>
                <w:color w:val="000000" w:themeColor="text1"/>
              </w:rPr>
            </w:pPr>
            <w:r w:rsidRPr="00C7239C">
              <w:rPr>
                <w:rFonts w:ascii="Book Antiqua" w:hAnsi="Book Antiqua" w:cs="Calibri"/>
                <w:bCs/>
                <w:color w:val="000000" w:themeColor="text1"/>
              </w:rPr>
              <w:t>0.016</w:t>
            </w:r>
            <w:r w:rsidR="00A651E4" w:rsidRPr="00C7239C">
              <w:rPr>
                <w:rFonts w:ascii="Book Antiqua" w:eastAsiaTheme="minorEastAsia" w:hAnsi="Book Antiqua" w:cs="Calibri"/>
                <w:bCs/>
                <w:color w:val="000000" w:themeColor="text1"/>
                <w:vertAlign w:val="superscript"/>
              </w:rPr>
              <w:t>3</w:t>
            </w:r>
          </w:p>
        </w:tc>
      </w:tr>
    </w:tbl>
    <w:p w14:paraId="6773C682" w14:textId="111982D8" w:rsidR="0098756A" w:rsidRDefault="00A651E4" w:rsidP="002D76BA">
      <w:pPr>
        <w:spacing w:line="360" w:lineRule="auto"/>
        <w:jc w:val="both"/>
        <w:rPr>
          <w:rFonts w:ascii="Book Antiqua" w:hAnsi="Book Antiqua" w:cs="Calibri"/>
          <w:color w:val="000000" w:themeColor="text1"/>
          <w:lang w:eastAsia="zh-CN"/>
        </w:rPr>
      </w:pPr>
      <w:r w:rsidRPr="00C7239C">
        <w:rPr>
          <w:rFonts w:ascii="Book Antiqua" w:hAnsi="Book Antiqua" w:cs="Calibri"/>
          <w:color w:val="000000" w:themeColor="text1"/>
          <w:vertAlign w:val="superscript"/>
          <w:lang w:eastAsia="zh-CN"/>
        </w:rPr>
        <w:t>1</w:t>
      </w:r>
      <w:r w:rsidR="00805FAD" w:rsidRPr="00C7239C">
        <w:rPr>
          <w:rFonts w:ascii="Book Antiqua" w:hAnsi="Book Antiqua" w:cs="Calibri"/>
          <w:color w:val="000000" w:themeColor="text1"/>
        </w:rPr>
        <w:t>The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number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of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female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patients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in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the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abdominal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pain,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abdominal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discomfort</w:t>
      </w:r>
      <w:r w:rsidR="001011A9">
        <w:rPr>
          <w:rFonts w:ascii="Book Antiqua" w:hAnsi="Book Antiqua" w:cs="Calibri"/>
          <w:color w:val="000000" w:themeColor="text1"/>
        </w:rPr>
        <w:t>,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and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pain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&amp;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discomfort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groups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was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116,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27</w:t>
      </w:r>
      <w:r w:rsidRPr="00C7239C">
        <w:rPr>
          <w:rFonts w:ascii="Book Antiqua" w:hAnsi="Book Antiqua" w:cs="Calibri"/>
          <w:color w:val="000000" w:themeColor="text1"/>
          <w:lang w:eastAsia="zh-CN"/>
        </w:rPr>
        <w:t>,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and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19</w:t>
      </w:r>
      <w:r w:rsidR="001011A9">
        <w:rPr>
          <w:rFonts w:ascii="Book Antiqua" w:hAnsi="Book Antiqua" w:cs="Calibri"/>
          <w:color w:val="000000" w:themeColor="text1"/>
        </w:rPr>
        <w:t>,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respectively.</w:t>
      </w:r>
      <w:r w:rsidR="001011A9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proofErr w:type="gramStart"/>
      <w:r w:rsidR="001011A9">
        <w:rPr>
          <w:rFonts w:ascii="Book Antiqua" w:eastAsia="TradeGothicLTStd-Light" w:hAnsi="Book Antiqua" w:cs="TradeGothicLTStd-Light"/>
          <w:i/>
          <w:iCs/>
          <w:color w:val="000000" w:themeColor="text1"/>
        </w:rPr>
        <w:t>χ</w:t>
      </w:r>
      <w:r w:rsidR="001011A9" w:rsidRPr="00A46B85">
        <w:rPr>
          <w:rFonts w:ascii="Book Antiqua" w:eastAsia="TradeGothicLTStd-Light" w:hAnsi="Book Antiqua" w:cs="TradeGothicLTStd-Light"/>
          <w:iCs/>
          <w:color w:val="000000" w:themeColor="text1"/>
          <w:vertAlign w:val="superscript"/>
        </w:rPr>
        <w:t>2</w:t>
      </w:r>
      <w:proofErr w:type="gramEnd"/>
      <w:r w:rsidR="001011A9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hAnsi="Book Antiqua" w:cs="Calibri"/>
          <w:color w:val="000000" w:themeColor="text1"/>
        </w:rPr>
        <w:t>test.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Pr="00C7239C">
        <w:rPr>
          <w:rFonts w:ascii="Book Antiqua" w:hAnsi="Book Antiqua" w:cs="Calibri"/>
          <w:color w:val="000000" w:themeColor="text1"/>
        </w:rPr>
        <w:t>Data presented as number (%).</w:t>
      </w:r>
    </w:p>
    <w:p w14:paraId="32803252" w14:textId="1ABD619A" w:rsidR="0098756A" w:rsidRDefault="00A651E4" w:rsidP="002D76BA">
      <w:pPr>
        <w:spacing w:line="360" w:lineRule="auto"/>
        <w:jc w:val="both"/>
        <w:rPr>
          <w:rFonts w:ascii="Book Antiqua" w:eastAsia="TradeGothicLTStd-Light" w:hAnsi="Book Antiqua" w:cs="TradeGothicLTStd-Light"/>
          <w:color w:val="000000" w:themeColor="text1"/>
          <w:lang w:eastAsia="zh-CN"/>
        </w:rPr>
      </w:pPr>
      <w:r w:rsidRPr="00C7239C">
        <w:rPr>
          <w:rFonts w:ascii="Book Antiqua" w:hAnsi="Book Antiqua" w:cs="Calibri"/>
          <w:color w:val="000000" w:themeColor="text1"/>
          <w:vertAlign w:val="superscript"/>
          <w:lang w:eastAsia="zh-CN"/>
        </w:rPr>
        <w:lastRenderedPageBreak/>
        <w:t>2</w:t>
      </w:r>
      <w:r w:rsidR="00805FAD" w:rsidRPr="00C7239C">
        <w:rPr>
          <w:rFonts w:ascii="Book Antiqua" w:eastAsia="TradeGothicLTStd-Light" w:hAnsi="Book Antiqua" w:cs="TradeGothicLTStd-Light"/>
          <w:i/>
          <w:color w:val="000000" w:themeColor="text1"/>
        </w:rPr>
        <w:t>P</w:t>
      </w:r>
      <w:r w:rsidR="00B226DE" w:rsidRPr="00C7239C">
        <w:rPr>
          <w:rFonts w:ascii="Book Antiqua" w:eastAsia="TradeGothicLTStd-Light" w:hAnsi="Book Antiqua" w:cs="TradeGothicLTStd-Light"/>
          <w:i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value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is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difference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between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1011A9">
        <w:rPr>
          <w:rFonts w:ascii="Book Antiqua" w:eastAsia="TradeGothicLTStd-Light" w:hAnsi="Book Antiqua" w:cs="TradeGothicLTStd-Light"/>
          <w:color w:val="000000" w:themeColor="text1"/>
        </w:rPr>
        <w:t xml:space="preserve">the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pain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group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and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1011A9">
        <w:rPr>
          <w:rFonts w:ascii="Book Antiqua" w:eastAsia="TradeGothicLTStd-Light" w:hAnsi="Book Antiqua" w:cs="TradeGothicLTStd-Light"/>
          <w:color w:val="000000" w:themeColor="text1"/>
        </w:rPr>
        <w:t xml:space="preserve">the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discomfort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group.</w:t>
      </w:r>
    </w:p>
    <w:p w14:paraId="440D7912" w14:textId="6E560F35" w:rsidR="0098756A" w:rsidRPr="005447C6" w:rsidRDefault="00A651E4" w:rsidP="002D76BA">
      <w:pPr>
        <w:spacing w:line="360" w:lineRule="auto"/>
        <w:jc w:val="both"/>
        <w:rPr>
          <w:rFonts w:ascii="Book Antiqua" w:eastAsia="TradeGothicLTStd-Light" w:hAnsi="Book Antiqua" w:cs="TradeGothicLTStd-Light"/>
          <w:color w:val="000000" w:themeColor="text1"/>
          <w:lang w:eastAsia="zh-CN"/>
        </w:rPr>
      </w:pPr>
      <w:r w:rsidRPr="00C7239C">
        <w:rPr>
          <w:rFonts w:ascii="Book Antiqua" w:eastAsia="TradeGothicLTStd-Light" w:hAnsi="Book Antiqua" w:cs="TradeGothicLTStd-Light"/>
          <w:color w:val="000000" w:themeColor="text1"/>
          <w:vertAlign w:val="superscript"/>
          <w:lang w:eastAsia="zh-CN"/>
        </w:rPr>
        <w:t>3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The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difference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is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between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1011A9">
        <w:rPr>
          <w:rFonts w:ascii="Book Antiqua" w:eastAsia="TradeGothicLTStd-Light" w:hAnsi="Book Antiqua" w:cs="TradeGothicLTStd-Light"/>
          <w:color w:val="000000" w:themeColor="text1"/>
        </w:rPr>
        <w:t xml:space="preserve">the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pain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group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and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1011A9">
        <w:rPr>
          <w:rFonts w:ascii="Book Antiqua" w:eastAsia="TradeGothicLTStd-Light" w:hAnsi="Book Antiqua" w:cs="TradeGothicLTStd-Light"/>
          <w:color w:val="000000" w:themeColor="text1"/>
        </w:rPr>
        <w:t xml:space="preserve">the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pain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&amp;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discomfort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group.</w:t>
      </w:r>
    </w:p>
    <w:p w14:paraId="76926248" w14:textId="4140CEFC" w:rsidR="005447C6" w:rsidRDefault="00A651E4" w:rsidP="002D76BA">
      <w:pPr>
        <w:spacing w:line="360" w:lineRule="auto"/>
        <w:jc w:val="both"/>
        <w:rPr>
          <w:rFonts w:ascii="Book Antiqua" w:eastAsia="TradeGothicLTStd-Light" w:hAnsi="Book Antiqua" w:cs="TradeGothicLTStd-Light"/>
          <w:color w:val="000000" w:themeColor="text1"/>
          <w:lang w:eastAsia="zh-CN"/>
        </w:rPr>
      </w:pPr>
      <w:r w:rsidRPr="00C7239C">
        <w:rPr>
          <w:rFonts w:ascii="Book Antiqua" w:eastAsia="TradeGothicLTStd-Light" w:hAnsi="Book Antiqua" w:cs="TradeGothicLTStd-Light"/>
          <w:color w:val="000000" w:themeColor="text1"/>
          <w:vertAlign w:val="superscript"/>
          <w:lang w:eastAsia="zh-CN"/>
        </w:rPr>
        <w:t>4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The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difference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is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between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1011A9">
        <w:rPr>
          <w:rFonts w:ascii="Book Antiqua" w:eastAsia="TradeGothicLTStd-Light" w:hAnsi="Book Antiqua" w:cs="TradeGothicLTStd-Light"/>
          <w:color w:val="000000" w:themeColor="text1"/>
        </w:rPr>
        <w:t xml:space="preserve">the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discomfort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group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and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1011A9">
        <w:rPr>
          <w:rFonts w:ascii="Book Antiqua" w:eastAsia="TradeGothicLTStd-Light" w:hAnsi="Book Antiqua" w:cs="TradeGothicLTStd-Light"/>
          <w:color w:val="000000" w:themeColor="text1"/>
        </w:rPr>
        <w:t xml:space="preserve">the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pain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&amp;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discomfort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TradeGothicLTStd-Light"/>
          <w:color w:val="000000" w:themeColor="text1"/>
        </w:rPr>
        <w:t>group.</w:t>
      </w:r>
    </w:p>
    <w:p w14:paraId="4C22ABC7" w14:textId="68D151ED" w:rsidR="00A651E4" w:rsidRPr="00C7239C" w:rsidRDefault="00A651E4" w:rsidP="002D76BA">
      <w:pPr>
        <w:spacing w:line="360" w:lineRule="auto"/>
        <w:jc w:val="both"/>
        <w:rPr>
          <w:rFonts w:ascii="Book Antiqua" w:eastAsia="TradeGothicLTStd-Light" w:hAnsi="Book Antiqua" w:cs="TradeGothicLTStd-Light"/>
          <w:color w:val="000000" w:themeColor="text1"/>
          <w:lang w:eastAsia="zh-CN"/>
        </w:rPr>
      </w:pPr>
      <w:r w:rsidRPr="00C7239C">
        <w:rPr>
          <w:rFonts w:ascii="Book Antiqua" w:eastAsia="TradeGothicLTStd-Obl" w:hAnsi="Book Antiqua" w:cs="TradeGothicLTStd-Obl"/>
          <w:i/>
          <w:iCs/>
          <w:color w:val="000000" w:themeColor="text1"/>
        </w:rPr>
        <w:t xml:space="preserve">P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value is the difference among </w:t>
      </w:r>
      <w:r w:rsidR="001011A9">
        <w:rPr>
          <w:rFonts w:ascii="Book Antiqua" w:eastAsia="TradeGothicLTStd-Light" w:hAnsi="Book Antiqua" w:cs="TradeGothicLTStd-Light"/>
          <w:color w:val="000000" w:themeColor="text1"/>
        </w:rPr>
        <w:t xml:space="preserve">the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pain group, discomfort group</w:t>
      </w:r>
      <w:r w:rsidR="001011A9">
        <w:rPr>
          <w:rFonts w:ascii="Book Antiqua" w:eastAsia="TradeGothicLTStd-Light" w:hAnsi="Book Antiqua" w:cs="TradeGothicLTStd-Light"/>
          <w:color w:val="000000" w:themeColor="text1"/>
        </w:rPr>
        <w:t>,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and pain &amp; discomfort group, </w:t>
      </w:r>
      <w:r w:rsidR="001011A9">
        <w:rPr>
          <w:rFonts w:ascii="Book Antiqua" w:eastAsia="TradeGothicLTStd-Light" w:hAnsi="Book Antiqua" w:cs="TradeGothicLTStd-Light"/>
          <w:color w:val="000000" w:themeColor="text1"/>
        </w:rPr>
        <w:t xml:space="preserve">and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superscript letters are significantly different at </w:t>
      </w:r>
      <w:r w:rsidRPr="00C7239C">
        <w:rPr>
          <w:rFonts w:ascii="Book Antiqua" w:eastAsia="TradeGothicLTStd-Obl" w:hAnsi="Book Antiqua" w:cs="TradeGothicLTStd-Obl"/>
          <w:i/>
          <w:iCs/>
          <w:color w:val="000000" w:themeColor="text1"/>
        </w:rPr>
        <w:t xml:space="preserve">P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&lt; 0.05.</w:t>
      </w:r>
      <w:r w:rsidRPr="00C7239C">
        <w:rPr>
          <w:rFonts w:ascii="Book Antiqua" w:eastAsia="TradeGothicLTStd-Light" w:hAnsi="Book Antiqua" w:cs="TradeGothicLTStd-Light"/>
          <w:color w:val="000000" w:themeColor="text1"/>
          <w:lang w:eastAsia="zh-CN"/>
        </w:rPr>
        <w:t xml:space="preserve"> GERD: </w:t>
      </w:r>
      <w:proofErr w:type="spellStart"/>
      <w:r w:rsidRPr="00C7239C">
        <w:rPr>
          <w:rFonts w:ascii="Book Antiqua" w:eastAsia="TradeGothicLTStd-Light" w:hAnsi="Book Antiqua" w:cs="TradeGothicLTStd-Light"/>
          <w:color w:val="000000" w:themeColor="text1"/>
          <w:lang w:eastAsia="zh-CN"/>
        </w:rPr>
        <w:t>Gastroesophageal</w:t>
      </w:r>
      <w:proofErr w:type="spellEnd"/>
      <w:r w:rsidRPr="00C7239C">
        <w:rPr>
          <w:rFonts w:ascii="Book Antiqua" w:eastAsia="TradeGothicLTStd-Light" w:hAnsi="Book Antiqua" w:cs="TradeGothicLTStd-Light"/>
          <w:color w:val="000000" w:themeColor="text1"/>
          <w:lang w:eastAsia="zh-CN"/>
        </w:rPr>
        <w:t xml:space="preserve"> reflux disease.</w:t>
      </w:r>
    </w:p>
    <w:p w14:paraId="499AC27D" w14:textId="77777777" w:rsidR="00F578BB" w:rsidRDefault="00F578BB">
      <w:pPr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br w:type="page"/>
      </w:r>
    </w:p>
    <w:p w14:paraId="6924CC41" w14:textId="126BB8BC" w:rsidR="00805FAD" w:rsidRPr="00C7239C" w:rsidRDefault="00805FAD" w:rsidP="00C7239C">
      <w:pPr>
        <w:autoSpaceDE w:val="0"/>
        <w:autoSpaceDN w:val="0"/>
        <w:adjustRightInd w:val="0"/>
        <w:spacing w:line="360" w:lineRule="auto"/>
        <w:jc w:val="both"/>
        <w:rPr>
          <w:rFonts w:ascii="Book Antiqua" w:eastAsia="TradeGothicLTStd-Light" w:hAnsi="Book Antiqua" w:cs="TradeGothicLTStd-Light"/>
          <w:color w:val="000000" w:themeColor="text1"/>
          <w:lang w:eastAsia="zh-CN"/>
        </w:rPr>
      </w:pPr>
      <w:r w:rsidRPr="00C7239C">
        <w:rPr>
          <w:rFonts w:ascii="Book Antiqua" w:hAnsi="Book Antiqua" w:cs="Calibri"/>
          <w:b/>
          <w:bCs/>
          <w:color w:val="000000" w:themeColor="text1"/>
        </w:rPr>
        <w:lastRenderedPageBreak/>
        <w:t>Table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="00A651E4" w:rsidRPr="00C7239C">
        <w:rPr>
          <w:rFonts w:ascii="Book Antiqua" w:hAnsi="Book Antiqua" w:cs="Calibri"/>
          <w:b/>
          <w:bCs/>
          <w:color w:val="000000" w:themeColor="text1"/>
        </w:rPr>
        <w:t>4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Comorbid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anxiety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and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depression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among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="00A651E4" w:rsidRPr="00C7239C">
        <w:rPr>
          <w:rFonts w:ascii="Book Antiqua" w:hAnsi="Book Antiqua" w:cs="Calibri"/>
          <w:b/>
          <w:bCs/>
          <w:color w:val="000000" w:themeColor="text1"/>
          <w:lang w:eastAsia="zh-CN"/>
        </w:rPr>
        <w:t>i</w:t>
      </w:r>
      <w:r w:rsidR="00A651E4" w:rsidRPr="00C7239C">
        <w:rPr>
          <w:rFonts w:ascii="Book Antiqua" w:hAnsi="Book Antiqua" w:cs="Calibri"/>
          <w:b/>
          <w:bCs/>
          <w:color w:val="000000" w:themeColor="text1"/>
        </w:rPr>
        <w:t>rritable bowel syndrome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patients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with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pain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alone,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discomfort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alone</w:t>
      </w:r>
      <w:r w:rsidR="001011A9">
        <w:rPr>
          <w:rFonts w:ascii="Book Antiqua" w:hAnsi="Book Antiqua" w:cs="Calibri"/>
          <w:b/>
          <w:bCs/>
          <w:color w:val="000000" w:themeColor="text1"/>
        </w:rPr>
        <w:t>,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and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pain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&amp;</w:t>
      </w:r>
      <w:r w:rsidR="00B226DE" w:rsidRPr="00C7239C">
        <w:rPr>
          <w:rFonts w:ascii="Book Antiqua" w:hAnsi="Book Antiqua" w:cs="Calibr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="Calibri"/>
          <w:b/>
          <w:bCs/>
          <w:color w:val="000000" w:themeColor="text1"/>
        </w:rPr>
        <w:t>discomfort</w:t>
      </w:r>
    </w:p>
    <w:tbl>
      <w:tblPr>
        <w:tblStyle w:val="14"/>
        <w:tblW w:w="9053" w:type="dxa"/>
        <w:tblLook w:val="04A0" w:firstRow="1" w:lastRow="0" w:firstColumn="1" w:lastColumn="0" w:noHBand="0" w:noVBand="1"/>
      </w:tblPr>
      <w:tblGrid>
        <w:gridCol w:w="2383"/>
        <w:gridCol w:w="1923"/>
        <w:gridCol w:w="73"/>
        <w:gridCol w:w="1578"/>
        <w:gridCol w:w="1835"/>
        <w:gridCol w:w="1261"/>
      </w:tblGrid>
      <w:tr w:rsidR="00C31CBF" w:rsidRPr="000F2167" w14:paraId="2C57C0E2" w14:textId="77777777" w:rsidTr="00F57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CC715" w14:textId="77777777" w:rsidR="00805FAD" w:rsidRPr="000F2167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Variable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E58EE" w14:textId="77777777" w:rsidR="00805FAD" w:rsidRPr="000F2167" w:rsidRDefault="00805FAD" w:rsidP="00C7239C">
            <w:pPr>
              <w:spacing w:line="360" w:lineRule="auto"/>
              <w:ind w:rightChars="-51" w:right="-12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Pain</w:t>
            </w:r>
            <w:r w:rsidR="00A651E4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group</w:t>
            </w:r>
            <w:r w:rsidR="00A651E4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(</w:t>
            </w: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n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=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233)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6764E" w14:textId="77777777" w:rsidR="00805FAD" w:rsidRPr="000F2167" w:rsidRDefault="00805FAD" w:rsidP="00C7239C">
            <w:pPr>
              <w:spacing w:line="360" w:lineRule="auto"/>
              <w:ind w:rightChars="-51" w:right="-12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Discomfort</w:t>
            </w:r>
            <w:r w:rsidR="00A651E4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group</w:t>
            </w:r>
            <w:r w:rsidR="00A651E4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(</w:t>
            </w: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n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=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83)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571FD" w14:textId="77777777" w:rsidR="00805FAD" w:rsidRPr="000F2167" w:rsidRDefault="00805FAD" w:rsidP="00C7239C">
            <w:pPr>
              <w:spacing w:line="360" w:lineRule="auto"/>
              <w:ind w:rightChars="-51" w:right="-12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Pain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&amp;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discomfort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group</w:t>
            </w:r>
            <w:r w:rsidR="00A651E4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(</w:t>
            </w: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n</w:t>
            </w:r>
            <w:r w:rsidR="00A651E4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=</w:t>
            </w:r>
            <w:r w:rsidR="00A651E4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51)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2E714" w14:textId="77777777" w:rsidR="00805FAD" w:rsidRPr="000F2167" w:rsidRDefault="00805FAD" w:rsidP="00C7239C">
            <w:pPr>
              <w:spacing w:line="360" w:lineRule="auto"/>
              <w:ind w:rightChars="-51" w:right="-12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P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value</w:t>
            </w:r>
          </w:p>
        </w:tc>
      </w:tr>
      <w:tr w:rsidR="00C31CBF" w:rsidRPr="00C7239C" w14:paraId="0945D83F" w14:textId="77777777" w:rsidTr="00A4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8F770B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HAMA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score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D6ABC6" w14:textId="77777777" w:rsidR="00805FAD" w:rsidRPr="00C7239C" w:rsidRDefault="00805FAD" w:rsidP="00C7239C">
            <w:pPr>
              <w:spacing w:line="360" w:lineRule="auto"/>
              <w:ind w:rightChars="-51" w:right="-1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16.1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7.3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88AF69" w14:textId="77777777" w:rsidR="00805FAD" w:rsidRPr="00C7239C" w:rsidRDefault="00805FAD" w:rsidP="00C7239C">
            <w:pPr>
              <w:spacing w:line="360" w:lineRule="auto"/>
              <w:ind w:left="519" w:hanging="5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15.5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7.3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BE18E0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17.3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7.4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CD190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0.36</w:t>
            </w:r>
          </w:p>
        </w:tc>
      </w:tr>
      <w:tr w:rsidR="00C31CBF" w:rsidRPr="00C7239C" w14:paraId="24D3EC1F" w14:textId="77777777" w:rsidTr="00A4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58CED" w14:textId="689A5D85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Comorbid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anxiety</w:t>
            </w:r>
            <w:r w:rsidR="00F20530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%</w:t>
            </w:r>
          </w:p>
        </w:tc>
        <w:tc>
          <w:tcPr>
            <w:tcW w:w="19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7C4819" w14:textId="77777777" w:rsidR="00805FAD" w:rsidRPr="00C7239C" w:rsidRDefault="00805FAD" w:rsidP="00C7239C">
            <w:pPr>
              <w:spacing w:line="360" w:lineRule="auto"/>
              <w:ind w:rightChars="-51" w:right="-1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141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(60.5)</w:t>
            </w:r>
          </w:p>
        </w:tc>
        <w:tc>
          <w:tcPr>
            <w:tcW w:w="1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E6C56A" w14:textId="77777777" w:rsidR="00805FAD" w:rsidRPr="00C7239C" w:rsidRDefault="00805FAD" w:rsidP="00C7239C">
            <w:pPr>
              <w:spacing w:line="360" w:lineRule="auto"/>
              <w:ind w:left="519" w:hanging="5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49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(59.0)</w:t>
            </w: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3067A7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38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(74.5)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0513C2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0.14</w:t>
            </w:r>
          </w:p>
        </w:tc>
      </w:tr>
      <w:tr w:rsidR="00C31CBF" w:rsidRPr="00C7239C" w14:paraId="626FB739" w14:textId="77777777" w:rsidTr="00A4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285E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Mild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78672" w14:textId="77777777" w:rsidR="00805FAD" w:rsidRPr="00C7239C" w:rsidRDefault="00805FAD" w:rsidP="00C7239C">
            <w:pPr>
              <w:spacing w:line="360" w:lineRule="auto"/>
              <w:ind w:rightChars="-51" w:right="-1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69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(29.6)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BD9F" w14:textId="77777777" w:rsidR="00805FAD" w:rsidRPr="00C7239C" w:rsidRDefault="00805FAD" w:rsidP="00C7239C">
            <w:pPr>
              <w:spacing w:line="360" w:lineRule="auto"/>
              <w:ind w:left="519" w:hanging="5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25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(30.1)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607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21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(41.2)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2929F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0.26</w:t>
            </w:r>
          </w:p>
        </w:tc>
      </w:tr>
      <w:tr w:rsidR="00C31CBF" w:rsidRPr="00C7239C" w14:paraId="2FC9BF8E" w14:textId="77777777" w:rsidTr="00A4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50143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Moderate-severe</w:t>
            </w:r>
          </w:p>
        </w:tc>
        <w:tc>
          <w:tcPr>
            <w:tcW w:w="19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E5555" w14:textId="77777777" w:rsidR="00805FAD" w:rsidRPr="00C7239C" w:rsidRDefault="00805FAD" w:rsidP="00C7239C">
            <w:pPr>
              <w:spacing w:line="360" w:lineRule="auto"/>
              <w:ind w:rightChars="-51" w:right="-1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72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(30.9)</w:t>
            </w:r>
          </w:p>
        </w:tc>
        <w:tc>
          <w:tcPr>
            <w:tcW w:w="1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3C9099" w14:textId="77777777" w:rsidR="00805FAD" w:rsidRPr="00C7239C" w:rsidRDefault="00805FAD" w:rsidP="00C7239C">
            <w:pPr>
              <w:spacing w:line="360" w:lineRule="auto"/>
              <w:ind w:left="519" w:hanging="5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24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(28.9)</w:t>
            </w: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83F4A7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17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(33.3)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4D97EB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0.86</w:t>
            </w:r>
          </w:p>
        </w:tc>
      </w:tr>
      <w:tr w:rsidR="00C31CBF" w:rsidRPr="00C7239C" w14:paraId="1A359D77" w14:textId="77777777" w:rsidTr="00A4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6725D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HAMD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score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E5A6F" w14:textId="77777777" w:rsidR="00805FAD" w:rsidRPr="00C7239C" w:rsidRDefault="00805FAD" w:rsidP="00C7239C">
            <w:pPr>
              <w:spacing w:line="360" w:lineRule="auto"/>
              <w:ind w:rightChars="-51" w:right="-1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13.2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6.2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4FCF" w14:textId="77777777" w:rsidR="00805FAD" w:rsidRPr="00C7239C" w:rsidRDefault="00805FAD" w:rsidP="00C7239C">
            <w:pPr>
              <w:spacing w:line="360" w:lineRule="auto"/>
              <w:ind w:left="519" w:hanging="5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12.3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6.1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278DD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14.3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5.5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86C3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0.18</w:t>
            </w:r>
          </w:p>
        </w:tc>
      </w:tr>
      <w:tr w:rsidR="00C31CBF" w:rsidRPr="00C7239C" w14:paraId="31ED70A5" w14:textId="77777777" w:rsidTr="00A4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6A1AB" w14:textId="526A1075" w:rsidR="00805FAD" w:rsidRPr="00C7239C" w:rsidRDefault="00805FAD" w:rsidP="00C7239C">
            <w:pPr>
              <w:spacing w:line="360" w:lineRule="auto"/>
              <w:ind w:left="240" w:hangingChars="100" w:hanging="240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Comorbid</w:t>
            </w:r>
            <w:r w:rsidR="00A651E4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depression</w:t>
            </w:r>
            <w:r w:rsidR="00F20530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%</w:t>
            </w:r>
          </w:p>
        </w:tc>
        <w:tc>
          <w:tcPr>
            <w:tcW w:w="19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D4E2E1" w14:textId="77777777" w:rsidR="00805FAD" w:rsidRPr="00C7239C" w:rsidRDefault="00805FAD" w:rsidP="00C7239C">
            <w:pPr>
              <w:spacing w:line="360" w:lineRule="auto"/>
              <w:ind w:rightChars="-51" w:right="-1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66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(28.3)</w:t>
            </w:r>
          </w:p>
        </w:tc>
        <w:tc>
          <w:tcPr>
            <w:tcW w:w="1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10AFB3" w14:textId="77777777" w:rsidR="00805FAD" w:rsidRPr="00C7239C" w:rsidRDefault="00805FAD" w:rsidP="00C7239C">
            <w:pPr>
              <w:spacing w:line="360" w:lineRule="auto"/>
              <w:ind w:left="519" w:hanging="5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22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(26.5)</w:t>
            </w: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313753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18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(35.3)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244810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0.53</w:t>
            </w:r>
          </w:p>
        </w:tc>
      </w:tr>
      <w:tr w:rsidR="00C31CBF" w:rsidRPr="00C7239C" w14:paraId="13033A5F" w14:textId="77777777" w:rsidTr="00A4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733D1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Mild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BDCE1" w14:textId="77777777" w:rsidR="00805FAD" w:rsidRPr="00C7239C" w:rsidRDefault="00805FAD" w:rsidP="00C7239C">
            <w:pPr>
              <w:spacing w:line="360" w:lineRule="auto"/>
              <w:ind w:rightChars="-51" w:right="-1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54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(23.2)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55246" w14:textId="77777777" w:rsidR="00805FAD" w:rsidRPr="00C7239C" w:rsidRDefault="00805FAD" w:rsidP="00C7239C">
            <w:pPr>
              <w:spacing w:line="360" w:lineRule="auto"/>
              <w:ind w:left="519" w:hanging="5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20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(24.1)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1F32F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17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(33.3)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B5547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0.31</w:t>
            </w:r>
          </w:p>
        </w:tc>
      </w:tr>
      <w:tr w:rsidR="00C31CBF" w:rsidRPr="00C7239C" w14:paraId="5645EB83" w14:textId="77777777" w:rsidTr="00A4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FD1D" w14:textId="77777777" w:rsidR="00805FAD" w:rsidRPr="00C7239C" w:rsidRDefault="00C31CBF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="00805FAD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Moderate-severe</w:t>
            </w:r>
          </w:p>
        </w:tc>
        <w:tc>
          <w:tcPr>
            <w:tcW w:w="19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1540FE" w14:textId="77777777" w:rsidR="00805FAD" w:rsidRPr="00C7239C" w:rsidRDefault="00805FAD" w:rsidP="00C7239C">
            <w:pPr>
              <w:spacing w:line="360" w:lineRule="auto"/>
              <w:ind w:rightChars="-51" w:right="-1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12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(5.2)</w:t>
            </w:r>
          </w:p>
        </w:tc>
        <w:tc>
          <w:tcPr>
            <w:tcW w:w="1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6B02B4" w14:textId="77777777" w:rsidR="00805FAD" w:rsidRPr="00C7239C" w:rsidRDefault="00805FAD" w:rsidP="00C7239C">
            <w:pPr>
              <w:spacing w:line="360" w:lineRule="auto"/>
              <w:ind w:left="519" w:hanging="5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(2.4)</w:t>
            </w: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53703B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(2</w:t>
            </w:r>
            <w:r w:rsidR="00A651E4" w:rsidRPr="00C7239C">
              <w:rPr>
                <w:rFonts w:ascii="Book Antiqua" w:hAnsi="Book Antiqua" w:cs="AdvOTa018106b.B"/>
                <w:bCs/>
                <w:color w:val="000000" w:themeColor="text1"/>
              </w:rPr>
              <w:t>.0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)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057427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0.4</w:t>
            </w:r>
            <w:r w:rsidR="00A651E4" w:rsidRPr="00C7239C">
              <w:rPr>
                <w:rFonts w:ascii="Book Antiqua" w:hAnsi="Book Antiqua" w:cs="AdvOTa018106b.B"/>
                <w:bCs/>
                <w:color w:val="000000" w:themeColor="text1"/>
              </w:rPr>
              <w:t>0</w:t>
            </w:r>
          </w:p>
        </w:tc>
      </w:tr>
      <w:tr w:rsidR="00C31CBF" w:rsidRPr="00C7239C" w14:paraId="18E6EA7A" w14:textId="77777777" w:rsidTr="00A46B85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8D76E" w14:textId="69BDB789" w:rsidR="00805FAD" w:rsidRPr="00C7239C" w:rsidRDefault="00805FAD" w:rsidP="00C7239C">
            <w:pPr>
              <w:spacing w:line="360" w:lineRule="auto"/>
              <w:ind w:left="240" w:hangingChars="100" w:hanging="240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Comorbid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anxiety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&amp;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depression</w:t>
            </w:r>
            <w:r w:rsidR="00F20530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%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D84CD" w14:textId="77777777" w:rsidR="00805FAD" w:rsidRPr="00C7239C" w:rsidRDefault="00805FAD" w:rsidP="00C7239C">
            <w:pPr>
              <w:spacing w:line="360" w:lineRule="auto"/>
              <w:ind w:rightChars="-51" w:right="-1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62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(26.6)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CB79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20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(24.1)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CE7B7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18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(35.3)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721D9D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0.35</w:t>
            </w:r>
          </w:p>
        </w:tc>
      </w:tr>
    </w:tbl>
    <w:p w14:paraId="6DBE0703" w14:textId="70E59D4F" w:rsidR="005B6622" w:rsidRPr="00C7239C" w:rsidRDefault="00805FAD" w:rsidP="00C7239C">
      <w:pPr>
        <w:spacing w:line="360" w:lineRule="auto"/>
        <w:jc w:val="both"/>
        <w:rPr>
          <w:rFonts w:ascii="Book Antiqua" w:hAnsi="Book Antiqua" w:cs="Calibri"/>
          <w:bCs/>
          <w:color w:val="000000" w:themeColor="text1"/>
          <w:lang w:eastAsia="zh-CN"/>
        </w:rPr>
      </w:pPr>
      <w:r w:rsidRPr="00C7239C">
        <w:rPr>
          <w:rFonts w:ascii="Book Antiqua" w:hAnsi="Book Antiqua" w:cs="Calibri"/>
          <w:color w:val="000000" w:themeColor="text1"/>
        </w:rPr>
        <w:t>Data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Pr="00C7239C">
        <w:rPr>
          <w:rFonts w:ascii="Book Antiqua" w:hAnsi="Book Antiqua" w:cs="Calibri"/>
          <w:color w:val="000000" w:themeColor="text1"/>
        </w:rPr>
        <w:t>presented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Pr="00C7239C">
        <w:rPr>
          <w:rFonts w:ascii="Book Antiqua" w:hAnsi="Book Antiqua" w:cs="Calibri"/>
          <w:color w:val="000000" w:themeColor="text1"/>
        </w:rPr>
        <w:t>as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Pr="00C7239C">
        <w:rPr>
          <w:rFonts w:ascii="Book Antiqua" w:hAnsi="Book Antiqua" w:cs="Calibri"/>
          <w:color w:val="000000" w:themeColor="text1"/>
        </w:rPr>
        <w:t>mean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Pr="00C7239C">
        <w:rPr>
          <w:rFonts w:ascii="Book Antiqua" w:hAnsi="Book Antiqua" w:cs="Calibri"/>
          <w:color w:val="000000" w:themeColor="text1"/>
        </w:rPr>
        <w:t>±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5447C6">
        <w:rPr>
          <w:rFonts w:ascii="Book Antiqua" w:hAnsi="Book Antiqua" w:cs="Calibri"/>
          <w:color w:val="000000" w:themeColor="text1"/>
          <w:lang w:eastAsia="zh-CN"/>
        </w:rPr>
        <w:t>SD</w:t>
      </w:r>
      <w:r w:rsidR="00467BD1" w:rsidRPr="00C7239C">
        <w:rPr>
          <w:rFonts w:ascii="Book Antiqua" w:hAnsi="Book Antiqua" w:cs="Calibri"/>
          <w:color w:val="000000" w:themeColor="text1"/>
        </w:rPr>
        <w:t xml:space="preserve"> </w:t>
      </w:r>
      <w:r w:rsidRPr="00C7239C">
        <w:rPr>
          <w:rFonts w:ascii="Book Antiqua" w:hAnsi="Book Antiqua" w:cs="Calibri"/>
          <w:color w:val="000000" w:themeColor="text1"/>
        </w:rPr>
        <w:t>or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Pr="00C7239C">
        <w:rPr>
          <w:rFonts w:ascii="Book Antiqua" w:hAnsi="Book Antiqua" w:cs="Calibri"/>
          <w:color w:val="000000" w:themeColor="text1"/>
        </w:rPr>
        <w:t>number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Pr="00C7239C">
        <w:rPr>
          <w:rFonts w:ascii="Book Antiqua" w:hAnsi="Book Antiqua" w:cs="Calibri"/>
          <w:color w:val="000000" w:themeColor="text1"/>
        </w:rPr>
        <w:t>(%).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proofErr w:type="gramStart"/>
      <w:r w:rsidRPr="00C7239C">
        <w:rPr>
          <w:rFonts w:ascii="Book Antiqua" w:hAnsi="Book Antiqua" w:cs="Calibri"/>
          <w:color w:val="000000" w:themeColor="text1"/>
        </w:rPr>
        <w:t>Student’s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Pr="00C7239C">
        <w:rPr>
          <w:rFonts w:ascii="Book Antiqua" w:hAnsi="Book Antiqua" w:cs="Calibri"/>
          <w:i/>
          <w:color w:val="000000" w:themeColor="text1"/>
        </w:rPr>
        <w:t>t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Pr="00C7239C">
        <w:rPr>
          <w:rFonts w:ascii="Book Antiqua" w:hAnsi="Book Antiqua" w:cs="Calibri"/>
          <w:color w:val="000000" w:themeColor="text1"/>
        </w:rPr>
        <w:t>test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Pr="00C7239C">
        <w:rPr>
          <w:rFonts w:ascii="Book Antiqua" w:hAnsi="Book Antiqua" w:cs="Calibri"/>
          <w:color w:val="000000" w:themeColor="text1"/>
        </w:rPr>
        <w:t>and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="00467BD1" w:rsidRPr="00406B22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="00467BD1" w:rsidRPr="00406B22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467B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hAnsi="Book Antiqua" w:cs="Calibri"/>
          <w:color w:val="000000" w:themeColor="text1"/>
        </w:rPr>
        <w:t>tests.</w:t>
      </w:r>
      <w:proofErr w:type="gramEnd"/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Pr="00C7239C">
        <w:rPr>
          <w:rFonts w:ascii="Book Antiqua" w:hAnsi="Book Antiqua" w:cs="Calibri"/>
          <w:i/>
          <w:iCs/>
          <w:color w:val="000000" w:themeColor="text1"/>
        </w:rPr>
        <w:t>P</w:t>
      </w:r>
      <w:r w:rsidR="00B226DE" w:rsidRPr="00C7239C">
        <w:rPr>
          <w:rFonts w:ascii="Book Antiqua" w:hAnsi="Book Antiqua" w:cs="Calibri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value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is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difference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among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="008A4BCB">
        <w:rPr>
          <w:rFonts w:ascii="Book Antiqua" w:eastAsia="TradeGothicLTStd-Light" w:hAnsi="Book Antiqua" w:cs="TradeGothicLTStd-Light"/>
          <w:color w:val="000000" w:themeColor="text1"/>
        </w:rPr>
        <w:t xml:space="preserve">the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pain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group,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discomfort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group</w:t>
      </w:r>
      <w:r w:rsidR="008A4BCB">
        <w:rPr>
          <w:rFonts w:ascii="Book Antiqua" w:eastAsia="TradeGothicLTStd-Light" w:hAnsi="Book Antiqua" w:cs="TradeGothicLTStd-Light"/>
          <w:color w:val="000000" w:themeColor="text1"/>
        </w:rPr>
        <w:t>,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and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pain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&amp;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discomfort</w:t>
      </w:r>
      <w:r w:rsidR="00B226DE" w:rsidRPr="00C7239C">
        <w:rPr>
          <w:rFonts w:ascii="Book Antiqua" w:eastAsia="TradeGothicLTStd-Light" w:hAnsi="Book Antiqua" w:cs="TradeGothicLTStd-Light"/>
          <w:color w:val="000000" w:themeColor="text1"/>
        </w:rPr>
        <w:t xml:space="preserve"> </w:t>
      </w:r>
      <w:r w:rsidRPr="00C7239C">
        <w:rPr>
          <w:rFonts w:ascii="Book Antiqua" w:eastAsia="TradeGothicLTStd-Light" w:hAnsi="Book Antiqua" w:cs="TradeGothicLTStd-Light"/>
          <w:color w:val="000000" w:themeColor="text1"/>
        </w:rPr>
        <w:t>group.</w:t>
      </w:r>
      <w:r w:rsidR="005B6622" w:rsidRPr="00C7239C">
        <w:rPr>
          <w:rFonts w:ascii="Book Antiqua" w:eastAsia="TradeGothicLTStd-Light" w:hAnsi="Book Antiqua" w:cs="TradeGothicLTStd-Light"/>
          <w:color w:val="000000" w:themeColor="text1"/>
          <w:lang w:eastAsia="zh-CN"/>
        </w:rPr>
        <w:t xml:space="preserve"> </w:t>
      </w:r>
      <w:r w:rsidR="005B6622" w:rsidRPr="00C7239C">
        <w:rPr>
          <w:rFonts w:ascii="Book Antiqua" w:hAnsi="Book Antiqua" w:cs="Calibri"/>
          <w:color w:val="000000" w:themeColor="text1"/>
        </w:rPr>
        <w:t>HAMA</w:t>
      </w:r>
      <w:r w:rsidR="005B6622" w:rsidRPr="00C7239C">
        <w:rPr>
          <w:rFonts w:ascii="Book Antiqua" w:hAnsi="Book Antiqua" w:cs="Calibri"/>
          <w:color w:val="000000" w:themeColor="text1"/>
          <w:lang w:eastAsia="zh-CN"/>
        </w:rPr>
        <w:t>:</w:t>
      </w:r>
      <w:r w:rsidR="005B6622" w:rsidRPr="00C7239C">
        <w:rPr>
          <w:rFonts w:ascii="Book Antiqua" w:hAnsi="Book Antiqua" w:cs="Calibri"/>
          <w:color w:val="000000" w:themeColor="text1"/>
        </w:rPr>
        <w:t xml:space="preserve"> Hamilton Anxiety Scale; HAMD</w:t>
      </w:r>
      <w:r w:rsidR="005B6622" w:rsidRPr="00C7239C">
        <w:rPr>
          <w:rFonts w:ascii="Book Antiqua" w:hAnsi="Book Antiqua" w:cs="Calibri"/>
          <w:color w:val="000000" w:themeColor="text1"/>
          <w:lang w:eastAsia="zh-CN"/>
        </w:rPr>
        <w:t>:</w:t>
      </w:r>
      <w:r w:rsidR="005B6622" w:rsidRPr="00C7239C">
        <w:rPr>
          <w:rFonts w:ascii="Book Antiqua" w:hAnsi="Book Antiqua" w:cs="Calibri"/>
          <w:color w:val="000000" w:themeColor="text1"/>
        </w:rPr>
        <w:t xml:space="preserve"> Hamilton Depression Scale.</w:t>
      </w:r>
    </w:p>
    <w:p w14:paraId="2AE54576" w14:textId="77777777" w:rsidR="00A46B85" w:rsidRDefault="00A46B85">
      <w:pPr>
        <w:rPr>
          <w:rFonts w:ascii="Book Antiqua" w:hAnsi="Book Antiqua" w:cstheme="minorHAnsi"/>
          <w:b/>
          <w:bCs/>
          <w:color w:val="000000" w:themeColor="text1"/>
        </w:rPr>
      </w:pPr>
      <w:r>
        <w:rPr>
          <w:rFonts w:ascii="Book Antiqua" w:hAnsi="Book Antiqua" w:cstheme="minorHAnsi"/>
          <w:b/>
          <w:bCs/>
          <w:color w:val="000000" w:themeColor="text1"/>
        </w:rPr>
        <w:br w:type="page"/>
      </w:r>
    </w:p>
    <w:p w14:paraId="2E1FDCE0" w14:textId="271D5226" w:rsidR="00805FAD" w:rsidRPr="00C7239C" w:rsidRDefault="00805FAD" w:rsidP="00C7239C">
      <w:pPr>
        <w:spacing w:line="360" w:lineRule="auto"/>
        <w:jc w:val="both"/>
        <w:rPr>
          <w:rFonts w:ascii="Book Antiqua" w:hAnsi="Book Antiqua" w:cs="Calibri"/>
          <w:bCs/>
          <w:color w:val="000000" w:themeColor="text1"/>
          <w:lang w:eastAsia="zh-CN"/>
        </w:rPr>
      </w:pPr>
      <w:r w:rsidRPr="00C7239C">
        <w:rPr>
          <w:rFonts w:ascii="Book Antiqua" w:hAnsi="Book Antiqua" w:cstheme="minorHAnsi"/>
          <w:b/>
          <w:bCs/>
          <w:color w:val="000000" w:themeColor="text1"/>
        </w:rPr>
        <w:lastRenderedPageBreak/>
        <w:t>Table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="005B6622" w:rsidRPr="00C7239C">
        <w:rPr>
          <w:rFonts w:ascii="Book Antiqua" w:hAnsi="Book Antiqua" w:cstheme="minorHAnsi"/>
          <w:b/>
          <w:bCs/>
          <w:color w:val="000000" w:themeColor="text1"/>
        </w:rPr>
        <w:t>5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Consultations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and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medications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of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="005B6622" w:rsidRPr="00C7239C">
        <w:rPr>
          <w:rFonts w:ascii="Book Antiqua" w:hAnsi="Book Antiqua" w:cstheme="minorHAnsi"/>
          <w:b/>
          <w:bCs/>
          <w:color w:val="000000" w:themeColor="text1"/>
        </w:rPr>
        <w:t>irritable bowel syndrome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patients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with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pain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alone,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discomfort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alone</w:t>
      </w:r>
      <w:r w:rsidR="008A4BCB">
        <w:rPr>
          <w:rFonts w:ascii="Book Antiqua" w:hAnsi="Book Antiqua" w:cstheme="minorHAnsi"/>
          <w:b/>
          <w:bCs/>
          <w:color w:val="000000" w:themeColor="text1"/>
        </w:rPr>
        <w:t>,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and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pain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&amp;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discomfort</w:t>
      </w:r>
    </w:p>
    <w:tbl>
      <w:tblPr>
        <w:tblStyle w:val="15"/>
        <w:tblW w:w="8672" w:type="dxa"/>
        <w:tblBorders>
          <w:top w:val="single" w:sz="12" w:space="0" w:color="CCE8CF" w:themeColor="background1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77"/>
        <w:gridCol w:w="1418"/>
        <w:gridCol w:w="1843"/>
        <w:gridCol w:w="1334"/>
      </w:tblGrid>
      <w:tr w:rsidR="00C31CBF" w:rsidRPr="000F2167" w14:paraId="66C64B96" w14:textId="77777777" w:rsidTr="00A46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94EAD" w14:textId="77777777" w:rsidR="00805FAD" w:rsidRPr="000F2167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color w:val="000000" w:themeColor="text1"/>
              </w:rPr>
            </w:pPr>
            <w:bookmarkStart w:id="1" w:name="_Hlk61806591"/>
            <w:r w:rsidRPr="000F2167">
              <w:rPr>
                <w:rFonts w:ascii="Book Antiqua" w:hAnsi="Book Antiqua" w:cs="AdvOTa018106b.B"/>
                <w:color w:val="000000" w:themeColor="text1"/>
              </w:rPr>
              <w:t>Variable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BF965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Pain</w:t>
            </w:r>
            <w:r w:rsidR="005B6622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group</w:t>
            </w:r>
            <w:r w:rsidR="005B6622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(</w:t>
            </w: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n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=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233)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B7A87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Discomfort</w:t>
            </w:r>
            <w:r w:rsidR="005B6622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group</w:t>
            </w:r>
            <w:r w:rsidR="005B6622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(</w:t>
            </w: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n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=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83)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83090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Pain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&amp;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discomfort</w:t>
            </w:r>
            <w:r w:rsidR="005B6622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group</w:t>
            </w:r>
            <w:r w:rsidR="005B6622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(</w:t>
            </w: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n</w:t>
            </w:r>
            <w:r w:rsidR="005B6622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=</w:t>
            </w:r>
            <w:r w:rsidR="005B6622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51)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BBB89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i/>
                <w:iCs/>
                <w:color w:val="000000" w:themeColor="text1"/>
              </w:rPr>
              <w:t>P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value</w:t>
            </w:r>
          </w:p>
        </w:tc>
      </w:tr>
      <w:tr w:rsidR="00C31CBF" w:rsidRPr="00C7239C" w14:paraId="45034CAF" w14:textId="77777777" w:rsidTr="00A4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04EAB02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In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the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whole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disease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course</w:t>
            </w:r>
          </w:p>
        </w:tc>
      </w:tr>
      <w:tr w:rsidR="00C31CBF" w:rsidRPr="00C7239C" w14:paraId="6EB2F214" w14:textId="77777777" w:rsidTr="00634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nil"/>
              <w:right w:val="nil"/>
            </w:tcBorders>
            <w:shd w:val="clear" w:color="auto" w:fill="auto"/>
          </w:tcPr>
          <w:p w14:paraId="2AA1B110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Consultation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times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per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year</w:t>
            </w:r>
            <w:r w:rsidR="005B6622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  <w:vertAlign w:val="superscript"/>
              </w:rPr>
              <w:t>1</w:t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</w:tcPr>
          <w:p w14:paraId="1812845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4.6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6.7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196BA2B3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5.7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6.2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514D5D21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4.2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4.1</w:t>
            </w:r>
          </w:p>
        </w:tc>
        <w:tc>
          <w:tcPr>
            <w:tcW w:w="1334" w:type="dxa"/>
            <w:tcBorders>
              <w:left w:val="nil"/>
              <w:right w:val="nil"/>
            </w:tcBorders>
            <w:shd w:val="clear" w:color="auto" w:fill="auto"/>
          </w:tcPr>
          <w:p w14:paraId="1FFAAC5B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0.54</w:t>
            </w:r>
          </w:p>
        </w:tc>
      </w:tr>
      <w:tr w:rsidR="00C31CBF" w:rsidRPr="00C7239C" w14:paraId="4346C005" w14:textId="77777777" w:rsidTr="00634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61FDCCFE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Colonoscopies</w:t>
            </w:r>
            <w:r w:rsidR="005B6622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  <w:vertAlign w:val="superscript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14:paraId="60AE237C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1.9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1.4</w:t>
            </w:r>
          </w:p>
        </w:tc>
        <w:tc>
          <w:tcPr>
            <w:tcW w:w="1418" w:type="dxa"/>
            <w:shd w:val="clear" w:color="auto" w:fill="auto"/>
          </w:tcPr>
          <w:p w14:paraId="13942584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1.5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0.8</w:t>
            </w:r>
          </w:p>
        </w:tc>
        <w:tc>
          <w:tcPr>
            <w:tcW w:w="1843" w:type="dxa"/>
            <w:shd w:val="clear" w:color="auto" w:fill="auto"/>
          </w:tcPr>
          <w:p w14:paraId="356FE7C9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1.6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0.9</w:t>
            </w:r>
          </w:p>
        </w:tc>
        <w:tc>
          <w:tcPr>
            <w:tcW w:w="1334" w:type="dxa"/>
            <w:shd w:val="clear" w:color="auto" w:fill="auto"/>
          </w:tcPr>
          <w:p w14:paraId="211BD1A7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0.22</w:t>
            </w:r>
          </w:p>
        </w:tc>
      </w:tr>
      <w:tr w:rsidR="00C31CBF" w:rsidRPr="00C7239C" w14:paraId="16A99E25" w14:textId="77777777" w:rsidTr="00634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nil"/>
              <w:right w:val="nil"/>
            </w:tcBorders>
            <w:shd w:val="clear" w:color="auto" w:fill="auto"/>
          </w:tcPr>
          <w:p w14:paraId="0C415D2E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In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the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last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year</w:t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</w:tcPr>
          <w:p w14:paraId="42A06DA0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1F9A6AA5" w14:textId="77777777" w:rsidR="00805FAD" w:rsidRPr="00C7239C" w:rsidRDefault="00805FAD" w:rsidP="00C7239C">
            <w:pPr>
              <w:spacing w:line="360" w:lineRule="auto"/>
              <w:ind w:left="519" w:hanging="5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01F9F56A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  <w:tc>
          <w:tcPr>
            <w:tcW w:w="1334" w:type="dxa"/>
            <w:tcBorders>
              <w:left w:val="nil"/>
              <w:right w:val="nil"/>
            </w:tcBorders>
            <w:shd w:val="clear" w:color="auto" w:fill="auto"/>
          </w:tcPr>
          <w:p w14:paraId="6D48A332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</w:tr>
      <w:tr w:rsidR="00C31CBF" w:rsidRPr="00C7239C" w14:paraId="2F19C1D2" w14:textId="77777777" w:rsidTr="00634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0424A7EB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Consultation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times</w:t>
            </w:r>
            <w:r w:rsidR="005B6622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  <w:vertAlign w:val="superscript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14:paraId="0D4A97E0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4.0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5.7</w:t>
            </w:r>
          </w:p>
        </w:tc>
        <w:tc>
          <w:tcPr>
            <w:tcW w:w="1418" w:type="dxa"/>
            <w:shd w:val="clear" w:color="auto" w:fill="auto"/>
          </w:tcPr>
          <w:p w14:paraId="01B11404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4.5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4.5</w:t>
            </w:r>
          </w:p>
        </w:tc>
        <w:tc>
          <w:tcPr>
            <w:tcW w:w="1843" w:type="dxa"/>
            <w:shd w:val="clear" w:color="auto" w:fill="auto"/>
          </w:tcPr>
          <w:p w14:paraId="0159944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4.9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±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4.7</w:t>
            </w:r>
          </w:p>
        </w:tc>
        <w:tc>
          <w:tcPr>
            <w:tcW w:w="1334" w:type="dxa"/>
            <w:shd w:val="clear" w:color="auto" w:fill="auto"/>
          </w:tcPr>
          <w:p w14:paraId="649B2650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0.54</w:t>
            </w:r>
          </w:p>
        </w:tc>
      </w:tr>
      <w:tr w:rsidR="00C31CBF" w:rsidRPr="00C7239C" w14:paraId="063A1930" w14:textId="77777777" w:rsidTr="00634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nil"/>
              <w:right w:val="nil"/>
            </w:tcBorders>
            <w:shd w:val="clear" w:color="auto" w:fill="auto"/>
          </w:tcPr>
          <w:p w14:paraId="0A2D5834" w14:textId="26556474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Medications</w:t>
            </w:r>
            <w:r w:rsidR="00F20530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intermittent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and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long-term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use</w:t>
            </w:r>
            <w:r w:rsidR="00F20530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%</w:t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</w:tcPr>
          <w:p w14:paraId="089D7E3D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164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(70.4)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1D00983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56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(67.5)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3ADD5133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43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(84.3)</w:t>
            </w:r>
          </w:p>
        </w:tc>
        <w:tc>
          <w:tcPr>
            <w:tcW w:w="1334" w:type="dxa"/>
            <w:tcBorders>
              <w:left w:val="nil"/>
              <w:right w:val="nil"/>
            </w:tcBorders>
            <w:shd w:val="clear" w:color="auto" w:fill="auto"/>
          </w:tcPr>
          <w:p w14:paraId="5780E0BA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0.09</w:t>
            </w:r>
          </w:p>
        </w:tc>
      </w:tr>
      <w:tr w:rsidR="00C31CBF" w:rsidRPr="00C7239C" w14:paraId="710C3370" w14:textId="77777777" w:rsidTr="00634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7DE50333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Antispasmodics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use</w:t>
            </w:r>
          </w:p>
        </w:tc>
        <w:tc>
          <w:tcPr>
            <w:tcW w:w="1377" w:type="dxa"/>
            <w:shd w:val="clear" w:color="auto" w:fill="auto"/>
          </w:tcPr>
          <w:p w14:paraId="55B8C7A4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CCFD232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3BBF860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14:paraId="3D86A24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</w:p>
        </w:tc>
      </w:tr>
      <w:tr w:rsidR="00C31CBF" w:rsidRPr="00C7239C" w14:paraId="2E2BD409" w14:textId="77777777" w:rsidTr="00634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nil"/>
              <w:right w:val="nil"/>
            </w:tcBorders>
            <w:shd w:val="clear" w:color="auto" w:fill="auto"/>
          </w:tcPr>
          <w:p w14:paraId="7C1E51FC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Use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rate</w:t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</w:tcPr>
          <w:p w14:paraId="323C2BF4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29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(12.4)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496F0FC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24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(28.9)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44BCFA7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12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(23.5)</w:t>
            </w:r>
          </w:p>
        </w:tc>
        <w:tc>
          <w:tcPr>
            <w:tcW w:w="1334" w:type="dxa"/>
            <w:tcBorders>
              <w:left w:val="nil"/>
              <w:right w:val="nil"/>
            </w:tcBorders>
            <w:shd w:val="clear" w:color="auto" w:fill="auto"/>
          </w:tcPr>
          <w:p w14:paraId="20E28C44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0.002</w:t>
            </w:r>
            <w:r w:rsidR="005B6622" w:rsidRPr="00C7239C">
              <w:rPr>
                <w:rFonts w:ascii="Book Antiqua" w:hAnsi="Book Antiqua" w:cs="AdvOTa018106b.B"/>
                <w:color w:val="000000" w:themeColor="text1"/>
                <w:vertAlign w:val="superscript"/>
              </w:rPr>
              <w:t>3</w:t>
            </w:r>
          </w:p>
        </w:tc>
      </w:tr>
      <w:tr w:rsidR="00C31CBF" w:rsidRPr="00C7239C" w14:paraId="229F15AC" w14:textId="77777777" w:rsidTr="00A4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bottom w:val="nil"/>
            </w:tcBorders>
            <w:shd w:val="clear" w:color="auto" w:fill="auto"/>
          </w:tcPr>
          <w:p w14:paraId="6272341C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Response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rate</w:t>
            </w:r>
          </w:p>
        </w:tc>
        <w:tc>
          <w:tcPr>
            <w:tcW w:w="1377" w:type="dxa"/>
            <w:tcBorders>
              <w:bottom w:val="nil"/>
            </w:tcBorders>
            <w:shd w:val="clear" w:color="auto" w:fill="auto"/>
          </w:tcPr>
          <w:p w14:paraId="52460404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22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(75.9)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6314F23B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13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(54.2)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59DA70A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10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(83.3)</w:t>
            </w:r>
          </w:p>
        </w:tc>
        <w:tc>
          <w:tcPr>
            <w:tcW w:w="1334" w:type="dxa"/>
            <w:tcBorders>
              <w:bottom w:val="nil"/>
            </w:tcBorders>
            <w:shd w:val="clear" w:color="auto" w:fill="auto"/>
          </w:tcPr>
          <w:p w14:paraId="7C1DE9CB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0.12</w:t>
            </w:r>
          </w:p>
        </w:tc>
      </w:tr>
      <w:tr w:rsidR="00C31CBF" w:rsidRPr="00C7239C" w14:paraId="068E596A" w14:textId="77777777" w:rsidTr="00A4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0F23F3" w14:textId="3111AA64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Overall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satisfaction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to</w:t>
            </w:r>
            <w:r w:rsidR="005B6622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medical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care</w:t>
            </w:r>
            <w:r w:rsidR="00F20530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,</w:t>
            </w:r>
            <w:r w:rsidR="00B226DE"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bCs w:val="0"/>
                <w:color w:val="000000" w:themeColor="text1"/>
              </w:rPr>
              <w:t>%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BE31184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125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(53.7)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123F8E7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39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(47.0)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C108ACF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21</w:t>
            </w:r>
            <w:r w:rsidR="00B226DE" w:rsidRPr="00C7239C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(41.2)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1AA1FAF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color w:val="000000" w:themeColor="text1"/>
              </w:rPr>
              <w:t>0.21</w:t>
            </w:r>
          </w:p>
        </w:tc>
      </w:tr>
    </w:tbl>
    <w:bookmarkEnd w:id="1"/>
    <w:p w14:paraId="19ABCD82" w14:textId="33D0DA6F" w:rsidR="0098756A" w:rsidRDefault="005B6622" w:rsidP="00C7239C">
      <w:pPr>
        <w:spacing w:line="360" w:lineRule="auto"/>
        <w:jc w:val="both"/>
        <w:rPr>
          <w:rFonts w:ascii="Book Antiqua" w:hAnsi="Book Antiqua" w:cs="Arial"/>
          <w:color w:val="000000" w:themeColor="text1"/>
          <w:lang w:eastAsia="zh-CN"/>
        </w:rPr>
      </w:pPr>
      <w:r w:rsidRPr="00C7239C">
        <w:rPr>
          <w:rFonts w:ascii="Book Antiqua" w:hAnsi="Book Antiqua" w:cs="Arial"/>
          <w:color w:val="000000" w:themeColor="text1"/>
          <w:vertAlign w:val="superscript"/>
          <w:lang w:eastAsia="zh-CN"/>
        </w:rPr>
        <w:t>1</w:t>
      </w:r>
      <w:r w:rsidR="00805FAD" w:rsidRPr="00C7239C">
        <w:rPr>
          <w:rFonts w:ascii="Book Antiqua" w:hAnsi="Book Antiqua" w:cs="Arial"/>
          <w:color w:val="000000" w:themeColor="text1"/>
        </w:rPr>
        <w:t>Consultation</w:t>
      </w:r>
      <w:r w:rsidR="00B226DE" w:rsidRPr="00C7239C">
        <w:rPr>
          <w:rFonts w:ascii="Book Antiqua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hAnsi="Book Antiqua" w:cs="Arial"/>
          <w:color w:val="000000" w:themeColor="text1"/>
        </w:rPr>
        <w:t>times</w:t>
      </w:r>
      <w:r w:rsidR="00B226DE" w:rsidRPr="00C7239C">
        <w:rPr>
          <w:rFonts w:ascii="Book Antiqua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hAnsi="Book Antiqua" w:cs="Arial"/>
          <w:color w:val="000000" w:themeColor="text1"/>
        </w:rPr>
        <w:t>were</w:t>
      </w:r>
      <w:r w:rsidR="00B226DE" w:rsidRPr="00C7239C">
        <w:rPr>
          <w:rFonts w:ascii="Book Antiqua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hAnsi="Book Antiqua" w:cs="Arial"/>
          <w:color w:val="000000" w:themeColor="text1"/>
        </w:rPr>
        <w:t>average</w:t>
      </w:r>
      <w:r w:rsidR="00B226DE" w:rsidRPr="00C7239C">
        <w:rPr>
          <w:rFonts w:ascii="Book Antiqua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hAnsi="Book Antiqua" w:cs="Arial"/>
          <w:color w:val="000000" w:themeColor="text1"/>
        </w:rPr>
        <w:t>consultation</w:t>
      </w:r>
      <w:r w:rsidR="00B226DE" w:rsidRPr="00C7239C">
        <w:rPr>
          <w:rFonts w:ascii="Book Antiqua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hAnsi="Book Antiqua" w:cs="Arial"/>
          <w:color w:val="000000" w:themeColor="text1"/>
        </w:rPr>
        <w:t>times</w:t>
      </w:r>
      <w:r w:rsidR="00B226DE" w:rsidRPr="00C7239C">
        <w:rPr>
          <w:rFonts w:ascii="Book Antiqua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hAnsi="Book Antiqua" w:cs="Arial"/>
          <w:color w:val="000000" w:themeColor="text1"/>
        </w:rPr>
        <w:t>of</w:t>
      </w:r>
      <w:r w:rsidR="00B226DE" w:rsidRPr="00C7239C">
        <w:rPr>
          <w:rFonts w:ascii="Book Antiqua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hAnsi="Book Antiqua" w:cs="Arial"/>
          <w:color w:val="000000" w:themeColor="text1"/>
        </w:rPr>
        <w:t>consulters.</w:t>
      </w:r>
    </w:p>
    <w:p w14:paraId="2F6D849B" w14:textId="6E589C07" w:rsidR="0098756A" w:rsidRDefault="005B6622" w:rsidP="00C7239C">
      <w:pPr>
        <w:spacing w:line="360" w:lineRule="auto"/>
        <w:jc w:val="both"/>
        <w:rPr>
          <w:rFonts w:ascii="Book Antiqua" w:hAnsi="Book Antiqua" w:cs="Arial"/>
          <w:color w:val="000000" w:themeColor="text1"/>
          <w:lang w:eastAsia="zh-CN"/>
        </w:rPr>
      </w:pPr>
      <w:r w:rsidRPr="00C7239C">
        <w:rPr>
          <w:rFonts w:ascii="Book Antiqua" w:hAnsi="Book Antiqua" w:cs="Arial"/>
          <w:color w:val="000000" w:themeColor="text1"/>
          <w:vertAlign w:val="superscript"/>
          <w:lang w:eastAsia="zh-CN"/>
        </w:rPr>
        <w:t>2</w:t>
      </w:r>
      <w:r w:rsidR="00805FAD" w:rsidRPr="00C7239C">
        <w:rPr>
          <w:rFonts w:ascii="Book Antiqua" w:hAnsi="Book Antiqua" w:cs="Arial"/>
          <w:color w:val="000000" w:themeColor="text1"/>
        </w:rPr>
        <w:t>Colonoscopies</w:t>
      </w:r>
      <w:r w:rsidR="00B226DE" w:rsidRPr="00C7239C">
        <w:rPr>
          <w:rFonts w:ascii="Book Antiqua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hAnsi="Book Antiqua" w:cs="Arial"/>
          <w:color w:val="000000" w:themeColor="text1"/>
        </w:rPr>
        <w:t>were</w:t>
      </w:r>
      <w:r w:rsidR="00B226DE" w:rsidRPr="00C7239C">
        <w:rPr>
          <w:rFonts w:ascii="Book Antiqua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hAnsi="Book Antiqua" w:cs="Arial"/>
          <w:color w:val="000000" w:themeColor="text1"/>
        </w:rPr>
        <w:t>average</w:t>
      </w:r>
      <w:r w:rsidR="00B226DE" w:rsidRPr="00C7239C">
        <w:rPr>
          <w:rFonts w:ascii="Book Antiqua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hAnsi="Book Antiqua" w:cs="Arial"/>
          <w:color w:val="000000" w:themeColor="text1"/>
        </w:rPr>
        <w:t>colonoscopies</w:t>
      </w:r>
      <w:r w:rsidR="00B226DE" w:rsidRPr="00C7239C">
        <w:rPr>
          <w:rFonts w:ascii="Book Antiqua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hAnsi="Book Antiqua" w:cs="Arial"/>
          <w:color w:val="000000" w:themeColor="text1"/>
        </w:rPr>
        <w:t>of</w:t>
      </w:r>
      <w:r w:rsidR="00B226DE" w:rsidRPr="00C7239C">
        <w:rPr>
          <w:rFonts w:ascii="Book Antiqua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hAnsi="Book Antiqua" w:cs="Arial"/>
          <w:color w:val="000000" w:themeColor="text1"/>
        </w:rPr>
        <w:t>patients</w:t>
      </w:r>
      <w:r w:rsidR="00B226DE" w:rsidRPr="00C7239C">
        <w:rPr>
          <w:rFonts w:ascii="Book Antiqua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hAnsi="Book Antiqua" w:cs="Arial"/>
          <w:color w:val="000000" w:themeColor="text1"/>
        </w:rPr>
        <w:t>who</w:t>
      </w:r>
      <w:r w:rsidR="00B226DE" w:rsidRPr="00C7239C">
        <w:rPr>
          <w:rFonts w:ascii="Book Antiqua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hAnsi="Book Antiqua" w:cs="Arial"/>
          <w:color w:val="000000" w:themeColor="text1"/>
        </w:rPr>
        <w:t>performed</w:t>
      </w:r>
      <w:r w:rsidR="00B226DE" w:rsidRPr="00C7239C">
        <w:rPr>
          <w:rFonts w:ascii="Book Antiqua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hAnsi="Book Antiqua" w:cs="Arial"/>
          <w:color w:val="000000" w:themeColor="text1"/>
        </w:rPr>
        <w:t>colonoscopies.</w:t>
      </w:r>
    </w:p>
    <w:p w14:paraId="0E74378E" w14:textId="77777777" w:rsidR="00A46B85" w:rsidRDefault="005B6622" w:rsidP="00C7239C">
      <w:pPr>
        <w:spacing w:line="360" w:lineRule="auto"/>
        <w:jc w:val="both"/>
        <w:rPr>
          <w:rFonts w:ascii="Book Antiqua" w:hAnsi="Book Antiqua" w:cs="Arial"/>
          <w:color w:val="000000" w:themeColor="text1"/>
          <w:lang w:eastAsia="zh-CN"/>
        </w:rPr>
      </w:pPr>
      <w:r w:rsidRPr="00C7239C">
        <w:rPr>
          <w:rFonts w:ascii="Book Antiqua" w:eastAsia="TradeGothicLTStd-Light" w:hAnsi="Book Antiqua" w:cs="Arial"/>
          <w:color w:val="000000" w:themeColor="text1"/>
          <w:vertAlign w:val="superscript"/>
          <w:lang w:eastAsia="zh-CN"/>
        </w:rPr>
        <w:t>3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The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difference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is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between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A4BCB">
        <w:rPr>
          <w:rFonts w:ascii="Book Antiqua" w:eastAsia="TradeGothicLTStd-Light" w:hAnsi="Book Antiqua" w:cs="Arial"/>
          <w:color w:val="000000" w:themeColor="text1"/>
        </w:rPr>
        <w:t xml:space="preserve">the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pain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group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and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A4BCB">
        <w:rPr>
          <w:rFonts w:ascii="Book Antiqua" w:eastAsia="TradeGothicLTStd-Light" w:hAnsi="Book Antiqua" w:cs="Arial"/>
          <w:color w:val="000000" w:themeColor="text1"/>
        </w:rPr>
        <w:t xml:space="preserve">the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discomfort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group.</w:t>
      </w:r>
      <w:r w:rsidR="008A4BCB">
        <w:rPr>
          <w:rFonts w:ascii="Book Antiqua" w:hAnsi="Book Antiqua" w:cs="Arial"/>
          <w:color w:val="000000" w:themeColor="text1"/>
        </w:rPr>
        <w:t xml:space="preserve"> </w:t>
      </w:r>
    </w:p>
    <w:p w14:paraId="5FC243C8" w14:textId="1B83F4DE" w:rsidR="00805FAD" w:rsidRPr="00C7239C" w:rsidRDefault="005B6622" w:rsidP="00C7239C">
      <w:pPr>
        <w:spacing w:line="360" w:lineRule="auto"/>
        <w:jc w:val="both"/>
        <w:rPr>
          <w:rFonts w:ascii="Book Antiqua" w:eastAsia="TradeGothicLTStd-Light" w:hAnsi="Book Antiqua" w:cs="Arial"/>
          <w:color w:val="000000" w:themeColor="text1"/>
          <w:lang w:eastAsia="zh-CN"/>
        </w:rPr>
      </w:pPr>
      <w:r w:rsidRPr="00C7239C">
        <w:rPr>
          <w:rFonts w:ascii="Book Antiqua" w:hAnsi="Book Antiqua" w:cs="Arial"/>
          <w:color w:val="000000" w:themeColor="text1"/>
        </w:rPr>
        <w:t xml:space="preserve">Data presented as mean ± </w:t>
      </w:r>
      <w:r w:rsidR="0098756A">
        <w:rPr>
          <w:rFonts w:ascii="Book Antiqua" w:hAnsi="Book Antiqua" w:cs="Arial" w:hint="eastAsia"/>
          <w:color w:val="000000" w:themeColor="text1"/>
          <w:lang w:eastAsia="zh-CN"/>
        </w:rPr>
        <w:t>SD</w:t>
      </w:r>
      <w:r w:rsidR="00467BD1" w:rsidRPr="00C7239C">
        <w:rPr>
          <w:rFonts w:ascii="Book Antiqua" w:hAnsi="Book Antiqua" w:cs="Arial"/>
          <w:color w:val="000000" w:themeColor="text1"/>
        </w:rPr>
        <w:t xml:space="preserve"> </w:t>
      </w:r>
      <w:r w:rsidRPr="00C7239C">
        <w:rPr>
          <w:rFonts w:ascii="Book Antiqua" w:hAnsi="Book Antiqua" w:cs="Arial"/>
          <w:color w:val="000000" w:themeColor="text1"/>
        </w:rPr>
        <w:t xml:space="preserve">or number (%). </w:t>
      </w:r>
      <w:r w:rsidR="008A4BCB">
        <w:rPr>
          <w:rFonts w:ascii="Book Antiqua" w:hAnsi="Book Antiqua" w:cs="Arial"/>
          <w:color w:val="000000" w:themeColor="text1"/>
        </w:rPr>
        <w:t>A</w:t>
      </w:r>
      <w:r w:rsidR="00467BD1" w:rsidRPr="00C7239C">
        <w:rPr>
          <w:rFonts w:ascii="Book Antiqua" w:eastAsia="Book Antiqua" w:hAnsi="Book Antiqua" w:cs="Book Antiqua"/>
          <w:color w:val="000000" w:themeColor="text1"/>
        </w:rPr>
        <w:t>nalysis of variance</w:t>
      </w:r>
      <w:r w:rsidRPr="00C7239C">
        <w:rPr>
          <w:rFonts w:ascii="Book Antiqua" w:hAnsi="Book Antiqua" w:cs="Arial"/>
          <w:color w:val="000000" w:themeColor="text1"/>
        </w:rPr>
        <w:t xml:space="preserve"> and </w:t>
      </w:r>
      <w:r w:rsidR="00467BD1" w:rsidRPr="00406B22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="00467BD1" w:rsidRPr="00A46B85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</w:t>
      </w:r>
      <w:r w:rsidR="00467B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239C">
        <w:rPr>
          <w:rFonts w:ascii="Book Antiqua" w:hAnsi="Book Antiqua" w:cs="Arial"/>
          <w:color w:val="000000" w:themeColor="text1"/>
        </w:rPr>
        <w:t>test.</w:t>
      </w:r>
      <w:r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Pr="00C7239C">
        <w:rPr>
          <w:rFonts w:ascii="Book Antiqua" w:eastAsia="TradeGothicLTStd-Obl" w:hAnsi="Book Antiqua" w:cs="Arial"/>
          <w:i/>
          <w:iCs/>
          <w:color w:val="000000" w:themeColor="text1"/>
        </w:rPr>
        <w:t xml:space="preserve">P </w:t>
      </w:r>
      <w:r w:rsidRPr="00C7239C">
        <w:rPr>
          <w:rFonts w:ascii="Book Antiqua" w:eastAsia="TradeGothicLTStd-Light" w:hAnsi="Book Antiqua" w:cs="Arial"/>
          <w:color w:val="000000" w:themeColor="text1"/>
        </w:rPr>
        <w:t>value is difference among pain group, discomfort group</w:t>
      </w:r>
      <w:r w:rsidR="008A4BCB">
        <w:rPr>
          <w:rFonts w:ascii="Book Antiqua" w:eastAsia="TradeGothicLTStd-Light" w:hAnsi="Book Antiqua" w:cs="Arial"/>
          <w:color w:val="000000" w:themeColor="text1"/>
        </w:rPr>
        <w:t>,</w:t>
      </w:r>
      <w:r w:rsidRPr="00C7239C">
        <w:rPr>
          <w:rFonts w:ascii="Book Antiqua" w:eastAsia="TradeGothicLTStd-Light" w:hAnsi="Book Antiqua" w:cs="Arial"/>
          <w:color w:val="000000" w:themeColor="text1"/>
        </w:rPr>
        <w:t xml:space="preserve"> and pain &amp; discomfort group, </w:t>
      </w:r>
      <w:r w:rsidR="008A4BCB">
        <w:rPr>
          <w:rFonts w:ascii="Book Antiqua" w:eastAsia="TradeGothicLTStd-Light" w:hAnsi="Book Antiqua" w:cs="Arial"/>
          <w:color w:val="000000" w:themeColor="text1"/>
        </w:rPr>
        <w:t xml:space="preserve">and </w:t>
      </w:r>
      <w:r w:rsidRPr="00C7239C">
        <w:rPr>
          <w:rFonts w:ascii="Book Antiqua" w:eastAsia="TradeGothicLTStd-Light" w:hAnsi="Book Antiqua" w:cs="Arial"/>
          <w:color w:val="000000" w:themeColor="text1"/>
        </w:rPr>
        <w:t xml:space="preserve">superscript letter is significantly different at a </w:t>
      </w:r>
      <w:r w:rsidRPr="00C7239C">
        <w:rPr>
          <w:rFonts w:ascii="Book Antiqua" w:eastAsia="TradeGothicLTStd-Obl" w:hAnsi="Book Antiqua" w:cs="Arial"/>
          <w:i/>
          <w:iCs/>
          <w:color w:val="000000" w:themeColor="text1"/>
        </w:rPr>
        <w:t xml:space="preserve">P </w:t>
      </w:r>
      <w:r w:rsidRPr="00C7239C">
        <w:rPr>
          <w:rFonts w:ascii="Book Antiqua" w:eastAsia="TradeGothicLTStd-Light" w:hAnsi="Book Antiqua" w:cs="Arial"/>
          <w:color w:val="000000" w:themeColor="text1"/>
        </w:rPr>
        <w:t>&lt; 0.05.</w:t>
      </w:r>
    </w:p>
    <w:p w14:paraId="3AAF27FF" w14:textId="77777777" w:rsidR="00805FAD" w:rsidRPr="00C7239C" w:rsidRDefault="00805FAD" w:rsidP="00C7239C">
      <w:pPr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</w:rPr>
        <w:sectPr w:rsidR="00805FAD" w:rsidRPr="00C7239C" w:rsidSect="00A51E5B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6C9E4165" w14:textId="6CE8B67D" w:rsidR="00805FAD" w:rsidRPr="00C7239C" w:rsidRDefault="00805FAD" w:rsidP="00C7239C">
      <w:pPr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</w:rPr>
      </w:pPr>
      <w:r w:rsidRPr="00C7239C">
        <w:rPr>
          <w:rFonts w:ascii="Book Antiqua" w:hAnsi="Book Antiqua" w:cstheme="minorHAnsi"/>
          <w:b/>
          <w:bCs/>
          <w:color w:val="000000" w:themeColor="text1"/>
        </w:rPr>
        <w:lastRenderedPageBreak/>
        <w:t>Table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="005B6622" w:rsidRPr="00C7239C">
        <w:rPr>
          <w:rFonts w:ascii="Book Antiqua" w:hAnsi="Book Antiqua" w:cstheme="minorHAnsi"/>
          <w:b/>
          <w:bCs/>
          <w:color w:val="000000" w:themeColor="text1"/>
        </w:rPr>
        <w:t>6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Risk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factors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for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="005B6622" w:rsidRPr="00C7239C">
        <w:rPr>
          <w:rFonts w:ascii="Book Antiqua" w:hAnsi="Book Antiqua" w:cstheme="minorHAnsi"/>
          <w:b/>
          <w:bCs/>
          <w:color w:val="000000" w:themeColor="text1"/>
        </w:rPr>
        <w:t>irritable bowel syndrome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patients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describing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symptoms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as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pain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alone,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discomfort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alone</w:t>
      </w:r>
      <w:r w:rsidR="00020A90">
        <w:rPr>
          <w:rFonts w:ascii="Book Antiqua" w:hAnsi="Book Antiqua" w:cstheme="minorHAnsi"/>
          <w:b/>
          <w:bCs/>
          <w:color w:val="000000" w:themeColor="text1"/>
        </w:rPr>
        <w:t>,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and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abdominal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pain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&amp;</w:t>
      </w:r>
      <w:r w:rsidR="00B226DE" w:rsidRPr="00C7239C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C7239C">
        <w:rPr>
          <w:rFonts w:ascii="Book Antiqua" w:hAnsi="Book Antiqua" w:cstheme="minorHAnsi"/>
          <w:b/>
          <w:bCs/>
          <w:color w:val="000000" w:themeColor="text1"/>
        </w:rPr>
        <w:t>discomfort</w:t>
      </w:r>
    </w:p>
    <w:tbl>
      <w:tblPr>
        <w:tblStyle w:val="15"/>
        <w:tblW w:w="13892" w:type="dxa"/>
        <w:tblBorders>
          <w:top w:val="single" w:sz="12" w:space="0" w:color="CCE8CF" w:themeColor="background1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1843"/>
        <w:gridCol w:w="1276"/>
        <w:gridCol w:w="2409"/>
        <w:gridCol w:w="1418"/>
      </w:tblGrid>
      <w:tr w:rsidR="00C31CBF" w:rsidRPr="000F2167" w14:paraId="5082543F" w14:textId="77777777" w:rsidTr="00A46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F9EC7" w14:textId="77777777" w:rsidR="00805FAD" w:rsidRPr="000F2167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AFF1A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Partial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regression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coefficient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954DF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Standard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error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9D358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Wald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χ</w:t>
            </w:r>
            <w:r w:rsidRPr="000F2167">
              <w:rPr>
                <w:rFonts w:ascii="Book Antiqua" w:hAnsi="Book Antiqua" w:cs="AdvOTa018106b.B"/>
                <w:color w:val="000000" w:themeColor="text1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D92C3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color w:val="000000" w:themeColor="text1"/>
              </w:rPr>
              <w:t>95%CI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41ABA" w14:textId="77777777" w:rsidR="00805FAD" w:rsidRPr="000F2167" w:rsidRDefault="00805FAD" w:rsidP="00C723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color w:val="000000" w:themeColor="text1"/>
              </w:rPr>
            </w:pPr>
            <w:r w:rsidRPr="000F2167">
              <w:rPr>
                <w:rFonts w:ascii="Book Antiqua" w:hAnsi="Book Antiqua" w:cs="AdvOTa018106b.B"/>
                <w:i/>
                <w:color w:val="000000" w:themeColor="text1"/>
              </w:rPr>
              <w:t>P</w:t>
            </w:r>
            <w:r w:rsidR="00B226DE" w:rsidRPr="000F2167">
              <w:rPr>
                <w:rFonts w:ascii="Book Antiqua" w:hAnsi="Book Antiqua" w:cs="AdvOTa018106b.B"/>
                <w:color w:val="000000" w:themeColor="text1"/>
              </w:rPr>
              <w:t xml:space="preserve"> </w:t>
            </w:r>
            <w:r w:rsidRPr="000F2167">
              <w:rPr>
                <w:rFonts w:ascii="Book Antiqua" w:hAnsi="Book Antiqua" w:cs="AdvOTa018106b.B"/>
                <w:color w:val="000000" w:themeColor="text1"/>
              </w:rPr>
              <w:t>value</w:t>
            </w:r>
          </w:p>
        </w:tc>
      </w:tr>
      <w:tr w:rsidR="00C31CBF" w:rsidRPr="00C7239C" w14:paraId="71E2471C" w14:textId="77777777" w:rsidTr="00A46B85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32E6C656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Abdominal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discomfort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alone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proofErr w:type="spellStart"/>
            <w:r w:rsidRPr="00C7239C">
              <w:rPr>
                <w:rFonts w:ascii="Book Antiqua" w:hAnsi="Book Antiqua" w:cs="AdvOTa018106b.B"/>
                <w:b w:val="0"/>
                <w:i/>
                <w:color w:val="000000" w:themeColor="text1"/>
              </w:rPr>
              <w:t>vs</w:t>
            </w:r>
            <w:proofErr w:type="spellEnd"/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abdominal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pain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alone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A5395BA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3A3DB28" w14:textId="77777777" w:rsidR="00805FAD" w:rsidRPr="00C7239C" w:rsidRDefault="00805FAD" w:rsidP="00C7239C">
            <w:pPr>
              <w:spacing w:line="360" w:lineRule="auto"/>
              <w:ind w:leftChars="-149" w:left="19" w:hangingChars="157" w:hanging="3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01B7E8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49D1B139" w14:textId="77777777" w:rsidR="00805FAD" w:rsidRPr="00C7239C" w:rsidRDefault="00805FAD" w:rsidP="00C7239C">
            <w:pPr>
              <w:spacing w:line="360" w:lineRule="auto"/>
              <w:ind w:firstLineChars="70" w:firstLine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C88A9AF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</w:p>
        </w:tc>
      </w:tr>
      <w:tr w:rsidR="00C31CBF" w:rsidRPr="00C7239C" w14:paraId="5BFAED1A" w14:textId="77777777" w:rsidTr="00A46B85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CEE147" w14:textId="50E2ADBD" w:rsidR="00805FAD" w:rsidRPr="00C7239C" w:rsidRDefault="000B1078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color w:val="000000" w:themeColor="text1"/>
              </w:rPr>
            </w:pPr>
            <w:r>
              <w:rPr>
                <w:rFonts w:ascii="Book Antiqua" w:hAnsi="Book Antiqua" w:cs="AdvOTa018106b.B"/>
                <w:b w:val="0"/>
                <w:color w:val="000000" w:themeColor="text1"/>
              </w:rPr>
              <w:t>M</w:t>
            </w:r>
            <w:r w:rsidR="00805FAD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ale</w:t>
            </w:r>
            <w:r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sex</w:t>
            </w: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auto"/>
          </w:tcPr>
          <w:p w14:paraId="6BA52E0B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0.671</w:t>
            </w: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auto"/>
          </w:tcPr>
          <w:p w14:paraId="3AE44040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0.291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14:paraId="6181B29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5.293</w:t>
            </w:r>
          </w:p>
        </w:tc>
        <w:tc>
          <w:tcPr>
            <w:tcW w:w="2409" w:type="dxa"/>
            <w:tcBorders>
              <w:top w:val="nil"/>
              <w:right w:val="nil"/>
            </w:tcBorders>
            <w:shd w:val="clear" w:color="auto" w:fill="auto"/>
          </w:tcPr>
          <w:p w14:paraId="47AD0E71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1.955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(1.104-3.462)</w:t>
            </w:r>
          </w:p>
        </w:tc>
        <w:tc>
          <w:tcPr>
            <w:tcW w:w="1418" w:type="dxa"/>
            <w:tcBorders>
              <w:top w:val="nil"/>
              <w:right w:val="nil"/>
            </w:tcBorders>
            <w:shd w:val="clear" w:color="auto" w:fill="auto"/>
          </w:tcPr>
          <w:p w14:paraId="550FD8BF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021</w:t>
            </w:r>
            <w:r w:rsidR="005B6622" w:rsidRPr="00C7239C">
              <w:rPr>
                <w:rFonts w:ascii="Book Antiqua" w:hAnsi="Book Antiqua" w:cs="AdvOTa018106b.B"/>
                <w:bCs/>
                <w:color w:val="000000" w:themeColor="text1"/>
                <w:vertAlign w:val="superscript"/>
              </w:rPr>
              <w:t>a</w:t>
            </w:r>
          </w:p>
        </w:tc>
      </w:tr>
      <w:tr w:rsidR="00C31CBF" w:rsidRPr="00C7239C" w14:paraId="1C9B9657" w14:textId="77777777" w:rsidTr="00634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14:paraId="4466F6DB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Severity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(mild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proofErr w:type="spellStart"/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defecatory</w:t>
            </w:r>
            <w:proofErr w:type="spellEnd"/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pain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or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discomfort)</w:t>
            </w:r>
          </w:p>
        </w:tc>
        <w:tc>
          <w:tcPr>
            <w:tcW w:w="1843" w:type="dxa"/>
            <w:shd w:val="clear" w:color="auto" w:fill="auto"/>
          </w:tcPr>
          <w:p w14:paraId="3D19056D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1.391</w:t>
            </w:r>
          </w:p>
        </w:tc>
        <w:tc>
          <w:tcPr>
            <w:tcW w:w="1843" w:type="dxa"/>
            <w:shd w:val="clear" w:color="auto" w:fill="auto"/>
          </w:tcPr>
          <w:p w14:paraId="03F2069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0.525</w:t>
            </w:r>
          </w:p>
        </w:tc>
        <w:tc>
          <w:tcPr>
            <w:tcW w:w="1276" w:type="dxa"/>
            <w:shd w:val="clear" w:color="auto" w:fill="auto"/>
          </w:tcPr>
          <w:p w14:paraId="76F34FC0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7.018</w:t>
            </w:r>
          </w:p>
        </w:tc>
        <w:tc>
          <w:tcPr>
            <w:tcW w:w="2409" w:type="dxa"/>
            <w:shd w:val="clear" w:color="auto" w:fill="auto"/>
          </w:tcPr>
          <w:p w14:paraId="6F477FD8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4.020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(1.436-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11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.253)</w:t>
            </w:r>
          </w:p>
        </w:tc>
        <w:tc>
          <w:tcPr>
            <w:tcW w:w="1418" w:type="dxa"/>
            <w:shd w:val="clear" w:color="auto" w:fill="auto"/>
          </w:tcPr>
          <w:p w14:paraId="25006E7E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0.008</w:t>
            </w:r>
            <w:r w:rsidR="005B6622" w:rsidRPr="00C7239C">
              <w:rPr>
                <w:rFonts w:ascii="Book Antiqua" w:hAnsi="Book Antiqua" w:cs="AdvOTa018106b.B"/>
                <w:bCs/>
                <w:color w:val="000000" w:themeColor="text1"/>
                <w:vertAlign w:val="superscript"/>
              </w:rPr>
              <w:t>a</w:t>
            </w:r>
          </w:p>
        </w:tc>
      </w:tr>
      <w:tr w:rsidR="00C31CBF" w:rsidRPr="00C7239C" w14:paraId="77C11203" w14:textId="77777777" w:rsidTr="00634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E354C9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Abdominal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pain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alone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proofErr w:type="spellStart"/>
            <w:r w:rsidR="005B6622" w:rsidRPr="00C7239C">
              <w:rPr>
                <w:rFonts w:ascii="Book Antiqua" w:hAnsi="Book Antiqua" w:cs="AdvOTa018106b.B"/>
                <w:b w:val="0"/>
                <w:i/>
                <w:color w:val="000000" w:themeColor="text1"/>
              </w:rPr>
              <w:t>vs</w:t>
            </w:r>
            <w:proofErr w:type="spellEnd"/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abdominal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pain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&amp;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discomfort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shd w:val="clear" w:color="auto" w:fill="auto"/>
          </w:tcPr>
          <w:p w14:paraId="073859F2" w14:textId="77777777" w:rsidR="00805FAD" w:rsidRPr="00C7239C" w:rsidRDefault="00805FAD" w:rsidP="00C7239C">
            <w:pPr>
              <w:spacing w:line="360" w:lineRule="auto"/>
              <w:ind w:leftChars="-59" w:left="7" w:hangingChars="62" w:hanging="1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shd w:val="clear" w:color="auto" w:fill="auto"/>
          </w:tcPr>
          <w:p w14:paraId="17DF51DD" w14:textId="77777777" w:rsidR="00805FAD" w:rsidRPr="00C7239C" w:rsidRDefault="00805FAD" w:rsidP="00C7239C">
            <w:pPr>
              <w:spacing w:line="360" w:lineRule="auto"/>
              <w:ind w:leftChars="-149" w:left="19" w:hangingChars="157" w:hanging="3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</w:tcPr>
          <w:p w14:paraId="6D54408F" w14:textId="77777777" w:rsidR="00805FAD" w:rsidRPr="00C7239C" w:rsidRDefault="00805FAD" w:rsidP="00C7239C">
            <w:pPr>
              <w:spacing w:line="360" w:lineRule="auto"/>
              <w:ind w:left="519" w:hanging="5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</w:p>
        </w:tc>
        <w:tc>
          <w:tcPr>
            <w:tcW w:w="2409" w:type="dxa"/>
            <w:tcBorders>
              <w:bottom w:val="nil"/>
              <w:right w:val="nil"/>
            </w:tcBorders>
            <w:shd w:val="clear" w:color="auto" w:fill="auto"/>
          </w:tcPr>
          <w:p w14:paraId="543D8D68" w14:textId="77777777" w:rsidR="00805FAD" w:rsidRPr="00C7239C" w:rsidRDefault="00805FAD" w:rsidP="00C7239C">
            <w:pPr>
              <w:spacing w:line="360" w:lineRule="auto"/>
              <w:ind w:firstLineChars="70" w:firstLine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</w:tcPr>
          <w:p w14:paraId="5866B881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</w:p>
        </w:tc>
      </w:tr>
      <w:tr w:rsidR="00C31CBF" w:rsidRPr="00C7239C" w14:paraId="7A824848" w14:textId="77777777" w:rsidTr="00A4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bottom w:val="nil"/>
            </w:tcBorders>
            <w:shd w:val="clear" w:color="auto" w:fill="auto"/>
          </w:tcPr>
          <w:p w14:paraId="44DD0589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Abdominal</w:t>
            </w:r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bloating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E2A29C4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805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2912B9A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372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642A642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4.692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14:paraId="75F120B8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2.238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(1.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080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-4.638)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E811EAA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0.030</w:t>
            </w:r>
            <w:r w:rsidR="005B6622" w:rsidRPr="00C7239C">
              <w:rPr>
                <w:rFonts w:ascii="Book Antiqua" w:hAnsi="Book Antiqua" w:cs="AdvOTa018106b.B"/>
                <w:bCs/>
                <w:color w:val="000000" w:themeColor="text1"/>
                <w:vertAlign w:val="superscript"/>
              </w:rPr>
              <w:t>a</w:t>
            </w:r>
          </w:p>
        </w:tc>
      </w:tr>
      <w:tr w:rsidR="00C31CBF" w:rsidRPr="00C7239C" w14:paraId="7352E010" w14:textId="77777777" w:rsidTr="00A46B85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BDAE7" w14:textId="77777777" w:rsidR="00805FAD" w:rsidRPr="00C7239C" w:rsidRDefault="00805FAD" w:rsidP="00C7239C">
            <w:pPr>
              <w:spacing w:line="360" w:lineRule="auto"/>
              <w:jc w:val="both"/>
              <w:rPr>
                <w:rFonts w:ascii="Book Antiqua" w:hAnsi="Book Antiqua" w:cs="AdvOTa018106b.B"/>
                <w:b w:val="0"/>
                <w:color w:val="000000" w:themeColor="text1"/>
              </w:rPr>
            </w:pPr>
            <w:bookmarkStart w:id="2" w:name="_Hlk62547191"/>
            <w:proofErr w:type="spellStart"/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Anorectal</w:t>
            </w:r>
            <w:proofErr w:type="spellEnd"/>
            <w:r w:rsidR="00B226DE" w:rsidRPr="00C7239C">
              <w:rPr>
                <w:rFonts w:ascii="Book Antiqua" w:hAnsi="Book Antiqua" w:cs="AdvOTa018106b.B"/>
                <w:b w:val="0"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 w:val="0"/>
                <w:color w:val="000000" w:themeColor="text1"/>
              </w:rPr>
              <w:t>pain</w:t>
            </w:r>
            <w:bookmarkEnd w:id="2"/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EA9CDBA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1.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091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3460B26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0.405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1267B95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7.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272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C5FE79B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2.979</w:t>
            </w:r>
            <w:r w:rsidR="00B226DE" w:rsidRPr="00C7239C">
              <w:rPr>
                <w:rFonts w:ascii="Book Antiqua" w:hAnsi="Book Antiqua" w:cs="AdvOTa018106b.B"/>
                <w:bCs/>
                <w:color w:val="000000" w:themeColor="text1"/>
              </w:rPr>
              <w:t xml:space="preserve"> 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(1.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347</w:t>
            </w: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-6.585)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6451567" w14:textId="77777777" w:rsidR="00805FAD" w:rsidRPr="00C7239C" w:rsidRDefault="00805FAD" w:rsidP="00C7239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dvOTa018106b.B"/>
                <w:bCs/>
                <w:color w:val="000000" w:themeColor="text1"/>
              </w:rPr>
            </w:pPr>
            <w:r w:rsidRPr="00C7239C">
              <w:rPr>
                <w:rFonts w:ascii="Book Antiqua" w:hAnsi="Book Antiqua" w:cs="AdvOTa018106b.B"/>
                <w:bCs/>
                <w:color w:val="000000" w:themeColor="text1"/>
              </w:rPr>
              <w:t>0.</w:t>
            </w:r>
            <w:r w:rsidRPr="00C7239C">
              <w:rPr>
                <w:rFonts w:ascii="Book Antiqua" w:hAnsi="Book Antiqua" w:cs="AdvOTa018106b.B"/>
                <w:color w:val="000000" w:themeColor="text1"/>
              </w:rPr>
              <w:t>007</w:t>
            </w:r>
            <w:r w:rsidR="005B6622" w:rsidRPr="00C7239C">
              <w:rPr>
                <w:rFonts w:ascii="Book Antiqua" w:hAnsi="Book Antiqua" w:cs="AdvOTa018106b.B"/>
                <w:bCs/>
                <w:color w:val="000000" w:themeColor="text1"/>
                <w:vertAlign w:val="superscript"/>
              </w:rPr>
              <w:t>a</w:t>
            </w:r>
          </w:p>
        </w:tc>
      </w:tr>
    </w:tbl>
    <w:p w14:paraId="526886AB" w14:textId="77777777" w:rsidR="00A46B85" w:rsidRDefault="005B6622" w:rsidP="00C7239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lang w:eastAsia="zh-CN"/>
        </w:rPr>
      </w:pPr>
      <w:proofErr w:type="spellStart"/>
      <w:proofErr w:type="gramStart"/>
      <w:r w:rsidRPr="00C7239C">
        <w:rPr>
          <w:rFonts w:ascii="Book Antiqua" w:eastAsia="TradeGothicLTStd-Light" w:hAnsi="Book Antiqua" w:cs="Arial"/>
          <w:iCs/>
          <w:color w:val="000000" w:themeColor="text1"/>
          <w:vertAlign w:val="superscript"/>
          <w:lang w:eastAsia="zh-CN"/>
        </w:rPr>
        <w:t>a</w:t>
      </w:r>
      <w:r w:rsidRPr="00C7239C">
        <w:rPr>
          <w:rFonts w:ascii="Book Antiqua" w:eastAsia="TradeGothicLTStd-Light" w:hAnsi="Book Antiqua" w:cs="Arial"/>
          <w:i/>
          <w:iCs/>
          <w:color w:val="000000" w:themeColor="text1"/>
        </w:rPr>
        <w:t>P</w:t>
      </w:r>
      <w:proofErr w:type="spellEnd"/>
      <w:proofErr w:type="gramEnd"/>
      <w:r w:rsidRPr="00C7239C">
        <w:rPr>
          <w:rFonts w:ascii="Book Antiqua" w:eastAsia="TradeGothicLTStd-Light" w:hAnsi="Book Antiqua" w:cs="Arial"/>
          <w:color w:val="000000" w:themeColor="text1"/>
        </w:rPr>
        <w:t xml:space="preserve"> &lt; 0.05</w:t>
      </w:r>
      <w:r w:rsidRPr="00C7239C">
        <w:rPr>
          <w:rFonts w:ascii="Book Antiqua" w:eastAsia="TradeGothicLTStd-Light" w:hAnsi="Book Antiqua" w:cs="Arial"/>
          <w:color w:val="000000" w:themeColor="text1"/>
          <w:lang w:eastAsia="zh-CN"/>
        </w:rPr>
        <w:t>.</w:t>
      </w:r>
      <w:r w:rsidR="00020A90">
        <w:rPr>
          <w:rFonts w:ascii="Book Antiqua" w:eastAsia="TradeGothicLTStd-Light" w:hAnsi="Book Antiqua" w:cs="Arial"/>
          <w:color w:val="000000" w:themeColor="text1"/>
          <w:lang w:eastAsia="zh-CN"/>
        </w:rPr>
        <w:t xml:space="preserve"> </w:t>
      </w:r>
      <w:proofErr w:type="gramStart"/>
      <w:r w:rsidR="00805FAD" w:rsidRPr="00C7239C">
        <w:rPr>
          <w:rFonts w:ascii="Book Antiqua" w:eastAsia="TradeGothicLTStd-Light" w:hAnsi="Book Antiqua" w:cs="Arial"/>
          <w:color w:val="000000" w:themeColor="text1"/>
        </w:rPr>
        <w:t>Multiple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logistic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regression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analysis.</w:t>
      </w:r>
      <w:proofErr w:type="gramEnd"/>
      <w:r w:rsidRPr="00A46B85">
        <w:rPr>
          <w:rFonts w:ascii="Book Antiqua" w:eastAsia="TradeGothicLTStd-Light" w:hAnsi="Book Antiqua" w:cs="Arial"/>
          <w:color w:val="000000" w:themeColor="text1"/>
          <w:lang w:eastAsia="zh-CN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Superscript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letter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is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significantly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different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at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a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i/>
          <w:iCs/>
          <w:color w:val="000000" w:themeColor="text1"/>
        </w:rPr>
        <w:t>P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&lt;</w:t>
      </w:r>
      <w:r w:rsidR="00B226DE" w:rsidRPr="00C7239C">
        <w:rPr>
          <w:rFonts w:ascii="Book Antiqua" w:eastAsia="TradeGothicLTStd-Light" w:hAnsi="Book Antiqua" w:cs="Arial"/>
          <w:color w:val="000000" w:themeColor="text1"/>
        </w:rPr>
        <w:t xml:space="preserve"> </w:t>
      </w:r>
      <w:r w:rsidR="00805FAD" w:rsidRPr="00C7239C">
        <w:rPr>
          <w:rFonts w:ascii="Book Antiqua" w:eastAsia="TradeGothicLTStd-Light" w:hAnsi="Book Antiqua" w:cs="Arial"/>
          <w:color w:val="000000" w:themeColor="text1"/>
        </w:rPr>
        <w:t>0.05.</w:t>
      </w:r>
      <w:r w:rsidR="00B226DE" w:rsidRPr="00A46B85">
        <w:rPr>
          <w:rFonts w:ascii="Book Antiqua" w:hAnsi="Book Antiqua" w:cstheme="minorHAnsi"/>
          <w:bCs/>
          <w:color w:val="000000" w:themeColor="text1"/>
        </w:rPr>
        <w:t xml:space="preserve"> </w:t>
      </w:r>
    </w:p>
    <w:p w14:paraId="14B6F3B7" w14:textId="0F032BDC" w:rsidR="00A46B85" w:rsidRDefault="005B6622" w:rsidP="00C7239C">
      <w:pPr>
        <w:autoSpaceDE w:val="0"/>
        <w:autoSpaceDN w:val="0"/>
        <w:adjustRightInd w:val="0"/>
        <w:spacing w:line="360" w:lineRule="auto"/>
        <w:jc w:val="both"/>
        <w:rPr>
          <w:rFonts w:ascii="Book Antiqua" w:eastAsia="TradeGothicLTStd-Light" w:hAnsi="Book Antiqua" w:cs="Arial"/>
          <w:color w:val="000000" w:themeColor="text1"/>
        </w:rPr>
      </w:pPr>
      <w:r w:rsidRPr="00C7239C">
        <w:rPr>
          <w:rFonts w:ascii="Book Antiqua" w:eastAsia="TradeGothicLTStd-Light" w:hAnsi="Book Antiqua" w:cs="Arial"/>
          <w:color w:val="000000" w:themeColor="text1"/>
        </w:rPr>
        <w:t>CI</w:t>
      </w:r>
      <w:r w:rsidRPr="00C7239C">
        <w:rPr>
          <w:rFonts w:ascii="Book Antiqua" w:eastAsia="TradeGothicLTStd-Light" w:hAnsi="Book Antiqua" w:cs="Arial"/>
          <w:color w:val="000000" w:themeColor="text1"/>
          <w:lang w:eastAsia="zh-CN"/>
        </w:rPr>
        <w:t>: C</w:t>
      </w:r>
      <w:r w:rsidRPr="00C7239C">
        <w:rPr>
          <w:rFonts w:ascii="Book Antiqua" w:eastAsia="TradeGothicLTStd-Light" w:hAnsi="Book Antiqua" w:cs="Arial"/>
          <w:color w:val="000000" w:themeColor="text1"/>
        </w:rPr>
        <w:t>onfidence interval.</w:t>
      </w:r>
    </w:p>
    <w:p w14:paraId="530553FF" w14:textId="77777777" w:rsidR="00A46B85" w:rsidRDefault="00A46B85">
      <w:pPr>
        <w:rPr>
          <w:rFonts w:ascii="Book Antiqua" w:eastAsia="TradeGothicLTStd-Light" w:hAnsi="Book Antiqua" w:cs="Arial"/>
          <w:color w:val="000000" w:themeColor="text1"/>
        </w:rPr>
      </w:pPr>
      <w:r>
        <w:rPr>
          <w:rFonts w:ascii="Book Antiqua" w:eastAsia="TradeGothicLTStd-Light" w:hAnsi="Book Antiqua" w:cs="Arial"/>
          <w:color w:val="000000" w:themeColor="text1"/>
        </w:rPr>
        <w:br w:type="page"/>
      </w:r>
    </w:p>
    <w:p w14:paraId="35C763D7" w14:textId="77777777" w:rsidR="00C520C6" w:rsidRDefault="00C520C6" w:rsidP="00C520C6">
      <w:pPr>
        <w:adjustRightInd w:val="0"/>
        <w:snapToGrid w:val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D25E35F" wp14:editId="719084CE">
            <wp:extent cx="2499360" cy="1440180"/>
            <wp:effectExtent l="0" t="0" r="0" b="7620"/>
            <wp:docPr id="3" name="图片 3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E0234" w14:textId="77777777" w:rsidR="00C520C6" w:rsidRDefault="00C520C6" w:rsidP="00C520C6">
      <w:pPr>
        <w:adjustRightInd w:val="0"/>
        <w:snapToGrid w:val="0"/>
        <w:jc w:val="center"/>
        <w:rPr>
          <w:rFonts w:ascii="Book Antiqua" w:hAnsi="Book Antiqua"/>
        </w:rPr>
      </w:pPr>
    </w:p>
    <w:p w14:paraId="74B74939" w14:textId="77777777" w:rsidR="00C520C6" w:rsidRPr="00763D22" w:rsidRDefault="00C520C6" w:rsidP="00C520C6">
      <w:pPr>
        <w:autoSpaceDE w:val="0"/>
        <w:autoSpaceDN w:val="0"/>
        <w:adjustRightInd w:val="0"/>
        <w:snapToGri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68102B9" w14:textId="77777777" w:rsidR="00C520C6" w:rsidRPr="00763D22" w:rsidRDefault="00C520C6" w:rsidP="00C520C6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E524628" w14:textId="77777777" w:rsidR="00C520C6" w:rsidRPr="00763D22" w:rsidRDefault="00C520C6" w:rsidP="00C520C6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55A22EF" w14:textId="77777777" w:rsidR="00C520C6" w:rsidRPr="00763D22" w:rsidRDefault="00C520C6" w:rsidP="00C520C6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DFAD95A" w14:textId="77777777" w:rsidR="00C520C6" w:rsidRPr="00763D22" w:rsidRDefault="00C520C6" w:rsidP="00C520C6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B714A2E" w14:textId="77777777" w:rsidR="00C520C6" w:rsidRPr="00763D22" w:rsidRDefault="00C520C6" w:rsidP="00C520C6">
      <w:pPr>
        <w:adjustRightInd w:val="0"/>
        <w:snapToGrid w:val="0"/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58A0DB8" w14:textId="77777777" w:rsidR="00C520C6" w:rsidRDefault="00C520C6" w:rsidP="00C520C6">
      <w:pPr>
        <w:adjustRightInd w:val="0"/>
        <w:snapToGrid w:val="0"/>
        <w:jc w:val="center"/>
        <w:rPr>
          <w:rFonts w:ascii="Book Antiqua" w:hAnsi="Book Antiqua"/>
          <w:lang w:eastAsia="zh-CN"/>
        </w:rPr>
      </w:pPr>
    </w:p>
    <w:p w14:paraId="706F8A8D" w14:textId="77777777" w:rsidR="00C520C6" w:rsidRDefault="00C520C6" w:rsidP="00C520C6">
      <w:pPr>
        <w:adjustRightInd w:val="0"/>
        <w:snapToGrid w:val="0"/>
        <w:jc w:val="center"/>
        <w:rPr>
          <w:rFonts w:ascii="Book Antiqua" w:hAnsi="Book Antiqua"/>
          <w:lang w:eastAsia="zh-CN"/>
        </w:rPr>
      </w:pPr>
    </w:p>
    <w:p w14:paraId="64D50E8A" w14:textId="77777777" w:rsidR="00C520C6" w:rsidRDefault="00C520C6" w:rsidP="00C520C6">
      <w:pPr>
        <w:adjustRightInd w:val="0"/>
        <w:snapToGrid w:val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043D61C" wp14:editId="5579D30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BA371" w14:textId="77777777" w:rsidR="00C520C6" w:rsidRDefault="00C520C6" w:rsidP="00C520C6">
      <w:pPr>
        <w:adjustRightInd w:val="0"/>
        <w:snapToGrid w:val="0"/>
        <w:jc w:val="center"/>
        <w:rPr>
          <w:rFonts w:ascii="Book Antiqua" w:hAnsi="Book Antiqua"/>
          <w:lang w:eastAsia="zh-CN"/>
        </w:rPr>
      </w:pPr>
    </w:p>
    <w:p w14:paraId="02234514" w14:textId="77777777" w:rsidR="00C520C6" w:rsidRDefault="00C520C6" w:rsidP="00C520C6">
      <w:pPr>
        <w:adjustRightInd w:val="0"/>
        <w:snapToGrid w:val="0"/>
        <w:jc w:val="center"/>
        <w:rPr>
          <w:rFonts w:ascii="Book Antiqua" w:hAnsi="Book Antiqua"/>
          <w:lang w:eastAsia="zh-CN"/>
        </w:rPr>
      </w:pPr>
    </w:p>
    <w:p w14:paraId="3B069DF7" w14:textId="77777777" w:rsidR="00C520C6" w:rsidRPr="00763D22" w:rsidRDefault="00C520C6" w:rsidP="00C520C6">
      <w:pPr>
        <w:adjustRightInd w:val="0"/>
        <w:snapToGrid w:val="0"/>
        <w:jc w:val="right"/>
        <w:rPr>
          <w:rFonts w:ascii="Book Antiqua" w:hAnsi="Book Antiqua"/>
          <w:color w:val="000000" w:themeColor="text1"/>
        </w:rPr>
      </w:pPr>
    </w:p>
    <w:p w14:paraId="07E6D27E" w14:textId="77777777" w:rsidR="00C520C6" w:rsidRPr="00763D22" w:rsidRDefault="00C520C6" w:rsidP="00C520C6">
      <w:pPr>
        <w:adjustRightInd w:val="0"/>
        <w:snapToGrid w:val="0"/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C520C6" w:rsidRPr="00763D22" w:rsidSect="0098756A">
      <w:type w:val="continuous"/>
      <w:pgSz w:w="16838" w:h="11906" w:orient="landscape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A1135" w14:textId="77777777" w:rsidR="006D6F7C" w:rsidRDefault="006D6F7C" w:rsidP="00805FAD">
      <w:r>
        <w:separator/>
      </w:r>
    </w:p>
  </w:endnote>
  <w:endnote w:type="continuationSeparator" w:id="0">
    <w:p w14:paraId="18910F70" w14:textId="77777777" w:rsidR="006D6F7C" w:rsidRDefault="006D6F7C" w:rsidP="00805FAD">
      <w:r>
        <w:continuationSeparator/>
      </w:r>
    </w:p>
  </w:endnote>
  <w:endnote w:type="continuationNotice" w:id="1">
    <w:p w14:paraId="6BFA43F5" w14:textId="77777777" w:rsidR="006D6F7C" w:rsidRDefault="006D6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Segoe Print"/>
    <w:charset w:val="00"/>
    <w:family w:val="auto"/>
    <w:pitch w:val="default"/>
    <w:sig w:usb0="00000000" w:usb1="00000000" w:usb2="00000001" w:usb3="00000000" w:csb0="000001BF" w:csb1="00000000"/>
  </w:font>
  <w:font w:name="AdvOTa018106b.B">
    <w:altName w:val="Arial"/>
    <w:charset w:val="00"/>
    <w:family w:val="swiss"/>
    <w:pitch w:val="default"/>
    <w:sig w:usb0="00000000" w:usb1="00000000" w:usb2="00000000" w:usb3="00000000" w:csb0="00000001" w:csb1="00000000"/>
  </w:font>
  <w:font w:name="TradeGothicLTStd-Light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radeGothicLTStd-Obl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FF1C7" w14:textId="77777777" w:rsidR="00AE1394" w:rsidRDefault="00AE13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5092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0A2D42" w14:textId="77777777" w:rsidR="00AE1394" w:rsidRDefault="00AE1394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B13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>
              <w:rPr>
                <w:lang w:val="zh-CN" w:eastAsia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B13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77182B" w14:textId="77777777" w:rsidR="00AE1394" w:rsidRDefault="00AE139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F556" w14:textId="77777777" w:rsidR="00AE1394" w:rsidRDefault="00AE1394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A8473" w14:textId="77777777" w:rsidR="00AE1394" w:rsidRDefault="00AE1394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78923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-1613896972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517D4481" w14:textId="77777777" w:rsidR="00AE1394" w:rsidRPr="0098756A" w:rsidRDefault="00AE1394">
            <w:pPr>
              <w:pStyle w:val="a4"/>
              <w:jc w:val="right"/>
              <w:rPr>
                <w:rFonts w:ascii="Book Antiqua" w:hAnsi="Book Antiqua"/>
                <w:sz w:val="24"/>
              </w:rPr>
            </w:pPr>
            <w:r>
              <w:rPr>
                <w:lang w:val="zh-CN" w:eastAsia="zh-CN"/>
              </w:rPr>
              <w:t xml:space="preserve"> </w:t>
            </w:r>
            <w:r w:rsidRPr="0098756A">
              <w:rPr>
                <w:rFonts w:ascii="Book Antiqua" w:hAnsi="Book Antiqua"/>
                <w:sz w:val="24"/>
              </w:rPr>
              <w:fldChar w:fldCharType="begin"/>
            </w:r>
            <w:r w:rsidRPr="0098756A">
              <w:rPr>
                <w:rFonts w:ascii="Book Antiqua" w:hAnsi="Book Antiqua"/>
                <w:sz w:val="24"/>
              </w:rPr>
              <w:instrText>PAGE</w:instrText>
            </w:r>
            <w:r w:rsidRPr="0098756A">
              <w:rPr>
                <w:rFonts w:ascii="Book Antiqua" w:hAnsi="Book Antiqua"/>
                <w:sz w:val="24"/>
              </w:rPr>
              <w:fldChar w:fldCharType="separate"/>
            </w:r>
            <w:r w:rsidR="00EA0B13">
              <w:rPr>
                <w:rFonts w:ascii="Book Antiqua" w:hAnsi="Book Antiqua"/>
                <w:noProof/>
                <w:sz w:val="24"/>
              </w:rPr>
              <w:t>25</w:t>
            </w:r>
            <w:r w:rsidRPr="0098756A">
              <w:rPr>
                <w:rFonts w:ascii="Book Antiqua" w:hAnsi="Book Antiqua"/>
                <w:sz w:val="24"/>
              </w:rPr>
              <w:fldChar w:fldCharType="end"/>
            </w:r>
            <w:r w:rsidRPr="0098756A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98756A">
              <w:rPr>
                <w:rFonts w:ascii="Book Antiqua" w:hAnsi="Book Antiqua"/>
                <w:sz w:val="24"/>
              </w:rPr>
              <w:fldChar w:fldCharType="begin"/>
            </w:r>
            <w:r w:rsidRPr="0098756A">
              <w:rPr>
                <w:rFonts w:ascii="Book Antiqua" w:hAnsi="Book Antiqua"/>
                <w:sz w:val="24"/>
              </w:rPr>
              <w:instrText>NUMPAGES</w:instrText>
            </w:r>
            <w:r w:rsidRPr="0098756A">
              <w:rPr>
                <w:rFonts w:ascii="Book Antiqua" w:hAnsi="Book Antiqua"/>
                <w:sz w:val="24"/>
              </w:rPr>
              <w:fldChar w:fldCharType="separate"/>
            </w:r>
            <w:r w:rsidR="00EA0B13">
              <w:rPr>
                <w:rFonts w:ascii="Book Antiqua" w:hAnsi="Book Antiqua"/>
                <w:noProof/>
                <w:sz w:val="24"/>
              </w:rPr>
              <w:t>36</w:t>
            </w:r>
            <w:r w:rsidRPr="0098756A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4DB9E22D" w14:textId="77777777" w:rsidR="00AE1394" w:rsidRDefault="00AE1394" w:rsidP="00356283">
    <w:pPr>
      <w:pStyle w:val="a4"/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02130" w14:textId="77777777" w:rsidR="00AE1394" w:rsidRDefault="00AE13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1C8B1" w14:textId="77777777" w:rsidR="006D6F7C" w:rsidRDefault="006D6F7C" w:rsidP="00805FAD">
      <w:r>
        <w:separator/>
      </w:r>
    </w:p>
  </w:footnote>
  <w:footnote w:type="continuationSeparator" w:id="0">
    <w:p w14:paraId="40F09D33" w14:textId="77777777" w:rsidR="006D6F7C" w:rsidRDefault="006D6F7C" w:rsidP="00805FAD">
      <w:r>
        <w:continuationSeparator/>
      </w:r>
    </w:p>
  </w:footnote>
  <w:footnote w:type="continuationNotice" w:id="1">
    <w:p w14:paraId="3E5A46BD" w14:textId="77777777" w:rsidR="006D6F7C" w:rsidRDefault="006D6F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1E3B2" w14:textId="77777777" w:rsidR="00AE1394" w:rsidRDefault="00AE1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3D1D" w14:textId="77777777" w:rsidR="00AE1394" w:rsidRDefault="00AE13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AA5A" w14:textId="77777777" w:rsidR="00AE1394" w:rsidRDefault="00AE139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05BA" w14:textId="77777777" w:rsidR="00AE1394" w:rsidRDefault="00AE139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279E7" w14:textId="77777777" w:rsidR="00AE1394" w:rsidRDefault="00AE1394" w:rsidP="0098756A">
    <w:pPr>
      <w:pStyle w:val="a3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546DD" w14:textId="77777777" w:rsidR="00AE1394" w:rsidRDefault="00AE1394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A90"/>
    <w:rsid w:val="00090FA4"/>
    <w:rsid w:val="00094C04"/>
    <w:rsid w:val="000B1078"/>
    <w:rsid w:val="000F2167"/>
    <w:rsid w:val="000F6CA7"/>
    <w:rsid w:val="001011A9"/>
    <w:rsid w:val="00157EE1"/>
    <w:rsid w:val="001B1F90"/>
    <w:rsid w:val="001C375F"/>
    <w:rsid w:val="001E27AC"/>
    <w:rsid w:val="002155FB"/>
    <w:rsid w:val="002701B4"/>
    <w:rsid w:val="002A6631"/>
    <w:rsid w:val="002C14FE"/>
    <w:rsid w:val="002D76BA"/>
    <w:rsid w:val="00356283"/>
    <w:rsid w:val="00390FAF"/>
    <w:rsid w:val="0039174B"/>
    <w:rsid w:val="003C1A32"/>
    <w:rsid w:val="003D6C93"/>
    <w:rsid w:val="004303B1"/>
    <w:rsid w:val="00453EEB"/>
    <w:rsid w:val="00467BD1"/>
    <w:rsid w:val="004812C2"/>
    <w:rsid w:val="004B36A5"/>
    <w:rsid w:val="005004D5"/>
    <w:rsid w:val="00501D9A"/>
    <w:rsid w:val="005447C6"/>
    <w:rsid w:val="005B6622"/>
    <w:rsid w:val="00607572"/>
    <w:rsid w:val="00634C46"/>
    <w:rsid w:val="00636CC4"/>
    <w:rsid w:val="006456F4"/>
    <w:rsid w:val="006A1C4D"/>
    <w:rsid w:val="006A4440"/>
    <w:rsid w:val="006B0E91"/>
    <w:rsid w:val="006D6F7C"/>
    <w:rsid w:val="007C4C5B"/>
    <w:rsid w:val="007E410B"/>
    <w:rsid w:val="007F760F"/>
    <w:rsid w:val="00805FAD"/>
    <w:rsid w:val="008360AA"/>
    <w:rsid w:val="00857D54"/>
    <w:rsid w:val="008823C0"/>
    <w:rsid w:val="008A4BCB"/>
    <w:rsid w:val="008D03CA"/>
    <w:rsid w:val="00944A68"/>
    <w:rsid w:val="009545A3"/>
    <w:rsid w:val="00982316"/>
    <w:rsid w:val="0098756A"/>
    <w:rsid w:val="00997E9D"/>
    <w:rsid w:val="009F268E"/>
    <w:rsid w:val="00A46B85"/>
    <w:rsid w:val="00A51E5B"/>
    <w:rsid w:val="00A651E4"/>
    <w:rsid w:val="00A77B3E"/>
    <w:rsid w:val="00AA5ECE"/>
    <w:rsid w:val="00AE1394"/>
    <w:rsid w:val="00B15E01"/>
    <w:rsid w:val="00B226DE"/>
    <w:rsid w:val="00BC0CEB"/>
    <w:rsid w:val="00BC7E96"/>
    <w:rsid w:val="00BE3273"/>
    <w:rsid w:val="00C31CBF"/>
    <w:rsid w:val="00C520C6"/>
    <w:rsid w:val="00C7239C"/>
    <w:rsid w:val="00C87A8F"/>
    <w:rsid w:val="00CA2A55"/>
    <w:rsid w:val="00CC01B4"/>
    <w:rsid w:val="00CC3AB5"/>
    <w:rsid w:val="00CD717C"/>
    <w:rsid w:val="00D149B6"/>
    <w:rsid w:val="00D26258"/>
    <w:rsid w:val="00D3066B"/>
    <w:rsid w:val="00DC4ED9"/>
    <w:rsid w:val="00DE59A9"/>
    <w:rsid w:val="00EA0B13"/>
    <w:rsid w:val="00EE5CAA"/>
    <w:rsid w:val="00F14E50"/>
    <w:rsid w:val="00F20530"/>
    <w:rsid w:val="00F578BB"/>
    <w:rsid w:val="00F600F2"/>
    <w:rsid w:val="00FA1B62"/>
    <w:rsid w:val="00FD2419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11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2">
    <w:name w:val="highlight2"/>
    <w:basedOn w:val="a0"/>
  </w:style>
  <w:style w:type="character" w:customStyle="1" w:styleId="opdicttext22">
    <w:name w:val="opdicttext22"/>
    <w:basedOn w:val="a0"/>
  </w:style>
  <w:style w:type="character" w:customStyle="1" w:styleId="ts-alignment-element-highlighted">
    <w:name w:val="ts-alignment-element-highlighted"/>
    <w:basedOn w:val="a0"/>
  </w:style>
  <w:style w:type="character" w:customStyle="1" w:styleId="ts-alignment-element">
    <w:name w:val="ts-alignment-element"/>
    <w:basedOn w:val="a0"/>
  </w:style>
  <w:style w:type="paragraph" w:styleId="a3">
    <w:name w:val="header"/>
    <w:basedOn w:val="a"/>
    <w:link w:val="Char"/>
    <w:rsid w:val="00805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5FAD"/>
    <w:rPr>
      <w:sz w:val="18"/>
      <w:szCs w:val="18"/>
    </w:rPr>
  </w:style>
  <w:style w:type="paragraph" w:styleId="a4">
    <w:name w:val="footer"/>
    <w:basedOn w:val="a"/>
    <w:link w:val="Char0"/>
    <w:uiPriority w:val="99"/>
    <w:rsid w:val="00805F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FAD"/>
    <w:rPr>
      <w:sz w:val="18"/>
      <w:szCs w:val="18"/>
    </w:rPr>
  </w:style>
  <w:style w:type="table" w:customStyle="1" w:styleId="11">
    <w:name w:val="浅色底纹11"/>
    <w:basedOn w:val="a1"/>
    <w:uiPriority w:val="60"/>
    <w:rsid w:val="00805FAD"/>
    <w:rPr>
      <w:rFonts w:asciiTheme="minorHAnsi" w:hAnsiTheme="minorHAnsi" w:cstheme="minorBidi"/>
      <w:color w:val="000000"/>
      <w:lang w:eastAsia="zh-CN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">
    <w:name w:val="浅色底纹12"/>
    <w:basedOn w:val="a1"/>
    <w:uiPriority w:val="60"/>
    <w:rsid w:val="00805FAD"/>
    <w:rPr>
      <w:rFonts w:ascii="Calibri" w:eastAsia="Times New Roman" w:hAnsi="Calibri"/>
      <w:color w:val="000000"/>
      <w:lang w:eastAsia="zh-CN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浅色底纹13"/>
    <w:basedOn w:val="a1"/>
    <w:uiPriority w:val="60"/>
    <w:rsid w:val="00805FAD"/>
    <w:rPr>
      <w:rFonts w:asciiTheme="minorHAnsi" w:eastAsia="Times New Roman" w:hAnsiTheme="minorHAnsi" w:cstheme="minorBidi"/>
      <w:color w:val="000000"/>
      <w:lang w:eastAsia="zh-CN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4">
    <w:name w:val="浅色底纹14"/>
    <w:basedOn w:val="a1"/>
    <w:uiPriority w:val="60"/>
    <w:rsid w:val="00805FAD"/>
    <w:rPr>
      <w:rFonts w:asciiTheme="minorHAnsi" w:hAnsiTheme="minorHAnsi" w:cstheme="minorBidi"/>
      <w:color w:val="000000" w:themeColor="text1" w:themeShade="BF"/>
      <w:lang w:eastAsia="zh-CN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">
    <w:name w:val="浅色底纹15"/>
    <w:basedOn w:val="a1"/>
    <w:uiPriority w:val="60"/>
    <w:rsid w:val="00805FAD"/>
    <w:rPr>
      <w:rFonts w:asciiTheme="minorHAnsi" w:hAnsiTheme="minorHAnsi" w:cstheme="minorBidi"/>
      <w:color w:val="000000" w:themeColor="text1" w:themeShade="BF"/>
      <w:lang w:eastAsia="zh-CN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annotation reference"/>
    <w:basedOn w:val="a0"/>
    <w:rsid w:val="00F14E50"/>
    <w:rPr>
      <w:sz w:val="21"/>
      <w:szCs w:val="21"/>
    </w:rPr>
  </w:style>
  <w:style w:type="paragraph" w:styleId="a6">
    <w:name w:val="annotation text"/>
    <w:basedOn w:val="a"/>
    <w:link w:val="Char1"/>
    <w:rsid w:val="00F14E50"/>
  </w:style>
  <w:style w:type="character" w:customStyle="1" w:styleId="Char1">
    <w:name w:val="批注文字 Char"/>
    <w:basedOn w:val="a0"/>
    <w:link w:val="a6"/>
    <w:rsid w:val="00F14E50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F14E50"/>
    <w:rPr>
      <w:b/>
      <w:bCs/>
    </w:rPr>
  </w:style>
  <w:style w:type="character" w:customStyle="1" w:styleId="Char2">
    <w:name w:val="批注主题 Char"/>
    <w:basedOn w:val="Char1"/>
    <w:link w:val="a7"/>
    <w:rsid w:val="00F14E50"/>
    <w:rPr>
      <w:b/>
      <w:bCs/>
      <w:sz w:val="24"/>
      <w:szCs w:val="24"/>
    </w:rPr>
  </w:style>
  <w:style w:type="paragraph" w:styleId="a8">
    <w:name w:val="Balloon Text"/>
    <w:basedOn w:val="a"/>
    <w:link w:val="Char3"/>
    <w:rsid w:val="00F14E50"/>
    <w:rPr>
      <w:sz w:val="18"/>
      <w:szCs w:val="18"/>
    </w:rPr>
  </w:style>
  <w:style w:type="character" w:customStyle="1" w:styleId="Char3">
    <w:name w:val="批注框文本 Char"/>
    <w:basedOn w:val="a0"/>
    <w:link w:val="a8"/>
    <w:rsid w:val="00F14E50"/>
    <w:rPr>
      <w:sz w:val="18"/>
      <w:szCs w:val="18"/>
    </w:rPr>
  </w:style>
  <w:style w:type="paragraph" w:styleId="a9">
    <w:name w:val="Revision"/>
    <w:hidden/>
    <w:uiPriority w:val="99"/>
    <w:semiHidden/>
    <w:rsid w:val="00BC0CEB"/>
    <w:rPr>
      <w:sz w:val="24"/>
      <w:szCs w:val="24"/>
    </w:rPr>
  </w:style>
  <w:style w:type="character" w:customStyle="1" w:styleId="Char4">
    <w:name w:val="纯文本 Char"/>
    <w:link w:val="PlainText1"/>
    <w:rsid w:val="002155FB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4"/>
    <w:rsid w:val="002155FB"/>
    <w:pPr>
      <w:widowControl w:val="0"/>
      <w:jc w:val="both"/>
    </w:pPr>
    <w:rPr>
      <w:rFonts w:ascii="宋体" w:hAnsi="Courier New" w:cs="Courier New"/>
      <w:sz w:val="20"/>
      <w:szCs w:val="21"/>
    </w:rPr>
  </w:style>
  <w:style w:type="character" w:styleId="aa">
    <w:name w:val="Hyperlink"/>
    <w:basedOn w:val="a0"/>
    <w:unhideWhenUsed/>
    <w:rsid w:val="00C52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2">
    <w:name w:val="highlight2"/>
    <w:basedOn w:val="a0"/>
  </w:style>
  <w:style w:type="character" w:customStyle="1" w:styleId="opdicttext22">
    <w:name w:val="opdicttext22"/>
    <w:basedOn w:val="a0"/>
  </w:style>
  <w:style w:type="character" w:customStyle="1" w:styleId="ts-alignment-element-highlighted">
    <w:name w:val="ts-alignment-element-highlighted"/>
    <w:basedOn w:val="a0"/>
  </w:style>
  <w:style w:type="character" w:customStyle="1" w:styleId="ts-alignment-element">
    <w:name w:val="ts-alignment-element"/>
    <w:basedOn w:val="a0"/>
  </w:style>
  <w:style w:type="paragraph" w:styleId="a3">
    <w:name w:val="header"/>
    <w:basedOn w:val="a"/>
    <w:link w:val="Char"/>
    <w:rsid w:val="00805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5FAD"/>
    <w:rPr>
      <w:sz w:val="18"/>
      <w:szCs w:val="18"/>
    </w:rPr>
  </w:style>
  <w:style w:type="paragraph" w:styleId="a4">
    <w:name w:val="footer"/>
    <w:basedOn w:val="a"/>
    <w:link w:val="Char0"/>
    <w:uiPriority w:val="99"/>
    <w:rsid w:val="00805F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FAD"/>
    <w:rPr>
      <w:sz w:val="18"/>
      <w:szCs w:val="18"/>
    </w:rPr>
  </w:style>
  <w:style w:type="table" w:customStyle="1" w:styleId="11">
    <w:name w:val="浅色底纹11"/>
    <w:basedOn w:val="a1"/>
    <w:uiPriority w:val="60"/>
    <w:rsid w:val="00805FAD"/>
    <w:rPr>
      <w:rFonts w:asciiTheme="minorHAnsi" w:hAnsiTheme="minorHAnsi" w:cstheme="minorBidi"/>
      <w:color w:val="000000"/>
      <w:lang w:eastAsia="zh-CN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">
    <w:name w:val="浅色底纹12"/>
    <w:basedOn w:val="a1"/>
    <w:uiPriority w:val="60"/>
    <w:rsid w:val="00805FAD"/>
    <w:rPr>
      <w:rFonts w:ascii="Calibri" w:eastAsia="Times New Roman" w:hAnsi="Calibri"/>
      <w:color w:val="000000"/>
      <w:lang w:eastAsia="zh-CN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浅色底纹13"/>
    <w:basedOn w:val="a1"/>
    <w:uiPriority w:val="60"/>
    <w:rsid w:val="00805FAD"/>
    <w:rPr>
      <w:rFonts w:asciiTheme="minorHAnsi" w:eastAsia="Times New Roman" w:hAnsiTheme="minorHAnsi" w:cstheme="minorBidi"/>
      <w:color w:val="000000"/>
      <w:lang w:eastAsia="zh-CN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4">
    <w:name w:val="浅色底纹14"/>
    <w:basedOn w:val="a1"/>
    <w:uiPriority w:val="60"/>
    <w:rsid w:val="00805FAD"/>
    <w:rPr>
      <w:rFonts w:asciiTheme="minorHAnsi" w:hAnsiTheme="minorHAnsi" w:cstheme="minorBidi"/>
      <w:color w:val="000000" w:themeColor="text1" w:themeShade="BF"/>
      <w:lang w:eastAsia="zh-CN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">
    <w:name w:val="浅色底纹15"/>
    <w:basedOn w:val="a1"/>
    <w:uiPriority w:val="60"/>
    <w:rsid w:val="00805FAD"/>
    <w:rPr>
      <w:rFonts w:asciiTheme="minorHAnsi" w:hAnsiTheme="minorHAnsi" w:cstheme="minorBidi"/>
      <w:color w:val="000000" w:themeColor="text1" w:themeShade="BF"/>
      <w:lang w:eastAsia="zh-CN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annotation reference"/>
    <w:basedOn w:val="a0"/>
    <w:rsid w:val="00F14E50"/>
    <w:rPr>
      <w:sz w:val="21"/>
      <w:szCs w:val="21"/>
    </w:rPr>
  </w:style>
  <w:style w:type="paragraph" w:styleId="a6">
    <w:name w:val="annotation text"/>
    <w:basedOn w:val="a"/>
    <w:link w:val="Char1"/>
    <w:rsid w:val="00F14E50"/>
  </w:style>
  <w:style w:type="character" w:customStyle="1" w:styleId="Char1">
    <w:name w:val="批注文字 Char"/>
    <w:basedOn w:val="a0"/>
    <w:link w:val="a6"/>
    <w:rsid w:val="00F14E50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F14E50"/>
    <w:rPr>
      <w:b/>
      <w:bCs/>
    </w:rPr>
  </w:style>
  <w:style w:type="character" w:customStyle="1" w:styleId="Char2">
    <w:name w:val="批注主题 Char"/>
    <w:basedOn w:val="Char1"/>
    <w:link w:val="a7"/>
    <w:rsid w:val="00F14E50"/>
    <w:rPr>
      <w:b/>
      <w:bCs/>
      <w:sz w:val="24"/>
      <w:szCs w:val="24"/>
    </w:rPr>
  </w:style>
  <w:style w:type="paragraph" w:styleId="a8">
    <w:name w:val="Balloon Text"/>
    <w:basedOn w:val="a"/>
    <w:link w:val="Char3"/>
    <w:rsid w:val="00F14E50"/>
    <w:rPr>
      <w:sz w:val="18"/>
      <w:szCs w:val="18"/>
    </w:rPr>
  </w:style>
  <w:style w:type="character" w:customStyle="1" w:styleId="Char3">
    <w:name w:val="批注框文本 Char"/>
    <w:basedOn w:val="a0"/>
    <w:link w:val="a8"/>
    <w:rsid w:val="00F14E50"/>
    <w:rPr>
      <w:sz w:val="18"/>
      <w:szCs w:val="18"/>
    </w:rPr>
  </w:style>
  <w:style w:type="paragraph" w:styleId="a9">
    <w:name w:val="Revision"/>
    <w:hidden/>
    <w:uiPriority w:val="99"/>
    <w:semiHidden/>
    <w:rsid w:val="00BC0CEB"/>
    <w:rPr>
      <w:sz w:val="24"/>
      <w:szCs w:val="24"/>
    </w:rPr>
  </w:style>
  <w:style w:type="character" w:customStyle="1" w:styleId="Char4">
    <w:name w:val="纯文本 Char"/>
    <w:link w:val="PlainText1"/>
    <w:rsid w:val="002155FB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4"/>
    <w:rsid w:val="002155FB"/>
    <w:pPr>
      <w:widowControl w:val="0"/>
      <w:jc w:val="both"/>
    </w:pPr>
    <w:rPr>
      <w:rFonts w:ascii="宋体" w:hAnsi="Courier New" w:cs="Courier New"/>
      <w:sz w:val="20"/>
      <w:szCs w:val="21"/>
    </w:rPr>
  </w:style>
  <w:style w:type="character" w:styleId="aa">
    <w:name w:val="Hyperlink"/>
    <w:basedOn w:val="a0"/>
    <w:unhideWhenUsed/>
    <w:rsid w:val="00C52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36</Pages>
  <Words>7941</Words>
  <Characters>45266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方秀才</dc:creator>
  <cp:lastModifiedBy>HP</cp:lastModifiedBy>
  <cp:revision>18</cp:revision>
  <dcterms:created xsi:type="dcterms:W3CDTF">2022-08-06T22:53:00Z</dcterms:created>
  <dcterms:modified xsi:type="dcterms:W3CDTF">2022-08-31T06:28:00Z</dcterms:modified>
</cp:coreProperties>
</file>