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828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Name of Journal: </w:t>
      </w:r>
      <w:r w:rsidRPr="007E2D8F">
        <w:rPr>
          <w:rFonts w:ascii="Book Antiqua" w:eastAsia="Book Antiqua" w:hAnsi="Book Antiqua" w:cs="Book Antiqua"/>
          <w:i/>
          <w:color w:val="000000"/>
        </w:rPr>
        <w:t>World Journal of Gastroenterology</w:t>
      </w:r>
    </w:p>
    <w:p w14:paraId="6B70465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Manuscript NO: </w:t>
      </w:r>
      <w:r w:rsidRPr="007E2D8F">
        <w:rPr>
          <w:rFonts w:ascii="Book Antiqua" w:eastAsia="Book Antiqua" w:hAnsi="Book Antiqua" w:cs="Book Antiqua"/>
          <w:color w:val="000000"/>
        </w:rPr>
        <w:t>75454</w:t>
      </w:r>
    </w:p>
    <w:p w14:paraId="4D47548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Manuscript Type: </w:t>
      </w:r>
      <w:r w:rsidRPr="007E2D8F">
        <w:rPr>
          <w:rFonts w:ascii="Book Antiqua" w:eastAsia="Book Antiqua" w:hAnsi="Book Antiqua" w:cs="Book Antiqua"/>
          <w:color w:val="000000"/>
        </w:rPr>
        <w:t>ORIGINAL ARTICLE</w:t>
      </w:r>
    </w:p>
    <w:p w14:paraId="44822EC9" w14:textId="77777777" w:rsidR="00A77B3E" w:rsidRPr="007E2D8F" w:rsidRDefault="00A77B3E" w:rsidP="007E2D8F">
      <w:pPr>
        <w:spacing w:line="360" w:lineRule="auto"/>
        <w:jc w:val="both"/>
        <w:rPr>
          <w:rFonts w:ascii="Book Antiqua" w:hAnsi="Book Antiqua"/>
        </w:rPr>
      </w:pPr>
    </w:p>
    <w:p w14:paraId="51499EE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Retrospective Cohort Study</w:t>
      </w:r>
    </w:p>
    <w:p w14:paraId="1061BB25"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Effectiveness, safety, and drug sustainability of biologics in elderly patients with inflammatory bowel disease: A retrospective study</w:t>
      </w:r>
    </w:p>
    <w:p w14:paraId="105528E6" w14:textId="77777777" w:rsidR="00A77B3E" w:rsidRPr="007E2D8F" w:rsidRDefault="00A77B3E" w:rsidP="007E2D8F">
      <w:pPr>
        <w:spacing w:line="360" w:lineRule="auto"/>
        <w:jc w:val="both"/>
        <w:rPr>
          <w:rFonts w:ascii="Book Antiqua" w:hAnsi="Book Antiqua"/>
        </w:rPr>
      </w:pPr>
    </w:p>
    <w:p w14:paraId="2E0ECAB6" w14:textId="365BCAD6" w:rsidR="00A77B3E" w:rsidRPr="007E2D8F" w:rsidRDefault="00556DDE" w:rsidP="007E2D8F">
      <w:pPr>
        <w:spacing w:line="360" w:lineRule="auto"/>
        <w:jc w:val="both"/>
        <w:rPr>
          <w:rFonts w:ascii="Book Antiqua" w:hAnsi="Book Antiqua"/>
        </w:rPr>
      </w:pPr>
      <w:r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et al</w:t>
      </w:r>
      <w:r w:rsidRPr="007E2D8F">
        <w:rPr>
          <w:rFonts w:ascii="Book Antiqua" w:eastAsia="Book Antiqua" w:hAnsi="Book Antiqua" w:cs="Book Antiqua"/>
          <w:color w:val="000000"/>
        </w:rPr>
        <w:t>. Biologic effectiveness safety elderly IBD</w:t>
      </w:r>
    </w:p>
    <w:p w14:paraId="088362B7" w14:textId="77777777" w:rsidR="00A77B3E" w:rsidRPr="007E2D8F" w:rsidRDefault="00A77B3E" w:rsidP="007E2D8F">
      <w:pPr>
        <w:spacing w:line="360" w:lineRule="auto"/>
        <w:jc w:val="both"/>
        <w:rPr>
          <w:rFonts w:ascii="Book Antiqua" w:hAnsi="Book Antiqua"/>
        </w:rPr>
      </w:pPr>
    </w:p>
    <w:p w14:paraId="336EBB9B"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Gustavo </w:t>
      </w:r>
      <w:proofErr w:type="spellStart"/>
      <w:r w:rsidRPr="007E2D8F">
        <w:rPr>
          <w:rFonts w:ascii="Book Antiqua" w:eastAsia="Book Antiqua" w:hAnsi="Book Antiqua" w:cs="Book Antiqua"/>
          <w:color w:val="000000"/>
        </w:rPr>
        <w:t>Drügg</w:t>
      </w:r>
      <w:proofErr w:type="spellEnd"/>
      <w:r w:rsidRPr="007E2D8F">
        <w:rPr>
          <w:rFonts w:ascii="Book Antiqua" w:eastAsia="Book Antiqua" w:hAnsi="Book Antiqua" w:cs="Book Antiqua"/>
          <w:color w:val="000000"/>
        </w:rPr>
        <w:t xml:space="preserve"> Hahn, Jean-</w:t>
      </w:r>
      <w:proofErr w:type="spellStart"/>
      <w:r w:rsidRPr="007E2D8F">
        <w:rPr>
          <w:rFonts w:ascii="Book Antiqua" w:eastAsia="Book Antiqua" w:hAnsi="Book Antiqua" w:cs="Book Antiqua"/>
          <w:color w:val="000000"/>
        </w:rPr>
        <w:t>Frédéric</w:t>
      </w:r>
      <w:proofErr w:type="spellEnd"/>
      <w:r w:rsidRPr="007E2D8F">
        <w:rPr>
          <w:rFonts w:ascii="Book Antiqua" w:eastAsia="Book Antiqua" w:hAnsi="Book Antiqua" w:cs="Book Antiqua"/>
          <w:color w:val="000000"/>
        </w:rPr>
        <w:t xml:space="preserve"> LeBlanc, Petra Anna </w:t>
      </w:r>
      <w:proofErr w:type="spellStart"/>
      <w:r w:rsidRPr="007E2D8F">
        <w:rPr>
          <w:rFonts w:ascii="Book Antiqua" w:eastAsia="Book Antiqua" w:hAnsi="Book Antiqua" w:cs="Book Antiqua"/>
          <w:color w:val="000000"/>
        </w:rPr>
        <w:t>Golovics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Panu</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Wetwittayakhlang</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Abdulrahman</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Qatomah</w:t>
      </w:r>
      <w:proofErr w:type="spellEnd"/>
      <w:r w:rsidRPr="007E2D8F">
        <w:rPr>
          <w:rFonts w:ascii="Book Antiqua" w:eastAsia="Book Antiqua" w:hAnsi="Book Antiqua" w:cs="Book Antiqua"/>
          <w:color w:val="000000"/>
        </w:rPr>
        <w:t xml:space="preserve">, Anna Wang, </w:t>
      </w:r>
      <w:proofErr w:type="spellStart"/>
      <w:r w:rsidRPr="007E2D8F">
        <w:rPr>
          <w:rFonts w:ascii="Book Antiqua" w:eastAsia="Book Antiqua" w:hAnsi="Book Antiqua" w:cs="Book Antiqua"/>
          <w:color w:val="000000"/>
        </w:rPr>
        <w:t>Levon</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Boodaghians</w:t>
      </w:r>
      <w:proofErr w:type="spellEnd"/>
      <w:r w:rsidRPr="007E2D8F">
        <w:rPr>
          <w:rFonts w:ascii="Book Antiqua" w:eastAsia="Book Antiqua" w:hAnsi="Book Antiqua" w:cs="Book Antiqua"/>
          <w:color w:val="000000"/>
        </w:rPr>
        <w:t xml:space="preserve">, Jeremy Liu Chen </w:t>
      </w:r>
      <w:proofErr w:type="spellStart"/>
      <w:r w:rsidRPr="007E2D8F">
        <w:rPr>
          <w:rFonts w:ascii="Book Antiqua" w:eastAsia="Book Antiqua" w:hAnsi="Book Antiqua" w:cs="Book Antiqua"/>
          <w:color w:val="000000"/>
        </w:rPr>
        <w:t>Kiow</w:t>
      </w:r>
      <w:proofErr w:type="spellEnd"/>
      <w:r w:rsidRPr="007E2D8F">
        <w:rPr>
          <w:rFonts w:ascii="Book Antiqua" w:eastAsia="Book Antiqua" w:hAnsi="Book Antiqua" w:cs="Book Antiqua"/>
          <w:color w:val="000000"/>
        </w:rPr>
        <w:t xml:space="preserve">, Maryam Al Ali, Gary Wild, </w:t>
      </w:r>
      <w:proofErr w:type="spellStart"/>
      <w:r w:rsidRPr="007E2D8F">
        <w:rPr>
          <w:rFonts w:ascii="Book Antiqua" w:eastAsia="Book Antiqua" w:hAnsi="Book Antiqua" w:cs="Book Antiqua"/>
          <w:color w:val="000000"/>
        </w:rPr>
        <w:t>Waqqas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Afif</w:t>
      </w:r>
      <w:proofErr w:type="spellEnd"/>
      <w:r w:rsidRPr="007E2D8F">
        <w:rPr>
          <w:rFonts w:ascii="Book Antiqua" w:eastAsia="Book Antiqua" w:hAnsi="Book Antiqua" w:cs="Book Antiqua"/>
          <w:color w:val="000000"/>
        </w:rPr>
        <w:t xml:space="preserve">, Alain </w:t>
      </w:r>
      <w:proofErr w:type="spellStart"/>
      <w:r w:rsidRPr="007E2D8F">
        <w:rPr>
          <w:rFonts w:ascii="Book Antiqua" w:eastAsia="Book Antiqua" w:hAnsi="Book Antiqua" w:cs="Book Antiqua"/>
          <w:color w:val="000000"/>
        </w:rPr>
        <w:t>Bitton</w:t>
      </w:r>
      <w:proofErr w:type="spellEnd"/>
      <w:r w:rsidRPr="007E2D8F">
        <w:rPr>
          <w:rFonts w:ascii="Book Antiqua" w:eastAsia="Book Antiqua" w:hAnsi="Book Antiqua" w:cs="Book Antiqua"/>
          <w:color w:val="000000"/>
        </w:rPr>
        <w:t xml:space="preserve">, Peter Laszlo </w:t>
      </w:r>
      <w:proofErr w:type="spellStart"/>
      <w:r w:rsidRPr="007E2D8F">
        <w:rPr>
          <w:rFonts w:ascii="Book Antiqua" w:eastAsia="Book Antiqua" w:hAnsi="Book Antiqua" w:cs="Book Antiqua"/>
          <w:color w:val="000000"/>
        </w:rPr>
        <w:t>Lakatos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Talat</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Bessissow</w:t>
      </w:r>
      <w:proofErr w:type="spellEnd"/>
    </w:p>
    <w:p w14:paraId="3A1FFAD5" w14:textId="77777777" w:rsidR="00A77B3E" w:rsidRPr="007E2D8F" w:rsidRDefault="00A77B3E" w:rsidP="007E2D8F">
      <w:pPr>
        <w:spacing w:line="360" w:lineRule="auto"/>
        <w:jc w:val="both"/>
        <w:rPr>
          <w:rFonts w:ascii="Book Antiqua" w:hAnsi="Book Antiqua"/>
        </w:rPr>
      </w:pPr>
    </w:p>
    <w:p w14:paraId="77E688D4" w14:textId="03D3696A"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Gustavo </w:t>
      </w:r>
      <w:proofErr w:type="spellStart"/>
      <w:r w:rsidRPr="007E2D8F">
        <w:rPr>
          <w:rFonts w:ascii="Book Antiqua" w:eastAsia="Book Antiqua" w:hAnsi="Book Antiqua" w:cs="Book Antiqua"/>
          <w:b/>
          <w:bCs/>
          <w:color w:val="000000"/>
        </w:rPr>
        <w:t>Drügg</w:t>
      </w:r>
      <w:proofErr w:type="spellEnd"/>
      <w:r w:rsidRPr="007E2D8F">
        <w:rPr>
          <w:rFonts w:ascii="Book Antiqua" w:eastAsia="Book Antiqua" w:hAnsi="Book Antiqua" w:cs="Book Antiqua"/>
          <w:b/>
          <w:bCs/>
          <w:color w:val="000000"/>
        </w:rPr>
        <w:t xml:space="preserve"> Hahn, Petra Anna </w:t>
      </w:r>
      <w:proofErr w:type="spellStart"/>
      <w:r w:rsidRPr="007E2D8F">
        <w:rPr>
          <w:rFonts w:ascii="Book Antiqua" w:eastAsia="Book Antiqua" w:hAnsi="Book Antiqua" w:cs="Book Antiqua"/>
          <w:b/>
          <w:bCs/>
          <w:color w:val="000000"/>
        </w:rPr>
        <w:t>Golovics</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Panu</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Wetwittayakhlang</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Abdulrahman</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Qatomah</w:t>
      </w:r>
      <w:proofErr w:type="spellEnd"/>
      <w:r w:rsidRPr="007E2D8F">
        <w:rPr>
          <w:rFonts w:ascii="Book Antiqua" w:eastAsia="Book Antiqua" w:hAnsi="Book Antiqua" w:cs="Book Antiqua"/>
          <w:b/>
          <w:bCs/>
          <w:color w:val="000000"/>
        </w:rPr>
        <w:t xml:space="preserve">, Anna Wang, </w:t>
      </w:r>
      <w:proofErr w:type="spellStart"/>
      <w:r w:rsidRPr="007E2D8F">
        <w:rPr>
          <w:rFonts w:ascii="Book Antiqua" w:eastAsia="Book Antiqua" w:hAnsi="Book Antiqua" w:cs="Book Antiqua"/>
          <w:b/>
          <w:bCs/>
          <w:color w:val="000000"/>
        </w:rPr>
        <w:t>Levon</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Boodaghians</w:t>
      </w:r>
      <w:proofErr w:type="spellEnd"/>
      <w:r w:rsidRPr="007E2D8F">
        <w:rPr>
          <w:rFonts w:ascii="Book Antiqua" w:eastAsia="Book Antiqua" w:hAnsi="Book Antiqua" w:cs="Book Antiqua"/>
          <w:b/>
          <w:bCs/>
          <w:color w:val="000000"/>
        </w:rPr>
        <w:t xml:space="preserve">, Maryam Al Ali, Gary Wild, </w:t>
      </w:r>
      <w:proofErr w:type="spellStart"/>
      <w:r w:rsidRPr="007E2D8F">
        <w:rPr>
          <w:rFonts w:ascii="Book Antiqua" w:eastAsia="Book Antiqua" w:hAnsi="Book Antiqua" w:cs="Book Antiqua"/>
          <w:b/>
          <w:bCs/>
          <w:color w:val="000000"/>
        </w:rPr>
        <w:t>Waqqas</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Afif</w:t>
      </w:r>
      <w:proofErr w:type="spellEnd"/>
      <w:r w:rsidRPr="007E2D8F">
        <w:rPr>
          <w:rFonts w:ascii="Book Antiqua" w:eastAsia="Book Antiqua" w:hAnsi="Book Antiqua" w:cs="Book Antiqua"/>
          <w:b/>
          <w:bCs/>
          <w:color w:val="000000"/>
        </w:rPr>
        <w:t xml:space="preserve">, Alain </w:t>
      </w:r>
      <w:proofErr w:type="spellStart"/>
      <w:r w:rsidRPr="007E2D8F">
        <w:rPr>
          <w:rFonts w:ascii="Book Antiqua" w:eastAsia="Book Antiqua" w:hAnsi="Book Antiqua" w:cs="Book Antiqua"/>
          <w:b/>
          <w:bCs/>
          <w:color w:val="000000"/>
        </w:rPr>
        <w:t>Bitton</w:t>
      </w:r>
      <w:proofErr w:type="spellEnd"/>
      <w:r w:rsidRPr="007E2D8F">
        <w:rPr>
          <w:rFonts w:ascii="Book Antiqua" w:eastAsia="Book Antiqua" w:hAnsi="Book Antiqua" w:cs="Book Antiqua"/>
          <w:b/>
          <w:bCs/>
          <w:color w:val="000000"/>
        </w:rPr>
        <w:t xml:space="preserve">, Peter Laszlo </w:t>
      </w:r>
      <w:proofErr w:type="spellStart"/>
      <w:r w:rsidRPr="007E2D8F">
        <w:rPr>
          <w:rFonts w:ascii="Book Antiqua" w:eastAsia="Book Antiqua" w:hAnsi="Book Antiqua" w:cs="Book Antiqua"/>
          <w:b/>
          <w:bCs/>
          <w:color w:val="000000"/>
        </w:rPr>
        <w:t>Lakatos</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Talat</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Bessissow</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Division of Gastroenterology, IBD Center, McGill University Health Center, Montreal H3G 1A4,</w:t>
      </w:r>
      <w:r w:rsidR="005148AA" w:rsidRPr="007E2D8F">
        <w:rPr>
          <w:rFonts w:ascii="Book Antiqua" w:eastAsia="Book Antiqua" w:hAnsi="Book Antiqua" w:cs="Book Antiqua"/>
          <w:color w:val="000000"/>
        </w:rPr>
        <w:t xml:space="preserve"> Quebec,</w:t>
      </w:r>
      <w:r w:rsidRPr="007E2D8F">
        <w:rPr>
          <w:rFonts w:ascii="Book Antiqua" w:eastAsia="Book Antiqua" w:hAnsi="Book Antiqua" w:cs="Book Antiqua"/>
          <w:color w:val="000000"/>
        </w:rPr>
        <w:t xml:space="preserve"> Canada</w:t>
      </w:r>
    </w:p>
    <w:p w14:paraId="621C29D8" w14:textId="77777777" w:rsidR="00A77B3E" w:rsidRPr="007E2D8F" w:rsidRDefault="00A77B3E" w:rsidP="007E2D8F">
      <w:pPr>
        <w:spacing w:line="360" w:lineRule="auto"/>
        <w:jc w:val="both"/>
        <w:rPr>
          <w:rFonts w:ascii="Book Antiqua" w:hAnsi="Book Antiqua"/>
        </w:rPr>
      </w:pPr>
    </w:p>
    <w:p w14:paraId="6D7E34FC" w14:textId="643B2F81"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Gustavo </w:t>
      </w:r>
      <w:proofErr w:type="spellStart"/>
      <w:r w:rsidRPr="007E2D8F">
        <w:rPr>
          <w:rFonts w:ascii="Book Antiqua" w:eastAsia="Book Antiqua" w:hAnsi="Book Antiqua" w:cs="Book Antiqua"/>
          <w:b/>
          <w:bCs/>
          <w:color w:val="000000"/>
        </w:rPr>
        <w:t>Drügg</w:t>
      </w:r>
      <w:proofErr w:type="spellEnd"/>
      <w:r w:rsidRPr="007E2D8F">
        <w:rPr>
          <w:rFonts w:ascii="Book Antiqua" w:eastAsia="Book Antiqua" w:hAnsi="Book Antiqua" w:cs="Book Antiqua"/>
          <w:b/>
          <w:bCs/>
          <w:color w:val="000000"/>
        </w:rPr>
        <w:t xml:space="preserve"> Hahn, </w:t>
      </w:r>
      <w:r w:rsidRPr="007E2D8F">
        <w:rPr>
          <w:rFonts w:ascii="Book Antiqua" w:eastAsia="Book Antiqua" w:hAnsi="Book Antiqua" w:cs="Book Antiqua"/>
          <w:color w:val="000000"/>
        </w:rPr>
        <w:t xml:space="preserve">School of Medicine, Graduate Course Sciences in Gastroenterology and </w:t>
      </w:r>
      <w:proofErr w:type="spellStart"/>
      <w:r w:rsidRPr="007E2D8F">
        <w:rPr>
          <w:rFonts w:ascii="Book Antiqua" w:eastAsia="Book Antiqua" w:hAnsi="Book Antiqua" w:cs="Book Antiqua"/>
          <w:color w:val="000000"/>
        </w:rPr>
        <w:t>Hepatology</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Universidade</w:t>
      </w:r>
      <w:proofErr w:type="spellEnd"/>
      <w:r w:rsidRPr="007E2D8F">
        <w:rPr>
          <w:rFonts w:ascii="Book Antiqua" w:eastAsia="Book Antiqua" w:hAnsi="Book Antiqua" w:cs="Book Antiqua"/>
          <w:color w:val="000000"/>
        </w:rPr>
        <w:t xml:space="preserve"> Federal do Rio Grande do </w:t>
      </w:r>
      <w:proofErr w:type="spellStart"/>
      <w:r w:rsidRPr="007E2D8F">
        <w:rPr>
          <w:rFonts w:ascii="Book Antiqua" w:eastAsia="Book Antiqua" w:hAnsi="Book Antiqua" w:cs="Book Antiqua"/>
          <w:color w:val="000000"/>
        </w:rPr>
        <w:t>Sul</w:t>
      </w:r>
      <w:proofErr w:type="spellEnd"/>
      <w:r w:rsidRPr="007E2D8F">
        <w:rPr>
          <w:rFonts w:ascii="Book Antiqua" w:eastAsia="Book Antiqua" w:hAnsi="Book Antiqua" w:cs="Book Antiqua"/>
          <w:color w:val="000000"/>
        </w:rPr>
        <w:t xml:space="preserve">, Porto </w:t>
      </w:r>
      <w:proofErr w:type="spellStart"/>
      <w:r w:rsidRPr="007E2D8F">
        <w:rPr>
          <w:rFonts w:ascii="Book Antiqua" w:eastAsia="Book Antiqua" w:hAnsi="Book Antiqua" w:cs="Book Antiqua"/>
          <w:color w:val="000000"/>
        </w:rPr>
        <w:t>Alegre</w:t>
      </w:r>
      <w:proofErr w:type="spellEnd"/>
      <w:r w:rsidRPr="007E2D8F">
        <w:rPr>
          <w:rFonts w:ascii="Book Antiqua" w:eastAsia="Book Antiqua" w:hAnsi="Book Antiqua" w:cs="Book Antiqua"/>
          <w:color w:val="000000"/>
        </w:rPr>
        <w:t xml:space="preserve"> </w:t>
      </w:r>
      <w:r w:rsidR="00CB3DAA" w:rsidRPr="007E2D8F">
        <w:rPr>
          <w:rFonts w:ascii="Book Antiqua" w:eastAsia="Book Antiqua" w:hAnsi="Book Antiqua" w:cs="Book Antiqua"/>
          <w:color w:val="000000"/>
        </w:rPr>
        <w:t>90000-000</w:t>
      </w:r>
      <w:r w:rsidRPr="007E2D8F">
        <w:rPr>
          <w:rFonts w:ascii="Book Antiqua" w:eastAsia="Book Antiqua" w:hAnsi="Book Antiqua" w:cs="Book Antiqua"/>
          <w:color w:val="000000"/>
        </w:rPr>
        <w:t>, Brazil</w:t>
      </w:r>
    </w:p>
    <w:p w14:paraId="1DC38882" w14:textId="77777777" w:rsidR="00A77B3E" w:rsidRPr="007E2D8F" w:rsidRDefault="00A77B3E" w:rsidP="007E2D8F">
      <w:pPr>
        <w:spacing w:line="360" w:lineRule="auto"/>
        <w:jc w:val="both"/>
        <w:rPr>
          <w:rFonts w:ascii="Book Antiqua" w:hAnsi="Book Antiqua"/>
        </w:rPr>
      </w:pPr>
    </w:p>
    <w:p w14:paraId="7158987F"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Jean-</w:t>
      </w:r>
      <w:proofErr w:type="spellStart"/>
      <w:r w:rsidRPr="007E2D8F">
        <w:rPr>
          <w:rFonts w:ascii="Book Antiqua" w:eastAsia="Book Antiqua" w:hAnsi="Book Antiqua" w:cs="Book Antiqua"/>
          <w:b/>
          <w:bCs/>
          <w:color w:val="000000"/>
        </w:rPr>
        <w:t>Frédéric</w:t>
      </w:r>
      <w:proofErr w:type="spellEnd"/>
      <w:r w:rsidRPr="007E2D8F">
        <w:rPr>
          <w:rFonts w:ascii="Book Antiqua" w:eastAsia="Book Antiqua" w:hAnsi="Book Antiqua" w:cs="Book Antiqua"/>
          <w:b/>
          <w:bCs/>
          <w:color w:val="000000"/>
        </w:rPr>
        <w:t xml:space="preserve"> LeBlanc, </w:t>
      </w:r>
      <w:r w:rsidRPr="007E2D8F">
        <w:rPr>
          <w:rFonts w:ascii="Book Antiqua" w:eastAsia="Book Antiqua" w:hAnsi="Book Antiqua" w:cs="Book Antiqua"/>
          <w:color w:val="000000"/>
        </w:rPr>
        <w:t>Division of Gastroenterology, McGill University Health Centre, Montreal H3G 1A4, Quebec, Canada</w:t>
      </w:r>
    </w:p>
    <w:p w14:paraId="6EDF45F5" w14:textId="77777777" w:rsidR="00A77B3E" w:rsidRPr="007E2D8F" w:rsidRDefault="00A77B3E" w:rsidP="007E2D8F">
      <w:pPr>
        <w:spacing w:line="360" w:lineRule="auto"/>
        <w:jc w:val="both"/>
        <w:rPr>
          <w:rFonts w:ascii="Book Antiqua" w:hAnsi="Book Antiqua"/>
        </w:rPr>
      </w:pPr>
    </w:p>
    <w:p w14:paraId="068BB1BB" w14:textId="07B2D9FC"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Petra Anna </w:t>
      </w:r>
      <w:proofErr w:type="spellStart"/>
      <w:r w:rsidRPr="007E2D8F">
        <w:rPr>
          <w:rFonts w:ascii="Book Antiqua" w:eastAsia="Book Antiqua" w:hAnsi="Book Antiqua" w:cs="Book Antiqua"/>
          <w:b/>
          <w:bCs/>
          <w:color w:val="000000"/>
        </w:rPr>
        <w:t>Golovics</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Department of Gastroenterology, Hungarian Defense Forces, Medical Centre, Budapest </w:t>
      </w:r>
      <w:r w:rsidR="00620B0C" w:rsidRPr="007E2D8F">
        <w:rPr>
          <w:rFonts w:ascii="Book Antiqua" w:eastAsia="Book Antiqua" w:hAnsi="Book Antiqua" w:cs="Book Antiqua"/>
          <w:color w:val="000000"/>
        </w:rPr>
        <w:t>1134</w:t>
      </w:r>
      <w:r w:rsidRPr="007E2D8F">
        <w:rPr>
          <w:rFonts w:ascii="Book Antiqua" w:eastAsia="Book Antiqua" w:hAnsi="Book Antiqua" w:cs="Book Antiqua"/>
          <w:color w:val="000000"/>
        </w:rPr>
        <w:t>, Hungary</w:t>
      </w:r>
    </w:p>
    <w:p w14:paraId="382E11CD" w14:textId="77777777" w:rsidR="00A77B3E" w:rsidRPr="007E2D8F" w:rsidRDefault="00A77B3E" w:rsidP="007E2D8F">
      <w:pPr>
        <w:spacing w:line="360" w:lineRule="auto"/>
        <w:jc w:val="both"/>
        <w:rPr>
          <w:rFonts w:ascii="Book Antiqua" w:hAnsi="Book Antiqua"/>
        </w:rPr>
      </w:pPr>
    </w:p>
    <w:p w14:paraId="5A6DA828" w14:textId="53B301F9" w:rsidR="00A77B3E" w:rsidRPr="007E2D8F" w:rsidRDefault="00F84A68" w:rsidP="007E2D8F">
      <w:pPr>
        <w:spacing w:line="360" w:lineRule="auto"/>
        <w:jc w:val="both"/>
        <w:rPr>
          <w:rFonts w:ascii="Book Antiqua" w:hAnsi="Book Antiqua"/>
        </w:rPr>
      </w:pPr>
      <w:proofErr w:type="spellStart"/>
      <w:r w:rsidRPr="007E2D8F">
        <w:rPr>
          <w:rFonts w:ascii="Book Antiqua" w:eastAsia="Book Antiqua" w:hAnsi="Book Antiqua" w:cs="Book Antiqua"/>
          <w:b/>
          <w:bCs/>
          <w:color w:val="000000"/>
        </w:rPr>
        <w:t>Panu</w:t>
      </w:r>
      <w:proofErr w:type="spellEnd"/>
      <w:r w:rsidRPr="007E2D8F">
        <w:rPr>
          <w:rFonts w:ascii="Book Antiqua" w:eastAsia="Book Antiqua" w:hAnsi="Book Antiqua" w:cs="Book Antiqua"/>
          <w:b/>
          <w:bCs/>
          <w:color w:val="000000"/>
        </w:rPr>
        <w:t xml:space="preserve"> </w:t>
      </w:r>
      <w:proofErr w:type="spellStart"/>
      <w:r w:rsidRPr="007E2D8F">
        <w:rPr>
          <w:rFonts w:ascii="Book Antiqua" w:eastAsia="Book Antiqua" w:hAnsi="Book Antiqua" w:cs="Book Antiqua"/>
          <w:b/>
          <w:bCs/>
          <w:color w:val="000000"/>
        </w:rPr>
        <w:t>Wetwittayakhlang</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Unit of Gastroenterology and </w:t>
      </w:r>
      <w:proofErr w:type="spellStart"/>
      <w:r w:rsidRPr="007E2D8F">
        <w:rPr>
          <w:rFonts w:ascii="Book Antiqua" w:eastAsia="Book Antiqua" w:hAnsi="Book Antiqua" w:cs="Book Antiqua"/>
          <w:color w:val="000000"/>
        </w:rPr>
        <w:t>Hepatology</w:t>
      </w:r>
      <w:proofErr w:type="spellEnd"/>
      <w:r w:rsidRPr="007E2D8F">
        <w:rPr>
          <w:rFonts w:ascii="Book Antiqua" w:eastAsia="Book Antiqua" w:hAnsi="Book Antiqua" w:cs="Book Antiqua"/>
          <w:color w:val="000000"/>
        </w:rPr>
        <w:t xml:space="preserve">, Division of Internal Medicine, Faculty of Medicine, Prince of </w:t>
      </w:r>
      <w:proofErr w:type="spellStart"/>
      <w:r w:rsidRPr="007E2D8F">
        <w:rPr>
          <w:rFonts w:ascii="Book Antiqua" w:eastAsia="Book Antiqua" w:hAnsi="Book Antiqua" w:cs="Book Antiqua"/>
          <w:color w:val="000000"/>
        </w:rPr>
        <w:t>Songkla</w:t>
      </w:r>
      <w:proofErr w:type="spellEnd"/>
      <w:r w:rsidRPr="007E2D8F">
        <w:rPr>
          <w:rFonts w:ascii="Book Antiqua" w:eastAsia="Book Antiqua" w:hAnsi="Book Antiqua" w:cs="Book Antiqua"/>
          <w:color w:val="000000"/>
        </w:rPr>
        <w:t xml:space="preserve"> University, </w:t>
      </w:r>
      <w:proofErr w:type="spellStart"/>
      <w:r w:rsidRPr="007E2D8F">
        <w:rPr>
          <w:rFonts w:ascii="Book Antiqua" w:eastAsia="Book Antiqua" w:hAnsi="Book Antiqua" w:cs="Book Antiqua"/>
          <w:color w:val="000000"/>
        </w:rPr>
        <w:t>Songkhla</w:t>
      </w:r>
      <w:proofErr w:type="spellEnd"/>
      <w:r w:rsidRPr="007E2D8F">
        <w:rPr>
          <w:rFonts w:ascii="Book Antiqua" w:eastAsia="Book Antiqua" w:hAnsi="Book Antiqua" w:cs="Book Antiqua"/>
          <w:color w:val="000000"/>
        </w:rPr>
        <w:t xml:space="preserve"> </w:t>
      </w:r>
      <w:r w:rsidR="00620B0C" w:rsidRPr="007E2D8F">
        <w:rPr>
          <w:rFonts w:ascii="Book Antiqua" w:eastAsia="Book Antiqua" w:hAnsi="Book Antiqua" w:cs="Book Antiqua"/>
          <w:color w:val="000000"/>
        </w:rPr>
        <w:t>90110</w:t>
      </w:r>
      <w:r w:rsidRPr="007E2D8F">
        <w:rPr>
          <w:rFonts w:ascii="Book Antiqua" w:eastAsia="Book Antiqua" w:hAnsi="Book Antiqua" w:cs="Book Antiqua"/>
          <w:color w:val="000000"/>
        </w:rPr>
        <w:t>, Thailand</w:t>
      </w:r>
    </w:p>
    <w:p w14:paraId="3BD8F9B2" w14:textId="77777777" w:rsidR="00A77B3E" w:rsidRPr="007E2D8F" w:rsidRDefault="00A77B3E" w:rsidP="007E2D8F">
      <w:pPr>
        <w:spacing w:line="360" w:lineRule="auto"/>
        <w:jc w:val="both"/>
        <w:rPr>
          <w:rFonts w:ascii="Book Antiqua" w:hAnsi="Book Antiqua"/>
        </w:rPr>
      </w:pPr>
    </w:p>
    <w:p w14:paraId="0DF0027A" w14:textId="6A41F1BC"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Jeremy Liu Chen </w:t>
      </w:r>
      <w:proofErr w:type="spellStart"/>
      <w:r w:rsidRPr="007E2D8F">
        <w:rPr>
          <w:rFonts w:ascii="Book Antiqua" w:eastAsia="Book Antiqua" w:hAnsi="Book Antiqua" w:cs="Book Antiqua"/>
          <w:b/>
          <w:bCs/>
          <w:color w:val="000000"/>
        </w:rPr>
        <w:t>Kiow</w:t>
      </w:r>
      <w:proofErr w:type="spellEnd"/>
      <w:r w:rsidRPr="007E2D8F">
        <w:rPr>
          <w:rFonts w:ascii="Book Antiqua" w:eastAsia="Book Antiqua" w:hAnsi="Book Antiqua" w:cs="Book Antiqua"/>
          <w:b/>
          <w:bCs/>
          <w:color w:val="000000"/>
        </w:rPr>
        <w:t xml:space="preserve">, </w:t>
      </w:r>
      <w:r w:rsidRPr="007E2D8F">
        <w:rPr>
          <w:rFonts w:ascii="Book Antiqua" w:eastAsia="Book Antiqua" w:hAnsi="Book Antiqua" w:cs="Book Antiqua"/>
          <w:color w:val="000000"/>
        </w:rPr>
        <w:t xml:space="preserve">Department of Gastroenterology, Centre </w:t>
      </w:r>
      <w:proofErr w:type="spellStart"/>
      <w:r w:rsidRPr="007E2D8F">
        <w:rPr>
          <w:rFonts w:ascii="Book Antiqua" w:eastAsia="Book Antiqua" w:hAnsi="Book Antiqua" w:cs="Book Antiqua"/>
          <w:color w:val="000000"/>
        </w:rPr>
        <w:t>Hospitalier</w:t>
      </w:r>
      <w:proofErr w:type="spellEnd"/>
      <w:r w:rsidRPr="007E2D8F">
        <w:rPr>
          <w:rFonts w:ascii="Book Antiqua" w:eastAsia="Book Antiqua" w:hAnsi="Book Antiqua" w:cs="Book Antiqua"/>
          <w:color w:val="000000"/>
        </w:rPr>
        <w:t xml:space="preserve"> de </w:t>
      </w:r>
      <w:proofErr w:type="spellStart"/>
      <w:r w:rsidRPr="007E2D8F">
        <w:rPr>
          <w:rFonts w:ascii="Book Antiqua" w:eastAsia="Book Antiqua" w:hAnsi="Book Antiqua" w:cs="Book Antiqua"/>
          <w:color w:val="000000"/>
        </w:rPr>
        <w:t>l</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Université</w:t>
      </w:r>
      <w:proofErr w:type="spellEnd"/>
      <w:r w:rsidRPr="007E2D8F">
        <w:rPr>
          <w:rFonts w:ascii="Book Antiqua" w:eastAsia="Book Antiqua" w:hAnsi="Book Antiqua" w:cs="Book Antiqua"/>
          <w:color w:val="000000"/>
        </w:rPr>
        <w:t xml:space="preserve"> de Montréal, Montreal H2X 3E4, </w:t>
      </w:r>
      <w:r w:rsidR="00097C3D" w:rsidRPr="007E2D8F">
        <w:rPr>
          <w:rFonts w:ascii="Book Antiqua" w:eastAsia="Book Antiqua" w:hAnsi="Book Antiqua" w:cs="Book Antiqua"/>
          <w:color w:val="000000"/>
        </w:rPr>
        <w:t>Quebec,</w:t>
      </w:r>
      <w:r w:rsidR="00097C3D">
        <w:rPr>
          <w:rFonts w:ascii="Book Antiqua" w:eastAsia="Book Antiqua" w:hAnsi="Book Antiqua" w:cs="Book Antiqua"/>
          <w:color w:val="000000"/>
        </w:rPr>
        <w:t xml:space="preserve"> </w:t>
      </w:r>
      <w:r w:rsidRPr="007E2D8F">
        <w:rPr>
          <w:rFonts w:ascii="Book Antiqua" w:eastAsia="Book Antiqua" w:hAnsi="Book Antiqua" w:cs="Book Antiqua"/>
          <w:color w:val="000000"/>
        </w:rPr>
        <w:t>Canada</w:t>
      </w:r>
    </w:p>
    <w:p w14:paraId="363C7517" w14:textId="77777777" w:rsidR="003C63B6" w:rsidRPr="007E2D8F" w:rsidRDefault="003C63B6" w:rsidP="007E2D8F">
      <w:pPr>
        <w:spacing w:line="360" w:lineRule="auto"/>
        <w:jc w:val="both"/>
        <w:rPr>
          <w:rFonts w:ascii="Book Antiqua" w:eastAsia="Book Antiqua" w:hAnsi="Book Antiqua" w:cs="Book Antiqua"/>
          <w:color w:val="000000"/>
        </w:rPr>
      </w:pPr>
    </w:p>
    <w:p w14:paraId="2DC2B9FE" w14:textId="56D8EF0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Author contributions: </w:t>
      </w:r>
      <w:r w:rsidR="005148AA"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are guarantors of the manuscript</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designed the study;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Qatomah</w:t>
      </w:r>
      <w:proofErr w:type="spellEnd"/>
      <w:r w:rsidR="005148AA"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Wang 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Boodaghians</w:t>
      </w:r>
      <w:proofErr w:type="spellEnd"/>
      <w:r w:rsidR="005148AA" w:rsidRPr="007E2D8F">
        <w:rPr>
          <w:rFonts w:ascii="Book Antiqua" w:eastAsia="Book Antiqua" w:hAnsi="Book Antiqua" w:cs="Book Antiqua"/>
          <w:color w:val="000000"/>
        </w:rPr>
        <w:t xml:space="preserve"> L</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 xml:space="preserve">Liu Chen </w:t>
      </w:r>
      <w:proofErr w:type="spellStart"/>
      <w:r w:rsidR="005148AA" w:rsidRPr="007E2D8F">
        <w:rPr>
          <w:rFonts w:ascii="Book Antiqua" w:eastAsia="Book Antiqua" w:hAnsi="Book Antiqua" w:cs="Book Antiqua"/>
          <w:color w:val="000000"/>
        </w:rPr>
        <w:t>Kiow</w:t>
      </w:r>
      <w:proofErr w:type="spellEnd"/>
      <w:r w:rsidR="005148AA" w:rsidRPr="007E2D8F">
        <w:rPr>
          <w:rFonts w:ascii="Book Antiqua" w:eastAsia="Book Antiqua" w:hAnsi="Book Antiqua" w:cs="Book Antiqua"/>
          <w:color w:val="000000"/>
        </w:rPr>
        <w:t xml:space="preserve"> J</w:t>
      </w:r>
      <w:r w:rsidRPr="007E2D8F">
        <w:rPr>
          <w:rFonts w:ascii="Book Antiqua" w:eastAsia="Book Antiqua" w:hAnsi="Book Antiqua" w:cs="Book Antiqua"/>
          <w:color w:val="000000"/>
        </w:rPr>
        <w:t xml:space="preserve"> and </w:t>
      </w:r>
      <w:r w:rsidR="005148AA" w:rsidRPr="007E2D8F">
        <w:rPr>
          <w:rFonts w:ascii="Book Antiqua" w:eastAsia="Book Antiqua" w:hAnsi="Book Antiqua" w:cs="Book Antiqua"/>
          <w:color w:val="000000"/>
        </w:rPr>
        <w:t>Al Ali M</w:t>
      </w:r>
      <w:r w:rsidRPr="007E2D8F">
        <w:rPr>
          <w:rFonts w:ascii="Book Antiqua" w:eastAsia="Book Antiqua" w:hAnsi="Book Antiqua" w:cs="Book Antiqua"/>
          <w:color w:val="000000"/>
        </w:rPr>
        <w:t xml:space="preserve"> performed the data collection</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Drügg</w:t>
      </w:r>
      <w:proofErr w:type="spellEnd"/>
      <w:r w:rsidR="005148AA" w:rsidRPr="007E2D8F">
        <w:rPr>
          <w:rFonts w:ascii="Book Antiqua" w:eastAsia="Book Antiqua" w:hAnsi="Book Antiqua" w:cs="Book Antiqua"/>
          <w:color w:val="000000"/>
        </w:rPr>
        <w:t xml:space="preserve"> Hahn G</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Golovics</w:t>
      </w:r>
      <w:proofErr w:type="spellEnd"/>
      <w:r w:rsidR="005148AA"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Wetwittayakhlang</w:t>
      </w:r>
      <w:proofErr w:type="spellEnd"/>
      <w:r w:rsidR="005148AA"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Lakatos</w:t>
      </w:r>
      <w:proofErr w:type="spellEnd"/>
      <w:r w:rsidR="005148AA" w:rsidRPr="007E2D8F">
        <w:rPr>
          <w:rFonts w:ascii="Book Antiqua" w:eastAsia="Book Antiqua" w:hAnsi="Book Antiqua" w:cs="Book Antiqua"/>
          <w:color w:val="000000"/>
        </w:rPr>
        <w:t xml:space="preserve"> PL</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performed the data interpretation</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Lakatos</w:t>
      </w:r>
      <w:proofErr w:type="spellEnd"/>
      <w:r w:rsidR="005148AA" w:rsidRPr="007E2D8F">
        <w:rPr>
          <w:rFonts w:ascii="Book Antiqua" w:eastAsia="Book Antiqua" w:hAnsi="Book Antiqua" w:cs="Book Antiqua"/>
          <w:color w:val="000000"/>
        </w:rPr>
        <w:t xml:space="preserve"> PL</w:t>
      </w:r>
      <w:r w:rsidRPr="007E2D8F">
        <w:rPr>
          <w:rFonts w:ascii="Book Antiqua" w:eastAsia="Book Antiqua" w:hAnsi="Book Antiqua" w:cs="Book Antiqua"/>
          <w:color w:val="000000"/>
        </w:rPr>
        <w:t xml:space="preserve"> performed the statistical analysis</w:t>
      </w:r>
      <w:r w:rsidR="005148A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Drügg</w:t>
      </w:r>
      <w:proofErr w:type="spellEnd"/>
      <w:r w:rsidR="005148AA" w:rsidRPr="007E2D8F">
        <w:rPr>
          <w:rFonts w:ascii="Book Antiqua" w:eastAsia="Book Antiqua" w:hAnsi="Book Antiqua" w:cs="Book Antiqua"/>
          <w:color w:val="000000"/>
        </w:rPr>
        <w:t xml:space="preserve"> Hahn G</w:t>
      </w:r>
      <w:r w:rsidRPr="007E2D8F">
        <w:rPr>
          <w:rFonts w:ascii="Book Antiqua" w:eastAsia="Book Antiqua" w:hAnsi="Book Antiqua" w:cs="Book Antiqua"/>
          <w:color w:val="000000"/>
        </w:rPr>
        <w:t xml:space="preserve"> wrote the initial draft of the manuscript, and </w:t>
      </w:r>
      <w:proofErr w:type="spellStart"/>
      <w:r w:rsidR="005148AA" w:rsidRPr="007E2D8F">
        <w:rPr>
          <w:rFonts w:ascii="Book Antiqua" w:eastAsia="Book Antiqua" w:hAnsi="Book Antiqua" w:cs="Book Antiqua"/>
          <w:color w:val="000000"/>
        </w:rPr>
        <w:t>Golovics</w:t>
      </w:r>
      <w:proofErr w:type="spellEnd"/>
      <w:r w:rsidR="005148AA"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Wetwittayakhlang</w:t>
      </w:r>
      <w:proofErr w:type="spellEnd"/>
      <w:r w:rsidR="005148AA"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Wild G</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Afif</w:t>
      </w:r>
      <w:proofErr w:type="spellEnd"/>
      <w:r w:rsidR="005148AA" w:rsidRPr="007E2D8F">
        <w:rPr>
          <w:rFonts w:ascii="Book Antiqua" w:eastAsia="Book Antiqua" w:hAnsi="Book Antiqua" w:cs="Book Antiqua"/>
          <w:color w:val="000000"/>
        </w:rPr>
        <w:t xml:space="preserve"> W</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Bitton</w:t>
      </w:r>
      <w:proofErr w:type="spellEnd"/>
      <w:r w:rsidR="005148AA"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proofErr w:type="spellStart"/>
      <w:r w:rsidR="005148AA" w:rsidRPr="007E2D8F">
        <w:rPr>
          <w:rFonts w:ascii="Book Antiqua" w:eastAsia="Book Antiqua" w:hAnsi="Book Antiqua" w:cs="Book Antiqua"/>
          <w:color w:val="000000"/>
        </w:rPr>
        <w:t>Lakatos</w:t>
      </w:r>
      <w:proofErr w:type="spellEnd"/>
      <w:r w:rsidR="005148AA" w:rsidRPr="007E2D8F">
        <w:rPr>
          <w:rFonts w:ascii="Book Antiqua" w:eastAsia="Book Antiqua" w:hAnsi="Book Antiqua" w:cs="Book Antiqua"/>
          <w:color w:val="000000"/>
        </w:rPr>
        <w:t xml:space="preserve"> PL</w:t>
      </w:r>
      <w:r w:rsidRPr="007E2D8F">
        <w:rPr>
          <w:rFonts w:ascii="Book Antiqua" w:eastAsia="Book Antiqua" w:hAnsi="Book Antiqua" w:cs="Book Antiqua"/>
          <w:color w:val="000000"/>
        </w:rPr>
        <w:t xml:space="preserve"> and </w:t>
      </w:r>
      <w:proofErr w:type="spellStart"/>
      <w:r w:rsidR="005148AA" w:rsidRPr="007E2D8F">
        <w:rPr>
          <w:rFonts w:ascii="Book Antiqua" w:eastAsia="Book Antiqua" w:hAnsi="Book Antiqua" w:cs="Book Antiqua"/>
          <w:color w:val="000000"/>
        </w:rPr>
        <w:t>Bessissow</w:t>
      </w:r>
      <w:proofErr w:type="spellEnd"/>
      <w:r w:rsidR="005148AA"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were involved in the critical revision of the manuscript</w:t>
      </w:r>
      <w:r w:rsidR="005148AA" w:rsidRPr="007E2D8F">
        <w:rPr>
          <w:rFonts w:ascii="Book Antiqua" w:eastAsia="Book Antiqua" w:hAnsi="Book Antiqua" w:cs="Book Antiqua"/>
          <w:color w:val="000000"/>
        </w:rPr>
        <w:t>; and</w:t>
      </w:r>
      <w:r w:rsidRPr="007E2D8F">
        <w:rPr>
          <w:rFonts w:ascii="Book Antiqua" w:eastAsia="Book Antiqua" w:hAnsi="Book Antiqua" w:cs="Book Antiqua"/>
          <w:color w:val="000000"/>
        </w:rPr>
        <w:t xml:space="preserve"> </w:t>
      </w:r>
      <w:r w:rsidR="005148AA" w:rsidRPr="007E2D8F">
        <w:rPr>
          <w:rFonts w:ascii="Book Antiqua" w:eastAsia="Book Antiqua" w:hAnsi="Book Antiqua" w:cs="Book Antiqua"/>
          <w:color w:val="000000"/>
        </w:rPr>
        <w:t>a</w:t>
      </w:r>
      <w:r w:rsidRPr="007E2D8F">
        <w:rPr>
          <w:rFonts w:ascii="Book Antiqua" w:eastAsia="Book Antiqua" w:hAnsi="Book Antiqua" w:cs="Book Antiqua"/>
          <w:color w:val="000000"/>
        </w:rPr>
        <w:t>ll the authors reviewed and approved the final manuscript.</w:t>
      </w:r>
    </w:p>
    <w:p w14:paraId="22660FFB" w14:textId="77777777" w:rsidR="00A77B3E" w:rsidRPr="007E2D8F" w:rsidRDefault="00A77B3E" w:rsidP="007E2D8F">
      <w:pPr>
        <w:spacing w:line="360" w:lineRule="auto"/>
        <w:jc w:val="both"/>
        <w:rPr>
          <w:rFonts w:ascii="Book Antiqua" w:hAnsi="Book Antiqua"/>
        </w:rPr>
      </w:pPr>
    </w:p>
    <w:p w14:paraId="407FC755" w14:textId="1DEB950B"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Corresponding author: Peter Laszlo </w:t>
      </w:r>
      <w:proofErr w:type="spellStart"/>
      <w:r w:rsidRPr="007E2D8F">
        <w:rPr>
          <w:rFonts w:ascii="Book Antiqua" w:eastAsia="Book Antiqua" w:hAnsi="Book Antiqua" w:cs="Book Antiqua"/>
          <w:b/>
          <w:bCs/>
          <w:color w:val="000000"/>
        </w:rPr>
        <w:t>Lakatos</w:t>
      </w:r>
      <w:proofErr w:type="spellEnd"/>
      <w:r w:rsidRPr="007E2D8F">
        <w:rPr>
          <w:rFonts w:ascii="Book Antiqua" w:eastAsia="Book Antiqua" w:hAnsi="Book Antiqua" w:cs="Book Antiqua"/>
          <w:b/>
          <w:bCs/>
          <w:color w:val="000000"/>
        </w:rPr>
        <w:t xml:space="preserve">, AGAF, </w:t>
      </w:r>
      <w:proofErr w:type="gramStart"/>
      <w:r w:rsidRPr="007E2D8F">
        <w:rPr>
          <w:rFonts w:ascii="Book Antiqua" w:eastAsia="Book Antiqua" w:hAnsi="Book Antiqua" w:cs="Book Antiqua"/>
          <w:b/>
          <w:bCs/>
          <w:color w:val="000000"/>
        </w:rPr>
        <w:t>DSc</w:t>
      </w:r>
      <w:proofErr w:type="gramEnd"/>
      <w:r w:rsidRPr="007E2D8F">
        <w:rPr>
          <w:rFonts w:ascii="Book Antiqua" w:eastAsia="Book Antiqua" w:hAnsi="Book Antiqua" w:cs="Book Antiqua"/>
          <w:b/>
          <w:bCs/>
          <w:color w:val="000000"/>
        </w:rPr>
        <w:t xml:space="preserve">, FEBG, MD, PhD, Chief Physician, Professor, </w:t>
      </w:r>
      <w:r w:rsidRPr="007E2D8F">
        <w:rPr>
          <w:rFonts w:ascii="Book Antiqua" w:eastAsia="Book Antiqua" w:hAnsi="Book Antiqua" w:cs="Book Antiqua"/>
          <w:color w:val="000000"/>
        </w:rPr>
        <w:t>Division of Gastroenterology, IBD Center, McGill University Health Center, 1650 Ave. Cedar, D7.211, Montreal H3G 1A4,</w:t>
      </w:r>
      <w:r w:rsidR="003C63B6" w:rsidRPr="007E2D8F">
        <w:rPr>
          <w:rFonts w:ascii="Book Antiqua" w:eastAsia="Book Antiqua" w:hAnsi="Book Antiqua" w:cs="Book Antiqua"/>
          <w:color w:val="000000"/>
        </w:rPr>
        <w:t xml:space="preserve"> Quebec,</w:t>
      </w:r>
      <w:r w:rsidRPr="007E2D8F">
        <w:rPr>
          <w:rFonts w:ascii="Book Antiqua" w:eastAsia="Book Antiqua" w:hAnsi="Book Antiqua" w:cs="Book Antiqua"/>
          <w:color w:val="000000"/>
        </w:rPr>
        <w:t xml:space="preserve"> Canada. kislakpet99@gmail.com</w:t>
      </w:r>
    </w:p>
    <w:p w14:paraId="010ED5BC" w14:textId="77777777" w:rsidR="00A77B3E" w:rsidRPr="007E2D8F" w:rsidRDefault="00A77B3E" w:rsidP="007E2D8F">
      <w:pPr>
        <w:spacing w:line="360" w:lineRule="auto"/>
        <w:jc w:val="both"/>
        <w:rPr>
          <w:rFonts w:ascii="Book Antiqua" w:hAnsi="Book Antiqua"/>
        </w:rPr>
      </w:pPr>
    </w:p>
    <w:p w14:paraId="312A3635"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Received: </w:t>
      </w:r>
      <w:r w:rsidRPr="007E2D8F">
        <w:rPr>
          <w:rFonts w:ascii="Book Antiqua" w:eastAsia="Book Antiqua" w:hAnsi="Book Antiqua" w:cs="Book Antiqua"/>
          <w:color w:val="000000"/>
        </w:rPr>
        <w:t>January 28, 2022</w:t>
      </w:r>
    </w:p>
    <w:p w14:paraId="3B6E6FD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Revised: </w:t>
      </w:r>
      <w:r w:rsidRPr="007E2D8F">
        <w:rPr>
          <w:rFonts w:ascii="Book Antiqua" w:eastAsia="Book Antiqua" w:hAnsi="Book Antiqua" w:cs="Book Antiqua"/>
          <w:color w:val="000000"/>
        </w:rPr>
        <w:t>March 17, 2022</w:t>
      </w:r>
    </w:p>
    <w:p w14:paraId="16C54F41" w14:textId="1032F2DD"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Accepted: </w:t>
      </w:r>
      <w:r w:rsidR="00C35A87" w:rsidRPr="00C35A87">
        <w:rPr>
          <w:rFonts w:ascii="Book Antiqua" w:eastAsia="Book Antiqua" w:hAnsi="Book Antiqua" w:cs="Book Antiqua"/>
          <w:bCs/>
          <w:color w:val="000000"/>
        </w:rPr>
        <w:t>August 14, 2022</w:t>
      </w:r>
    </w:p>
    <w:p w14:paraId="2A7E3EFD" w14:textId="2908912B"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Published online: </w:t>
      </w:r>
      <w:r w:rsidR="00BF2308">
        <w:rPr>
          <w:rFonts w:ascii="Book Antiqua" w:eastAsia="Book Antiqua" w:hAnsi="Book Antiqua" w:cs="Book Antiqua"/>
          <w:color w:val="000000"/>
        </w:rPr>
        <w:t xml:space="preserve">September </w:t>
      </w:r>
      <w:r w:rsidR="00BF2308">
        <w:rPr>
          <w:rFonts w:ascii="Book Antiqua" w:hAnsi="Book Antiqua" w:cs="Book Antiqua"/>
          <w:color w:val="000000"/>
          <w:lang w:eastAsia="zh-CN"/>
        </w:rPr>
        <w:t>7</w:t>
      </w:r>
      <w:r w:rsidR="00BF2308">
        <w:rPr>
          <w:rFonts w:ascii="Book Antiqua" w:eastAsia="Book Antiqua" w:hAnsi="Book Antiqua" w:cs="Book Antiqua"/>
          <w:color w:val="000000"/>
        </w:rPr>
        <w:t>, 2022</w:t>
      </w:r>
    </w:p>
    <w:p w14:paraId="48434999" w14:textId="77777777" w:rsidR="00A77B3E" w:rsidRPr="007E2D8F" w:rsidRDefault="00A77B3E" w:rsidP="007E2D8F">
      <w:pPr>
        <w:spacing w:line="360" w:lineRule="auto"/>
        <w:jc w:val="both"/>
        <w:rPr>
          <w:rFonts w:ascii="Book Antiqua" w:hAnsi="Book Antiqua"/>
        </w:rPr>
        <w:sectPr w:rsidR="00A77B3E" w:rsidRPr="007E2D8F">
          <w:footerReference w:type="default" r:id="rId8"/>
          <w:pgSz w:w="12240" w:h="15840"/>
          <w:pgMar w:top="1440" w:right="1440" w:bottom="1440" w:left="1440" w:header="720" w:footer="720" w:gutter="0"/>
          <w:cols w:space="720"/>
          <w:docGrid w:linePitch="360"/>
        </w:sectPr>
      </w:pPr>
    </w:p>
    <w:p w14:paraId="586B5CA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lastRenderedPageBreak/>
        <w:t>Abstract</w:t>
      </w:r>
    </w:p>
    <w:p w14:paraId="29CF60D8"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BACKGROUND</w:t>
      </w:r>
    </w:p>
    <w:p w14:paraId="13C30BF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Biologic therapy resulted in a significant positive impact on the management of </w:t>
      </w:r>
      <w:bookmarkStart w:id="0" w:name="_Hlk109899828"/>
      <w:r w:rsidRPr="007E2D8F">
        <w:rPr>
          <w:rFonts w:ascii="Book Antiqua" w:eastAsia="Book Antiqua" w:hAnsi="Book Antiqua" w:cs="Book Antiqua"/>
          <w:color w:val="000000"/>
        </w:rPr>
        <w:t>inflammatory bowel disease</w:t>
      </w:r>
      <w:bookmarkEnd w:id="0"/>
      <w:r w:rsidRPr="007E2D8F">
        <w:rPr>
          <w:rFonts w:ascii="Book Antiqua" w:eastAsia="Book Antiqua" w:hAnsi="Book Antiqua" w:cs="Book Antiqua"/>
          <w:color w:val="000000"/>
        </w:rPr>
        <w:t xml:space="preserve"> (IBD) however data on the efficacy and side effects of these therapies in the elderly is scant.</w:t>
      </w:r>
    </w:p>
    <w:p w14:paraId="3CAE15B6" w14:textId="77777777" w:rsidR="00A77B3E" w:rsidRPr="007E2D8F" w:rsidRDefault="00A77B3E" w:rsidP="007E2D8F">
      <w:pPr>
        <w:spacing w:line="360" w:lineRule="auto"/>
        <w:jc w:val="both"/>
        <w:rPr>
          <w:rFonts w:ascii="Book Antiqua" w:hAnsi="Book Antiqua"/>
        </w:rPr>
      </w:pPr>
    </w:p>
    <w:p w14:paraId="7D83B5F0"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AIM</w:t>
      </w:r>
    </w:p>
    <w:p w14:paraId="40E7BBB0" w14:textId="77777777" w:rsidR="00A77B3E" w:rsidRPr="007E2D8F" w:rsidRDefault="00F84A68" w:rsidP="007E2D8F">
      <w:pPr>
        <w:spacing w:line="360" w:lineRule="auto"/>
        <w:jc w:val="both"/>
        <w:rPr>
          <w:rFonts w:ascii="Book Antiqua" w:hAnsi="Book Antiqua"/>
        </w:rPr>
      </w:pPr>
      <w:proofErr w:type="gramStart"/>
      <w:r w:rsidRPr="007E2D8F">
        <w:rPr>
          <w:rFonts w:ascii="Book Antiqua" w:eastAsia="Book Antiqua" w:hAnsi="Book Antiqua" w:cs="Book Antiqua"/>
          <w:color w:val="000000"/>
        </w:rPr>
        <w:t>To evaluate retrospectively the drug sustainability, effectiveness, and safety of the biologic therapies in the elderly IBD population.</w:t>
      </w:r>
      <w:proofErr w:type="gramEnd"/>
    </w:p>
    <w:p w14:paraId="15182063" w14:textId="77777777" w:rsidR="00A77B3E" w:rsidRPr="007E2D8F" w:rsidRDefault="00A77B3E" w:rsidP="007E2D8F">
      <w:pPr>
        <w:spacing w:line="360" w:lineRule="auto"/>
        <w:jc w:val="both"/>
        <w:rPr>
          <w:rFonts w:ascii="Book Antiqua" w:hAnsi="Book Antiqua"/>
        </w:rPr>
      </w:pPr>
    </w:p>
    <w:p w14:paraId="599F3A7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METHODS</w:t>
      </w:r>
    </w:p>
    <w:p w14:paraId="4C92285D" w14:textId="34DE774E"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Consecutive elderly (</w:t>
      </w:r>
      <w:r w:rsidR="003C63B6" w:rsidRPr="007E2D8F">
        <w:rPr>
          <w:rFonts w:ascii="Book Antiqua" w:hAnsi="Book Antiqua" w:cs="Tahoma"/>
          <w:bCs/>
          <w:color w:val="000000" w:themeColor="text1"/>
          <w:lang w:val="en-GB"/>
        </w:rPr>
        <w:t>≥</w:t>
      </w:r>
      <w:r w:rsidRPr="007E2D8F">
        <w:rPr>
          <w:rFonts w:ascii="Book Antiqua" w:eastAsia="Book Antiqua" w:hAnsi="Book Antiqua" w:cs="Book Antiqua"/>
          <w:color w:val="000000"/>
        </w:rPr>
        <w:t xml:space="preserve"> 60 years old) IBD patients, treated with biologics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infliximab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IFX</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adalimumab</w:t>
      </w:r>
      <w:proofErr w:type="spellEnd"/>
      <w:r w:rsidRPr="007E2D8F">
        <w:rPr>
          <w:rFonts w:ascii="Book Antiqua" w:eastAsia="Book Antiqua" w:hAnsi="Book Antiqua" w:cs="Book Antiqua"/>
          <w:color w:val="000000"/>
        </w:rPr>
        <w:t xml:space="preserve">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ADA</w:t>
      </w:r>
      <w:r w:rsidR="003C63B6" w:rsidRPr="007E2D8F">
        <w:rPr>
          <w:rFonts w:ascii="Book Antiqua" w:eastAsia="Book Antiqua" w:hAnsi="Book Antiqua" w:cs="Book Antiqua"/>
          <w:color w:val="000000"/>
        </w:rPr>
        <w:t>L)</w:t>
      </w:r>
      <w:r w:rsidRPr="007E2D8F">
        <w:rPr>
          <w:rFonts w:ascii="Book Antiqua" w:eastAsia="Book Antiqua" w:hAnsi="Book Antiqua" w:cs="Book Antiqua"/>
          <w:color w:val="000000"/>
        </w:rPr>
        <w:t xml:space="preserve">, </w:t>
      </w:r>
      <w:bookmarkStart w:id="1" w:name="_Hlk109899964"/>
      <w:proofErr w:type="spellStart"/>
      <w:r w:rsidRPr="007E2D8F">
        <w:rPr>
          <w:rFonts w:ascii="Book Antiqua" w:eastAsia="Book Antiqua" w:hAnsi="Book Antiqua" w:cs="Book Antiqua"/>
          <w:color w:val="000000"/>
        </w:rPr>
        <w:t>vedolizumab</w:t>
      </w:r>
      <w:bookmarkEnd w:id="1"/>
      <w:proofErr w:type="spellEnd"/>
      <w:r w:rsidRPr="007E2D8F">
        <w:rPr>
          <w:rFonts w:ascii="Book Antiqua" w:eastAsia="Book Antiqua" w:hAnsi="Book Antiqua" w:cs="Book Antiqua"/>
          <w:color w:val="000000"/>
        </w:rPr>
        <w:t xml:space="preserve"> </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VDZ</w:t>
      </w:r>
      <w:r w:rsidR="003C63B6"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bookmarkStart w:id="2" w:name="_Hlk109899986"/>
      <w:proofErr w:type="spellStart"/>
      <w:r w:rsidRPr="007E2D8F">
        <w:rPr>
          <w:rFonts w:ascii="Book Antiqua" w:eastAsia="Book Antiqua" w:hAnsi="Book Antiqua" w:cs="Book Antiqua"/>
          <w:color w:val="000000"/>
        </w:rPr>
        <w:t>ustekinumab</w:t>
      </w:r>
      <w:bookmarkEnd w:id="2"/>
      <w:proofErr w:type="spellEnd"/>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UST</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followed at the McGill University Inflammatory Bowel Diseases Center were included between January 2000 and 2020. Efficacy was measured by clinical scores at 3, 6-9 and 12-18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xml:space="preserve"> after initiation of the biologic therapy. Patients completing induction therapy were included. Adverse events (AE</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or serious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were collected during and within three months of stopping of the biologic therapy.</w:t>
      </w:r>
    </w:p>
    <w:p w14:paraId="1E2368C8" w14:textId="77777777" w:rsidR="00A77B3E" w:rsidRPr="007E2D8F" w:rsidRDefault="00A77B3E" w:rsidP="007E2D8F">
      <w:pPr>
        <w:spacing w:line="360" w:lineRule="auto"/>
        <w:jc w:val="both"/>
        <w:rPr>
          <w:rFonts w:ascii="Book Antiqua" w:hAnsi="Book Antiqua"/>
        </w:rPr>
      </w:pPr>
    </w:p>
    <w:p w14:paraId="4F7770D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RESULTS</w:t>
      </w:r>
    </w:p>
    <w:p w14:paraId="343093B7" w14:textId="61878F0F"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We identified a total of 147 elderly patients with IBD treated with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during the study period, including 109 with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and 38 with ulcerative colitis. Patients received the following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IFX (28.5%), ADAL (38.7%), VDZ (15.6%), UST (17%). The mean duration of biologic treatment was 157.5 (SD</w:t>
      </w:r>
      <w:r w:rsidR="00C918B8"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148) wk. Parallel s</w:t>
      </w:r>
      <w:r w:rsidRPr="007E2D8F">
        <w:rPr>
          <w:rFonts w:ascii="Book Antiqua" w:eastAsia="Book Antiqua" w:hAnsi="Book Antiqua" w:cs="Book Antiqua"/>
          <w:color w:val="000000"/>
          <w:shd w:val="clear" w:color="auto" w:fill="FFFFFF"/>
        </w:rPr>
        <w:t xml:space="preserve">teroid therapy was given in 34% at baseline, 19% at 3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16.3% at 6-9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and 6.5% at 12-18 mo.</w:t>
      </w:r>
      <w:r w:rsidRPr="007E2D8F">
        <w:rPr>
          <w:rFonts w:ascii="Book Antiqua" w:eastAsia="Book Antiqua" w:hAnsi="Book Antiqua" w:cs="Book Antiqua"/>
          <w:color w:val="000000"/>
        </w:rPr>
        <w:t xml:space="preserve"> The remission rates at 3, 6-9 and 12-18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xml:space="preserve"> were not significantly different among biological therapies. Kaplan-Meyer analysis did not show statistical difference for drug sustainability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time to adverse event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or infection rates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w:t>
      </w:r>
      <w:r w:rsidRPr="007E2D8F">
        <w:rPr>
          <w:rFonts w:ascii="Book Antiqua" w:eastAsia="Book Antiqua" w:hAnsi="Book Antiqua" w:cs="Book Antiqua"/>
          <w:color w:val="000000"/>
        </w:rPr>
        <w:lastRenderedPageBreak/>
        <w:t>between the four biologics studied. The most common AEs that led to drug discontinuation were loss of response, infusion/injection reaction and infection.</w:t>
      </w:r>
    </w:p>
    <w:p w14:paraId="469FA261" w14:textId="77777777" w:rsidR="00A77B3E" w:rsidRPr="007E2D8F" w:rsidRDefault="00A77B3E" w:rsidP="007E2D8F">
      <w:pPr>
        <w:spacing w:line="360" w:lineRule="auto"/>
        <w:jc w:val="both"/>
        <w:rPr>
          <w:rFonts w:ascii="Book Antiqua" w:hAnsi="Book Antiqua"/>
        </w:rPr>
      </w:pPr>
    </w:p>
    <w:p w14:paraId="7525475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CONCLUSION</w:t>
      </w:r>
    </w:p>
    <w:p w14:paraId="322EC839"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Current biologics were not different regarding drug sustainability, effectiveness, and safety in the elderly IBD population. Therefore, we are not able to suggest a preferred sequencing order among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w:t>
      </w:r>
    </w:p>
    <w:p w14:paraId="47C3F0AC" w14:textId="77777777" w:rsidR="00A77B3E" w:rsidRPr="007E2D8F" w:rsidRDefault="00A77B3E" w:rsidP="007E2D8F">
      <w:pPr>
        <w:spacing w:line="360" w:lineRule="auto"/>
        <w:jc w:val="both"/>
        <w:rPr>
          <w:rFonts w:ascii="Book Antiqua" w:hAnsi="Book Antiqua"/>
        </w:rPr>
      </w:pPr>
    </w:p>
    <w:p w14:paraId="42F4D8A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Key Words: </w:t>
      </w:r>
      <w:r w:rsidRPr="007E2D8F">
        <w:rPr>
          <w:rFonts w:ascii="Book Antiqua" w:eastAsia="Book Antiqua" w:hAnsi="Book Antiqua" w:cs="Book Antiqua"/>
          <w:color w:val="000000"/>
        </w:rPr>
        <w:t>Inflammatory bowel disease; Biologics; Elderly; Efficacy; Safety; Adverse events</w:t>
      </w:r>
    </w:p>
    <w:p w14:paraId="4627E378" w14:textId="77777777" w:rsidR="00A77B3E" w:rsidRDefault="00A77B3E" w:rsidP="007E2D8F">
      <w:pPr>
        <w:spacing w:line="360" w:lineRule="auto"/>
        <w:jc w:val="both"/>
        <w:rPr>
          <w:rFonts w:ascii="Book Antiqua" w:hAnsi="Book Antiqua"/>
          <w:lang w:eastAsia="zh-CN"/>
        </w:rPr>
      </w:pPr>
    </w:p>
    <w:p w14:paraId="313A5C12" w14:textId="77777777" w:rsidR="007D45D3" w:rsidRPr="00026CB8" w:rsidRDefault="007D45D3" w:rsidP="007D45D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844CFC6" w14:textId="77777777" w:rsidR="004D1E29" w:rsidRPr="004D1E29" w:rsidRDefault="004D1E29" w:rsidP="007E2D8F">
      <w:pPr>
        <w:spacing w:line="360" w:lineRule="auto"/>
        <w:jc w:val="both"/>
        <w:rPr>
          <w:rFonts w:ascii="Book Antiqua" w:hAnsi="Book Antiqua"/>
          <w:lang w:eastAsia="zh-CN"/>
        </w:rPr>
      </w:pPr>
    </w:p>
    <w:p w14:paraId="003102A3" w14:textId="4F1274C2" w:rsidR="00BB6B1D" w:rsidRDefault="004A4E69" w:rsidP="00BB6B1D">
      <w:pPr>
        <w:spacing w:line="360" w:lineRule="auto"/>
        <w:jc w:val="both"/>
        <w:rPr>
          <w:rFonts w:ascii="Book Antiqua" w:hAnsi="Book Antiqua" w:cs="Book Antiqua"/>
          <w:color w:val="000000" w:themeColor="text1"/>
          <w:lang w:eastAsia="zh-CN"/>
        </w:rPr>
      </w:pPr>
      <w:r w:rsidRPr="0094337B">
        <w:rPr>
          <w:rFonts w:ascii="Book Antiqua" w:eastAsia="Book Antiqua" w:hAnsi="Book Antiqua" w:cs="Book Antiqua"/>
          <w:b/>
          <w:color w:val="000000"/>
        </w:rPr>
        <w:t xml:space="preserve">Citation: </w:t>
      </w:r>
      <w:r w:rsidR="00F84A68" w:rsidRPr="007E2D8F">
        <w:rPr>
          <w:rFonts w:ascii="Book Antiqua" w:eastAsia="Book Antiqua" w:hAnsi="Book Antiqua" w:cs="Book Antiqua"/>
          <w:color w:val="000000"/>
        </w:rPr>
        <w:t>Hahn G</w:t>
      </w:r>
      <w:r w:rsidR="00D87696" w:rsidRPr="007E2D8F">
        <w:rPr>
          <w:rFonts w:ascii="Book Antiqua" w:eastAsia="Book Antiqua" w:hAnsi="Book Antiqua" w:cs="Book Antiqua"/>
          <w:color w:val="000000"/>
        </w:rPr>
        <w:t>D</w:t>
      </w:r>
      <w:r w:rsidR="00F84A68" w:rsidRPr="007E2D8F">
        <w:rPr>
          <w:rFonts w:ascii="Book Antiqua" w:eastAsia="Book Antiqua" w:hAnsi="Book Antiqua" w:cs="Book Antiqua"/>
          <w:color w:val="000000"/>
        </w:rPr>
        <w:t xml:space="preserve">, LeBlanc JF, </w:t>
      </w:r>
      <w:proofErr w:type="spellStart"/>
      <w:r w:rsidR="00F84A68" w:rsidRPr="007E2D8F">
        <w:rPr>
          <w:rFonts w:ascii="Book Antiqua" w:eastAsia="Book Antiqua" w:hAnsi="Book Antiqua" w:cs="Book Antiqua"/>
          <w:color w:val="000000"/>
        </w:rPr>
        <w:t>Golovics</w:t>
      </w:r>
      <w:proofErr w:type="spellEnd"/>
      <w:r w:rsidR="00F84A68" w:rsidRPr="007E2D8F">
        <w:rPr>
          <w:rFonts w:ascii="Book Antiqua" w:eastAsia="Book Antiqua" w:hAnsi="Book Antiqua" w:cs="Book Antiqua"/>
          <w:color w:val="000000"/>
        </w:rPr>
        <w:t xml:space="preserve"> PA, </w:t>
      </w:r>
      <w:proofErr w:type="spellStart"/>
      <w:r w:rsidR="00F84A68" w:rsidRPr="007E2D8F">
        <w:rPr>
          <w:rFonts w:ascii="Book Antiqua" w:eastAsia="Book Antiqua" w:hAnsi="Book Antiqua" w:cs="Book Antiqua"/>
          <w:color w:val="000000"/>
        </w:rPr>
        <w:t>Wetwittayakhlang</w:t>
      </w:r>
      <w:proofErr w:type="spellEnd"/>
      <w:r w:rsidR="00F84A68" w:rsidRPr="007E2D8F">
        <w:rPr>
          <w:rFonts w:ascii="Book Antiqua" w:eastAsia="Book Antiqua" w:hAnsi="Book Antiqua" w:cs="Book Antiqua"/>
          <w:color w:val="000000"/>
        </w:rPr>
        <w:t xml:space="preserve"> P, </w:t>
      </w:r>
      <w:proofErr w:type="spellStart"/>
      <w:r w:rsidR="00F84A68" w:rsidRPr="007E2D8F">
        <w:rPr>
          <w:rFonts w:ascii="Book Antiqua" w:eastAsia="Book Antiqua" w:hAnsi="Book Antiqua" w:cs="Book Antiqua"/>
          <w:color w:val="000000"/>
        </w:rPr>
        <w:t>Qatomah</w:t>
      </w:r>
      <w:proofErr w:type="spellEnd"/>
      <w:r w:rsidR="00F84A68" w:rsidRPr="007E2D8F">
        <w:rPr>
          <w:rFonts w:ascii="Book Antiqua" w:eastAsia="Book Antiqua" w:hAnsi="Book Antiqua" w:cs="Book Antiqua"/>
          <w:color w:val="000000"/>
        </w:rPr>
        <w:t xml:space="preserve"> A, Wang A, </w:t>
      </w:r>
      <w:proofErr w:type="spellStart"/>
      <w:r w:rsidR="00F84A68" w:rsidRPr="007E2D8F">
        <w:rPr>
          <w:rFonts w:ascii="Book Antiqua" w:eastAsia="Book Antiqua" w:hAnsi="Book Antiqua" w:cs="Book Antiqua"/>
          <w:color w:val="000000"/>
        </w:rPr>
        <w:t>Boodaghians</w:t>
      </w:r>
      <w:proofErr w:type="spellEnd"/>
      <w:r w:rsidR="00F84A68" w:rsidRPr="007E2D8F">
        <w:rPr>
          <w:rFonts w:ascii="Book Antiqua" w:eastAsia="Book Antiqua" w:hAnsi="Book Antiqua" w:cs="Book Antiqua"/>
          <w:color w:val="000000"/>
        </w:rPr>
        <w:t xml:space="preserve"> L, Liu Chen </w:t>
      </w:r>
      <w:proofErr w:type="spellStart"/>
      <w:r w:rsidR="00F84A68" w:rsidRPr="007E2D8F">
        <w:rPr>
          <w:rFonts w:ascii="Book Antiqua" w:eastAsia="Book Antiqua" w:hAnsi="Book Antiqua" w:cs="Book Antiqua"/>
          <w:color w:val="000000"/>
        </w:rPr>
        <w:t>Kiow</w:t>
      </w:r>
      <w:proofErr w:type="spellEnd"/>
      <w:r w:rsidR="00F84A68" w:rsidRPr="007E2D8F">
        <w:rPr>
          <w:rFonts w:ascii="Book Antiqua" w:eastAsia="Book Antiqua" w:hAnsi="Book Antiqua" w:cs="Book Antiqua"/>
          <w:color w:val="000000"/>
        </w:rPr>
        <w:t xml:space="preserve"> J, Al Ali M, Wild G, </w:t>
      </w:r>
      <w:proofErr w:type="spellStart"/>
      <w:r w:rsidR="00F84A68" w:rsidRPr="007E2D8F">
        <w:rPr>
          <w:rFonts w:ascii="Book Antiqua" w:eastAsia="Book Antiqua" w:hAnsi="Book Antiqua" w:cs="Book Antiqua"/>
          <w:color w:val="000000"/>
        </w:rPr>
        <w:t>Afif</w:t>
      </w:r>
      <w:proofErr w:type="spellEnd"/>
      <w:r w:rsidR="00F84A68" w:rsidRPr="007E2D8F">
        <w:rPr>
          <w:rFonts w:ascii="Book Antiqua" w:eastAsia="Book Antiqua" w:hAnsi="Book Antiqua" w:cs="Book Antiqua"/>
          <w:color w:val="000000"/>
        </w:rPr>
        <w:t xml:space="preserve"> W, </w:t>
      </w:r>
      <w:proofErr w:type="spellStart"/>
      <w:r w:rsidR="00F84A68" w:rsidRPr="007E2D8F">
        <w:rPr>
          <w:rFonts w:ascii="Book Antiqua" w:eastAsia="Book Antiqua" w:hAnsi="Book Antiqua" w:cs="Book Antiqua"/>
          <w:color w:val="000000"/>
        </w:rPr>
        <w:t>Bitton</w:t>
      </w:r>
      <w:proofErr w:type="spellEnd"/>
      <w:r w:rsidR="00F84A68" w:rsidRPr="007E2D8F">
        <w:rPr>
          <w:rFonts w:ascii="Book Antiqua" w:eastAsia="Book Antiqua" w:hAnsi="Book Antiqua" w:cs="Book Antiqua"/>
          <w:color w:val="000000"/>
        </w:rPr>
        <w:t xml:space="preserve"> A, </w:t>
      </w:r>
      <w:proofErr w:type="spellStart"/>
      <w:r w:rsidR="00F84A68" w:rsidRPr="007E2D8F">
        <w:rPr>
          <w:rFonts w:ascii="Book Antiqua" w:eastAsia="Book Antiqua" w:hAnsi="Book Antiqua" w:cs="Book Antiqua"/>
          <w:color w:val="000000"/>
        </w:rPr>
        <w:t>Lakatos</w:t>
      </w:r>
      <w:proofErr w:type="spellEnd"/>
      <w:r w:rsidR="00F84A68" w:rsidRPr="007E2D8F">
        <w:rPr>
          <w:rFonts w:ascii="Book Antiqua" w:eastAsia="Book Antiqua" w:hAnsi="Book Antiqua" w:cs="Book Antiqua"/>
          <w:color w:val="000000"/>
        </w:rPr>
        <w:t xml:space="preserve"> PL, </w:t>
      </w:r>
      <w:proofErr w:type="spellStart"/>
      <w:r w:rsidR="00F84A68" w:rsidRPr="007E2D8F">
        <w:rPr>
          <w:rFonts w:ascii="Book Antiqua" w:eastAsia="Book Antiqua" w:hAnsi="Book Antiqua" w:cs="Book Antiqua"/>
          <w:color w:val="000000"/>
        </w:rPr>
        <w:t>Bessissow</w:t>
      </w:r>
      <w:proofErr w:type="spellEnd"/>
      <w:r w:rsidR="00F84A68" w:rsidRPr="007E2D8F">
        <w:rPr>
          <w:rFonts w:ascii="Book Antiqua" w:eastAsia="Book Antiqua" w:hAnsi="Book Antiqua" w:cs="Book Antiqua"/>
          <w:color w:val="000000"/>
        </w:rPr>
        <w:t xml:space="preserve"> T. Effectiveness, safety, and drug sustainability of biologics in elderly patients with inflammatory bowel disease: A retrospective study. </w:t>
      </w:r>
      <w:r w:rsidR="00F84A68" w:rsidRPr="007E2D8F">
        <w:rPr>
          <w:rFonts w:ascii="Book Antiqua" w:eastAsia="Book Antiqua" w:hAnsi="Book Antiqua" w:cs="Book Antiqua"/>
          <w:i/>
          <w:iCs/>
          <w:color w:val="000000"/>
        </w:rPr>
        <w:t xml:space="preserve">World J </w:t>
      </w:r>
      <w:proofErr w:type="spellStart"/>
      <w:r w:rsidR="00F84A68" w:rsidRPr="007E2D8F">
        <w:rPr>
          <w:rFonts w:ascii="Book Antiqua" w:eastAsia="Book Antiqua" w:hAnsi="Book Antiqua" w:cs="Book Antiqua"/>
          <w:i/>
          <w:iCs/>
          <w:color w:val="000000"/>
        </w:rPr>
        <w:t>Gastroenterol</w:t>
      </w:r>
      <w:proofErr w:type="spellEnd"/>
      <w:r w:rsidR="00F84A68" w:rsidRPr="007E2D8F">
        <w:rPr>
          <w:rFonts w:ascii="Book Antiqua" w:eastAsia="Book Antiqua" w:hAnsi="Book Antiqua" w:cs="Book Antiqua"/>
          <w:color w:val="000000"/>
        </w:rPr>
        <w:t xml:space="preserve"> 2022;</w:t>
      </w:r>
      <w:r w:rsidR="00BB6B1D">
        <w:rPr>
          <w:rFonts w:ascii="Book Antiqua" w:eastAsia="Book Antiqua" w:hAnsi="Book Antiqua" w:cs="Book Antiqua"/>
          <w:color w:val="000000" w:themeColor="text1"/>
        </w:rPr>
        <w:t xml:space="preserve"> 28(</w:t>
      </w:r>
      <w:r w:rsidR="00BB6B1D">
        <w:rPr>
          <w:rFonts w:ascii="Book Antiqua" w:hAnsi="Book Antiqua" w:cs="Book Antiqua"/>
          <w:color w:val="000000" w:themeColor="text1"/>
          <w:lang w:eastAsia="zh-CN"/>
        </w:rPr>
        <w:t>33</w:t>
      </w:r>
      <w:r w:rsidR="00BB6B1D">
        <w:rPr>
          <w:rFonts w:ascii="Book Antiqua" w:eastAsia="Book Antiqua" w:hAnsi="Book Antiqua" w:cs="Book Antiqua"/>
          <w:color w:val="000000" w:themeColor="text1"/>
        </w:rPr>
        <w:t xml:space="preserve">): </w:t>
      </w:r>
      <w:r w:rsidR="00020272">
        <w:rPr>
          <w:rFonts w:ascii="Book Antiqua" w:hAnsi="Book Antiqua" w:cs="Book Antiqua" w:hint="eastAsia"/>
          <w:color w:val="000000" w:themeColor="text1"/>
          <w:lang w:eastAsia="zh-CN"/>
        </w:rPr>
        <w:t>4823</w:t>
      </w:r>
      <w:r w:rsidR="00BB6B1D">
        <w:rPr>
          <w:rFonts w:ascii="Book Antiqua" w:eastAsia="Book Antiqua" w:hAnsi="Book Antiqua" w:cs="Book Antiqua"/>
          <w:color w:val="000000" w:themeColor="text1"/>
        </w:rPr>
        <w:t>-</w:t>
      </w:r>
      <w:r w:rsidR="00020272">
        <w:rPr>
          <w:rFonts w:ascii="Book Antiqua" w:hAnsi="Book Antiqua" w:cs="Book Antiqua" w:hint="eastAsia"/>
          <w:color w:val="000000" w:themeColor="text1"/>
          <w:lang w:eastAsia="zh-CN"/>
        </w:rPr>
        <w:t>4833</w:t>
      </w:r>
    </w:p>
    <w:p w14:paraId="733ECB67" w14:textId="7BAD0EE6" w:rsidR="00BB6B1D" w:rsidRDefault="00BB6B1D" w:rsidP="00BB6B1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020272">
        <w:rPr>
          <w:rFonts w:ascii="Book Antiqua" w:hAnsi="Book Antiqua" w:cs="Book Antiqua" w:hint="eastAsia"/>
          <w:color w:val="000000" w:themeColor="text1"/>
          <w:lang w:eastAsia="zh-CN"/>
        </w:rPr>
        <w:t>4823</w:t>
      </w:r>
      <w:r>
        <w:rPr>
          <w:rFonts w:ascii="Book Antiqua" w:eastAsia="Book Antiqua" w:hAnsi="Book Antiqua" w:cs="Book Antiqua"/>
          <w:color w:val="000000" w:themeColor="text1"/>
        </w:rPr>
        <w:t>.htm</w:t>
      </w:r>
    </w:p>
    <w:p w14:paraId="034E4EE9" w14:textId="7593DCE3" w:rsidR="00A77B3E" w:rsidRPr="007E2D8F" w:rsidRDefault="00BB6B1D" w:rsidP="00BB6B1D">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020272">
        <w:rPr>
          <w:rFonts w:ascii="Book Antiqua" w:hAnsi="Book Antiqua" w:cs="Book Antiqua" w:hint="eastAsia"/>
          <w:color w:val="000000" w:themeColor="text1"/>
          <w:lang w:eastAsia="zh-CN"/>
        </w:rPr>
        <w:t>4823</w:t>
      </w:r>
    </w:p>
    <w:p w14:paraId="6E35EBBA" w14:textId="77777777" w:rsidR="00A77B3E" w:rsidRPr="007E2D8F" w:rsidRDefault="00A77B3E" w:rsidP="007E2D8F">
      <w:pPr>
        <w:spacing w:line="360" w:lineRule="auto"/>
        <w:jc w:val="both"/>
        <w:rPr>
          <w:rFonts w:ascii="Book Antiqua" w:hAnsi="Book Antiqua"/>
        </w:rPr>
      </w:pPr>
    </w:p>
    <w:p w14:paraId="25A1296C" w14:textId="14625D8D"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Core Tip: </w:t>
      </w:r>
      <w:r w:rsidRPr="007E2D8F">
        <w:rPr>
          <w:rFonts w:ascii="Book Antiqua" w:eastAsia="Book Antiqua" w:hAnsi="Book Antiqua" w:cs="Book Antiqua"/>
          <w:color w:val="000000"/>
        </w:rPr>
        <w:t>Data on the efficacy and side effects of biologic therapies in the elderly</w:t>
      </w:r>
      <w:r w:rsidR="00C918B8" w:rsidRPr="007E2D8F">
        <w:rPr>
          <w:rFonts w:ascii="Book Antiqua" w:eastAsia="Book Antiqua" w:hAnsi="Book Antiqua" w:cs="Book Antiqua"/>
          <w:color w:val="000000"/>
        </w:rPr>
        <w:t xml:space="preserve"> inflammatory bowel disease</w:t>
      </w:r>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IBD</w:t>
      </w:r>
      <w:r w:rsidR="00C918B8"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population is scant. Our single center study evaluates retrospectively the drug sustainability, effectiveness, and safety of approved biologic therapies in this sensitive population. The major finding of our study was that the drug sustainability and safety of the different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were not significantly different in a large real-world, elderly IBD cohort treated in this single tertiary IBD </w:t>
      </w:r>
      <w:r w:rsidRPr="007E2D8F">
        <w:rPr>
          <w:rFonts w:ascii="Book Antiqua" w:eastAsia="Book Antiqua" w:hAnsi="Book Antiqua" w:cs="Book Antiqua"/>
          <w:color w:val="000000"/>
        </w:rPr>
        <w:lastRenderedPageBreak/>
        <w:t>cente</w:t>
      </w:r>
      <w:r w:rsidR="00C918B8"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As a consequence, we are still not able to suggest a preferred sequencing order among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w:t>
      </w:r>
    </w:p>
    <w:p w14:paraId="5F9279A9" w14:textId="62E3B911" w:rsidR="00A77B3E" w:rsidRPr="007E2D8F" w:rsidRDefault="004D1E29" w:rsidP="007E2D8F">
      <w:pPr>
        <w:spacing w:line="360" w:lineRule="auto"/>
        <w:jc w:val="both"/>
        <w:rPr>
          <w:rFonts w:ascii="Book Antiqua" w:hAnsi="Book Antiqua"/>
        </w:rPr>
      </w:pPr>
      <w:r>
        <w:rPr>
          <w:rFonts w:ascii="Book Antiqua" w:hAnsi="Book Antiqua"/>
        </w:rPr>
        <w:br w:type="page"/>
      </w:r>
      <w:r w:rsidR="00F84A68" w:rsidRPr="007E2D8F">
        <w:rPr>
          <w:rFonts w:ascii="Book Antiqua" w:eastAsia="Book Antiqua" w:hAnsi="Book Antiqua" w:cs="Book Antiqua"/>
          <w:b/>
          <w:caps/>
          <w:color w:val="000000"/>
          <w:u w:val="single"/>
        </w:rPr>
        <w:lastRenderedPageBreak/>
        <w:t>INTRODUCTION</w:t>
      </w:r>
    </w:p>
    <w:p w14:paraId="11524202" w14:textId="401DEA88" w:rsidR="00A77B3E" w:rsidRPr="007E2D8F" w:rsidRDefault="00F84A68" w:rsidP="007E2D8F">
      <w:pPr>
        <w:spacing w:line="360" w:lineRule="auto"/>
        <w:jc w:val="both"/>
        <w:rPr>
          <w:rFonts w:ascii="Book Antiqua" w:hAnsi="Book Antiqua"/>
        </w:rPr>
      </w:pP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(CD) and ulcerative colitis (UC) are chronic immune-mediated diseases classified as inflammatory bowel diseases (IBD), which can result in progressive bowel damage and disability. Although more common in young adults, the prevalence and the incidence of IBD are increasing in the </w:t>
      </w:r>
      <w:proofErr w:type="gramStart"/>
      <w:r w:rsidRPr="007E2D8F">
        <w:rPr>
          <w:rFonts w:ascii="Book Antiqua" w:eastAsia="Book Antiqua" w:hAnsi="Book Antiqua" w:cs="Book Antiqua"/>
          <w:color w:val="000000"/>
        </w:rPr>
        <w:t>elderly</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w:t>
      </w:r>
      <w:r w:rsidRPr="007E2D8F">
        <w:rPr>
          <w:rFonts w:ascii="Book Antiqua" w:eastAsia="Book Antiqua" w:hAnsi="Book Antiqua" w:cs="Book Antiqua"/>
          <w:color w:val="000000"/>
        </w:rPr>
        <w:t>. Approximately 10</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15% of new IBD diagnoses occur in individuals over 60 years (elderly-onset IBD), while the majority of older patients with IBD are classified as adult-onset IBD, meaning they were diagnosed with IBD between 18-59 years old</w:t>
      </w:r>
      <w:r w:rsidR="00FF7A54"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There has been a revolution in the medical therapy of IBD with the advent of biological agents in the past two decades leading to improved clinical outcomes. Biological therapies were also associated with adverse events (AE</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including infusion/injection reactions, infections, and malignancies. Elderly IBD patients are in many ways a difficult-to-treat patient population, and may be even more vulnerable to AEs due to advanced age, comorbidities and </w:t>
      </w:r>
      <w:proofErr w:type="spellStart"/>
      <w:proofErr w:type="gramStart"/>
      <w:r w:rsidRPr="007E2D8F">
        <w:rPr>
          <w:rFonts w:ascii="Book Antiqua" w:eastAsia="Book Antiqua" w:hAnsi="Book Antiqua" w:cs="Book Antiqua"/>
          <w:color w:val="000000"/>
        </w:rPr>
        <w:t>polypharmacy</w:t>
      </w:r>
      <w:proofErr w:type="spellEnd"/>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5]</w:t>
      </w:r>
      <w:r w:rsidRPr="007E2D8F">
        <w:rPr>
          <w:rFonts w:ascii="Book Antiqua" w:eastAsia="Book Antiqua" w:hAnsi="Book Antiqua" w:cs="Book Antiqua"/>
          <w:color w:val="000000"/>
        </w:rPr>
        <w:t>.</w:t>
      </w:r>
    </w:p>
    <w:p w14:paraId="1BBAF2A3" w14:textId="50D7FF5E"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The proportion of elderly IBD patients in randomized clinical trials (RCT</w:t>
      </w:r>
      <w:r w:rsidR="00A43905"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is usually </w:t>
      </w:r>
      <w:proofErr w:type="gramStart"/>
      <w:r w:rsidRPr="007E2D8F">
        <w:rPr>
          <w:rFonts w:ascii="Book Antiqua" w:eastAsia="Book Antiqua" w:hAnsi="Book Antiqua" w:cs="Book Antiqua"/>
          <w:color w:val="000000"/>
        </w:rPr>
        <w:t>small,</w:t>
      </w:r>
      <w:proofErr w:type="gramEnd"/>
      <w:r w:rsidRPr="007E2D8F">
        <w:rPr>
          <w:rFonts w:ascii="Book Antiqua" w:eastAsia="Book Antiqua" w:hAnsi="Book Antiqua" w:cs="Book Antiqua"/>
          <w:color w:val="000000"/>
        </w:rPr>
        <w:t xml:space="preserve"> therefore there is lack of data concerning effectiveness and safety profiles of biologic therapies in this population. This relative paucity of data together with the higher frequency of comorbidities, </w:t>
      </w:r>
      <w:proofErr w:type="spellStart"/>
      <w:r w:rsidRPr="007E2D8F">
        <w:rPr>
          <w:rFonts w:ascii="Book Antiqua" w:eastAsia="Book Antiqua" w:hAnsi="Book Antiqua" w:cs="Book Antiqua"/>
          <w:color w:val="000000"/>
        </w:rPr>
        <w:t>polypharmacy</w:t>
      </w:r>
      <w:proofErr w:type="spellEnd"/>
      <w:r w:rsidRPr="007E2D8F">
        <w:rPr>
          <w:rFonts w:ascii="Book Antiqua" w:eastAsia="Book Antiqua" w:hAnsi="Book Antiqua" w:cs="Book Antiqua"/>
          <w:color w:val="000000"/>
        </w:rPr>
        <w:t>, and the perceived toxicity of IBD drug therapies in the elderly patients may likely explain the underuse of biological agents and the reported higher rates of steroid use. As reported by studies from France, Sweden and Hong Kong, only 1</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-3% of elderly IBD patients received biologic therapy within five to ten years of follow-</w:t>
      </w:r>
      <w:proofErr w:type="gramStart"/>
      <w:r w:rsidRPr="007E2D8F">
        <w:rPr>
          <w:rFonts w:ascii="Book Antiqua" w:eastAsia="Book Antiqua" w:hAnsi="Book Antiqua" w:cs="Book Antiqua"/>
          <w:color w:val="000000"/>
        </w:rPr>
        <w:t>up</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6-8]</w:t>
      </w:r>
      <w:r w:rsidRPr="007E2D8F">
        <w:rPr>
          <w:rFonts w:ascii="Book Antiqua" w:eastAsia="Book Antiqua" w:hAnsi="Book Antiqua" w:cs="Book Antiqua"/>
          <w:color w:val="000000"/>
        </w:rPr>
        <w:t>.</w:t>
      </w:r>
    </w:p>
    <w:p w14:paraId="6DFB1B9F" w14:textId="63589ABB"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expected rate of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and medication interactions may significantly influence the choice of therapy in the elderly IBD population. In a study from Leuven, advanced age was associated with higher rates of </w:t>
      </w:r>
      <w:r w:rsidR="00FF7A54" w:rsidRPr="007E2D8F">
        <w:rPr>
          <w:rFonts w:ascii="Book Antiqua" w:eastAsia="Book Antiqua" w:hAnsi="Book Antiqua" w:cs="Book Antiqua"/>
          <w:color w:val="000000"/>
        </w:rPr>
        <w:t>serious AEs (SAEs)</w:t>
      </w:r>
      <w:r w:rsidRPr="007E2D8F">
        <w:rPr>
          <w:rFonts w:ascii="Book Antiqua" w:eastAsia="Book Antiqua" w:hAnsi="Book Antiqua" w:cs="Book Antiqua"/>
          <w:color w:val="000000"/>
        </w:rPr>
        <w:t xml:space="preserve"> on anti-</w:t>
      </w:r>
      <w:r w:rsidR="00FF7A54" w:rsidRPr="007E2D8F">
        <w:rPr>
          <w:rFonts w:ascii="Book Antiqua" w:eastAsia="Book Antiqua" w:hAnsi="Book Antiqua" w:cs="Book Antiqua"/>
          <w:color w:val="000000"/>
        </w:rPr>
        <w:t>tumor necrosis factor (</w:t>
      </w:r>
      <w:r w:rsidRPr="007E2D8F">
        <w:rPr>
          <w:rFonts w:ascii="Book Antiqua" w:eastAsia="Book Antiqua" w:hAnsi="Book Antiqua" w:cs="Book Antiqua"/>
          <w:color w:val="000000"/>
        </w:rPr>
        <w:t>TNF</w:t>
      </w:r>
      <w:r w:rsidR="00FF7A5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therapy, such as infections and </w:t>
      </w:r>
      <w:proofErr w:type="gramStart"/>
      <w:r w:rsidRPr="007E2D8F">
        <w:rPr>
          <w:rFonts w:ascii="Book Antiqua" w:eastAsia="Book Antiqua" w:hAnsi="Book Antiqua" w:cs="Book Antiqua"/>
          <w:color w:val="000000"/>
        </w:rPr>
        <w:t>malignancy</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In contrast, recent data from pooled analyses of RCTs suggest that the advanced age, and not anti-TNF exposure, was associated with increased rates of </w:t>
      </w:r>
      <w:r w:rsidR="00C918B8" w:rsidRPr="007E2D8F">
        <w:rPr>
          <w:rFonts w:ascii="Book Antiqua" w:eastAsia="Book Antiqua" w:hAnsi="Book Antiqua" w:cs="Book Antiqua"/>
          <w:color w:val="000000"/>
        </w:rPr>
        <w:t>SAE</w:t>
      </w:r>
      <w:r w:rsidRPr="007E2D8F">
        <w:rPr>
          <w:rFonts w:ascii="Book Antiqua" w:eastAsia="Book Antiqua" w:hAnsi="Book Antiqua" w:cs="Book Antiqua"/>
          <w:color w:val="000000"/>
        </w:rPr>
        <w:t xml:space="preserve"> and </w:t>
      </w:r>
      <w:proofErr w:type="gramStart"/>
      <w:r w:rsidRPr="007E2D8F">
        <w:rPr>
          <w:rFonts w:ascii="Book Antiqua" w:eastAsia="Book Antiqua" w:hAnsi="Book Antiqua" w:cs="Book Antiqua"/>
          <w:color w:val="000000"/>
        </w:rPr>
        <w:t>hospitalizations</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10]</w:t>
      </w:r>
      <w:r w:rsidRPr="007E2D8F">
        <w:rPr>
          <w:rFonts w:ascii="Book Antiqua" w:eastAsia="Book Antiqua" w:hAnsi="Book Antiqua" w:cs="Book Antiqua"/>
          <w:color w:val="000000"/>
        </w:rPr>
        <w:t>.</w:t>
      </w:r>
    </w:p>
    <w:p w14:paraId="555F9CBE" w14:textId="7CBA5899"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 xml:space="preserve">Furthermore, landmark trials evaluating the more recently approved biologic agents, such as </w:t>
      </w:r>
      <w:proofErr w:type="spell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(VDZ) or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(UST), suggested a more beneficial overall safety profile</w:t>
      </w:r>
      <w:r w:rsidR="00FF7A54" w:rsidRPr="007E2D8F">
        <w:rPr>
          <w:rFonts w:ascii="Book Antiqua" w:eastAsia="Book Antiqua" w:hAnsi="Book Antiqua" w:cs="Book Antiqua"/>
          <w:color w:val="000000"/>
          <w:vertAlign w:val="superscript"/>
        </w:rPr>
        <w:t>[11,12]</w:t>
      </w:r>
      <w:r w:rsidRPr="007E2D8F">
        <w:rPr>
          <w:rFonts w:ascii="Book Antiqua" w:eastAsia="Book Antiqua" w:hAnsi="Book Antiqua" w:cs="Book Antiqua"/>
          <w:color w:val="000000"/>
        </w:rPr>
        <w:t xml:space="preserve">. However, the existing literature is limited regarding effectiveness and safety of these agents in the elderly population. A </w:t>
      </w:r>
      <w:r w:rsidRPr="007E2D8F">
        <w:rPr>
          <w:rFonts w:ascii="Book Antiqua" w:eastAsia="Book Antiqua" w:hAnsi="Book Antiqua" w:cs="Book Antiqua"/>
          <w:i/>
          <w:iCs/>
          <w:color w:val="000000"/>
        </w:rPr>
        <w:t>post hoc</w:t>
      </w:r>
      <w:r w:rsidRPr="007E2D8F">
        <w:rPr>
          <w:rFonts w:ascii="Book Antiqua" w:eastAsia="Book Antiqua" w:hAnsi="Book Antiqua" w:cs="Book Antiqua"/>
          <w:color w:val="000000"/>
        </w:rPr>
        <w:t xml:space="preserve"> analysis of the GEMINI trials reported that in IBD patients above 55 years old the efficacy and safety of VDZ was similar to younger IBD patients, while the safety profile was not different from </w:t>
      </w:r>
      <w:proofErr w:type="gramStart"/>
      <w:r w:rsidRPr="007E2D8F">
        <w:rPr>
          <w:rFonts w:ascii="Book Antiqua" w:eastAsia="Book Antiqua" w:hAnsi="Book Antiqua" w:cs="Book Antiqua"/>
          <w:color w:val="000000"/>
        </w:rPr>
        <w:t>placebo</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13]</w:t>
      </w:r>
      <w:r w:rsidRPr="007E2D8F">
        <w:rPr>
          <w:rFonts w:ascii="Book Antiqua" w:eastAsia="Book Antiqua" w:hAnsi="Book Antiqua" w:cs="Book Antiqua"/>
          <w:color w:val="000000"/>
        </w:rPr>
        <w:t xml:space="preserve">. Relatively few data are available in elderly IBD patients on the efficacy or safety on anti-TNFs and on the new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One of the first studies in elderly patients was </w:t>
      </w:r>
      <w:proofErr w:type="spellStart"/>
      <w:r w:rsidRPr="007E2D8F">
        <w:rPr>
          <w:rFonts w:ascii="Book Antiqua" w:eastAsia="Book Antiqua" w:hAnsi="Book Antiqua" w:cs="Book Antiqua"/>
          <w:color w:val="000000"/>
        </w:rPr>
        <w:t>Busquets</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14]</w:t>
      </w:r>
      <w:r w:rsidRPr="007E2D8F">
        <w:rPr>
          <w:rFonts w:ascii="Book Antiqua" w:eastAsia="Book Antiqua" w:hAnsi="Book Antiqua" w:cs="Book Antiqua"/>
          <w:color w:val="000000"/>
        </w:rPr>
        <w:t xml:space="preserve"> which performed a systematic review on efficacy and safety of anti-TNFs in the elderly, however mainly in patients with rheumatic diseases. It concluded that elderly patients on anti-TNF therapy have higher number of AEs, and similar efficacy, when compared with younger patients. The aim of our study was to measure the rates of biologic therapy sustainability in elderly IBD patients, as well as to report their effectiveness and safety profile.</w:t>
      </w:r>
    </w:p>
    <w:p w14:paraId="500D1A23" w14:textId="77777777" w:rsidR="00A77B3E" w:rsidRPr="007E2D8F" w:rsidRDefault="00A77B3E" w:rsidP="007E2D8F">
      <w:pPr>
        <w:spacing w:line="360" w:lineRule="auto"/>
        <w:jc w:val="both"/>
        <w:rPr>
          <w:rFonts w:ascii="Book Antiqua" w:hAnsi="Book Antiqua"/>
        </w:rPr>
      </w:pPr>
    </w:p>
    <w:p w14:paraId="21B086E2"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MATERIALS AND METHODS</w:t>
      </w:r>
    </w:p>
    <w:p w14:paraId="0C336199"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Study design</w:t>
      </w:r>
    </w:p>
    <w:p w14:paraId="2A33E7BA" w14:textId="2F1D61FD"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Consecutive elderly patients (aged 60 years or over) previously or currently treated with a biologic agent and followed at the McGill University Health Centre </w:t>
      </w:r>
      <w:r w:rsidR="006B2A31" w:rsidRPr="007E2D8F">
        <w:rPr>
          <w:rFonts w:ascii="Book Antiqua" w:eastAsia="Book Antiqua" w:hAnsi="Book Antiqua" w:cs="Book Antiqua"/>
          <w:color w:val="000000"/>
        </w:rPr>
        <w:t>Inflammatory Bowel Diseases</w:t>
      </w:r>
      <w:r w:rsidRPr="007E2D8F">
        <w:rPr>
          <w:rFonts w:ascii="Book Antiqua" w:eastAsia="Book Antiqua" w:hAnsi="Book Antiqua" w:cs="Book Antiqua"/>
          <w:color w:val="000000"/>
        </w:rPr>
        <w:t xml:space="preserve"> Center between January 2000 and January 2020 were included retrospectively. The efficacy of treatment with a biologic agent was assessed by clinical score, biochemical and endoscopy. Clinical response and remission using the </w:t>
      </w:r>
      <w:bookmarkStart w:id="3" w:name="_Hlk109900247"/>
      <w:r w:rsidRPr="007E2D8F">
        <w:rPr>
          <w:rFonts w:ascii="Book Antiqua" w:eastAsia="Book Antiqua" w:hAnsi="Book Antiqua" w:cs="Book Antiqua"/>
          <w:color w:val="000000"/>
        </w:rPr>
        <w:t>Harvey-Bradshaw Index</w:t>
      </w:r>
      <w:bookmarkEnd w:id="3"/>
      <w:r w:rsidRPr="007E2D8F">
        <w:rPr>
          <w:rFonts w:ascii="Book Antiqua" w:eastAsia="Book Antiqua" w:hAnsi="Book Antiqua" w:cs="Book Antiqua"/>
          <w:color w:val="000000"/>
        </w:rPr>
        <w:t xml:space="preserve"> (HBI) and Mayo score were measured at baseline, 3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xml:space="preserve">,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and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of follow up. Patients included were patients with IBD, with an age of 60 years or older, whose current or prior treatment included biological agents (anti-TNF, </w:t>
      </w:r>
      <w:r w:rsidR="00C918B8" w:rsidRPr="007E2D8F">
        <w:rPr>
          <w:rFonts w:ascii="Book Antiqua" w:eastAsia="Book Antiqua" w:hAnsi="Book Antiqua" w:cs="Book Antiqua"/>
          <w:color w:val="000000"/>
        </w:rPr>
        <w:t>VDZ</w:t>
      </w:r>
      <w:r w:rsidRPr="007E2D8F">
        <w:rPr>
          <w:rFonts w:ascii="Book Antiqua" w:eastAsia="Book Antiqua" w:hAnsi="Book Antiqua" w:cs="Book Antiqua"/>
          <w:color w:val="000000"/>
        </w:rPr>
        <w:t xml:space="preserve"> or </w:t>
      </w:r>
      <w:r w:rsidR="00C918B8" w:rsidRPr="007E2D8F">
        <w:rPr>
          <w:rFonts w:ascii="Book Antiqua" w:eastAsia="Book Antiqua" w:hAnsi="Book Antiqua" w:cs="Book Antiqua"/>
          <w:color w:val="000000"/>
        </w:rPr>
        <w:t>UST</w:t>
      </w:r>
      <w:r w:rsidRPr="007E2D8F">
        <w:rPr>
          <w:rFonts w:ascii="Book Antiqua" w:eastAsia="Book Antiqua" w:hAnsi="Book Antiqua" w:cs="Book Antiqua"/>
          <w:color w:val="000000"/>
        </w:rPr>
        <w:t xml:space="preserve">). Patients with contra-indications to biologic therapy, or patients with less than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follow-up were excluded. For patients with multiple biological </w:t>
      </w:r>
      <w:proofErr w:type="gramStart"/>
      <w:r w:rsidRPr="007E2D8F">
        <w:rPr>
          <w:rFonts w:ascii="Book Antiqua" w:eastAsia="Book Antiqua" w:hAnsi="Book Antiqua" w:cs="Book Antiqua"/>
          <w:color w:val="000000"/>
        </w:rPr>
        <w:t>exposure</w:t>
      </w:r>
      <w:proofErr w:type="gramEnd"/>
      <w:r w:rsidRPr="007E2D8F">
        <w:rPr>
          <w:rFonts w:ascii="Book Antiqua" w:eastAsia="Book Antiqua" w:hAnsi="Book Antiqua" w:cs="Book Antiqua"/>
          <w:color w:val="000000"/>
        </w:rPr>
        <w:t>, data for the last biological therapy was collected.</w:t>
      </w:r>
    </w:p>
    <w:p w14:paraId="244D8671" w14:textId="491368B6"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Local electronic medical charts were used to identify elderly IBD patients on infliximab</w:t>
      </w:r>
      <w:r w:rsidR="003C63B6" w:rsidRPr="007E2D8F">
        <w:rPr>
          <w:rFonts w:ascii="Book Antiqua" w:eastAsia="Book Antiqua" w:hAnsi="Book Antiqua" w:cs="Book Antiqua"/>
          <w:color w:val="000000"/>
        </w:rPr>
        <w:t xml:space="preserve"> (IFX)</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adalimumab</w:t>
      </w:r>
      <w:proofErr w:type="spellEnd"/>
      <w:r w:rsidR="003C63B6" w:rsidRPr="007E2D8F">
        <w:rPr>
          <w:rFonts w:ascii="Book Antiqua" w:eastAsia="Book Antiqua" w:hAnsi="Book Antiqua" w:cs="Book Antiqua"/>
          <w:color w:val="000000"/>
        </w:rPr>
        <w:t xml:space="preserve"> (ADAL)</w:t>
      </w:r>
      <w:r w:rsidRPr="007E2D8F">
        <w:rPr>
          <w:rFonts w:ascii="Book Antiqua" w:eastAsia="Book Antiqua" w:hAnsi="Book Antiqua" w:cs="Book Antiqua"/>
          <w:color w:val="000000"/>
        </w:rPr>
        <w:t xml:space="preserve">, </w:t>
      </w:r>
      <w:r w:rsidR="00C918B8" w:rsidRPr="007E2D8F">
        <w:rPr>
          <w:rFonts w:ascii="Book Antiqua" w:eastAsia="Book Antiqua" w:hAnsi="Book Antiqua" w:cs="Book Antiqua"/>
          <w:color w:val="000000"/>
        </w:rPr>
        <w:t>VDZ</w:t>
      </w:r>
      <w:r w:rsidRPr="007E2D8F">
        <w:rPr>
          <w:rFonts w:ascii="Book Antiqua" w:eastAsia="Book Antiqua" w:hAnsi="Book Antiqua" w:cs="Book Antiqua"/>
          <w:color w:val="000000"/>
        </w:rPr>
        <w:t xml:space="preserve"> or </w:t>
      </w:r>
      <w:r w:rsidR="00C918B8" w:rsidRPr="007E2D8F">
        <w:rPr>
          <w:rFonts w:ascii="Book Antiqua" w:eastAsia="Book Antiqua" w:hAnsi="Book Antiqua" w:cs="Book Antiqua"/>
          <w:color w:val="000000"/>
        </w:rPr>
        <w:t>UST</w:t>
      </w:r>
      <w:r w:rsidRPr="007E2D8F">
        <w:rPr>
          <w:rFonts w:ascii="Book Antiqua" w:eastAsia="Book Antiqua" w:hAnsi="Book Antiqua" w:cs="Book Antiqua"/>
          <w:color w:val="000000"/>
        </w:rPr>
        <w:t>. We collected demographic data (age, gender), comorbidities, age at diagnosis, disease duration, disease extent and phenotype (Montreal classification</w:t>
      </w:r>
      <w:proofErr w:type="gramStart"/>
      <w:r w:rsidRPr="007E2D8F">
        <w:rPr>
          <w:rFonts w:ascii="Book Antiqua" w:eastAsia="Book Antiqua" w:hAnsi="Book Antiqua" w:cs="Book Antiqua"/>
          <w:color w:val="000000"/>
        </w:rPr>
        <w:t>)</w:t>
      </w:r>
      <w:r w:rsidR="00FF7A54" w:rsidRPr="007E2D8F">
        <w:rPr>
          <w:rFonts w:ascii="Book Antiqua" w:eastAsia="Book Antiqua" w:hAnsi="Book Antiqua" w:cs="Book Antiqua"/>
          <w:color w:val="000000"/>
          <w:vertAlign w:val="superscript"/>
        </w:rPr>
        <w:t>[</w:t>
      </w:r>
      <w:proofErr w:type="gramEnd"/>
      <w:r w:rsidR="00FF7A54" w:rsidRPr="007E2D8F">
        <w:rPr>
          <w:rFonts w:ascii="Book Antiqua" w:eastAsia="Book Antiqua" w:hAnsi="Book Antiqua" w:cs="Book Antiqua"/>
          <w:color w:val="000000"/>
          <w:vertAlign w:val="superscript"/>
        </w:rPr>
        <w:t>15]</w:t>
      </w:r>
      <w:r w:rsidRPr="007E2D8F">
        <w:rPr>
          <w:rFonts w:ascii="Book Antiqua" w:eastAsia="Book Antiqua" w:hAnsi="Book Antiqua" w:cs="Book Antiqua"/>
          <w:color w:val="000000"/>
        </w:rPr>
        <w:t xml:space="preserve">, prior gastrointestinal surgeries, C-reactive protein, fecal </w:t>
      </w:r>
      <w:proofErr w:type="spellStart"/>
      <w:r w:rsidRPr="007E2D8F">
        <w:rPr>
          <w:rFonts w:ascii="Book Antiqua" w:eastAsia="Book Antiqua" w:hAnsi="Book Antiqua" w:cs="Book Antiqua"/>
          <w:color w:val="000000"/>
        </w:rPr>
        <w:t>calprotectin</w:t>
      </w:r>
      <w:proofErr w:type="spellEnd"/>
      <w:r w:rsidRPr="007E2D8F">
        <w:rPr>
          <w:rFonts w:ascii="Book Antiqua" w:eastAsia="Book Antiqua" w:hAnsi="Book Antiqua" w:cs="Book Antiqua"/>
          <w:color w:val="000000"/>
        </w:rPr>
        <w:t xml:space="preserve">, radiological or endoscopic reports and clinical symptoms of IBD activity. Additional therapeutic variables measured were treatment duration and dosage, prior or concomitant immunosuppression, parallel steroid therapy. Comorbidity was measured by the </w:t>
      </w:r>
      <w:proofErr w:type="spellStart"/>
      <w:r w:rsidRPr="007E2D8F">
        <w:rPr>
          <w:rFonts w:ascii="Book Antiqua" w:eastAsia="Book Antiqua" w:hAnsi="Book Antiqua" w:cs="Book Antiqua"/>
          <w:color w:val="000000"/>
        </w:rPr>
        <w:t>Charlson</w:t>
      </w:r>
      <w:proofErr w:type="spellEnd"/>
      <w:r w:rsidRPr="007E2D8F">
        <w:rPr>
          <w:rFonts w:ascii="Book Antiqua" w:eastAsia="Book Antiqua" w:hAnsi="Book Antiqua" w:cs="Book Antiqua"/>
          <w:color w:val="000000"/>
        </w:rPr>
        <w:t xml:space="preserve"> Comorbidity Index (CCI), where a CCI of 0 represents absence of </w:t>
      </w:r>
      <w:proofErr w:type="gramStart"/>
      <w:r w:rsidRPr="007E2D8F">
        <w:rPr>
          <w:rFonts w:ascii="Book Antiqua" w:eastAsia="Book Antiqua" w:hAnsi="Book Antiqua" w:cs="Book Antiqua"/>
          <w:color w:val="000000"/>
        </w:rPr>
        <w:t>comorbidity</w:t>
      </w:r>
      <w:r w:rsidR="007A38DA" w:rsidRPr="007E2D8F">
        <w:rPr>
          <w:rFonts w:ascii="Book Antiqua" w:eastAsia="Book Antiqua" w:hAnsi="Book Antiqua" w:cs="Book Antiqua"/>
          <w:color w:val="000000"/>
          <w:vertAlign w:val="superscript"/>
        </w:rPr>
        <w:t>[</w:t>
      </w:r>
      <w:proofErr w:type="gramEnd"/>
      <w:r w:rsidR="007A38DA" w:rsidRPr="007E2D8F">
        <w:rPr>
          <w:rFonts w:ascii="Book Antiqua" w:eastAsia="Book Antiqua" w:hAnsi="Book Antiqua" w:cs="Book Antiqua"/>
          <w:color w:val="000000"/>
          <w:vertAlign w:val="superscript"/>
        </w:rPr>
        <w:t>16]</w:t>
      </w:r>
      <w:r w:rsidRPr="007E2D8F">
        <w:rPr>
          <w:rFonts w:ascii="Book Antiqua" w:eastAsia="Book Antiqua" w:hAnsi="Book Antiqua" w:cs="Book Antiqua"/>
          <w:color w:val="000000"/>
        </w:rPr>
        <w:t xml:space="preserve">. AE, SAE, hospitalizations </w:t>
      </w:r>
      <w:r w:rsidR="007A38DA" w:rsidRPr="007E2D8F">
        <w:rPr>
          <w:rFonts w:ascii="Book Antiqua" w:eastAsia="Book Antiqua" w:hAnsi="Book Antiqua" w:cs="Book Antiqua"/>
          <w:color w:val="000000"/>
        </w:rPr>
        <w:t>[</w:t>
      </w:r>
      <w:r w:rsidRPr="007E2D8F">
        <w:rPr>
          <w:rFonts w:ascii="Book Antiqua" w:eastAsia="Book Antiqua" w:hAnsi="Book Antiqua" w:cs="Book Antiqua"/>
          <w:color w:val="000000"/>
        </w:rPr>
        <w:t>duration and reasons (medical, surgical, unrelated) for hospitalization</w:t>
      </w:r>
      <w:r w:rsidR="007A38DA"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and mortality were collected. SAE was grouped into four distinct categories: </w:t>
      </w:r>
      <w:r w:rsidR="007A38DA" w:rsidRPr="007E2D8F">
        <w:rPr>
          <w:rFonts w:ascii="Book Antiqua" w:eastAsia="Book Antiqua" w:hAnsi="Book Antiqua" w:cs="Book Antiqua"/>
          <w:color w:val="000000"/>
        </w:rPr>
        <w:t>I</w:t>
      </w:r>
      <w:r w:rsidRPr="007E2D8F">
        <w:rPr>
          <w:rFonts w:ascii="Book Antiqua" w:eastAsia="Book Antiqua" w:hAnsi="Book Antiqua" w:cs="Book Antiqua"/>
          <w:color w:val="000000"/>
        </w:rPr>
        <w:t>nfection (infection reported during the course of biologic therapy not requiring hospitalization), severe infection (any infection reported during the course of biologic therapy that needed hospitalization), malignancy, IBD-related surgeries (excluding elective surgical management of perianal lesions). If a treatment-related complication did not fit the previously-mentioned criteria for a SAE, then it was considered an AE, including acute infusion reactions (within one hour of dose administration), hypersensitivity reactions, non-allergic skin rash, mild infections and other AE. Patient-related data were collected through the MUHC electronic medical record (</w:t>
      </w:r>
      <w:proofErr w:type="spellStart"/>
      <w:r w:rsidRPr="007E2D8F">
        <w:rPr>
          <w:rFonts w:ascii="Book Antiqua" w:eastAsia="Book Antiqua" w:hAnsi="Book Antiqua" w:cs="Book Antiqua"/>
          <w:color w:val="000000"/>
        </w:rPr>
        <w:t>Oacis</w:t>
      </w:r>
      <w:proofErr w:type="spellEnd"/>
      <w:r w:rsidRPr="007E2D8F">
        <w:rPr>
          <w:rFonts w:ascii="Book Antiqua" w:eastAsia="Book Antiqua" w:hAnsi="Book Antiqua" w:cs="Book Antiqua"/>
          <w:color w:val="000000"/>
        </w:rPr>
        <w:t xml:space="preserve"> Clinical Information System).</w:t>
      </w:r>
    </w:p>
    <w:p w14:paraId="4D2B558C" w14:textId="77777777" w:rsidR="00A77B3E" w:rsidRPr="007E2D8F" w:rsidRDefault="00A77B3E" w:rsidP="007E2D8F">
      <w:pPr>
        <w:spacing w:line="360" w:lineRule="auto"/>
        <w:jc w:val="both"/>
        <w:rPr>
          <w:rFonts w:ascii="Book Antiqua" w:hAnsi="Book Antiqua"/>
        </w:rPr>
      </w:pPr>
    </w:p>
    <w:p w14:paraId="127DB40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Outcomes</w:t>
      </w:r>
    </w:p>
    <w:p w14:paraId="7B71288B" w14:textId="7DD6B1CF"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The primary outcome was the drug sustainability and comparative time-dependent safety analysis in elderly patients with IBD (aged 60 years or over) on different biologic therapy. Secondary outcomes included the comparison of rates of clinical, biochemical, and endoscopic remission in elderly IBD patients according to the biologic therapy used. Clinical response was defined as a decrease in the HBI by 3 points or more from baseline for CD or a similar decrease in the partial Mayo Score (</w:t>
      </w:r>
      <w:proofErr w:type="spellStart"/>
      <w:r w:rsidRPr="007E2D8F">
        <w:rPr>
          <w:rFonts w:ascii="Book Antiqua" w:eastAsia="Book Antiqua" w:hAnsi="Book Antiqua" w:cs="Book Antiqua"/>
          <w:color w:val="000000"/>
        </w:rPr>
        <w:t>pMayo</w:t>
      </w:r>
      <w:proofErr w:type="spellEnd"/>
      <w:r w:rsidRPr="007E2D8F">
        <w:rPr>
          <w:rFonts w:ascii="Book Antiqua" w:eastAsia="Book Antiqua" w:hAnsi="Book Antiqua" w:cs="Book Antiqua"/>
          <w:color w:val="000000"/>
        </w:rPr>
        <w:t xml:space="preserve">) by 3 or more for UC, while clinical remission was defined as an overall HBI of less than 5 for CD or an overall </w:t>
      </w:r>
      <w:proofErr w:type="spellStart"/>
      <w:r w:rsidRPr="007E2D8F">
        <w:rPr>
          <w:rFonts w:ascii="Book Antiqua" w:eastAsia="Book Antiqua" w:hAnsi="Book Antiqua" w:cs="Book Antiqua"/>
          <w:color w:val="000000"/>
        </w:rPr>
        <w:t>pMayo</w:t>
      </w:r>
      <w:proofErr w:type="spellEnd"/>
      <w:r w:rsidRPr="007E2D8F">
        <w:rPr>
          <w:rFonts w:ascii="Book Antiqua" w:eastAsia="Book Antiqua" w:hAnsi="Book Antiqua" w:cs="Book Antiqua"/>
          <w:color w:val="000000"/>
        </w:rPr>
        <w:t xml:space="preserve"> of less than 2 for </w:t>
      </w:r>
      <w:proofErr w:type="gramStart"/>
      <w:r w:rsidRPr="007E2D8F">
        <w:rPr>
          <w:rFonts w:ascii="Book Antiqua" w:eastAsia="Book Antiqua" w:hAnsi="Book Antiqua" w:cs="Book Antiqua"/>
          <w:color w:val="000000"/>
        </w:rPr>
        <w:t>UC</w:t>
      </w:r>
      <w:r w:rsidR="007A38DA" w:rsidRPr="007E2D8F">
        <w:rPr>
          <w:rFonts w:ascii="Book Antiqua" w:eastAsia="Book Antiqua" w:hAnsi="Book Antiqua" w:cs="Book Antiqua"/>
          <w:color w:val="000000"/>
          <w:vertAlign w:val="superscript"/>
        </w:rPr>
        <w:t>[</w:t>
      </w:r>
      <w:proofErr w:type="gramEnd"/>
      <w:r w:rsidR="007A38DA" w:rsidRPr="007E2D8F">
        <w:rPr>
          <w:rFonts w:ascii="Book Antiqua" w:eastAsia="Book Antiqua" w:hAnsi="Book Antiqua" w:cs="Book Antiqua"/>
          <w:color w:val="000000"/>
          <w:vertAlign w:val="superscript"/>
        </w:rPr>
        <w:t>17]</w:t>
      </w:r>
      <w:r w:rsidRPr="007E2D8F">
        <w:rPr>
          <w:rFonts w:ascii="Book Antiqua" w:eastAsia="Book Antiqua" w:hAnsi="Book Antiqua" w:cs="Book Antiqua"/>
          <w:color w:val="000000"/>
        </w:rPr>
        <w:t>.</w:t>
      </w:r>
    </w:p>
    <w:p w14:paraId="3F2D43D3" w14:textId="2BA15D7B"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AE or SAE occurring within three months of the last biologic dose were considered to be related to the biologic agent. SAE</w:t>
      </w:r>
      <w:r w:rsidR="007A38DA"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were defined as potentially life-threatening or leading to death, hospitalization, or prolongation of hospitalization, or causing significant disruption in normal life functions. Infections and malignancy were separately captured. Reasons for discontinuation of the biologic agent were also evaluated.</w:t>
      </w:r>
    </w:p>
    <w:p w14:paraId="468FBBB6" w14:textId="77777777" w:rsidR="00A77B3E" w:rsidRPr="007E2D8F" w:rsidRDefault="00A77B3E" w:rsidP="007E2D8F">
      <w:pPr>
        <w:spacing w:line="360" w:lineRule="auto"/>
        <w:jc w:val="both"/>
        <w:rPr>
          <w:rFonts w:ascii="Book Antiqua" w:hAnsi="Book Antiqua"/>
        </w:rPr>
      </w:pPr>
    </w:p>
    <w:p w14:paraId="1321089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Statistical analysis</w:t>
      </w:r>
    </w:p>
    <w:p w14:paraId="755349AA" w14:textId="548FBB3A"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Statistical analysis was performed using Statistical Package for the Social Sciences (SPSS 20.0; SPSS INC., Chicago, Illinois). Descriptive statistics were used to summarize patient and treatment-related characteristics along with means </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SD, and common themes highlighted using qualitative data analysis. Chi-square test or Fisher exact test was used to compare categorical variables while the Student’s unpaired </w:t>
      </w:r>
      <w:r w:rsidRPr="007E2D8F">
        <w:rPr>
          <w:rFonts w:ascii="Book Antiqua" w:eastAsia="Book Antiqua" w:hAnsi="Book Antiqua" w:cs="Book Antiqua"/>
          <w:i/>
          <w:iCs/>
          <w:color w:val="000000"/>
        </w:rPr>
        <w:t>t</w:t>
      </w:r>
      <w:r w:rsidRPr="007E2D8F">
        <w:rPr>
          <w:rFonts w:ascii="Book Antiqua" w:eastAsia="Book Antiqua" w:hAnsi="Book Antiqua" w:cs="Book Antiqua"/>
          <w:color w:val="000000"/>
        </w:rPr>
        <w:t xml:space="preserve">-test was used to compare continuous variables. Kaplan Meier curves were plotted with COX regression analysis to assess differences in drug sustainability, infections or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stratified by the different biological agents. A </w:t>
      </w:r>
      <w:r w:rsidR="007A38DA" w:rsidRPr="007E2D8F">
        <w:rPr>
          <w:rFonts w:ascii="Book Antiqua" w:eastAsia="Book Antiqua" w:hAnsi="Book Antiqua" w:cs="Book Antiqua"/>
          <w:i/>
          <w:iCs/>
          <w:color w:val="000000"/>
        </w:rPr>
        <w:t>P</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&lt;</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0.05 was defined as statistically significant.</w:t>
      </w:r>
    </w:p>
    <w:p w14:paraId="173E0389" w14:textId="77777777" w:rsidR="00A77B3E" w:rsidRPr="007E2D8F" w:rsidRDefault="00A77B3E" w:rsidP="007E2D8F">
      <w:pPr>
        <w:spacing w:line="360" w:lineRule="auto"/>
        <w:jc w:val="both"/>
        <w:rPr>
          <w:rFonts w:ascii="Book Antiqua" w:hAnsi="Book Antiqua"/>
        </w:rPr>
      </w:pPr>
    </w:p>
    <w:p w14:paraId="411A4D2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Ethical considerations</w:t>
      </w:r>
    </w:p>
    <w:p w14:paraId="290E955B"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This study was reviewed and approved by the McGill University Health Centre Research Ethics Board under the ethical approval number: </w:t>
      </w:r>
      <w:r w:rsidRPr="007E2D8F">
        <w:rPr>
          <w:rFonts w:ascii="Book Antiqua" w:eastAsia="Book Antiqua" w:hAnsi="Book Antiqua" w:cs="Book Antiqua"/>
          <w:color w:val="000000"/>
          <w:shd w:val="clear" w:color="auto" w:fill="FFFFFF"/>
        </w:rPr>
        <w:t xml:space="preserve">2019-5209. </w:t>
      </w:r>
      <w:r w:rsidRPr="007E2D8F">
        <w:rPr>
          <w:rFonts w:ascii="Book Antiqua" w:eastAsia="Book Antiqua" w:hAnsi="Book Antiqua" w:cs="Book Antiqua"/>
          <w:color w:val="000000"/>
        </w:rPr>
        <w:t xml:space="preserve">The research protocol conforms to ethical guidelines of the 1975 Declaration of Helsinki </w:t>
      </w:r>
      <w:r w:rsidRPr="007E2D8F">
        <w:rPr>
          <w:rFonts w:ascii="Book Antiqua" w:eastAsia="Book Antiqua" w:hAnsi="Book Antiqua" w:cs="Book Antiqua"/>
          <w:color w:val="000000"/>
          <w:shd w:val="clear" w:color="auto" w:fill="FFFFFF"/>
        </w:rPr>
        <w:t>(6</w:t>
      </w:r>
      <w:r w:rsidRPr="007E2D8F">
        <w:rPr>
          <w:rFonts w:ascii="Book Antiqua" w:eastAsia="Book Antiqua" w:hAnsi="Book Antiqua" w:cs="Book Antiqua"/>
          <w:color w:val="000000"/>
          <w:shd w:val="clear" w:color="auto" w:fill="FFFFFF"/>
          <w:vertAlign w:val="superscript"/>
        </w:rPr>
        <w:t>th</w:t>
      </w:r>
      <w:r w:rsidRPr="007E2D8F">
        <w:rPr>
          <w:rFonts w:ascii="Book Antiqua" w:eastAsia="Book Antiqua" w:hAnsi="Book Antiqua" w:cs="Book Antiqua"/>
          <w:color w:val="000000"/>
          <w:shd w:val="clear" w:color="auto" w:fill="FFFFFF"/>
        </w:rPr>
        <w:t xml:space="preserve"> revision, 2008) </w:t>
      </w:r>
      <w:r w:rsidRPr="007E2D8F">
        <w:rPr>
          <w:rFonts w:ascii="Book Antiqua" w:eastAsia="Book Antiqua" w:hAnsi="Book Antiqua" w:cs="Book Antiqua"/>
          <w:color w:val="000000"/>
        </w:rPr>
        <w:t>and local regulations. Informed consent was obtained from each patient included in the study.</w:t>
      </w:r>
    </w:p>
    <w:p w14:paraId="2F8482C6" w14:textId="77777777" w:rsidR="00A77B3E" w:rsidRPr="007E2D8F" w:rsidRDefault="00A77B3E" w:rsidP="007E2D8F">
      <w:pPr>
        <w:spacing w:line="360" w:lineRule="auto"/>
        <w:jc w:val="both"/>
        <w:rPr>
          <w:rFonts w:ascii="Book Antiqua" w:hAnsi="Book Antiqua"/>
        </w:rPr>
      </w:pPr>
    </w:p>
    <w:p w14:paraId="0999C10C"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RESULTS</w:t>
      </w:r>
    </w:p>
    <w:p w14:paraId="6A8F980A"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Demographic and baseline factors</w:t>
      </w:r>
    </w:p>
    <w:p w14:paraId="21C897B1" w14:textId="24CF85AA"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A total of 147 elderly patients with IBD were identified, including 109 patients with CD and 38 patients with UC. The majority of patients (75.5%) were diagnosed before the age of 60, thus adult-onset, elderly IBD patients. Disease location was predominantly </w:t>
      </w:r>
      <w:proofErr w:type="spellStart"/>
      <w:r w:rsidRPr="007E2D8F">
        <w:rPr>
          <w:rFonts w:ascii="Book Antiqua" w:eastAsia="Book Antiqua" w:hAnsi="Book Antiqua" w:cs="Book Antiqua"/>
          <w:color w:val="000000"/>
        </w:rPr>
        <w:lastRenderedPageBreak/>
        <w:t>ileocolonic</w:t>
      </w:r>
      <w:proofErr w:type="spellEnd"/>
      <w:r w:rsidRPr="007E2D8F">
        <w:rPr>
          <w:rFonts w:ascii="Book Antiqua" w:eastAsia="Book Antiqua" w:hAnsi="Book Antiqua" w:cs="Book Antiqua"/>
          <w:color w:val="000000"/>
        </w:rPr>
        <w:t xml:space="preserve"> (47.7%) in patients with CD and </w:t>
      </w:r>
      <w:proofErr w:type="spellStart"/>
      <w:r w:rsidRPr="007E2D8F">
        <w:rPr>
          <w:rFonts w:ascii="Book Antiqua" w:eastAsia="Book Antiqua" w:hAnsi="Book Antiqua" w:cs="Book Antiqua"/>
          <w:color w:val="000000"/>
        </w:rPr>
        <w:t>pancolitis</w:t>
      </w:r>
      <w:proofErr w:type="spellEnd"/>
      <w:r w:rsidRPr="007E2D8F">
        <w:rPr>
          <w:rFonts w:ascii="Book Antiqua" w:eastAsia="Book Antiqua" w:hAnsi="Book Antiqua" w:cs="Book Antiqua"/>
          <w:color w:val="000000"/>
        </w:rPr>
        <w:t xml:space="preserve"> for patients with UC (63.2%). Among patients with CD, 21.1% suffered from perianal disease. The </w:t>
      </w:r>
      <w:r w:rsidR="007A38DA" w:rsidRPr="007E2D8F">
        <w:rPr>
          <w:rFonts w:ascii="Book Antiqua" w:eastAsia="Book Antiqua" w:hAnsi="Book Antiqua" w:cs="Book Antiqua"/>
          <w:color w:val="000000"/>
        </w:rPr>
        <w:t>CCI</w:t>
      </w:r>
      <w:r w:rsidRPr="007E2D8F">
        <w:rPr>
          <w:rFonts w:ascii="Book Antiqua" w:eastAsia="Book Antiqua" w:hAnsi="Book Antiqua" w:cs="Book Antiqua"/>
          <w:color w:val="000000"/>
        </w:rPr>
        <w:t xml:space="preserve"> was at least 1 in 95.2% of elderly IBD patients, at least 3 in 47.6% and above 4 in 12.9%. Approximately 45.6% (67 patients) of all included patients underwent at least one surgical resection related to IBD. 70 elderly IBD patients (47.6%) had previous exposure to other biologics. Over the study period, 35.4% of patients had received a course of systemic steroids at least once, while 17% were treated with concomitant </w:t>
      </w:r>
      <w:proofErr w:type="spellStart"/>
      <w:r w:rsidRPr="007E2D8F">
        <w:rPr>
          <w:rFonts w:ascii="Book Antiqua" w:eastAsia="Book Antiqua" w:hAnsi="Book Antiqua" w:cs="Book Antiqua"/>
          <w:color w:val="000000"/>
        </w:rPr>
        <w:t>immunomodulatory</w:t>
      </w:r>
      <w:proofErr w:type="spellEnd"/>
      <w:r w:rsidRPr="007E2D8F">
        <w:rPr>
          <w:rFonts w:ascii="Book Antiqua" w:eastAsia="Book Antiqua" w:hAnsi="Book Antiqua" w:cs="Book Antiqua"/>
          <w:color w:val="000000"/>
        </w:rPr>
        <w:t xml:space="preserve"> therapy. The mean duration of biological therapy was 157.5 (SD</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7A38DA"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148) wk. </w:t>
      </w:r>
      <w:proofErr w:type="spellStart"/>
      <w:r w:rsidRPr="007E2D8F">
        <w:rPr>
          <w:rFonts w:ascii="Book Antiqua" w:eastAsia="Book Antiqua" w:hAnsi="Book Antiqua" w:cs="Book Antiqua"/>
          <w:color w:val="000000"/>
        </w:rPr>
        <w:t>Extraintestinal</w:t>
      </w:r>
      <w:proofErr w:type="spellEnd"/>
      <w:r w:rsidRPr="007E2D8F">
        <w:rPr>
          <w:rFonts w:ascii="Book Antiqua" w:eastAsia="Book Antiqua" w:hAnsi="Book Antiqua" w:cs="Book Antiqua"/>
          <w:color w:val="000000"/>
        </w:rPr>
        <w:t xml:space="preserve"> manifestations had been diagnosed in 10.9% of elderly IBD patients. Table 1 summarizes disease characteristics and history of IBD-related therapy.</w:t>
      </w:r>
    </w:p>
    <w:p w14:paraId="277035E6" w14:textId="77777777" w:rsidR="00A77B3E" w:rsidRPr="007E2D8F" w:rsidRDefault="00A77B3E" w:rsidP="007E2D8F">
      <w:pPr>
        <w:spacing w:line="360" w:lineRule="auto"/>
        <w:jc w:val="both"/>
        <w:rPr>
          <w:rFonts w:ascii="Book Antiqua" w:hAnsi="Book Antiqua"/>
        </w:rPr>
      </w:pPr>
    </w:p>
    <w:p w14:paraId="16D06ECE" w14:textId="07A896E9"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 xml:space="preserve">Drug sustainability, time to </w:t>
      </w:r>
      <w:r w:rsidR="00C918B8" w:rsidRPr="007E2D8F">
        <w:rPr>
          <w:rFonts w:ascii="Book Antiqua" w:eastAsia="Book Antiqua" w:hAnsi="Book Antiqua" w:cs="Book Antiqua"/>
          <w:b/>
          <w:bCs/>
          <w:i/>
          <w:iCs/>
          <w:color w:val="000000"/>
        </w:rPr>
        <w:t>AE</w:t>
      </w:r>
      <w:r w:rsidRPr="007E2D8F">
        <w:rPr>
          <w:rFonts w:ascii="Book Antiqua" w:eastAsia="Book Antiqua" w:hAnsi="Book Antiqua" w:cs="Book Antiqua"/>
          <w:b/>
          <w:bCs/>
          <w:i/>
          <w:iCs/>
          <w:color w:val="000000"/>
        </w:rPr>
        <w:t xml:space="preserve"> or infection</w:t>
      </w:r>
    </w:p>
    <w:p w14:paraId="55379BCB" w14:textId="5344F0A3"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Figure 1</w:t>
      </w:r>
      <w:r w:rsidR="007A38DA"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 (see appendix section) shows the time to treatment discontinuation stratified by the biological agent by Kaplan-Meier and Cox regression analysis. No significant difference was found among the four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(Figure 1</w:t>
      </w:r>
      <w:r w:rsidR="007A38DA"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 According to Figure </w:t>
      </w:r>
      <w:r w:rsidR="007A38DA" w:rsidRPr="007E2D8F">
        <w:rPr>
          <w:rFonts w:ascii="Book Antiqua" w:eastAsia="Book Antiqua" w:hAnsi="Book Antiqua" w:cs="Book Antiqua"/>
          <w:color w:val="000000"/>
        </w:rPr>
        <w:t>1B</w:t>
      </w:r>
      <w:r w:rsidRPr="007E2D8F">
        <w:rPr>
          <w:rFonts w:ascii="Book Antiqua" w:eastAsia="Book Antiqua" w:hAnsi="Book Antiqua" w:cs="Book Antiqua"/>
          <w:color w:val="000000"/>
        </w:rPr>
        <w:t xml:space="preserve">, the time to </w:t>
      </w:r>
      <w:r w:rsidR="00C918B8" w:rsidRPr="007E2D8F">
        <w:rPr>
          <w:rFonts w:ascii="Book Antiqua" w:eastAsia="Book Antiqua" w:hAnsi="Book Antiqua" w:cs="Book Antiqua"/>
          <w:color w:val="000000"/>
        </w:rPr>
        <w:t>AE</w:t>
      </w:r>
      <w:r w:rsidRPr="007E2D8F">
        <w:rPr>
          <w:rFonts w:ascii="Book Antiqua" w:eastAsia="Book Antiqua" w:hAnsi="Book Antiqua" w:cs="Book Antiqua"/>
          <w:color w:val="000000"/>
        </w:rPr>
        <w:t xml:space="preserve"> was not significantly different in a Kaplan-Meier and Cox regression analysis among the four biologics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Figure </w:t>
      </w:r>
      <w:r w:rsidR="007A38DA" w:rsidRPr="007E2D8F">
        <w:rPr>
          <w:rFonts w:ascii="Book Antiqua" w:eastAsia="Book Antiqua" w:hAnsi="Book Antiqua" w:cs="Book Antiqua"/>
          <w:color w:val="000000"/>
        </w:rPr>
        <w:t>1C</w:t>
      </w:r>
      <w:r w:rsidRPr="007E2D8F">
        <w:rPr>
          <w:rFonts w:ascii="Book Antiqua" w:eastAsia="Book Antiqua" w:hAnsi="Book Antiqua" w:cs="Book Antiqua"/>
          <w:color w:val="000000"/>
        </w:rPr>
        <w:t xml:space="preserve"> shows the time to infections stratified by the biological agent. There was no statistical difference among the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among the respective time to infection curves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SAE was observed in only one patient (0.6%), who presented fever of unknown origin, needing hospitalization.</w:t>
      </w:r>
    </w:p>
    <w:p w14:paraId="5160951C" w14:textId="77777777" w:rsidR="00A77B3E" w:rsidRPr="007E2D8F" w:rsidRDefault="00A77B3E" w:rsidP="007E2D8F">
      <w:pPr>
        <w:spacing w:line="360" w:lineRule="auto"/>
        <w:jc w:val="both"/>
        <w:rPr>
          <w:rFonts w:ascii="Book Antiqua" w:hAnsi="Book Antiqua"/>
        </w:rPr>
      </w:pPr>
    </w:p>
    <w:p w14:paraId="01452F4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i/>
          <w:iCs/>
          <w:color w:val="000000"/>
        </w:rPr>
        <w:t>Efficacy</w:t>
      </w:r>
    </w:p>
    <w:p w14:paraId="5632D9E2" w14:textId="4187E371"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Figure </w:t>
      </w:r>
      <w:r w:rsidR="007A38DA" w:rsidRPr="007E2D8F">
        <w:rPr>
          <w:rFonts w:ascii="Book Antiqua" w:eastAsia="Book Antiqua" w:hAnsi="Book Antiqua" w:cs="Book Antiqua"/>
          <w:color w:val="000000"/>
        </w:rPr>
        <w:t>2</w:t>
      </w:r>
      <w:r w:rsidRPr="007E2D8F">
        <w:rPr>
          <w:rFonts w:ascii="Book Antiqua" w:eastAsia="Book Antiqua" w:hAnsi="Book Antiqua" w:cs="Book Antiqua"/>
          <w:color w:val="000000"/>
        </w:rPr>
        <w:t xml:space="preserve">A (see appendix section) shows the rates of clinical response and remission in elderly IBD patients treated with different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according to HBI or Mayo scores at 3 </w:t>
      </w:r>
      <w:proofErr w:type="gramStart"/>
      <w:r w:rsidRPr="007E2D8F">
        <w:rPr>
          <w:rFonts w:ascii="Book Antiqua" w:eastAsia="Book Antiqua" w:hAnsi="Book Antiqua" w:cs="Book Antiqua"/>
          <w:color w:val="000000"/>
        </w:rPr>
        <w:t>mo</w:t>
      </w:r>
      <w:proofErr w:type="gramEnd"/>
      <w:r w:rsidRPr="007E2D8F">
        <w:rPr>
          <w:rFonts w:ascii="Book Antiqua" w:eastAsia="Book Antiqua" w:hAnsi="Book Antiqua" w:cs="Book Antiqua"/>
          <w:color w:val="000000"/>
        </w:rPr>
        <w:t>. When assessing the clinical response in patients with CD, 71% of the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70% on UST, 65.2% on IFX and 60% on VDZ achieved clinical response at 3 mo. Regarding clinical remission in CD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61.3%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followed by 54.2% on UST, 50% on VDZ and 47.8% on IFX achieved clinical remission. </w:t>
      </w:r>
      <w:proofErr w:type="gramStart"/>
      <w:r w:rsidRPr="007E2D8F">
        <w:rPr>
          <w:rFonts w:ascii="Book Antiqua" w:eastAsia="Book Antiqua" w:hAnsi="Book Antiqua" w:cs="Book Antiqua"/>
          <w:color w:val="000000"/>
        </w:rPr>
        <w:t xml:space="preserve">When </w:t>
      </w:r>
      <w:r w:rsidRPr="007E2D8F">
        <w:rPr>
          <w:rFonts w:ascii="Book Antiqua" w:eastAsia="Book Antiqua" w:hAnsi="Book Antiqua" w:cs="Book Antiqua"/>
          <w:color w:val="000000"/>
        </w:rPr>
        <w:lastRenderedPageBreak/>
        <w:t xml:space="preserve">looking at clinical response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in patients with UC, 80% of the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followed by VDZ with 44.4% and IFX with 40% responded.</w:t>
      </w:r>
      <w:proofErr w:type="gramEnd"/>
      <w:r w:rsidRPr="007E2D8F">
        <w:rPr>
          <w:rFonts w:ascii="Book Antiqua" w:eastAsia="Book Antiqua" w:hAnsi="Book Antiqua" w:cs="Book Antiqua"/>
          <w:color w:val="000000"/>
        </w:rPr>
        <w:t xml:space="preserve"> </w:t>
      </w:r>
      <w:proofErr w:type="gramStart"/>
      <w:r w:rsidRPr="007E2D8F">
        <w:rPr>
          <w:rFonts w:ascii="Book Antiqua" w:eastAsia="Book Antiqua" w:hAnsi="Book Antiqua" w:cs="Book Antiqua"/>
          <w:color w:val="000000"/>
        </w:rPr>
        <w:t xml:space="preserve">With regards to clinical remission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40%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achieved clinical remission, 30% on IFX and 20% on VDZ.</w:t>
      </w:r>
      <w:proofErr w:type="gramEnd"/>
    </w:p>
    <w:p w14:paraId="77DD83F3" w14:textId="4BB05B28"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rates of clinical remission in elderly IBD patients treated with different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according to HBI or Mayo scores at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are show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 xml:space="preserve">B (see appendix section). Regarding clinical response in CD, 71.4% of patients on UST achieved clinical response at 6-9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followed by 60.9 % on IFX, 58.3% on VDZ and 54.1%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As for clinical remission in CD, 56.5% of patients on IFX, 50% on UST, 45.9%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and 41.7% on VDZ achieved clinical remission at 6-9 mo. When evaluating clinical response in UC, 55.6% of patients on IFX, followed by 45.5% on VDZ, 42.9%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reached clinical response at 6-9 </w:t>
      </w:r>
      <w:proofErr w:type="gramStart"/>
      <w:r w:rsidRPr="007E2D8F">
        <w:rPr>
          <w:rFonts w:ascii="Book Antiqua" w:eastAsia="Book Antiqua" w:hAnsi="Book Antiqua" w:cs="Book Antiqua"/>
          <w:color w:val="000000"/>
        </w:rPr>
        <w:t>mo</w:t>
      </w:r>
      <w:proofErr w:type="gramEnd"/>
      <w:r w:rsidRPr="007E2D8F">
        <w:rPr>
          <w:rFonts w:ascii="Book Antiqua" w:eastAsia="Book Antiqua" w:hAnsi="Book Antiqua" w:cs="Book Antiqua"/>
          <w:color w:val="000000"/>
        </w:rPr>
        <w:t>. As for clinical remission in UC, 42.9%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36.4% on VDZ and 33.3% on IFX achieved this outcome.</w:t>
      </w:r>
    </w:p>
    <w:p w14:paraId="081BE636" w14:textId="485A40F8"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The rates of clinical remission in elderly IBD patients treated with different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according to HBI or Mayo scores after 12-18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are presented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C (see appendix section). Regarding clinical remission in patients with CD, 55.6% of patients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L, followed by 40% on VDZ, 37.5% on IFX and 30% on UST achieved remission. As for clinical remission in patients with UC, approximately 62.5% of patients on IFX, followed by 50% on AD</w:t>
      </w:r>
      <w:r w:rsidR="005859DF" w:rsidRPr="007E2D8F">
        <w:rPr>
          <w:rFonts w:ascii="Book Antiqua" w:eastAsia="Book Antiqua" w:hAnsi="Book Antiqua" w:cs="Book Antiqua"/>
          <w:color w:val="000000"/>
        </w:rPr>
        <w:t>A</w:t>
      </w:r>
      <w:r w:rsidRPr="007E2D8F">
        <w:rPr>
          <w:rFonts w:ascii="Book Antiqua" w:eastAsia="Book Antiqua" w:hAnsi="Book Antiqua" w:cs="Book Antiqua"/>
          <w:color w:val="000000"/>
        </w:rPr>
        <w:t xml:space="preserve">L and 45.5% on VDZ achieved remission. Clinical response and remission rates were not significantly different across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in either CD or UC at any time points (</w:t>
      </w:r>
      <w:r w:rsidR="005859DF" w:rsidRPr="007E2D8F">
        <w:rPr>
          <w:rFonts w:ascii="Book Antiqua" w:eastAsia="Book Antiqua" w:hAnsi="Book Antiqua" w:cs="Book Antiqua"/>
          <w:i/>
          <w:iCs/>
          <w:color w:val="000000"/>
        </w:rPr>
        <w:t>P</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ns for each assessment), as shown in Figure </w:t>
      </w:r>
      <w:r w:rsidR="005859DF" w:rsidRPr="007E2D8F">
        <w:rPr>
          <w:rFonts w:ascii="Book Antiqua" w:eastAsia="Book Antiqua" w:hAnsi="Book Antiqua" w:cs="Book Antiqua"/>
          <w:color w:val="000000"/>
        </w:rPr>
        <w:t>2</w:t>
      </w:r>
      <w:r w:rsidRPr="007E2D8F">
        <w:rPr>
          <w:rFonts w:ascii="Book Antiqua" w:eastAsia="Book Antiqua" w:hAnsi="Book Antiqua" w:cs="Book Antiqua"/>
          <w:color w:val="000000"/>
        </w:rPr>
        <w:t xml:space="preserve"> (see appendix section). Given the retrospective nature of the study and the lack of standardization of the collected measurements for endoscopic and biomarkers, the statistical analysis was </w:t>
      </w:r>
      <w:proofErr w:type="gramStart"/>
      <w:r w:rsidRPr="007E2D8F">
        <w:rPr>
          <w:rFonts w:ascii="Book Antiqua" w:eastAsia="Book Antiqua" w:hAnsi="Book Antiqua" w:cs="Book Antiqua"/>
          <w:color w:val="000000"/>
        </w:rPr>
        <w:t>inconclusive,</w:t>
      </w:r>
      <w:proofErr w:type="gramEnd"/>
      <w:r w:rsidRPr="007E2D8F">
        <w:rPr>
          <w:rFonts w:ascii="Book Antiqua" w:eastAsia="Book Antiqua" w:hAnsi="Book Antiqua" w:cs="Book Antiqua"/>
          <w:color w:val="000000"/>
        </w:rPr>
        <w:t xml:space="preserve"> therefore the data is not presented.</w:t>
      </w:r>
    </w:p>
    <w:p w14:paraId="315B4C82" w14:textId="77777777" w:rsidR="00A77B3E" w:rsidRPr="007E2D8F" w:rsidRDefault="00A77B3E" w:rsidP="007E2D8F">
      <w:pPr>
        <w:spacing w:line="360" w:lineRule="auto"/>
        <w:jc w:val="both"/>
        <w:rPr>
          <w:rFonts w:ascii="Book Antiqua" w:hAnsi="Book Antiqua"/>
        </w:rPr>
      </w:pPr>
    </w:p>
    <w:p w14:paraId="1692D51F"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DISCUSSION</w:t>
      </w:r>
    </w:p>
    <w:p w14:paraId="1A06BB17" w14:textId="5DA23E5B"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The major finding of our study was that the drug sustainability and safety of the different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were not significantly different in a large real-world, elderly IBD cohort treated in this single tertiary IBD cente</w:t>
      </w:r>
      <w:r w:rsidR="005859DF"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18]</w:t>
      </w:r>
      <w:r w:rsidRPr="007E2D8F">
        <w:rPr>
          <w:rFonts w:ascii="Book Antiqua" w:eastAsia="Book Antiqua" w:hAnsi="Book Antiqua" w:cs="Book Antiqua"/>
          <w:color w:val="000000"/>
        </w:rPr>
        <w:t xml:space="preserve"> evaluated the </w:t>
      </w:r>
      <w:r w:rsidRPr="007E2D8F">
        <w:rPr>
          <w:rFonts w:ascii="Book Antiqua" w:eastAsia="Book Antiqua" w:hAnsi="Book Antiqua" w:cs="Book Antiqua"/>
          <w:color w:val="000000"/>
        </w:rPr>
        <w:lastRenderedPageBreak/>
        <w:t xml:space="preserve">efficacy and safety profile of anti-TNF in IBD patients, showing no difference in the frequency of mortality, malignancies and serious infections between anti-TNF and control group. Similarly, Lichtenstein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19]</w:t>
      </w:r>
      <w:r w:rsidRPr="007E2D8F">
        <w:rPr>
          <w:rFonts w:ascii="Book Antiqua" w:eastAsia="Book Antiqua" w:hAnsi="Book Antiqua" w:cs="Book Antiqua"/>
          <w:color w:val="000000"/>
        </w:rPr>
        <w:t xml:space="preserve"> reported that the occurrence of death was similar between patients treated with anti-TNF and those who received other treatments only; however, an increased risk of infections was seen in patients treated with IFX. </w:t>
      </w:r>
      <w:proofErr w:type="spellStart"/>
      <w:r w:rsidRPr="007E2D8F">
        <w:rPr>
          <w:rFonts w:ascii="Book Antiqua" w:eastAsia="Book Antiqua" w:hAnsi="Book Antiqua" w:cs="Book Antiqua"/>
          <w:color w:val="000000"/>
        </w:rPr>
        <w:t>Borren</w:t>
      </w:r>
      <w:proofErr w:type="spellEnd"/>
      <w:r w:rsidRPr="007E2D8F">
        <w:rPr>
          <w:rFonts w:ascii="Book Antiqua" w:eastAsia="Book Antiqua" w:hAnsi="Book Antiqua" w:cs="Book Antiqua"/>
          <w:color w:val="000000"/>
        </w:rPr>
        <w:t xml:space="preserve"> </w:t>
      </w:r>
      <w:r w:rsidR="005859DF" w:rsidRPr="007E2D8F">
        <w:rPr>
          <w:rFonts w:ascii="Book Antiqua" w:eastAsia="Book Antiqua" w:hAnsi="Book Antiqua" w:cs="Book Antiqua"/>
          <w:color w:val="000000"/>
        </w:rPr>
        <w:t xml:space="preserve">and </w:t>
      </w:r>
      <w:proofErr w:type="spellStart"/>
      <w:proofErr w:type="gramStart"/>
      <w:r w:rsidR="005859DF" w:rsidRPr="007E2D8F">
        <w:rPr>
          <w:rFonts w:ascii="Book Antiqua" w:eastAsia="Book Antiqua" w:hAnsi="Book Antiqua" w:cs="Book Antiqua"/>
          <w:color w:val="000000"/>
        </w:rPr>
        <w:t>Ananthakrishnan</w:t>
      </w:r>
      <w:proofErr w:type="spellEnd"/>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20]</w:t>
      </w:r>
      <w:r w:rsidR="005859D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reported that older age was associated with an increased risk of malignancy compared to younger age. Elderly patients on biologics had a 3-fold increase in risk of infection compared to those who were not using biologics, yet there were no significant differences in odds of malignancy or mortality compared to older patients that were not using biologics.</w:t>
      </w:r>
    </w:p>
    <w:p w14:paraId="0F441702" w14:textId="2E432C7D"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Regarding efficacy and safety profile of biological therapy in the elderly patients, </w:t>
      </w:r>
      <w:proofErr w:type="spellStart"/>
      <w:r w:rsidRPr="007E2D8F">
        <w:rPr>
          <w:rFonts w:ascii="Book Antiqua" w:eastAsia="Book Antiqua" w:hAnsi="Book Antiqua" w:cs="Book Antiqua"/>
          <w:color w:val="000000"/>
        </w:rPr>
        <w:t>Asscher</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21]</w:t>
      </w:r>
      <w:r w:rsidRPr="007E2D8F">
        <w:rPr>
          <w:rFonts w:ascii="Book Antiqua" w:eastAsia="Book Antiqua" w:hAnsi="Book Antiqua" w:cs="Book Antiqua"/>
          <w:i/>
          <w:iCs/>
          <w:color w:val="000000"/>
        </w:rPr>
        <w:t>.</w:t>
      </w:r>
      <w:r w:rsidRPr="007E2D8F">
        <w:rPr>
          <w:rFonts w:ascii="Book Antiqua" w:eastAsia="Book Antiqua" w:hAnsi="Book Antiqua" w:cs="Book Antiqua"/>
          <w:color w:val="000000"/>
        </w:rPr>
        <w:t xml:space="preserve"> </w:t>
      </w:r>
      <w:proofErr w:type="gramStart"/>
      <w:r w:rsidRPr="007E2D8F">
        <w:rPr>
          <w:rFonts w:ascii="Book Antiqua" w:eastAsia="Book Antiqua" w:hAnsi="Book Antiqua" w:cs="Book Antiqua"/>
          <w:color w:val="000000"/>
        </w:rPr>
        <w:t>assessed</w:t>
      </w:r>
      <w:proofErr w:type="gramEnd"/>
      <w:r w:rsidRPr="007E2D8F">
        <w:rPr>
          <w:rFonts w:ascii="Book Antiqua" w:eastAsia="Book Antiqua" w:hAnsi="Book Antiqua" w:cs="Book Antiqua"/>
          <w:color w:val="000000"/>
        </w:rPr>
        <w:t xml:space="preserve"> the safety and effectiveness of anti-TNF therapy in IBD patients over 60 years. Elderly patients on anti-TNF therapy have an increased risk of serious infections compared with elderly IBD patients who are not on anti-TNF therapy, not compared to younger patients who receive anti-TNF, though. However, comorbidity has been shown to be an indicator of SAE in patients exposed to anti-TNF. Effectiveness was similar between elderly and younger patients. </w:t>
      </w:r>
      <w:proofErr w:type="spellStart"/>
      <w:r w:rsidRPr="007E2D8F">
        <w:rPr>
          <w:rFonts w:ascii="Book Antiqua" w:eastAsia="Book Antiqua" w:hAnsi="Book Antiqua" w:cs="Book Antiqua"/>
          <w:color w:val="000000"/>
        </w:rPr>
        <w:t>Lobatón</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5859DF" w:rsidRPr="007E2D8F">
        <w:rPr>
          <w:rFonts w:ascii="Book Antiqua" w:eastAsia="Book Antiqua" w:hAnsi="Book Antiqua" w:cs="Book Antiqua"/>
          <w:color w:val="000000"/>
          <w:vertAlign w:val="superscript"/>
        </w:rPr>
        <w:t>[</w:t>
      </w:r>
      <w:proofErr w:type="gramEnd"/>
      <w:r w:rsidR="005859DF"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also evaluated efficacy and safety of anti-TNF therapy in an elderly IBD population and showed a worse short-term clinical response to anti-TNFs at 10 </w:t>
      </w:r>
      <w:proofErr w:type="spellStart"/>
      <w:r w:rsidRPr="007E2D8F">
        <w:rPr>
          <w:rFonts w:ascii="Book Antiqua" w:eastAsia="Book Antiqua" w:hAnsi="Book Antiqua" w:cs="Book Antiqua"/>
          <w:color w:val="000000"/>
        </w:rPr>
        <w:t>wk</w:t>
      </w:r>
      <w:proofErr w:type="spellEnd"/>
      <w:r w:rsidRPr="007E2D8F">
        <w:rPr>
          <w:rFonts w:ascii="Book Antiqua" w:eastAsia="Book Antiqua" w:hAnsi="Book Antiqua" w:cs="Book Antiqua"/>
          <w:color w:val="000000"/>
        </w:rPr>
        <w:t xml:space="preserve"> after anti-TNF initiation, meaning that the probability of drug discontinuation during the follow-up (whatever the reason) was higher; but when excluding primary non response, this proportion became similar between the two groups. No differences were found in long-term efficacy among the initial responders (79.5% </w:t>
      </w:r>
      <w:proofErr w:type="spellStart"/>
      <w:r w:rsidRPr="007E2D8F">
        <w:rPr>
          <w:rFonts w:ascii="Book Antiqua" w:eastAsia="Book Antiqua" w:hAnsi="Book Antiqua" w:cs="Book Antiqua"/>
          <w:i/>
          <w:iCs/>
          <w:color w:val="000000"/>
        </w:rPr>
        <w:t>vs</w:t>
      </w:r>
      <w:proofErr w:type="spellEnd"/>
      <w:r w:rsidRPr="007E2D8F">
        <w:rPr>
          <w:rFonts w:ascii="Book Antiqua" w:eastAsia="Book Antiqua" w:hAnsi="Book Antiqua" w:cs="Book Antiqua"/>
          <w:color w:val="000000"/>
        </w:rPr>
        <w:t xml:space="preserve"> 82.8%;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0.64). As for safety, a higher risk of SAE was found in elderly IBD patients treated with anti-TNFs (</w:t>
      </w:r>
      <w:r w:rsidR="005859DF" w:rsidRPr="007E2D8F">
        <w:rPr>
          <w:rFonts w:ascii="Book Antiqua" w:eastAsia="Book Antiqua" w:hAnsi="Book Antiqua" w:cs="Book Antiqua"/>
          <w:color w:val="000000"/>
        </w:rPr>
        <w:t>risk ratio</w:t>
      </w:r>
      <w:r w:rsidRPr="007E2D8F">
        <w:rPr>
          <w:rFonts w:ascii="Book Antiqua" w:eastAsia="Book Antiqua" w:hAnsi="Book Antiqua" w:cs="Book Antiqua"/>
          <w:color w:val="000000"/>
        </w:rPr>
        <w:t xml:space="preserve"> = 4.7;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&lt; 0.001) compared to the younger </w:t>
      </w:r>
      <w:proofErr w:type="gramStart"/>
      <w:r w:rsidRPr="007E2D8F">
        <w:rPr>
          <w:rFonts w:ascii="Book Antiqua" w:eastAsia="Book Antiqua" w:hAnsi="Book Antiqua" w:cs="Book Antiqua"/>
          <w:color w:val="000000"/>
        </w:rPr>
        <w:t>subgroup</w:t>
      </w:r>
      <w:r w:rsidR="00291C20" w:rsidRPr="007E2D8F">
        <w:rPr>
          <w:rFonts w:ascii="Book Antiqua" w:eastAsia="Book Antiqua" w:hAnsi="Book Antiqua" w:cs="Book Antiqua"/>
          <w:color w:val="000000"/>
          <w:vertAlign w:val="superscript"/>
        </w:rPr>
        <w:t>[</w:t>
      </w:r>
      <w:proofErr w:type="gramEnd"/>
      <w:r w:rsidR="00291C20" w:rsidRPr="007E2D8F">
        <w:rPr>
          <w:rFonts w:ascii="Book Antiqua" w:eastAsia="Book Antiqua" w:hAnsi="Book Antiqua" w:cs="Book Antiqua"/>
          <w:color w:val="000000"/>
          <w:vertAlign w:val="superscript"/>
        </w:rPr>
        <w:t>9]</w:t>
      </w:r>
      <w:r w:rsidRPr="007E2D8F">
        <w:rPr>
          <w:rFonts w:ascii="Book Antiqua" w:eastAsia="Book Antiqua" w:hAnsi="Book Antiqua" w:cs="Book Antiqua"/>
          <w:color w:val="000000"/>
        </w:rPr>
        <w:t xml:space="preserve">. Along with that, our study also reported statistically similar rates of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clinical response and 6-12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clinical response and remission among the four types of biologics studied (ADAL, IFX, VDZ and UST). Regarding safety, </w:t>
      </w:r>
      <w:proofErr w:type="gramStart"/>
      <w:r w:rsidRPr="007E2D8F">
        <w:rPr>
          <w:rFonts w:ascii="Book Antiqua" w:eastAsia="Book Antiqua" w:hAnsi="Book Antiqua" w:cs="Book Antiqua"/>
          <w:color w:val="000000"/>
        </w:rPr>
        <w:t>time to AE and to infection were</w:t>
      </w:r>
      <w:proofErr w:type="gramEnd"/>
      <w:r w:rsidRPr="007E2D8F">
        <w:rPr>
          <w:rFonts w:ascii="Book Antiqua" w:eastAsia="Book Antiqua" w:hAnsi="Book Antiqua" w:cs="Book Antiqua"/>
          <w:color w:val="000000"/>
        </w:rPr>
        <w:t xml:space="preserve"> also not statistically different.</w:t>
      </w:r>
    </w:p>
    <w:p w14:paraId="42335D4D" w14:textId="137BBF1D"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 xml:space="preserve">The efficacy and safety of the anti-TNFs are extensively studied, less real world or comparative data are available for the new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In the landmark clinical trials, they appeared to be a safer option compared to the anti-TNFs, although in indirect comparisons. Recently, comparative efficacy and safety data became available in IBD patients. </w:t>
      </w:r>
      <w:proofErr w:type="gramStart"/>
      <w:r w:rsidRPr="007E2D8F">
        <w:rPr>
          <w:rFonts w:ascii="Book Antiqua" w:eastAsia="Book Antiqua" w:hAnsi="Book Antiqua" w:cs="Book Antiqua"/>
          <w:color w:val="000000"/>
        </w:rPr>
        <w:t>The SEAVUE study compared UST with ADAL for induction and maintenance of biological-naïve patients with moderate to severe CD.</w:t>
      </w:r>
      <w:proofErr w:type="gramEnd"/>
      <w:r w:rsidRPr="007E2D8F">
        <w:rPr>
          <w:rFonts w:ascii="Book Antiqua" w:eastAsia="Book Antiqua" w:hAnsi="Book Antiqua" w:cs="Book Antiqua"/>
          <w:color w:val="000000"/>
        </w:rPr>
        <w:t xml:space="preserve"> With regards to safety, 34.0% of UST-treated and 40.5% of the ADAL-treated patients had infections, 2.6% and 7.2% had SAEs, and 6.3% and 11.3% had AEs leading to therapy discontinuation in non-elderly IBD patients</w:t>
      </w:r>
      <w:r w:rsidR="00291C20" w:rsidRPr="007E2D8F">
        <w:rPr>
          <w:rFonts w:ascii="Book Antiqua" w:eastAsia="Book Antiqua" w:hAnsi="Book Antiqua" w:cs="Book Antiqua"/>
          <w:color w:val="000000"/>
          <w:vertAlign w:val="superscript"/>
        </w:rPr>
        <w:t>[22]</w:t>
      </w:r>
      <w:r w:rsidRPr="007E2D8F">
        <w:rPr>
          <w:rFonts w:ascii="Book Antiqua" w:eastAsia="Book Antiqua" w:hAnsi="Book Antiqua" w:cs="Book Antiqua"/>
          <w:color w:val="000000"/>
        </w:rPr>
        <w:t>. VARSITY trial compared VDZ with ADAL in patients with moderately to severely active UC, mainly patients</w:t>
      </w:r>
      <w:r w:rsidR="000544BD" w:rsidRPr="007E2D8F">
        <w:rPr>
          <w:rFonts w:ascii="Book Antiqua" w:eastAsia="Book Antiqua" w:hAnsi="Book Antiqua" w:cs="Book Antiqua"/>
          <w:color w:val="000000"/>
        </w:rPr>
        <w:t xml:space="preserve"> without previous exposure to biologics</w:t>
      </w:r>
      <w:r w:rsidRPr="007E2D8F">
        <w:rPr>
          <w:rFonts w:ascii="Book Antiqua" w:eastAsia="Book Antiqua" w:hAnsi="Book Antiqua" w:cs="Book Antiqua"/>
          <w:color w:val="000000"/>
        </w:rPr>
        <w:t xml:space="preserve">. Numerical differences were observed in the reported AEs. Of note, the exposure-adjusted incidence rate of infection was 23.4 per 100 </w:t>
      </w:r>
      <w:r w:rsidR="000544BD" w:rsidRPr="007E2D8F">
        <w:rPr>
          <w:rFonts w:ascii="Book Antiqua" w:eastAsia="Book Antiqua" w:hAnsi="Book Antiqua" w:cs="Book Antiqua"/>
          <w:color w:val="000000"/>
        </w:rPr>
        <w:t>patients-year</w:t>
      </w:r>
      <w:r w:rsidRPr="007E2D8F">
        <w:rPr>
          <w:rFonts w:ascii="Book Antiqua" w:eastAsia="Book Antiqua" w:hAnsi="Book Antiqua" w:cs="Book Antiqua"/>
          <w:color w:val="000000"/>
        </w:rPr>
        <w:t xml:space="preserve"> in the VDZ group and 34.6 per 100 </w:t>
      </w:r>
      <w:r w:rsidR="000544BD" w:rsidRPr="007E2D8F">
        <w:rPr>
          <w:rFonts w:ascii="Book Antiqua" w:eastAsia="Book Antiqua" w:hAnsi="Book Antiqua" w:cs="Book Antiqua"/>
          <w:color w:val="000000"/>
        </w:rPr>
        <w:t>patients-year</w:t>
      </w:r>
      <w:r w:rsidRPr="007E2D8F">
        <w:rPr>
          <w:rFonts w:ascii="Book Antiqua" w:eastAsia="Book Antiqua" w:hAnsi="Book Antiqua" w:cs="Book Antiqua"/>
          <w:color w:val="000000"/>
        </w:rPr>
        <w:t xml:space="preserve"> in the ADAL </w:t>
      </w:r>
      <w:proofErr w:type="gramStart"/>
      <w:r w:rsidRPr="007E2D8F">
        <w:rPr>
          <w:rFonts w:ascii="Book Antiqua" w:eastAsia="Book Antiqua" w:hAnsi="Book Antiqua" w:cs="Book Antiqua"/>
          <w:color w:val="000000"/>
        </w:rPr>
        <w:t>group</w:t>
      </w:r>
      <w:r w:rsidR="004356EE" w:rsidRPr="007E2D8F">
        <w:rPr>
          <w:rFonts w:ascii="Book Antiqua" w:eastAsia="Book Antiqua" w:hAnsi="Book Antiqua" w:cs="Book Antiqua"/>
          <w:color w:val="000000"/>
          <w:vertAlign w:val="superscript"/>
        </w:rPr>
        <w:t>[</w:t>
      </w:r>
      <w:proofErr w:type="gramEnd"/>
      <w:r w:rsidR="004356EE" w:rsidRPr="007E2D8F">
        <w:rPr>
          <w:rFonts w:ascii="Book Antiqua" w:eastAsia="Book Antiqua" w:hAnsi="Book Antiqua" w:cs="Book Antiqua"/>
          <w:color w:val="000000"/>
          <w:vertAlign w:val="superscript"/>
        </w:rPr>
        <w:t>23]</w:t>
      </w:r>
      <w:r w:rsidRPr="007E2D8F">
        <w:rPr>
          <w:rFonts w:ascii="Book Antiqua" w:eastAsia="Book Antiqua" w:hAnsi="Book Antiqua" w:cs="Book Antiqua"/>
          <w:color w:val="000000"/>
        </w:rPr>
        <w:t>.</w:t>
      </w:r>
    </w:p>
    <w:p w14:paraId="478F27F1" w14:textId="4BE9A2BA"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t xml:space="preserve">As for the elderly IBD population on new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there is still a paucity of data concerning efficacy and safety from real world studies. Cohen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xml:space="preserve"> evaluated the efficacy and safety of VDZ in elderly IBD patients compared to non-elderly patients. Equal effectiveness in both groups was reported; however, there was a higher risk of infections among the elderly on VDZ, which could be related to age and due to underlying </w:t>
      </w:r>
      <w:proofErr w:type="gramStart"/>
      <w:r w:rsidRPr="007E2D8F">
        <w:rPr>
          <w:rFonts w:ascii="Book Antiqua" w:eastAsia="Book Antiqua" w:hAnsi="Book Antiqua" w:cs="Book Antiqua"/>
          <w:color w:val="000000"/>
        </w:rPr>
        <w:t>diseases</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24]</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Garg</w:t>
      </w:r>
      <w:proofErr w:type="spell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et </w:t>
      </w:r>
      <w:proofErr w:type="gramStart"/>
      <w:r w:rsidRPr="007E2D8F">
        <w:rPr>
          <w:rFonts w:ascii="Book Antiqua" w:eastAsia="Book Antiqua" w:hAnsi="Book Antiqua" w:cs="Book Antiqua"/>
          <w:i/>
          <w:iCs/>
          <w:color w:val="000000"/>
        </w:rPr>
        <w:t>al</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25]</w:t>
      </w:r>
      <w:r w:rsidRPr="007E2D8F">
        <w:rPr>
          <w:rFonts w:ascii="Book Antiqua" w:eastAsia="Book Antiqua" w:hAnsi="Book Antiqua" w:cs="Book Antiqua"/>
          <w:color w:val="000000"/>
        </w:rPr>
        <w:t xml:space="preserve"> evaluated the safety and efficacy of UST in elderly CD patients. Efficacy and safety were similar in this relatively small cohort in elderly and non-elderly IBD patients; elderly patients were less likely severe, though, and both groups had 95% previous exposure to biologics. Furthermore, the mucosal healing rates observed in the elderly cohort were in check with other real-world studies performed in non-elderly IBD patients. As for safety, UST use in elderly IBD was not associated with higher rates of infusion reaction, infections, or postoperative complications as compared to the non-elderly </w:t>
      </w:r>
      <w:proofErr w:type="gramStart"/>
      <w:r w:rsidRPr="007E2D8F">
        <w:rPr>
          <w:rFonts w:ascii="Book Antiqua" w:eastAsia="Book Antiqua" w:hAnsi="Book Antiqua" w:cs="Book Antiqua"/>
          <w:color w:val="000000"/>
        </w:rPr>
        <w:t>patients</w:t>
      </w:r>
      <w:r w:rsidR="007849EF" w:rsidRPr="007E2D8F">
        <w:rPr>
          <w:rFonts w:ascii="Book Antiqua" w:eastAsia="Book Antiqua" w:hAnsi="Book Antiqua" w:cs="Book Antiqua"/>
          <w:color w:val="000000"/>
          <w:vertAlign w:val="superscript"/>
        </w:rPr>
        <w:t>[</w:t>
      </w:r>
      <w:proofErr w:type="gramEnd"/>
      <w:r w:rsidR="007849EF" w:rsidRPr="007E2D8F">
        <w:rPr>
          <w:rFonts w:ascii="Book Antiqua" w:eastAsia="Book Antiqua" w:hAnsi="Book Antiqua" w:cs="Book Antiqua"/>
          <w:color w:val="000000"/>
          <w:vertAlign w:val="superscript"/>
        </w:rPr>
        <w:t>25]</w:t>
      </w:r>
      <w:r w:rsidRPr="007E2D8F">
        <w:rPr>
          <w:rFonts w:ascii="Book Antiqua" w:eastAsia="Book Antiqua" w:hAnsi="Book Antiqua" w:cs="Book Antiqua"/>
          <w:color w:val="000000"/>
        </w:rPr>
        <w:t>. In line with these studies, ours showed no significant difference in time to AEs and infection among elderly IBD patients treated with anti-TNF, VDZ and UST.</w:t>
      </w:r>
    </w:p>
    <w:p w14:paraId="59FC21A4" w14:textId="77822AAB" w:rsidR="00A77B3E" w:rsidRPr="007E2D8F" w:rsidRDefault="00F84A68" w:rsidP="007E2D8F">
      <w:pPr>
        <w:spacing w:line="360" w:lineRule="auto"/>
        <w:ind w:firstLine="240"/>
        <w:jc w:val="both"/>
        <w:rPr>
          <w:rFonts w:ascii="Book Antiqua" w:hAnsi="Book Antiqua"/>
        </w:rPr>
      </w:pPr>
      <w:r w:rsidRPr="007E2D8F">
        <w:rPr>
          <w:rFonts w:ascii="Book Antiqua" w:eastAsia="Book Antiqua" w:hAnsi="Book Antiqua" w:cs="Book Antiqua"/>
          <w:color w:val="000000"/>
        </w:rPr>
        <w:lastRenderedPageBreak/>
        <w:t>The strength of our study is that represents a single cente</w:t>
      </w:r>
      <w:r w:rsidR="007849EF" w:rsidRPr="007E2D8F">
        <w:rPr>
          <w:rFonts w:ascii="Book Antiqua" w:eastAsia="Book Antiqua" w:hAnsi="Book Antiqua" w:cs="Book Antiqua"/>
          <w:color w:val="000000"/>
        </w:rPr>
        <w:t>r</w:t>
      </w:r>
      <w:r w:rsidRPr="007E2D8F">
        <w:rPr>
          <w:rFonts w:ascii="Book Antiqua" w:eastAsia="Book Antiqua" w:hAnsi="Book Antiqua" w:cs="Book Antiqua"/>
          <w:color w:val="000000"/>
        </w:rPr>
        <w:t xml:space="preserve"> cohort with harmonized treatment and follow-up strategies across IBD specialists. In addition, a complex analysis of effectiveness and safety was performed in a relatively large elderly IBD cohort. However, the present study has limitations. First, there </w:t>
      </w:r>
      <w:proofErr w:type="gramStart"/>
      <w:r w:rsidRPr="007E2D8F">
        <w:rPr>
          <w:rFonts w:ascii="Book Antiqua" w:eastAsia="Book Antiqua" w:hAnsi="Book Antiqua" w:cs="Book Antiqua"/>
          <w:color w:val="000000"/>
        </w:rPr>
        <w:t>was</w:t>
      </w:r>
      <w:proofErr w:type="gramEnd"/>
      <w:r w:rsidRPr="007E2D8F">
        <w:rPr>
          <w:rFonts w:ascii="Book Antiqua" w:eastAsia="Book Antiqua" w:hAnsi="Book Antiqua" w:cs="Book Antiqua"/>
          <w:color w:val="000000"/>
        </w:rPr>
        <w:t xml:space="preserve"> a relatively low number of elderly patients on new biological therapies. Second, it consists of a retrospective cohort with intrinsic problems of accuracy and potential biases such as recall bias and reporting bias, </w:t>
      </w:r>
      <w:proofErr w:type="gramStart"/>
      <w:r w:rsidRPr="007E2D8F">
        <w:rPr>
          <w:rFonts w:ascii="Book Antiqua" w:eastAsia="Book Antiqua" w:hAnsi="Book Antiqua" w:cs="Book Antiqua"/>
          <w:color w:val="000000"/>
        </w:rPr>
        <w:t>specially</w:t>
      </w:r>
      <w:proofErr w:type="gramEnd"/>
      <w:r w:rsidRPr="007E2D8F">
        <w:rPr>
          <w:rFonts w:ascii="Book Antiqua" w:eastAsia="Book Antiqua" w:hAnsi="Book Antiqua" w:cs="Book Antiqua"/>
          <w:color w:val="000000"/>
        </w:rPr>
        <w:t xml:space="preserve"> of AEs and mild infections, which patients may not have announced or may not have been documented. Third, follow-up on biomarkers, fecal </w:t>
      </w:r>
      <w:proofErr w:type="spellStart"/>
      <w:r w:rsidRPr="007E2D8F">
        <w:rPr>
          <w:rFonts w:ascii="Book Antiqua" w:eastAsia="Book Antiqua" w:hAnsi="Book Antiqua" w:cs="Book Antiqua"/>
          <w:color w:val="000000"/>
        </w:rPr>
        <w:t>calprotectin</w:t>
      </w:r>
      <w:proofErr w:type="spellEnd"/>
      <w:r w:rsidRPr="007E2D8F">
        <w:rPr>
          <w:rFonts w:ascii="Book Antiqua" w:eastAsia="Book Antiqua" w:hAnsi="Book Antiqua" w:cs="Book Antiqua"/>
          <w:color w:val="000000"/>
        </w:rPr>
        <w:t xml:space="preserve"> and endoscopy were not uniform for timing. Fourth and last, rates of previous exposure to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were different for new biologics </w:t>
      </w:r>
      <w:proofErr w:type="spellStart"/>
      <w:r w:rsidRPr="007E2D8F">
        <w:rPr>
          <w:rFonts w:ascii="Book Antiqua" w:eastAsia="Book Antiqua" w:hAnsi="Book Antiqua" w:cs="Book Antiqua"/>
          <w:i/>
          <w:iCs/>
          <w:color w:val="000000"/>
        </w:rPr>
        <w:t>vs</w:t>
      </w:r>
      <w:proofErr w:type="spellEnd"/>
      <w:r w:rsidRPr="007E2D8F">
        <w:rPr>
          <w:rFonts w:ascii="Book Antiqua" w:eastAsia="Book Antiqua" w:hAnsi="Book Antiqua" w:cs="Book Antiqua"/>
          <w:color w:val="000000"/>
        </w:rPr>
        <w:t xml:space="preserve"> anti-TNFs.</w:t>
      </w:r>
    </w:p>
    <w:p w14:paraId="38A3694B" w14:textId="77777777" w:rsidR="00A77B3E" w:rsidRPr="007E2D8F" w:rsidRDefault="00A77B3E" w:rsidP="007E2D8F">
      <w:pPr>
        <w:spacing w:line="360" w:lineRule="auto"/>
        <w:jc w:val="both"/>
        <w:rPr>
          <w:rFonts w:ascii="Book Antiqua" w:hAnsi="Book Antiqua"/>
        </w:rPr>
      </w:pPr>
    </w:p>
    <w:p w14:paraId="700B3E7B"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CONCLUSION</w:t>
      </w:r>
    </w:p>
    <w:p w14:paraId="7A68E58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Current biologic therapies were not different concerning drug sustainability, effectiveness, and safety in the elderly IBD population. Based on these results, a preferred sequencing order among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for this specific population is not possible to be suggested </w:t>
      </w:r>
      <w:proofErr w:type="gramStart"/>
      <w:r w:rsidRPr="007E2D8F">
        <w:rPr>
          <w:rFonts w:ascii="Book Antiqua" w:eastAsia="Book Antiqua" w:hAnsi="Book Antiqua" w:cs="Book Antiqua"/>
          <w:color w:val="000000"/>
        </w:rPr>
        <w:t>thus,</w:t>
      </w:r>
      <w:proofErr w:type="gramEnd"/>
      <w:r w:rsidRPr="007E2D8F">
        <w:rPr>
          <w:rFonts w:ascii="Book Antiqua" w:eastAsia="Book Antiqua" w:hAnsi="Book Antiqua" w:cs="Book Antiqua"/>
          <w:color w:val="000000"/>
        </w:rPr>
        <w:t xml:space="preserve"> larger studies in elderly IBD population are warranted.</w:t>
      </w:r>
    </w:p>
    <w:p w14:paraId="253A34CD" w14:textId="77777777" w:rsidR="00A77B3E" w:rsidRPr="007E2D8F" w:rsidRDefault="00A77B3E" w:rsidP="007E2D8F">
      <w:pPr>
        <w:spacing w:line="360" w:lineRule="auto"/>
        <w:jc w:val="both"/>
        <w:rPr>
          <w:rFonts w:ascii="Book Antiqua" w:hAnsi="Book Antiqua"/>
        </w:rPr>
      </w:pPr>
    </w:p>
    <w:p w14:paraId="45085E5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aps/>
          <w:color w:val="000000"/>
          <w:u w:val="single"/>
        </w:rPr>
        <w:t>ARTICLE HIGHLIGHTS</w:t>
      </w:r>
    </w:p>
    <w:p w14:paraId="6D17D61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background</w:t>
      </w:r>
    </w:p>
    <w:p w14:paraId="467E24AD"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Biologic therapy resulted in a significant positive impact on the treatment of inflammatory bowel disease (IBD) however data on the efficacy and side effects of these therapies in the elderly is scant.</w:t>
      </w:r>
    </w:p>
    <w:p w14:paraId="7051CA5A" w14:textId="77777777" w:rsidR="00A77B3E" w:rsidRPr="007E2D8F" w:rsidRDefault="00A77B3E" w:rsidP="007E2D8F">
      <w:pPr>
        <w:spacing w:line="360" w:lineRule="auto"/>
        <w:jc w:val="both"/>
        <w:rPr>
          <w:rFonts w:ascii="Book Antiqua" w:hAnsi="Book Antiqua"/>
        </w:rPr>
      </w:pPr>
    </w:p>
    <w:p w14:paraId="0CCCBFC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motivation</w:t>
      </w:r>
    </w:p>
    <w:p w14:paraId="25E704E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To further evaluate and develop more studies regarding treatment efficacy and safety of biological therapies in a specific and sensitive population, such as the elderly IBD patients, since there is not much evidence about it on medical literature so far.</w:t>
      </w:r>
    </w:p>
    <w:p w14:paraId="2AB3B4D6" w14:textId="77777777" w:rsidR="00A77B3E" w:rsidRPr="007E2D8F" w:rsidRDefault="00A77B3E" w:rsidP="007E2D8F">
      <w:pPr>
        <w:spacing w:line="360" w:lineRule="auto"/>
        <w:jc w:val="both"/>
        <w:rPr>
          <w:rFonts w:ascii="Book Antiqua" w:hAnsi="Book Antiqua"/>
        </w:rPr>
      </w:pPr>
    </w:p>
    <w:p w14:paraId="4B2D41F2"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lastRenderedPageBreak/>
        <w:t>Research objectives</w:t>
      </w:r>
    </w:p>
    <w:p w14:paraId="2247B05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Retrospectively evaluate the drug sustainability, effectiveness, and safety of the biologic therapies in the elderly IBD population.</w:t>
      </w:r>
    </w:p>
    <w:p w14:paraId="3344C1C3" w14:textId="77777777" w:rsidR="00A77B3E" w:rsidRPr="007E2D8F" w:rsidRDefault="00A77B3E" w:rsidP="007E2D8F">
      <w:pPr>
        <w:spacing w:line="360" w:lineRule="auto"/>
        <w:jc w:val="both"/>
        <w:rPr>
          <w:rFonts w:ascii="Book Antiqua" w:hAnsi="Book Antiqua"/>
        </w:rPr>
      </w:pPr>
    </w:p>
    <w:p w14:paraId="6FCA2C9B"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methods</w:t>
      </w:r>
    </w:p>
    <w:p w14:paraId="3A1E1D30" w14:textId="29DBF229"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Consecutive elderly (</w:t>
      </w:r>
      <w:r w:rsidR="007849EF" w:rsidRPr="007E2D8F">
        <w:rPr>
          <w:rFonts w:ascii="Book Antiqua" w:hAnsi="Book Antiqua" w:cs="Tahoma"/>
          <w:bCs/>
          <w:color w:val="000000" w:themeColor="text1"/>
          <w:lang w:val="en-GB"/>
        </w:rPr>
        <w:t>≥</w:t>
      </w:r>
      <w:r w:rsidRPr="007E2D8F">
        <w:rPr>
          <w:rFonts w:ascii="Book Antiqua" w:eastAsia="Book Antiqua" w:hAnsi="Book Antiqua" w:cs="Book Antiqua"/>
          <w:color w:val="000000"/>
        </w:rPr>
        <w:t xml:space="preserve"> 60 years old) IBD patients, treated with biologics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infliximab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IFX</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adalimumab</w:t>
      </w:r>
      <w:proofErr w:type="spellEnd"/>
      <w:r w:rsidRPr="007E2D8F">
        <w:rPr>
          <w:rFonts w:ascii="Book Antiqua" w:eastAsia="Book Antiqua" w:hAnsi="Book Antiqua" w:cs="Book Antiqua"/>
          <w:color w:val="000000"/>
        </w:rPr>
        <w:t xml:space="preserve">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ADA</w:t>
      </w:r>
      <w:r w:rsidR="007849EF" w:rsidRPr="007E2D8F">
        <w:rPr>
          <w:rFonts w:ascii="Book Antiqua" w:eastAsia="Book Antiqua" w:hAnsi="Book Antiqua" w:cs="Book Antiqua"/>
          <w:color w:val="000000"/>
        </w:rPr>
        <w:t>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VDZ</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UST</w:t>
      </w:r>
      <w:r w:rsidR="007849EF"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followed at the McGill University Inflammatory Bowel Diseases Center were included between January 2000 and 2020. Efficacy was measured by clinical scores at 3, 6-9 and 12-18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xml:space="preserve"> after initiation of the biologic therapy. Patients completing induction therapy were included. Adverse events (AE</w:t>
      </w:r>
      <w:r w:rsidR="006B2A31"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or serious </w:t>
      </w:r>
      <w:r w:rsidR="00C918B8" w:rsidRPr="007E2D8F">
        <w:rPr>
          <w:rFonts w:ascii="Book Antiqua" w:eastAsia="Book Antiqua" w:hAnsi="Book Antiqua" w:cs="Book Antiqua"/>
          <w:color w:val="000000"/>
        </w:rPr>
        <w:t>AE</w:t>
      </w:r>
      <w:r w:rsidR="006B2A31" w:rsidRPr="007E2D8F">
        <w:rPr>
          <w:rFonts w:ascii="Book Antiqua" w:eastAsia="Book Antiqua" w:hAnsi="Book Antiqua" w:cs="Book Antiqua"/>
          <w:color w:val="000000"/>
        </w:rPr>
        <w:t>s</w:t>
      </w:r>
      <w:r w:rsidRPr="007E2D8F">
        <w:rPr>
          <w:rFonts w:ascii="Book Antiqua" w:eastAsia="Book Antiqua" w:hAnsi="Book Antiqua" w:cs="Book Antiqua"/>
          <w:color w:val="000000"/>
        </w:rPr>
        <w:t xml:space="preserve"> were collected during and within three months of stopping of the biologic therapy.</w:t>
      </w:r>
    </w:p>
    <w:p w14:paraId="30527D0D" w14:textId="77777777" w:rsidR="00A77B3E" w:rsidRPr="007E2D8F" w:rsidRDefault="00A77B3E" w:rsidP="007E2D8F">
      <w:pPr>
        <w:spacing w:line="360" w:lineRule="auto"/>
        <w:jc w:val="both"/>
        <w:rPr>
          <w:rFonts w:ascii="Book Antiqua" w:hAnsi="Book Antiqua"/>
        </w:rPr>
      </w:pPr>
    </w:p>
    <w:p w14:paraId="6794218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results</w:t>
      </w:r>
    </w:p>
    <w:p w14:paraId="38D82984" w14:textId="69CF0290"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A total of 147 elderly patients with IBD were identified and treated with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xml:space="preserve"> during the study period, including 109 with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and 38 with ulcerative colitis. Patients received the following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IFX (28.5%), ADAL (38.7%), VDZ (15.6%), UST (17%). The mean duration of biological therapy was 157.5 (SD</w:t>
      </w:r>
      <w:r w:rsidR="007849E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w:t>
      </w:r>
      <w:r w:rsidR="007849EF"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148) wk. Parallel s</w:t>
      </w:r>
      <w:r w:rsidRPr="007E2D8F">
        <w:rPr>
          <w:rFonts w:ascii="Book Antiqua" w:eastAsia="Book Antiqua" w:hAnsi="Book Antiqua" w:cs="Book Antiqua"/>
          <w:color w:val="000000"/>
          <w:shd w:val="clear" w:color="auto" w:fill="FFFFFF"/>
        </w:rPr>
        <w:t xml:space="preserve">teroid therapy was given in 34% at baseline, 19% at 3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16.3% at 6-9 </w:t>
      </w:r>
      <w:proofErr w:type="spellStart"/>
      <w:r w:rsidRPr="007E2D8F">
        <w:rPr>
          <w:rFonts w:ascii="Book Antiqua" w:eastAsia="Book Antiqua" w:hAnsi="Book Antiqua" w:cs="Book Antiqua"/>
          <w:color w:val="000000"/>
          <w:shd w:val="clear" w:color="auto" w:fill="FFFFFF"/>
        </w:rPr>
        <w:t>mo</w:t>
      </w:r>
      <w:proofErr w:type="spellEnd"/>
      <w:r w:rsidRPr="007E2D8F">
        <w:rPr>
          <w:rFonts w:ascii="Book Antiqua" w:eastAsia="Book Antiqua" w:hAnsi="Book Antiqua" w:cs="Book Antiqua"/>
          <w:color w:val="000000"/>
          <w:shd w:val="clear" w:color="auto" w:fill="FFFFFF"/>
        </w:rPr>
        <w:t xml:space="preserve"> and 6.5% at 12-18 mo.</w:t>
      </w:r>
      <w:r w:rsidRPr="007E2D8F">
        <w:rPr>
          <w:rFonts w:ascii="Book Antiqua" w:eastAsia="Book Antiqua" w:hAnsi="Book Antiqua" w:cs="Book Antiqua"/>
          <w:color w:val="000000"/>
        </w:rPr>
        <w:t xml:space="preserve"> The remission rates at 3, 6-9 and 12-18 </w:t>
      </w:r>
      <w:proofErr w:type="spellStart"/>
      <w:proofErr w:type="gramStart"/>
      <w:r w:rsidRPr="007E2D8F">
        <w:rPr>
          <w:rFonts w:ascii="Book Antiqua" w:eastAsia="Book Antiqua" w:hAnsi="Book Antiqua" w:cs="Book Antiqua"/>
          <w:color w:val="000000"/>
        </w:rPr>
        <w:t>mo</w:t>
      </w:r>
      <w:proofErr w:type="spellEnd"/>
      <w:proofErr w:type="gramEnd"/>
      <w:r w:rsidRPr="007E2D8F">
        <w:rPr>
          <w:rFonts w:ascii="Book Antiqua" w:eastAsia="Book Antiqua" w:hAnsi="Book Antiqua" w:cs="Book Antiqua"/>
          <w:color w:val="000000"/>
        </w:rPr>
        <w:t xml:space="preserve"> were not significantly different among biological therapies. Kaplan-Meyer analysis did not show statistical difference for drug sustainability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0.195), time to adverse event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0.158) or infection rates (</w:t>
      </w:r>
      <w:r w:rsidRPr="007E2D8F">
        <w:rPr>
          <w:rFonts w:ascii="Book Antiqua" w:eastAsia="Book Antiqua" w:hAnsi="Book Antiqua" w:cs="Book Antiqua"/>
          <w:i/>
          <w:iCs/>
          <w:color w:val="000000"/>
        </w:rPr>
        <w:t>P</w:t>
      </w:r>
      <w:r w:rsidRPr="007E2D8F">
        <w:rPr>
          <w:rFonts w:ascii="Book Antiqua" w:eastAsia="Book Antiqua" w:hAnsi="Book Antiqua" w:cs="Book Antiqua"/>
          <w:color w:val="000000"/>
        </w:rPr>
        <w:t xml:space="preserve"> = 0.973) between the four studied </w:t>
      </w:r>
      <w:proofErr w:type="spellStart"/>
      <w:r w:rsidRPr="007E2D8F">
        <w:rPr>
          <w:rFonts w:ascii="Book Antiqua" w:eastAsia="Book Antiqua" w:hAnsi="Book Antiqua" w:cs="Book Antiqua"/>
          <w:color w:val="000000"/>
        </w:rPr>
        <w:t>biologicals</w:t>
      </w:r>
      <w:proofErr w:type="spellEnd"/>
      <w:r w:rsidRPr="007E2D8F">
        <w:rPr>
          <w:rFonts w:ascii="Book Antiqua" w:eastAsia="Book Antiqua" w:hAnsi="Book Antiqua" w:cs="Book Antiqua"/>
          <w:color w:val="000000"/>
        </w:rPr>
        <w:t>. The most common AEs that led to drug discontinuation were loss of response, infusion/injection reaction and infection.</w:t>
      </w:r>
    </w:p>
    <w:p w14:paraId="57BD7A21" w14:textId="77777777" w:rsidR="00A77B3E" w:rsidRPr="007E2D8F" w:rsidRDefault="00A77B3E" w:rsidP="007E2D8F">
      <w:pPr>
        <w:spacing w:line="360" w:lineRule="auto"/>
        <w:jc w:val="both"/>
        <w:rPr>
          <w:rFonts w:ascii="Book Antiqua" w:hAnsi="Book Antiqua"/>
        </w:rPr>
      </w:pPr>
    </w:p>
    <w:p w14:paraId="1B03214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conclusions</w:t>
      </w:r>
    </w:p>
    <w:p w14:paraId="622059BD"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lastRenderedPageBreak/>
        <w:t>Current biologics were not different regarding drug sustainability, effectiveness, and safety in the elderly IBD population. Therefore, it is not possible to suggest a preferred sequencing order among biologics.</w:t>
      </w:r>
    </w:p>
    <w:p w14:paraId="0E1F834D" w14:textId="77777777" w:rsidR="00A77B3E" w:rsidRPr="007E2D8F" w:rsidRDefault="00A77B3E" w:rsidP="007E2D8F">
      <w:pPr>
        <w:spacing w:line="360" w:lineRule="auto"/>
        <w:jc w:val="both"/>
        <w:rPr>
          <w:rFonts w:ascii="Book Antiqua" w:hAnsi="Book Antiqua"/>
        </w:rPr>
      </w:pPr>
    </w:p>
    <w:p w14:paraId="69FCDA11"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i/>
          <w:color w:val="000000"/>
        </w:rPr>
        <w:t>Research perspectives</w:t>
      </w:r>
    </w:p>
    <w:p w14:paraId="2446A7C0"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The authors expect that this article may help other IBD physicians and gastroenterologists in their decision process for treating elderly IBD patients with biological therapy.</w:t>
      </w:r>
    </w:p>
    <w:p w14:paraId="459E47F7" w14:textId="77777777" w:rsidR="00A77B3E" w:rsidRPr="007E2D8F" w:rsidRDefault="00A77B3E" w:rsidP="007E2D8F">
      <w:pPr>
        <w:spacing w:line="360" w:lineRule="auto"/>
        <w:jc w:val="both"/>
        <w:rPr>
          <w:rFonts w:ascii="Book Antiqua" w:hAnsi="Book Antiqua"/>
        </w:rPr>
      </w:pPr>
    </w:p>
    <w:p w14:paraId="643BB90D"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REFERENCES</w:t>
      </w:r>
    </w:p>
    <w:p w14:paraId="62371E42"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 </w:t>
      </w:r>
      <w:proofErr w:type="spellStart"/>
      <w:r w:rsidRPr="007E2D8F">
        <w:rPr>
          <w:rFonts w:ascii="Book Antiqua" w:eastAsia="Book Antiqua" w:hAnsi="Book Antiqua" w:cs="Book Antiqua"/>
          <w:b/>
          <w:bCs/>
          <w:color w:val="000000"/>
        </w:rPr>
        <w:t>Jeuring</w:t>
      </w:r>
      <w:proofErr w:type="spellEnd"/>
      <w:r w:rsidRPr="007E2D8F">
        <w:rPr>
          <w:rFonts w:ascii="Book Antiqua" w:eastAsia="Book Antiqua" w:hAnsi="Book Antiqua" w:cs="Book Antiqua"/>
          <w:b/>
          <w:bCs/>
          <w:color w:val="000000"/>
        </w:rPr>
        <w:t xml:space="preserve"> SF</w:t>
      </w:r>
      <w:r w:rsidRPr="007E2D8F">
        <w:rPr>
          <w:rFonts w:ascii="Book Antiqua" w:eastAsia="Book Antiqua" w:hAnsi="Book Antiqua" w:cs="Book Antiqua"/>
          <w:color w:val="000000"/>
        </w:rPr>
        <w:t xml:space="preserve">, van den </w:t>
      </w:r>
      <w:proofErr w:type="spellStart"/>
      <w:r w:rsidRPr="007E2D8F">
        <w:rPr>
          <w:rFonts w:ascii="Book Antiqua" w:eastAsia="Book Antiqua" w:hAnsi="Book Antiqua" w:cs="Book Antiqua"/>
          <w:color w:val="000000"/>
        </w:rPr>
        <w:t>Heuvel</w:t>
      </w:r>
      <w:proofErr w:type="spellEnd"/>
      <w:r w:rsidRPr="007E2D8F">
        <w:rPr>
          <w:rFonts w:ascii="Book Antiqua" w:eastAsia="Book Antiqua" w:hAnsi="Book Antiqua" w:cs="Book Antiqua"/>
          <w:color w:val="000000"/>
        </w:rPr>
        <w:t xml:space="preserve"> TR, </w:t>
      </w:r>
      <w:proofErr w:type="spellStart"/>
      <w:r w:rsidRPr="007E2D8F">
        <w:rPr>
          <w:rFonts w:ascii="Book Antiqua" w:eastAsia="Book Antiqua" w:hAnsi="Book Antiqua" w:cs="Book Antiqua"/>
          <w:color w:val="000000"/>
        </w:rPr>
        <w:t>Zeegers</w:t>
      </w:r>
      <w:proofErr w:type="spellEnd"/>
      <w:r w:rsidRPr="007E2D8F">
        <w:rPr>
          <w:rFonts w:ascii="Book Antiqua" w:eastAsia="Book Antiqua" w:hAnsi="Book Antiqua" w:cs="Book Antiqua"/>
          <w:color w:val="000000"/>
        </w:rPr>
        <w:t xml:space="preserve"> MP, </w:t>
      </w:r>
      <w:proofErr w:type="spellStart"/>
      <w:r w:rsidRPr="007E2D8F">
        <w:rPr>
          <w:rFonts w:ascii="Book Antiqua" w:eastAsia="Book Antiqua" w:hAnsi="Book Antiqua" w:cs="Book Antiqua"/>
          <w:color w:val="000000"/>
        </w:rPr>
        <w:t>Hameeteman</w:t>
      </w:r>
      <w:proofErr w:type="spellEnd"/>
      <w:r w:rsidRPr="007E2D8F">
        <w:rPr>
          <w:rFonts w:ascii="Book Antiqua" w:eastAsia="Book Antiqua" w:hAnsi="Book Antiqua" w:cs="Book Antiqua"/>
          <w:color w:val="000000"/>
        </w:rPr>
        <w:t xml:space="preserve"> WH, Romberg-Camps MJ, </w:t>
      </w:r>
      <w:proofErr w:type="spellStart"/>
      <w:r w:rsidRPr="007E2D8F">
        <w:rPr>
          <w:rFonts w:ascii="Book Antiqua" w:eastAsia="Book Antiqua" w:hAnsi="Book Antiqua" w:cs="Book Antiqua"/>
          <w:color w:val="000000"/>
        </w:rPr>
        <w:t>Oostenbrug</w:t>
      </w:r>
      <w:proofErr w:type="spellEnd"/>
      <w:r w:rsidRPr="007E2D8F">
        <w:rPr>
          <w:rFonts w:ascii="Book Antiqua" w:eastAsia="Book Antiqua" w:hAnsi="Book Antiqua" w:cs="Book Antiqua"/>
          <w:color w:val="000000"/>
        </w:rPr>
        <w:t xml:space="preserve"> LE, </w:t>
      </w:r>
      <w:proofErr w:type="spellStart"/>
      <w:r w:rsidRPr="007E2D8F">
        <w:rPr>
          <w:rFonts w:ascii="Book Antiqua" w:eastAsia="Book Antiqua" w:hAnsi="Book Antiqua" w:cs="Book Antiqua"/>
          <w:color w:val="000000"/>
        </w:rPr>
        <w:t>Masclee</w:t>
      </w:r>
      <w:proofErr w:type="spellEnd"/>
      <w:r w:rsidRPr="007E2D8F">
        <w:rPr>
          <w:rFonts w:ascii="Book Antiqua" w:eastAsia="Book Antiqua" w:hAnsi="Book Antiqua" w:cs="Book Antiqua"/>
          <w:color w:val="000000"/>
        </w:rPr>
        <w:t xml:space="preserve"> AA, </w:t>
      </w:r>
      <w:proofErr w:type="spellStart"/>
      <w:r w:rsidRPr="007E2D8F">
        <w:rPr>
          <w:rFonts w:ascii="Book Antiqua" w:eastAsia="Book Antiqua" w:hAnsi="Book Antiqua" w:cs="Book Antiqua"/>
          <w:color w:val="000000"/>
        </w:rPr>
        <w:t>Jonkers</w:t>
      </w:r>
      <w:proofErr w:type="spellEnd"/>
      <w:r w:rsidRPr="007E2D8F">
        <w:rPr>
          <w:rFonts w:ascii="Book Antiqua" w:eastAsia="Book Antiqua" w:hAnsi="Book Antiqua" w:cs="Book Antiqua"/>
          <w:color w:val="000000"/>
        </w:rPr>
        <w:t xml:space="preserve"> DM, </w:t>
      </w:r>
      <w:proofErr w:type="spellStart"/>
      <w:r w:rsidRPr="007E2D8F">
        <w:rPr>
          <w:rFonts w:ascii="Book Antiqua" w:eastAsia="Book Antiqua" w:hAnsi="Book Antiqua" w:cs="Book Antiqua"/>
          <w:color w:val="000000"/>
        </w:rPr>
        <w:t>Pierik</w:t>
      </w:r>
      <w:proofErr w:type="spellEnd"/>
      <w:r w:rsidRPr="007E2D8F">
        <w:rPr>
          <w:rFonts w:ascii="Book Antiqua" w:eastAsia="Book Antiqua" w:hAnsi="Book Antiqua" w:cs="Book Antiqua"/>
          <w:color w:val="000000"/>
        </w:rPr>
        <w:t xml:space="preserve"> MJ. Epidemiology and Long-term Outcome of Inflammatory Bowel Disease Diagnosed at Elderly Age-An Increasing Distinct Entity?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2016; </w:t>
      </w:r>
      <w:r w:rsidRPr="007E2D8F">
        <w:rPr>
          <w:rFonts w:ascii="Book Antiqua" w:eastAsia="Book Antiqua" w:hAnsi="Book Antiqua" w:cs="Book Antiqua"/>
          <w:b/>
          <w:bCs/>
          <w:color w:val="000000"/>
        </w:rPr>
        <w:t>22</w:t>
      </w:r>
      <w:r w:rsidRPr="007E2D8F">
        <w:rPr>
          <w:rFonts w:ascii="Book Antiqua" w:eastAsia="Book Antiqua" w:hAnsi="Book Antiqua" w:cs="Book Antiqua"/>
          <w:color w:val="000000"/>
        </w:rPr>
        <w:t>: 1425-1434 [PMID: 26933752 DOI: 10.1097/MIB.0000000000000738]</w:t>
      </w:r>
    </w:p>
    <w:p w14:paraId="7790B17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 </w:t>
      </w:r>
      <w:proofErr w:type="spellStart"/>
      <w:r w:rsidRPr="007E2D8F">
        <w:rPr>
          <w:rFonts w:ascii="Book Antiqua" w:eastAsia="Book Antiqua" w:hAnsi="Book Antiqua" w:cs="Book Antiqua"/>
          <w:b/>
          <w:bCs/>
          <w:color w:val="000000"/>
        </w:rPr>
        <w:t>Rozich</w:t>
      </w:r>
      <w:proofErr w:type="spellEnd"/>
      <w:r w:rsidRPr="007E2D8F">
        <w:rPr>
          <w:rFonts w:ascii="Book Antiqua" w:eastAsia="Book Antiqua" w:hAnsi="Book Antiqua" w:cs="Book Antiqua"/>
          <w:b/>
          <w:bCs/>
          <w:color w:val="000000"/>
        </w:rPr>
        <w:t xml:space="preserve"> JJ</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Luo</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Dulai</w:t>
      </w:r>
      <w:proofErr w:type="spellEnd"/>
      <w:r w:rsidRPr="007E2D8F">
        <w:rPr>
          <w:rFonts w:ascii="Book Antiqua" w:eastAsia="Book Antiqua" w:hAnsi="Book Antiqua" w:cs="Book Antiqua"/>
          <w:color w:val="000000"/>
        </w:rPr>
        <w:t xml:space="preserve"> PS, Collins AE, Pham L, Boland BS,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Singh S. Disease- and Treatment-related Complications in Older Patients With Inflammatory Bowel Diseases: Comparison of Adult-onset </w:t>
      </w:r>
      <w:proofErr w:type="spellStart"/>
      <w:r w:rsidRPr="007E2D8F">
        <w:rPr>
          <w:rFonts w:ascii="Book Antiqua" w:eastAsia="Book Antiqua" w:hAnsi="Book Antiqua" w:cs="Book Antiqua"/>
          <w:i/>
          <w:iCs/>
          <w:color w:val="000000"/>
        </w:rPr>
        <w:t>vs</w:t>
      </w:r>
      <w:proofErr w:type="spellEnd"/>
      <w:r w:rsidRPr="007E2D8F">
        <w:rPr>
          <w:rFonts w:ascii="Book Antiqua" w:eastAsia="Book Antiqua" w:hAnsi="Book Antiqua" w:cs="Book Antiqua"/>
          <w:color w:val="000000"/>
        </w:rPr>
        <w:t xml:space="preserve"> Elderly-onset Disease.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27</w:t>
      </w:r>
      <w:r w:rsidRPr="007E2D8F">
        <w:rPr>
          <w:rFonts w:ascii="Book Antiqua" w:eastAsia="Book Antiqua" w:hAnsi="Book Antiqua" w:cs="Book Antiqua"/>
          <w:color w:val="000000"/>
        </w:rPr>
        <w:t>: 1215-1223 [PMID: 33252124 DOI: 10.1093/</w:t>
      </w:r>
      <w:proofErr w:type="spellStart"/>
      <w:r w:rsidRPr="007E2D8F">
        <w:rPr>
          <w:rFonts w:ascii="Book Antiqua" w:eastAsia="Book Antiqua" w:hAnsi="Book Antiqua" w:cs="Book Antiqua"/>
          <w:color w:val="000000"/>
        </w:rPr>
        <w:t>ibd</w:t>
      </w:r>
      <w:proofErr w:type="spellEnd"/>
      <w:r w:rsidRPr="007E2D8F">
        <w:rPr>
          <w:rFonts w:ascii="Book Antiqua" w:eastAsia="Book Antiqua" w:hAnsi="Book Antiqua" w:cs="Book Antiqua"/>
          <w:color w:val="000000"/>
        </w:rPr>
        <w:t>/izaa308]</w:t>
      </w:r>
    </w:p>
    <w:p w14:paraId="04F48310"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3 </w:t>
      </w:r>
      <w:proofErr w:type="spellStart"/>
      <w:r w:rsidRPr="007E2D8F">
        <w:rPr>
          <w:rFonts w:ascii="Book Antiqua" w:eastAsia="Book Antiqua" w:hAnsi="Book Antiqua" w:cs="Book Antiqua"/>
          <w:b/>
          <w:bCs/>
          <w:color w:val="000000"/>
        </w:rPr>
        <w:t>Ananthakrishnan</w:t>
      </w:r>
      <w:proofErr w:type="spellEnd"/>
      <w:r w:rsidRPr="007E2D8F">
        <w:rPr>
          <w:rFonts w:ascii="Book Antiqua" w:eastAsia="Book Antiqua" w:hAnsi="Book Antiqua" w:cs="Book Antiqua"/>
          <w:b/>
          <w:bCs/>
          <w:color w:val="000000"/>
        </w:rPr>
        <w:t xml:space="preserve"> AN</w:t>
      </w:r>
      <w:r w:rsidRPr="007E2D8F">
        <w:rPr>
          <w:rFonts w:ascii="Book Antiqua" w:eastAsia="Book Antiqua" w:hAnsi="Book Antiqua" w:cs="Book Antiqua"/>
          <w:color w:val="000000"/>
        </w:rPr>
        <w:t xml:space="preserve">, Donaldson T, </w:t>
      </w:r>
      <w:proofErr w:type="spellStart"/>
      <w:r w:rsidRPr="007E2D8F">
        <w:rPr>
          <w:rFonts w:ascii="Book Antiqua" w:eastAsia="Book Antiqua" w:hAnsi="Book Antiqua" w:cs="Book Antiqua"/>
          <w:color w:val="000000"/>
        </w:rPr>
        <w:t>Lasch</w:t>
      </w:r>
      <w:proofErr w:type="spellEnd"/>
      <w:r w:rsidRPr="007E2D8F">
        <w:rPr>
          <w:rFonts w:ascii="Book Antiqua" w:eastAsia="Book Antiqua" w:hAnsi="Book Antiqua" w:cs="Book Antiqua"/>
          <w:color w:val="000000"/>
        </w:rPr>
        <w:t xml:space="preserve"> K, </w:t>
      </w:r>
      <w:proofErr w:type="spellStart"/>
      <w:proofErr w:type="gramStart"/>
      <w:r w:rsidRPr="007E2D8F">
        <w:rPr>
          <w:rFonts w:ascii="Book Antiqua" w:eastAsia="Book Antiqua" w:hAnsi="Book Antiqua" w:cs="Book Antiqua"/>
          <w:color w:val="000000"/>
        </w:rPr>
        <w:t>Yajnik</w:t>
      </w:r>
      <w:proofErr w:type="spellEnd"/>
      <w:proofErr w:type="gramEnd"/>
      <w:r w:rsidRPr="007E2D8F">
        <w:rPr>
          <w:rFonts w:ascii="Book Antiqua" w:eastAsia="Book Antiqua" w:hAnsi="Book Antiqua" w:cs="Book Antiqua"/>
          <w:color w:val="000000"/>
        </w:rPr>
        <w:t xml:space="preserve"> V. Management of Inflammatory Bowel Disease in the Elderly Patient: Challenges and Opportunities. </w:t>
      </w:r>
      <w:proofErr w:type="spellStart"/>
      <w:r w:rsidRPr="007E2D8F">
        <w:rPr>
          <w:rFonts w:ascii="Book Antiqua" w:eastAsia="Book Antiqua" w:hAnsi="Book Antiqua" w:cs="Book Antiqua"/>
          <w:i/>
          <w:iCs/>
          <w:color w:val="000000"/>
        </w:rPr>
        <w:t>Inflamm</w:t>
      </w:r>
      <w:proofErr w:type="spellEnd"/>
      <w:r w:rsidRPr="007E2D8F">
        <w:rPr>
          <w:rFonts w:ascii="Book Antiqua" w:eastAsia="Book Antiqua" w:hAnsi="Book Antiqua" w:cs="Book Antiqua"/>
          <w:i/>
          <w:iCs/>
          <w:color w:val="000000"/>
        </w:rPr>
        <w:t xml:space="preserve"> Bowel Dis</w:t>
      </w:r>
      <w:r w:rsidRPr="007E2D8F">
        <w:rPr>
          <w:rFonts w:ascii="Book Antiqua" w:eastAsia="Book Antiqua" w:hAnsi="Book Antiqua" w:cs="Book Antiqua"/>
          <w:color w:val="000000"/>
        </w:rPr>
        <w:t xml:space="preserve"> 2017; </w:t>
      </w:r>
      <w:r w:rsidRPr="007E2D8F">
        <w:rPr>
          <w:rFonts w:ascii="Book Antiqua" w:eastAsia="Book Antiqua" w:hAnsi="Book Antiqua" w:cs="Book Antiqua"/>
          <w:b/>
          <w:bCs/>
          <w:color w:val="000000"/>
        </w:rPr>
        <w:t>23</w:t>
      </w:r>
      <w:r w:rsidRPr="007E2D8F">
        <w:rPr>
          <w:rFonts w:ascii="Book Antiqua" w:eastAsia="Book Antiqua" w:hAnsi="Book Antiqua" w:cs="Book Antiqua"/>
          <w:color w:val="000000"/>
        </w:rPr>
        <w:t>: 882-893 [PMID: 28375885 DOI: 10.1097/MIB.0000000000001099]</w:t>
      </w:r>
    </w:p>
    <w:p w14:paraId="3354C11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4 </w:t>
      </w:r>
      <w:proofErr w:type="spellStart"/>
      <w:r w:rsidRPr="007E2D8F">
        <w:rPr>
          <w:rFonts w:ascii="Book Antiqua" w:eastAsia="Book Antiqua" w:hAnsi="Book Antiqua" w:cs="Book Antiqua"/>
          <w:b/>
          <w:bCs/>
          <w:color w:val="000000"/>
        </w:rPr>
        <w:t>Gisbert</w:t>
      </w:r>
      <w:proofErr w:type="spellEnd"/>
      <w:r w:rsidRPr="007E2D8F">
        <w:rPr>
          <w:rFonts w:ascii="Book Antiqua" w:eastAsia="Book Antiqua" w:hAnsi="Book Antiqua" w:cs="Book Antiqua"/>
          <w:b/>
          <w:bCs/>
          <w:color w:val="000000"/>
        </w:rPr>
        <w:t xml:space="preserve"> JP</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Chaparro</w:t>
      </w:r>
      <w:proofErr w:type="spellEnd"/>
      <w:r w:rsidRPr="007E2D8F">
        <w:rPr>
          <w:rFonts w:ascii="Book Antiqua" w:eastAsia="Book Antiqua" w:hAnsi="Book Antiqua" w:cs="Book Antiqua"/>
          <w:color w:val="000000"/>
        </w:rPr>
        <w:t xml:space="preserve"> M. Systematic review with meta-analysis: inflammatory bowel disease in the elderly. </w:t>
      </w:r>
      <w:r w:rsidRPr="007E2D8F">
        <w:rPr>
          <w:rFonts w:ascii="Book Antiqua" w:eastAsia="Book Antiqua" w:hAnsi="Book Antiqua" w:cs="Book Antiqua"/>
          <w:i/>
          <w:iCs/>
          <w:color w:val="000000"/>
        </w:rPr>
        <w:t xml:space="preserve">Aliment </w:t>
      </w:r>
      <w:proofErr w:type="spellStart"/>
      <w:r w:rsidRPr="007E2D8F">
        <w:rPr>
          <w:rFonts w:ascii="Book Antiqua" w:eastAsia="Book Antiqua" w:hAnsi="Book Antiqua" w:cs="Book Antiqua"/>
          <w:i/>
          <w:iCs/>
          <w:color w:val="000000"/>
        </w:rPr>
        <w:t>Pharmacol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2014; </w:t>
      </w:r>
      <w:r w:rsidRPr="007E2D8F">
        <w:rPr>
          <w:rFonts w:ascii="Book Antiqua" w:eastAsia="Book Antiqua" w:hAnsi="Book Antiqua" w:cs="Book Antiqua"/>
          <w:b/>
          <w:bCs/>
          <w:color w:val="000000"/>
        </w:rPr>
        <w:t>39</w:t>
      </w:r>
      <w:r w:rsidRPr="007E2D8F">
        <w:rPr>
          <w:rFonts w:ascii="Book Antiqua" w:eastAsia="Book Antiqua" w:hAnsi="Book Antiqua" w:cs="Book Antiqua"/>
          <w:color w:val="000000"/>
        </w:rPr>
        <w:t>: 459-477 [PMID: 24405149 DOI: 10.1111/apt.12616]</w:t>
      </w:r>
    </w:p>
    <w:p w14:paraId="557FBB9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5 </w:t>
      </w:r>
      <w:proofErr w:type="spellStart"/>
      <w:r w:rsidRPr="007E2D8F">
        <w:rPr>
          <w:rFonts w:ascii="Book Antiqua" w:eastAsia="Book Antiqua" w:hAnsi="Book Antiqua" w:cs="Book Antiqua"/>
          <w:b/>
          <w:bCs/>
          <w:color w:val="000000"/>
        </w:rPr>
        <w:t>Hruz</w:t>
      </w:r>
      <w:proofErr w:type="spellEnd"/>
      <w:r w:rsidRPr="007E2D8F">
        <w:rPr>
          <w:rFonts w:ascii="Book Antiqua" w:eastAsia="Book Antiqua" w:hAnsi="Book Antiqua" w:cs="Book Antiqua"/>
          <w:b/>
          <w:bCs/>
          <w:color w:val="000000"/>
        </w:rPr>
        <w:t xml:space="preserve"> P</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Juillerat</w:t>
      </w:r>
      <w:proofErr w:type="spellEnd"/>
      <w:r w:rsidRPr="007E2D8F">
        <w:rPr>
          <w:rFonts w:ascii="Book Antiqua" w:eastAsia="Book Antiqua" w:hAnsi="Book Antiqua" w:cs="Book Antiqua"/>
          <w:color w:val="000000"/>
        </w:rPr>
        <w:t xml:space="preserve"> P, </w:t>
      </w:r>
      <w:proofErr w:type="spellStart"/>
      <w:r w:rsidRPr="007E2D8F">
        <w:rPr>
          <w:rFonts w:ascii="Book Antiqua" w:eastAsia="Book Antiqua" w:hAnsi="Book Antiqua" w:cs="Book Antiqua"/>
          <w:color w:val="000000"/>
        </w:rPr>
        <w:t>Kullak-Ublick</w:t>
      </w:r>
      <w:proofErr w:type="spellEnd"/>
      <w:r w:rsidRPr="007E2D8F">
        <w:rPr>
          <w:rFonts w:ascii="Book Antiqua" w:eastAsia="Book Antiqua" w:hAnsi="Book Antiqua" w:cs="Book Antiqua"/>
          <w:color w:val="000000"/>
        </w:rPr>
        <w:t xml:space="preserve"> GA, </w:t>
      </w:r>
      <w:proofErr w:type="spellStart"/>
      <w:r w:rsidRPr="007E2D8F">
        <w:rPr>
          <w:rFonts w:ascii="Book Antiqua" w:eastAsia="Book Antiqua" w:hAnsi="Book Antiqua" w:cs="Book Antiqua"/>
          <w:color w:val="000000"/>
        </w:rPr>
        <w:t>Schoepfer</w:t>
      </w:r>
      <w:proofErr w:type="spellEnd"/>
      <w:r w:rsidRPr="007E2D8F">
        <w:rPr>
          <w:rFonts w:ascii="Book Antiqua" w:eastAsia="Book Antiqua" w:hAnsi="Book Antiqua" w:cs="Book Antiqua"/>
          <w:color w:val="000000"/>
        </w:rPr>
        <w:t xml:space="preserve"> AM, </w:t>
      </w:r>
      <w:proofErr w:type="spellStart"/>
      <w:r w:rsidRPr="007E2D8F">
        <w:rPr>
          <w:rFonts w:ascii="Book Antiqua" w:eastAsia="Book Antiqua" w:hAnsi="Book Antiqua" w:cs="Book Antiqua"/>
          <w:color w:val="000000"/>
        </w:rPr>
        <w:t>Mantzaris</w:t>
      </w:r>
      <w:proofErr w:type="spellEnd"/>
      <w:r w:rsidRPr="007E2D8F">
        <w:rPr>
          <w:rFonts w:ascii="Book Antiqua" w:eastAsia="Book Antiqua" w:hAnsi="Book Antiqua" w:cs="Book Antiqua"/>
          <w:color w:val="000000"/>
        </w:rPr>
        <w:t xml:space="preserve"> GJ, </w:t>
      </w:r>
      <w:proofErr w:type="spellStart"/>
      <w:r w:rsidRPr="007E2D8F">
        <w:rPr>
          <w:rFonts w:ascii="Book Antiqua" w:eastAsia="Book Antiqua" w:hAnsi="Book Antiqua" w:cs="Book Antiqua"/>
          <w:color w:val="000000"/>
        </w:rPr>
        <w:t>Rogler</w:t>
      </w:r>
      <w:proofErr w:type="spellEnd"/>
      <w:r w:rsidRPr="007E2D8F">
        <w:rPr>
          <w:rFonts w:ascii="Book Antiqua" w:eastAsia="Book Antiqua" w:hAnsi="Book Antiqua" w:cs="Book Antiqua"/>
          <w:color w:val="000000"/>
        </w:rPr>
        <w:t xml:space="preserve"> G; on behalf of Swiss </w:t>
      </w:r>
      <w:proofErr w:type="spellStart"/>
      <w:r w:rsidRPr="007E2D8F">
        <w:rPr>
          <w:rFonts w:ascii="Book Antiqua" w:eastAsia="Book Antiqua" w:hAnsi="Book Antiqua" w:cs="Book Antiqua"/>
          <w:color w:val="000000"/>
        </w:rPr>
        <w:t>IBDnet</w:t>
      </w:r>
      <w:proofErr w:type="spellEnd"/>
      <w:r w:rsidRPr="007E2D8F">
        <w:rPr>
          <w:rFonts w:ascii="Book Antiqua" w:eastAsia="Book Antiqua" w:hAnsi="Book Antiqua" w:cs="Book Antiqua"/>
          <w:color w:val="000000"/>
        </w:rPr>
        <w:t xml:space="preserve">, an official working group of the Swiss Society of </w:t>
      </w:r>
      <w:r w:rsidRPr="007E2D8F">
        <w:rPr>
          <w:rFonts w:ascii="Book Antiqua" w:eastAsia="Book Antiqua" w:hAnsi="Book Antiqua" w:cs="Book Antiqua"/>
          <w:color w:val="000000"/>
        </w:rPr>
        <w:lastRenderedPageBreak/>
        <w:t xml:space="preserve">Gastroenterology. </w:t>
      </w:r>
      <w:proofErr w:type="gramStart"/>
      <w:r w:rsidRPr="007E2D8F">
        <w:rPr>
          <w:rFonts w:ascii="Book Antiqua" w:eastAsia="Book Antiqua" w:hAnsi="Book Antiqua" w:cs="Book Antiqua"/>
          <w:color w:val="000000"/>
        </w:rPr>
        <w:t>Management of the Elderly Inflammatory Bowel Disease Patient.</w:t>
      </w:r>
      <w:proofErr w:type="gram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Digestion</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 xml:space="preserve">101 </w:t>
      </w:r>
      <w:proofErr w:type="spellStart"/>
      <w:r w:rsidRPr="007E2D8F">
        <w:rPr>
          <w:rFonts w:ascii="Book Antiqua" w:eastAsia="Book Antiqua" w:hAnsi="Book Antiqua" w:cs="Book Antiqua"/>
          <w:color w:val="000000"/>
        </w:rPr>
        <w:t>Suppl</w:t>
      </w:r>
      <w:proofErr w:type="spellEnd"/>
      <w:r w:rsidRPr="007E2D8F">
        <w:rPr>
          <w:rFonts w:ascii="Book Antiqua" w:eastAsia="Book Antiqua" w:hAnsi="Book Antiqua" w:cs="Book Antiqua"/>
          <w:color w:val="000000"/>
        </w:rPr>
        <w:t xml:space="preserve"> 1: 105-119 [PMID: 31935714 DOI: 10.1159/000503099]</w:t>
      </w:r>
    </w:p>
    <w:p w14:paraId="204C407C" w14:textId="1544FA88"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6 </w:t>
      </w:r>
      <w:proofErr w:type="spellStart"/>
      <w:r w:rsidRPr="007E2D8F">
        <w:rPr>
          <w:rFonts w:ascii="Book Antiqua" w:eastAsia="Book Antiqua" w:hAnsi="Book Antiqua" w:cs="Book Antiqua"/>
          <w:b/>
          <w:bCs/>
          <w:color w:val="000000"/>
        </w:rPr>
        <w:t>Everhov</w:t>
      </w:r>
      <w:proofErr w:type="spellEnd"/>
      <w:r w:rsidRPr="007E2D8F">
        <w:rPr>
          <w:rFonts w:ascii="Book Antiqua" w:eastAsia="Book Antiqua" w:hAnsi="Book Antiqua" w:cs="Book Antiqua"/>
          <w:b/>
          <w:bCs/>
          <w:color w:val="000000"/>
        </w:rPr>
        <w:t xml:space="preserve"> ÅH</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Halfvarson</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Myrelid</w:t>
      </w:r>
      <w:proofErr w:type="spellEnd"/>
      <w:r w:rsidRPr="007E2D8F">
        <w:rPr>
          <w:rFonts w:ascii="Book Antiqua" w:eastAsia="Book Antiqua" w:hAnsi="Book Antiqua" w:cs="Book Antiqua"/>
          <w:color w:val="000000"/>
        </w:rPr>
        <w:t xml:space="preserve"> P, Sachs MC, </w:t>
      </w:r>
      <w:proofErr w:type="spellStart"/>
      <w:r w:rsidRPr="007E2D8F">
        <w:rPr>
          <w:rFonts w:ascii="Book Antiqua" w:eastAsia="Book Antiqua" w:hAnsi="Book Antiqua" w:cs="Book Antiqua"/>
          <w:color w:val="000000"/>
        </w:rPr>
        <w:t>Nordenvall</w:t>
      </w:r>
      <w:proofErr w:type="spellEnd"/>
      <w:r w:rsidRPr="007E2D8F">
        <w:rPr>
          <w:rFonts w:ascii="Book Antiqua" w:eastAsia="Book Antiqua" w:hAnsi="Book Antiqua" w:cs="Book Antiqua"/>
          <w:color w:val="000000"/>
        </w:rPr>
        <w:t xml:space="preserve"> C, </w:t>
      </w:r>
      <w:proofErr w:type="spellStart"/>
      <w:r w:rsidRPr="007E2D8F">
        <w:rPr>
          <w:rFonts w:ascii="Book Antiqua" w:eastAsia="Book Antiqua" w:hAnsi="Book Antiqua" w:cs="Book Antiqua"/>
          <w:color w:val="000000"/>
        </w:rPr>
        <w:t>Söderling</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Ekbom</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Neovius</w:t>
      </w:r>
      <w:proofErr w:type="spellEnd"/>
      <w:r w:rsidRPr="007E2D8F">
        <w:rPr>
          <w:rFonts w:ascii="Book Antiqua" w:eastAsia="Book Antiqua" w:hAnsi="Book Antiqua" w:cs="Book Antiqua"/>
          <w:color w:val="000000"/>
        </w:rPr>
        <w:t xml:space="preserve"> M, </w:t>
      </w:r>
      <w:proofErr w:type="spellStart"/>
      <w:r w:rsidRPr="007E2D8F">
        <w:rPr>
          <w:rFonts w:ascii="Book Antiqua" w:eastAsia="Book Antiqua" w:hAnsi="Book Antiqua" w:cs="Book Antiqua"/>
          <w:color w:val="000000"/>
        </w:rPr>
        <w:t>Ludvigsson</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Askling</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Olén</w:t>
      </w:r>
      <w:proofErr w:type="spellEnd"/>
      <w:r w:rsidRPr="007E2D8F">
        <w:rPr>
          <w:rFonts w:ascii="Book Antiqua" w:eastAsia="Book Antiqua" w:hAnsi="Book Antiqua" w:cs="Book Antiqua"/>
          <w:color w:val="000000"/>
        </w:rPr>
        <w:t xml:space="preserve"> O. Incidence and Treatment of Patients Diagnosed With</w:t>
      </w:r>
      <w:r w:rsidR="006B2A31"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Inflammatory Bowel Diseases at 60 Years or Older in Sweden. </w:t>
      </w:r>
      <w:r w:rsidRPr="007E2D8F">
        <w:rPr>
          <w:rFonts w:ascii="Book Antiqua" w:eastAsia="Book Antiqua" w:hAnsi="Book Antiqua" w:cs="Book Antiqua"/>
          <w:i/>
          <w:iCs/>
          <w:color w:val="000000"/>
        </w:rPr>
        <w:t>Gastroenterology</w:t>
      </w:r>
      <w:r w:rsidRPr="007E2D8F">
        <w:rPr>
          <w:rFonts w:ascii="Book Antiqua" w:eastAsia="Book Antiqua" w:hAnsi="Book Antiqua" w:cs="Book Antiqua"/>
          <w:color w:val="000000"/>
        </w:rPr>
        <w:t xml:space="preserve"> 2018; </w:t>
      </w:r>
      <w:r w:rsidRPr="007E2D8F">
        <w:rPr>
          <w:rFonts w:ascii="Book Antiqua" w:eastAsia="Book Antiqua" w:hAnsi="Book Antiqua" w:cs="Book Antiqua"/>
          <w:b/>
          <w:bCs/>
          <w:color w:val="000000"/>
        </w:rPr>
        <w:t>154</w:t>
      </w:r>
      <w:r w:rsidRPr="007E2D8F">
        <w:rPr>
          <w:rFonts w:ascii="Book Antiqua" w:eastAsia="Book Antiqua" w:hAnsi="Book Antiqua" w:cs="Book Antiqua"/>
          <w:color w:val="000000"/>
        </w:rPr>
        <w:t>: 518-528.e15 [PMID: 29102619 DOI: 10.1053/j.gastro.2017.10.034]</w:t>
      </w:r>
    </w:p>
    <w:p w14:paraId="2852AA78"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7 </w:t>
      </w:r>
      <w:proofErr w:type="spellStart"/>
      <w:r w:rsidRPr="007E2D8F">
        <w:rPr>
          <w:rFonts w:ascii="Book Antiqua" w:eastAsia="Book Antiqua" w:hAnsi="Book Antiqua" w:cs="Book Antiqua"/>
          <w:b/>
          <w:bCs/>
          <w:color w:val="000000"/>
        </w:rPr>
        <w:t>Mak</w:t>
      </w:r>
      <w:proofErr w:type="spellEnd"/>
      <w:r w:rsidRPr="007E2D8F">
        <w:rPr>
          <w:rFonts w:ascii="Book Antiqua" w:eastAsia="Book Antiqua" w:hAnsi="Book Antiqua" w:cs="Book Antiqua"/>
          <w:b/>
          <w:bCs/>
          <w:color w:val="000000"/>
        </w:rPr>
        <w:t xml:space="preserve"> JWY</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Lok</w:t>
      </w:r>
      <w:proofErr w:type="spellEnd"/>
      <w:r w:rsidRPr="007E2D8F">
        <w:rPr>
          <w:rFonts w:ascii="Book Antiqua" w:eastAsia="Book Antiqua" w:hAnsi="Book Antiqua" w:cs="Book Antiqua"/>
          <w:color w:val="000000"/>
        </w:rPr>
        <w:t xml:space="preserve"> Tung Ho C, Wong K, Cheng TY, Yip TCF, Leung WK, Li M, Lo FH, Ng KM, </w:t>
      </w:r>
      <w:proofErr w:type="spellStart"/>
      <w:r w:rsidRPr="007E2D8F">
        <w:rPr>
          <w:rFonts w:ascii="Book Antiqua" w:eastAsia="Book Antiqua" w:hAnsi="Book Antiqua" w:cs="Book Antiqua"/>
          <w:color w:val="000000"/>
        </w:rPr>
        <w:t>Sze</w:t>
      </w:r>
      <w:proofErr w:type="spellEnd"/>
      <w:r w:rsidRPr="007E2D8F">
        <w:rPr>
          <w:rFonts w:ascii="Book Antiqua" w:eastAsia="Book Antiqua" w:hAnsi="Book Antiqua" w:cs="Book Antiqua"/>
          <w:color w:val="000000"/>
        </w:rPr>
        <w:t xml:space="preserve"> SF, Leung CM, Tsang SWC, Shan EHS, Chan KH, Lam BCY, </w:t>
      </w:r>
      <w:proofErr w:type="spellStart"/>
      <w:r w:rsidRPr="007E2D8F">
        <w:rPr>
          <w:rFonts w:ascii="Book Antiqua" w:eastAsia="Book Antiqua" w:hAnsi="Book Antiqua" w:cs="Book Antiqua"/>
          <w:color w:val="000000"/>
        </w:rPr>
        <w:t>Hui</w:t>
      </w:r>
      <w:proofErr w:type="spellEnd"/>
      <w:r w:rsidRPr="007E2D8F">
        <w:rPr>
          <w:rFonts w:ascii="Book Antiqua" w:eastAsia="Book Antiqua" w:hAnsi="Book Antiqua" w:cs="Book Antiqua"/>
          <w:color w:val="000000"/>
        </w:rPr>
        <w:t xml:space="preserve"> AJ, Chow WH, Ng SC. Epidemiology and Natural History of Elderly-onset Inflammatory Bowel Disease: Results From a Territory-wide Hong Kong IBD Registry. </w:t>
      </w:r>
      <w:r w:rsidRPr="007E2D8F">
        <w:rPr>
          <w:rFonts w:ascii="Book Antiqua" w:eastAsia="Book Antiqua" w:hAnsi="Book Antiqua" w:cs="Book Antiqua"/>
          <w:i/>
          <w:iCs/>
          <w:color w:val="000000"/>
        </w:rPr>
        <w:t xml:space="preserve">J </w:t>
      </w:r>
      <w:proofErr w:type="spellStart"/>
      <w:r w:rsidRPr="007E2D8F">
        <w:rPr>
          <w:rFonts w:ascii="Book Antiqua" w:eastAsia="Book Antiqua" w:hAnsi="Book Antiqua" w:cs="Book Antiqua"/>
          <w:i/>
          <w:iCs/>
          <w:color w:val="000000"/>
        </w:rPr>
        <w:t>Crohns</w:t>
      </w:r>
      <w:proofErr w:type="spellEnd"/>
      <w:r w:rsidRPr="007E2D8F">
        <w:rPr>
          <w:rFonts w:ascii="Book Antiqua" w:eastAsia="Book Antiqua" w:hAnsi="Book Antiqua" w:cs="Book Antiqua"/>
          <w:i/>
          <w:iCs/>
          <w:color w:val="000000"/>
        </w:rPr>
        <w:t xml:space="preserve"> Colitis</w:t>
      </w:r>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15</w:t>
      </w:r>
      <w:r w:rsidRPr="007E2D8F">
        <w:rPr>
          <w:rFonts w:ascii="Book Antiqua" w:eastAsia="Book Antiqua" w:hAnsi="Book Antiqua" w:cs="Book Antiqua"/>
          <w:color w:val="000000"/>
        </w:rPr>
        <w:t>: 401-408 [PMID: 32914171 DOI: 10.1093/</w:t>
      </w:r>
      <w:proofErr w:type="spellStart"/>
      <w:r w:rsidRPr="007E2D8F">
        <w:rPr>
          <w:rFonts w:ascii="Book Antiqua" w:eastAsia="Book Antiqua" w:hAnsi="Book Antiqua" w:cs="Book Antiqua"/>
          <w:color w:val="000000"/>
        </w:rPr>
        <w:t>ecco-jcc</w:t>
      </w:r>
      <w:proofErr w:type="spellEnd"/>
      <w:r w:rsidRPr="007E2D8F">
        <w:rPr>
          <w:rFonts w:ascii="Book Antiqua" w:eastAsia="Book Antiqua" w:hAnsi="Book Antiqua" w:cs="Book Antiqua"/>
          <w:color w:val="000000"/>
        </w:rPr>
        <w:t>/jjaa181]</w:t>
      </w:r>
    </w:p>
    <w:p w14:paraId="066273C5"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8 </w:t>
      </w:r>
      <w:proofErr w:type="spellStart"/>
      <w:r w:rsidRPr="007E2D8F">
        <w:rPr>
          <w:rFonts w:ascii="Book Antiqua" w:eastAsia="Book Antiqua" w:hAnsi="Book Antiqua" w:cs="Book Antiqua"/>
          <w:b/>
          <w:bCs/>
          <w:color w:val="000000"/>
        </w:rPr>
        <w:t>Charpentier</w:t>
      </w:r>
      <w:proofErr w:type="spellEnd"/>
      <w:r w:rsidRPr="007E2D8F">
        <w:rPr>
          <w:rFonts w:ascii="Book Antiqua" w:eastAsia="Book Antiqua" w:hAnsi="Book Antiqua" w:cs="Book Antiqua"/>
          <w:b/>
          <w:bCs/>
          <w:color w:val="000000"/>
        </w:rPr>
        <w:t xml:space="preserve"> C</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Salleron</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Savoye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Fumery</w:t>
      </w:r>
      <w:proofErr w:type="spellEnd"/>
      <w:r w:rsidRPr="007E2D8F">
        <w:rPr>
          <w:rFonts w:ascii="Book Antiqua" w:eastAsia="Book Antiqua" w:hAnsi="Book Antiqua" w:cs="Book Antiqua"/>
          <w:color w:val="000000"/>
        </w:rPr>
        <w:t xml:space="preserve"> M, Merle V, </w:t>
      </w:r>
      <w:proofErr w:type="spellStart"/>
      <w:r w:rsidRPr="007E2D8F">
        <w:rPr>
          <w:rFonts w:ascii="Book Antiqua" w:eastAsia="Book Antiqua" w:hAnsi="Book Antiqua" w:cs="Book Antiqua"/>
          <w:color w:val="000000"/>
        </w:rPr>
        <w:t>Laberenne</w:t>
      </w:r>
      <w:proofErr w:type="spellEnd"/>
      <w:r w:rsidRPr="007E2D8F">
        <w:rPr>
          <w:rFonts w:ascii="Book Antiqua" w:eastAsia="Book Antiqua" w:hAnsi="Book Antiqua" w:cs="Book Antiqua"/>
          <w:color w:val="000000"/>
        </w:rPr>
        <w:t xml:space="preserve"> JE, </w:t>
      </w:r>
      <w:proofErr w:type="spellStart"/>
      <w:r w:rsidRPr="007E2D8F">
        <w:rPr>
          <w:rFonts w:ascii="Book Antiqua" w:eastAsia="Book Antiqua" w:hAnsi="Book Antiqua" w:cs="Book Antiqua"/>
          <w:color w:val="000000"/>
        </w:rPr>
        <w:t>Vasseur</w:t>
      </w:r>
      <w:proofErr w:type="spellEnd"/>
      <w:r w:rsidRPr="007E2D8F">
        <w:rPr>
          <w:rFonts w:ascii="Book Antiqua" w:eastAsia="Book Antiqua" w:hAnsi="Book Antiqua" w:cs="Book Antiqua"/>
          <w:color w:val="000000"/>
        </w:rPr>
        <w:t xml:space="preserve"> F, </w:t>
      </w:r>
      <w:proofErr w:type="spellStart"/>
      <w:r w:rsidRPr="007E2D8F">
        <w:rPr>
          <w:rFonts w:ascii="Book Antiqua" w:eastAsia="Book Antiqua" w:hAnsi="Book Antiqua" w:cs="Book Antiqua"/>
          <w:color w:val="000000"/>
        </w:rPr>
        <w:t>Dupas</w:t>
      </w:r>
      <w:proofErr w:type="spellEnd"/>
      <w:r w:rsidRPr="007E2D8F">
        <w:rPr>
          <w:rFonts w:ascii="Book Antiqua" w:eastAsia="Book Antiqua" w:hAnsi="Book Antiqua" w:cs="Book Antiqua"/>
          <w:color w:val="000000"/>
        </w:rPr>
        <w:t xml:space="preserve"> JL, </w:t>
      </w:r>
      <w:proofErr w:type="spellStart"/>
      <w:r w:rsidRPr="007E2D8F">
        <w:rPr>
          <w:rFonts w:ascii="Book Antiqua" w:eastAsia="Book Antiqua" w:hAnsi="Book Antiqua" w:cs="Book Antiqua"/>
          <w:color w:val="000000"/>
        </w:rPr>
        <w:t>Cortot</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Dauchet</w:t>
      </w:r>
      <w:proofErr w:type="spellEnd"/>
      <w:r w:rsidRPr="007E2D8F">
        <w:rPr>
          <w:rFonts w:ascii="Book Antiqua" w:eastAsia="Book Antiqua" w:hAnsi="Book Antiqua" w:cs="Book Antiqua"/>
          <w:color w:val="000000"/>
        </w:rPr>
        <w:t xml:space="preserve"> L,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L, </w:t>
      </w:r>
      <w:proofErr w:type="spellStart"/>
      <w:r w:rsidRPr="007E2D8F">
        <w:rPr>
          <w:rFonts w:ascii="Book Antiqua" w:eastAsia="Book Antiqua" w:hAnsi="Book Antiqua" w:cs="Book Antiqua"/>
          <w:color w:val="000000"/>
        </w:rPr>
        <w:t>Lerebours</w:t>
      </w:r>
      <w:proofErr w:type="spellEnd"/>
      <w:r w:rsidRPr="007E2D8F">
        <w:rPr>
          <w:rFonts w:ascii="Book Antiqua" w:eastAsia="Book Antiqua" w:hAnsi="Book Antiqua" w:cs="Book Antiqua"/>
          <w:color w:val="000000"/>
        </w:rPr>
        <w:t xml:space="preserve"> E,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Gower-Rousseau C. Natural history of elderly-onset inflammatory bowel disease: a population-based cohort study. </w:t>
      </w:r>
      <w:r w:rsidRPr="007E2D8F">
        <w:rPr>
          <w:rFonts w:ascii="Book Antiqua" w:eastAsia="Book Antiqua" w:hAnsi="Book Antiqua" w:cs="Book Antiqua"/>
          <w:i/>
          <w:iCs/>
          <w:color w:val="000000"/>
        </w:rPr>
        <w:t>Gut</w:t>
      </w:r>
      <w:r w:rsidRPr="007E2D8F">
        <w:rPr>
          <w:rFonts w:ascii="Book Antiqua" w:eastAsia="Book Antiqua" w:hAnsi="Book Antiqua" w:cs="Book Antiqua"/>
          <w:color w:val="000000"/>
        </w:rPr>
        <w:t xml:space="preserve"> 2014; </w:t>
      </w:r>
      <w:r w:rsidRPr="007E2D8F">
        <w:rPr>
          <w:rFonts w:ascii="Book Antiqua" w:eastAsia="Book Antiqua" w:hAnsi="Book Antiqua" w:cs="Book Antiqua"/>
          <w:b/>
          <w:bCs/>
          <w:color w:val="000000"/>
        </w:rPr>
        <w:t>63</w:t>
      </w:r>
      <w:r w:rsidRPr="007E2D8F">
        <w:rPr>
          <w:rFonts w:ascii="Book Antiqua" w:eastAsia="Book Antiqua" w:hAnsi="Book Antiqua" w:cs="Book Antiqua"/>
          <w:color w:val="000000"/>
        </w:rPr>
        <w:t>: 423-432 [PMID: 23408350 DOI: 10.1136/gutjnl-2012-303864]</w:t>
      </w:r>
    </w:p>
    <w:p w14:paraId="0A000C8F"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9 </w:t>
      </w:r>
      <w:proofErr w:type="spellStart"/>
      <w:r w:rsidRPr="007E2D8F">
        <w:rPr>
          <w:rFonts w:ascii="Book Antiqua" w:eastAsia="Book Antiqua" w:hAnsi="Book Antiqua" w:cs="Book Antiqua"/>
          <w:b/>
          <w:bCs/>
          <w:color w:val="000000"/>
        </w:rPr>
        <w:t>Lobatón</w:t>
      </w:r>
      <w:proofErr w:type="spellEnd"/>
      <w:r w:rsidRPr="007E2D8F">
        <w:rPr>
          <w:rFonts w:ascii="Book Antiqua" w:eastAsia="Book Antiqua" w:hAnsi="Book Antiqua" w:cs="Book Antiqua"/>
          <w:b/>
          <w:bCs/>
          <w:color w:val="000000"/>
        </w:rPr>
        <w:t xml:space="preserve"> 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Ferrante</w:t>
      </w:r>
      <w:proofErr w:type="spellEnd"/>
      <w:r w:rsidRPr="007E2D8F">
        <w:rPr>
          <w:rFonts w:ascii="Book Antiqua" w:eastAsia="Book Antiqua" w:hAnsi="Book Antiqua" w:cs="Book Antiqua"/>
          <w:color w:val="000000"/>
        </w:rPr>
        <w:t xml:space="preserve"> M,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Ballet V, Van </w:t>
      </w:r>
      <w:proofErr w:type="spellStart"/>
      <w:r w:rsidRPr="007E2D8F">
        <w:rPr>
          <w:rFonts w:ascii="Book Antiqua" w:eastAsia="Book Antiqua" w:hAnsi="Book Antiqua" w:cs="Book Antiqua"/>
          <w:color w:val="000000"/>
        </w:rPr>
        <w:t>Assche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Efficacy and safety of anti-TNF therapy in elderly patients with inflammatory bowel disease. </w:t>
      </w:r>
      <w:r w:rsidRPr="007E2D8F">
        <w:rPr>
          <w:rFonts w:ascii="Book Antiqua" w:eastAsia="Book Antiqua" w:hAnsi="Book Antiqua" w:cs="Book Antiqua"/>
          <w:i/>
          <w:iCs/>
          <w:color w:val="000000"/>
        </w:rPr>
        <w:t xml:space="preserve">Aliment </w:t>
      </w:r>
      <w:proofErr w:type="spellStart"/>
      <w:r w:rsidRPr="007E2D8F">
        <w:rPr>
          <w:rFonts w:ascii="Book Antiqua" w:eastAsia="Book Antiqua" w:hAnsi="Book Antiqua" w:cs="Book Antiqua"/>
          <w:i/>
          <w:iCs/>
          <w:color w:val="000000"/>
        </w:rPr>
        <w:t>Pharmacol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2015; </w:t>
      </w:r>
      <w:r w:rsidRPr="007E2D8F">
        <w:rPr>
          <w:rFonts w:ascii="Book Antiqua" w:eastAsia="Book Antiqua" w:hAnsi="Book Antiqua" w:cs="Book Antiqua"/>
          <w:b/>
          <w:bCs/>
          <w:color w:val="000000"/>
        </w:rPr>
        <w:t>42</w:t>
      </w:r>
      <w:r w:rsidRPr="007E2D8F">
        <w:rPr>
          <w:rFonts w:ascii="Book Antiqua" w:eastAsia="Book Antiqua" w:hAnsi="Book Antiqua" w:cs="Book Antiqua"/>
          <w:color w:val="000000"/>
        </w:rPr>
        <w:t>: 441-451 [PMID: 26104047 DOI: 10.1111/apt.13294]</w:t>
      </w:r>
    </w:p>
    <w:p w14:paraId="3EEE8212"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10 </w:t>
      </w:r>
      <w:r w:rsidRPr="007E2D8F">
        <w:rPr>
          <w:rFonts w:ascii="Book Antiqua" w:eastAsia="Book Antiqua" w:hAnsi="Book Antiqua" w:cs="Book Antiqua"/>
          <w:b/>
          <w:bCs/>
          <w:color w:val="000000"/>
        </w:rPr>
        <w:t>Cheng D</w:t>
      </w:r>
      <w:r w:rsidRPr="007E2D8F">
        <w:rPr>
          <w:rFonts w:ascii="Book Antiqua" w:eastAsia="Book Antiqua" w:hAnsi="Book Antiqua" w:cs="Book Antiqua"/>
          <w:color w:val="000000"/>
        </w:rPr>
        <w:t xml:space="preserve">, Cushing KC, </w:t>
      </w:r>
      <w:proofErr w:type="spellStart"/>
      <w:proofErr w:type="gramStart"/>
      <w:r w:rsidRPr="007E2D8F">
        <w:rPr>
          <w:rFonts w:ascii="Book Antiqua" w:eastAsia="Book Antiqua" w:hAnsi="Book Antiqua" w:cs="Book Antiqua"/>
          <w:color w:val="000000"/>
        </w:rPr>
        <w:t>Cai</w:t>
      </w:r>
      <w:proofErr w:type="spellEnd"/>
      <w:proofErr w:type="gramEnd"/>
      <w:r w:rsidRPr="007E2D8F">
        <w:rPr>
          <w:rFonts w:ascii="Book Antiqua" w:eastAsia="Book Antiqua" w:hAnsi="Book Antiqua" w:cs="Book Antiqua"/>
          <w:color w:val="000000"/>
        </w:rPr>
        <w:t xml:space="preserve"> T, </w:t>
      </w:r>
      <w:proofErr w:type="spellStart"/>
      <w:r w:rsidRPr="007E2D8F">
        <w:rPr>
          <w:rFonts w:ascii="Book Antiqua" w:eastAsia="Book Antiqua" w:hAnsi="Book Antiqua" w:cs="Book Antiqua"/>
          <w:color w:val="000000"/>
        </w:rPr>
        <w:t>Ananthakrishnan</w:t>
      </w:r>
      <w:proofErr w:type="spellEnd"/>
      <w:r w:rsidRPr="007E2D8F">
        <w:rPr>
          <w:rFonts w:ascii="Book Antiqua" w:eastAsia="Book Antiqua" w:hAnsi="Book Antiqua" w:cs="Book Antiqua"/>
          <w:color w:val="000000"/>
        </w:rPr>
        <w:t xml:space="preserve"> AN. Safety and Efficacy of Tumor Necrosis Factor Antagonists in Older Patients With Ulcerative Colitis: Patient-Level Pooled Analysis of Data From Randomized Trials. </w:t>
      </w:r>
      <w:proofErr w:type="spellStart"/>
      <w:r w:rsidRPr="007E2D8F">
        <w:rPr>
          <w:rFonts w:ascii="Book Antiqua" w:eastAsia="Book Antiqua" w:hAnsi="Book Antiqua" w:cs="Book Antiqua"/>
          <w:i/>
          <w:iCs/>
          <w:color w:val="000000"/>
        </w:rPr>
        <w:t>Clin</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Hepatol</w:t>
      </w:r>
      <w:proofErr w:type="spellEnd"/>
      <w:r w:rsidRPr="007E2D8F">
        <w:rPr>
          <w:rFonts w:ascii="Book Antiqua" w:eastAsia="Book Antiqua" w:hAnsi="Book Antiqua" w:cs="Book Antiqua"/>
          <w:color w:val="000000"/>
        </w:rPr>
        <w:t xml:space="preserve"> 2021; </w:t>
      </w:r>
      <w:r w:rsidRPr="007E2D8F">
        <w:rPr>
          <w:rFonts w:ascii="Book Antiqua" w:eastAsia="Book Antiqua" w:hAnsi="Book Antiqua" w:cs="Book Antiqua"/>
          <w:b/>
          <w:bCs/>
          <w:color w:val="000000"/>
        </w:rPr>
        <w:t>19</w:t>
      </w:r>
      <w:r w:rsidRPr="007E2D8F">
        <w:rPr>
          <w:rFonts w:ascii="Book Antiqua" w:eastAsia="Book Antiqua" w:hAnsi="Book Antiqua" w:cs="Book Antiqua"/>
          <w:color w:val="000000"/>
        </w:rPr>
        <w:t>: 939-946.e4 [PMID: 32371165 DOI: 10.1016/j.cgh.2020.04.070]</w:t>
      </w:r>
    </w:p>
    <w:p w14:paraId="5F00C840"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11 </w:t>
      </w:r>
      <w:proofErr w:type="spellStart"/>
      <w:r w:rsidRPr="007E2D8F">
        <w:rPr>
          <w:rFonts w:ascii="Book Antiqua" w:eastAsia="Book Antiqua" w:hAnsi="Book Antiqua" w:cs="Book Antiqua"/>
          <w:b/>
          <w:bCs/>
          <w:color w:val="000000"/>
        </w:rPr>
        <w:t>Feagan</w:t>
      </w:r>
      <w:proofErr w:type="spellEnd"/>
      <w:r w:rsidRPr="007E2D8F">
        <w:rPr>
          <w:rFonts w:ascii="Book Antiqua" w:eastAsia="Book Antiqua" w:hAnsi="Book Antiqua" w:cs="Book Antiqua"/>
          <w:b/>
          <w:bCs/>
          <w:color w:val="000000"/>
        </w:rPr>
        <w:t xml:space="preserve"> BG</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Sands BE, </w:t>
      </w:r>
      <w:proofErr w:type="spellStart"/>
      <w:r w:rsidRPr="007E2D8F">
        <w:rPr>
          <w:rFonts w:ascii="Book Antiqua" w:eastAsia="Book Antiqua" w:hAnsi="Book Antiqua" w:cs="Book Antiqua"/>
          <w:color w:val="000000"/>
        </w:rPr>
        <w:t>Hanauer</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Van </w:t>
      </w:r>
      <w:proofErr w:type="spellStart"/>
      <w:r w:rsidRPr="007E2D8F">
        <w:rPr>
          <w:rFonts w:ascii="Book Antiqua" w:eastAsia="Book Antiqua" w:hAnsi="Book Antiqua" w:cs="Book Antiqua"/>
          <w:color w:val="000000"/>
        </w:rPr>
        <w:t>Assche</w:t>
      </w:r>
      <w:proofErr w:type="spellEnd"/>
      <w:r w:rsidRPr="007E2D8F">
        <w:rPr>
          <w:rFonts w:ascii="Book Antiqua" w:eastAsia="Book Antiqua" w:hAnsi="Book Antiqua" w:cs="Book Antiqua"/>
          <w:color w:val="000000"/>
        </w:rPr>
        <w:t xml:space="preserve"> G, </w:t>
      </w:r>
      <w:proofErr w:type="spellStart"/>
      <w:r w:rsidRPr="007E2D8F">
        <w:rPr>
          <w:rFonts w:ascii="Book Antiqua" w:eastAsia="Book Antiqua" w:hAnsi="Book Antiqua" w:cs="Book Antiqua"/>
          <w:color w:val="000000"/>
        </w:rPr>
        <w:t>Axler</w:t>
      </w:r>
      <w:proofErr w:type="spellEnd"/>
      <w:r w:rsidRPr="007E2D8F">
        <w:rPr>
          <w:rFonts w:ascii="Book Antiqua" w:eastAsia="Book Antiqua" w:hAnsi="Book Antiqua" w:cs="Book Antiqua"/>
          <w:color w:val="000000"/>
        </w:rPr>
        <w:t xml:space="preserve"> J, Kim HJ, </w:t>
      </w:r>
      <w:proofErr w:type="spellStart"/>
      <w:r w:rsidRPr="007E2D8F">
        <w:rPr>
          <w:rFonts w:ascii="Book Antiqua" w:eastAsia="Book Antiqua" w:hAnsi="Book Antiqua" w:cs="Book Antiqua"/>
          <w:color w:val="000000"/>
        </w:rPr>
        <w:t>Danese</w:t>
      </w:r>
      <w:proofErr w:type="spellEnd"/>
      <w:r w:rsidRPr="007E2D8F">
        <w:rPr>
          <w:rFonts w:ascii="Book Antiqua" w:eastAsia="Book Antiqua" w:hAnsi="Book Antiqua" w:cs="Book Antiqua"/>
          <w:color w:val="000000"/>
        </w:rPr>
        <w:t xml:space="preserve"> S, Fox I, </w:t>
      </w:r>
      <w:proofErr w:type="spellStart"/>
      <w:r w:rsidRPr="007E2D8F">
        <w:rPr>
          <w:rFonts w:ascii="Book Antiqua" w:eastAsia="Book Antiqua" w:hAnsi="Book Antiqua" w:cs="Book Antiqua"/>
          <w:color w:val="000000"/>
        </w:rPr>
        <w:t>Milch</w:t>
      </w:r>
      <w:proofErr w:type="spellEnd"/>
      <w:r w:rsidRPr="007E2D8F">
        <w:rPr>
          <w:rFonts w:ascii="Book Antiqua" w:eastAsia="Book Antiqua" w:hAnsi="Book Antiqua" w:cs="Book Antiqua"/>
          <w:color w:val="000000"/>
        </w:rPr>
        <w:t xml:space="preserve"> C, </w:t>
      </w:r>
      <w:proofErr w:type="spellStart"/>
      <w:r w:rsidRPr="007E2D8F">
        <w:rPr>
          <w:rFonts w:ascii="Book Antiqua" w:eastAsia="Book Antiqua" w:hAnsi="Book Antiqua" w:cs="Book Antiqua"/>
          <w:color w:val="000000"/>
        </w:rPr>
        <w:t>Sankoh</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Wyant</w:t>
      </w:r>
      <w:proofErr w:type="spellEnd"/>
      <w:r w:rsidRPr="007E2D8F">
        <w:rPr>
          <w:rFonts w:ascii="Book Antiqua" w:eastAsia="Book Antiqua" w:hAnsi="Book Antiqua" w:cs="Book Antiqua"/>
          <w:color w:val="000000"/>
        </w:rPr>
        <w:t xml:space="preserve"> T, </w:t>
      </w:r>
      <w:proofErr w:type="spellStart"/>
      <w:r w:rsidRPr="007E2D8F">
        <w:rPr>
          <w:rFonts w:ascii="Book Antiqua" w:eastAsia="Book Antiqua" w:hAnsi="Book Antiqua" w:cs="Book Antiqua"/>
          <w:color w:val="000000"/>
        </w:rPr>
        <w:t>Xu</w:t>
      </w:r>
      <w:proofErr w:type="spellEnd"/>
      <w:r w:rsidRPr="007E2D8F">
        <w:rPr>
          <w:rFonts w:ascii="Book Antiqua" w:eastAsia="Book Antiqua" w:hAnsi="Book Antiqua" w:cs="Book Antiqua"/>
          <w:color w:val="000000"/>
        </w:rPr>
        <w:t xml:space="preserve"> J, Parikh A; GEMINI 1 Study Group. </w:t>
      </w:r>
      <w:proofErr w:type="spellStart"/>
      <w:proofErr w:type="gram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as induction and maintenance therapy for ulcerative colitis.</w:t>
      </w:r>
      <w:proofErr w:type="gram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2013; </w:t>
      </w:r>
      <w:r w:rsidRPr="007E2D8F">
        <w:rPr>
          <w:rFonts w:ascii="Book Antiqua" w:eastAsia="Book Antiqua" w:hAnsi="Book Antiqua" w:cs="Book Antiqua"/>
          <w:b/>
          <w:bCs/>
          <w:color w:val="000000"/>
        </w:rPr>
        <w:t>369</w:t>
      </w:r>
      <w:r w:rsidRPr="007E2D8F">
        <w:rPr>
          <w:rFonts w:ascii="Book Antiqua" w:eastAsia="Book Antiqua" w:hAnsi="Book Antiqua" w:cs="Book Antiqua"/>
          <w:color w:val="000000"/>
        </w:rPr>
        <w:t>: 699-710 [PMID: 23964932 DOI: 10.1056/NEJMoa1215734]</w:t>
      </w:r>
    </w:p>
    <w:p w14:paraId="3C0F25AD"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lastRenderedPageBreak/>
        <w:t xml:space="preserve">12 </w:t>
      </w:r>
      <w:proofErr w:type="spellStart"/>
      <w:r w:rsidRPr="007E2D8F">
        <w:rPr>
          <w:rFonts w:ascii="Book Antiqua" w:eastAsia="Book Antiqua" w:hAnsi="Book Antiqua" w:cs="Book Antiqua"/>
          <w:b/>
          <w:bCs/>
          <w:color w:val="000000"/>
        </w:rPr>
        <w:t>Feagan</w:t>
      </w:r>
      <w:proofErr w:type="spellEnd"/>
      <w:r w:rsidRPr="007E2D8F">
        <w:rPr>
          <w:rFonts w:ascii="Book Antiqua" w:eastAsia="Book Antiqua" w:hAnsi="Book Antiqua" w:cs="Book Antiqua"/>
          <w:b/>
          <w:bCs/>
          <w:color w:val="000000"/>
        </w:rPr>
        <w:t xml:space="preserve"> BG</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w:t>
      </w:r>
      <w:proofErr w:type="spellStart"/>
      <w:r w:rsidRPr="007E2D8F">
        <w:rPr>
          <w:rFonts w:ascii="Book Antiqua" w:eastAsia="Book Antiqua" w:hAnsi="Book Antiqua" w:cs="Book Antiqua"/>
          <w:color w:val="000000"/>
        </w:rPr>
        <w:t>Gasink</w:t>
      </w:r>
      <w:proofErr w:type="spellEnd"/>
      <w:r w:rsidRPr="007E2D8F">
        <w:rPr>
          <w:rFonts w:ascii="Book Antiqua" w:eastAsia="Book Antiqua" w:hAnsi="Book Antiqua" w:cs="Book Antiqua"/>
          <w:color w:val="000000"/>
        </w:rPr>
        <w:t xml:space="preserve"> C, </w:t>
      </w:r>
      <w:proofErr w:type="spellStart"/>
      <w:r w:rsidRPr="007E2D8F">
        <w:rPr>
          <w:rFonts w:ascii="Book Antiqua" w:eastAsia="Book Antiqua" w:hAnsi="Book Antiqua" w:cs="Book Antiqua"/>
          <w:color w:val="000000"/>
        </w:rPr>
        <w:t>Jacobstein</w:t>
      </w:r>
      <w:proofErr w:type="spellEnd"/>
      <w:r w:rsidRPr="007E2D8F">
        <w:rPr>
          <w:rFonts w:ascii="Book Antiqua" w:eastAsia="Book Antiqua" w:hAnsi="Book Antiqua" w:cs="Book Antiqua"/>
          <w:color w:val="000000"/>
        </w:rPr>
        <w:t xml:space="preserve"> D, Lang Y, Friedman JR, Blank MA, </w:t>
      </w:r>
      <w:proofErr w:type="spellStart"/>
      <w:r w:rsidRPr="007E2D8F">
        <w:rPr>
          <w:rFonts w:ascii="Book Antiqua" w:eastAsia="Book Antiqua" w:hAnsi="Book Antiqua" w:cs="Book Antiqua"/>
          <w:color w:val="000000"/>
        </w:rPr>
        <w:t>Johanns</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Gao</w:t>
      </w:r>
      <w:proofErr w:type="spellEnd"/>
      <w:r w:rsidRPr="007E2D8F">
        <w:rPr>
          <w:rFonts w:ascii="Book Antiqua" w:eastAsia="Book Antiqua" w:hAnsi="Book Antiqua" w:cs="Book Antiqua"/>
          <w:color w:val="000000"/>
        </w:rPr>
        <w:t xml:space="preserve"> LL, Miao Y, </w:t>
      </w:r>
      <w:proofErr w:type="spellStart"/>
      <w:r w:rsidRPr="007E2D8F">
        <w:rPr>
          <w:rFonts w:ascii="Book Antiqua" w:eastAsia="Book Antiqua" w:hAnsi="Book Antiqua" w:cs="Book Antiqua"/>
          <w:color w:val="000000"/>
        </w:rPr>
        <w:t>Adedokun</w:t>
      </w:r>
      <w:proofErr w:type="spellEnd"/>
      <w:r w:rsidRPr="007E2D8F">
        <w:rPr>
          <w:rFonts w:ascii="Book Antiqua" w:eastAsia="Book Antiqua" w:hAnsi="Book Antiqua" w:cs="Book Antiqua"/>
          <w:color w:val="000000"/>
        </w:rPr>
        <w:t xml:space="preserve"> OJ, Sands BE, </w:t>
      </w:r>
      <w:proofErr w:type="spellStart"/>
      <w:r w:rsidRPr="007E2D8F">
        <w:rPr>
          <w:rFonts w:ascii="Book Antiqua" w:eastAsia="Book Antiqua" w:hAnsi="Book Antiqua" w:cs="Book Antiqua"/>
          <w:color w:val="000000"/>
        </w:rPr>
        <w:t>Hanauer</w:t>
      </w:r>
      <w:proofErr w:type="spellEnd"/>
      <w:r w:rsidRPr="007E2D8F">
        <w:rPr>
          <w:rFonts w:ascii="Book Antiqua" w:eastAsia="Book Antiqua" w:hAnsi="Book Antiqua" w:cs="Book Antiqua"/>
          <w:color w:val="000000"/>
        </w:rPr>
        <w:t xml:space="preserve"> SB,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Targan</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Ghosh</w:t>
      </w:r>
      <w:proofErr w:type="spellEnd"/>
      <w:r w:rsidRPr="007E2D8F">
        <w:rPr>
          <w:rFonts w:ascii="Book Antiqua" w:eastAsia="Book Antiqua" w:hAnsi="Book Antiqua" w:cs="Book Antiqua"/>
          <w:color w:val="000000"/>
        </w:rPr>
        <w:t xml:space="preserve"> S, de Villiers WJ,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Tulassay</w:t>
      </w:r>
      <w:proofErr w:type="spellEnd"/>
      <w:r w:rsidRPr="007E2D8F">
        <w:rPr>
          <w:rFonts w:ascii="Book Antiqua" w:eastAsia="Book Antiqua" w:hAnsi="Book Antiqua" w:cs="Book Antiqua"/>
          <w:color w:val="000000"/>
        </w:rPr>
        <w:t xml:space="preserve"> Z, </w:t>
      </w:r>
      <w:proofErr w:type="spellStart"/>
      <w:r w:rsidRPr="007E2D8F">
        <w:rPr>
          <w:rFonts w:ascii="Book Antiqua" w:eastAsia="Book Antiqua" w:hAnsi="Book Antiqua" w:cs="Book Antiqua"/>
          <w:color w:val="000000"/>
        </w:rPr>
        <w:t>Seidler</w:t>
      </w:r>
      <w:proofErr w:type="spellEnd"/>
      <w:r w:rsidRPr="007E2D8F">
        <w:rPr>
          <w:rFonts w:ascii="Book Antiqua" w:eastAsia="Book Antiqua" w:hAnsi="Book Antiqua" w:cs="Book Antiqua"/>
          <w:color w:val="000000"/>
        </w:rPr>
        <w:t xml:space="preserve"> U, </w:t>
      </w:r>
      <w:proofErr w:type="spellStart"/>
      <w:r w:rsidRPr="007E2D8F">
        <w:rPr>
          <w:rFonts w:ascii="Book Antiqua" w:eastAsia="Book Antiqua" w:hAnsi="Book Antiqua" w:cs="Book Antiqua"/>
          <w:color w:val="000000"/>
        </w:rPr>
        <w:t>Salzberg</w:t>
      </w:r>
      <w:proofErr w:type="spellEnd"/>
      <w:r w:rsidRPr="007E2D8F">
        <w:rPr>
          <w:rFonts w:ascii="Book Antiqua" w:eastAsia="Book Antiqua" w:hAnsi="Book Antiqua" w:cs="Book Antiqua"/>
          <w:color w:val="000000"/>
        </w:rPr>
        <w:t xml:space="preserve"> BA, </w:t>
      </w:r>
      <w:proofErr w:type="spellStart"/>
      <w:r w:rsidRPr="007E2D8F">
        <w:rPr>
          <w:rFonts w:ascii="Book Antiqua" w:eastAsia="Book Antiqua" w:hAnsi="Book Antiqua" w:cs="Book Antiqua"/>
          <w:color w:val="000000"/>
        </w:rPr>
        <w:t>Desreumaux</w:t>
      </w:r>
      <w:proofErr w:type="spellEnd"/>
      <w:r w:rsidRPr="007E2D8F">
        <w:rPr>
          <w:rFonts w:ascii="Book Antiqua" w:eastAsia="Book Antiqua" w:hAnsi="Book Antiqua" w:cs="Book Antiqua"/>
          <w:color w:val="000000"/>
        </w:rPr>
        <w:t xml:space="preserve"> P, Lee SD, Loftus EV </w:t>
      </w:r>
      <w:proofErr w:type="spellStart"/>
      <w:r w:rsidRPr="007E2D8F">
        <w:rPr>
          <w:rFonts w:ascii="Book Antiqua" w:eastAsia="Book Antiqua" w:hAnsi="Book Antiqua" w:cs="Book Antiqua"/>
          <w:color w:val="000000"/>
        </w:rPr>
        <w:t>Jr</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Dieleman</w:t>
      </w:r>
      <w:proofErr w:type="spellEnd"/>
      <w:r w:rsidRPr="007E2D8F">
        <w:rPr>
          <w:rFonts w:ascii="Book Antiqua" w:eastAsia="Book Antiqua" w:hAnsi="Book Antiqua" w:cs="Book Antiqua"/>
          <w:color w:val="000000"/>
        </w:rPr>
        <w:t xml:space="preserve"> LA, Katz S,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UNITI–IM-UNITI Study Group. </w:t>
      </w:r>
      <w:proofErr w:type="spellStart"/>
      <w:proofErr w:type="gram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as Induction and Maintenance Therapy for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w:t>
      </w:r>
      <w:proofErr w:type="gram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2016; </w:t>
      </w:r>
      <w:r w:rsidRPr="007E2D8F">
        <w:rPr>
          <w:rFonts w:ascii="Book Antiqua" w:eastAsia="Book Antiqua" w:hAnsi="Book Antiqua" w:cs="Book Antiqua"/>
          <w:b/>
          <w:bCs/>
          <w:color w:val="000000"/>
        </w:rPr>
        <w:t>375</w:t>
      </w:r>
      <w:r w:rsidRPr="007E2D8F">
        <w:rPr>
          <w:rFonts w:ascii="Book Antiqua" w:eastAsia="Book Antiqua" w:hAnsi="Book Antiqua" w:cs="Book Antiqua"/>
          <w:color w:val="000000"/>
        </w:rPr>
        <w:t>: 1946-1960 [PMID: 27959607 DOI: 10.1056/NEJMoa1602773]</w:t>
      </w:r>
    </w:p>
    <w:p w14:paraId="2C25434D"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13 </w:t>
      </w:r>
      <w:proofErr w:type="spellStart"/>
      <w:r w:rsidRPr="007E2D8F">
        <w:rPr>
          <w:rFonts w:ascii="Book Antiqua" w:eastAsia="Book Antiqua" w:hAnsi="Book Antiqua" w:cs="Book Antiqua"/>
          <w:b/>
          <w:bCs/>
          <w:color w:val="000000"/>
        </w:rPr>
        <w:t>Yajnik</w:t>
      </w:r>
      <w:proofErr w:type="spellEnd"/>
      <w:r w:rsidRPr="007E2D8F">
        <w:rPr>
          <w:rFonts w:ascii="Book Antiqua" w:eastAsia="Book Antiqua" w:hAnsi="Book Antiqua" w:cs="Book Antiqua"/>
          <w:b/>
          <w:bCs/>
          <w:color w:val="000000"/>
        </w:rPr>
        <w:t xml:space="preserve"> V</w:t>
      </w:r>
      <w:r w:rsidRPr="007E2D8F">
        <w:rPr>
          <w:rFonts w:ascii="Book Antiqua" w:eastAsia="Book Antiqua" w:hAnsi="Book Antiqua" w:cs="Book Antiqua"/>
          <w:color w:val="000000"/>
        </w:rPr>
        <w:t xml:space="preserve">, Khan N, Dubinsky M, </w:t>
      </w:r>
      <w:proofErr w:type="spellStart"/>
      <w:r w:rsidRPr="007E2D8F">
        <w:rPr>
          <w:rFonts w:ascii="Book Antiqua" w:eastAsia="Book Antiqua" w:hAnsi="Book Antiqua" w:cs="Book Antiqua"/>
          <w:color w:val="000000"/>
        </w:rPr>
        <w:t>Axler</w:t>
      </w:r>
      <w:proofErr w:type="spellEnd"/>
      <w:r w:rsidRPr="007E2D8F">
        <w:rPr>
          <w:rFonts w:ascii="Book Antiqua" w:eastAsia="Book Antiqua" w:hAnsi="Book Antiqua" w:cs="Book Antiqua"/>
          <w:color w:val="000000"/>
        </w:rPr>
        <w:t xml:space="preserve"> J, James A, </w:t>
      </w:r>
      <w:proofErr w:type="spellStart"/>
      <w:r w:rsidRPr="007E2D8F">
        <w:rPr>
          <w:rFonts w:ascii="Book Antiqua" w:eastAsia="Book Antiqua" w:hAnsi="Book Antiqua" w:cs="Book Antiqua"/>
          <w:color w:val="000000"/>
        </w:rPr>
        <w:t>Abhyankar</w:t>
      </w:r>
      <w:proofErr w:type="spellEnd"/>
      <w:r w:rsidRPr="007E2D8F">
        <w:rPr>
          <w:rFonts w:ascii="Book Antiqua" w:eastAsia="Book Antiqua" w:hAnsi="Book Antiqua" w:cs="Book Antiqua"/>
          <w:color w:val="000000"/>
        </w:rPr>
        <w:t xml:space="preserve"> B, </w:t>
      </w:r>
      <w:proofErr w:type="spellStart"/>
      <w:r w:rsidRPr="007E2D8F">
        <w:rPr>
          <w:rFonts w:ascii="Book Antiqua" w:eastAsia="Book Antiqua" w:hAnsi="Book Antiqua" w:cs="Book Antiqua"/>
          <w:color w:val="000000"/>
        </w:rPr>
        <w:t>Lasch</w:t>
      </w:r>
      <w:proofErr w:type="spellEnd"/>
      <w:r w:rsidRPr="007E2D8F">
        <w:rPr>
          <w:rFonts w:ascii="Book Antiqua" w:eastAsia="Book Antiqua" w:hAnsi="Book Antiqua" w:cs="Book Antiqua"/>
          <w:color w:val="000000"/>
        </w:rPr>
        <w:t xml:space="preserve"> K. Efficacy and Safety of </w:t>
      </w:r>
      <w:proofErr w:type="spell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in Ulcerative Colitis and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Patients Stratified by Age. </w:t>
      </w:r>
      <w:proofErr w:type="spellStart"/>
      <w:r w:rsidRPr="007E2D8F">
        <w:rPr>
          <w:rFonts w:ascii="Book Antiqua" w:eastAsia="Book Antiqua" w:hAnsi="Book Antiqua" w:cs="Book Antiqua"/>
          <w:i/>
          <w:iCs/>
          <w:color w:val="000000"/>
        </w:rPr>
        <w:t>Adv</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Ther</w:t>
      </w:r>
      <w:proofErr w:type="spellEnd"/>
      <w:r w:rsidRPr="007E2D8F">
        <w:rPr>
          <w:rFonts w:ascii="Book Antiqua" w:eastAsia="Book Antiqua" w:hAnsi="Book Antiqua" w:cs="Book Antiqua"/>
          <w:color w:val="000000"/>
        </w:rPr>
        <w:t xml:space="preserve"> 2017; </w:t>
      </w:r>
      <w:r w:rsidRPr="007E2D8F">
        <w:rPr>
          <w:rFonts w:ascii="Book Antiqua" w:eastAsia="Book Antiqua" w:hAnsi="Book Antiqua" w:cs="Book Antiqua"/>
          <w:b/>
          <w:bCs/>
          <w:color w:val="000000"/>
        </w:rPr>
        <w:t>34</w:t>
      </w:r>
      <w:r w:rsidRPr="007E2D8F">
        <w:rPr>
          <w:rFonts w:ascii="Book Antiqua" w:eastAsia="Book Antiqua" w:hAnsi="Book Antiqua" w:cs="Book Antiqua"/>
          <w:color w:val="000000"/>
        </w:rPr>
        <w:t>: 542-559 [PMID: 28070861 DOI: 10.1007/s12325-016-0467-6]</w:t>
      </w:r>
    </w:p>
    <w:p w14:paraId="2C93B891"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14 </w:t>
      </w:r>
      <w:proofErr w:type="spellStart"/>
      <w:r w:rsidRPr="007E2D8F">
        <w:rPr>
          <w:rFonts w:ascii="Book Antiqua" w:eastAsia="Book Antiqua" w:hAnsi="Book Antiqua" w:cs="Book Antiqua"/>
          <w:b/>
          <w:bCs/>
          <w:color w:val="000000"/>
        </w:rPr>
        <w:t>Busquets</w:t>
      </w:r>
      <w:proofErr w:type="spellEnd"/>
      <w:r w:rsidRPr="007E2D8F">
        <w:rPr>
          <w:rFonts w:ascii="Book Antiqua" w:eastAsia="Book Antiqua" w:hAnsi="Book Antiqua" w:cs="Book Antiqua"/>
          <w:b/>
          <w:bCs/>
          <w:color w:val="000000"/>
        </w:rPr>
        <w:t xml:space="preserve"> N</w:t>
      </w:r>
      <w:r w:rsidRPr="007E2D8F">
        <w:rPr>
          <w:rFonts w:ascii="Book Antiqua" w:eastAsia="Book Antiqua" w:hAnsi="Book Antiqua" w:cs="Book Antiqua"/>
          <w:color w:val="000000"/>
        </w:rPr>
        <w:t xml:space="preserve">, Carmona L, </w:t>
      </w:r>
      <w:proofErr w:type="spellStart"/>
      <w:r w:rsidRPr="007E2D8F">
        <w:rPr>
          <w:rFonts w:ascii="Book Antiqua" w:eastAsia="Book Antiqua" w:hAnsi="Book Antiqua" w:cs="Book Antiqua"/>
          <w:color w:val="000000"/>
        </w:rPr>
        <w:t>Surís</w:t>
      </w:r>
      <w:proofErr w:type="spellEnd"/>
      <w:r w:rsidRPr="007E2D8F">
        <w:rPr>
          <w:rFonts w:ascii="Book Antiqua" w:eastAsia="Book Antiqua" w:hAnsi="Book Antiqua" w:cs="Book Antiqua"/>
          <w:color w:val="000000"/>
        </w:rPr>
        <w:t xml:space="preserve"> X. [Systematic review: safety and efficacy of anti-TNF in elderly patients]. </w:t>
      </w:r>
      <w:proofErr w:type="spellStart"/>
      <w:r w:rsidRPr="007E2D8F">
        <w:rPr>
          <w:rFonts w:ascii="Book Antiqua" w:eastAsia="Book Antiqua" w:hAnsi="Book Antiqua" w:cs="Book Antiqua"/>
          <w:i/>
          <w:iCs/>
          <w:color w:val="000000"/>
        </w:rPr>
        <w:t>Reumatol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Clin</w:t>
      </w:r>
      <w:proofErr w:type="spellEnd"/>
      <w:r w:rsidRPr="007E2D8F">
        <w:rPr>
          <w:rFonts w:ascii="Book Antiqua" w:eastAsia="Book Antiqua" w:hAnsi="Book Antiqua" w:cs="Book Antiqua"/>
          <w:color w:val="000000"/>
        </w:rPr>
        <w:t xml:space="preserve"> 2011; </w:t>
      </w:r>
      <w:r w:rsidRPr="007E2D8F">
        <w:rPr>
          <w:rFonts w:ascii="Book Antiqua" w:eastAsia="Book Antiqua" w:hAnsi="Book Antiqua" w:cs="Book Antiqua"/>
          <w:b/>
          <w:bCs/>
          <w:color w:val="000000"/>
        </w:rPr>
        <w:t>7</w:t>
      </w:r>
      <w:r w:rsidRPr="007E2D8F">
        <w:rPr>
          <w:rFonts w:ascii="Book Antiqua" w:eastAsia="Book Antiqua" w:hAnsi="Book Antiqua" w:cs="Book Antiqua"/>
          <w:color w:val="000000"/>
        </w:rPr>
        <w:t>: 104-112 [PMID: 21794793 DOI: 10.1016/j.reuma.2010.02.001]</w:t>
      </w:r>
    </w:p>
    <w:p w14:paraId="3A1C531D" w14:textId="77777777" w:rsidR="00A77B3E" w:rsidRPr="007E2D8F" w:rsidRDefault="00F84A68" w:rsidP="007E2D8F">
      <w:pPr>
        <w:spacing w:line="360" w:lineRule="auto"/>
        <w:jc w:val="both"/>
        <w:rPr>
          <w:rFonts w:ascii="Book Antiqua" w:hAnsi="Book Antiqua"/>
        </w:rPr>
      </w:pPr>
      <w:proofErr w:type="gramStart"/>
      <w:r w:rsidRPr="007E2D8F">
        <w:rPr>
          <w:rFonts w:ascii="Book Antiqua" w:eastAsia="Book Antiqua" w:hAnsi="Book Antiqua" w:cs="Book Antiqua"/>
          <w:color w:val="000000"/>
        </w:rPr>
        <w:t xml:space="preserve">15 </w:t>
      </w:r>
      <w:proofErr w:type="spellStart"/>
      <w:r w:rsidRPr="007E2D8F">
        <w:rPr>
          <w:rFonts w:ascii="Book Antiqua" w:eastAsia="Book Antiqua" w:hAnsi="Book Antiqua" w:cs="Book Antiqua"/>
          <w:b/>
          <w:bCs/>
          <w:color w:val="000000"/>
        </w:rPr>
        <w:t>Satsangi</w:t>
      </w:r>
      <w:proofErr w:type="spellEnd"/>
      <w:r w:rsidRPr="007E2D8F">
        <w:rPr>
          <w:rFonts w:ascii="Book Antiqua" w:eastAsia="Book Antiqua" w:hAnsi="Book Antiqua" w:cs="Book Antiqua"/>
          <w:b/>
          <w:bCs/>
          <w:color w:val="000000"/>
        </w:rPr>
        <w:t xml:space="preserve"> J</w:t>
      </w:r>
      <w:r w:rsidRPr="007E2D8F">
        <w:rPr>
          <w:rFonts w:ascii="Book Antiqua" w:eastAsia="Book Antiqua" w:hAnsi="Book Antiqua" w:cs="Book Antiqua"/>
          <w:color w:val="000000"/>
        </w:rPr>
        <w:t xml:space="preserve">, Silverberg MS, </w:t>
      </w:r>
      <w:proofErr w:type="spellStart"/>
      <w:r w:rsidRPr="007E2D8F">
        <w:rPr>
          <w:rFonts w:ascii="Book Antiqua" w:eastAsia="Book Antiqua" w:hAnsi="Book Antiqua" w:cs="Book Antiqua"/>
          <w:color w:val="000000"/>
        </w:rPr>
        <w:t>Vermeire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w:t>
      </w:r>
      <w:proofErr w:type="gramEnd"/>
      <w:r w:rsidRPr="007E2D8F">
        <w:rPr>
          <w:rFonts w:ascii="Book Antiqua" w:eastAsia="Book Antiqua" w:hAnsi="Book Antiqua" w:cs="Book Antiqua"/>
          <w:color w:val="000000"/>
        </w:rPr>
        <w:t xml:space="preserve"> The Montreal classification of inflammatory bowel disease: controversies, consensus, and implications. </w:t>
      </w:r>
      <w:r w:rsidRPr="007E2D8F">
        <w:rPr>
          <w:rFonts w:ascii="Book Antiqua" w:eastAsia="Book Antiqua" w:hAnsi="Book Antiqua" w:cs="Book Antiqua"/>
          <w:i/>
          <w:iCs/>
          <w:color w:val="000000"/>
        </w:rPr>
        <w:t>Gut</w:t>
      </w:r>
      <w:r w:rsidRPr="007E2D8F">
        <w:rPr>
          <w:rFonts w:ascii="Book Antiqua" w:eastAsia="Book Antiqua" w:hAnsi="Book Antiqua" w:cs="Book Antiqua"/>
          <w:color w:val="000000"/>
        </w:rPr>
        <w:t xml:space="preserve"> 2006; </w:t>
      </w:r>
      <w:r w:rsidRPr="007E2D8F">
        <w:rPr>
          <w:rFonts w:ascii="Book Antiqua" w:eastAsia="Book Antiqua" w:hAnsi="Book Antiqua" w:cs="Book Antiqua"/>
          <w:b/>
          <w:bCs/>
          <w:color w:val="000000"/>
        </w:rPr>
        <w:t>55</w:t>
      </w:r>
      <w:r w:rsidRPr="007E2D8F">
        <w:rPr>
          <w:rFonts w:ascii="Book Antiqua" w:eastAsia="Book Antiqua" w:hAnsi="Book Antiqua" w:cs="Book Antiqua"/>
          <w:color w:val="000000"/>
        </w:rPr>
        <w:t>: 749-753 [PMID: 16698746 DOI: 10.1136/gut.2005.082909]</w:t>
      </w:r>
    </w:p>
    <w:p w14:paraId="6BAD6177" w14:textId="77777777" w:rsidR="00A77B3E" w:rsidRPr="007E2D8F" w:rsidRDefault="00F84A68" w:rsidP="007E2D8F">
      <w:pPr>
        <w:spacing w:line="360" w:lineRule="auto"/>
        <w:jc w:val="both"/>
        <w:rPr>
          <w:rFonts w:ascii="Book Antiqua" w:hAnsi="Book Antiqua"/>
        </w:rPr>
      </w:pPr>
      <w:proofErr w:type="gramStart"/>
      <w:r w:rsidRPr="007E2D8F">
        <w:rPr>
          <w:rFonts w:ascii="Book Antiqua" w:eastAsia="Book Antiqua" w:hAnsi="Book Antiqua" w:cs="Book Antiqua"/>
          <w:color w:val="000000"/>
        </w:rPr>
        <w:t xml:space="preserve">16 </w:t>
      </w:r>
      <w:proofErr w:type="spellStart"/>
      <w:r w:rsidRPr="007E2D8F">
        <w:rPr>
          <w:rFonts w:ascii="Book Antiqua" w:eastAsia="Book Antiqua" w:hAnsi="Book Antiqua" w:cs="Book Antiqua"/>
          <w:b/>
          <w:bCs/>
          <w:color w:val="000000"/>
        </w:rPr>
        <w:t>Charlson</w:t>
      </w:r>
      <w:proofErr w:type="spellEnd"/>
      <w:r w:rsidRPr="007E2D8F">
        <w:rPr>
          <w:rFonts w:ascii="Book Antiqua" w:eastAsia="Book Antiqua" w:hAnsi="Book Antiqua" w:cs="Book Antiqua"/>
          <w:b/>
          <w:bCs/>
          <w:color w:val="000000"/>
        </w:rPr>
        <w:t xml:space="preserve"> ME</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Pompei</w:t>
      </w:r>
      <w:proofErr w:type="spellEnd"/>
      <w:r w:rsidRPr="007E2D8F">
        <w:rPr>
          <w:rFonts w:ascii="Book Antiqua" w:eastAsia="Book Antiqua" w:hAnsi="Book Antiqua" w:cs="Book Antiqua"/>
          <w:color w:val="000000"/>
        </w:rPr>
        <w:t xml:space="preserve"> P, Ales KL, </w:t>
      </w:r>
      <w:proofErr w:type="spellStart"/>
      <w:r w:rsidRPr="007E2D8F">
        <w:rPr>
          <w:rFonts w:ascii="Book Antiqua" w:eastAsia="Book Antiqua" w:hAnsi="Book Antiqua" w:cs="Book Antiqua"/>
          <w:color w:val="000000"/>
        </w:rPr>
        <w:t>MacKenzie</w:t>
      </w:r>
      <w:proofErr w:type="spellEnd"/>
      <w:r w:rsidRPr="007E2D8F">
        <w:rPr>
          <w:rFonts w:ascii="Book Antiqua" w:eastAsia="Book Antiqua" w:hAnsi="Book Antiqua" w:cs="Book Antiqua"/>
          <w:color w:val="000000"/>
        </w:rPr>
        <w:t xml:space="preserve"> CR.</w:t>
      </w:r>
      <w:proofErr w:type="gramEnd"/>
      <w:r w:rsidRPr="007E2D8F">
        <w:rPr>
          <w:rFonts w:ascii="Book Antiqua" w:eastAsia="Book Antiqua" w:hAnsi="Book Antiqua" w:cs="Book Antiqua"/>
          <w:color w:val="000000"/>
        </w:rPr>
        <w:t xml:space="preserve"> A new method of classifying prognostic comorbidity in longitudinal studies: development and validation. </w:t>
      </w:r>
      <w:r w:rsidRPr="007E2D8F">
        <w:rPr>
          <w:rFonts w:ascii="Book Antiqua" w:eastAsia="Book Antiqua" w:hAnsi="Book Antiqua" w:cs="Book Antiqua"/>
          <w:i/>
          <w:iCs/>
          <w:color w:val="000000"/>
        </w:rPr>
        <w:t>J Chronic Dis</w:t>
      </w:r>
      <w:r w:rsidRPr="007E2D8F">
        <w:rPr>
          <w:rFonts w:ascii="Book Antiqua" w:eastAsia="Book Antiqua" w:hAnsi="Book Antiqua" w:cs="Book Antiqua"/>
          <w:color w:val="000000"/>
        </w:rPr>
        <w:t xml:space="preserve"> 1987; </w:t>
      </w:r>
      <w:r w:rsidRPr="007E2D8F">
        <w:rPr>
          <w:rFonts w:ascii="Book Antiqua" w:eastAsia="Book Antiqua" w:hAnsi="Book Antiqua" w:cs="Book Antiqua"/>
          <w:b/>
          <w:bCs/>
          <w:color w:val="000000"/>
        </w:rPr>
        <w:t>40</w:t>
      </w:r>
      <w:r w:rsidRPr="007E2D8F">
        <w:rPr>
          <w:rFonts w:ascii="Book Antiqua" w:eastAsia="Book Antiqua" w:hAnsi="Book Antiqua" w:cs="Book Antiqua"/>
          <w:color w:val="000000"/>
        </w:rPr>
        <w:t>: 373-383 [PMID: 3558716 DOI: 10.1016/0021-9681(87)90171-8]</w:t>
      </w:r>
    </w:p>
    <w:p w14:paraId="7580FB9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17 </w:t>
      </w:r>
      <w:proofErr w:type="spellStart"/>
      <w:r w:rsidRPr="007E2D8F">
        <w:rPr>
          <w:rFonts w:ascii="Book Antiqua" w:eastAsia="Book Antiqua" w:hAnsi="Book Antiqua" w:cs="Book Antiqua"/>
          <w:b/>
          <w:bCs/>
          <w:color w:val="000000"/>
        </w:rPr>
        <w:t>Vermeire</w:t>
      </w:r>
      <w:proofErr w:type="spellEnd"/>
      <w:r w:rsidRPr="007E2D8F">
        <w:rPr>
          <w:rFonts w:ascii="Book Antiqua" w:eastAsia="Book Antiqua" w:hAnsi="Book Antiqua" w:cs="Book Antiqua"/>
          <w:b/>
          <w:bCs/>
          <w:color w:val="000000"/>
        </w:rPr>
        <w:t xml:space="preserve"> S</w:t>
      </w:r>
      <w:r w:rsidRPr="007E2D8F">
        <w:rPr>
          <w:rFonts w:ascii="Book Antiqua" w:eastAsia="Book Antiqua" w:hAnsi="Book Antiqua" w:cs="Book Antiqua"/>
          <w:color w:val="000000"/>
        </w:rPr>
        <w:t xml:space="preserve">, Schreiber S,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Dubois C, </w:t>
      </w:r>
      <w:proofErr w:type="spellStart"/>
      <w:r w:rsidRPr="007E2D8F">
        <w:rPr>
          <w:rFonts w:ascii="Book Antiqua" w:eastAsia="Book Antiqua" w:hAnsi="Book Antiqua" w:cs="Book Antiqua"/>
          <w:color w:val="000000"/>
        </w:rPr>
        <w:t>Rutgeerts</w:t>
      </w:r>
      <w:proofErr w:type="spellEnd"/>
      <w:r w:rsidRPr="007E2D8F">
        <w:rPr>
          <w:rFonts w:ascii="Book Antiqua" w:eastAsia="Book Antiqua" w:hAnsi="Book Antiqua" w:cs="Book Antiqua"/>
          <w:color w:val="000000"/>
        </w:rPr>
        <w:t xml:space="preserve"> P. Correlation between the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activity and Harvey-Bradshaw indices in assessing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severity. </w:t>
      </w:r>
      <w:proofErr w:type="spellStart"/>
      <w:r w:rsidRPr="007E2D8F">
        <w:rPr>
          <w:rFonts w:ascii="Book Antiqua" w:eastAsia="Book Antiqua" w:hAnsi="Book Antiqua" w:cs="Book Antiqua"/>
          <w:i/>
          <w:iCs/>
          <w:color w:val="000000"/>
        </w:rPr>
        <w:t>Clin</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Hepatol</w:t>
      </w:r>
      <w:proofErr w:type="spellEnd"/>
      <w:r w:rsidRPr="007E2D8F">
        <w:rPr>
          <w:rFonts w:ascii="Book Antiqua" w:eastAsia="Book Antiqua" w:hAnsi="Book Antiqua" w:cs="Book Antiqua"/>
          <w:color w:val="000000"/>
        </w:rPr>
        <w:t xml:space="preserve"> 2010; </w:t>
      </w:r>
      <w:r w:rsidRPr="007E2D8F">
        <w:rPr>
          <w:rFonts w:ascii="Book Antiqua" w:eastAsia="Book Antiqua" w:hAnsi="Book Antiqua" w:cs="Book Antiqua"/>
          <w:b/>
          <w:bCs/>
          <w:color w:val="000000"/>
        </w:rPr>
        <w:t>8</w:t>
      </w:r>
      <w:r w:rsidRPr="007E2D8F">
        <w:rPr>
          <w:rFonts w:ascii="Book Antiqua" w:eastAsia="Book Antiqua" w:hAnsi="Book Antiqua" w:cs="Book Antiqua"/>
          <w:color w:val="000000"/>
        </w:rPr>
        <w:t>: 357-363 [PMID: 20096379 DOI: 10.1016/j.cgh.2010.01.001]</w:t>
      </w:r>
    </w:p>
    <w:p w14:paraId="7040459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18 </w:t>
      </w:r>
      <w:proofErr w:type="spellStart"/>
      <w:r w:rsidRPr="007E2D8F">
        <w:rPr>
          <w:rFonts w:ascii="Book Antiqua" w:eastAsia="Book Antiqua" w:hAnsi="Book Antiqua" w:cs="Book Antiqua"/>
          <w:b/>
          <w:bCs/>
          <w:color w:val="000000"/>
        </w:rPr>
        <w:t>Peyrin-Biroulet</w:t>
      </w:r>
      <w:proofErr w:type="spellEnd"/>
      <w:r w:rsidRPr="007E2D8F">
        <w:rPr>
          <w:rFonts w:ascii="Book Antiqua" w:eastAsia="Book Antiqua" w:hAnsi="Book Antiqua" w:cs="Book Antiqua"/>
          <w:b/>
          <w:bCs/>
          <w:color w:val="000000"/>
        </w:rPr>
        <w:t xml:space="preserve"> 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Deltenre</w:t>
      </w:r>
      <w:proofErr w:type="spellEnd"/>
      <w:r w:rsidRPr="007E2D8F">
        <w:rPr>
          <w:rFonts w:ascii="Book Antiqua" w:eastAsia="Book Antiqua" w:hAnsi="Book Antiqua" w:cs="Book Antiqua"/>
          <w:color w:val="000000"/>
        </w:rPr>
        <w:t xml:space="preserve"> P, de </w:t>
      </w:r>
      <w:proofErr w:type="spellStart"/>
      <w:r w:rsidRPr="007E2D8F">
        <w:rPr>
          <w:rFonts w:ascii="Book Antiqua" w:eastAsia="Book Antiqua" w:hAnsi="Book Antiqua" w:cs="Book Antiqua"/>
          <w:color w:val="000000"/>
        </w:rPr>
        <w:t>Suray</w:t>
      </w:r>
      <w:proofErr w:type="spellEnd"/>
      <w:r w:rsidRPr="007E2D8F">
        <w:rPr>
          <w:rFonts w:ascii="Book Antiqua" w:eastAsia="Book Antiqua" w:hAnsi="Book Antiqua" w:cs="Book Antiqua"/>
          <w:color w:val="000000"/>
        </w:rPr>
        <w:t xml:space="preserve"> N, </w:t>
      </w:r>
      <w:proofErr w:type="spellStart"/>
      <w:r w:rsidRPr="007E2D8F">
        <w:rPr>
          <w:rFonts w:ascii="Book Antiqua" w:eastAsia="Book Antiqua" w:hAnsi="Book Antiqua" w:cs="Book Antiqua"/>
          <w:color w:val="000000"/>
        </w:rPr>
        <w:t>Branche</w:t>
      </w:r>
      <w:proofErr w:type="spellEnd"/>
      <w:r w:rsidRPr="007E2D8F">
        <w:rPr>
          <w:rFonts w:ascii="Book Antiqua" w:eastAsia="Book Antiqua" w:hAnsi="Book Antiqua" w:cs="Book Antiqua"/>
          <w:color w:val="000000"/>
        </w:rPr>
        <w:t xml:space="preserve"> J,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Efficacy and safety of tumor necrosis factor antagonists in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meta-analysis of placebo-controlled trials. </w:t>
      </w:r>
      <w:proofErr w:type="spellStart"/>
      <w:r w:rsidRPr="007E2D8F">
        <w:rPr>
          <w:rFonts w:ascii="Book Antiqua" w:eastAsia="Book Antiqua" w:hAnsi="Book Antiqua" w:cs="Book Antiqua"/>
          <w:i/>
          <w:iCs/>
          <w:color w:val="000000"/>
        </w:rPr>
        <w:t>Clin</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Hepatol</w:t>
      </w:r>
      <w:proofErr w:type="spellEnd"/>
      <w:r w:rsidRPr="007E2D8F">
        <w:rPr>
          <w:rFonts w:ascii="Book Antiqua" w:eastAsia="Book Antiqua" w:hAnsi="Book Antiqua" w:cs="Book Antiqua"/>
          <w:color w:val="000000"/>
        </w:rPr>
        <w:t xml:space="preserve"> 2008; </w:t>
      </w:r>
      <w:r w:rsidRPr="007E2D8F">
        <w:rPr>
          <w:rFonts w:ascii="Book Antiqua" w:eastAsia="Book Antiqua" w:hAnsi="Book Antiqua" w:cs="Book Antiqua"/>
          <w:b/>
          <w:bCs/>
          <w:color w:val="000000"/>
        </w:rPr>
        <w:t>6</w:t>
      </w:r>
      <w:r w:rsidRPr="007E2D8F">
        <w:rPr>
          <w:rFonts w:ascii="Book Antiqua" w:eastAsia="Book Antiqua" w:hAnsi="Book Antiqua" w:cs="Book Antiqua"/>
          <w:color w:val="000000"/>
        </w:rPr>
        <w:t>: 644-653 [PMID: 18550004 DOI: 10.1016/j.cgh.2008.03.014]</w:t>
      </w:r>
    </w:p>
    <w:p w14:paraId="6CBA9030"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19 </w:t>
      </w:r>
      <w:r w:rsidRPr="007E2D8F">
        <w:rPr>
          <w:rFonts w:ascii="Book Antiqua" w:eastAsia="Book Antiqua" w:hAnsi="Book Antiqua" w:cs="Book Antiqua"/>
          <w:b/>
          <w:bCs/>
          <w:color w:val="000000"/>
        </w:rPr>
        <w:t>Lichtenstein GR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Feagan</w:t>
      </w:r>
      <w:proofErr w:type="spellEnd"/>
      <w:r w:rsidRPr="007E2D8F">
        <w:rPr>
          <w:rFonts w:ascii="Book Antiqua" w:eastAsia="Book Antiqua" w:hAnsi="Book Antiqua" w:cs="Book Antiqua"/>
          <w:color w:val="000000"/>
        </w:rPr>
        <w:t xml:space="preserve"> BG, Cohen RD, </w:t>
      </w:r>
      <w:proofErr w:type="spellStart"/>
      <w:r w:rsidRPr="007E2D8F">
        <w:rPr>
          <w:rFonts w:ascii="Book Antiqua" w:eastAsia="Book Antiqua" w:hAnsi="Book Antiqua" w:cs="Book Antiqua"/>
          <w:color w:val="000000"/>
        </w:rPr>
        <w:t>Salzberg</w:t>
      </w:r>
      <w:proofErr w:type="spellEnd"/>
      <w:r w:rsidRPr="007E2D8F">
        <w:rPr>
          <w:rFonts w:ascii="Book Antiqua" w:eastAsia="Book Antiqua" w:hAnsi="Book Antiqua" w:cs="Book Antiqua"/>
          <w:color w:val="000000"/>
        </w:rPr>
        <w:t xml:space="preserve"> BA, Diamond RH, Price S, </w:t>
      </w:r>
      <w:proofErr w:type="spellStart"/>
      <w:r w:rsidRPr="007E2D8F">
        <w:rPr>
          <w:rFonts w:ascii="Book Antiqua" w:eastAsia="Book Antiqua" w:hAnsi="Book Antiqua" w:cs="Book Antiqua"/>
          <w:color w:val="000000"/>
        </w:rPr>
        <w:t>Langholff</w:t>
      </w:r>
      <w:proofErr w:type="spellEnd"/>
      <w:r w:rsidRPr="007E2D8F">
        <w:rPr>
          <w:rFonts w:ascii="Book Antiqua" w:eastAsia="Book Antiqua" w:hAnsi="Book Antiqua" w:cs="Book Antiqua"/>
          <w:color w:val="000000"/>
        </w:rPr>
        <w:t xml:space="preserve"> W, </w:t>
      </w:r>
      <w:proofErr w:type="spellStart"/>
      <w:r w:rsidRPr="007E2D8F">
        <w:rPr>
          <w:rFonts w:ascii="Book Antiqua" w:eastAsia="Book Antiqua" w:hAnsi="Book Antiqua" w:cs="Book Antiqua"/>
          <w:color w:val="000000"/>
        </w:rPr>
        <w:t>Londhe</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Sandborn</w:t>
      </w:r>
      <w:proofErr w:type="spellEnd"/>
      <w:r w:rsidRPr="007E2D8F">
        <w:rPr>
          <w:rFonts w:ascii="Book Antiqua" w:eastAsia="Book Antiqua" w:hAnsi="Book Antiqua" w:cs="Book Antiqua"/>
          <w:color w:val="000000"/>
        </w:rPr>
        <w:t xml:space="preserve"> WJ. Serious infection and mortality in patients with </w:t>
      </w:r>
      <w:proofErr w:type="spellStart"/>
      <w:r w:rsidRPr="007E2D8F">
        <w:rPr>
          <w:rFonts w:ascii="Book Antiqua" w:eastAsia="Book Antiqua" w:hAnsi="Book Antiqua" w:cs="Book Antiqua"/>
          <w:color w:val="000000"/>
        </w:rPr>
        <w:lastRenderedPageBreak/>
        <w:t>Crohn's</w:t>
      </w:r>
      <w:proofErr w:type="spellEnd"/>
      <w:r w:rsidRPr="007E2D8F">
        <w:rPr>
          <w:rFonts w:ascii="Book Antiqua" w:eastAsia="Book Antiqua" w:hAnsi="Book Antiqua" w:cs="Book Antiqua"/>
          <w:color w:val="000000"/>
        </w:rPr>
        <w:t xml:space="preserve"> disease: more than 5 years of follow-up in the TREAT™ registry. </w:t>
      </w:r>
      <w:r w:rsidRPr="007E2D8F">
        <w:rPr>
          <w:rFonts w:ascii="Book Antiqua" w:eastAsia="Book Antiqua" w:hAnsi="Book Antiqua" w:cs="Book Antiqua"/>
          <w:i/>
          <w:iCs/>
          <w:color w:val="000000"/>
        </w:rPr>
        <w:t xml:space="preserve">Am J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color w:val="000000"/>
        </w:rPr>
        <w:t xml:space="preserve"> 2012; </w:t>
      </w:r>
      <w:r w:rsidRPr="007E2D8F">
        <w:rPr>
          <w:rFonts w:ascii="Book Antiqua" w:eastAsia="Book Antiqua" w:hAnsi="Book Antiqua" w:cs="Book Antiqua"/>
          <w:b/>
          <w:bCs/>
          <w:color w:val="000000"/>
        </w:rPr>
        <w:t>107</w:t>
      </w:r>
      <w:r w:rsidRPr="007E2D8F">
        <w:rPr>
          <w:rFonts w:ascii="Book Antiqua" w:eastAsia="Book Antiqua" w:hAnsi="Book Antiqua" w:cs="Book Antiqua"/>
          <w:color w:val="000000"/>
        </w:rPr>
        <w:t>: 1409-1422 [PMID: 22890223 DOI: 10.1038/ajg.2012.218]</w:t>
      </w:r>
    </w:p>
    <w:p w14:paraId="4C3A75A7"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20 </w:t>
      </w:r>
      <w:proofErr w:type="spellStart"/>
      <w:r w:rsidRPr="007E2D8F">
        <w:rPr>
          <w:rFonts w:ascii="Book Antiqua" w:eastAsia="Book Antiqua" w:hAnsi="Book Antiqua" w:cs="Book Antiqua"/>
          <w:b/>
          <w:bCs/>
          <w:color w:val="000000"/>
        </w:rPr>
        <w:t>Borren</w:t>
      </w:r>
      <w:proofErr w:type="spellEnd"/>
      <w:r w:rsidRPr="007E2D8F">
        <w:rPr>
          <w:rFonts w:ascii="Book Antiqua" w:eastAsia="Book Antiqua" w:hAnsi="Book Antiqua" w:cs="Book Antiqua"/>
          <w:b/>
          <w:bCs/>
          <w:color w:val="000000"/>
        </w:rPr>
        <w:t xml:space="preserve"> NZ</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Ananthakrishnan</w:t>
      </w:r>
      <w:proofErr w:type="spellEnd"/>
      <w:r w:rsidRPr="007E2D8F">
        <w:rPr>
          <w:rFonts w:ascii="Book Antiqua" w:eastAsia="Book Antiqua" w:hAnsi="Book Antiqua" w:cs="Book Antiqua"/>
          <w:color w:val="000000"/>
        </w:rPr>
        <w:t xml:space="preserve"> AN. Safety of Biologic Therapy in Older Patients With Immune-Mediated Diseases: A Systematic Review and Meta-analysis. </w:t>
      </w:r>
      <w:proofErr w:type="spellStart"/>
      <w:r w:rsidRPr="007E2D8F">
        <w:rPr>
          <w:rFonts w:ascii="Book Antiqua" w:eastAsia="Book Antiqua" w:hAnsi="Book Antiqua" w:cs="Book Antiqua"/>
          <w:i/>
          <w:iCs/>
          <w:color w:val="000000"/>
        </w:rPr>
        <w:t>Clin</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i/>
          <w:iCs/>
          <w:color w:val="000000"/>
        </w:rPr>
        <w:t xml:space="preserve"> </w:t>
      </w:r>
      <w:proofErr w:type="spellStart"/>
      <w:r w:rsidRPr="007E2D8F">
        <w:rPr>
          <w:rFonts w:ascii="Book Antiqua" w:eastAsia="Book Antiqua" w:hAnsi="Book Antiqua" w:cs="Book Antiqua"/>
          <w:i/>
          <w:iCs/>
          <w:color w:val="000000"/>
        </w:rPr>
        <w:t>Hepatol</w:t>
      </w:r>
      <w:proofErr w:type="spellEnd"/>
      <w:r w:rsidRPr="007E2D8F">
        <w:rPr>
          <w:rFonts w:ascii="Book Antiqua" w:eastAsia="Book Antiqua" w:hAnsi="Book Antiqua" w:cs="Book Antiqua"/>
          <w:color w:val="000000"/>
        </w:rPr>
        <w:t xml:space="preserve"> 2019; </w:t>
      </w:r>
      <w:r w:rsidRPr="007E2D8F">
        <w:rPr>
          <w:rFonts w:ascii="Book Antiqua" w:eastAsia="Book Antiqua" w:hAnsi="Book Antiqua" w:cs="Book Antiqua"/>
          <w:b/>
          <w:bCs/>
          <w:color w:val="000000"/>
        </w:rPr>
        <w:t>17</w:t>
      </w:r>
      <w:r w:rsidRPr="007E2D8F">
        <w:rPr>
          <w:rFonts w:ascii="Book Antiqua" w:eastAsia="Book Antiqua" w:hAnsi="Book Antiqua" w:cs="Book Antiqua"/>
          <w:color w:val="000000"/>
        </w:rPr>
        <w:t>: 1736-1743.e4 [PMID: 30616024 DOI: 10.1016/j.cgh.2018.12.032]</w:t>
      </w:r>
    </w:p>
    <w:p w14:paraId="79C0570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21 </w:t>
      </w:r>
      <w:proofErr w:type="spellStart"/>
      <w:r w:rsidRPr="007E2D8F">
        <w:rPr>
          <w:rFonts w:ascii="Book Antiqua" w:eastAsia="Book Antiqua" w:hAnsi="Book Antiqua" w:cs="Book Antiqua"/>
          <w:b/>
          <w:bCs/>
          <w:color w:val="000000"/>
        </w:rPr>
        <w:t>Asscher</w:t>
      </w:r>
      <w:proofErr w:type="spellEnd"/>
      <w:r w:rsidRPr="007E2D8F">
        <w:rPr>
          <w:rFonts w:ascii="Book Antiqua" w:eastAsia="Book Antiqua" w:hAnsi="Book Antiqua" w:cs="Book Antiqua"/>
          <w:b/>
          <w:bCs/>
          <w:color w:val="000000"/>
        </w:rPr>
        <w:t xml:space="preserve"> VER</w:t>
      </w:r>
      <w:r w:rsidRPr="007E2D8F">
        <w:rPr>
          <w:rFonts w:ascii="Book Antiqua" w:eastAsia="Book Antiqua" w:hAnsi="Book Antiqua" w:cs="Book Antiqua"/>
          <w:color w:val="000000"/>
        </w:rPr>
        <w:t xml:space="preserve">, van der </w:t>
      </w:r>
      <w:proofErr w:type="spellStart"/>
      <w:r w:rsidRPr="007E2D8F">
        <w:rPr>
          <w:rFonts w:ascii="Book Antiqua" w:eastAsia="Book Antiqua" w:hAnsi="Book Antiqua" w:cs="Book Antiqua"/>
          <w:color w:val="000000"/>
        </w:rPr>
        <w:t>Vliet</w:t>
      </w:r>
      <w:proofErr w:type="spellEnd"/>
      <w:r w:rsidRPr="007E2D8F">
        <w:rPr>
          <w:rFonts w:ascii="Book Antiqua" w:eastAsia="Book Antiqua" w:hAnsi="Book Antiqua" w:cs="Book Antiqua"/>
          <w:color w:val="000000"/>
        </w:rPr>
        <w:t xml:space="preserve"> Q, van der Aalst K, van der Aalst A, Brand EC, van der </w:t>
      </w:r>
      <w:proofErr w:type="spellStart"/>
      <w:r w:rsidRPr="007E2D8F">
        <w:rPr>
          <w:rFonts w:ascii="Book Antiqua" w:eastAsia="Book Antiqua" w:hAnsi="Book Antiqua" w:cs="Book Antiqua"/>
          <w:color w:val="000000"/>
        </w:rPr>
        <w:t>Meulen</w:t>
      </w:r>
      <w:proofErr w:type="spellEnd"/>
      <w:r w:rsidRPr="007E2D8F">
        <w:rPr>
          <w:rFonts w:ascii="Book Antiqua" w:eastAsia="Book Antiqua" w:hAnsi="Book Antiqua" w:cs="Book Antiqua"/>
          <w:color w:val="000000"/>
        </w:rPr>
        <w:t xml:space="preserve">-de Jong AE, Oldenburg B, </w:t>
      </w:r>
      <w:proofErr w:type="spellStart"/>
      <w:r w:rsidRPr="007E2D8F">
        <w:rPr>
          <w:rFonts w:ascii="Book Antiqua" w:eastAsia="Book Antiqua" w:hAnsi="Book Antiqua" w:cs="Book Antiqua"/>
          <w:color w:val="000000"/>
        </w:rPr>
        <w:t>Pierik</w:t>
      </w:r>
      <w:proofErr w:type="spellEnd"/>
      <w:r w:rsidRPr="007E2D8F">
        <w:rPr>
          <w:rFonts w:ascii="Book Antiqua" w:eastAsia="Book Antiqua" w:hAnsi="Book Antiqua" w:cs="Book Antiqua"/>
          <w:color w:val="000000"/>
        </w:rPr>
        <w:t xml:space="preserve"> MJ, van </w:t>
      </w:r>
      <w:proofErr w:type="spellStart"/>
      <w:r w:rsidRPr="007E2D8F">
        <w:rPr>
          <w:rFonts w:ascii="Book Antiqua" w:eastAsia="Book Antiqua" w:hAnsi="Book Antiqua" w:cs="Book Antiqua"/>
          <w:color w:val="000000"/>
        </w:rPr>
        <w:t>Tuyl</w:t>
      </w:r>
      <w:proofErr w:type="spellEnd"/>
      <w:r w:rsidRPr="007E2D8F">
        <w:rPr>
          <w:rFonts w:ascii="Book Antiqua" w:eastAsia="Book Antiqua" w:hAnsi="Book Antiqua" w:cs="Book Antiqua"/>
          <w:color w:val="000000"/>
        </w:rPr>
        <w:t xml:space="preserve"> B, </w:t>
      </w:r>
      <w:proofErr w:type="spellStart"/>
      <w:r w:rsidRPr="007E2D8F">
        <w:rPr>
          <w:rFonts w:ascii="Book Antiqua" w:eastAsia="Book Antiqua" w:hAnsi="Book Antiqua" w:cs="Book Antiqua"/>
          <w:color w:val="000000"/>
        </w:rPr>
        <w:t>Mahmmod</w:t>
      </w:r>
      <w:proofErr w:type="spellEnd"/>
      <w:r w:rsidRPr="007E2D8F">
        <w:rPr>
          <w:rFonts w:ascii="Book Antiqua" w:eastAsia="Book Antiqua" w:hAnsi="Book Antiqua" w:cs="Book Antiqua"/>
          <w:color w:val="000000"/>
        </w:rPr>
        <w:t xml:space="preserve"> N, </w:t>
      </w:r>
      <w:proofErr w:type="spellStart"/>
      <w:r w:rsidRPr="007E2D8F">
        <w:rPr>
          <w:rFonts w:ascii="Book Antiqua" w:eastAsia="Book Antiqua" w:hAnsi="Book Antiqua" w:cs="Book Antiqua"/>
          <w:color w:val="000000"/>
        </w:rPr>
        <w:t>Maljaars</w:t>
      </w:r>
      <w:proofErr w:type="spellEnd"/>
      <w:r w:rsidRPr="007E2D8F">
        <w:rPr>
          <w:rFonts w:ascii="Book Antiqua" w:eastAsia="Book Antiqua" w:hAnsi="Book Antiqua" w:cs="Book Antiqua"/>
          <w:color w:val="000000"/>
        </w:rPr>
        <w:t xml:space="preserve"> PWJ, </w:t>
      </w:r>
      <w:proofErr w:type="spellStart"/>
      <w:r w:rsidRPr="007E2D8F">
        <w:rPr>
          <w:rFonts w:ascii="Book Antiqua" w:eastAsia="Book Antiqua" w:hAnsi="Book Antiqua" w:cs="Book Antiqua"/>
          <w:color w:val="000000"/>
        </w:rPr>
        <w:t>Fidder</w:t>
      </w:r>
      <w:proofErr w:type="spellEnd"/>
      <w:r w:rsidRPr="007E2D8F">
        <w:rPr>
          <w:rFonts w:ascii="Book Antiqua" w:eastAsia="Book Antiqua" w:hAnsi="Book Antiqua" w:cs="Book Antiqua"/>
          <w:color w:val="000000"/>
        </w:rPr>
        <w:t xml:space="preserve"> HH; Dutch ICC. Anti-tumor necrosis factor therapy in patients with inflammatory bowel disease; comorbidity, not patient age, is a predictor of severe adverse events. </w:t>
      </w:r>
      <w:proofErr w:type="spellStart"/>
      <w:r w:rsidRPr="007E2D8F">
        <w:rPr>
          <w:rFonts w:ascii="Book Antiqua" w:eastAsia="Book Antiqua" w:hAnsi="Book Antiqua" w:cs="Book Antiqua"/>
          <w:i/>
          <w:iCs/>
          <w:color w:val="000000"/>
        </w:rPr>
        <w:t>Int</w:t>
      </w:r>
      <w:proofErr w:type="spellEnd"/>
      <w:r w:rsidRPr="007E2D8F">
        <w:rPr>
          <w:rFonts w:ascii="Book Antiqua" w:eastAsia="Book Antiqua" w:hAnsi="Book Antiqua" w:cs="Book Antiqua"/>
          <w:i/>
          <w:iCs/>
          <w:color w:val="000000"/>
        </w:rPr>
        <w:t xml:space="preserve"> J Colorectal Dis</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35</w:t>
      </w:r>
      <w:r w:rsidRPr="007E2D8F">
        <w:rPr>
          <w:rFonts w:ascii="Book Antiqua" w:eastAsia="Book Antiqua" w:hAnsi="Book Antiqua" w:cs="Book Antiqua"/>
          <w:color w:val="000000"/>
        </w:rPr>
        <w:t>: 2331-2338 [PMID: 32860081 DOI: 10.1007/s00384-020-03716-6]</w:t>
      </w:r>
    </w:p>
    <w:p w14:paraId="62D71C01" w14:textId="6218A865"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22</w:t>
      </w:r>
      <w:r w:rsidRPr="007E2D8F">
        <w:rPr>
          <w:rFonts w:ascii="Book Antiqua" w:eastAsia="Book Antiqua" w:hAnsi="Book Antiqua" w:cs="Book Antiqua"/>
          <w:b/>
          <w:bCs/>
          <w:color w:val="000000"/>
        </w:rPr>
        <w:t xml:space="preserve"> Irving</w:t>
      </w:r>
      <w:r w:rsidR="00556DDE"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b/>
          <w:bCs/>
          <w:color w:val="000000"/>
        </w:rPr>
        <w:t>PM</w:t>
      </w:r>
      <w:r w:rsidRPr="007E2D8F">
        <w:rPr>
          <w:rFonts w:ascii="Book Antiqua" w:eastAsia="Book Antiqua" w:hAnsi="Book Antiqua" w:cs="Book Antiqua"/>
          <w:color w:val="000000"/>
        </w:rPr>
        <w:t>, Sands</w:t>
      </w:r>
      <w:r w:rsidR="00556DDE" w:rsidRPr="007E2D8F">
        <w:rPr>
          <w:rFonts w:ascii="Book Antiqua" w:eastAsia="Book Antiqua" w:hAnsi="Book Antiqua" w:cs="Book Antiqua"/>
          <w:color w:val="000000"/>
        </w:rPr>
        <w:t xml:space="preserve"> BE</w:t>
      </w:r>
      <w:r w:rsidRPr="007E2D8F">
        <w:rPr>
          <w:rFonts w:ascii="Book Antiqua" w:eastAsia="Book Antiqua" w:hAnsi="Book Antiqua" w:cs="Book Antiqua"/>
          <w:color w:val="000000"/>
        </w:rPr>
        <w:t>, Hoops</w:t>
      </w:r>
      <w:r w:rsidR="00556DDE"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Izanec</w:t>
      </w:r>
      <w:proofErr w:type="spellEnd"/>
      <w:r w:rsidR="00556DDE" w:rsidRPr="007E2D8F">
        <w:rPr>
          <w:rFonts w:ascii="Book Antiqua" w:eastAsia="Book Antiqua" w:hAnsi="Book Antiqua" w:cs="Book Antiqua"/>
          <w:color w:val="000000"/>
        </w:rPr>
        <w:t xml:space="preserve"> JL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Gao</w:t>
      </w:r>
      <w:proofErr w:type="spellEnd"/>
      <w:r w:rsidR="00556DDE" w:rsidRPr="007E2D8F">
        <w:rPr>
          <w:rFonts w:ascii="Book Antiqua" w:eastAsia="Book Antiqua" w:hAnsi="Book Antiqua" w:cs="Book Antiqua"/>
          <w:color w:val="000000"/>
        </w:rPr>
        <w:t xml:space="preserve"> LL</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Gasink</w:t>
      </w:r>
      <w:proofErr w:type="spellEnd"/>
      <w:r w:rsidR="00556DDE" w:rsidRPr="007E2D8F">
        <w:rPr>
          <w:rFonts w:ascii="Book Antiqua" w:eastAsia="Book Antiqua" w:hAnsi="Book Antiqua" w:cs="Book Antiqua"/>
          <w:color w:val="000000"/>
        </w:rPr>
        <w:t xml:space="preserve"> C</w:t>
      </w:r>
      <w:r w:rsidRPr="007E2D8F">
        <w:rPr>
          <w:rFonts w:ascii="Book Antiqua" w:eastAsia="Book Antiqua" w:hAnsi="Book Antiqua" w:cs="Book Antiqua"/>
          <w:color w:val="000000"/>
        </w:rPr>
        <w:t>, Greenspan</w:t>
      </w:r>
      <w:r w:rsidR="00556DDE"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Allez</w:t>
      </w:r>
      <w:proofErr w:type="spellEnd"/>
      <w:r w:rsidR="00556DDE" w:rsidRPr="007E2D8F">
        <w:rPr>
          <w:rFonts w:ascii="Book Antiqua" w:eastAsia="Book Antiqua" w:hAnsi="Book Antiqua" w:cs="Book Antiqua"/>
          <w:color w:val="000000"/>
        </w:rPr>
        <w:t xml:space="preserve"> M</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Danese</w:t>
      </w:r>
      <w:proofErr w:type="spellEnd"/>
      <w:r w:rsidR="00556DDE" w:rsidRPr="007E2D8F">
        <w:rPr>
          <w:rFonts w:ascii="Book Antiqua" w:eastAsia="Book Antiqua" w:hAnsi="Book Antiqua" w:cs="Book Antiqua"/>
          <w:color w:val="000000"/>
        </w:rPr>
        <w:t xml:space="preserve"> S</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Hanauer</w:t>
      </w:r>
      <w:proofErr w:type="spellEnd"/>
      <w:r w:rsidR="00556DDE" w:rsidRPr="007E2D8F">
        <w:rPr>
          <w:rFonts w:ascii="Book Antiqua" w:eastAsia="Book Antiqua" w:hAnsi="Book Antiqua" w:cs="Book Antiqua"/>
          <w:color w:val="000000"/>
        </w:rPr>
        <w:t xml:space="preserve"> SB</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Jairath</w:t>
      </w:r>
      <w:proofErr w:type="spellEnd"/>
      <w:r w:rsidR="00556DDE" w:rsidRPr="007E2D8F">
        <w:rPr>
          <w:rFonts w:ascii="Book Antiqua" w:eastAsia="Book Antiqua" w:hAnsi="Book Antiqua" w:cs="Book Antiqua"/>
          <w:color w:val="000000"/>
        </w:rPr>
        <w:t xml:space="preserve"> V</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Kuehbacher</w:t>
      </w:r>
      <w:proofErr w:type="spellEnd"/>
      <w:r w:rsidR="00556DDE"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Lewis</w:t>
      </w:r>
      <w:r w:rsidR="00556DDE" w:rsidRPr="007E2D8F">
        <w:rPr>
          <w:rFonts w:ascii="Book Antiqua" w:eastAsia="Book Antiqua" w:hAnsi="Book Antiqua" w:cs="Book Antiqua"/>
          <w:color w:val="000000"/>
        </w:rPr>
        <w:t xml:space="preserve"> JD</w:t>
      </w:r>
      <w:r w:rsidRPr="007E2D8F">
        <w:rPr>
          <w:rFonts w:ascii="Book Antiqua" w:eastAsia="Book Antiqua" w:hAnsi="Book Antiqua" w:cs="Book Antiqua"/>
          <w:color w:val="000000"/>
        </w:rPr>
        <w:t>, Loftus</w:t>
      </w:r>
      <w:r w:rsidR="00556DDE" w:rsidRPr="007E2D8F">
        <w:rPr>
          <w:rFonts w:ascii="Book Antiqua" w:eastAsia="Book Antiqua" w:hAnsi="Book Antiqua" w:cs="Book Antiqua"/>
          <w:color w:val="000000"/>
        </w:rPr>
        <w:t xml:space="preserve"> EV</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Mihaly</w:t>
      </w:r>
      <w:proofErr w:type="spellEnd"/>
      <w:r w:rsidR="00556DDE" w:rsidRPr="007E2D8F">
        <w:rPr>
          <w:rFonts w:ascii="Book Antiqua" w:eastAsia="Book Antiqua" w:hAnsi="Book Antiqua" w:cs="Book Antiqua"/>
          <w:color w:val="000000"/>
        </w:rPr>
        <w:t xml:space="preserve"> </w:t>
      </w:r>
      <w:proofErr w:type="spellStart"/>
      <w:r w:rsidR="00556DDE" w:rsidRPr="007E2D8F">
        <w:rPr>
          <w:rFonts w:ascii="Book Antiqua" w:eastAsia="Book Antiqua" w:hAnsi="Book Antiqua" w:cs="Book Antiqua"/>
          <w:color w:val="000000"/>
        </w:rPr>
        <w:t>JrE</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Panaccione</w:t>
      </w:r>
      <w:proofErr w:type="spellEnd"/>
      <w:r w:rsidR="00556DDE" w:rsidRPr="007E2D8F">
        <w:rPr>
          <w:rFonts w:ascii="Book Antiqua" w:eastAsia="Book Antiqua" w:hAnsi="Book Antiqua" w:cs="Book Antiqua"/>
          <w:color w:val="000000"/>
        </w:rPr>
        <w:t xml:space="preserve"> 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Scherl</w:t>
      </w:r>
      <w:proofErr w:type="spellEnd"/>
      <w:r w:rsidR="00556DDE" w:rsidRPr="007E2D8F">
        <w:rPr>
          <w:rFonts w:ascii="Book Antiqua" w:eastAsia="Book Antiqua" w:hAnsi="Book Antiqua" w:cs="Book Antiqua"/>
          <w:color w:val="000000"/>
        </w:rPr>
        <w:t xml:space="preserve"> E</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Shchukina</w:t>
      </w:r>
      <w:proofErr w:type="spellEnd"/>
      <w:r w:rsidR="00556DDE" w:rsidRPr="007E2D8F">
        <w:rPr>
          <w:rFonts w:ascii="Book Antiqua" w:eastAsia="Book Antiqua" w:hAnsi="Book Antiqua" w:cs="Book Antiqua"/>
          <w:color w:val="000000"/>
        </w:rPr>
        <w:t xml:space="preserve"> O</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Sandborn</w:t>
      </w:r>
      <w:proofErr w:type="spellEnd"/>
      <w:r w:rsidR="00556DDE" w:rsidRPr="007E2D8F">
        <w:rPr>
          <w:rFonts w:ascii="Book Antiqua" w:eastAsia="Book Antiqua" w:hAnsi="Book Antiqua" w:cs="Book Antiqua"/>
          <w:color w:val="000000"/>
        </w:rPr>
        <w:t xml:space="preserve"> WJ</w:t>
      </w:r>
      <w:r w:rsidR="00382AB8"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rPr>
        <w:t xml:space="preserve">OP02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i/>
          <w:iCs/>
          <w:color w:val="000000"/>
        </w:rPr>
        <w:t>vs</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adalimumab</w:t>
      </w:r>
      <w:proofErr w:type="spellEnd"/>
      <w:r w:rsidRPr="007E2D8F">
        <w:rPr>
          <w:rFonts w:ascii="Book Antiqua" w:eastAsia="Book Antiqua" w:hAnsi="Book Antiqua" w:cs="Book Antiqua"/>
          <w:color w:val="000000"/>
        </w:rPr>
        <w:t xml:space="preserve"> for induction and maintenance therapy in Moderate-to-Severe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The SEAVUE study</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J </w:t>
      </w:r>
      <w:proofErr w:type="spellStart"/>
      <w:r w:rsidRPr="007E2D8F">
        <w:rPr>
          <w:rFonts w:ascii="Book Antiqua" w:eastAsia="Book Antiqua" w:hAnsi="Book Antiqua" w:cs="Book Antiqua"/>
          <w:i/>
          <w:iCs/>
          <w:color w:val="000000"/>
        </w:rPr>
        <w:t>Crohns</w:t>
      </w:r>
      <w:proofErr w:type="spellEnd"/>
      <w:r w:rsidRPr="007E2D8F">
        <w:rPr>
          <w:rFonts w:ascii="Book Antiqua" w:eastAsia="Book Antiqua" w:hAnsi="Book Antiqua" w:cs="Book Antiqua"/>
          <w:i/>
          <w:iCs/>
          <w:color w:val="000000"/>
        </w:rPr>
        <w:t xml:space="preserve"> Colitis</w:t>
      </w:r>
      <w:r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color w:val="000000"/>
        </w:rPr>
        <w:t>2021</w:t>
      </w:r>
      <w:r w:rsidR="006B2A31" w:rsidRPr="007E2D8F">
        <w:rPr>
          <w:rFonts w:ascii="Book Antiqua" w:eastAsia="Book Antiqua" w:hAnsi="Book Antiqua" w:cs="Book Antiqua"/>
          <w:color w:val="000000"/>
        </w:rPr>
        <w:t xml:space="preserve">; </w:t>
      </w:r>
      <w:r w:rsidRPr="007E2D8F">
        <w:rPr>
          <w:rFonts w:ascii="Book Antiqua" w:eastAsia="Book Antiqua" w:hAnsi="Book Antiqua" w:cs="Book Antiqua"/>
          <w:b/>
          <w:bCs/>
          <w:color w:val="000000"/>
        </w:rPr>
        <w:t>15</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S001</w:t>
      </w:r>
      <w:r w:rsidR="00556DDE"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S002 </w:t>
      </w:r>
      <w:r w:rsidR="00556DDE" w:rsidRPr="007E2D8F">
        <w:rPr>
          <w:rFonts w:ascii="Book Antiqua" w:eastAsia="Book Antiqua" w:hAnsi="Book Antiqua" w:cs="Book Antiqua"/>
          <w:color w:val="000000"/>
        </w:rPr>
        <w:t>[DOI</w:t>
      </w:r>
      <w:r w:rsidRPr="007E2D8F">
        <w:rPr>
          <w:rFonts w:ascii="Book Antiqua" w:eastAsia="Book Antiqua" w:hAnsi="Book Antiqua" w:cs="Book Antiqua"/>
          <w:color w:val="000000"/>
        </w:rPr>
        <w:t xml:space="preserve">: </w:t>
      </w:r>
      <w:r w:rsidR="00556DDE" w:rsidRPr="007E2D8F">
        <w:rPr>
          <w:rFonts w:ascii="Book Antiqua" w:eastAsia="Book Antiqua" w:hAnsi="Book Antiqua" w:cs="Book Antiqua"/>
          <w:color w:val="000000"/>
        </w:rPr>
        <w:t>10.1093/</w:t>
      </w:r>
      <w:proofErr w:type="spellStart"/>
      <w:r w:rsidR="00556DDE" w:rsidRPr="007E2D8F">
        <w:rPr>
          <w:rFonts w:ascii="Book Antiqua" w:eastAsia="Book Antiqua" w:hAnsi="Book Antiqua" w:cs="Book Antiqua"/>
          <w:color w:val="000000"/>
        </w:rPr>
        <w:t>ecco-jcc</w:t>
      </w:r>
      <w:proofErr w:type="spellEnd"/>
      <w:r w:rsidR="00556DDE" w:rsidRPr="007E2D8F">
        <w:rPr>
          <w:rFonts w:ascii="Book Antiqua" w:eastAsia="Book Antiqua" w:hAnsi="Book Antiqua" w:cs="Book Antiqua"/>
          <w:color w:val="000000"/>
        </w:rPr>
        <w:t>/jjab075.001]</w:t>
      </w:r>
    </w:p>
    <w:p w14:paraId="715A2D66" w14:textId="362B15F5"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23 </w:t>
      </w:r>
      <w:r w:rsidRPr="007E2D8F">
        <w:rPr>
          <w:rFonts w:ascii="Book Antiqua" w:eastAsia="Book Antiqua" w:hAnsi="Book Antiqua" w:cs="Book Antiqua"/>
          <w:b/>
          <w:bCs/>
          <w:color w:val="000000"/>
        </w:rPr>
        <w:t>Sands BE</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Peyrin-Biroulet</w:t>
      </w:r>
      <w:proofErr w:type="spellEnd"/>
      <w:r w:rsidRPr="007E2D8F">
        <w:rPr>
          <w:rFonts w:ascii="Book Antiqua" w:eastAsia="Book Antiqua" w:hAnsi="Book Antiqua" w:cs="Book Antiqua"/>
          <w:color w:val="000000"/>
        </w:rPr>
        <w:t xml:space="preserve"> L, Loftus EV </w:t>
      </w:r>
      <w:proofErr w:type="spellStart"/>
      <w:r w:rsidRPr="007E2D8F">
        <w:rPr>
          <w:rFonts w:ascii="Book Antiqua" w:eastAsia="Book Antiqua" w:hAnsi="Book Antiqua" w:cs="Book Antiqua"/>
          <w:color w:val="000000"/>
        </w:rPr>
        <w:t>Jr</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Danese</w:t>
      </w:r>
      <w:proofErr w:type="spellEnd"/>
      <w:r w:rsidRPr="007E2D8F">
        <w:rPr>
          <w:rFonts w:ascii="Book Antiqua" w:eastAsia="Book Antiqua" w:hAnsi="Book Antiqua" w:cs="Book Antiqua"/>
          <w:color w:val="000000"/>
        </w:rPr>
        <w:t xml:space="preserve"> S, </w:t>
      </w:r>
      <w:proofErr w:type="spellStart"/>
      <w:r w:rsidRPr="007E2D8F">
        <w:rPr>
          <w:rFonts w:ascii="Book Antiqua" w:eastAsia="Book Antiqua" w:hAnsi="Book Antiqua" w:cs="Book Antiqua"/>
          <w:color w:val="000000"/>
        </w:rPr>
        <w:t>Colombel</w:t>
      </w:r>
      <w:proofErr w:type="spellEnd"/>
      <w:r w:rsidRPr="007E2D8F">
        <w:rPr>
          <w:rFonts w:ascii="Book Antiqua" w:eastAsia="Book Antiqua" w:hAnsi="Book Antiqua" w:cs="Book Antiqua"/>
          <w:color w:val="000000"/>
        </w:rPr>
        <w:t xml:space="preserve"> JF, </w:t>
      </w:r>
      <w:proofErr w:type="spellStart"/>
      <w:r w:rsidRPr="007E2D8F">
        <w:rPr>
          <w:rFonts w:ascii="Book Antiqua" w:eastAsia="Book Antiqua" w:hAnsi="Book Antiqua" w:cs="Book Antiqua"/>
          <w:color w:val="000000"/>
        </w:rPr>
        <w:t>Törüner</w:t>
      </w:r>
      <w:proofErr w:type="spellEnd"/>
      <w:r w:rsidRPr="007E2D8F">
        <w:rPr>
          <w:rFonts w:ascii="Book Antiqua" w:eastAsia="Book Antiqua" w:hAnsi="Book Antiqua" w:cs="Book Antiqua"/>
          <w:color w:val="000000"/>
        </w:rPr>
        <w:t xml:space="preserve"> M, </w:t>
      </w:r>
      <w:proofErr w:type="spellStart"/>
      <w:r w:rsidRPr="007E2D8F">
        <w:rPr>
          <w:rFonts w:ascii="Book Antiqua" w:eastAsia="Book Antiqua" w:hAnsi="Book Antiqua" w:cs="Book Antiqua"/>
          <w:color w:val="000000"/>
        </w:rPr>
        <w:t>Jonaitis</w:t>
      </w:r>
      <w:proofErr w:type="spellEnd"/>
      <w:r w:rsidRPr="007E2D8F">
        <w:rPr>
          <w:rFonts w:ascii="Book Antiqua" w:eastAsia="Book Antiqua" w:hAnsi="Book Antiqua" w:cs="Book Antiqua"/>
          <w:color w:val="000000"/>
        </w:rPr>
        <w:t xml:space="preserve"> L, </w:t>
      </w:r>
      <w:proofErr w:type="spellStart"/>
      <w:r w:rsidRPr="007E2D8F">
        <w:rPr>
          <w:rFonts w:ascii="Book Antiqua" w:eastAsia="Book Antiqua" w:hAnsi="Book Antiqua" w:cs="Book Antiqua"/>
          <w:color w:val="000000"/>
        </w:rPr>
        <w:t>Abhyankar</w:t>
      </w:r>
      <w:proofErr w:type="spellEnd"/>
      <w:r w:rsidRPr="007E2D8F">
        <w:rPr>
          <w:rFonts w:ascii="Book Antiqua" w:eastAsia="Book Antiqua" w:hAnsi="Book Antiqua" w:cs="Book Antiqua"/>
          <w:color w:val="000000"/>
        </w:rPr>
        <w:t xml:space="preserve"> B, Chen J, Rogers R, </w:t>
      </w:r>
      <w:proofErr w:type="spellStart"/>
      <w:r w:rsidRPr="007E2D8F">
        <w:rPr>
          <w:rFonts w:ascii="Book Antiqua" w:eastAsia="Book Antiqua" w:hAnsi="Book Antiqua" w:cs="Book Antiqua"/>
          <w:color w:val="000000"/>
        </w:rPr>
        <w:t>Lirio</w:t>
      </w:r>
      <w:proofErr w:type="spellEnd"/>
      <w:r w:rsidRPr="007E2D8F">
        <w:rPr>
          <w:rFonts w:ascii="Book Antiqua" w:eastAsia="Book Antiqua" w:hAnsi="Book Antiqua" w:cs="Book Antiqua"/>
          <w:color w:val="000000"/>
        </w:rPr>
        <w:t xml:space="preserve"> RA, Bornstein JD, Schreiber S; VARSITY Study Group. </w:t>
      </w:r>
      <w:proofErr w:type="spellStart"/>
      <w:proofErr w:type="gram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w:t>
      </w:r>
      <w:r w:rsidR="00693B34" w:rsidRPr="007E2D8F">
        <w:rPr>
          <w:rFonts w:ascii="Book Antiqua" w:eastAsia="Book Antiqua" w:hAnsi="Book Antiqua" w:cs="Book Antiqua"/>
          <w:color w:val="000000"/>
        </w:rPr>
        <w:t>versus</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Adalimumab</w:t>
      </w:r>
      <w:proofErr w:type="spellEnd"/>
      <w:r w:rsidRPr="007E2D8F">
        <w:rPr>
          <w:rFonts w:ascii="Book Antiqua" w:eastAsia="Book Antiqua" w:hAnsi="Book Antiqua" w:cs="Book Antiqua"/>
          <w:color w:val="000000"/>
        </w:rPr>
        <w:t xml:space="preserve"> for Moderate-to-Severe Ulcerative Colitis.</w:t>
      </w:r>
      <w:proofErr w:type="gramEnd"/>
      <w:r w:rsidRPr="007E2D8F">
        <w:rPr>
          <w:rFonts w:ascii="Book Antiqua" w:eastAsia="Book Antiqua" w:hAnsi="Book Antiqua" w:cs="Book Antiqua"/>
          <w:color w:val="000000"/>
        </w:rPr>
        <w:t xml:space="preserve"> </w:t>
      </w:r>
      <w:r w:rsidRPr="007E2D8F">
        <w:rPr>
          <w:rFonts w:ascii="Book Antiqua" w:eastAsia="Book Antiqua" w:hAnsi="Book Antiqua" w:cs="Book Antiqua"/>
          <w:i/>
          <w:iCs/>
          <w:color w:val="000000"/>
        </w:rPr>
        <w:t xml:space="preserve">N </w:t>
      </w:r>
      <w:proofErr w:type="spellStart"/>
      <w:r w:rsidRPr="007E2D8F">
        <w:rPr>
          <w:rFonts w:ascii="Book Antiqua" w:eastAsia="Book Antiqua" w:hAnsi="Book Antiqua" w:cs="Book Antiqua"/>
          <w:i/>
          <w:iCs/>
          <w:color w:val="000000"/>
        </w:rPr>
        <w:t>Engl</w:t>
      </w:r>
      <w:proofErr w:type="spellEnd"/>
      <w:r w:rsidRPr="007E2D8F">
        <w:rPr>
          <w:rFonts w:ascii="Book Antiqua" w:eastAsia="Book Antiqua" w:hAnsi="Book Antiqua" w:cs="Book Antiqua"/>
          <w:i/>
          <w:iCs/>
          <w:color w:val="000000"/>
        </w:rPr>
        <w:t xml:space="preserve"> J Med</w:t>
      </w:r>
      <w:r w:rsidRPr="007E2D8F">
        <w:rPr>
          <w:rFonts w:ascii="Book Antiqua" w:eastAsia="Book Antiqua" w:hAnsi="Book Antiqua" w:cs="Book Antiqua"/>
          <w:color w:val="000000"/>
        </w:rPr>
        <w:t xml:space="preserve"> 2019; </w:t>
      </w:r>
      <w:r w:rsidRPr="007E2D8F">
        <w:rPr>
          <w:rFonts w:ascii="Book Antiqua" w:eastAsia="Book Antiqua" w:hAnsi="Book Antiqua" w:cs="Book Antiqua"/>
          <w:b/>
          <w:bCs/>
          <w:color w:val="000000"/>
        </w:rPr>
        <w:t>381</w:t>
      </w:r>
      <w:r w:rsidRPr="007E2D8F">
        <w:rPr>
          <w:rFonts w:ascii="Book Antiqua" w:eastAsia="Book Antiqua" w:hAnsi="Book Antiqua" w:cs="Book Antiqua"/>
          <w:color w:val="000000"/>
        </w:rPr>
        <w:t>: 1215-1226 [PMID: 31553834 DOI: 10.1056/NEJMoa1905725]</w:t>
      </w:r>
    </w:p>
    <w:p w14:paraId="2B8C967F"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24 </w:t>
      </w:r>
      <w:r w:rsidRPr="007E2D8F">
        <w:rPr>
          <w:rFonts w:ascii="Book Antiqua" w:eastAsia="Book Antiqua" w:hAnsi="Book Antiqua" w:cs="Book Antiqua"/>
          <w:b/>
          <w:bCs/>
          <w:color w:val="000000"/>
        </w:rPr>
        <w:t>Cohen NA</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Plevris</w:t>
      </w:r>
      <w:proofErr w:type="spellEnd"/>
      <w:r w:rsidRPr="007E2D8F">
        <w:rPr>
          <w:rFonts w:ascii="Book Antiqua" w:eastAsia="Book Antiqua" w:hAnsi="Book Antiqua" w:cs="Book Antiqua"/>
          <w:color w:val="000000"/>
        </w:rPr>
        <w:t xml:space="preserve"> N, </w:t>
      </w:r>
      <w:proofErr w:type="spellStart"/>
      <w:r w:rsidRPr="007E2D8F">
        <w:rPr>
          <w:rFonts w:ascii="Book Antiqua" w:eastAsia="Book Antiqua" w:hAnsi="Book Antiqua" w:cs="Book Antiqua"/>
          <w:color w:val="000000"/>
        </w:rPr>
        <w:t>Kopylov</w:t>
      </w:r>
      <w:proofErr w:type="spellEnd"/>
      <w:r w:rsidRPr="007E2D8F">
        <w:rPr>
          <w:rFonts w:ascii="Book Antiqua" w:eastAsia="Book Antiqua" w:hAnsi="Book Antiqua" w:cs="Book Antiqua"/>
          <w:color w:val="000000"/>
        </w:rPr>
        <w:t xml:space="preserve"> U, </w:t>
      </w:r>
      <w:proofErr w:type="spellStart"/>
      <w:r w:rsidRPr="007E2D8F">
        <w:rPr>
          <w:rFonts w:ascii="Book Antiqua" w:eastAsia="Book Antiqua" w:hAnsi="Book Antiqua" w:cs="Book Antiqua"/>
          <w:color w:val="000000"/>
        </w:rPr>
        <w:t>Grinman</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Ungar</w:t>
      </w:r>
      <w:proofErr w:type="spellEnd"/>
      <w:r w:rsidRPr="007E2D8F">
        <w:rPr>
          <w:rFonts w:ascii="Book Antiqua" w:eastAsia="Book Antiqua" w:hAnsi="Book Antiqua" w:cs="Book Antiqua"/>
          <w:color w:val="000000"/>
        </w:rPr>
        <w:t xml:space="preserve"> B, </w:t>
      </w:r>
      <w:proofErr w:type="spellStart"/>
      <w:r w:rsidRPr="007E2D8F">
        <w:rPr>
          <w:rFonts w:ascii="Book Antiqua" w:eastAsia="Book Antiqua" w:hAnsi="Book Antiqua" w:cs="Book Antiqua"/>
          <w:color w:val="000000"/>
        </w:rPr>
        <w:t>Yanai</w:t>
      </w:r>
      <w:proofErr w:type="spellEnd"/>
      <w:r w:rsidRPr="007E2D8F">
        <w:rPr>
          <w:rFonts w:ascii="Book Antiqua" w:eastAsia="Book Antiqua" w:hAnsi="Book Antiqua" w:cs="Book Antiqua"/>
          <w:color w:val="000000"/>
        </w:rPr>
        <w:t xml:space="preserve"> H, </w:t>
      </w:r>
      <w:proofErr w:type="spellStart"/>
      <w:r w:rsidRPr="007E2D8F">
        <w:rPr>
          <w:rFonts w:ascii="Book Antiqua" w:eastAsia="Book Antiqua" w:hAnsi="Book Antiqua" w:cs="Book Antiqua"/>
          <w:color w:val="000000"/>
        </w:rPr>
        <w:t>Leibovitzh</w:t>
      </w:r>
      <w:proofErr w:type="spellEnd"/>
      <w:r w:rsidRPr="007E2D8F">
        <w:rPr>
          <w:rFonts w:ascii="Book Antiqua" w:eastAsia="Book Antiqua" w:hAnsi="Book Antiqua" w:cs="Book Antiqua"/>
          <w:color w:val="000000"/>
        </w:rPr>
        <w:t xml:space="preserve"> H, </w:t>
      </w:r>
      <w:proofErr w:type="spellStart"/>
      <w:r w:rsidRPr="007E2D8F">
        <w:rPr>
          <w:rFonts w:ascii="Book Antiqua" w:eastAsia="Book Antiqua" w:hAnsi="Book Antiqua" w:cs="Book Antiqua"/>
          <w:color w:val="000000"/>
        </w:rPr>
        <w:t>Isakov</w:t>
      </w:r>
      <w:proofErr w:type="spellEnd"/>
      <w:r w:rsidRPr="007E2D8F">
        <w:rPr>
          <w:rFonts w:ascii="Book Antiqua" w:eastAsia="Book Antiqua" w:hAnsi="Book Antiqua" w:cs="Book Antiqua"/>
          <w:color w:val="000000"/>
        </w:rPr>
        <w:t xml:space="preserve"> NF, Hirsch A, Ritter E, Ron Y, </w:t>
      </w:r>
      <w:proofErr w:type="spellStart"/>
      <w:r w:rsidRPr="007E2D8F">
        <w:rPr>
          <w:rFonts w:ascii="Book Antiqua" w:eastAsia="Book Antiqua" w:hAnsi="Book Antiqua" w:cs="Book Antiqua"/>
          <w:color w:val="000000"/>
        </w:rPr>
        <w:t>Shitrit</w:t>
      </w:r>
      <w:proofErr w:type="spellEnd"/>
      <w:r w:rsidRPr="007E2D8F">
        <w:rPr>
          <w:rFonts w:ascii="Book Antiqua" w:eastAsia="Book Antiqua" w:hAnsi="Book Antiqua" w:cs="Book Antiqua"/>
          <w:color w:val="000000"/>
        </w:rPr>
        <w:t xml:space="preserve"> AB, </w:t>
      </w:r>
      <w:proofErr w:type="spellStart"/>
      <w:r w:rsidRPr="007E2D8F">
        <w:rPr>
          <w:rFonts w:ascii="Book Antiqua" w:eastAsia="Book Antiqua" w:hAnsi="Book Antiqua" w:cs="Book Antiqua"/>
          <w:color w:val="000000"/>
        </w:rPr>
        <w:t>Goldin</w:t>
      </w:r>
      <w:proofErr w:type="spellEnd"/>
      <w:r w:rsidRPr="007E2D8F">
        <w:rPr>
          <w:rFonts w:ascii="Book Antiqua" w:eastAsia="Book Antiqua" w:hAnsi="Book Antiqua" w:cs="Book Antiqua"/>
          <w:color w:val="000000"/>
        </w:rPr>
        <w:t xml:space="preserve"> E, </w:t>
      </w:r>
      <w:proofErr w:type="spellStart"/>
      <w:r w:rsidRPr="007E2D8F">
        <w:rPr>
          <w:rFonts w:ascii="Book Antiqua" w:eastAsia="Book Antiqua" w:hAnsi="Book Antiqua" w:cs="Book Antiqua"/>
          <w:color w:val="000000"/>
        </w:rPr>
        <w:t>Dotan</w:t>
      </w:r>
      <w:proofErr w:type="spellEnd"/>
      <w:r w:rsidRPr="007E2D8F">
        <w:rPr>
          <w:rFonts w:ascii="Book Antiqua" w:eastAsia="Book Antiqua" w:hAnsi="Book Antiqua" w:cs="Book Antiqua"/>
          <w:color w:val="000000"/>
        </w:rPr>
        <w:t xml:space="preserve"> I, </w:t>
      </w:r>
      <w:proofErr w:type="spellStart"/>
      <w:r w:rsidRPr="007E2D8F">
        <w:rPr>
          <w:rFonts w:ascii="Book Antiqua" w:eastAsia="Book Antiqua" w:hAnsi="Book Antiqua" w:cs="Book Antiqua"/>
          <w:color w:val="000000"/>
        </w:rPr>
        <w:t>Horin</w:t>
      </w:r>
      <w:proofErr w:type="spellEnd"/>
      <w:r w:rsidRPr="007E2D8F">
        <w:rPr>
          <w:rFonts w:ascii="Book Antiqua" w:eastAsia="Book Antiqua" w:hAnsi="Book Antiqua" w:cs="Book Antiqua"/>
          <w:color w:val="000000"/>
        </w:rPr>
        <w:t xml:space="preserve"> SB, Lees CW, </w:t>
      </w:r>
      <w:proofErr w:type="spellStart"/>
      <w:r w:rsidRPr="007E2D8F">
        <w:rPr>
          <w:rFonts w:ascii="Book Antiqua" w:eastAsia="Book Antiqua" w:hAnsi="Book Antiqua" w:cs="Book Antiqua"/>
          <w:color w:val="000000"/>
        </w:rPr>
        <w:t>Maharshak</w:t>
      </w:r>
      <w:proofErr w:type="spellEnd"/>
      <w:r w:rsidRPr="007E2D8F">
        <w:rPr>
          <w:rFonts w:ascii="Book Antiqua" w:eastAsia="Book Antiqua" w:hAnsi="Book Antiqua" w:cs="Book Antiqua"/>
          <w:color w:val="000000"/>
        </w:rPr>
        <w:t xml:space="preserve"> N. </w:t>
      </w:r>
      <w:proofErr w:type="spellStart"/>
      <w:r w:rsidRPr="007E2D8F">
        <w:rPr>
          <w:rFonts w:ascii="Book Antiqua" w:eastAsia="Book Antiqua" w:hAnsi="Book Antiqua" w:cs="Book Antiqua"/>
          <w:color w:val="000000"/>
        </w:rPr>
        <w:t>Vedolizumab</w:t>
      </w:r>
      <w:proofErr w:type="spellEnd"/>
      <w:r w:rsidRPr="007E2D8F">
        <w:rPr>
          <w:rFonts w:ascii="Book Antiqua" w:eastAsia="Book Antiqua" w:hAnsi="Book Antiqua" w:cs="Book Antiqua"/>
          <w:color w:val="000000"/>
        </w:rPr>
        <w:t xml:space="preserve"> is effective and safe in elderly inflammatory bowel disease patients: a </w:t>
      </w:r>
      <w:proofErr w:type="spellStart"/>
      <w:r w:rsidRPr="007E2D8F">
        <w:rPr>
          <w:rFonts w:ascii="Book Antiqua" w:eastAsia="Book Antiqua" w:hAnsi="Book Antiqua" w:cs="Book Antiqua"/>
          <w:color w:val="000000"/>
        </w:rPr>
        <w:t>binational</w:t>
      </w:r>
      <w:proofErr w:type="spellEnd"/>
      <w:r w:rsidRPr="007E2D8F">
        <w:rPr>
          <w:rFonts w:ascii="Book Antiqua" w:eastAsia="Book Antiqua" w:hAnsi="Book Antiqua" w:cs="Book Antiqua"/>
          <w:color w:val="000000"/>
        </w:rPr>
        <w:t xml:space="preserve">, multicenter, retrospective cohort study. </w:t>
      </w:r>
      <w:r w:rsidRPr="007E2D8F">
        <w:rPr>
          <w:rFonts w:ascii="Book Antiqua" w:eastAsia="Book Antiqua" w:hAnsi="Book Antiqua" w:cs="Book Antiqua"/>
          <w:i/>
          <w:iCs/>
          <w:color w:val="000000"/>
        </w:rPr>
        <w:t xml:space="preserve">United European </w:t>
      </w:r>
      <w:proofErr w:type="spellStart"/>
      <w:r w:rsidRPr="007E2D8F">
        <w:rPr>
          <w:rFonts w:ascii="Book Antiqua" w:eastAsia="Book Antiqua" w:hAnsi="Book Antiqua" w:cs="Book Antiqua"/>
          <w:i/>
          <w:iCs/>
          <w:color w:val="000000"/>
        </w:rPr>
        <w:t>Gastroenterol</w:t>
      </w:r>
      <w:proofErr w:type="spellEnd"/>
      <w:r w:rsidRPr="007E2D8F">
        <w:rPr>
          <w:rFonts w:ascii="Book Antiqua" w:eastAsia="Book Antiqua" w:hAnsi="Book Antiqua" w:cs="Book Antiqua"/>
          <w:i/>
          <w:iCs/>
          <w:color w:val="000000"/>
        </w:rPr>
        <w:t xml:space="preserve"> J</w:t>
      </w:r>
      <w:r w:rsidRPr="007E2D8F">
        <w:rPr>
          <w:rFonts w:ascii="Book Antiqua" w:eastAsia="Book Antiqua" w:hAnsi="Book Antiqua" w:cs="Book Antiqua"/>
          <w:color w:val="000000"/>
        </w:rPr>
        <w:t xml:space="preserve"> 2020; </w:t>
      </w:r>
      <w:r w:rsidRPr="007E2D8F">
        <w:rPr>
          <w:rFonts w:ascii="Book Antiqua" w:eastAsia="Book Antiqua" w:hAnsi="Book Antiqua" w:cs="Book Antiqua"/>
          <w:b/>
          <w:bCs/>
          <w:color w:val="000000"/>
        </w:rPr>
        <w:t>8</w:t>
      </w:r>
      <w:r w:rsidRPr="007E2D8F">
        <w:rPr>
          <w:rFonts w:ascii="Book Antiqua" w:eastAsia="Book Antiqua" w:hAnsi="Book Antiqua" w:cs="Book Antiqua"/>
          <w:color w:val="000000"/>
        </w:rPr>
        <w:t>: 1076-1085 [PMID: 32807038 DOI: 10.1177/2050640620951400]</w:t>
      </w:r>
    </w:p>
    <w:p w14:paraId="4B76441A"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25 </w:t>
      </w:r>
      <w:proofErr w:type="spellStart"/>
      <w:r w:rsidRPr="007E2D8F">
        <w:rPr>
          <w:rFonts w:ascii="Book Antiqua" w:eastAsia="Book Antiqua" w:hAnsi="Book Antiqua" w:cs="Book Antiqua"/>
          <w:b/>
          <w:bCs/>
          <w:color w:val="000000"/>
        </w:rPr>
        <w:t>Garg</w:t>
      </w:r>
      <w:proofErr w:type="spellEnd"/>
      <w:r w:rsidRPr="007E2D8F">
        <w:rPr>
          <w:rFonts w:ascii="Book Antiqua" w:eastAsia="Book Antiqua" w:hAnsi="Book Antiqua" w:cs="Book Antiqua"/>
          <w:b/>
          <w:bCs/>
          <w:color w:val="000000"/>
        </w:rPr>
        <w:t xml:space="preserve"> R</w:t>
      </w:r>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Aggarwal</w:t>
      </w:r>
      <w:proofErr w:type="spellEnd"/>
      <w:r w:rsidRPr="007E2D8F">
        <w:rPr>
          <w:rFonts w:ascii="Book Antiqua" w:eastAsia="Book Antiqua" w:hAnsi="Book Antiqua" w:cs="Book Antiqua"/>
          <w:color w:val="000000"/>
        </w:rPr>
        <w:t xml:space="preserve"> M, Butler R, </w:t>
      </w:r>
      <w:proofErr w:type="spellStart"/>
      <w:r w:rsidRPr="007E2D8F">
        <w:rPr>
          <w:rFonts w:ascii="Book Antiqua" w:eastAsia="Book Antiqua" w:hAnsi="Book Antiqua" w:cs="Book Antiqua"/>
          <w:color w:val="000000"/>
        </w:rPr>
        <w:t>Achkar</w:t>
      </w:r>
      <w:proofErr w:type="spellEnd"/>
      <w:r w:rsidRPr="007E2D8F">
        <w:rPr>
          <w:rFonts w:ascii="Book Antiqua" w:eastAsia="Book Antiqua" w:hAnsi="Book Antiqua" w:cs="Book Antiqua"/>
          <w:color w:val="000000"/>
        </w:rPr>
        <w:t xml:space="preserve"> JP, </w:t>
      </w:r>
      <w:proofErr w:type="spellStart"/>
      <w:r w:rsidRPr="007E2D8F">
        <w:rPr>
          <w:rFonts w:ascii="Book Antiqua" w:eastAsia="Book Antiqua" w:hAnsi="Book Antiqua" w:cs="Book Antiqua"/>
          <w:color w:val="000000"/>
        </w:rPr>
        <w:t>Lashner</w:t>
      </w:r>
      <w:proofErr w:type="spellEnd"/>
      <w:r w:rsidRPr="007E2D8F">
        <w:rPr>
          <w:rFonts w:ascii="Book Antiqua" w:eastAsia="Book Antiqua" w:hAnsi="Book Antiqua" w:cs="Book Antiqua"/>
          <w:color w:val="000000"/>
        </w:rPr>
        <w:t xml:space="preserve"> B, </w:t>
      </w:r>
      <w:proofErr w:type="spellStart"/>
      <w:r w:rsidRPr="007E2D8F">
        <w:rPr>
          <w:rFonts w:ascii="Book Antiqua" w:eastAsia="Book Antiqua" w:hAnsi="Book Antiqua" w:cs="Book Antiqua"/>
          <w:color w:val="000000"/>
        </w:rPr>
        <w:t>Philpott</w:t>
      </w:r>
      <w:proofErr w:type="spellEnd"/>
      <w:r w:rsidRPr="007E2D8F">
        <w:rPr>
          <w:rFonts w:ascii="Book Antiqua" w:eastAsia="Book Antiqua" w:hAnsi="Book Antiqua" w:cs="Book Antiqua"/>
          <w:color w:val="000000"/>
        </w:rPr>
        <w:t xml:space="preserve"> J, Cohen B, </w:t>
      </w:r>
      <w:proofErr w:type="spellStart"/>
      <w:r w:rsidRPr="007E2D8F">
        <w:rPr>
          <w:rFonts w:ascii="Book Antiqua" w:eastAsia="Book Antiqua" w:hAnsi="Book Antiqua" w:cs="Book Antiqua"/>
          <w:color w:val="000000"/>
        </w:rPr>
        <w:t>Qazi</w:t>
      </w:r>
      <w:proofErr w:type="spellEnd"/>
      <w:r w:rsidRPr="007E2D8F">
        <w:rPr>
          <w:rFonts w:ascii="Book Antiqua" w:eastAsia="Book Antiqua" w:hAnsi="Book Antiqua" w:cs="Book Antiqua"/>
          <w:color w:val="000000"/>
        </w:rPr>
        <w:t xml:space="preserve"> T, </w:t>
      </w:r>
      <w:proofErr w:type="spellStart"/>
      <w:r w:rsidRPr="007E2D8F">
        <w:rPr>
          <w:rFonts w:ascii="Book Antiqua" w:eastAsia="Book Antiqua" w:hAnsi="Book Antiqua" w:cs="Book Antiqua"/>
          <w:color w:val="000000"/>
        </w:rPr>
        <w:t>Rieder</w:t>
      </w:r>
      <w:proofErr w:type="spellEnd"/>
      <w:r w:rsidRPr="007E2D8F">
        <w:rPr>
          <w:rFonts w:ascii="Book Antiqua" w:eastAsia="Book Antiqua" w:hAnsi="Book Antiqua" w:cs="Book Antiqua"/>
          <w:color w:val="000000"/>
        </w:rPr>
        <w:t xml:space="preserve"> F, </w:t>
      </w:r>
      <w:proofErr w:type="spellStart"/>
      <w:r w:rsidRPr="007E2D8F">
        <w:rPr>
          <w:rFonts w:ascii="Book Antiqua" w:eastAsia="Book Antiqua" w:hAnsi="Book Antiqua" w:cs="Book Antiqua"/>
          <w:color w:val="000000"/>
        </w:rPr>
        <w:t>Regueiro</w:t>
      </w:r>
      <w:proofErr w:type="spellEnd"/>
      <w:r w:rsidRPr="007E2D8F">
        <w:rPr>
          <w:rFonts w:ascii="Book Antiqua" w:eastAsia="Book Antiqua" w:hAnsi="Book Antiqua" w:cs="Book Antiqua"/>
          <w:color w:val="000000"/>
        </w:rPr>
        <w:t xml:space="preserve"> M, Click B. Real-World Effectiveness and Safety of </w:t>
      </w:r>
      <w:proofErr w:type="spellStart"/>
      <w:r w:rsidRPr="007E2D8F">
        <w:rPr>
          <w:rFonts w:ascii="Book Antiqua" w:eastAsia="Book Antiqua" w:hAnsi="Book Antiqua" w:cs="Book Antiqua"/>
          <w:color w:val="000000"/>
        </w:rPr>
        <w:t>Ustekinumab</w:t>
      </w:r>
      <w:proofErr w:type="spellEnd"/>
      <w:r w:rsidRPr="007E2D8F">
        <w:rPr>
          <w:rFonts w:ascii="Book Antiqua" w:eastAsia="Book Antiqua" w:hAnsi="Book Antiqua" w:cs="Book Antiqua"/>
          <w:color w:val="000000"/>
        </w:rPr>
        <w:t xml:space="preserve"> in </w:t>
      </w:r>
      <w:r w:rsidRPr="007E2D8F">
        <w:rPr>
          <w:rFonts w:ascii="Book Antiqua" w:eastAsia="Book Antiqua" w:hAnsi="Book Antiqua" w:cs="Book Antiqua"/>
          <w:color w:val="000000"/>
        </w:rPr>
        <w:lastRenderedPageBreak/>
        <w:t xml:space="preserve">Elderly </w:t>
      </w:r>
      <w:proofErr w:type="spellStart"/>
      <w:r w:rsidRPr="007E2D8F">
        <w:rPr>
          <w:rFonts w:ascii="Book Antiqua" w:eastAsia="Book Antiqua" w:hAnsi="Book Antiqua" w:cs="Book Antiqua"/>
          <w:color w:val="000000"/>
        </w:rPr>
        <w:t>Crohn's</w:t>
      </w:r>
      <w:proofErr w:type="spellEnd"/>
      <w:r w:rsidRPr="007E2D8F">
        <w:rPr>
          <w:rFonts w:ascii="Book Antiqua" w:eastAsia="Book Antiqua" w:hAnsi="Book Antiqua" w:cs="Book Antiqua"/>
          <w:color w:val="000000"/>
        </w:rPr>
        <w:t xml:space="preserve"> Disease Patients. </w:t>
      </w:r>
      <w:r w:rsidRPr="007E2D8F">
        <w:rPr>
          <w:rFonts w:ascii="Book Antiqua" w:eastAsia="Book Antiqua" w:hAnsi="Book Antiqua" w:cs="Book Antiqua"/>
          <w:i/>
          <w:iCs/>
          <w:color w:val="000000"/>
        </w:rPr>
        <w:t xml:space="preserve">Dig Dis </w:t>
      </w:r>
      <w:proofErr w:type="spellStart"/>
      <w:r w:rsidRPr="007E2D8F">
        <w:rPr>
          <w:rFonts w:ascii="Book Antiqua" w:eastAsia="Book Antiqua" w:hAnsi="Book Antiqua" w:cs="Book Antiqua"/>
          <w:i/>
          <w:iCs/>
          <w:color w:val="000000"/>
        </w:rPr>
        <w:t>Sci</w:t>
      </w:r>
      <w:proofErr w:type="spellEnd"/>
      <w:r w:rsidRPr="007E2D8F">
        <w:rPr>
          <w:rFonts w:ascii="Book Antiqua" w:eastAsia="Book Antiqua" w:hAnsi="Book Antiqua" w:cs="Book Antiqua"/>
          <w:color w:val="000000"/>
        </w:rPr>
        <w:t xml:space="preserve"> 2022; </w:t>
      </w:r>
      <w:r w:rsidRPr="007E2D8F">
        <w:rPr>
          <w:rFonts w:ascii="Book Antiqua" w:eastAsia="Book Antiqua" w:hAnsi="Book Antiqua" w:cs="Book Antiqua"/>
          <w:b/>
          <w:bCs/>
          <w:color w:val="000000"/>
        </w:rPr>
        <w:t>67</w:t>
      </w:r>
      <w:r w:rsidRPr="007E2D8F">
        <w:rPr>
          <w:rFonts w:ascii="Book Antiqua" w:eastAsia="Book Antiqua" w:hAnsi="Book Antiqua" w:cs="Book Antiqua"/>
          <w:color w:val="000000"/>
        </w:rPr>
        <w:t>: 3138-3147 [PMID: 34160735 DOI: 10.1007/s10620-021-07117-9]</w:t>
      </w:r>
    </w:p>
    <w:p w14:paraId="131F7B9B" w14:textId="77777777" w:rsidR="00A77B3E" w:rsidRPr="007E2D8F" w:rsidRDefault="00A77B3E" w:rsidP="007E2D8F">
      <w:pPr>
        <w:spacing w:line="360" w:lineRule="auto"/>
        <w:jc w:val="both"/>
        <w:rPr>
          <w:rFonts w:ascii="Book Antiqua" w:hAnsi="Book Antiqua"/>
        </w:rPr>
        <w:sectPr w:rsidR="00A77B3E" w:rsidRPr="007E2D8F">
          <w:pgSz w:w="12240" w:h="15840"/>
          <w:pgMar w:top="1440" w:right="1440" w:bottom="1440" w:left="1440" w:header="720" w:footer="720" w:gutter="0"/>
          <w:cols w:space="720"/>
          <w:docGrid w:linePitch="360"/>
        </w:sectPr>
      </w:pPr>
    </w:p>
    <w:p w14:paraId="39D59AD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lastRenderedPageBreak/>
        <w:t>Footnotes</w:t>
      </w:r>
    </w:p>
    <w:p w14:paraId="52A1E00E" w14:textId="330ACE26"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Institutional review board statement: </w:t>
      </w:r>
      <w:r w:rsidRPr="007E2D8F">
        <w:rPr>
          <w:rFonts w:ascii="Book Antiqua" w:eastAsia="Book Antiqua" w:hAnsi="Book Antiqua" w:cs="Book Antiqua"/>
          <w:color w:val="000000"/>
        </w:rPr>
        <w:t xml:space="preserve">The study was approved by the Research Ethics Board of McGill University Health care center, Montreal, Quebec, Canada, under protocol No. </w:t>
      </w:r>
      <w:r w:rsidRPr="007E2D8F">
        <w:rPr>
          <w:rFonts w:ascii="Book Antiqua" w:eastAsia="Book Antiqua" w:hAnsi="Book Antiqua" w:cs="Book Antiqua"/>
          <w:color w:val="000000"/>
          <w:shd w:val="clear" w:color="auto" w:fill="FFFFFF"/>
        </w:rPr>
        <w:t>2019-5209.</w:t>
      </w:r>
      <w:r w:rsidRPr="007E2D8F">
        <w:rPr>
          <w:rFonts w:ascii="Book Antiqua" w:eastAsia="Book Antiqua" w:hAnsi="Book Antiqua" w:cs="Book Antiqua"/>
          <w:color w:val="000000"/>
        </w:rPr>
        <w:t xml:space="preserve"> Individual patient-level data were de-identified to maintain confidentiality in all steps of study analysis. This study was conducted in compliance with regulations stated in the 1975 Declaration of Helsinki. </w:t>
      </w:r>
    </w:p>
    <w:p w14:paraId="271D4A89" w14:textId="77777777" w:rsidR="00A77B3E" w:rsidRPr="007E2D8F" w:rsidRDefault="00A77B3E" w:rsidP="007E2D8F">
      <w:pPr>
        <w:spacing w:line="360" w:lineRule="auto"/>
        <w:jc w:val="both"/>
        <w:rPr>
          <w:rFonts w:ascii="Book Antiqua" w:hAnsi="Book Antiqua"/>
        </w:rPr>
      </w:pPr>
    </w:p>
    <w:p w14:paraId="29C12E41" w14:textId="4DF9F676"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Informed consent statement: </w:t>
      </w:r>
      <w:r w:rsidR="007A38DA" w:rsidRPr="007E2D8F">
        <w:rPr>
          <w:rFonts w:ascii="Book Antiqua" w:eastAsia="Book Antiqua" w:hAnsi="Book Antiqua" w:cs="Book Antiqua"/>
          <w:color w:val="000000"/>
        </w:rPr>
        <w:t>Informed consent was obtained from each patient included in the study.</w:t>
      </w:r>
    </w:p>
    <w:p w14:paraId="12D3C516" w14:textId="77777777" w:rsidR="00693B34" w:rsidRPr="007E2D8F" w:rsidRDefault="00693B34" w:rsidP="007E2D8F">
      <w:pPr>
        <w:spacing w:line="360" w:lineRule="auto"/>
        <w:jc w:val="both"/>
        <w:rPr>
          <w:rFonts w:ascii="Book Antiqua" w:eastAsia="Book Antiqua" w:hAnsi="Book Antiqua" w:cs="Book Antiqua"/>
          <w:color w:val="000000"/>
        </w:rPr>
      </w:pPr>
    </w:p>
    <w:p w14:paraId="067CEB86" w14:textId="71EAE7F0" w:rsidR="00A77B3E" w:rsidRPr="007E2D8F" w:rsidRDefault="00F84A68" w:rsidP="007E2D8F">
      <w:pPr>
        <w:spacing w:line="360" w:lineRule="auto"/>
        <w:jc w:val="both"/>
        <w:rPr>
          <w:rFonts w:ascii="Book Antiqua" w:hAnsi="Book Antiqua" w:cs="Tahoma"/>
          <w:bCs/>
          <w:color w:val="000000" w:themeColor="text1"/>
          <w:lang w:val="en-GB"/>
        </w:rPr>
      </w:pPr>
      <w:r w:rsidRPr="007E2D8F">
        <w:rPr>
          <w:rFonts w:ascii="Book Antiqua" w:eastAsia="Book Antiqua" w:hAnsi="Book Antiqua" w:cs="Book Antiqua"/>
          <w:b/>
          <w:bCs/>
          <w:color w:val="000000"/>
        </w:rPr>
        <w:t xml:space="preserve">Conflict-of-interest statement: </w:t>
      </w:r>
      <w:r w:rsidR="00693B34" w:rsidRPr="007E2D8F">
        <w:rPr>
          <w:rFonts w:ascii="Book Antiqua" w:eastAsia="Book Antiqua" w:hAnsi="Book Antiqua" w:cs="Book Antiqua"/>
          <w:color w:val="000000"/>
        </w:rPr>
        <w:t>Hahn G</w:t>
      </w:r>
      <w:r w:rsidR="004835C4" w:rsidRPr="007E2D8F">
        <w:rPr>
          <w:rFonts w:ascii="Book Antiqua" w:eastAsia="Book Antiqua" w:hAnsi="Book Antiqua" w:cs="Book Antiqua"/>
          <w:color w:val="000000"/>
        </w:rPr>
        <w:t>D</w:t>
      </w:r>
      <w:r w:rsidR="00693B34"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Qatomah</w:t>
      </w:r>
      <w:proofErr w:type="spellEnd"/>
      <w:r w:rsidR="00693B34" w:rsidRPr="007E2D8F">
        <w:rPr>
          <w:rFonts w:ascii="Book Antiqua" w:eastAsia="Book Antiqua" w:hAnsi="Book Antiqua" w:cs="Book Antiqua"/>
          <w:color w:val="000000"/>
        </w:rPr>
        <w:t xml:space="preserve"> A, Wang A, </w:t>
      </w:r>
      <w:proofErr w:type="spellStart"/>
      <w:r w:rsidR="00693B34" w:rsidRPr="007E2D8F">
        <w:rPr>
          <w:rFonts w:ascii="Book Antiqua" w:eastAsia="Book Antiqua" w:hAnsi="Book Antiqua" w:cs="Book Antiqua"/>
          <w:color w:val="000000"/>
        </w:rPr>
        <w:t>Boodaghians</w:t>
      </w:r>
      <w:proofErr w:type="spellEnd"/>
      <w:r w:rsidR="00693B34" w:rsidRPr="007E2D8F">
        <w:rPr>
          <w:rFonts w:ascii="Book Antiqua" w:eastAsia="Book Antiqua" w:hAnsi="Book Antiqua" w:cs="Book Antiqua"/>
          <w:color w:val="000000"/>
        </w:rPr>
        <w:t xml:space="preserve"> L, Liu Chen </w:t>
      </w:r>
      <w:proofErr w:type="spellStart"/>
      <w:r w:rsidR="00693B34" w:rsidRPr="007E2D8F">
        <w:rPr>
          <w:rFonts w:ascii="Book Antiqua" w:eastAsia="Book Antiqua" w:hAnsi="Book Antiqua" w:cs="Book Antiqua"/>
          <w:color w:val="000000"/>
        </w:rPr>
        <w:t>Kiow</w:t>
      </w:r>
      <w:proofErr w:type="spellEnd"/>
      <w:r w:rsidR="00693B34" w:rsidRPr="007E2D8F">
        <w:rPr>
          <w:rFonts w:ascii="Book Antiqua" w:eastAsia="Book Antiqua" w:hAnsi="Book Antiqua" w:cs="Book Antiqua"/>
          <w:color w:val="000000"/>
        </w:rPr>
        <w:t xml:space="preserve"> J, Al Ali M, and Wild G</w:t>
      </w:r>
      <w:r w:rsidRPr="007E2D8F">
        <w:rPr>
          <w:rFonts w:ascii="Book Antiqua" w:eastAsia="Book Antiqua" w:hAnsi="Book Antiqua" w:cs="Book Antiqua"/>
          <w:color w:val="000000"/>
        </w:rPr>
        <w:t xml:space="preserve"> declare</w:t>
      </w:r>
      <w:r w:rsidR="00693B34" w:rsidRPr="007E2D8F">
        <w:rPr>
          <w:rFonts w:ascii="Book Antiqua" w:eastAsia="Book Antiqua" w:hAnsi="Book Antiqua" w:cs="Book Antiqua"/>
          <w:color w:val="000000"/>
        </w:rPr>
        <w:t>d</w:t>
      </w:r>
      <w:r w:rsidRPr="007E2D8F">
        <w:rPr>
          <w:rFonts w:ascii="Book Antiqua" w:eastAsia="Book Antiqua" w:hAnsi="Book Antiqua" w:cs="Book Antiqua"/>
          <w:color w:val="000000"/>
        </w:rPr>
        <w:t xml:space="preserve"> no conflict of interest</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r w:rsidR="00693B34" w:rsidRPr="007E2D8F">
        <w:rPr>
          <w:rFonts w:ascii="Book Antiqua" w:eastAsia="Book Antiqua" w:hAnsi="Book Antiqua" w:cs="Book Antiqua"/>
          <w:color w:val="000000"/>
        </w:rPr>
        <w:t>LeBlanc JF</w:t>
      </w:r>
      <w:r w:rsidRPr="007E2D8F">
        <w:rPr>
          <w:rFonts w:ascii="Book Antiqua" w:eastAsia="Book Antiqua" w:hAnsi="Book Antiqua" w:cs="Book Antiqua"/>
          <w:color w:val="000000"/>
        </w:rPr>
        <w:t xml:space="preserve"> has been a speaker or advisory board member for Janssen and Takeda</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Golovics</w:t>
      </w:r>
      <w:proofErr w:type="spellEnd"/>
      <w:r w:rsidR="00693B34" w:rsidRPr="007E2D8F">
        <w:rPr>
          <w:rFonts w:ascii="Book Antiqua" w:eastAsia="Book Antiqua" w:hAnsi="Book Antiqua" w:cs="Book Antiqua"/>
          <w:color w:val="000000"/>
        </w:rPr>
        <w:t xml:space="preserve"> PA</w:t>
      </w:r>
      <w:r w:rsidRPr="007E2D8F">
        <w:rPr>
          <w:rFonts w:ascii="Book Antiqua" w:eastAsia="Book Antiqua" w:hAnsi="Book Antiqua" w:cs="Book Antiqua"/>
          <w:color w:val="000000"/>
        </w:rPr>
        <w:t xml:space="preserve"> </w:t>
      </w:r>
      <w:r w:rsidRPr="007E2D8F">
        <w:rPr>
          <w:rFonts w:ascii="Book Antiqua" w:eastAsia="Book Antiqua" w:hAnsi="Book Antiqua" w:cs="Book Antiqua"/>
          <w:color w:val="000000"/>
          <w:shd w:val="clear" w:color="auto" w:fill="FFFFFF"/>
        </w:rPr>
        <w:t xml:space="preserve">has been a speaker for </w:t>
      </w:r>
      <w:proofErr w:type="spellStart"/>
      <w:r w:rsidRPr="007E2D8F">
        <w:rPr>
          <w:rFonts w:ascii="Book Antiqua" w:eastAsia="Book Antiqua" w:hAnsi="Book Antiqua" w:cs="Book Antiqua"/>
          <w:color w:val="000000"/>
          <w:shd w:val="clear" w:color="auto" w:fill="FFFFFF"/>
        </w:rPr>
        <w:t>AbbVie</w:t>
      </w:r>
      <w:proofErr w:type="spellEnd"/>
      <w:r w:rsidRPr="007E2D8F">
        <w:rPr>
          <w:rFonts w:ascii="Book Antiqua" w:eastAsia="Book Antiqua" w:hAnsi="Book Antiqua" w:cs="Book Antiqua"/>
          <w:color w:val="000000"/>
          <w:shd w:val="clear" w:color="auto" w:fill="FFFFFF"/>
        </w:rPr>
        <w:t xml:space="preserve">, Takeda, Fresenius, </w:t>
      </w:r>
      <w:proofErr w:type="spellStart"/>
      <w:r w:rsidRPr="007E2D8F">
        <w:rPr>
          <w:rFonts w:ascii="Book Antiqua" w:eastAsia="Book Antiqua" w:hAnsi="Book Antiqua" w:cs="Book Antiqua"/>
          <w:color w:val="000000"/>
          <w:shd w:val="clear" w:color="auto" w:fill="FFFFFF"/>
        </w:rPr>
        <w:t>Ferring</w:t>
      </w:r>
      <w:proofErr w:type="spellEnd"/>
      <w:r w:rsidR="00693B34" w:rsidRPr="007E2D8F">
        <w:rPr>
          <w:rFonts w:ascii="Book Antiqua" w:eastAsia="Book Antiqua" w:hAnsi="Book Antiqua" w:cs="Book Antiqua"/>
          <w:color w:val="000000"/>
          <w:shd w:val="clear" w:color="auto" w:fill="FFFFFF"/>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Wetwittayakhlang</w:t>
      </w:r>
      <w:proofErr w:type="spellEnd"/>
      <w:r w:rsidR="00693B34" w:rsidRPr="007E2D8F">
        <w:rPr>
          <w:rFonts w:ascii="Book Antiqua" w:eastAsia="Book Antiqua" w:hAnsi="Book Antiqua" w:cs="Book Antiqua"/>
          <w:color w:val="000000"/>
        </w:rPr>
        <w:t xml:space="preserve"> P</w:t>
      </w:r>
      <w:r w:rsidRPr="007E2D8F">
        <w:rPr>
          <w:rFonts w:ascii="Book Antiqua" w:eastAsia="Book Antiqua" w:hAnsi="Book Antiqua" w:cs="Book Antiqua"/>
          <w:color w:val="000000"/>
        </w:rPr>
        <w:t xml:space="preserve"> has been a speaker and/or advisory board member: Takeda, Pfizer, Janssen, </w:t>
      </w:r>
      <w:proofErr w:type="spellStart"/>
      <w:r w:rsidRPr="007E2D8F">
        <w:rPr>
          <w:rFonts w:ascii="Book Antiqua" w:eastAsia="Book Antiqua" w:hAnsi="Book Antiqua" w:cs="Book Antiqua"/>
          <w:color w:val="000000"/>
        </w:rPr>
        <w:t>Ferring</w:t>
      </w:r>
      <w:proofErr w:type="spellEnd"/>
      <w:r w:rsidRPr="007E2D8F">
        <w:rPr>
          <w:rFonts w:ascii="Book Antiqua" w:eastAsia="Book Antiqua" w:hAnsi="Book Antiqua" w:cs="Book Antiqua"/>
          <w:color w:val="000000"/>
        </w:rPr>
        <w:t xml:space="preserve">, A. </w:t>
      </w:r>
      <w:proofErr w:type="spellStart"/>
      <w:r w:rsidRPr="007E2D8F">
        <w:rPr>
          <w:rFonts w:ascii="Book Antiqua" w:eastAsia="Book Antiqua" w:hAnsi="Book Antiqua" w:cs="Book Antiqua"/>
          <w:color w:val="000000"/>
        </w:rPr>
        <w:t>Menerini</w:t>
      </w:r>
      <w:proofErr w:type="spellEnd"/>
      <w:r w:rsidRPr="007E2D8F">
        <w:rPr>
          <w:rFonts w:ascii="Book Antiqua" w:eastAsia="Book Antiqua" w:hAnsi="Book Antiqua" w:cs="Book Antiqua"/>
          <w:color w:val="000000"/>
        </w:rPr>
        <w:t>, and MSD</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Afif</w:t>
      </w:r>
      <w:proofErr w:type="spellEnd"/>
      <w:r w:rsidR="00693B34" w:rsidRPr="007E2D8F">
        <w:rPr>
          <w:rFonts w:ascii="Book Antiqua" w:eastAsia="Book Antiqua" w:hAnsi="Book Antiqua" w:cs="Book Antiqua"/>
          <w:color w:val="000000"/>
        </w:rPr>
        <w:t xml:space="preserve"> W</w:t>
      </w:r>
      <w:r w:rsidRPr="007E2D8F">
        <w:rPr>
          <w:rFonts w:ascii="Book Antiqua" w:eastAsia="Book Antiqua" w:hAnsi="Book Antiqua" w:cs="Book Antiqua"/>
          <w:color w:val="000000"/>
        </w:rPr>
        <w:t xml:space="preserve"> has been a speaker for Janssen, Prometheus, Dynacare, Takeda,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Theradiag</w:t>
      </w:r>
      <w:proofErr w:type="spellEnd"/>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Bitton</w:t>
      </w:r>
      <w:proofErr w:type="spellEnd"/>
      <w:r w:rsidR="00693B34" w:rsidRPr="007E2D8F">
        <w:rPr>
          <w:rFonts w:ascii="Book Antiqua" w:eastAsia="Book Antiqua" w:hAnsi="Book Antiqua" w:cs="Book Antiqua"/>
          <w:color w:val="000000"/>
        </w:rPr>
        <w:t xml:space="preserve"> A</w:t>
      </w:r>
      <w:r w:rsidRPr="007E2D8F">
        <w:rPr>
          <w:rFonts w:ascii="Book Antiqua" w:eastAsia="Book Antiqua" w:hAnsi="Book Antiqua" w:cs="Book Antiqua"/>
          <w:color w:val="000000"/>
        </w:rPr>
        <w:t xml:space="preserve"> has been a member of Advisory Boards -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Pfizer, Takeda, Janssen, Merck; Speaker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s bureau -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Janssen, Takeda, Pfizer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Lakatos</w:t>
      </w:r>
      <w:proofErr w:type="spellEnd"/>
      <w:r w:rsidR="00693B34" w:rsidRPr="007E2D8F">
        <w:rPr>
          <w:rFonts w:ascii="Book Antiqua" w:eastAsia="Book Antiqua" w:hAnsi="Book Antiqua" w:cs="Book Antiqua"/>
          <w:color w:val="000000"/>
        </w:rPr>
        <w:t xml:space="preserve"> PL</w:t>
      </w:r>
      <w:r w:rsidRPr="007E2D8F">
        <w:rPr>
          <w:rFonts w:ascii="Book Antiqua" w:eastAsia="Book Antiqua" w:hAnsi="Book Antiqua" w:cs="Book Antiqua"/>
          <w:color w:val="000000"/>
        </w:rPr>
        <w:t xml:space="preserve"> has been a speaker and/or advisory board member for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xml:space="preserve">, Arena, Falk </w:t>
      </w:r>
      <w:proofErr w:type="spellStart"/>
      <w:r w:rsidRPr="007E2D8F">
        <w:rPr>
          <w:rFonts w:ascii="Book Antiqua" w:eastAsia="Book Antiqua" w:hAnsi="Book Antiqua" w:cs="Book Antiqua"/>
          <w:color w:val="000000"/>
        </w:rPr>
        <w:t>Pharma</w:t>
      </w:r>
      <w:proofErr w:type="spellEnd"/>
      <w:r w:rsidRPr="007E2D8F">
        <w:rPr>
          <w:rFonts w:ascii="Book Antiqua" w:eastAsia="Book Antiqua" w:hAnsi="Book Antiqua" w:cs="Book Antiqua"/>
          <w:color w:val="000000"/>
        </w:rPr>
        <w:t xml:space="preserve"> GmbH, </w:t>
      </w:r>
      <w:proofErr w:type="spellStart"/>
      <w:r w:rsidRPr="007E2D8F">
        <w:rPr>
          <w:rFonts w:ascii="Book Antiqua" w:eastAsia="Book Antiqua" w:hAnsi="Book Antiqua" w:cs="Book Antiqua"/>
          <w:color w:val="000000"/>
        </w:rPr>
        <w:t>Ferring</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Genetech</w:t>
      </w:r>
      <w:proofErr w:type="spellEnd"/>
      <w:r w:rsidRPr="007E2D8F">
        <w:rPr>
          <w:rFonts w:ascii="Book Antiqua" w:eastAsia="Book Antiqua" w:hAnsi="Book Antiqua" w:cs="Book Antiqua"/>
          <w:color w:val="000000"/>
        </w:rPr>
        <w:t xml:space="preserve">, Janssen, Kyowa Hakko Kirin </w:t>
      </w:r>
      <w:proofErr w:type="spellStart"/>
      <w:r w:rsidRPr="007E2D8F">
        <w:rPr>
          <w:rFonts w:ascii="Book Antiqua" w:eastAsia="Book Antiqua" w:hAnsi="Book Antiqua" w:cs="Book Antiqua"/>
          <w:color w:val="000000"/>
        </w:rPr>
        <w:t>Pharma</w:t>
      </w:r>
      <w:proofErr w:type="spellEnd"/>
      <w:r w:rsidRPr="007E2D8F">
        <w:rPr>
          <w:rFonts w:ascii="Book Antiqua" w:eastAsia="Book Antiqua" w:hAnsi="Book Antiqua" w:cs="Book Antiqua"/>
          <w:color w:val="000000"/>
        </w:rPr>
        <w:t xml:space="preserve">, Mitsubishi Tanabe </w:t>
      </w:r>
      <w:proofErr w:type="spellStart"/>
      <w:r w:rsidRPr="007E2D8F">
        <w:rPr>
          <w:rFonts w:ascii="Book Antiqua" w:eastAsia="Book Antiqua" w:hAnsi="Book Antiqua" w:cs="Book Antiqua"/>
          <w:color w:val="000000"/>
        </w:rPr>
        <w:t>Pharma</w:t>
      </w:r>
      <w:proofErr w:type="spellEnd"/>
      <w:r w:rsidRPr="007E2D8F">
        <w:rPr>
          <w:rFonts w:ascii="Book Antiqua" w:eastAsia="Book Antiqua" w:hAnsi="Book Antiqua" w:cs="Book Antiqua"/>
          <w:color w:val="000000"/>
        </w:rPr>
        <w:t xml:space="preserve"> Corporation, MSD, Pfizer, Roche, Shire, Takeda and </w:t>
      </w:r>
      <w:proofErr w:type="spellStart"/>
      <w:r w:rsidRPr="007E2D8F">
        <w:rPr>
          <w:rFonts w:ascii="Book Antiqua" w:eastAsia="Book Antiqua" w:hAnsi="Book Antiqua" w:cs="Book Antiqua"/>
          <w:color w:val="000000"/>
        </w:rPr>
        <w:t>Tillots</w:t>
      </w:r>
      <w:proofErr w:type="spellEnd"/>
      <w:r w:rsidRPr="007E2D8F">
        <w:rPr>
          <w:rFonts w:ascii="Book Antiqua" w:eastAsia="Book Antiqua" w:hAnsi="Book Antiqua" w:cs="Book Antiqua"/>
          <w:color w:val="000000"/>
        </w:rPr>
        <w:t xml:space="preserve">, and has received unrestricted research grants from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MSD and Pfizer</w:t>
      </w:r>
      <w:r w:rsidR="00693B34" w:rsidRPr="007E2D8F">
        <w:rPr>
          <w:rFonts w:ascii="Book Antiqua" w:eastAsia="Book Antiqua" w:hAnsi="Book Antiqua" w:cs="Book Antiqua"/>
          <w:color w:val="000000"/>
        </w:rPr>
        <w:t>;</w:t>
      </w:r>
      <w:r w:rsidRPr="007E2D8F">
        <w:rPr>
          <w:rFonts w:ascii="Book Antiqua" w:eastAsia="Book Antiqua" w:hAnsi="Book Antiqua" w:cs="Book Antiqua"/>
          <w:color w:val="000000"/>
        </w:rPr>
        <w:t xml:space="preserve"> </w:t>
      </w:r>
      <w:proofErr w:type="spellStart"/>
      <w:r w:rsidR="00693B34" w:rsidRPr="007E2D8F">
        <w:rPr>
          <w:rFonts w:ascii="Book Antiqua" w:eastAsia="Book Antiqua" w:hAnsi="Book Antiqua" w:cs="Book Antiqua"/>
          <w:color w:val="000000"/>
        </w:rPr>
        <w:t>Bessissow</w:t>
      </w:r>
      <w:proofErr w:type="spellEnd"/>
      <w:r w:rsidR="00693B34" w:rsidRPr="007E2D8F">
        <w:rPr>
          <w:rFonts w:ascii="Book Antiqua" w:eastAsia="Book Antiqua" w:hAnsi="Book Antiqua" w:cs="Book Antiqua"/>
          <w:color w:val="000000"/>
        </w:rPr>
        <w:t xml:space="preserve"> T</w:t>
      </w:r>
      <w:r w:rsidRPr="007E2D8F">
        <w:rPr>
          <w:rFonts w:ascii="Book Antiqua" w:eastAsia="Book Antiqua" w:hAnsi="Book Antiqua" w:cs="Book Antiqua"/>
          <w:color w:val="000000"/>
        </w:rPr>
        <w:t xml:space="preserve"> has been a speaker or advisory board member for Takeda, Janssen, </w:t>
      </w:r>
      <w:proofErr w:type="spellStart"/>
      <w:r w:rsidRPr="007E2D8F">
        <w:rPr>
          <w:rFonts w:ascii="Book Antiqua" w:eastAsia="Book Antiqua" w:hAnsi="Book Antiqua" w:cs="Book Antiqua"/>
          <w:color w:val="000000"/>
        </w:rPr>
        <w:t>Abbvie</w:t>
      </w:r>
      <w:proofErr w:type="spellEnd"/>
      <w:r w:rsidRPr="007E2D8F">
        <w:rPr>
          <w:rFonts w:ascii="Book Antiqua" w:eastAsia="Book Antiqua" w:hAnsi="Book Antiqua" w:cs="Book Antiqua"/>
          <w:color w:val="000000"/>
        </w:rPr>
        <w:t xml:space="preserve">, Merck, Pfizer, </w:t>
      </w:r>
      <w:proofErr w:type="spellStart"/>
      <w:r w:rsidRPr="007E2D8F">
        <w:rPr>
          <w:rFonts w:ascii="Book Antiqua" w:eastAsia="Book Antiqua" w:hAnsi="Book Antiqua" w:cs="Book Antiqua"/>
          <w:color w:val="000000"/>
        </w:rPr>
        <w:t>Pendopharm</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Ferring</w:t>
      </w:r>
      <w:proofErr w:type="spellEnd"/>
      <w:r w:rsidRPr="007E2D8F">
        <w:rPr>
          <w:rFonts w:ascii="Book Antiqua" w:eastAsia="Book Antiqua" w:hAnsi="Book Antiqua" w:cs="Book Antiqua"/>
          <w:color w:val="000000"/>
        </w:rPr>
        <w:t xml:space="preserve">, Shire, Sandoz, BMS, Roche, Fresenius </w:t>
      </w:r>
      <w:proofErr w:type="spellStart"/>
      <w:r w:rsidRPr="007E2D8F">
        <w:rPr>
          <w:rFonts w:ascii="Book Antiqua" w:eastAsia="Book Antiqua" w:hAnsi="Book Antiqua" w:cs="Book Antiqua"/>
          <w:color w:val="000000"/>
        </w:rPr>
        <w:t>Kabi</w:t>
      </w:r>
      <w:proofErr w:type="spellEnd"/>
      <w:r w:rsidRPr="007E2D8F">
        <w:rPr>
          <w:rFonts w:ascii="Book Antiqua" w:eastAsia="Book Antiqua" w:hAnsi="Book Antiqua" w:cs="Book Antiqua"/>
          <w:color w:val="000000"/>
        </w:rPr>
        <w:t xml:space="preserve">, </w:t>
      </w:r>
      <w:proofErr w:type="spellStart"/>
      <w:r w:rsidRPr="007E2D8F">
        <w:rPr>
          <w:rFonts w:ascii="Book Antiqua" w:eastAsia="Book Antiqua" w:hAnsi="Book Antiqua" w:cs="Book Antiqua"/>
          <w:color w:val="000000"/>
        </w:rPr>
        <w:t>Viatris</w:t>
      </w:r>
      <w:proofErr w:type="spellEnd"/>
      <w:r w:rsidR="00CB3DAA" w:rsidRPr="007E2D8F">
        <w:rPr>
          <w:rFonts w:ascii="Book Antiqua" w:hAnsi="Book Antiqua" w:cs="Tahoma"/>
          <w:bCs/>
          <w:color w:val="000000" w:themeColor="text1"/>
          <w:lang w:val="en-GB"/>
        </w:rPr>
        <w:t>.</w:t>
      </w:r>
    </w:p>
    <w:p w14:paraId="016423DD" w14:textId="77777777" w:rsidR="00A77B3E" w:rsidRPr="007E2D8F" w:rsidRDefault="00A77B3E" w:rsidP="007E2D8F">
      <w:pPr>
        <w:spacing w:line="360" w:lineRule="auto"/>
        <w:jc w:val="both"/>
        <w:rPr>
          <w:rFonts w:ascii="Book Antiqua" w:hAnsi="Book Antiqua"/>
        </w:rPr>
      </w:pPr>
    </w:p>
    <w:p w14:paraId="79C080E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Data sharing statement: </w:t>
      </w:r>
      <w:r w:rsidRPr="007E2D8F">
        <w:rPr>
          <w:rFonts w:ascii="Book Antiqua" w:eastAsia="Book Antiqua" w:hAnsi="Book Antiqua" w:cs="Book Antiqua"/>
          <w:color w:val="000000"/>
        </w:rPr>
        <w:t>The main data are given in this article. The data are available from the corresponding author upon request.</w:t>
      </w:r>
    </w:p>
    <w:p w14:paraId="691DA017" w14:textId="77777777" w:rsidR="00A77B3E" w:rsidRPr="007E2D8F" w:rsidRDefault="00A77B3E" w:rsidP="007E2D8F">
      <w:pPr>
        <w:spacing w:line="360" w:lineRule="auto"/>
        <w:jc w:val="both"/>
        <w:rPr>
          <w:rFonts w:ascii="Book Antiqua" w:hAnsi="Book Antiqua"/>
        </w:rPr>
      </w:pPr>
    </w:p>
    <w:p w14:paraId="30938213"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lastRenderedPageBreak/>
        <w:t xml:space="preserve">STROBE statement: </w:t>
      </w:r>
      <w:r w:rsidRPr="007E2D8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5F1E613" w14:textId="77777777" w:rsidR="00A77B3E" w:rsidRPr="007E2D8F" w:rsidRDefault="00A77B3E" w:rsidP="007E2D8F">
      <w:pPr>
        <w:spacing w:line="360" w:lineRule="auto"/>
        <w:jc w:val="both"/>
        <w:rPr>
          <w:rFonts w:ascii="Book Antiqua" w:hAnsi="Book Antiqua"/>
        </w:rPr>
      </w:pPr>
    </w:p>
    <w:p w14:paraId="4C143234"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bCs/>
          <w:color w:val="000000"/>
        </w:rPr>
        <w:t xml:space="preserve">Open-Access: </w:t>
      </w:r>
      <w:r w:rsidRPr="007E2D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2D8F">
        <w:rPr>
          <w:rFonts w:ascii="Book Antiqua" w:eastAsia="Book Antiqua" w:hAnsi="Book Antiqua" w:cs="Book Antiqua"/>
          <w:color w:val="000000"/>
        </w:rPr>
        <w:t>NonCommercial</w:t>
      </w:r>
      <w:proofErr w:type="spellEnd"/>
      <w:r w:rsidRPr="007E2D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D6E3C9" w14:textId="77777777" w:rsidR="00A77B3E" w:rsidRPr="007E2D8F" w:rsidRDefault="00A77B3E" w:rsidP="007E2D8F">
      <w:pPr>
        <w:spacing w:line="360" w:lineRule="auto"/>
        <w:jc w:val="both"/>
        <w:rPr>
          <w:rFonts w:ascii="Book Antiqua" w:hAnsi="Book Antiqua"/>
        </w:rPr>
      </w:pPr>
    </w:p>
    <w:p w14:paraId="77ED6943" w14:textId="553FAEB8" w:rsidR="00A77B3E" w:rsidRPr="004D1E29" w:rsidRDefault="00F84A68" w:rsidP="007E2D8F">
      <w:pPr>
        <w:spacing w:line="360" w:lineRule="auto"/>
        <w:jc w:val="both"/>
        <w:rPr>
          <w:rFonts w:ascii="Book Antiqua" w:hAnsi="Book Antiqua"/>
          <w:lang w:eastAsia="zh-CN"/>
        </w:rPr>
      </w:pPr>
      <w:r w:rsidRPr="007E2D8F">
        <w:rPr>
          <w:rFonts w:ascii="Book Antiqua" w:eastAsia="Book Antiqua" w:hAnsi="Book Antiqua" w:cs="Book Antiqua"/>
          <w:b/>
          <w:color w:val="000000"/>
        </w:rPr>
        <w:t xml:space="preserve">Provenance and peer review: </w:t>
      </w:r>
      <w:r w:rsidR="005207E7" w:rsidRPr="007E2D8F">
        <w:rPr>
          <w:rFonts w:ascii="Book Antiqua" w:hAnsi="Book Antiqua"/>
        </w:rPr>
        <w:t>Unsolicited article</w:t>
      </w:r>
      <w:r w:rsidRPr="007E2D8F">
        <w:rPr>
          <w:rFonts w:ascii="Book Antiqua" w:eastAsia="Book Antiqua" w:hAnsi="Book Antiqua" w:cs="Book Antiqua"/>
          <w:color w:val="000000"/>
        </w:rPr>
        <w:t xml:space="preserve">; </w:t>
      </w:r>
      <w:proofErr w:type="gramStart"/>
      <w:r w:rsidRPr="007E2D8F">
        <w:rPr>
          <w:rFonts w:ascii="Book Antiqua" w:eastAsia="Book Antiqua" w:hAnsi="Book Antiqua" w:cs="Book Antiqua"/>
          <w:color w:val="000000"/>
        </w:rPr>
        <w:t>Externally</w:t>
      </w:r>
      <w:proofErr w:type="gramEnd"/>
      <w:r w:rsidRPr="007E2D8F">
        <w:rPr>
          <w:rFonts w:ascii="Book Antiqua" w:eastAsia="Book Antiqua" w:hAnsi="Book Antiqua" w:cs="Book Antiqua"/>
          <w:color w:val="000000"/>
        </w:rPr>
        <w:t xml:space="preserve"> peer reviewed</w:t>
      </w:r>
      <w:r w:rsidR="004D1E29">
        <w:rPr>
          <w:rFonts w:ascii="Book Antiqua" w:hAnsi="Book Antiqua" w:cs="Book Antiqua" w:hint="eastAsia"/>
          <w:color w:val="000000"/>
          <w:lang w:eastAsia="zh-CN"/>
        </w:rPr>
        <w:t>.</w:t>
      </w:r>
    </w:p>
    <w:p w14:paraId="69EC27F9"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Peer-review model: </w:t>
      </w:r>
      <w:r w:rsidRPr="007E2D8F">
        <w:rPr>
          <w:rFonts w:ascii="Book Antiqua" w:eastAsia="Book Antiqua" w:hAnsi="Book Antiqua" w:cs="Book Antiqua"/>
          <w:color w:val="000000"/>
        </w:rPr>
        <w:t>Single blind</w:t>
      </w:r>
    </w:p>
    <w:p w14:paraId="23C66662" w14:textId="77777777" w:rsidR="00A77B3E" w:rsidRPr="007E2D8F" w:rsidRDefault="00A77B3E" w:rsidP="007E2D8F">
      <w:pPr>
        <w:spacing w:line="360" w:lineRule="auto"/>
        <w:jc w:val="both"/>
        <w:rPr>
          <w:rFonts w:ascii="Book Antiqua" w:hAnsi="Book Antiqua"/>
        </w:rPr>
      </w:pPr>
    </w:p>
    <w:p w14:paraId="0D5278CC"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Peer-review started: </w:t>
      </w:r>
      <w:r w:rsidRPr="007E2D8F">
        <w:rPr>
          <w:rFonts w:ascii="Book Antiqua" w:eastAsia="Book Antiqua" w:hAnsi="Book Antiqua" w:cs="Book Antiqua"/>
          <w:color w:val="000000"/>
        </w:rPr>
        <w:t>January 28, 2022</w:t>
      </w:r>
    </w:p>
    <w:p w14:paraId="2FF0F09E"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First decision: </w:t>
      </w:r>
      <w:r w:rsidRPr="007E2D8F">
        <w:rPr>
          <w:rFonts w:ascii="Book Antiqua" w:eastAsia="Book Antiqua" w:hAnsi="Book Antiqua" w:cs="Book Antiqua"/>
          <w:color w:val="000000"/>
        </w:rPr>
        <w:t>March 11, 2022</w:t>
      </w:r>
    </w:p>
    <w:p w14:paraId="494BB451" w14:textId="1A7EFF4A"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Article in press: </w:t>
      </w:r>
      <w:r w:rsidR="00514134" w:rsidRPr="00C35A87">
        <w:rPr>
          <w:rFonts w:ascii="Book Antiqua" w:eastAsia="Book Antiqua" w:hAnsi="Book Antiqua" w:cs="Book Antiqua"/>
          <w:bCs/>
          <w:color w:val="000000"/>
        </w:rPr>
        <w:t>August 14, 2022</w:t>
      </w:r>
    </w:p>
    <w:p w14:paraId="785155DF" w14:textId="77777777" w:rsidR="00A77B3E" w:rsidRPr="007E2D8F" w:rsidRDefault="00A77B3E" w:rsidP="007E2D8F">
      <w:pPr>
        <w:spacing w:line="360" w:lineRule="auto"/>
        <w:jc w:val="both"/>
        <w:rPr>
          <w:rFonts w:ascii="Book Antiqua" w:hAnsi="Book Antiqua"/>
        </w:rPr>
      </w:pPr>
    </w:p>
    <w:p w14:paraId="63585308" w14:textId="54582BF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Specialty type: </w:t>
      </w:r>
      <w:r w:rsidRPr="007E2D8F">
        <w:rPr>
          <w:rFonts w:ascii="Book Antiqua" w:eastAsia="Book Antiqua" w:hAnsi="Book Antiqua" w:cs="Book Antiqua"/>
          <w:color w:val="000000"/>
        </w:rPr>
        <w:t xml:space="preserve">Gastroenterology and </w:t>
      </w:r>
      <w:proofErr w:type="spellStart"/>
      <w:r w:rsidR="005207E7" w:rsidRPr="007E2D8F">
        <w:rPr>
          <w:rFonts w:ascii="Book Antiqua" w:eastAsia="Book Antiqua" w:hAnsi="Book Antiqua" w:cs="Book Antiqua"/>
          <w:color w:val="000000"/>
        </w:rPr>
        <w:t>h</w:t>
      </w:r>
      <w:r w:rsidRPr="007E2D8F">
        <w:rPr>
          <w:rFonts w:ascii="Book Antiqua" w:eastAsia="Book Antiqua" w:hAnsi="Book Antiqua" w:cs="Book Antiqua"/>
          <w:color w:val="000000"/>
        </w:rPr>
        <w:t>epatology</w:t>
      </w:r>
      <w:proofErr w:type="spellEnd"/>
    </w:p>
    <w:p w14:paraId="4E764008"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 xml:space="preserve">Country/Territory of origin: </w:t>
      </w:r>
      <w:r w:rsidRPr="007E2D8F">
        <w:rPr>
          <w:rFonts w:ascii="Book Antiqua" w:eastAsia="Book Antiqua" w:hAnsi="Book Antiqua" w:cs="Book Antiqua"/>
          <w:color w:val="000000"/>
        </w:rPr>
        <w:t>Canada</w:t>
      </w:r>
    </w:p>
    <w:p w14:paraId="298362DA"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b/>
          <w:color w:val="000000"/>
        </w:rPr>
        <w:t>Peer-review report’s scientific quality classification</w:t>
      </w:r>
    </w:p>
    <w:p w14:paraId="307406E9"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 xml:space="preserve">Grade </w:t>
      </w:r>
      <w:proofErr w:type="gramStart"/>
      <w:r w:rsidRPr="007E2D8F">
        <w:rPr>
          <w:rFonts w:ascii="Book Antiqua" w:eastAsia="Book Antiqua" w:hAnsi="Book Antiqua" w:cs="Book Antiqua"/>
          <w:color w:val="000000"/>
        </w:rPr>
        <w:t>A</w:t>
      </w:r>
      <w:proofErr w:type="gramEnd"/>
      <w:r w:rsidRPr="007E2D8F">
        <w:rPr>
          <w:rFonts w:ascii="Book Antiqua" w:eastAsia="Book Antiqua" w:hAnsi="Book Antiqua" w:cs="Book Antiqua"/>
          <w:color w:val="000000"/>
        </w:rPr>
        <w:t xml:space="preserve"> (Excellent): 0</w:t>
      </w:r>
    </w:p>
    <w:p w14:paraId="6E39D795"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Grade B (Very good): B</w:t>
      </w:r>
    </w:p>
    <w:p w14:paraId="3C105F26"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Grade C (Good): C</w:t>
      </w:r>
    </w:p>
    <w:p w14:paraId="5B1EFD8F"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Grade D (Fair): 0</w:t>
      </w:r>
    </w:p>
    <w:p w14:paraId="4EF23F19" w14:textId="77777777" w:rsidR="00A77B3E" w:rsidRPr="007E2D8F" w:rsidRDefault="00F84A68" w:rsidP="007E2D8F">
      <w:pPr>
        <w:spacing w:line="360" w:lineRule="auto"/>
        <w:jc w:val="both"/>
        <w:rPr>
          <w:rFonts w:ascii="Book Antiqua" w:hAnsi="Book Antiqua"/>
        </w:rPr>
      </w:pPr>
      <w:r w:rsidRPr="007E2D8F">
        <w:rPr>
          <w:rFonts w:ascii="Book Antiqua" w:eastAsia="Book Antiqua" w:hAnsi="Book Antiqua" w:cs="Book Antiqua"/>
          <w:color w:val="000000"/>
        </w:rPr>
        <w:t>Grade E (Poor): 0</w:t>
      </w:r>
    </w:p>
    <w:p w14:paraId="3E6B8E5B" w14:textId="77777777" w:rsidR="00A77B3E" w:rsidRPr="007E2D8F" w:rsidRDefault="00A77B3E" w:rsidP="007E2D8F">
      <w:pPr>
        <w:spacing w:line="360" w:lineRule="auto"/>
        <w:jc w:val="both"/>
        <w:rPr>
          <w:rFonts w:ascii="Book Antiqua" w:hAnsi="Book Antiqua"/>
        </w:rPr>
      </w:pPr>
    </w:p>
    <w:p w14:paraId="007F2AB8" w14:textId="625DBB02" w:rsidR="00806BC9" w:rsidRPr="007E2D8F" w:rsidRDefault="00F84A68" w:rsidP="007E2D8F">
      <w:pPr>
        <w:spacing w:line="360" w:lineRule="auto"/>
        <w:jc w:val="both"/>
        <w:rPr>
          <w:rFonts w:ascii="Book Antiqua" w:eastAsia="Book Antiqua" w:hAnsi="Book Antiqua" w:cs="Book Antiqua"/>
          <w:b/>
          <w:color w:val="000000"/>
        </w:rPr>
      </w:pPr>
      <w:r w:rsidRPr="007E2D8F">
        <w:rPr>
          <w:rFonts w:ascii="Book Antiqua" w:eastAsia="Book Antiqua" w:hAnsi="Book Antiqua" w:cs="Book Antiqua"/>
          <w:b/>
          <w:color w:val="000000"/>
        </w:rPr>
        <w:lastRenderedPageBreak/>
        <w:t xml:space="preserve">P-Reviewer: </w:t>
      </w:r>
      <w:r w:rsidRPr="007E2D8F">
        <w:rPr>
          <w:rFonts w:ascii="Book Antiqua" w:eastAsia="Book Antiqua" w:hAnsi="Book Antiqua" w:cs="Book Antiqua"/>
          <w:color w:val="000000"/>
        </w:rPr>
        <w:t xml:space="preserve">Rodrigues AT, Brazil; </w:t>
      </w:r>
      <w:proofErr w:type="spellStart"/>
      <w:r w:rsidRPr="007E2D8F">
        <w:rPr>
          <w:rFonts w:ascii="Book Antiqua" w:eastAsia="Book Antiqua" w:hAnsi="Book Antiqua" w:cs="Book Antiqua"/>
          <w:color w:val="000000"/>
        </w:rPr>
        <w:t>Sitkin</w:t>
      </w:r>
      <w:proofErr w:type="spellEnd"/>
      <w:r w:rsidRPr="007E2D8F">
        <w:rPr>
          <w:rFonts w:ascii="Book Antiqua" w:eastAsia="Book Antiqua" w:hAnsi="Book Antiqua" w:cs="Book Antiqua"/>
          <w:color w:val="000000"/>
        </w:rPr>
        <w:t xml:space="preserve"> S, Russia</w:t>
      </w:r>
      <w:r w:rsidRPr="007E2D8F">
        <w:rPr>
          <w:rFonts w:ascii="Book Antiqua" w:eastAsia="Book Antiqua" w:hAnsi="Book Antiqua" w:cs="Book Antiqua"/>
          <w:b/>
          <w:color w:val="000000"/>
        </w:rPr>
        <w:t xml:space="preserve"> S-Editor: </w:t>
      </w:r>
      <w:r w:rsidR="005207E7" w:rsidRPr="007E2D8F">
        <w:rPr>
          <w:rFonts w:ascii="Book Antiqua" w:eastAsia="Book Antiqua" w:hAnsi="Book Antiqua" w:cs="Book Antiqua"/>
          <w:bCs/>
          <w:color w:val="000000"/>
        </w:rPr>
        <w:t>Wang JJ</w:t>
      </w:r>
      <w:r w:rsidRPr="007E2D8F">
        <w:rPr>
          <w:rFonts w:ascii="Book Antiqua" w:eastAsia="Book Antiqua" w:hAnsi="Book Antiqua" w:cs="Book Antiqua"/>
          <w:b/>
          <w:color w:val="000000"/>
        </w:rPr>
        <w:t xml:space="preserve"> L-Editor: </w:t>
      </w:r>
      <w:r w:rsidR="00806BC9" w:rsidRPr="007E2D8F">
        <w:rPr>
          <w:rFonts w:ascii="Book Antiqua" w:eastAsia="Book Antiqua" w:hAnsi="Book Antiqua" w:cs="Book Antiqua"/>
          <w:bCs/>
          <w:color w:val="000000"/>
        </w:rPr>
        <w:t>A</w:t>
      </w:r>
      <w:r w:rsidRPr="007E2D8F">
        <w:rPr>
          <w:rFonts w:ascii="Book Antiqua" w:eastAsia="Book Antiqua" w:hAnsi="Book Antiqua" w:cs="Book Antiqua"/>
          <w:b/>
          <w:color w:val="000000"/>
        </w:rPr>
        <w:t xml:space="preserve"> P-Editor: </w:t>
      </w:r>
      <w:r w:rsidR="004D1E29" w:rsidRPr="007E2D8F">
        <w:rPr>
          <w:rFonts w:ascii="Book Antiqua" w:eastAsia="Book Antiqua" w:hAnsi="Book Antiqua" w:cs="Book Antiqua"/>
          <w:bCs/>
          <w:color w:val="000000"/>
        </w:rPr>
        <w:t>Wang JJ</w:t>
      </w:r>
    </w:p>
    <w:p w14:paraId="3B73D646" w14:textId="40DC241A" w:rsidR="00A77B3E" w:rsidRPr="007E2D8F" w:rsidRDefault="004D1E29" w:rsidP="007E2D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F84A68" w:rsidRPr="007E2D8F">
        <w:rPr>
          <w:rFonts w:ascii="Book Antiqua" w:eastAsia="Book Antiqua" w:hAnsi="Book Antiqua" w:cs="Book Antiqua"/>
          <w:b/>
          <w:color w:val="000000"/>
        </w:rPr>
        <w:lastRenderedPageBreak/>
        <w:t>Figure Legends</w:t>
      </w:r>
    </w:p>
    <w:p w14:paraId="77E2ABDB" w14:textId="1A6417F8" w:rsidR="005207E7" w:rsidRPr="007E2D8F" w:rsidRDefault="006061C4" w:rsidP="007E2D8F">
      <w:pPr>
        <w:spacing w:line="360" w:lineRule="auto"/>
        <w:jc w:val="both"/>
        <w:rPr>
          <w:rFonts w:ascii="Book Antiqua" w:hAnsi="Book Antiqua" w:hint="eastAsia"/>
          <w:lang w:eastAsia="zh-CN"/>
        </w:rPr>
      </w:pPr>
      <w:r w:rsidRPr="007E2D8F">
        <w:rPr>
          <w:rFonts w:ascii="Book Antiqua" w:hAnsi="Book Antiqua"/>
          <w:noProof/>
          <w:lang w:eastAsia="zh-CN"/>
        </w:rPr>
        <w:drawing>
          <wp:inline distT="0" distB="0" distL="0" distR="0" wp14:anchorId="1CC480A9" wp14:editId="29B8E98C">
            <wp:extent cx="5918352" cy="49136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18352" cy="4913630"/>
                    </a:xfrm>
                    <a:prstGeom prst="rect">
                      <a:avLst/>
                    </a:prstGeom>
                    <a:noFill/>
                    <a:ln>
                      <a:noFill/>
                    </a:ln>
                  </pic:spPr>
                </pic:pic>
              </a:graphicData>
            </a:graphic>
          </wp:inline>
        </w:drawing>
      </w:r>
    </w:p>
    <w:p w14:paraId="65F01917" w14:textId="29460697" w:rsidR="00A77B3E" w:rsidRPr="007E2D8F" w:rsidRDefault="00F84A68" w:rsidP="007E2D8F">
      <w:pPr>
        <w:spacing w:line="360" w:lineRule="auto"/>
        <w:jc w:val="both"/>
        <w:rPr>
          <w:rFonts w:ascii="Book Antiqua" w:eastAsia="Book Antiqua" w:hAnsi="Book Antiqua" w:cs="Book Antiqua"/>
          <w:color w:val="000000"/>
        </w:rPr>
      </w:pPr>
      <w:r w:rsidRPr="007E2D8F">
        <w:rPr>
          <w:rFonts w:ascii="Book Antiqua" w:eastAsia="Book Antiqua" w:hAnsi="Book Antiqua" w:cs="Book Antiqua"/>
          <w:b/>
          <w:bCs/>
          <w:color w:val="000000"/>
        </w:rPr>
        <w:t xml:space="preserve">Figure 1 Time based on </w:t>
      </w:r>
      <w:r w:rsidR="00FF76E4" w:rsidRPr="007E2D8F">
        <w:rPr>
          <w:rFonts w:ascii="Book Antiqua" w:eastAsia="Book Antiqua" w:hAnsi="Book Antiqua" w:cs="Book Antiqua"/>
          <w:b/>
          <w:bCs/>
          <w:color w:val="000000"/>
        </w:rPr>
        <w:t>biologic the</w:t>
      </w:r>
      <w:r w:rsidRPr="007E2D8F">
        <w:rPr>
          <w:rFonts w:ascii="Book Antiqua" w:eastAsia="Book Antiqua" w:hAnsi="Book Antiqua" w:cs="Book Antiqua"/>
          <w:b/>
          <w:bCs/>
          <w:color w:val="000000"/>
        </w:rPr>
        <w:t xml:space="preserve">rapy. </w:t>
      </w:r>
      <w:r w:rsidRPr="007E2D8F">
        <w:rPr>
          <w:rFonts w:ascii="Book Antiqua" w:eastAsia="Book Antiqua" w:hAnsi="Book Antiqua" w:cs="Book Antiqua"/>
          <w:color w:val="000000"/>
        </w:rPr>
        <w:t>A: Treatment discontinuation; B: A</w:t>
      </w:r>
      <w:r w:rsidR="005207E7" w:rsidRPr="007E2D8F">
        <w:rPr>
          <w:rFonts w:ascii="Book Antiqua" w:eastAsia="Book Antiqua" w:hAnsi="Book Antiqua" w:cs="Book Antiqua"/>
          <w:color w:val="000000"/>
        </w:rPr>
        <w:t>dverse event</w:t>
      </w:r>
      <w:r w:rsidRPr="007E2D8F">
        <w:rPr>
          <w:rFonts w:ascii="Book Antiqua" w:eastAsia="Book Antiqua" w:hAnsi="Book Antiqua" w:cs="Book Antiqua"/>
          <w:color w:val="000000"/>
        </w:rPr>
        <w:t>; C: Infection.</w:t>
      </w:r>
    </w:p>
    <w:p w14:paraId="4A87C046" w14:textId="77777777" w:rsidR="005207E7" w:rsidRPr="007E2D8F" w:rsidRDefault="005207E7" w:rsidP="007E2D8F">
      <w:pPr>
        <w:spacing w:line="360" w:lineRule="auto"/>
        <w:jc w:val="both"/>
        <w:rPr>
          <w:rFonts w:ascii="Book Antiqua" w:hAnsi="Book Antiqua"/>
        </w:rPr>
        <w:sectPr w:rsidR="005207E7" w:rsidRPr="007E2D8F">
          <w:pgSz w:w="12240" w:h="15840"/>
          <w:pgMar w:top="1440" w:right="1440" w:bottom="1440" w:left="1440" w:header="720" w:footer="720" w:gutter="0"/>
          <w:cols w:space="720"/>
          <w:docGrid w:linePitch="360"/>
        </w:sectPr>
      </w:pPr>
    </w:p>
    <w:p w14:paraId="430E17D5" w14:textId="35E47A86" w:rsidR="005207E7" w:rsidRPr="007E2D8F" w:rsidRDefault="00F136B1" w:rsidP="007E2D8F">
      <w:pPr>
        <w:spacing w:line="360" w:lineRule="auto"/>
        <w:jc w:val="both"/>
        <w:rPr>
          <w:rFonts w:ascii="Book Antiqua" w:hAnsi="Book Antiqua" w:hint="eastAsia"/>
          <w:lang w:eastAsia="zh-CN"/>
        </w:rPr>
      </w:pPr>
      <w:r>
        <w:rPr>
          <w:noProof/>
          <w:lang w:eastAsia="zh-CN"/>
        </w:rPr>
        <w:lastRenderedPageBreak/>
        <w:drawing>
          <wp:inline distT="0" distB="0" distL="0" distR="0" wp14:anchorId="721162CA" wp14:editId="39E79C6D">
            <wp:extent cx="5939173" cy="7665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9173" cy="7665720"/>
                    </a:xfrm>
                    <a:prstGeom prst="rect">
                      <a:avLst/>
                    </a:prstGeom>
                    <a:noFill/>
                    <a:ln>
                      <a:noFill/>
                    </a:ln>
                  </pic:spPr>
                </pic:pic>
              </a:graphicData>
            </a:graphic>
          </wp:inline>
        </w:drawing>
      </w:r>
    </w:p>
    <w:p w14:paraId="46FF6324" w14:textId="144B4501" w:rsidR="00A77B3E" w:rsidRPr="007E2D8F" w:rsidRDefault="00F84A68" w:rsidP="007E2D8F">
      <w:pPr>
        <w:spacing w:line="360" w:lineRule="auto"/>
        <w:jc w:val="both"/>
        <w:rPr>
          <w:rFonts w:ascii="Book Antiqua" w:eastAsia="Book Antiqua" w:hAnsi="Book Antiqua" w:cs="Book Antiqua"/>
          <w:color w:val="000000"/>
        </w:rPr>
      </w:pPr>
      <w:r w:rsidRPr="007E2D8F">
        <w:rPr>
          <w:rFonts w:ascii="Book Antiqua" w:eastAsia="Book Antiqua" w:hAnsi="Book Antiqua" w:cs="Book Antiqua"/>
          <w:b/>
          <w:bCs/>
          <w:color w:val="000000"/>
        </w:rPr>
        <w:t xml:space="preserve">Figure 2 Clinical response and remission rates in elderly </w:t>
      </w:r>
      <w:r w:rsidR="00FF76E4" w:rsidRPr="007E2D8F">
        <w:rPr>
          <w:rFonts w:ascii="Book Antiqua" w:eastAsia="Book Antiqua" w:hAnsi="Book Antiqua" w:cs="Book Antiqua"/>
          <w:b/>
          <w:bCs/>
          <w:color w:val="000000"/>
        </w:rPr>
        <w:t>inflammatory bowel disease</w:t>
      </w:r>
      <w:r w:rsidRPr="007E2D8F">
        <w:rPr>
          <w:rFonts w:ascii="Book Antiqua" w:eastAsia="Book Antiqua" w:hAnsi="Book Antiqua" w:cs="Book Antiqua"/>
          <w:b/>
          <w:bCs/>
          <w:color w:val="000000"/>
        </w:rPr>
        <w:t xml:space="preserve"> patients treated with different </w:t>
      </w:r>
      <w:proofErr w:type="spellStart"/>
      <w:r w:rsidRPr="007E2D8F">
        <w:rPr>
          <w:rFonts w:ascii="Book Antiqua" w:eastAsia="Book Antiqua" w:hAnsi="Book Antiqua" w:cs="Book Antiqua"/>
          <w:b/>
          <w:bCs/>
          <w:color w:val="000000"/>
        </w:rPr>
        <w:t>biologicals</w:t>
      </w:r>
      <w:proofErr w:type="spellEnd"/>
      <w:r w:rsidRPr="007E2D8F">
        <w:rPr>
          <w:rFonts w:ascii="Book Antiqua" w:eastAsia="Book Antiqua" w:hAnsi="Book Antiqua" w:cs="Book Antiqua"/>
          <w:b/>
          <w:bCs/>
          <w:color w:val="000000"/>
        </w:rPr>
        <w:t xml:space="preserve"> according to </w:t>
      </w:r>
      <w:r w:rsidR="005207E7" w:rsidRPr="007E2D8F">
        <w:rPr>
          <w:rFonts w:ascii="Book Antiqua" w:eastAsia="Book Antiqua" w:hAnsi="Book Antiqua" w:cs="Book Antiqua"/>
          <w:b/>
          <w:bCs/>
          <w:color w:val="000000"/>
        </w:rPr>
        <w:t>Harvey-Bradshaw Index</w:t>
      </w:r>
      <w:r w:rsidRPr="007E2D8F">
        <w:rPr>
          <w:rFonts w:ascii="Book Antiqua" w:eastAsia="Book Antiqua" w:hAnsi="Book Antiqua" w:cs="Book Antiqua"/>
          <w:b/>
          <w:bCs/>
          <w:color w:val="000000"/>
        </w:rPr>
        <w:t xml:space="preserve"> or </w:t>
      </w:r>
      <w:r w:rsidRPr="007E2D8F">
        <w:rPr>
          <w:rFonts w:ascii="Book Antiqua" w:eastAsia="Book Antiqua" w:hAnsi="Book Antiqua" w:cs="Book Antiqua"/>
          <w:b/>
          <w:bCs/>
          <w:color w:val="000000"/>
        </w:rPr>
        <w:lastRenderedPageBreak/>
        <w:t xml:space="preserve">Mayo scores. </w:t>
      </w:r>
      <w:r w:rsidRPr="007E2D8F">
        <w:rPr>
          <w:rFonts w:ascii="Book Antiqua" w:eastAsia="Book Antiqua" w:hAnsi="Book Antiqua" w:cs="Book Antiqua"/>
          <w:color w:val="000000"/>
        </w:rPr>
        <w:t xml:space="preserve">A: At 3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xml:space="preserve">; B: At 6-9 </w:t>
      </w:r>
      <w:proofErr w:type="spellStart"/>
      <w:r w:rsidRPr="007E2D8F">
        <w:rPr>
          <w:rFonts w:ascii="Book Antiqua" w:eastAsia="Book Antiqua" w:hAnsi="Book Antiqua" w:cs="Book Antiqua"/>
          <w:color w:val="000000"/>
        </w:rPr>
        <w:t>mo</w:t>
      </w:r>
      <w:proofErr w:type="spellEnd"/>
      <w:r w:rsidRPr="007E2D8F">
        <w:rPr>
          <w:rFonts w:ascii="Book Antiqua" w:eastAsia="Book Antiqua" w:hAnsi="Book Antiqua" w:cs="Book Antiqua"/>
          <w:color w:val="000000"/>
        </w:rPr>
        <w:t>; C: After 12-18 mo.</w:t>
      </w:r>
      <w:r w:rsidR="005207E7" w:rsidRPr="007E2D8F">
        <w:rPr>
          <w:rFonts w:ascii="Book Antiqua" w:hAnsi="Book Antiqua"/>
        </w:rPr>
        <w:t xml:space="preserve"> CD:</w:t>
      </w:r>
      <w:r w:rsidR="005207E7" w:rsidRPr="007E2D8F">
        <w:rPr>
          <w:rFonts w:ascii="Book Antiqua" w:hAnsi="Book Antiqua"/>
          <w:color w:val="000000"/>
        </w:rPr>
        <w:t xml:space="preserve"> </w:t>
      </w:r>
      <w:proofErr w:type="spellStart"/>
      <w:r w:rsidR="005207E7" w:rsidRPr="007E2D8F">
        <w:rPr>
          <w:rFonts w:ascii="Book Antiqua" w:hAnsi="Book Antiqua"/>
          <w:color w:val="000000"/>
        </w:rPr>
        <w:t>Crohn’s</w:t>
      </w:r>
      <w:proofErr w:type="spellEnd"/>
      <w:r w:rsidR="005207E7" w:rsidRPr="007E2D8F">
        <w:rPr>
          <w:rFonts w:ascii="Book Antiqua" w:hAnsi="Book Antiqua"/>
          <w:color w:val="000000"/>
        </w:rPr>
        <w:t xml:space="preserve"> disease; UC: Ulcerative colitis</w:t>
      </w:r>
      <w:r w:rsidR="00F136B1">
        <w:rPr>
          <w:rFonts w:ascii="Book Antiqua" w:hAnsi="Book Antiqua"/>
          <w:color w:val="000000"/>
        </w:rPr>
        <w:t>; IBD:</w:t>
      </w:r>
      <w:r w:rsidR="00F136B1" w:rsidRPr="00F136B1">
        <w:t xml:space="preserve"> </w:t>
      </w:r>
      <w:r w:rsidR="00F136B1">
        <w:rPr>
          <w:rFonts w:ascii="Book Antiqua" w:hAnsi="Book Antiqua"/>
          <w:color w:val="000000"/>
        </w:rPr>
        <w:t>I</w:t>
      </w:r>
      <w:r w:rsidR="00F136B1" w:rsidRPr="00F136B1">
        <w:rPr>
          <w:rFonts w:ascii="Book Antiqua" w:hAnsi="Book Antiqua"/>
          <w:color w:val="000000"/>
        </w:rPr>
        <w:t>nflammatory bowel disease</w:t>
      </w:r>
      <w:r w:rsidR="005207E7" w:rsidRPr="007E2D8F">
        <w:rPr>
          <w:rFonts w:ascii="Book Antiqua" w:hAnsi="Book Antiqua"/>
          <w:color w:val="000000"/>
        </w:rPr>
        <w:t>.</w:t>
      </w:r>
    </w:p>
    <w:p w14:paraId="6D82CAAA" w14:textId="77777777" w:rsidR="00FF76E4" w:rsidRPr="007E2D8F" w:rsidRDefault="00FF76E4" w:rsidP="007E2D8F">
      <w:pPr>
        <w:spacing w:line="360" w:lineRule="auto"/>
        <w:jc w:val="both"/>
        <w:rPr>
          <w:rFonts w:ascii="Book Antiqua" w:hAnsi="Book Antiqua"/>
        </w:rPr>
        <w:sectPr w:rsidR="00FF76E4" w:rsidRPr="007E2D8F">
          <w:pgSz w:w="12240" w:h="15840"/>
          <w:pgMar w:top="1440" w:right="1440" w:bottom="1440" w:left="1440" w:header="720" w:footer="720" w:gutter="0"/>
          <w:cols w:space="720"/>
          <w:docGrid w:linePitch="360"/>
        </w:sectPr>
      </w:pPr>
    </w:p>
    <w:p w14:paraId="4DA5D07F" w14:textId="6BAD6F10" w:rsidR="00FF76E4" w:rsidRPr="007E2D8F" w:rsidRDefault="00FF76E4" w:rsidP="007E2D8F">
      <w:pPr>
        <w:spacing w:line="360" w:lineRule="auto"/>
        <w:jc w:val="both"/>
        <w:rPr>
          <w:rFonts w:ascii="Book Antiqua" w:hAnsi="Book Antiqua"/>
          <w:b/>
          <w:bCs/>
        </w:rPr>
      </w:pPr>
      <w:r w:rsidRPr="007E2D8F">
        <w:rPr>
          <w:rFonts w:ascii="Book Antiqua" w:hAnsi="Book Antiqua"/>
          <w:b/>
          <w:bCs/>
        </w:rPr>
        <w:lastRenderedPageBreak/>
        <w:t>Table 1 Disease characteristics at baseline and history of inflammatory bowel disease-related therapy</w:t>
      </w:r>
    </w:p>
    <w:tbl>
      <w:tblPr>
        <w:tblW w:w="11829" w:type="dxa"/>
        <w:jc w:val="center"/>
        <w:tblLayout w:type="fixed"/>
        <w:tblLook w:val="04A0" w:firstRow="1" w:lastRow="0" w:firstColumn="1" w:lastColumn="0" w:noHBand="0" w:noVBand="1"/>
      </w:tblPr>
      <w:tblGrid>
        <w:gridCol w:w="2542"/>
        <w:gridCol w:w="2196"/>
        <w:gridCol w:w="1819"/>
        <w:gridCol w:w="1821"/>
        <w:gridCol w:w="1668"/>
        <w:gridCol w:w="1783"/>
      </w:tblGrid>
      <w:tr w:rsidR="00FF76E4" w:rsidRPr="007E2D8F" w14:paraId="25F59C51" w14:textId="77777777" w:rsidTr="004D1E29">
        <w:trPr>
          <w:trHeight w:val="250"/>
          <w:jc w:val="center"/>
        </w:trPr>
        <w:tc>
          <w:tcPr>
            <w:tcW w:w="4738" w:type="dxa"/>
            <w:gridSpan w:val="2"/>
            <w:vMerge w:val="restart"/>
            <w:tcBorders>
              <w:top w:val="single" w:sz="4" w:space="0" w:color="auto"/>
              <w:bottom w:val="single" w:sz="4" w:space="0" w:color="auto"/>
            </w:tcBorders>
          </w:tcPr>
          <w:p w14:paraId="6D3C71F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7091" w:type="dxa"/>
            <w:gridSpan w:val="4"/>
            <w:tcBorders>
              <w:top w:val="single" w:sz="4" w:space="0" w:color="auto"/>
              <w:bottom w:val="single" w:sz="4" w:space="0" w:color="auto"/>
            </w:tcBorders>
          </w:tcPr>
          <w:p w14:paraId="42ED557E"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Biological therapy</w:t>
            </w:r>
          </w:p>
        </w:tc>
      </w:tr>
      <w:tr w:rsidR="00FF76E4" w:rsidRPr="007E2D8F" w14:paraId="7D4CE31B" w14:textId="77777777" w:rsidTr="004D1E29">
        <w:trPr>
          <w:trHeight w:val="250"/>
          <w:jc w:val="center"/>
        </w:trPr>
        <w:tc>
          <w:tcPr>
            <w:tcW w:w="4738" w:type="dxa"/>
            <w:gridSpan w:val="2"/>
            <w:vMerge/>
            <w:tcBorders>
              <w:top w:val="single" w:sz="4" w:space="0" w:color="auto"/>
              <w:bottom w:val="single" w:sz="4" w:space="0" w:color="auto"/>
            </w:tcBorders>
          </w:tcPr>
          <w:p w14:paraId="5A7A853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1819" w:type="dxa"/>
            <w:tcBorders>
              <w:top w:val="single" w:sz="4" w:space="0" w:color="auto"/>
              <w:bottom w:val="single" w:sz="4" w:space="0" w:color="auto"/>
            </w:tcBorders>
          </w:tcPr>
          <w:p w14:paraId="2955C595"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roofErr w:type="spellStart"/>
            <w:r w:rsidRPr="007E2D8F">
              <w:rPr>
                <w:rFonts w:ascii="Book Antiqua" w:hAnsi="Book Antiqua"/>
                <w:b/>
                <w:bCs/>
                <w:color w:val="000000"/>
              </w:rPr>
              <w:t>Vedolizumab</w:t>
            </w:r>
            <w:proofErr w:type="spellEnd"/>
            <w:r w:rsidRPr="007E2D8F">
              <w:rPr>
                <w:rFonts w:ascii="Book Antiqua" w:hAnsi="Book Antiqua"/>
                <w:b/>
                <w:bCs/>
                <w:color w:val="000000"/>
              </w:rPr>
              <w:t xml:space="preserve"> % (</w:t>
            </w:r>
            <w:r w:rsidRPr="007E2D8F">
              <w:rPr>
                <w:rFonts w:ascii="Book Antiqua" w:hAnsi="Book Antiqua"/>
                <w:b/>
                <w:bCs/>
                <w:i/>
                <w:iCs/>
                <w:color w:val="000000"/>
              </w:rPr>
              <w:t>n</w:t>
            </w:r>
            <w:r w:rsidRPr="007E2D8F">
              <w:rPr>
                <w:rFonts w:ascii="Book Antiqua" w:hAnsi="Book Antiqua"/>
                <w:b/>
                <w:bCs/>
                <w:color w:val="000000"/>
              </w:rPr>
              <w:t xml:space="preserve"> = 23)</w:t>
            </w:r>
          </w:p>
        </w:tc>
        <w:tc>
          <w:tcPr>
            <w:tcW w:w="1821" w:type="dxa"/>
            <w:tcBorders>
              <w:top w:val="single" w:sz="4" w:space="0" w:color="auto"/>
              <w:bottom w:val="single" w:sz="4" w:space="0" w:color="auto"/>
            </w:tcBorders>
          </w:tcPr>
          <w:p w14:paraId="5A89B1D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roofErr w:type="spellStart"/>
            <w:r w:rsidRPr="007E2D8F">
              <w:rPr>
                <w:rFonts w:ascii="Book Antiqua" w:hAnsi="Book Antiqua"/>
                <w:b/>
                <w:bCs/>
                <w:color w:val="000000"/>
              </w:rPr>
              <w:t>Adalimumab</w:t>
            </w:r>
            <w:bookmarkStart w:id="4" w:name="_GoBack"/>
            <w:proofErr w:type="spellEnd"/>
            <w:r w:rsidRPr="007E2D8F">
              <w:rPr>
                <w:rFonts w:ascii="Book Antiqua" w:hAnsi="Book Antiqua"/>
                <w:b/>
                <w:bCs/>
                <w:color w:val="000000"/>
              </w:rPr>
              <w:t xml:space="preserve"> </w:t>
            </w:r>
            <w:bookmarkEnd w:id="4"/>
            <w:r w:rsidRPr="007E2D8F">
              <w:rPr>
                <w:rFonts w:ascii="Book Antiqua" w:hAnsi="Book Antiqua"/>
                <w:b/>
                <w:bCs/>
                <w:color w:val="000000"/>
              </w:rPr>
              <w:t>% (</w:t>
            </w:r>
            <w:r w:rsidRPr="007E2D8F">
              <w:rPr>
                <w:rFonts w:ascii="Book Antiqua" w:hAnsi="Book Antiqua"/>
                <w:b/>
                <w:bCs/>
                <w:i/>
                <w:iCs/>
                <w:color w:val="000000"/>
              </w:rPr>
              <w:t>n</w:t>
            </w:r>
            <w:r w:rsidRPr="007E2D8F">
              <w:rPr>
                <w:rFonts w:ascii="Book Antiqua" w:hAnsi="Book Antiqua"/>
                <w:b/>
                <w:bCs/>
                <w:color w:val="000000"/>
              </w:rPr>
              <w:t xml:space="preserve"> = 57)</w:t>
            </w:r>
          </w:p>
        </w:tc>
        <w:tc>
          <w:tcPr>
            <w:tcW w:w="1668" w:type="dxa"/>
            <w:tcBorders>
              <w:top w:val="single" w:sz="4" w:space="0" w:color="auto"/>
              <w:bottom w:val="single" w:sz="4" w:space="0" w:color="auto"/>
            </w:tcBorders>
          </w:tcPr>
          <w:p w14:paraId="6F78F865"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Infliximab % (</w:t>
            </w:r>
            <w:r w:rsidRPr="007E2D8F">
              <w:rPr>
                <w:rFonts w:ascii="Book Antiqua" w:hAnsi="Book Antiqua"/>
                <w:b/>
                <w:bCs/>
                <w:i/>
                <w:iCs/>
                <w:color w:val="000000"/>
              </w:rPr>
              <w:t>n</w:t>
            </w:r>
            <w:r w:rsidRPr="007E2D8F">
              <w:rPr>
                <w:rFonts w:ascii="Book Antiqua" w:hAnsi="Book Antiqua"/>
                <w:b/>
                <w:bCs/>
                <w:color w:val="000000"/>
              </w:rPr>
              <w:t xml:space="preserve"> = 42)</w:t>
            </w:r>
          </w:p>
        </w:tc>
        <w:tc>
          <w:tcPr>
            <w:tcW w:w="1780" w:type="dxa"/>
            <w:tcBorders>
              <w:top w:val="single" w:sz="4" w:space="0" w:color="auto"/>
              <w:bottom w:val="single" w:sz="4" w:space="0" w:color="auto"/>
            </w:tcBorders>
          </w:tcPr>
          <w:p w14:paraId="0EDE32B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roofErr w:type="spellStart"/>
            <w:r w:rsidRPr="007E2D8F">
              <w:rPr>
                <w:rFonts w:ascii="Book Antiqua" w:hAnsi="Book Antiqua"/>
                <w:b/>
                <w:bCs/>
                <w:color w:val="000000"/>
              </w:rPr>
              <w:t>Ustekinumab</w:t>
            </w:r>
            <w:proofErr w:type="spellEnd"/>
            <w:r w:rsidRPr="007E2D8F">
              <w:rPr>
                <w:rFonts w:ascii="Book Antiqua" w:hAnsi="Book Antiqua"/>
                <w:b/>
                <w:bCs/>
                <w:color w:val="000000"/>
              </w:rPr>
              <w:t xml:space="preserve"> % (</w:t>
            </w:r>
            <w:r w:rsidRPr="007E2D8F">
              <w:rPr>
                <w:rFonts w:ascii="Book Antiqua" w:hAnsi="Book Antiqua"/>
                <w:b/>
                <w:bCs/>
                <w:i/>
                <w:iCs/>
                <w:color w:val="000000"/>
              </w:rPr>
              <w:t>n</w:t>
            </w:r>
            <w:r w:rsidRPr="007E2D8F">
              <w:rPr>
                <w:rFonts w:ascii="Book Antiqua" w:hAnsi="Book Antiqua"/>
                <w:b/>
                <w:bCs/>
                <w:color w:val="000000"/>
              </w:rPr>
              <w:t xml:space="preserve"> = 25)</w:t>
            </w:r>
          </w:p>
        </w:tc>
      </w:tr>
      <w:tr w:rsidR="00FF76E4" w:rsidRPr="007E2D8F" w14:paraId="4C12AE9F" w14:textId="77777777" w:rsidTr="0060506D">
        <w:trPr>
          <w:trHeight w:val="257"/>
          <w:jc w:val="center"/>
        </w:trPr>
        <w:tc>
          <w:tcPr>
            <w:tcW w:w="2542" w:type="dxa"/>
            <w:vMerge w:val="restart"/>
            <w:tcBorders>
              <w:top w:val="single" w:sz="4" w:space="0" w:color="auto"/>
            </w:tcBorders>
          </w:tcPr>
          <w:p w14:paraId="09B18556"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Age at IBD diagnosis (</w:t>
            </w:r>
            <w:proofErr w:type="spellStart"/>
            <w:r w:rsidRPr="007E2D8F">
              <w:rPr>
                <w:rFonts w:ascii="Book Antiqua" w:hAnsi="Book Antiqua"/>
                <w:b/>
                <w:bCs/>
                <w:color w:val="000000"/>
              </w:rPr>
              <w:t>yr</w:t>
            </w:r>
            <w:proofErr w:type="spellEnd"/>
            <w:r w:rsidRPr="007E2D8F">
              <w:rPr>
                <w:rFonts w:ascii="Book Antiqua" w:hAnsi="Book Antiqua"/>
                <w:b/>
                <w:bCs/>
                <w:color w:val="000000"/>
              </w:rPr>
              <w:t>)</w:t>
            </w:r>
          </w:p>
        </w:tc>
        <w:tc>
          <w:tcPr>
            <w:tcW w:w="2196" w:type="dxa"/>
            <w:tcBorders>
              <w:top w:val="single" w:sz="4" w:space="0" w:color="auto"/>
            </w:tcBorders>
          </w:tcPr>
          <w:p w14:paraId="7A54F7E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&lt; 60</w:t>
            </w:r>
          </w:p>
        </w:tc>
        <w:tc>
          <w:tcPr>
            <w:tcW w:w="1819" w:type="dxa"/>
            <w:tcBorders>
              <w:top w:val="single" w:sz="4" w:space="0" w:color="auto"/>
            </w:tcBorders>
          </w:tcPr>
          <w:p w14:paraId="28B733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69 (16)</w:t>
            </w:r>
          </w:p>
        </w:tc>
        <w:tc>
          <w:tcPr>
            <w:tcW w:w="1821" w:type="dxa"/>
            <w:tcBorders>
              <w:top w:val="single" w:sz="4" w:space="0" w:color="auto"/>
            </w:tcBorders>
          </w:tcPr>
          <w:p w14:paraId="1742ACE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81 (46)</w:t>
            </w:r>
          </w:p>
        </w:tc>
        <w:tc>
          <w:tcPr>
            <w:tcW w:w="1668" w:type="dxa"/>
            <w:tcBorders>
              <w:top w:val="single" w:sz="4" w:space="0" w:color="auto"/>
            </w:tcBorders>
          </w:tcPr>
          <w:p w14:paraId="73EEEDB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71 (30)</w:t>
            </w:r>
          </w:p>
        </w:tc>
        <w:tc>
          <w:tcPr>
            <w:tcW w:w="1780" w:type="dxa"/>
            <w:tcBorders>
              <w:top w:val="single" w:sz="4" w:space="0" w:color="auto"/>
            </w:tcBorders>
          </w:tcPr>
          <w:p w14:paraId="30230F6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76 (19)</w:t>
            </w:r>
          </w:p>
        </w:tc>
      </w:tr>
      <w:tr w:rsidR="00FF76E4" w:rsidRPr="007E2D8F" w14:paraId="356D0CD1" w14:textId="77777777" w:rsidTr="0060506D">
        <w:trPr>
          <w:trHeight w:val="257"/>
          <w:jc w:val="center"/>
        </w:trPr>
        <w:tc>
          <w:tcPr>
            <w:tcW w:w="2542" w:type="dxa"/>
            <w:vMerge/>
          </w:tcPr>
          <w:p w14:paraId="03C1D931"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EB5CE9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bookmarkStart w:id="5" w:name="_Hlk108182505"/>
            <w:r w:rsidRPr="007E2D8F">
              <w:rPr>
                <w:rFonts w:ascii="Book Antiqua" w:hAnsi="Book Antiqua" w:cs="Tahoma"/>
                <w:bCs/>
                <w:color w:val="000000" w:themeColor="text1"/>
                <w:lang w:val="en-GB"/>
              </w:rPr>
              <w:t>≥</w:t>
            </w:r>
            <w:bookmarkEnd w:id="5"/>
            <w:r w:rsidRPr="007E2D8F">
              <w:rPr>
                <w:rFonts w:ascii="Book Antiqua" w:hAnsi="Book Antiqua"/>
                <w:color w:val="000000"/>
              </w:rPr>
              <w:t xml:space="preserve"> 60</w:t>
            </w:r>
          </w:p>
        </w:tc>
        <w:tc>
          <w:tcPr>
            <w:tcW w:w="1819" w:type="dxa"/>
          </w:tcPr>
          <w:p w14:paraId="5FC373F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30 (7)</w:t>
            </w:r>
          </w:p>
        </w:tc>
        <w:tc>
          <w:tcPr>
            <w:tcW w:w="1821" w:type="dxa"/>
          </w:tcPr>
          <w:p w14:paraId="6845716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(11)</w:t>
            </w:r>
          </w:p>
        </w:tc>
        <w:tc>
          <w:tcPr>
            <w:tcW w:w="1668" w:type="dxa"/>
          </w:tcPr>
          <w:p w14:paraId="4B1D252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28 12</w:t>
            </w:r>
          </w:p>
        </w:tc>
        <w:tc>
          <w:tcPr>
            <w:tcW w:w="1780" w:type="dxa"/>
          </w:tcPr>
          <w:p w14:paraId="38266E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75A4A99A" w14:textId="77777777" w:rsidTr="0060506D">
        <w:trPr>
          <w:trHeight w:val="257"/>
          <w:jc w:val="center"/>
        </w:trPr>
        <w:tc>
          <w:tcPr>
            <w:tcW w:w="2542" w:type="dxa"/>
            <w:vMerge w:val="restart"/>
          </w:tcPr>
          <w:p w14:paraId="33917ABA"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IBD type</w:t>
            </w:r>
          </w:p>
        </w:tc>
        <w:tc>
          <w:tcPr>
            <w:tcW w:w="2196" w:type="dxa"/>
          </w:tcPr>
          <w:p w14:paraId="6F1E126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lang w:eastAsia="zh-CN"/>
              </w:rPr>
            </w:pPr>
            <w:r w:rsidRPr="007E2D8F">
              <w:rPr>
                <w:rFonts w:ascii="Book Antiqua" w:hAnsi="Book Antiqua"/>
                <w:color w:val="000000"/>
                <w:lang w:eastAsia="zh-CN"/>
              </w:rPr>
              <w:t>CD</w:t>
            </w:r>
          </w:p>
        </w:tc>
        <w:tc>
          <w:tcPr>
            <w:tcW w:w="1819" w:type="dxa"/>
          </w:tcPr>
          <w:p w14:paraId="6FB3E0C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52 (12)</w:t>
            </w:r>
          </w:p>
        </w:tc>
        <w:tc>
          <w:tcPr>
            <w:tcW w:w="1821" w:type="dxa"/>
          </w:tcPr>
          <w:p w14:paraId="62C37F3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81 (46)</w:t>
            </w:r>
          </w:p>
        </w:tc>
        <w:tc>
          <w:tcPr>
            <w:tcW w:w="1668" w:type="dxa"/>
          </w:tcPr>
          <w:p w14:paraId="00F47F7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64 (27)</w:t>
            </w:r>
          </w:p>
        </w:tc>
        <w:tc>
          <w:tcPr>
            <w:tcW w:w="1780" w:type="dxa"/>
          </w:tcPr>
          <w:p w14:paraId="3ECA658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96 (24)</w:t>
            </w:r>
          </w:p>
        </w:tc>
      </w:tr>
      <w:tr w:rsidR="00FF76E4" w:rsidRPr="007E2D8F" w14:paraId="35167B3B" w14:textId="77777777" w:rsidTr="0060506D">
        <w:trPr>
          <w:trHeight w:val="257"/>
          <w:jc w:val="center"/>
        </w:trPr>
        <w:tc>
          <w:tcPr>
            <w:tcW w:w="2542" w:type="dxa"/>
            <w:vMerge/>
          </w:tcPr>
          <w:p w14:paraId="490B76E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57DD3C6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lang w:eastAsia="zh-CN"/>
              </w:rPr>
            </w:pPr>
            <w:r w:rsidRPr="007E2D8F">
              <w:rPr>
                <w:rFonts w:ascii="Book Antiqua" w:hAnsi="Book Antiqua"/>
                <w:color w:val="000000"/>
                <w:lang w:eastAsia="zh-CN"/>
              </w:rPr>
              <w:t>UC</w:t>
            </w:r>
          </w:p>
        </w:tc>
        <w:tc>
          <w:tcPr>
            <w:tcW w:w="1819" w:type="dxa"/>
          </w:tcPr>
          <w:p w14:paraId="5D6430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(11)</w:t>
            </w:r>
          </w:p>
        </w:tc>
        <w:tc>
          <w:tcPr>
            <w:tcW w:w="1821" w:type="dxa"/>
          </w:tcPr>
          <w:p w14:paraId="67B34D2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(11)</w:t>
            </w:r>
          </w:p>
        </w:tc>
        <w:tc>
          <w:tcPr>
            <w:tcW w:w="1668" w:type="dxa"/>
          </w:tcPr>
          <w:p w14:paraId="64A393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(15)</w:t>
            </w:r>
          </w:p>
        </w:tc>
        <w:tc>
          <w:tcPr>
            <w:tcW w:w="1780" w:type="dxa"/>
          </w:tcPr>
          <w:p w14:paraId="726C055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43DA35C0" w14:textId="77777777" w:rsidTr="0060506D">
        <w:trPr>
          <w:trHeight w:val="257"/>
          <w:jc w:val="center"/>
        </w:trPr>
        <w:tc>
          <w:tcPr>
            <w:tcW w:w="2542" w:type="dxa"/>
            <w:vMerge w:val="restart"/>
          </w:tcPr>
          <w:p w14:paraId="3A8253FC"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CD location</w:t>
            </w:r>
          </w:p>
        </w:tc>
        <w:tc>
          <w:tcPr>
            <w:tcW w:w="2196" w:type="dxa"/>
          </w:tcPr>
          <w:p w14:paraId="34DCC45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Ileal</w:t>
            </w:r>
            <w:proofErr w:type="spellEnd"/>
            <w:r w:rsidRPr="007E2D8F">
              <w:rPr>
                <w:rFonts w:ascii="Book Antiqua" w:hAnsi="Book Antiqua"/>
                <w:color w:val="000000"/>
              </w:rPr>
              <w:t xml:space="preserve"> (L1)</w:t>
            </w:r>
          </w:p>
        </w:tc>
        <w:tc>
          <w:tcPr>
            <w:tcW w:w="1819" w:type="dxa"/>
          </w:tcPr>
          <w:p w14:paraId="1463FBC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5ABE6BB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(14)</w:t>
            </w:r>
          </w:p>
        </w:tc>
        <w:tc>
          <w:tcPr>
            <w:tcW w:w="1668" w:type="dxa"/>
          </w:tcPr>
          <w:p w14:paraId="5637195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(4)</w:t>
            </w:r>
          </w:p>
        </w:tc>
        <w:tc>
          <w:tcPr>
            <w:tcW w:w="1780" w:type="dxa"/>
          </w:tcPr>
          <w:p w14:paraId="1AD3A1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75DA71A5" w14:textId="77777777" w:rsidTr="0060506D">
        <w:trPr>
          <w:trHeight w:val="257"/>
          <w:jc w:val="center"/>
        </w:trPr>
        <w:tc>
          <w:tcPr>
            <w:tcW w:w="2542" w:type="dxa"/>
            <w:vMerge/>
          </w:tcPr>
          <w:p w14:paraId="254CE5C3"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217299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Colonic (L2)</w:t>
            </w:r>
          </w:p>
        </w:tc>
        <w:tc>
          <w:tcPr>
            <w:tcW w:w="1819" w:type="dxa"/>
          </w:tcPr>
          <w:p w14:paraId="1DA3E8E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342A348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21 (12)</w:t>
            </w:r>
          </w:p>
        </w:tc>
        <w:tc>
          <w:tcPr>
            <w:tcW w:w="1668" w:type="dxa"/>
          </w:tcPr>
          <w:p w14:paraId="522E776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19 (8)</w:t>
            </w:r>
          </w:p>
        </w:tc>
        <w:tc>
          <w:tcPr>
            <w:tcW w:w="1780" w:type="dxa"/>
          </w:tcPr>
          <w:p w14:paraId="5BA8CD5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1364A6AB" w14:textId="77777777" w:rsidTr="0060506D">
        <w:trPr>
          <w:trHeight w:val="257"/>
          <w:jc w:val="center"/>
        </w:trPr>
        <w:tc>
          <w:tcPr>
            <w:tcW w:w="2542" w:type="dxa"/>
            <w:vMerge/>
          </w:tcPr>
          <w:p w14:paraId="5846CE7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2F6C5B8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Ileocolonic</w:t>
            </w:r>
            <w:proofErr w:type="spellEnd"/>
            <w:r w:rsidRPr="007E2D8F">
              <w:rPr>
                <w:rFonts w:ascii="Book Antiqua" w:hAnsi="Book Antiqua"/>
                <w:color w:val="000000"/>
              </w:rPr>
              <w:t xml:space="preserve"> (L3)</w:t>
            </w:r>
          </w:p>
        </w:tc>
        <w:tc>
          <w:tcPr>
            <w:tcW w:w="1819" w:type="dxa"/>
          </w:tcPr>
          <w:p w14:paraId="6AFFA31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6C2025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31 (18)</w:t>
            </w:r>
          </w:p>
        </w:tc>
        <w:tc>
          <w:tcPr>
            <w:tcW w:w="1668" w:type="dxa"/>
          </w:tcPr>
          <w:p w14:paraId="283B895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(16)</w:t>
            </w:r>
          </w:p>
        </w:tc>
        <w:tc>
          <w:tcPr>
            <w:tcW w:w="1780" w:type="dxa"/>
          </w:tcPr>
          <w:p w14:paraId="0F10D26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(12)</w:t>
            </w:r>
          </w:p>
        </w:tc>
      </w:tr>
      <w:tr w:rsidR="00FF76E4" w:rsidRPr="007E2D8F" w14:paraId="1E7D92E8" w14:textId="77777777" w:rsidTr="0060506D">
        <w:trPr>
          <w:trHeight w:val="257"/>
          <w:jc w:val="center"/>
        </w:trPr>
        <w:tc>
          <w:tcPr>
            <w:tcW w:w="2542" w:type="dxa"/>
            <w:vMerge/>
          </w:tcPr>
          <w:p w14:paraId="175A9B2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09FF076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Isolated upper GI disease (L4)</w:t>
            </w:r>
          </w:p>
        </w:tc>
        <w:tc>
          <w:tcPr>
            <w:tcW w:w="1819" w:type="dxa"/>
          </w:tcPr>
          <w:p w14:paraId="17CAD06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5AA9FA2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5EE71E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679371B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2BC4AE9B" w14:textId="77777777" w:rsidTr="0060506D">
        <w:trPr>
          <w:trHeight w:val="390"/>
          <w:jc w:val="center"/>
        </w:trPr>
        <w:tc>
          <w:tcPr>
            <w:tcW w:w="2542" w:type="dxa"/>
            <w:vMerge/>
          </w:tcPr>
          <w:p w14:paraId="52798E9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C5F4B0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Combined upper GI disease with L1, 2 or 3</w:t>
            </w:r>
          </w:p>
        </w:tc>
        <w:tc>
          <w:tcPr>
            <w:tcW w:w="1819" w:type="dxa"/>
          </w:tcPr>
          <w:p w14:paraId="0ECE638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1ECBE7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0F6C282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434E3E9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515CD466" w14:textId="77777777" w:rsidTr="0060506D">
        <w:trPr>
          <w:trHeight w:val="304"/>
          <w:jc w:val="center"/>
        </w:trPr>
        <w:tc>
          <w:tcPr>
            <w:tcW w:w="2542" w:type="dxa"/>
            <w:vMerge w:val="restart"/>
          </w:tcPr>
          <w:p w14:paraId="336B322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Disease behavior</w:t>
            </w:r>
          </w:p>
        </w:tc>
        <w:tc>
          <w:tcPr>
            <w:tcW w:w="2196" w:type="dxa"/>
          </w:tcPr>
          <w:p w14:paraId="32708ED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Luminal (B1)</w:t>
            </w:r>
          </w:p>
        </w:tc>
        <w:tc>
          <w:tcPr>
            <w:tcW w:w="1819" w:type="dxa"/>
          </w:tcPr>
          <w:p w14:paraId="232575B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6F211D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(22)</w:t>
            </w:r>
          </w:p>
        </w:tc>
        <w:tc>
          <w:tcPr>
            <w:tcW w:w="1668" w:type="dxa"/>
          </w:tcPr>
          <w:p w14:paraId="6473EBA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(10)</w:t>
            </w:r>
          </w:p>
        </w:tc>
        <w:tc>
          <w:tcPr>
            <w:tcW w:w="1780" w:type="dxa"/>
          </w:tcPr>
          <w:p w14:paraId="4E23E03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32 (8)</w:t>
            </w:r>
          </w:p>
        </w:tc>
      </w:tr>
      <w:tr w:rsidR="00FF76E4" w:rsidRPr="007E2D8F" w14:paraId="49956A20" w14:textId="77777777" w:rsidTr="0060506D">
        <w:trPr>
          <w:trHeight w:val="167"/>
          <w:jc w:val="center"/>
        </w:trPr>
        <w:tc>
          <w:tcPr>
            <w:tcW w:w="2542" w:type="dxa"/>
            <w:vMerge/>
          </w:tcPr>
          <w:p w14:paraId="714D3F05"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B77873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Stricturing</w:t>
            </w:r>
            <w:proofErr w:type="spellEnd"/>
            <w:r w:rsidRPr="007E2D8F">
              <w:rPr>
                <w:rFonts w:ascii="Book Antiqua" w:hAnsi="Book Antiqua"/>
                <w:color w:val="000000"/>
              </w:rPr>
              <w:t xml:space="preserve"> (B2)</w:t>
            </w:r>
          </w:p>
        </w:tc>
        <w:tc>
          <w:tcPr>
            <w:tcW w:w="1819" w:type="dxa"/>
          </w:tcPr>
          <w:p w14:paraId="738B58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43CDC75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(16)</w:t>
            </w:r>
          </w:p>
        </w:tc>
        <w:tc>
          <w:tcPr>
            <w:tcW w:w="1668" w:type="dxa"/>
          </w:tcPr>
          <w:p w14:paraId="4866179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(12)</w:t>
            </w:r>
          </w:p>
        </w:tc>
        <w:tc>
          <w:tcPr>
            <w:tcW w:w="1780" w:type="dxa"/>
          </w:tcPr>
          <w:p w14:paraId="0FA50AA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44 (11)</w:t>
            </w:r>
          </w:p>
        </w:tc>
      </w:tr>
      <w:tr w:rsidR="00FF76E4" w:rsidRPr="007E2D8F" w14:paraId="396D59E5" w14:textId="77777777" w:rsidTr="0060506D">
        <w:trPr>
          <w:trHeight w:val="518"/>
          <w:jc w:val="center"/>
        </w:trPr>
        <w:tc>
          <w:tcPr>
            <w:tcW w:w="2542" w:type="dxa"/>
            <w:vMerge/>
          </w:tcPr>
          <w:p w14:paraId="04152AD7"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B192C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Penetrating (B3)</w:t>
            </w:r>
          </w:p>
        </w:tc>
        <w:tc>
          <w:tcPr>
            <w:tcW w:w="1819" w:type="dxa"/>
          </w:tcPr>
          <w:p w14:paraId="4FBD016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13 (3)</w:t>
            </w:r>
          </w:p>
        </w:tc>
        <w:tc>
          <w:tcPr>
            <w:tcW w:w="1821" w:type="dxa"/>
          </w:tcPr>
          <w:p w14:paraId="20EB120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(9)</w:t>
            </w:r>
          </w:p>
        </w:tc>
        <w:tc>
          <w:tcPr>
            <w:tcW w:w="1668" w:type="dxa"/>
          </w:tcPr>
          <w:p w14:paraId="752043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(7)</w:t>
            </w:r>
          </w:p>
        </w:tc>
        <w:tc>
          <w:tcPr>
            <w:tcW w:w="1780" w:type="dxa"/>
          </w:tcPr>
          <w:p w14:paraId="71C8A4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(6)</w:t>
            </w:r>
          </w:p>
        </w:tc>
      </w:tr>
      <w:tr w:rsidR="00FF76E4" w:rsidRPr="007E2D8F" w14:paraId="54B1D8D6" w14:textId="77777777" w:rsidTr="0060506D">
        <w:trPr>
          <w:trHeight w:val="186"/>
          <w:jc w:val="center"/>
        </w:trPr>
        <w:tc>
          <w:tcPr>
            <w:tcW w:w="2542" w:type="dxa"/>
          </w:tcPr>
          <w:p w14:paraId="331E68A7"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CD perianal</w:t>
            </w:r>
          </w:p>
        </w:tc>
        <w:tc>
          <w:tcPr>
            <w:tcW w:w="2196" w:type="dxa"/>
          </w:tcPr>
          <w:p w14:paraId="30A1ACE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Presence of perianal disease</w:t>
            </w:r>
          </w:p>
        </w:tc>
        <w:tc>
          <w:tcPr>
            <w:tcW w:w="1819" w:type="dxa"/>
          </w:tcPr>
          <w:p w14:paraId="4573ED4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0B623C7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(7)</w:t>
            </w:r>
          </w:p>
        </w:tc>
        <w:tc>
          <w:tcPr>
            <w:tcW w:w="1668" w:type="dxa"/>
          </w:tcPr>
          <w:p w14:paraId="52B792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24 (10)</w:t>
            </w:r>
          </w:p>
        </w:tc>
        <w:tc>
          <w:tcPr>
            <w:tcW w:w="1780" w:type="dxa"/>
          </w:tcPr>
          <w:p w14:paraId="676CD19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(4)</w:t>
            </w:r>
          </w:p>
        </w:tc>
      </w:tr>
      <w:tr w:rsidR="00FF76E4" w:rsidRPr="007E2D8F" w14:paraId="24F396E5" w14:textId="77777777" w:rsidTr="0060506D">
        <w:trPr>
          <w:trHeight w:val="186"/>
          <w:jc w:val="center"/>
        </w:trPr>
        <w:tc>
          <w:tcPr>
            <w:tcW w:w="2542" w:type="dxa"/>
            <w:vMerge w:val="restart"/>
          </w:tcPr>
          <w:p w14:paraId="45D8660E"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UC extension</w:t>
            </w:r>
          </w:p>
        </w:tc>
        <w:tc>
          <w:tcPr>
            <w:tcW w:w="2196" w:type="dxa"/>
          </w:tcPr>
          <w:p w14:paraId="19CFF8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Proctitis</w:t>
            </w:r>
            <w:proofErr w:type="spellEnd"/>
            <w:r w:rsidRPr="007E2D8F">
              <w:rPr>
                <w:rFonts w:ascii="Book Antiqua" w:hAnsi="Book Antiqua"/>
                <w:color w:val="000000"/>
              </w:rPr>
              <w:t xml:space="preserve"> (E1)</w:t>
            </w:r>
          </w:p>
        </w:tc>
        <w:tc>
          <w:tcPr>
            <w:tcW w:w="1819" w:type="dxa"/>
          </w:tcPr>
          <w:p w14:paraId="5A7E644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3DD8EC3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45EA518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780" w:type="dxa"/>
          </w:tcPr>
          <w:p w14:paraId="494631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62FC7379" w14:textId="77777777" w:rsidTr="0060506D">
        <w:trPr>
          <w:trHeight w:val="186"/>
          <w:jc w:val="center"/>
        </w:trPr>
        <w:tc>
          <w:tcPr>
            <w:tcW w:w="2542" w:type="dxa"/>
            <w:vMerge/>
          </w:tcPr>
          <w:p w14:paraId="2FF09E1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CEDBC7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Left-sided (E2)</w:t>
            </w:r>
          </w:p>
        </w:tc>
        <w:tc>
          <w:tcPr>
            <w:tcW w:w="1819" w:type="dxa"/>
          </w:tcPr>
          <w:p w14:paraId="0763C81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1A010B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(3)</w:t>
            </w:r>
          </w:p>
        </w:tc>
        <w:tc>
          <w:tcPr>
            <w:tcW w:w="1668" w:type="dxa"/>
          </w:tcPr>
          <w:p w14:paraId="3515B25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1C68291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4ED95336" w14:textId="77777777" w:rsidTr="0060506D">
        <w:trPr>
          <w:trHeight w:val="186"/>
          <w:jc w:val="center"/>
        </w:trPr>
        <w:tc>
          <w:tcPr>
            <w:tcW w:w="2542" w:type="dxa"/>
            <w:vMerge/>
          </w:tcPr>
          <w:p w14:paraId="09E6E44B"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9D0C3F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Pancolitis</w:t>
            </w:r>
            <w:proofErr w:type="spellEnd"/>
            <w:r w:rsidRPr="007E2D8F">
              <w:rPr>
                <w:rFonts w:ascii="Book Antiqua" w:hAnsi="Book Antiqua"/>
                <w:color w:val="000000"/>
              </w:rPr>
              <w:t xml:space="preserve"> (E2)</w:t>
            </w:r>
          </w:p>
        </w:tc>
        <w:tc>
          <w:tcPr>
            <w:tcW w:w="1819" w:type="dxa"/>
          </w:tcPr>
          <w:p w14:paraId="58FB002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22 (5)</w:t>
            </w:r>
          </w:p>
        </w:tc>
        <w:tc>
          <w:tcPr>
            <w:tcW w:w="1821" w:type="dxa"/>
          </w:tcPr>
          <w:p w14:paraId="3042743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(7)</w:t>
            </w:r>
          </w:p>
        </w:tc>
        <w:tc>
          <w:tcPr>
            <w:tcW w:w="1668" w:type="dxa"/>
          </w:tcPr>
          <w:p w14:paraId="0071793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(11)</w:t>
            </w:r>
          </w:p>
        </w:tc>
        <w:tc>
          <w:tcPr>
            <w:tcW w:w="1780" w:type="dxa"/>
          </w:tcPr>
          <w:p w14:paraId="1C42EF0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704AEAFC" w14:textId="77777777" w:rsidTr="0060506D">
        <w:trPr>
          <w:trHeight w:val="257"/>
          <w:jc w:val="center"/>
        </w:trPr>
        <w:tc>
          <w:tcPr>
            <w:tcW w:w="2542" w:type="dxa"/>
            <w:vMerge w:val="restart"/>
          </w:tcPr>
          <w:p w14:paraId="025A184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UC severity (Mayo score)</w:t>
            </w:r>
          </w:p>
        </w:tc>
        <w:tc>
          <w:tcPr>
            <w:tcW w:w="2196" w:type="dxa"/>
          </w:tcPr>
          <w:p w14:paraId="5561E2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w:t>
            </w:r>
          </w:p>
        </w:tc>
        <w:tc>
          <w:tcPr>
            <w:tcW w:w="1819" w:type="dxa"/>
          </w:tcPr>
          <w:p w14:paraId="273C88F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13 (3)</w:t>
            </w:r>
          </w:p>
        </w:tc>
        <w:tc>
          <w:tcPr>
            <w:tcW w:w="1821" w:type="dxa"/>
          </w:tcPr>
          <w:p w14:paraId="585EA15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415FDF3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160246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582C8F2A" w14:textId="77777777" w:rsidTr="0060506D">
        <w:trPr>
          <w:trHeight w:val="257"/>
          <w:jc w:val="center"/>
        </w:trPr>
        <w:tc>
          <w:tcPr>
            <w:tcW w:w="2542" w:type="dxa"/>
            <w:vMerge/>
          </w:tcPr>
          <w:p w14:paraId="0525C00F"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
        </w:tc>
        <w:tc>
          <w:tcPr>
            <w:tcW w:w="2196" w:type="dxa"/>
          </w:tcPr>
          <w:p w14:paraId="1445B25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w:t>
            </w:r>
          </w:p>
        </w:tc>
        <w:tc>
          <w:tcPr>
            <w:tcW w:w="1819" w:type="dxa"/>
          </w:tcPr>
          <w:p w14:paraId="50D700C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6346B2D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(4)</w:t>
            </w:r>
          </w:p>
        </w:tc>
        <w:tc>
          <w:tcPr>
            <w:tcW w:w="1668" w:type="dxa"/>
          </w:tcPr>
          <w:p w14:paraId="2A47609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(7)</w:t>
            </w:r>
          </w:p>
        </w:tc>
        <w:tc>
          <w:tcPr>
            <w:tcW w:w="1780" w:type="dxa"/>
          </w:tcPr>
          <w:p w14:paraId="0F52023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16070230" w14:textId="77777777" w:rsidTr="0060506D">
        <w:trPr>
          <w:trHeight w:val="257"/>
          <w:jc w:val="center"/>
        </w:trPr>
        <w:tc>
          <w:tcPr>
            <w:tcW w:w="2542" w:type="dxa"/>
            <w:vMerge/>
          </w:tcPr>
          <w:p w14:paraId="407D1028"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p>
        </w:tc>
        <w:tc>
          <w:tcPr>
            <w:tcW w:w="2196" w:type="dxa"/>
          </w:tcPr>
          <w:p w14:paraId="18E196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w:t>
            </w:r>
          </w:p>
        </w:tc>
        <w:tc>
          <w:tcPr>
            <w:tcW w:w="1819" w:type="dxa"/>
          </w:tcPr>
          <w:p w14:paraId="2156151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7E74069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42DDCF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(4)</w:t>
            </w:r>
          </w:p>
        </w:tc>
        <w:tc>
          <w:tcPr>
            <w:tcW w:w="1780" w:type="dxa"/>
          </w:tcPr>
          <w:p w14:paraId="2E83EC2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5961CD39" w14:textId="77777777" w:rsidTr="0060506D">
        <w:trPr>
          <w:trHeight w:val="257"/>
          <w:jc w:val="center"/>
        </w:trPr>
        <w:tc>
          <w:tcPr>
            <w:tcW w:w="2542" w:type="dxa"/>
            <w:vMerge w:val="restart"/>
          </w:tcPr>
          <w:p w14:paraId="25EBAE80" w14:textId="65F193FE" w:rsidR="00FF76E4" w:rsidRPr="007E2D8F" w:rsidRDefault="00FF76E4" w:rsidP="007E2D8F">
            <w:pPr>
              <w:autoSpaceDE w:val="0"/>
              <w:autoSpaceDN w:val="0"/>
              <w:adjustRightInd w:val="0"/>
              <w:spacing w:line="360" w:lineRule="auto"/>
              <w:jc w:val="both"/>
              <w:rPr>
                <w:rFonts w:ascii="Book Antiqua" w:hAnsi="Book Antiqua"/>
                <w:b/>
                <w:bCs/>
                <w:color w:val="000000"/>
              </w:rPr>
            </w:pPr>
            <w:proofErr w:type="spellStart"/>
            <w:r w:rsidRPr="007E2D8F">
              <w:rPr>
                <w:rFonts w:ascii="Book Antiqua" w:hAnsi="Book Antiqua"/>
                <w:b/>
                <w:bCs/>
                <w:color w:val="000000"/>
              </w:rPr>
              <w:lastRenderedPageBreak/>
              <w:t>Charlson</w:t>
            </w:r>
            <w:proofErr w:type="spellEnd"/>
            <w:r w:rsidRPr="007E2D8F">
              <w:rPr>
                <w:rFonts w:ascii="Book Antiqua" w:hAnsi="Book Antiqua"/>
                <w:b/>
                <w:bCs/>
                <w:color w:val="000000"/>
              </w:rPr>
              <w:t xml:space="preserve"> </w:t>
            </w:r>
            <w:r w:rsidR="00FF7A54" w:rsidRPr="007E2D8F">
              <w:rPr>
                <w:rFonts w:ascii="Book Antiqua" w:hAnsi="Book Antiqua"/>
                <w:b/>
                <w:bCs/>
                <w:color w:val="000000"/>
              </w:rPr>
              <w:t>Comorbidity Index</w:t>
            </w:r>
          </w:p>
        </w:tc>
        <w:tc>
          <w:tcPr>
            <w:tcW w:w="2196" w:type="dxa"/>
          </w:tcPr>
          <w:p w14:paraId="5D922DC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19" w:type="dxa"/>
          </w:tcPr>
          <w:p w14:paraId="4BF31D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48CD505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07902E7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415448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2C83EA72" w14:textId="77777777" w:rsidTr="0060506D">
        <w:trPr>
          <w:trHeight w:val="257"/>
          <w:jc w:val="center"/>
        </w:trPr>
        <w:tc>
          <w:tcPr>
            <w:tcW w:w="2542" w:type="dxa"/>
            <w:vMerge/>
          </w:tcPr>
          <w:p w14:paraId="180AEC9C"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623DB8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w:t>
            </w:r>
          </w:p>
        </w:tc>
        <w:tc>
          <w:tcPr>
            <w:tcW w:w="1819" w:type="dxa"/>
          </w:tcPr>
          <w:p w14:paraId="58A9FFD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56 (13)</w:t>
            </w:r>
          </w:p>
        </w:tc>
        <w:tc>
          <w:tcPr>
            <w:tcW w:w="1821" w:type="dxa"/>
          </w:tcPr>
          <w:p w14:paraId="0CC7E83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54 (31)</w:t>
            </w:r>
          </w:p>
        </w:tc>
        <w:tc>
          <w:tcPr>
            <w:tcW w:w="1668" w:type="dxa"/>
          </w:tcPr>
          <w:p w14:paraId="6C255AE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38 (16)</w:t>
            </w:r>
          </w:p>
        </w:tc>
        <w:tc>
          <w:tcPr>
            <w:tcW w:w="1780" w:type="dxa"/>
          </w:tcPr>
          <w:p w14:paraId="701D3B9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(9)</w:t>
            </w:r>
          </w:p>
        </w:tc>
      </w:tr>
      <w:tr w:rsidR="00FF76E4" w:rsidRPr="007E2D8F" w14:paraId="7A91C864" w14:textId="77777777" w:rsidTr="0060506D">
        <w:trPr>
          <w:trHeight w:val="257"/>
          <w:jc w:val="center"/>
        </w:trPr>
        <w:tc>
          <w:tcPr>
            <w:tcW w:w="2542" w:type="dxa"/>
            <w:vMerge/>
          </w:tcPr>
          <w:p w14:paraId="5BC5E21E"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5180766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3-4</w:t>
            </w:r>
          </w:p>
        </w:tc>
        <w:tc>
          <w:tcPr>
            <w:tcW w:w="1819" w:type="dxa"/>
          </w:tcPr>
          <w:p w14:paraId="484B67F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(6)</w:t>
            </w:r>
          </w:p>
        </w:tc>
        <w:tc>
          <w:tcPr>
            <w:tcW w:w="1821" w:type="dxa"/>
          </w:tcPr>
          <w:p w14:paraId="0FE170E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(16)</w:t>
            </w:r>
          </w:p>
        </w:tc>
        <w:tc>
          <w:tcPr>
            <w:tcW w:w="1668" w:type="dxa"/>
          </w:tcPr>
          <w:p w14:paraId="56B57B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48 (20)</w:t>
            </w:r>
          </w:p>
        </w:tc>
        <w:tc>
          <w:tcPr>
            <w:tcW w:w="1780" w:type="dxa"/>
          </w:tcPr>
          <w:p w14:paraId="0B453F1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36 (9)</w:t>
            </w:r>
          </w:p>
        </w:tc>
      </w:tr>
      <w:tr w:rsidR="00FF76E4" w:rsidRPr="007E2D8F" w14:paraId="6A017A15" w14:textId="77777777" w:rsidTr="0060506D">
        <w:trPr>
          <w:trHeight w:val="257"/>
          <w:jc w:val="center"/>
        </w:trPr>
        <w:tc>
          <w:tcPr>
            <w:tcW w:w="2542" w:type="dxa"/>
            <w:vMerge/>
          </w:tcPr>
          <w:p w14:paraId="45C19445"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2E62034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More than 4</w:t>
            </w:r>
          </w:p>
        </w:tc>
        <w:tc>
          <w:tcPr>
            <w:tcW w:w="1819" w:type="dxa"/>
          </w:tcPr>
          <w:p w14:paraId="0125212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(4)</w:t>
            </w:r>
          </w:p>
        </w:tc>
        <w:tc>
          <w:tcPr>
            <w:tcW w:w="1821" w:type="dxa"/>
          </w:tcPr>
          <w:p w14:paraId="08748A0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(5)</w:t>
            </w:r>
          </w:p>
        </w:tc>
        <w:tc>
          <w:tcPr>
            <w:tcW w:w="1668" w:type="dxa"/>
          </w:tcPr>
          <w:p w14:paraId="79E06B0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31782A7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28 (7)</w:t>
            </w:r>
          </w:p>
        </w:tc>
      </w:tr>
      <w:tr w:rsidR="00FF76E4" w:rsidRPr="007E2D8F" w14:paraId="74FA142D" w14:textId="77777777" w:rsidTr="0060506D">
        <w:trPr>
          <w:trHeight w:val="786"/>
          <w:jc w:val="center"/>
        </w:trPr>
        <w:tc>
          <w:tcPr>
            <w:tcW w:w="2542" w:type="dxa"/>
            <w:vMerge w:val="restart"/>
          </w:tcPr>
          <w:p w14:paraId="55B55E94" w14:textId="77777777" w:rsidR="00FF76E4" w:rsidRPr="007E2D8F" w:rsidRDefault="00FF76E4" w:rsidP="007E2D8F">
            <w:pPr>
              <w:autoSpaceDE w:val="0"/>
              <w:autoSpaceDN w:val="0"/>
              <w:adjustRightInd w:val="0"/>
              <w:spacing w:line="360" w:lineRule="auto"/>
              <w:ind w:right="60"/>
              <w:jc w:val="both"/>
              <w:rPr>
                <w:rFonts w:ascii="Book Antiqua" w:hAnsi="Book Antiqua"/>
                <w:b/>
                <w:bCs/>
                <w:color w:val="000000"/>
              </w:rPr>
            </w:pPr>
            <w:r w:rsidRPr="007E2D8F">
              <w:rPr>
                <w:rFonts w:ascii="Book Antiqua" w:hAnsi="Book Antiqua"/>
                <w:b/>
                <w:bCs/>
                <w:color w:val="000000"/>
              </w:rPr>
              <w:t>History of malignancy</w:t>
            </w:r>
          </w:p>
        </w:tc>
        <w:tc>
          <w:tcPr>
            <w:tcW w:w="2196" w:type="dxa"/>
          </w:tcPr>
          <w:p w14:paraId="29FA43A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Active within last 5 </w:t>
            </w:r>
            <w:proofErr w:type="spellStart"/>
            <w:r w:rsidRPr="007E2D8F">
              <w:rPr>
                <w:rFonts w:ascii="Book Antiqua" w:hAnsi="Book Antiqua"/>
                <w:color w:val="000000"/>
              </w:rPr>
              <w:t>yr</w:t>
            </w:r>
            <w:proofErr w:type="spellEnd"/>
          </w:p>
        </w:tc>
        <w:tc>
          <w:tcPr>
            <w:tcW w:w="1819" w:type="dxa"/>
          </w:tcPr>
          <w:p w14:paraId="01017E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3170666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016533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338449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61C0260A" w14:textId="77777777" w:rsidTr="0060506D">
        <w:trPr>
          <w:trHeight w:val="786"/>
          <w:jc w:val="center"/>
        </w:trPr>
        <w:tc>
          <w:tcPr>
            <w:tcW w:w="2542" w:type="dxa"/>
            <w:vMerge/>
          </w:tcPr>
          <w:p w14:paraId="38E507F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456EA3A8" w14:textId="77777777" w:rsidR="00FF76E4" w:rsidRPr="007E2D8F" w:rsidRDefault="00FF76E4" w:rsidP="007E2D8F">
            <w:pPr>
              <w:autoSpaceDE w:val="0"/>
              <w:autoSpaceDN w:val="0"/>
              <w:adjustRightInd w:val="0"/>
              <w:spacing w:line="360" w:lineRule="auto"/>
              <w:ind w:right="60"/>
              <w:jc w:val="both"/>
              <w:rPr>
                <w:rFonts w:ascii="Book Antiqua" w:hAnsi="Book Antiqua"/>
                <w:color w:val="000000"/>
              </w:rPr>
            </w:pPr>
            <w:r w:rsidRPr="007E2D8F">
              <w:rPr>
                <w:rFonts w:ascii="Book Antiqua" w:hAnsi="Book Antiqua"/>
                <w:color w:val="000000"/>
              </w:rPr>
              <w:t xml:space="preserve">Active more than 5 </w:t>
            </w:r>
            <w:proofErr w:type="spellStart"/>
            <w:r w:rsidRPr="007E2D8F">
              <w:rPr>
                <w:rFonts w:ascii="Book Antiqua" w:hAnsi="Book Antiqua"/>
                <w:color w:val="000000"/>
              </w:rPr>
              <w:t>yr</w:t>
            </w:r>
            <w:proofErr w:type="spellEnd"/>
            <w:r w:rsidRPr="007E2D8F">
              <w:rPr>
                <w:rFonts w:ascii="Book Antiqua" w:hAnsi="Book Antiqua"/>
                <w:color w:val="000000"/>
              </w:rPr>
              <w:t xml:space="preserve"> prior</w:t>
            </w:r>
          </w:p>
        </w:tc>
        <w:tc>
          <w:tcPr>
            <w:tcW w:w="1819" w:type="dxa"/>
          </w:tcPr>
          <w:p w14:paraId="40894E9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6E9868D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668" w:type="dxa"/>
          </w:tcPr>
          <w:p w14:paraId="67FB019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2378862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r>
      <w:tr w:rsidR="00FF76E4" w:rsidRPr="007E2D8F" w14:paraId="3319F755" w14:textId="77777777" w:rsidTr="0060506D">
        <w:trPr>
          <w:trHeight w:val="518"/>
          <w:jc w:val="center"/>
        </w:trPr>
        <w:tc>
          <w:tcPr>
            <w:tcW w:w="2542" w:type="dxa"/>
          </w:tcPr>
          <w:p w14:paraId="2380489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 xml:space="preserve">Prior </w:t>
            </w:r>
            <w:proofErr w:type="spellStart"/>
            <w:r w:rsidRPr="007E2D8F">
              <w:rPr>
                <w:rFonts w:ascii="Book Antiqua" w:hAnsi="Book Antiqua"/>
                <w:b/>
                <w:bCs/>
                <w:color w:val="000000"/>
              </w:rPr>
              <w:t>resective</w:t>
            </w:r>
            <w:proofErr w:type="spellEnd"/>
            <w:r w:rsidRPr="007E2D8F">
              <w:rPr>
                <w:rFonts w:ascii="Book Antiqua" w:hAnsi="Book Antiqua"/>
                <w:b/>
                <w:bCs/>
                <w:color w:val="000000"/>
              </w:rPr>
              <w:t xml:space="preserve"> surgery</w:t>
            </w:r>
          </w:p>
        </w:tc>
        <w:tc>
          <w:tcPr>
            <w:tcW w:w="2196" w:type="dxa"/>
          </w:tcPr>
          <w:p w14:paraId="0B6DA57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Surgical resection </w:t>
            </w:r>
            <w:r w:rsidRPr="007E2D8F">
              <w:rPr>
                <w:rFonts w:ascii="Book Antiqua" w:hAnsi="Book Antiqua" w:cs="Tahoma"/>
                <w:bCs/>
                <w:color w:val="000000" w:themeColor="text1"/>
                <w:lang w:val="en-GB"/>
              </w:rPr>
              <w:t>≥</w:t>
            </w:r>
            <w:r w:rsidRPr="007E2D8F">
              <w:rPr>
                <w:rFonts w:ascii="Book Antiqua" w:hAnsi="Book Antiqua"/>
                <w:color w:val="000000"/>
              </w:rPr>
              <w:t xml:space="preserve"> 1</w:t>
            </w:r>
          </w:p>
        </w:tc>
        <w:tc>
          <w:tcPr>
            <w:tcW w:w="1819" w:type="dxa"/>
          </w:tcPr>
          <w:p w14:paraId="0871B38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43 (10)</w:t>
            </w:r>
          </w:p>
        </w:tc>
        <w:tc>
          <w:tcPr>
            <w:tcW w:w="1821" w:type="dxa"/>
          </w:tcPr>
          <w:p w14:paraId="0D02029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44 (25)</w:t>
            </w:r>
          </w:p>
        </w:tc>
        <w:tc>
          <w:tcPr>
            <w:tcW w:w="1668" w:type="dxa"/>
          </w:tcPr>
          <w:p w14:paraId="212A109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33 (14)</w:t>
            </w:r>
          </w:p>
        </w:tc>
        <w:tc>
          <w:tcPr>
            <w:tcW w:w="1780" w:type="dxa"/>
          </w:tcPr>
          <w:p w14:paraId="65CAE0A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72 (18)</w:t>
            </w:r>
          </w:p>
        </w:tc>
      </w:tr>
      <w:tr w:rsidR="00FF76E4" w:rsidRPr="007E2D8F" w14:paraId="5652C271" w14:textId="77777777" w:rsidTr="0060506D">
        <w:trPr>
          <w:trHeight w:val="264"/>
          <w:jc w:val="center"/>
        </w:trPr>
        <w:tc>
          <w:tcPr>
            <w:tcW w:w="2542" w:type="dxa"/>
            <w:vMerge w:val="restart"/>
          </w:tcPr>
          <w:p w14:paraId="06325159"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Previous exposure to biologics</w:t>
            </w:r>
          </w:p>
        </w:tc>
        <w:tc>
          <w:tcPr>
            <w:tcW w:w="2196" w:type="dxa"/>
          </w:tcPr>
          <w:p w14:paraId="5367722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Bio-naïve</w:t>
            </w:r>
          </w:p>
        </w:tc>
        <w:tc>
          <w:tcPr>
            <w:tcW w:w="1819" w:type="dxa"/>
          </w:tcPr>
          <w:p w14:paraId="42937CE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39 (9)</w:t>
            </w:r>
          </w:p>
        </w:tc>
        <w:tc>
          <w:tcPr>
            <w:tcW w:w="1821" w:type="dxa"/>
          </w:tcPr>
          <w:p w14:paraId="2F2B032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54 (31)</w:t>
            </w:r>
          </w:p>
        </w:tc>
        <w:tc>
          <w:tcPr>
            <w:tcW w:w="1668" w:type="dxa"/>
          </w:tcPr>
          <w:p w14:paraId="2025D91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76 (32)</w:t>
            </w:r>
          </w:p>
        </w:tc>
        <w:tc>
          <w:tcPr>
            <w:tcW w:w="1780" w:type="dxa"/>
          </w:tcPr>
          <w:p w14:paraId="67056DD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20 (5)</w:t>
            </w:r>
          </w:p>
        </w:tc>
      </w:tr>
      <w:tr w:rsidR="00FF76E4" w:rsidRPr="007E2D8F" w14:paraId="2BD92D12" w14:textId="77777777" w:rsidTr="0060506D">
        <w:trPr>
          <w:trHeight w:val="314"/>
          <w:jc w:val="center"/>
        </w:trPr>
        <w:tc>
          <w:tcPr>
            <w:tcW w:w="2542" w:type="dxa"/>
            <w:vMerge/>
          </w:tcPr>
          <w:p w14:paraId="3FFA48E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7FCAEC26" w14:textId="359E3E86"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Previous exposure to </w:t>
            </w:r>
            <w:r w:rsidR="00167524" w:rsidRPr="007E2D8F">
              <w:rPr>
                <w:rFonts w:ascii="Book Antiqua" w:hAnsi="Book Antiqua"/>
                <w:color w:val="000000"/>
              </w:rPr>
              <w:t>anti</w:t>
            </w:r>
            <w:r w:rsidRPr="007E2D8F">
              <w:rPr>
                <w:rFonts w:ascii="Book Antiqua" w:hAnsi="Book Antiqua"/>
                <w:color w:val="000000"/>
              </w:rPr>
              <w:t>-TNF</w:t>
            </w:r>
          </w:p>
        </w:tc>
        <w:tc>
          <w:tcPr>
            <w:tcW w:w="1819" w:type="dxa"/>
          </w:tcPr>
          <w:p w14:paraId="26D27D2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61 (14)</w:t>
            </w:r>
          </w:p>
        </w:tc>
        <w:tc>
          <w:tcPr>
            <w:tcW w:w="1821" w:type="dxa"/>
          </w:tcPr>
          <w:p w14:paraId="7417BA59"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46 (26)</w:t>
            </w:r>
          </w:p>
        </w:tc>
        <w:tc>
          <w:tcPr>
            <w:tcW w:w="1668" w:type="dxa"/>
          </w:tcPr>
          <w:p w14:paraId="4D54D43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21 (9)</w:t>
            </w:r>
          </w:p>
        </w:tc>
        <w:tc>
          <w:tcPr>
            <w:tcW w:w="1780" w:type="dxa"/>
          </w:tcPr>
          <w:p w14:paraId="4A5EA47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80 (20)</w:t>
            </w:r>
          </w:p>
        </w:tc>
      </w:tr>
      <w:tr w:rsidR="00FF76E4" w:rsidRPr="007E2D8F" w14:paraId="4C528EF2" w14:textId="77777777" w:rsidTr="0060506D">
        <w:trPr>
          <w:trHeight w:val="215"/>
          <w:jc w:val="center"/>
        </w:trPr>
        <w:tc>
          <w:tcPr>
            <w:tcW w:w="2542" w:type="dxa"/>
            <w:vMerge/>
          </w:tcPr>
          <w:p w14:paraId="45A2E754"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591488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Previous exposure to VDZ</w:t>
            </w:r>
          </w:p>
        </w:tc>
        <w:tc>
          <w:tcPr>
            <w:tcW w:w="1819" w:type="dxa"/>
          </w:tcPr>
          <w:p w14:paraId="01990432"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6642A3C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Pr>
          <w:p w14:paraId="2591797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58EE62D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62158D04" w14:textId="77777777" w:rsidTr="0060506D">
        <w:trPr>
          <w:trHeight w:val="250"/>
          <w:jc w:val="center"/>
        </w:trPr>
        <w:tc>
          <w:tcPr>
            <w:tcW w:w="2542" w:type="dxa"/>
            <w:vMerge/>
          </w:tcPr>
          <w:p w14:paraId="1642C6A3"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1ACB243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Previous exposure to UST</w:t>
            </w:r>
          </w:p>
        </w:tc>
        <w:tc>
          <w:tcPr>
            <w:tcW w:w="1819" w:type="dxa"/>
          </w:tcPr>
          <w:p w14:paraId="7E3868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551B797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Pr>
          <w:p w14:paraId="1A0FB74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 (1)</w:t>
            </w:r>
          </w:p>
        </w:tc>
        <w:tc>
          <w:tcPr>
            <w:tcW w:w="1780" w:type="dxa"/>
          </w:tcPr>
          <w:p w14:paraId="67F5F7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0C6C4653" w14:textId="77777777" w:rsidTr="0060506D">
        <w:trPr>
          <w:trHeight w:val="505"/>
          <w:jc w:val="center"/>
        </w:trPr>
        <w:tc>
          <w:tcPr>
            <w:tcW w:w="2542" w:type="dxa"/>
          </w:tcPr>
          <w:p w14:paraId="6FCFB3DB" w14:textId="77777777" w:rsidR="00FF76E4" w:rsidRPr="007E2D8F" w:rsidRDefault="00FF76E4" w:rsidP="007E2D8F">
            <w:pPr>
              <w:autoSpaceDE w:val="0"/>
              <w:autoSpaceDN w:val="0"/>
              <w:adjustRightInd w:val="0"/>
              <w:spacing w:line="360" w:lineRule="auto"/>
              <w:ind w:left="60" w:right="60"/>
              <w:jc w:val="both"/>
              <w:rPr>
                <w:rFonts w:ascii="Book Antiqua" w:hAnsi="Book Antiqua"/>
                <w:b/>
                <w:bCs/>
                <w:color w:val="000000"/>
              </w:rPr>
            </w:pPr>
            <w:r w:rsidRPr="007E2D8F">
              <w:rPr>
                <w:rFonts w:ascii="Book Antiqua" w:hAnsi="Book Antiqua"/>
                <w:b/>
                <w:bCs/>
                <w:color w:val="000000"/>
              </w:rPr>
              <w:t>Concomitancy of 5-ASA</w:t>
            </w:r>
          </w:p>
        </w:tc>
        <w:tc>
          <w:tcPr>
            <w:tcW w:w="2196" w:type="dxa"/>
          </w:tcPr>
          <w:p w14:paraId="0E33DDD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76D2F9C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39 (9)</w:t>
            </w:r>
          </w:p>
        </w:tc>
        <w:tc>
          <w:tcPr>
            <w:tcW w:w="1821" w:type="dxa"/>
          </w:tcPr>
          <w:p w14:paraId="16C5B56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14 (8)</w:t>
            </w:r>
          </w:p>
        </w:tc>
        <w:tc>
          <w:tcPr>
            <w:tcW w:w="1668" w:type="dxa"/>
          </w:tcPr>
          <w:p w14:paraId="39CD873D"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(19)</w:t>
            </w:r>
          </w:p>
        </w:tc>
        <w:tc>
          <w:tcPr>
            <w:tcW w:w="1780" w:type="dxa"/>
          </w:tcPr>
          <w:p w14:paraId="1CC9FFE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16 (4)</w:t>
            </w:r>
          </w:p>
        </w:tc>
      </w:tr>
      <w:tr w:rsidR="00FF76E4" w:rsidRPr="007E2D8F" w14:paraId="1DC9CFE4" w14:textId="77777777" w:rsidTr="0060506D">
        <w:trPr>
          <w:trHeight w:val="1020"/>
          <w:jc w:val="center"/>
        </w:trPr>
        <w:tc>
          <w:tcPr>
            <w:tcW w:w="2542" w:type="dxa"/>
          </w:tcPr>
          <w:p w14:paraId="30D2911B"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Concomitancy of systemic steroids at baseline</w:t>
            </w:r>
          </w:p>
        </w:tc>
        <w:tc>
          <w:tcPr>
            <w:tcW w:w="2196" w:type="dxa"/>
          </w:tcPr>
          <w:p w14:paraId="191580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68DEDC0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43 (10)</w:t>
            </w:r>
          </w:p>
        </w:tc>
        <w:tc>
          <w:tcPr>
            <w:tcW w:w="1821" w:type="dxa"/>
          </w:tcPr>
          <w:p w14:paraId="48ACAA5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(15)</w:t>
            </w:r>
          </w:p>
        </w:tc>
        <w:tc>
          <w:tcPr>
            <w:tcW w:w="1668" w:type="dxa"/>
          </w:tcPr>
          <w:p w14:paraId="230F168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40 (17)</w:t>
            </w:r>
          </w:p>
        </w:tc>
        <w:tc>
          <w:tcPr>
            <w:tcW w:w="1780" w:type="dxa"/>
          </w:tcPr>
          <w:p w14:paraId="14E12EB7"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40 (10)</w:t>
            </w:r>
          </w:p>
        </w:tc>
      </w:tr>
      <w:tr w:rsidR="00FF76E4" w:rsidRPr="007E2D8F" w14:paraId="0C0F9EBC" w14:textId="77777777" w:rsidTr="0060506D">
        <w:trPr>
          <w:trHeight w:val="1013"/>
          <w:jc w:val="center"/>
        </w:trPr>
        <w:tc>
          <w:tcPr>
            <w:tcW w:w="2542" w:type="dxa"/>
          </w:tcPr>
          <w:p w14:paraId="62391426"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 xml:space="preserve">Concomitancy of </w:t>
            </w:r>
            <w:proofErr w:type="spellStart"/>
            <w:r w:rsidRPr="007E2D8F">
              <w:rPr>
                <w:rFonts w:ascii="Book Antiqua" w:hAnsi="Book Antiqua"/>
                <w:b/>
                <w:bCs/>
                <w:color w:val="000000"/>
              </w:rPr>
              <w:t>immunomodulator</w:t>
            </w:r>
            <w:proofErr w:type="spellEnd"/>
            <w:r w:rsidRPr="007E2D8F">
              <w:rPr>
                <w:rFonts w:ascii="Book Antiqua" w:hAnsi="Book Antiqua"/>
                <w:b/>
                <w:bCs/>
                <w:color w:val="000000"/>
              </w:rPr>
              <w:t xml:space="preserve"> at baseline</w:t>
            </w:r>
          </w:p>
        </w:tc>
        <w:tc>
          <w:tcPr>
            <w:tcW w:w="2196" w:type="dxa"/>
          </w:tcPr>
          <w:p w14:paraId="42C6EA1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Yes</w:t>
            </w:r>
          </w:p>
        </w:tc>
        <w:tc>
          <w:tcPr>
            <w:tcW w:w="1819" w:type="dxa"/>
          </w:tcPr>
          <w:p w14:paraId="640F70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9 (2)</w:t>
            </w:r>
          </w:p>
        </w:tc>
        <w:tc>
          <w:tcPr>
            <w:tcW w:w="1821" w:type="dxa"/>
          </w:tcPr>
          <w:p w14:paraId="3F6D69D4"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17 (10)</w:t>
            </w:r>
          </w:p>
        </w:tc>
        <w:tc>
          <w:tcPr>
            <w:tcW w:w="1668" w:type="dxa"/>
          </w:tcPr>
          <w:p w14:paraId="6381C96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26 (11)</w:t>
            </w:r>
          </w:p>
        </w:tc>
        <w:tc>
          <w:tcPr>
            <w:tcW w:w="1780" w:type="dxa"/>
          </w:tcPr>
          <w:p w14:paraId="051830A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2E3D83AF" w14:textId="77777777" w:rsidTr="004D1E29">
        <w:trPr>
          <w:trHeight w:val="142"/>
          <w:jc w:val="center"/>
        </w:trPr>
        <w:tc>
          <w:tcPr>
            <w:tcW w:w="2542" w:type="dxa"/>
            <w:vMerge w:val="restart"/>
          </w:tcPr>
          <w:p w14:paraId="4E4955E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r w:rsidRPr="007E2D8F">
              <w:rPr>
                <w:rFonts w:ascii="Book Antiqua" w:hAnsi="Book Antiqua"/>
                <w:b/>
                <w:bCs/>
                <w:color w:val="000000"/>
              </w:rPr>
              <w:t xml:space="preserve">History of an </w:t>
            </w:r>
            <w:proofErr w:type="spellStart"/>
            <w:r w:rsidRPr="007E2D8F">
              <w:rPr>
                <w:rFonts w:ascii="Book Antiqua" w:hAnsi="Book Antiqua"/>
                <w:b/>
                <w:bCs/>
                <w:color w:val="000000"/>
              </w:rPr>
              <w:t>extraintestinal</w:t>
            </w:r>
            <w:proofErr w:type="spellEnd"/>
            <w:r w:rsidRPr="007E2D8F">
              <w:rPr>
                <w:rFonts w:ascii="Book Antiqua" w:hAnsi="Book Antiqua"/>
                <w:b/>
                <w:bCs/>
                <w:color w:val="000000"/>
              </w:rPr>
              <w:t xml:space="preserve"> manifestation</w:t>
            </w:r>
          </w:p>
        </w:tc>
        <w:tc>
          <w:tcPr>
            <w:tcW w:w="2196" w:type="dxa"/>
          </w:tcPr>
          <w:p w14:paraId="6E7092C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Musculoskeletal</w:t>
            </w:r>
          </w:p>
        </w:tc>
        <w:tc>
          <w:tcPr>
            <w:tcW w:w="1819" w:type="dxa"/>
          </w:tcPr>
          <w:p w14:paraId="6FBC71D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2B67A410"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420DCFC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26E80611"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r w:rsidR="00FF76E4" w:rsidRPr="007E2D8F" w14:paraId="60514C7F" w14:textId="77777777" w:rsidTr="0060506D">
        <w:trPr>
          <w:trHeight w:val="257"/>
          <w:jc w:val="center"/>
        </w:trPr>
        <w:tc>
          <w:tcPr>
            <w:tcW w:w="2542" w:type="dxa"/>
            <w:vMerge/>
          </w:tcPr>
          <w:p w14:paraId="08F18B52"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357A8BD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Ocular</w:t>
            </w:r>
          </w:p>
        </w:tc>
        <w:tc>
          <w:tcPr>
            <w:tcW w:w="1819" w:type="dxa"/>
          </w:tcPr>
          <w:p w14:paraId="3953F37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821" w:type="dxa"/>
          </w:tcPr>
          <w:p w14:paraId="64B05B85"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5CB3F31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5 (2)</w:t>
            </w:r>
          </w:p>
        </w:tc>
        <w:tc>
          <w:tcPr>
            <w:tcW w:w="1780" w:type="dxa"/>
          </w:tcPr>
          <w:p w14:paraId="7E821AF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8 (2)</w:t>
            </w:r>
          </w:p>
        </w:tc>
      </w:tr>
      <w:tr w:rsidR="00FF76E4" w:rsidRPr="007E2D8F" w14:paraId="75885D0E" w14:textId="77777777" w:rsidTr="004D1E29">
        <w:trPr>
          <w:trHeight w:val="68"/>
          <w:jc w:val="center"/>
        </w:trPr>
        <w:tc>
          <w:tcPr>
            <w:tcW w:w="2542" w:type="dxa"/>
            <w:vMerge/>
          </w:tcPr>
          <w:p w14:paraId="29F08B2A"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Pr>
          <w:p w14:paraId="0C179AB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proofErr w:type="spellStart"/>
            <w:r w:rsidRPr="007E2D8F">
              <w:rPr>
                <w:rFonts w:ascii="Book Antiqua" w:hAnsi="Book Antiqua"/>
                <w:color w:val="000000"/>
              </w:rPr>
              <w:t>Mucocutaneous</w:t>
            </w:r>
            <w:proofErr w:type="spellEnd"/>
          </w:p>
        </w:tc>
        <w:tc>
          <w:tcPr>
            <w:tcW w:w="1819" w:type="dxa"/>
          </w:tcPr>
          <w:p w14:paraId="0097D4E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Pr>
          <w:p w14:paraId="5BD0252B"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3 (2)</w:t>
            </w:r>
          </w:p>
        </w:tc>
        <w:tc>
          <w:tcPr>
            <w:tcW w:w="1668" w:type="dxa"/>
          </w:tcPr>
          <w:p w14:paraId="5B2ECEBE"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7 (3)</w:t>
            </w:r>
          </w:p>
        </w:tc>
        <w:tc>
          <w:tcPr>
            <w:tcW w:w="1780" w:type="dxa"/>
          </w:tcPr>
          <w:p w14:paraId="2DBE3873"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12 (3)</w:t>
            </w:r>
          </w:p>
        </w:tc>
      </w:tr>
      <w:tr w:rsidR="00FF76E4" w:rsidRPr="007E2D8F" w14:paraId="6F43F03D" w14:textId="77777777" w:rsidTr="0060506D">
        <w:trPr>
          <w:trHeight w:val="778"/>
          <w:jc w:val="center"/>
        </w:trPr>
        <w:tc>
          <w:tcPr>
            <w:tcW w:w="2542" w:type="dxa"/>
            <w:vMerge/>
            <w:tcBorders>
              <w:bottom w:val="single" w:sz="4" w:space="0" w:color="auto"/>
            </w:tcBorders>
          </w:tcPr>
          <w:p w14:paraId="0B66D4A8" w14:textId="77777777" w:rsidR="00FF76E4" w:rsidRPr="007E2D8F" w:rsidRDefault="00FF76E4" w:rsidP="007E2D8F">
            <w:pPr>
              <w:autoSpaceDE w:val="0"/>
              <w:autoSpaceDN w:val="0"/>
              <w:adjustRightInd w:val="0"/>
              <w:spacing w:line="360" w:lineRule="auto"/>
              <w:jc w:val="both"/>
              <w:rPr>
                <w:rFonts w:ascii="Book Antiqua" w:hAnsi="Book Antiqua"/>
                <w:b/>
                <w:bCs/>
                <w:color w:val="000000"/>
              </w:rPr>
            </w:pPr>
          </w:p>
        </w:tc>
        <w:tc>
          <w:tcPr>
            <w:tcW w:w="2196" w:type="dxa"/>
            <w:tcBorders>
              <w:bottom w:val="single" w:sz="4" w:space="0" w:color="auto"/>
            </w:tcBorders>
          </w:tcPr>
          <w:p w14:paraId="02F8DA2C"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 xml:space="preserve">Primary </w:t>
            </w:r>
            <w:proofErr w:type="spellStart"/>
            <w:r w:rsidRPr="007E2D8F">
              <w:rPr>
                <w:rFonts w:ascii="Book Antiqua" w:hAnsi="Book Antiqua"/>
                <w:color w:val="000000"/>
              </w:rPr>
              <w:t>sclerosing</w:t>
            </w:r>
            <w:proofErr w:type="spellEnd"/>
            <w:r w:rsidRPr="007E2D8F">
              <w:rPr>
                <w:rFonts w:ascii="Book Antiqua" w:hAnsi="Book Antiqua"/>
                <w:color w:val="000000"/>
              </w:rPr>
              <w:t xml:space="preserve"> cholangitis</w:t>
            </w:r>
          </w:p>
        </w:tc>
        <w:tc>
          <w:tcPr>
            <w:tcW w:w="1819" w:type="dxa"/>
            <w:tcBorders>
              <w:bottom w:val="single" w:sz="4" w:space="0" w:color="auto"/>
            </w:tcBorders>
          </w:tcPr>
          <w:p w14:paraId="1FD672BF"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c>
          <w:tcPr>
            <w:tcW w:w="1821" w:type="dxa"/>
            <w:tcBorders>
              <w:bottom w:val="single" w:sz="4" w:space="0" w:color="auto"/>
            </w:tcBorders>
          </w:tcPr>
          <w:p w14:paraId="00FCDC0A"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668" w:type="dxa"/>
            <w:tcBorders>
              <w:bottom w:val="single" w:sz="4" w:space="0" w:color="auto"/>
            </w:tcBorders>
          </w:tcPr>
          <w:p w14:paraId="7F921D28"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0</w:t>
            </w:r>
          </w:p>
        </w:tc>
        <w:tc>
          <w:tcPr>
            <w:tcW w:w="1780" w:type="dxa"/>
            <w:tcBorders>
              <w:bottom w:val="single" w:sz="4" w:space="0" w:color="auto"/>
            </w:tcBorders>
          </w:tcPr>
          <w:p w14:paraId="23758A36" w14:textId="77777777" w:rsidR="00FF76E4" w:rsidRPr="007E2D8F" w:rsidRDefault="00FF76E4" w:rsidP="007E2D8F">
            <w:pPr>
              <w:autoSpaceDE w:val="0"/>
              <w:autoSpaceDN w:val="0"/>
              <w:adjustRightInd w:val="0"/>
              <w:spacing w:line="360" w:lineRule="auto"/>
              <w:ind w:left="60" w:right="60"/>
              <w:jc w:val="both"/>
              <w:rPr>
                <w:rFonts w:ascii="Book Antiqua" w:hAnsi="Book Antiqua"/>
                <w:color w:val="000000"/>
              </w:rPr>
            </w:pPr>
            <w:r w:rsidRPr="007E2D8F">
              <w:rPr>
                <w:rFonts w:ascii="Book Antiqua" w:hAnsi="Book Antiqua"/>
                <w:color w:val="000000"/>
              </w:rPr>
              <w:t>4 (1)</w:t>
            </w:r>
          </w:p>
        </w:tc>
      </w:tr>
    </w:tbl>
    <w:p w14:paraId="738D82F0" w14:textId="1DAAB6C5" w:rsidR="004D1E29" w:rsidRDefault="00FF76E4" w:rsidP="007E2D8F">
      <w:pPr>
        <w:spacing w:line="360" w:lineRule="auto"/>
        <w:jc w:val="both"/>
        <w:rPr>
          <w:rFonts w:ascii="Book Antiqua" w:hAnsi="Book Antiqua"/>
          <w:color w:val="000000"/>
        </w:rPr>
      </w:pPr>
      <w:r w:rsidRPr="007E2D8F">
        <w:rPr>
          <w:rFonts w:ascii="Book Antiqua" w:hAnsi="Book Antiqua"/>
        </w:rPr>
        <w:t>CD:</w:t>
      </w:r>
      <w:r w:rsidRPr="007E2D8F">
        <w:rPr>
          <w:rFonts w:ascii="Book Antiqua" w:hAnsi="Book Antiqua"/>
          <w:color w:val="000000"/>
        </w:rPr>
        <w:t xml:space="preserve"> </w:t>
      </w:r>
      <w:proofErr w:type="spellStart"/>
      <w:r w:rsidRPr="007E2D8F">
        <w:rPr>
          <w:rFonts w:ascii="Book Antiqua" w:hAnsi="Book Antiqua"/>
          <w:color w:val="000000"/>
        </w:rPr>
        <w:t>Crohn’s</w:t>
      </w:r>
      <w:proofErr w:type="spellEnd"/>
      <w:r w:rsidRPr="007E2D8F">
        <w:rPr>
          <w:rFonts w:ascii="Book Antiqua" w:hAnsi="Book Antiqua"/>
          <w:color w:val="000000"/>
        </w:rPr>
        <w:t xml:space="preserve"> disease; UC: Ulcerative colitis; IBD: Inflammatory bowel disease; GI: Gastrointestinal; 5-ASA: 5-aminosalicylic acid; TNF: </w:t>
      </w:r>
      <w:bookmarkStart w:id="6" w:name="_Hlk109902022"/>
      <w:r w:rsidRPr="007E2D8F">
        <w:rPr>
          <w:rFonts w:ascii="Book Antiqua" w:hAnsi="Book Antiqua"/>
          <w:color w:val="000000"/>
        </w:rPr>
        <w:t>Tumor necrosis factor</w:t>
      </w:r>
      <w:bookmarkEnd w:id="6"/>
      <w:r w:rsidRPr="007E2D8F">
        <w:rPr>
          <w:rFonts w:ascii="Book Antiqua" w:hAnsi="Book Antiqua"/>
          <w:color w:val="000000"/>
        </w:rPr>
        <w:t xml:space="preserve">; VDZ: </w:t>
      </w:r>
      <w:proofErr w:type="spellStart"/>
      <w:r w:rsidRPr="007E2D8F">
        <w:rPr>
          <w:rFonts w:ascii="Book Antiqua" w:hAnsi="Book Antiqua"/>
          <w:color w:val="000000"/>
        </w:rPr>
        <w:t>Vedolizumab</w:t>
      </w:r>
      <w:proofErr w:type="spellEnd"/>
      <w:r w:rsidRPr="007E2D8F">
        <w:rPr>
          <w:rFonts w:ascii="Book Antiqua" w:hAnsi="Book Antiqua"/>
          <w:color w:val="000000"/>
        </w:rPr>
        <w:t xml:space="preserve">; UST: </w:t>
      </w:r>
      <w:proofErr w:type="spellStart"/>
      <w:r w:rsidRPr="007E2D8F">
        <w:rPr>
          <w:rFonts w:ascii="Book Antiqua" w:hAnsi="Book Antiqua"/>
          <w:color w:val="000000"/>
        </w:rPr>
        <w:t>Ustekinumab</w:t>
      </w:r>
      <w:proofErr w:type="spellEnd"/>
      <w:r w:rsidRPr="007E2D8F">
        <w:rPr>
          <w:rFonts w:ascii="Book Antiqua" w:hAnsi="Book Antiqua"/>
          <w:color w:val="000000"/>
        </w:rPr>
        <w:t>.</w:t>
      </w:r>
    </w:p>
    <w:p w14:paraId="03F4BD26" w14:textId="77777777" w:rsidR="00314301" w:rsidRDefault="004D1E29" w:rsidP="00314301">
      <w:pPr>
        <w:jc w:val="center"/>
        <w:rPr>
          <w:rFonts w:ascii="Book Antiqua" w:hAnsi="Book Antiqua"/>
        </w:rPr>
      </w:pPr>
      <w:r>
        <w:rPr>
          <w:rFonts w:ascii="Book Antiqua" w:hAnsi="Book Antiqua"/>
          <w:color w:val="000000"/>
        </w:rPr>
        <w:br w:type="page"/>
      </w:r>
    </w:p>
    <w:p w14:paraId="5F0905A9" w14:textId="77777777" w:rsidR="00314301" w:rsidRDefault="00314301" w:rsidP="00314301">
      <w:pPr>
        <w:jc w:val="center"/>
        <w:rPr>
          <w:rFonts w:ascii="Book Antiqua" w:hAnsi="Book Antiqua"/>
        </w:rPr>
      </w:pPr>
    </w:p>
    <w:p w14:paraId="782B20B3" w14:textId="77777777" w:rsidR="00314301" w:rsidRDefault="00314301" w:rsidP="00314301">
      <w:pPr>
        <w:jc w:val="center"/>
        <w:rPr>
          <w:rFonts w:ascii="Book Antiqua" w:hAnsi="Book Antiqua"/>
        </w:rPr>
      </w:pPr>
    </w:p>
    <w:p w14:paraId="299259FB" w14:textId="77777777" w:rsidR="00314301" w:rsidRDefault="00314301" w:rsidP="00314301">
      <w:pPr>
        <w:jc w:val="center"/>
        <w:rPr>
          <w:rFonts w:ascii="Book Antiqua" w:hAnsi="Book Antiqua"/>
        </w:rPr>
      </w:pPr>
    </w:p>
    <w:p w14:paraId="6E92BBB0" w14:textId="77777777" w:rsidR="00314301" w:rsidRDefault="00314301" w:rsidP="00314301">
      <w:pPr>
        <w:jc w:val="center"/>
        <w:rPr>
          <w:rFonts w:ascii="Book Antiqua" w:hAnsi="Book Antiqua"/>
        </w:rPr>
      </w:pPr>
    </w:p>
    <w:p w14:paraId="0E37300C" w14:textId="77777777" w:rsidR="00314301" w:rsidRDefault="00314301" w:rsidP="00314301">
      <w:pPr>
        <w:jc w:val="center"/>
        <w:rPr>
          <w:rFonts w:ascii="Book Antiqua" w:hAnsi="Book Antiqua"/>
        </w:rPr>
      </w:pPr>
      <w:r>
        <w:rPr>
          <w:rFonts w:ascii="Book Antiqua" w:hAnsi="Book Antiqua"/>
          <w:noProof/>
          <w:lang w:eastAsia="zh-CN"/>
        </w:rPr>
        <w:drawing>
          <wp:inline distT="0" distB="0" distL="0" distR="0" wp14:anchorId="599CE500" wp14:editId="730A12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3AFF6B" w14:textId="77777777" w:rsidR="00314301" w:rsidRDefault="00314301" w:rsidP="00314301">
      <w:pPr>
        <w:jc w:val="center"/>
        <w:rPr>
          <w:rFonts w:ascii="Book Antiqua" w:hAnsi="Book Antiqua"/>
        </w:rPr>
      </w:pPr>
    </w:p>
    <w:p w14:paraId="50659B83" w14:textId="77777777" w:rsidR="00314301" w:rsidRPr="00763D22" w:rsidRDefault="00314301" w:rsidP="0031430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0BE327" w14:textId="77777777" w:rsidR="00314301" w:rsidRPr="00763D22" w:rsidRDefault="00314301" w:rsidP="003143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1644F5" w14:textId="77777777" w:rsidR="00314301" w:rsidRPr="00763D22" w:rsidRDefault="00314301" w:rsidP="0031430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603329" w14:textId="77777777" w:rsidR="00314301" w:rsidRPr="00763D22" w:rsidRDefault="00314301" w:rsidP="003143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9782A9" w14:textId="77777777" w:rsidR="00314301" w:rsidRPr="00763D22" w:rsidRDefault="00314301" w:rsidP="0031430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D7C7446" w14:textId="77777777" w:rsidR="00314301" w:rsidRPr="00763D22" w:rsidRDefault="00314301" w:rsidP="0031430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A8563F7" w14:textId="77777777" w:rsidR="00314301" w:rsidRDefault="00314301" w:rsidP="00314301">
      <w:pPr>
        <w:jc w:val="center"/>
        <w:rPr>
          <w:rFonts w:ascii="Book Antiqua" w:hAnsi="Book Antiqua"/>
        </w:rPr>
      </w:pPr>
    </w:p>
    <w:p w14:paraId="1A58DFF6" w14:textId="77777777" w:rsidR="00314301" w:rsidRDefault="00314301" w:rsidP="00314301">
      <w:pPr>
        <w:jc w:val="center"/>
        <w:rPr>
          <w:rFonts w:ascii="Book Antiqua" w:hAnsi="Book Antiqua"/>
        </w:rPr>
      </w:pPr>
    </w:p>
    <w:p w14:paraId="5E94A30D" w14:textId="77777777" w:rsidR="00314301" w:rsidRDefault="00314301" w:rsidP="00314301">
      <w:pPr>
        <w:jc w:val="center"/>
        <w:rPr>
          <w:rFonts w:ascii="Book Antiqua" w:hAnsi="Book Antiqua"/>
        </w:rPr>
      </w:pPr>
    </w:p>
    <w:p w14:paraId="07401CE4" w14:textId="77777777" w:rsidR="00314301" w:rsidRDefault="00314301" w:rsidP="00314301">
      <w:pPr>
        <w:jc w:val="center"/>
        <w:rPr>
          <w:rFonts w:ascii="Book Antiqua" w:hAnsi="Book Antiqua"/>
        </w:rPr>
      </w:pPr>
      <w:r>
        <w:rPr>
          <w:rFonts w:ascii="Book Antiqua" w:hAnsi="Book Antiqua"/>
          <w:noProof/>
          <w:lang w:eastAsia="zh-CN"/>
        </w:rPr>
        <w:drawing>
          <wp:inline distT="0" distB="0" distL="0" distR="0" wp14:anchorId="64685F1A" wp14:editId="131553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A11146" w14:textId="77777777" w:rsidR="00314301" w:rsidRDefault="00314301" w:rsidP="00314301">
      <w:pPr>
        <w:jc w:val="center"/>
        <w:rPr>
          <w:rFonts w:ascii="Book Antiqua" w:hAnsi="Book Antiqua"/>
        </w:rPr>
      </w:pPr>
    </w:p>
    <w:p w14:paraId="5B2077FB" w14:textId="77777777" w:rsidR="00314301" w:rsidRDefault="00314301" w:rsidP="00314301">
      <w:pPr>
        <w:jc w:val="center"/>
        <w:rPr>
          <w:rFonts w:ascii="Book Antiqua" w:hAnsi="Book Antiqua"/>
        </w:rPr>
      </w:pPr>
    </w:p>
    <w:p w14:paraId="07A7B1F4" w14:textId="77777777" w:rsidR="00314301" w:rsidRDefault="00314301" w:rsidP="00314301">
      <w:pPr>
        <w:jc w:val="center"/>
        <w:rPr>
          <w:rFonts w:ascii="Book Antiqua" w:hAnsi="Book Antiqua"/>
        </w:rPr>
      </w:pPr>
    </w:p>
    <w:p w14:paraId="476281FB" w14:textId="77777777" w:rsidR="00314301" w:rsidRDefault="00314301" w:rsidP="00314301">
      <w:pPr>
        <w:jc w:val="center"/>
        <w:rPr>
          <w:rFonts w:ascii="Book Antiqua" w:hAnsi="Book Antiqua"/>
        </w:rPr>
      </w:pPr>
    </w:p>
    <w:p w14:paraId="292157B2" w14:textId="77777777" w:rsidR="00314301" w:rsidRDefault="00314301" w:rsidP="00314301">
      <w:pPr>
        <w:jc w:val="center"/>
        <w:rPr>
          <w:rFonts w:ascii="Book Antiqua" w:hAnsi="Book Antiqua"/>
        </w:rPr>
      </w:pPr>
    </w:p>
    <w:p w14:paraId="7F2E1583" w14:textId="77777777" w:rsidR="00314301" w:rsidRDefault="00314301" w:rsidP="00314301">
      <w:pPr>
        <w:jc w:val="center"/>
        <w:rPr>
          <w:rFonts w:ascii="Book Antiqua" w:hAnsi="Book Antiqua"/>
        </w:rPr>
      </w:pPr>
    </w:p>
    <w:p w14:paraId="25FC383B" w14:textId="77777777" w:rsidR="00314301" w:rsidRDefault="00314301" w:rsidP="00314301">
      <w:pPr>
        <w:jc w:val="center"/>
        <w:rPr>
          <w:rFonts w:ascii="Book Antiqua" w:hAnsi="Book Antiqua"/>
        </w:rPr>
      </w:pPr>
    </w:p>
    <w:p w14:paraId="5805E9A7" w14:textId="77777777" w:rsidR="00314301" w:rsidRDefault="00314301" w:rsidP="00314301">
      <w:pPr>
        <w:jc w:val="center"/>
        <w:rPr>
          <w:rFonts w:ascii="Book Antiqua" w:hAnsi="Book Antiqua"/>
        </w:rPr>
      </w:pPr>
    </w:p>
    <w:p w14:paraId="75E18AAD" w14:textId="77777777" w:rsidR="00314301" w:rsidRDefault="00314301" w:rsidP="00314301">
      <w:pPr>
        <w:jc w:val="center"/>
        <w:rPr>
          <w:rFonts w:ascii="Book Antiqua" w:hAnsi="Book Antiqua"/>
        </w:rPr>
      </w:pPr>
    </w:p>
    <w:p w14:paraId="6891F4F9" w14:textId="77777777" w:rsidR="00314301" w:rsidRPr="00763D22" w:rsidRDefault="00314301" w:rsidP="00314301">
      <w:pPr>
        <w:jc w:val="right"/>
        <w:rPr>
          <w:rFonts w:ascii="Book Antiqua" w:hAnsi="Book Antiqua"/>
          <w:color w:val="000000" w:themeColor="text1"/>
        </w:rPr>
      </w:pPr>
    </w:p>
    <w:p w14:paraId="426FE47A" w14:textId="77777777" w:rsidR="00314301" w:rsidRPr="00763D22" w:rsidRDefault="00314301" w:rsidP="0031430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C18C783" w14:textId="77777777" w:rsidR="00FF76E4" w:rsidRPr="007E2D8F" w:rsidRDefault="00FF76E4" w:rsidP="007E2D8F">
      <w:pPr>
        <w:spacing w:line="360" w:lineRule="auto"/>
        <w:jc w:val="both"/>
        <w:rPr>
          <w:rFonts w:ascii="Book Antiqua" w:hAnsi="Book Antiqua"/>
        </w:rPr>
      </w:pPr>
    </w:p>
    <w:sectPr w:rsidR="00FF76E4" w:rsidRPr="007E2D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F3B2F" w14:textId="77777777" w:rsidR="00E7505B" w:rsidRDefault="00E7505B" w:rsidP="00FF76E4">
      <w:r>
        <w:separator/>
      </w:r>
    </w:p>
  </w:endnote>
  <w:endnote w:type="continuationSeparator" w:id="0">
    <w:p w14:paraId="531F5B95" w14:textId="77777777" w:rsidR="00E7505B" w:rsidRDefault="00E7505B" w:rsidP="00FF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3DAE" w14:textId="77777777" w:rsidR="00FF76E4" w:rsidRPr="00FF76E4" w:rsidRDefault="00FF76E4" w:rsidP="00FF76E4">
    <w:pPr>
      <w:pStyle w:val="a4"/>
      <w:jc w:val="right"/>
      <w:rPr>
        <w:rFonts w:ascii="Book Antiqua" w:hAnsi="Book Antiqua"/>
        <w:color w:val="000000" w:themeColor="text1"/>
        <w:sz w:val="24"/>
        <w:szCs w:val="24"/>
      </w:rPr>
    </w:pPr>
    <w:r w:rsidRPr="00FF76E4">
      <w:rPr>
        <w:rFonts w:ascii="Book Antiqua" w:hAnsi="Book Antiqua"/>
        <w:color w:val="000000" w:themeColor="text1"/>
        <w:sz w:val="24"/>
        <w:szCs w:val="24"/>
        <w:lang w:val="zh-CN" w:eastAsia="zh-CN"/>
      </w:rPr>
      <w:t xml:space="preserve"> </w:t>
    </w:r>
    <w:r w:rsidRPr="00FF76E4">
      <w:rPr>
        <w:rFonts w:ascii="Book Antiqua" w:hAnsi="Book Antiqua"/>
        <w:color w:val="000000" w:themeColor="text1"/>
        <w:sz w:val="24"/>
        <w:szCs w:val="24"/>
      </w:rPr>
      <w:fldChar w:fldCharType="begin"/>
    </w:r>
    <w:r w:rsidRPr="00FF76E4">
      <w:rPr>
        <w:rFonts w:ascii="Book Antiqua" w:hAnsi="Book Antiqua"/>
        <w:color w:val="000000" w:themeColor="text1"/>
        <w:sz w:val="24"/>
        <w:szCs w:val="24"/>
      </w:rPr>
      <w:instrText>PAGE  \* Arabic  \* MERGEFORMAT</w:instrText>
    </w:r>
    <w:r w:rsidRPr="00FF76E4">
      <w:rPr>
        <w:rFonts w:ascii="Book Antiqua" w:hAnsi="Book Antiqua"/>
        <w:color w:val="000000" w:themeColor="text1"/>
        <w:sz w:val="24"/>
        <w:szCs w:val="24"/>
      </w:rPr>
      <w:fldChar w:fldCharType="separate"/>
    </w:r>
    <w:r w:rsidR="00E16881" w:rsidRPr="00E16881">
      <w:rPr>
        <w:rFonts w:ascii="Book Antiqua" w:hAnsi="Book Antiqua"/>
        <w:noProof/>
        <w:color w:val="000000" w:themeColor="text1"/>
        <w:sz w:val="24"/>
        <w:szCs w:val="24"/>
        <w:lang w:val="zh-CN" w:eastAsia="zh-CN"/>
      </w:rPr>
      <w:t>24</w:t>
    </w:r>
    <w:r w:rsidRPr="00FF76E4">
      <w:rPr>
        <w:rFonts w:ascii="Book Antiqua" w:hAnsi="Book Antiqua"/>
        <w:color w:val="000000" w:themeColor="text1"/>
        <w:sz w:val="24"/>
        <w:szCs w:val="24"/>
      </w:rPr>
      <w:fldChar w:fldCharType="end"/>
    </w:r>
    <w:r w:rsidRPr="00FF76E4">
      <w:rPr>
        <w:rFonts w:ascii="Book Antiqua" w:hAnsi="Book Antiqua"/>
        <w:color w:val="000000" w:themeColor="text1"/>
        <w:sz w:val="24"/>
        <w:szCs w:val="24"/>
        <w:lang w:val="zh-CN" w:eastAsia="zh-CN"/>
      </w:rPr>
      <w:t xml:space="preserve"> / </w:t>
    </w:r>
    <w:r w:rsidRPr="00FF76E4">
      <w:rPr>
        <w:rFonts w:ascii="Book Antiqua" w:hAnsi="Book Antiqua"/>
        <w:color w:val="000000" w:themeColor="text1"/>
        <w:sz w:val="24"/>
        <w:szCs w:val="24"/>
      </w:rPr>
      <w:fldChar w:fldCharType="begin"/>
    </w:r>
    <w:r w:rsidRPr="00FF76E4">
      <w:rPr>
        <w:rFonts w:ascii="Book Antiqua" w:hAnsi="Book Antiqua"/>
        <w:color w:val="000000" w:themeColor="text1"/>
        <w:sz w:val="24"/>
        <w:szCs w:val="24"/>
      </w:rPr>
      <w:instrText>NUMPAGES  \* Arabic  \* MERGEFORMAT</w:instrText>
    </w:r>
    <w:r w:rsidRPr="00FF76E4">
      <w:rPr>
        <w:rFonts w:ascii="Book Antiqua" w:hAnsi="Book Antiqua"/>
        <w:color w:val="000000" w:themeColor="text1"/>
        <w:sz w:val="24"/>
        <w:szCs w:val="24"/>
      </w:rPr>
      <w:fldChar w:fldCharType="separate"/>
    </w:r>
    <w:r w:rsidR="00E16881" w:rsidRPr="00E16881">
      <w:rPr>
        <w:rFonts w:ascii="Book Antiqua" w:hAnsi="Book Antiqua"/>
        <w:noProof/>
        <w:color w:val="000000" w:themeColor="text1"/>
        <w:sz w:val="24"/>
        <w:szCs w:val="24"/>
        <w:lang w:val="zh-CN" w:eastAsia="zh-CN"/>
      </w:rPr>
      <w:t>30</w:t>
    </w:r>
    <w:r w:rsidRPr="00FF76E4">
      <w:rPr>
        <w:rFonts w:ascii="Book Antiqua" w:hAnsi="Book Antiqua"/>
        <w:color w:val="000000" w:themeColor="text1"/>
        <w:sz w:val="24"/>
        <w:szCs w:val="24"/>
      </w:rPr>
      <w:fldChar w:fldCharType="end"/>
    </w:r>
  </w:p>
  <w:p w14:paraId="02293C6F" w14:textId="77777777" w:rsidR="00FF76E4" w:rsidRDefault="00FF76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675A" w14:textId="77777777" w:rsidR="00E7505B" w:rsidRDefault="00E7505B" w:rsidP="00FF76E4">
      <w:r>
        <w:separator/>
      </w:r>
    </w:p>
  </w:footnote>
  <w:footnote w:type="continuationSeparator" w:id="0">
    <w:p w14:paraId="053D1946" w14:textId="77777777" w:rsidR="00E7505B" w:rsidRDefault="00E7505B" w:rsidP="00FF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0272"/>
    <w:rsid w:val="000340FA"/>
    <w:rsid w:val="000544BD"/>
    <w:rsid w:val="00097C3D"/>
    <w:rsid w:val="000A28DE"/>
    <w:rsid w:val="00167524"/>
    <w:rsid w:val="00291C20"/>
    <w:rsid w:val="002A5502"/>
    <w:rsid w:val="002B0166"/>
    <w:rsid w:val="00314301"/>
    <w:rsid w:val="00382AB8"/>
    <w:rsid w:val="003C63B6"/>
    <w:rsid w:val="003D1D8A"/>
    <w:rsid w:val="004356EE"/>
    <w:rsid w:val="004835C4"/>
    <w:rsid w:val="004A4E69"/>
    <w:rsid w:val="004B0D89"/>
    <w:rsid w:val="004D1E29"/>
    <w:rsid w:val="00514134"/>
    <w:rsid w:val="005148AA"/>
    <w:rsid w:val="005207E7"/>
    <w:rsid w:val="00521D4C"/>
    <w:rsid w:val="00535D5D"/>
    <w:rsid w:val="00556DDE"/>
    <w:rsid w:val="0056076F"/>
    <w:rsid w:val="005859DF"/>
    <w:rsid w:val="006061C4"/>
    <w:rsid w:val="00620B0C"/>
    <w:rsid w:val="00630848"/>
    <w:rsid w:val="00693B34"/>
    <w:rsid w:val="006B1360"/>
    <w:rsid w:val="006B2A31"/>
    <w:rsid w:val="00706B25"/>
    <w:rsid w:val="007415EE"/>
    <w:rsid w:val="007849EF"/>
    <w:rsid w:val="007A38DA"/>
    <w:rsid w:val="007B78E6"/>
    <w:rsid w:val="007D45D3"/>
    <w:rsid w:val="007E2D8F"/>
    <w:rsid w:val="007F1651"/>
    <w:rsid w:val="00806BC9"/>
    <w:rsid w:val="0086560C"/>
    <w:rsid w:val="009A61CF"/>
    <w:rsid w:val="00A43905"/>
    <w:rsid w:val="00A77B3E"/>
    <w:rsid w:val="00AA60E1"/>
    <w:rsid w:val="00B36148"/>
    <w:rsid w:val="00B51E21"/>
    <w:rsid w:val="00BB1A49"/>
    <w:rsid w:val="00BB6B1D"/>
    <w:rsid w:val="00BF2308"/>
    <w:rsid w:val="00C35A87"/>
    <w:rsid w:val="00C82CB3"/>
    <w:rsid w:val="00C918B8"/>
    <w:rsid w:val="00CA2A55"/>
    <w:rsid w:val="00CB3DAA"/>
    <w:rsid w:val="00D87696"/>
    <w:rsid w:val="00E16881"/>
    <w:rsid w:val="00E21BA8"/>
    <w:rsid w:val="00E7505B"/>
    <w:rsid w:val="00F136B1"/>
    <w:rsid w:val="00F84A68"/>
    <w:rsid w:val="00FF76E4"/>
    <w:rsid w:val="00FF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6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6E4"/>
    <w:rPr>
      <w:sz w:val="18"/>
      <w:szCs w:val="18"/>
    </w:rPr>
  </w:style>
  <w:style w:type="paragraph" w:styleId="a4">
    <w:name w:val="footer"/>
    <w:basedOn w:val="a"/>
    <w:link w:val="Char0"/>
    <w:uiPriority w:val="99"/>
    <w:unhideWhenUsed/>
    <w:rsid w:val="00FF76E4"/>
    <w:pPr>
      <w:tabs>
        <w:tab w:val="center" w:pos="4153"/>
        <w:tab w:val="right" w:pos="8306"/>
      </w:tabs>
      <w:snapToGrid w:val="0"/>
    </w:pPr>
    <w:rPr>
      <w:sz w:val="18"/>
      <w:szCs w:val="18"/>
    </w:rPr>
  </w:style>
  <w:style w:type="character" w:customStyle="1" w:styleId="Char0">
    <w:name w:val="页脚 Char"/>
    <w:basedOn w:val="a0"/>
    <w:link w:val="a4"/>
    <w:uiPriority w:val="99"/>
    <w:rsid w:val="00FF76E4"/>
    <w:rPr>
      <w:sz w:val="18"/>
      <w:szCs w:val="18"/>
    </w:rPr>
  </w:style>
  <w:style w:type="character" w:styleId="a5">
    <w:name w:val="annotation reference"/>
    <w:basedOn w:val="a0"/>
    <w:semiHidden/>
    <w:unhideWhenUsed/>
    <w:rsid w:val="005207E7"/>
    <w:rPr>
      <w:sz w:val="21"/>
      <w:szCs w:val="21"/>
    </w:rPr>
  </w:style>
  <w:style w:type="paragraph" w:styleId="a6">
    <w:name w:val="annotation text"/>
    <w:basedOn w:val="a"/>
    <w:link w:val="Char1"/>
    <w:unhideWhenUsed/>
    <w:rsid w:val="005207E7"/>
  </w:style>
  <w:style w:type="character" w:customStyle="1" w:styleId="Char1">
    <w:name w:val="批注文字 Char"/>
    <w:basedOn w:val="a0"/>
    <w:link w:val="a6"/>
    <w:rsid w:val="005207E7"/>
    <w:rPr>
      <w:sz w:val="24"/>
      <w:szCs w:val="24"/>
    </w:rPr>
  </w:style>
  <w:style w:type="paragraph" w:styleId="a7">
    <w:name w:val="annotation subject"/>
    <w:basedOn w:val="a6"/>
    <w:next w:val="a6"/>
    <w:link w:val="Char2"/>
    <w:semiHidden/>
    <w:unhideWhenUsed/>
    <w:rsid w:val="005207E7"/>
    <w:rPr>
      <w:b/>
      <w:bCs/>
    </w:rPr>
  </w:style>
  <w:style w:type="character" w:customStyle="1" w:styleId="Char2">
    <w:name w:val="批注主题 Char"/>
    <w:basedOn w:val="Char1"/>
    <w:link w:val="a7"/>
    <w:semiHidden/>
    <w:rsid w:val="005207E7"/>
    <w:rPr>
      <w:b/>
      <w:bCs/>
      <w:sz w:val="24"/>
      <w:szCs w:val="24"/>
    </w:rPr>
  </w:style>
  <w:style w:type="paragraph" w:styleId="a8">
    <w:name w:val="Revision"/>
    <w:hidden/>
    <w:uiPriority w:val="99"/>
    <w:semiHidden/>
    <w:rsid w:val="007849EF"/>
    <w:rPr>
      <w:sz w:val="24"/>
      <w:szCs w:val="24"/>
    </w:rPr>
  </w:style>
  <w:style w:type="paragraph" w:styleId="a9">
    <w:name w:val="Balloon Text"/>
    <w:basedOn w:val="a"/>
    <w:link w:val="Char3"/>
    <w:rsid w:val="004D1E29"/>
    <w:rPr>
      <w:sz w:val="18"/>
      <w:szCs w:val="18"/>
    </w:rPr>
  </w:style>
  <w:style w:type="character" w:customStyle="1" w:styleId="Char3">
    <w:name w:val="批注框文本 Char"/>
    <w:basedOn w:val="a0"/>
    <w:link w:val="a9"/>
    <w:rsid w:val="004D1E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6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FAD4-E7C3-4775-B08C-ADBFD1FA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6081</Words>
  <Characters>34662</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29</cp:revision>
  <dcterms:created xsi:type="dcterms:W3CDTF">2022-07-28T03:21:00Z</dcterms:created>
  <dcterms:modified xsi:type="dcterms:W3CDTF">2022-08-31T06:09:00Z</dcterms:modified>
</cp:coreProperties>
</file>