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28" w:rsidRPr="000103AE" w:rsidRDefault="00236E28" w:rsidP="0091456E">
      <w:pPr>
        <w:spacing w:line="360" w:lineRule="auto"/>
        <w:rPr>
          <w:rFonts w:ascii="Book Antiqua" w:hAnsi="Book Antiqua" w:cs="Tahoma"/>
          <w:b/>
          <w:color w:val="auto"/>
        </w:rPr>
      </w:pPr>
      <w:bookmarkStart w:id="0" w:name="OLE_LINK319"/>
      <w:bookmarkStart w:id="1" w:name="OLE_LINK320"/>
      <w:r w:rsidRPr="000103AE">
        <w:rPr>
          <w:rFonts w:ascii="Book Antiqua" w:hAnsi="Book Antiqua" w:cs="Tahoma"/>
          <w:b/>
          <w:color w:val="auto"/>
        </w:rPr>
        <w:t>Name of journal: World Journal of Gastroenterology</w:t>
      </w:r>
    </w:p>
    <w:p w:rsidR="00236E28" w:rsidRPr="000103AE" w:rsidRDefault="00236E28" w:rsidP="0091456E">
      <w:pPr>
        <w:spacing w:line="360" w:lineRule="auto"/>
        <w:rPr>
          <w:rFonts w:ascii="Book Antiqua" w:hAnsi="Book Antiqua" w:cs="Tahoma"/>
          <w:b/>
          <w:color w:val="auto"/>
        </w:rPr>
      </w:pPr>
      <w:r w:rsidRPr="000103AE">
        <w:rPr>
          <w:rFonts w:ascii="Book Antiqua" w:hAnsi="Book Antiqua" w:cs="Tahoma"/>
          <w:b/>
          <w:color w:val="auto"/>
        </w:rPr>
        <w:t>ESPS Manuscript NO: 7555</w:t>
      </w:r>
    </w:p>
    <w:p w:rsidR="00236E28" w:rsidRPr="000103AE" w:rsidRDefault="00236E28" w:rsidP="0091456E">
      <w:pPr>
        <w:spacing w:line="360" w:lineRule="auto"/>
        <w:rPr>
          <w:rFonts w:ascii="Book Antiqua" w:eastAsia="宋体" w:hAnsi="Book Antiqua" w:cs="Tahoma"/>
          <w:b/>
          <w:color w:val="auto"/>
          <w:lang w:eastAsia="zh-CN"/>
        </w:rPr>
      </w:pPr>
      <w:r w:rsidRPr="000103AE">
        <w:rPr>
          <w:rFonts w:ascii="Book Antiqua" w:hAnsi="Book Antiqua" w:cs="Tahoma"/>
          <w:b/>
          <w:color w:val="auto"/>
        </w:rPr>
        <w:t>Columns:</w:t>
      </w:r>
      <w:r w:rsidRPr="000103AE">
        <w:rPr>
          <w:rFonts w:ascii="Book Antiqua" w:hAnsi="Book Antiqua"/>
          <w:color w:val="auto"/>
        </w:rPr>
        <w:t xml:space="preserve"> </w:t>
      </w:r>
      <w:r w:rsidR="000560DB" w:rsidRPr="000103AE">
        <w:rPr>
          <w:rFonts w:ascii="Book Antiqua" w:hAnsi="Book Antiqua" w:cs="Tahoma"/>
          <w:b/>
          <w:color w:val="auto"/>
        </w:rPr>
        <w:t>TOPIC HIGHLIGHTS</w:t>
      </w:r>
    </w:p>
    <w:p w:rsidR="0091456E" w:rsidRPr="000103AE" w:rsidRDefault="0091456E" w:rsidP="0091456E">
      <w:pPr>
        <w:spacing w:line="360" w:lineRule="auto"/>
        <w:rPr>
          <w:rFonts w:ascii="Book Antiqua" w:eastAsia="宋体" w:hAnsi="Book Antiqua" w:cs="Tahoma"/>
          <w:b/>
          <w:color w:val="auto"/>
          <w:lang w:eastAsia="zh-CN"/>
        </w:rPr>
      </w:pPr>
    </w:p>
    <w:bookmarkEnd w:id="0"/>
    <w:bookmarkEnd w:id="1"/>
    <w:p w:rsidR="0091456E" w:rsidRPr="000103AE" w:rsidRDefault="0091456E" w:rsidP="0091456E">
      <w:pPr>
        <w:spacing w:line="360" w:lineRule="auto"/>
        <w:rPr>
          <w:rFonts w:ascii="Book Antiqua" w:hAnsi="Book Antiqua"/>
          <w:color w:val="auto"/>
        </w:rPr>
      </w:pPr>
      <w:r w:rsidRPr="000103AE">
        <w:rPr>
          <w:rFonts w:ascii="Book Antiqua" w:hAnsi="Book Antiqua" w:cs="TwCenMT-Bold"/>
          <w:bCs/>
          <w:color w:val="auto"/>
          <w:kern w:val="0"/>
        </w:rPr>
        <w:t>WJG 20th Anniversary Special Issues</w:t>
      </w:r>
      <w:r w:rsidRPr="000103AE">
        <w:rPr>
          <w:rFonts w:ascii="Book Antiqua" w:hAnsi="Book Antiqua"/>
          <w:color w:val="auto"/>
        </w:rPr>
        <w:t xml:space="preserve"> (10): Alcoholic liver disease</w:t>
      </w:r>
    </w:p>
    <w:p w:rsidR="000E3044" w:rsidRPr="000103AE" w:rsidRDefault="000E3044" w:rsidP="0091456E">
      <w:pPr>
        <w:spacing w:line="360" w:lineRule="auto"/>
        <w:rPr>
          <w:rFonts w:ascii="Book Antiqua" w:eastAsia="宋体" w:hAnsi="Book Antiqua"/>
          <w:color w:val="auto"/>
          <w:lang w:eastAsia="zh-CN"/>
        </w:rPr>
      </w:pPr>
    </w:p>
    <w:p w:rsidR="000E3044" w:rsidRPr="000103AE" w:rsidRDefault="000E3044" w:rsidP="0091456E">
      <w:pPr>
        <w:spacing w:line="360" w:lineRule="auto"/>
        <w:rPr>
          <w:rFonts w:ascii="Book Antiqua" w:hAnsi="Book Antiqua"/>
          <w:b/>
          <w:color w:val="auto"/>
        </w:rPr>
      </w:pPr>
      <w:r w:rsidRPr="000103AE">
        <w:rPr>
          <w:rFonts w:ascii="Book Antiqua" w:hAnsi="Book Antiqua"/>
          <w:b/>
          <w:color w:val="auto"/>
        </w:rPr>
        <w:t>Fibrogenesis in alcoholic liver disease</w:t>
      </w:r>
    </w:p>
    <w:p w:rsidR="0091456E" w:rsidRPr="000103AE" w:rsidRDefault="0091456E" w:rsidP="0091456E">
      <w:pPr>
        <w:spacing w:line="360" w:lineRule="auto"/>
        <w:rPr>
          <w:rFonts w:ascii="Book Antiqua" w:eastAsia="宋体" w:hAnsi="Book Antiqua"/>
          <w:b/>
          <w:color w:val="auto"/>
          <w:lang w:eastAsia="zh-CN"/>
        </w:rPr>
      </w:pPr>
    </w:p>
    <w:p w:rsidR="00525135" w:rsidRPr="000103AE" w:rsidRDefault="0091456E" w:rsidP="0091456E">
      <w:pPr>
        <w:spacing w:line="360" w:lineRule="auto"/>
        <w:rPr>
          <w:rFonts w:ascii="Book Antiqua" w:hAnsi="Book Antiqua"/>
          <w:color w:val="auto"/>
        </w:rPr>
      </w:pPr>
      <w:r w:rsidRPr="000103AE">
        <w:rPr>
          <w:rFonts w:ascii="Book Antiqua" w:hAnsi="Book Antiqua"/>
          <w:color w:val="auto"/>
        </w:rPr>
        <w:t xml:space="preserve">Fujii </w:t>
      </w:r>
      <w:r w:rsidRPr="000103AE">
        <w:rPr>
          <w:rFonts w:ascii="Book Antiqua" w:eastAsia="宋体" w:hAnsi="Book Antiqua" w:hint="eastAsia"/>
          <w:color w:val="auto"/>
          <w:lang w:eastAsia="zh-CN"/>
        </w:rPr>
        <w:t>H</w:t>
      </w:r>
      <w:r w:rsidRPr="000103AE">
        <w:rPr>
          <w:rFonts w:ascii="Book Antiqua" w:eastAsia="宋体" w:hAnsi="Book Antiqua" w:hint="eastAsia"/>
          <w:i/>
          <w:color w:val="auto"/>
          <w:lang w:eastAsia="zh-CN"/>
        </w:rPr>
        <w:t xml:space="preserve"> et al.</w:t>
      </w:r>
      <w:r w:rsidRPr="000103AE">
        <w:rPr>
          <w:rFonts w:ascii="Book Antiqua" w:eastAsia="宋体" w:hAnsi="Book Antiqua" w:hint="eastAsia"/>
          <w:color w:val="auto"/>
          <w:lang w:eastAsia="zh-CN"/>
        </w:rPr>
        <w:t xml:space="preserve"> </w:t>
      </w:r>
      <w:r w:rsidR="00F02634" w:rsidRPr="000103AE">
        <w:rPr>
          <w:rFonts w:ascii="Book Antiqua" w:hAnsi="Book Antiqua"/>
          <w:color w:val="auto"/>
        </w:rPr>
        <w:t>Fibrogenesis in ALD</w:t>
      </w:r>
    </w:p>
    <w:p w:rsidR="00716BB6" w:rsidRPr="000103AE" w:rsidRDefault="00716BB6" w:rsidP="0091456E">
      <w:pPr>
        <w:spacing w:line="360" w:lineRule="auto"/>
        <w:rPr>
          <w:rFonts w:ascii="Book Antiqua" w:hAnsi="Book Antiqua"/>
          <w:color w:val="auto"/>
        </w:rPr>
      </w:pPr>
    </w:p>
    <w:p w:rsidR="00525135" w:rsidRPr="000103AE" w:rsidRDefault="00F02634" w:rsidP="0091456E">
      <w:pPr>
        <w:spacing w:line="360" w:lineRule="auto"/>
        <w:rPr>
          <w:rFonts w:ascii="Book Antiqua" w:eastAsia="宋体" w:hAnsi="Book Antiqua"/>
          <w:color w:val="auto"/>
          <w:lang w:eastAsia="zh-CN"/>
        </w:rPr>
      </w:pPr>
      <w:r w:rsidRPr="000103AE">
        <w:rPr>
          <w:rFonts w:ascii="Book Antiqua" w:hAnsi="Book Antiqua"/>
          <w:color w:val="auto"/>
        </w:rPr>
        <w:t xml:space="preserve">Hideki Fujii, </w:t>
      </w:r>
      <w:r w:rsidR="00525135" w:rsidRPr="000103AE">
        <w:rPr>
          <w:rFonts w:ascii="Book Antiqua" w:hAnsi="Book Antiqua"/>
          <w:color w:val="auto"/>
        </w:rPr>
        <w:t>Norifumi Kawada</w:t>
      </w:r>
    </w:p>
    <w:p w:rsidR="0091456E" w:rsidRPr="000103AE" w:rsidRDefault="00A32F53" w:rsidP="0091456E">
      <w:pPr>
        <w:spacing w:line="360" w:lineRule="auto"/>
        <w:rPr>
          <w:rFonts w:ascii="Book Antiqua" w:eastAsia="宋体" w:hAnsi="Book Antiqua"/>
          <w:color w:val="auto"/>
          <w:lang w:eastAsia="zh-CN"/>
        </w:rPr>
      </w:pPr>
      <w:r>
        <w:rPr>
          <w:rFonts w:ascii="Book Antiqua" w:hAnsi="Book Antiqua"/>
          <w:noProof/>
          <w:color w:val="auto"/>
          <w:lang w:eastAsia="zh-CN"/>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182245</wp:posOffset>
                </wp:positionV>
                <wp:extent cx="5401310" cy="0"/>
                <wp:effectExtent l="26035" t="23495" r="2095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3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35pt" to="427.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aXFAIAACk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" strokecolor="gray" strokeweight="3pt"/>
            </w:pict>
          </mc:Fallback>
        </mc:AlternateContent>
      </w:r>
    </w:p>
    <w:p w:rsidR="00F02634" w:rsidRPr="000103AE" w:rsidRDefault="00F02634" w:rsidP="0091456E">
      <w:pPr>
        <w:spacing w:line="360" w:lineRule="auto"/>
        <w:rPr>
          <w:rFonts w:ascii="Book Antiqua" w:eastAsia="宋体" w:hAnsi="Book Antiqua"/>
          <w:color w:val="auto"/>
          <w:lang w:eastAsia="zh-CN"/>
        </w:rPr>
      </w:pPr>
      <w:r w:rsidRPr="000103AE">
        <w:rPr>
          <w:rFonts w:ascii="Book Antiqua" w:hAnsi="Book Antiqua"/>
          <w:b/>
          <w:color w:val="auto"/>
        </w:rPr>
        <w:t>Hideki Fujii</w:t>
      </w:r>
      <w:r w:rsidRPr="000103AE">
        <w:rPr>
          <w:rFonts w:ascii="Book Antiqua" w:eastAsia="宋体" w:hAnsi="Book Antiqua"/>
          <w:b/>
          <w:color w:val="auto"/>
          <w:lang w:eastAsia="zh-CN"/>
        </w:rPr>
        <w:t xml:space="preserve">, </w:t>
      </w:r>
      <w:r w:rsidRPr="000103AE">
        <w:rPr>
          <w:rFonts w:ascii="Book Antiqua" w:hAnsi="Book Antiqua"/>
          <w:b/>
          <w:color w:val="auto"/>
        </w:rPr>
        <w:t>Norifumi Kawada</w:t>
      </w:r>
      <w:r w:rsidRPr="000103AE">
        <w:rPr>
          <w:rFonts w:ascii="Book Antiqua" w:eastAsia="宋体" w:hAnsi="Book Antiqua"/>
          <w:b/>
          <w:color w:val="auto"/>
          <w:lang w:eastAsia="zh-CN"/>
        </w:rPr>
        <w:t xml:space="preserve">, </w:t>
      </w:r>
      <w:r w:rsidRPr="000103AE">
        <w:rPr>
          <w:rFonts w:ascii="Book Antiqua" w:hAnsi="Book Antiqua"/>
          <w:color w:val="auto"/>
        </w:rPr>
        <w:t>Department of Hepatology, Graduate School of Medicine, Osaka City University</w:t>
      </w:r>
      <w:r w:rsidRPr="000103AE">
        <w:rPr>
          <w:rFonts w:ascii="Book Antiqua" w:eastAsia="宋体" w:hAnsi="Book Antiqua"/>
          <w:color w:val="auto"/>
          <w:lang w:eastAsia="zh-CN"/>
        </w:rPr>
        <w:t xml:space="preserve">, </w:t>
      </w:r>
      <w:r w:rsidRPr="000103AE">
        <w:rPr>
          <w:rFonts w:ascii="Book Antiqua" w:hAnsi="Book Antiqua"/>
          <w:color w:val="auto"/>
        </w:rPr>
        <w:t>Osaka 545-8585, Japan</w:t>
      </w:r>
    </w:p>
    <w:p w:rsidR="00525135" w:rsidRPr="000103AE" w:rsidRDefault="00525135" w:rsidP="0091456E">
      <w:pPr>
        <w:spacing w:line="360" w:lineRule="auto"/>
        <w:rPr>
          <w:rFonts w:ascii="Book Antiqua" w:hAnsi="Book Antiqua"/>
          <w:color w:val="auto"/>
        </w:rPr>
      </w:pPr>
    </w:p>
    <w:p w:rsidR="00716BB6" w:rsidRPr="000103AE" w:rsidRDefault="00716BB6" w:rsidP="0091456E">
      <w:pPr>
        <w:spacing w:line="360" w:lineRule="auto"/>
        <w:rPr>
          <w:rFonts w:ascii="Book Antiqua" w:hAnsi="Book Antiqua"/>
          <w:color w:val="auto"/>
        </w:rPr>
      </w:pPr>
      <w:r w:rsidRPr="000103AE">
        <w:rPr>
          <w:rFonts w:ascii="Book Antiqua" w:hAnsi="Book Antiqua"/>
          <w:b/>
          <w:color w:val="auto"/>
        </w:rPr>
        <w:t>Author contributions:</w:t>
      </w:r>
      <w:r w:rsidR="00216EF2" w:rsidRPr="000103AE">
        <w:rPr>
          <w:rFonts w:ascii="Book Antiqua" w:hAnsi="Book Antiqua"/>
          <w:color w:val="auto"/>
        </w:rPr>
        <w:t xml:space="preserve"> Fujii H generated the figure; Fujii H and Kawada N wrote the manuscript.</w:t>
      </w:r>
    </w:p>
    <w:p w:rsidR="0091456E" w:rsidRPr="000103AE" w:rsidRDefault="0091456E" w:rsidP="0091456E">
      <w:pPr>
        <w:spacing w:line="360" w:lineRule="auto"/>
        <w:rPr>
          <w:rFonts w:ascii="Book Antiqua" w:eastAsia="宋体" w:hAnsi="Book Antiqua"/>
          <w:b/>
          <w:color w:val="auto"/>
          <w:lang w:eastAsia="zh-CN"/>
        </w:rPr>
      </w:pPr>
    </w:p>
    <w:p w:rsidR="0091456E" w:rsidRPr="000103AE" w:rsidRDefault="0091456E" w:rsidP="0091456E">
      <w:pPr>
        <w:spacing w:line="360" w:lineRule="auto"/>
        <w:rPr>
          <w:rFonts w:ascii="Book Antiqua" w:eastAsia="宋体" w:hAnsi="Book Antiqua"/>
          <w:color w:val="auto"/>
          <w:lang w:eastAsia="zh-CN"/>
        </w:rPr>
      </w:pPr>
      <w:r w:rsidRPr="000103AE">
        <w:rPr>
          <w:rFonts w:ascii="Book Antiqua" w:hAnsi="Book Antiqua"/>
          <w:b/>
          <w:color w:val="auto"/>
        </w:rPr>
        <w:t>Supported by</w:t>
      </w:r>
      <w:r w:rsidRPr="000103AE">
        <w:rPr>
          <w:rFonts w:ascii="Book Antiqua" w:hAnsi="Book Antiqua"/>
          <w:color w:val="auto"/>
        </w:rPr>
        <w:t xml:space="preserve"> A grant-in-Aid for Scientific Research (B) from</w:t>
      </w:r>
      <w:r w:rsidRPr="000103AE">
        <w:rPr>
          <w:rFonts w:ascii="Book Antiqua" w:eastAsia="AGaramond-Regular" w:hAnsi="Book Antiqua"/>
          <w:color w:val="auto"/>
          <w:kern w:val="0"/>
        </w:rPr>
        <w:t xml:space="preserve"> the Japan Society for the Promotion of Science (JSPS) through grant </w:t>
      </w:r>
      <w:r w:rsidR="005F363E">
        <w:rPr>
          <w:rFonts w:ascii="Book Antiqua" w:eastAsia="宋体" w:hAnsi="Book Antiqua" w:hint="eastAsia"/>
          <w:color w:val="auto"/>
          <w:kern w:val="0"/>
          <w:lang w:eastAsia="zh-CN"/>
        </w:rPr>
        <w:t>No.</w:t>
      </w:r>
      <w:r w:rsidR="00402520">
        <w:rPr>
          <w:rFonts w:ascii="Book Antiqua" w:eastAsia="宋体" w:hAnsi="Book Antiqua" w:hint="eastAsia"/>
          <w:color w:val="auto"/>
          <w:kern w:val="0"/>
          <w:lang w:eastAsia="zh-CN"/>
        </w:rPr>
        <w:t xml:space="preserve"> </w:t>
      </w:r>
      <w:r w:rsidRPr="000103AE">
        <w:rPr>
          <w:rFonts w:ascii="Book Antiqua" w:hAnsi="Book Antiqua"/>
          <w:color w:val="auto"/>
        </w:rPr>
        <w:t xml:space="preserve">25293177 to Kawada </w:t>
      </w:r>
      <w:r w:rsidR="002A0EF0">
        <w:rPr>
          <w:rFonts w:ascii="Book Antiqua" w:eastAsia="宋体" w:hAnsi="Book Antiqua" w:hint="eastAsia"/>
          <w:color w:val="auto"/>
          <w:lang w:eastAsia="zh-CN"/>
        </w:rPr>
        <w:t xml:space="preserve">N </w:t>
      </w:r>
      <w:r w:rsidRPr="000103AE">
        <w:rPr>
          <w:rFonts w:ascii="Book Antiqua" w:hAnsi="Book Antiqua"/>
          <w:color w:val="auto"/>
        </w:rPr>
        <w:t>(2013–2016), and by</w:t>
      </w:r>
      <w:r w:rsidRPr="000103AE">
        <w:rPr>
          <w:rFonts w:ascii="Book Antiqua" w:eastAsia="AGaramond-Regular" w:hAnsi="Book Antiqua"/>
          <w:color w:val="auto"/>
          <w:kern w:val="0"/>
        </w:rPr>
        <w:t xml:space="preserve"> a </w:t>
      </w:r>
      <w:r w:rsidRPr="000103AE">
        <w:rPr>
          <w:rFonts w:ascii="Book Antiqua" w:hAnsi="Book Antiqua"/>
          <w:color w:val="auto"/>
        </w:rPr>
        <w:t>Grant-in-Aid for Scientific Research (C)</w:t>
      </w:r>
      <w:r w:rsidRPr="000103AE">
        <w:rPr>
          <w:rFonts w:ascii="Book Antiqua" w:eastAsia="AGaramond-Regular" w:hAnsi="Book Antiqua"/>
          <w:color w:val="auto"/>
          <w:kern w:val="0"/>
        </w:rPr>
        <w:t xml:space="preserve"> from the JSPS through grant </w:t>
      </w:r>
      <w:r w:rsidR="00402520">
        <w:rPr>
          <w:rFonts w:ascii="Book Antiqua" w:eastAsia="宋体" w:hAnsi="Book Antiqua" w:hint="eastAsia"/>
          <w:color w:val="auto"/>
          <w:kern w:val="0"/>
          <w:lang w:eastAsia="zh-CN"/>
        </w:rPr>
        <w:t xml:space="preserve">No. </w:t>
      </w:r>
      <w:r w:rsidRPr="000103AE">
        <w:rPr>
          <w:rFonts w:ascii="Book Antiqua" w:hAnsi="Book Antiqua"/>
          <w:color w:val="auto"/>
        </w:rPr>
        <w:t>25461007</w:t>
      </w:r>
      <w:r w:rsidRPr="000103AE">
        <w:rPr>
          <w:rFonts w:ascii="Book Antiqua" w:eastAsia="AGaramond-Regular" w:hAnsi="Book Antiqua"/>
          <w:color w:val="auto"/>
          <w:kern w:val="0"/>
        </w:rPr>
        <w:t xml:space="preserve"> to Fujii </w:t>
      </w:r>
      <w:r w:rsidR="002A0EF0">
        <w:rPr>
          <w:rFonts w:ascii="Book Antiqua" w:eastAsia="宋体" w:hAnsi="Book Antiqua" w:hint="eastAsia"/>
          <w:color w:val="auto"/>
          <w:kern w:val="0"/>
          <w:lang w:eastAsia="zh-CN"/>
        </w:rPr>
        <w:t xml:space="preserve">H </w:t>
      </w:r>
      <w:r w:rsidRPr="000103AE">
        <w:rPr>
          <w:rFonts w:ascii="Book Antiqua" w:eastAsia="AGaramond-Regular" w:hAnsi="Book Antiqua"/>
          <w:color w:val="auto"/>
          <w:kern w:val="0"/>
        </w:rPr>
        <w:t>(2013–2016)</w:t>
      </w:r>
    </w:p>
    <w:p w:rsidR="00716BB6" w:rsidRPr="000103AE" w:rsidRDefault="00716BB6" w:rsidP="0091456E">
      <w:pPr>
        <w:spacing w:line="360" w:lineRule="auto"/>
        <w:rPr>
          <w:rFonts w:ascii="Book Antiqua" w:hAnsi="Book Antiqua"/>
          <w:color w:val="auto"/>
        </w:rPr>
      </w:pPr>
    </w:p>
    <w:p w:rsidR="00634A24" w:rsidRPr="000103AE" w:rsidRDefault="00634A24" w:rsidP="0091456E">
      <w:pPr>
        <w:spacing w:line="360" w:lineRule="auto"/>
        <w:rPr>
          <w:rFonts w:ascii="Book Antiqua" w:eastAsia="宋体" w:hAnsi="Book Antiqua"/>
          <w:b/>
          <w:color w:val="auto"/>
          <w:lang w:eastAsia="zh-CN"/>
        </w:rPr>
      </w:pPr>
      <w:r w:rsidRPr="000103AE">
        <w:rPr>
          <w:rFonts w:ascii="Book Antiqua" w:hAnsi="Book Antiqua"/>
          <w:b/>
          <w:color w:val="auto"/>
        </w:rPr>
        <w:t>Correspondence to:</w:t>
      </w:r>
      <w:r w:rsidRPr="000103AE">
        <w:rPr>
          <w:rFonts w:ascii="Book Antiqua" w:eastAsia="宋体" w:hAnsi="Book Antiqua"/>
          <w:b/>
          <w:color w:val="auto"/>
          <w:lang w:eastAsia="zh-CN"/>
        </w:rPr>
        <w:t xml:space="preserve"> </w:t>
      </w:r>
      <w:r w:rsidRPr="000103AE">
        <w:rPr>
          <w:rFonts w:ascii="Book Antiqua" w:hAnsi="Book Antiqua"/>
          <w:b/>
          <w:color w:val="auto"/>
        </w:rPr>
        <w:t>Norifumi Kawada, MD, PhD</w:t>
      </w:r>
      <w:r w:rsidRPr="000103AE">
        <w:rPr>
          <w:rFonts w:ascii="Book Antiqua" w:eastAsia="宋体" w:hAnsi="Book Antiqua"/>
          <w:b/>
          <w:color w:val="auto"/>
          <w:lang w:eastAsia="zh-CN"/>
        </w:rPr>
        <w:t xml:space="preserve">, </w:t>
      </w:r>
      <w:r w:rsidRPr="000103AE">
        <w:rPr>
          <w:rFonts w:ascii="Book Antiqua" w:hAnsi="Book Antiqua"/>
          <w:color w:val="auto"/>
        </w:rPr>
        <w:t xml:space="preserve">Department of Hepatology, </w:t>
      </w:r>
      <w:r w:rsidRPr="000103AE">
        <w:rPr>
          <w:rFonts w:ascii="Book Antiqua" w:hAnsi="Book Antiqua"/>
          <w:color w:val="auto"/>
        </w:rPr>
        <w:lastRenderedPageBreak/>
        <w:t>Graduate School of Medicine, Osaka City University</w:t>
      </w:r>
      <w:r w:rsidRPr="000103AE">
        <w:rPr>
          <w:rFonts w:ascii="Book Antiqua" w:eastAsia="宋体" w:hAnsi="Book Antiqua"/>
          <w:color w:val="auto"/>
          <w:lang w:eastAsia="zh-CN"/>
        </w:rPr>
        <w:t xml:space="preserve">, </w:t>
      </w:r>
      <w:r w:rsidRPr="000103AE">
        <w:rPr>
          <w:rFonts w:ascii="Book Antiqua" w:hAnsi="Book Antiqua"/>
          <w:color w:val="auto"/>
        </w:rPr>
        <w:t>1-4-3 Asahimachi, Abeno, Osaka 545-8585, Japan</w:t>
      </w:r>
      <w:r w:rsidRPr="000103AE">
        <w:rPr>
          <w:rFonts w:ascii="Book Antiqua" w:eastAsia="宋体" w:hAnsi="Book Antiqua"/>
          <w:color w:val="auto"/>
          <w:lang w:eastAsia="zh-CN"/>
        </w:rPr>
        <w:t xml:space="preserve">. </w:t>
      </w:r>
      <w:hyperlink r:id="rId9" w:history="1">
        <w:r w:rsidRPr="000103AE">
          <w:rPr>
            <w:rStyle w:val="a3"/>
            <w:rFonts w:ascii="Book Antiqua" w:hAnsi="Book Antiqua"/>
            <w:color w:val="auto"/>
            <w:u w:val="none"/>
          </w:rPr>
          <w:t>kawadanori@med.osaka-cu.ac.jp</w:t>
        </w:r>
      </w:hyperlink>
    </w:p>
    <w:p w:rsidR="00634A24" w:rsidRPr="000103AE" w:rsidRDefault="00634A24" w:rsidP="0091456E">
      <w:pPr>
        <w:spacing w:line="360" w:lineRule="auto"/>
        <w:rPr>
          <w:rFonts w:ascii="Book Antiqua" w:eastAsia="宋体" w:hAnsi="Book Antiqua"/>
          <w:color w:val="auto"/>
          <w:lang w:eastAsia="zh-CN"/>
        </w:rPr>
      </w:pPr>
      <w:r w:rsidRPr="000103AE">
        <w:rPr>
          <w:rFonts w:ascii="Book Antiqua" w:hAnsi="Book Antiqua"/>
          <w:b/>
          <w:color w:val="auto"/>
        </w:rPr>
        <w:t>Tel</w:t>
      </w:r>
      <w:r w:rsidRPr="000103AE">
        <w:rPr>
          <w:rFonts w:ascii="Book Antiqua" w:eastAsia="宋体" w:hAnsi="Book Antiqua"/>
          <w:b/>
          <w:color w:val="auto"/>
          <w:lang w:eastAsia="zh-CN"/>
        </w:rPr>
        <w:t>ephone</w:t>
      </w:r>
      <w:r w:rsidRPr="000103AE">
        <w:rPr>
          <w:rFonts w:ascii="Book Antiqua" w:hAnsi="Book Antiqua"/>
          <w:color w:val="auto"/>
        </w:rPr>
        <w:t xml:space="preserve">: </w:t>
      </w:r>
      <w:r w:rsidRPr="000103AE">
        <w:rPr>
          <w:rFonts w:ascii="Book Antiqua" w:eastAsia="宋体" w:hAnsi="Book Antiqua"/>
          <w:color w:val="auto"/>
          <w:lang w:eastAsia="zh-CN"/>
        </w:rPr>
        <w:t>+81-</w:t>
      </w:r>
      <w:r w:rsidRPr="000103AE">
        <w:rPr>
          <w:rFonts w:ascii="Book Antiqua" w:hAnsi="Book Antiqua"/>
          <w:color w:val="auto"/>
        </w:rPr>
        <w:t>6-66453897</w:t>
      </w:r>
      <w:r w:rsidRPr="000103AE">
        <w:rPr>
          <w:rFonts w:ascii="Book Antiqua" w:eastAsia="宋体" w:hAnsi="Book Antiqua"/>
          <w:color w:val="auto"/>
          <w:lang w:eastAsia="zh-CN"/>
        </w:rPr>
        <w:tab/>
      </w:r>
      <w:r w:rsidRPr="000103AE">
        <w:rPr>
          <w:rFonts w:ascii="Book Antiqua" w:eastAsia="宋体" w:hAnsi="Book Antiqua"/>
          <w:color w:val="auto"/>
          <w:lang w:eastAsia="zh-CN"/>
        </w:rPr>
        <w:tab/>
      </w:r>
      <w:r w:rsidRPr="000103AE">
        <w:rPr>
          <w:rFonts w:ascii="Book Antiqua" w:hAnsi="Book Antiqua"/>
          <w:b/>
          <w:color w:val="auto"/>
        </w:rPr>
        <w:t>Fax</w:t>
      </w:r>
      <w:r w:rsidRPr="000103AE">
        <w:rPr>
          <w:rFonts w:ascii="Book Antiqua" w:hAnsi="Book Antiqua"/>
          <w:color w:val="auto"/>
        </w:rPr>
        <w:t xml:space="preserve">: </w:t>
      </w:r>
      <w:r w:rsidRPr="000103AE">
        <w:rPr>
          <w:rFonts w:ascii="Book Antiqua" w:eastAsia="宋体" w:hAnsi="Book Antiqua"/>
          <w:color w:val="auto"/>
          <w:lang w:eastAsia="zh-CN"/>
        </w:rPr>
        <w:t>+81-</w:t>
      </w:r>
      <w:r w:rsidRPr="000103AE">
        <w:rPr>
          <w:rFonts w:ascii="Book Antiqua" w:hAnsi="Book Antiqua"/>
          <w:color w:val="auto"/>
        </w:rPr>
        <w:t>6-66466072</w:t>
      </w:r>
    </w:p>
    <w:p w:rsidR="00634A24" w:rsidRPr="000103AE" w:rsidRDefault="00634A24" w:rsidP="0091456E">
      <w:pPr>
        <w:spacing w:line="360" w:lineRule="auto"/>
        <w:rPr>
          <w:rFonts w:ascii="Book Antiqua" w:eastAsia="宋体" w:hAnsi="Book Antiqua"/>
          <w:color w:val="auto"/>
          <w:lang w:eastAsia="zh-CN"/>
        </w:rPr>
      </w:pPr>
    </w:p>
    <w:p w:rsidR="00634A24" w:rsidRPr="000103AE" w:rsidRDefault="00634A24" w:rsidP="0091456E">
      <w:pPr>
        <w:spacing w:line="360" w:lineRule="auto"/>
        <w:rPr>
          <w:rFonts w:ascii="Book Antiqua" w:eastAsia="宋体" w:hAnsi="Book Antiqua"/>
          <w:b/>
          <w:color w:val="auto"/>
          <w:lang w:eastAsia="zh-CN"/>
        </w:rPr>
      </w:pPr>
      <w:bookmarkStart w:id="2" w:name="OLE_LINK4"/>
      <w:bookmarkStart w:id="3" w:name="OLE_LINK5"/>
      <w:r w:rsidRPr="000103AE">
        <w:rPr>
          <w:rFonts w:ascii="Book Antiqua" w:hAnsi="Book Antiqua"/>
          <w:b/>
          <w:color w:val="auto"/>
        </w:rPr>
        <w:t xml:space="preserve">Received: </w:t>
      </w:r>
      <w:r w:rsidRPr="000103AE">
        <w:rPr>
          <w:rFonts w:ascii="Book Antiqua" w:hAnsi="Book Antiqua"/>
          <w:color w:val="auto"/>
        </w:rPr>
        <w:t>November 2</w:t>
      </w:r>
      <w:r w:rsidRPr="000103AE">
        <w:rPr>
          <w:rFonts w:ascii="Book Antiqua" w:eastAsia="宋体" w:hAnsi="Book Antiqua"/>
          <w:color w:val="auto"/>
          <w:lang w:eastAsia="zh-CN"/>
        </w:rPr>
        <w:t>4</w:t>
      </w:r>
      <w:r w:rsidRPr="000103AE">
        <w:rPr>
          <w:rFonts w:ascii="Book Antiqua" w:hAnsi="Book Antiqua"/>
          <w:color w:val="auto"/>
        </w:rPr>
        <w:t>, 2013</w:t>
      </w:r>
      <w:r w:rsidR="0091456E" w:rsidRPr="000103AE">
        <w:rPr>
          <w:rFonts w:ascii="Book Antiqua" w:eastAsia="宋体" w:hAnsi="Book Antiqua" w:hint="eastAsia"/>
          <w:color w:val="auto"/>
          <w:lang w:eastAsia="zh-CN"/>
        </w:rPr>
        <w:tab/>
      </w:r>
      <w:r w:rsidR="0091456E" w:rsidRPr="000103AE">
        <w:rPr>
          <w:rFonts w:ascii="Book Antiqua" w:eastAsia="宋体" w:hAnsi="Book Antiqua" w:hint="eastAsia"/>
          <w:color w:val="auto"/>
          <w:lang w:eastAsia="zh-CN"/>
        </w:rPr>
        <w:tab/>
      </w:r>
      <w:r w:rsidR="0091456E" w:rsidRPr="000103AE">
        <w:rPr>
          <w:rFonts w:ascii="Book Antiqua" w:eastAsia="宋体" w:hAnsi="Book Antiqua" w:hint="eastAsia"/>
          <w:color w:val="auto"/>
          <w:lang w:eastAsia="zh-CN"/>
        </w:rPr>
        <w:tab/>
      </w:r>
      <w:r w:rsidRPr="000103AE">
        <w:rPr>
          <w:rFonts w:ascii="Book Antiqua" w:hAnsi="Book Antiqua"/>
          <w:b/>
          <w:color w:val="auto"/>
        </w:rPr>
        <w:t>Revised:</w:t>
      </w:r>
      <w:r w:rsidR="0091456E" w:rsidRPr="000103AE">
        <w:rPr>
          <w:rFonts w:ascii="Book Antiqua" w:eastAsia="宋体" w:hAnsi="Book Antiqua" w:hint="eastAsia"/>
          <w:color w:val="auto"/>
          <w:lang w:eastAsia="zh-CN"/>
        </w:rPr>
        <w:t xml:space="preserve"> </w:t>
      </w:r>
      <w:r w:rsidR="0091456E" w:rsidRPr="000103AE">
        <w:rPr>
          <w:rFonts w:ascii="Book Antiqua" w:eastAsia="宋体" w:hAnsi="Book Antiqua"/>
          <w:color w:val="auto"/>
          <w:lang w:eastAsia="zh-CN"/>
        </w:rPr>
        <w:t xml:space="preserve">January </w:t>
      </w:r>
      <w:r w:rsidR="0091456E" w:rsidRPr="000103AE">
        <w:rPr>
          <w:rFonts w:ascii="Book Antiqua" w:eastAsia="宋体" w:hAnsi="Book Antiqua" w:hint="eastAsia"/>
          <w:color w:val="auto"/>
          <w:lang w:eastAsia="zh-CN"/>
        </w:rPr>
        <w:t>28, 201</w:t>
      </w:r>
      <w:r w:rsidR="000560DB">
        <w:rPr>
          <w:rFonts w:ascii="Book Antiqua" w:eastAsia="宋体" w:hAnsi="Book Antiqua" w:hint="eastAsia"/>
          <w:color w:val="auto"/>
          <w:lang w:eastAsia="zh-CN"/>
        </w:rPr>
        <w:t>4</w:t>
      </w:r>
    </w:p>
    <w:p w:rsidR="00887420" w:rsidRPr="00891ADD" w:rsidRDefault="00634A24" w:rsidP="00887420">
      <w:pPr>
        <w:rPr>
          <w:rFonts w:ascii="Book Antiqua" w:hAnsi="Book Antiqua"/>
          <w:color w:val="000000" w:themeColor="text1"/>
        </w:rPr>
      </w:pPr>
      <w:r w:rsidRPr="000103AE">
        <w:rPr>
          <w:rFonts w:ascii="Book Antiqua" w:hAnsi="Book Antiqua"/>
          <w:b/>
          <w:color w:val="auto"/>
        </w:rPr>
        <w:t xml:space="preserve">Accepted: </w:t>
      </w:r>
      <w:r w:rsidR="00887420" w:rsidRPr="00891ADD">
        <w:rPr>
          <w:rFonts w:ascii="Book Antiqua" w:hAnsi="Book Antiqua"/>
          <w:color w:val="000000" w:themeColor="text1"/>
        </w:rPr>
        <w:t>March 5, 2014</w:t>
      </w:r>
    </w:p>
    <w:p w:rsidR="00634A24" w:rsidRPr="000103AE" w:rsidRDefault="00634A24" w:rsidP="0091456E">
      <w:pPr>
        <w:spacing w:line="360" w:lineRule="auto"/>
        <w:rPr>
          <w:rFonts w:ascii="Book Antiqua" w:hAnsi="Book Antiqua"/>
          <w:b/>
          <w:color w:val="auto"/>
        </w:rPr>
      </w:pPr>
      <w:bookmarkStart w:id="4" w:name="_GoBack"/>
      <w:bookmarkEnd w:id="4"/>
    </w:p>
    <w:p w:rsidR="000E3044" w:rsidRPr="000103AE" w:rsidRDefault="00634A24" w:rsidP="0091456E">
      <w:pPr>
        <w:spacing w:line="360" w:lineRule="auto"/>
        <w:rPr>
          <w:rFonts w:ascii="Book Antiqua" w:hAnsi="Book Antiqua"/>
          <w:color w:val="auto"/>
        </w:rPr>
      </w:pPr>
      <w:r w:rsidRPr="000103AE">
        <w:rPr>
          <w:rFonts w:ascii="Book Antiqua" w:hAnsi="Book Antiqua"/>
          <w:b/>
          <w:color w:val="auto"/>
        </w:rPr>
        <w:t xml:space="preserve">Published online: </w:t>
      </w:r>
      <w:bookmarkEnd w:id="2"/>
      <w:bookmarkEnd w:id="3"/>
      <w:r w:rsidR="000E3044" w:rsidRPr="000103AE">
        <w:rPr>
          <w:rFonts w:ascii="Book Antiqua" w:hAnsi="Book Antiqua"/>
          <w:b/>
          <w:color w:val="auto"/>
        </w:rPr>
        <w:br w:type="page"/>
      </w:r>
    </w:p>
    <w:p w:rsidR="000E3044" w:rsidRPr="000103AE" w:rsidRDefault="000E3044" w:rsidP="0091456E">
      <w:pPr>
        <w:spacing w:line="360" w:lineRule="auto"/>
        <w:rPr>
          <w:rFonts w:ascii="Book Antiqua" w:eastAsia="MS PGothic" w:hAnsi="Book Antiqua"/>
          <w:b/>
          <w:color w:val="auto"/>
          <w:kern w:val="0"/>
        </w:rPr>
      </w:pPr>
      <w:r w:rsidRPr="000103AE">
        <w:rPr>
          <w:rFonts w:ascii="Book Antiqua" w:eastAsia="MS PGothic" w:hAnsi="Book Antiqua"/>
          <w:b/>
          <w:color w:val="auto"/>
          <w:kern w:val="0"/>
        </w:rPr>
        <w:lastRenderedPageBreak/>
        <w:t>Abstract</w:t>
      </w:r>
    </w:p>
    <w:p w:rsidR="000E3044" w:rsidRPr="000103AE" w:rsidRDefault="000E3044" w:rsidP="0091456E">
      <w:pPr>
        <w:spacing w:line="360" w:lineRule="auto"/>
        <w:rPr>
          <w:rFonts w:ascii="Book Antiqua" w:eastAsia="MS PGothic" w:hAnsi="Book Antiqua"/>
          <w:color w:val="auto"/>
          <w:kern w:val="0"/>
        </w:rPr>
      </w:pPr>
      <w:r w:rsidRPr="000103AE">
        <w:rPr>
          <w:rFonts w:ascii="Book Antiqua" w:eastAsia="MS PGothic" w:hAnsi="Book Antiqua"/>
          <w:color w:val="auto"/>
          <w:kern w:val="0"/>
        </w:rPr>
        <w:t xml:space="preserve">Alcoholic liver disease (ALD) is a major cause of morbidity and mortality worldwide. </w:t>
      </w:r>
      <w:r w:rsidR="000F367C" w:rsidRPr="000103AE">
        <w:rPr>
          <w:rFonts w:ascii="Book Antiqua" w:eastAsia="MS PGothic" w:hAnsi="Book Antiqua"/>
          <w:color w:val="auto"/>
          <w:kern w:val="0"/>
        </w:rPr>
        <w:t xml:space="preserve">In developed countries, ALD is a major cause of end-stage liver disease </w:t>
      </w:r>
      <w:r w:rsidR="008F1A95" w:rsidRPr="000103AE">
        <w:rPr>
          <w:rFonts w:ascii="Book Antiqua" w:eastAsia="MS PGothic" w:hAnsi="Book Antiqua"/>
          <w:color w:val="auto"/>
          <w:kern w:val="0"/>
        </w:rPr>
        <w:t xml:space="preserve">that </w:t>
      </w:r>
      <w:r w:rsidR="00692844" w:rsidRPr="000103AE">
        <w:rPr>
          <w:rFonts w:ascii="Book Antiqua" w:eastAsia="MS PGothic" w:hAnsi="Book Antiqua"/>
          <w:color w:val="auto"/>
          <w:kern w:val="0"/>
        </w:rPr>
        <w:t>requir</w:t>
      </w:r>
      <w:r w:rsidR="008F1A95" w:rsidRPr="000103AE">
        <w:rPr>
          <w:rFonts w:ascii="Book Antiqua" w:eastAsia="MS PGothic" w:hAnsi="Book Antiqua"/>
          <w:color w:val="auto"/>
          <w:kern w:val="0"/>
        </w:rPr>
        <w:t>es</w:t>
      </w:r>
      <w:r w:rsidR="00A410D3" w:rsidRPr="000103AE">
        <w:rPr>
          <w:rFonts w:ascii="Book Antiqua" w:eastAsia="MS PGothic" w:hAnsi="Book Antiqua"/>
          <w:color w:val="auto"/>
          <w:kern w:val="0"/>
        </w:rPr>
        <w:t xml:space="preserve"> </w:t>
      </w:r>
      <w:r w:rsidR="000F367C" w:rsidRPr="000103AE">
        <w:rPr>
          <w:rFonts w:ascii="Book Antiqua" w:eastAsia="MS PGothic" w:hAnsi="Book Antiqua"/>
          <w:color w:val="auto"/>
          <w:kern w:val="0"/>
        </w:rPr>
        <w:t xml:space="preserve">transplantation. </w:t>
      </w:r>
      <w:r w:rsidRPr="000103AE">
        <w:rPr>
          <w:rFonts w:ascii="Book Antiqua" w:eastAsia="MS PGothic" w:hAnsi="Book Antiqua"/>
          <w:color w:val="auto"/>
          <w:kern w:val="0"/>
        </w:rPr>
        <w:t xml:space="preserve">The </w:t>
      </w:r>
      <w:r w:rsidR="000979C3" w:rsidRPr="000103AE">
        <w:rPr>
          <w:rFonts w:ascii="Book Antiqua" w:eastAsia="MS PGothic" w:hAnsi="Book Antiqua"/>
          <w:color w:val="auto"/>
          <w:kern w:val="0"/>
        </w:rPr>
        <w:t xml:space="preserve">spectrum </w:t>
      </w:r>
      <w:r w:rsidR="000979C3" w:rsidRPr="000103AE">
        <w:rPr>
          <w:rFonts w:ascii="Book Antiqua" w:hAnsi="Book Antiqua"/>
          <w:color w:val="auto"/>
          <w:kern w:val="0"/>
        </w:rPr>
        <w:t xml:space="preserve">of </w:t>
      </w:r>
      <w:r w:rsidRPr="000103AE">
        <w:rPr>
          <w:rFonts w:ascii="Book Antiqua" w:eastAsia="MS PGothic" w:hAnsi="Book Antiqua"/>
          <w:color w:val="auto"/>
          <w:kern w:val="0"/>
        </w:rPr>
        <w:t xml:space="preserve">ALD includes simple steatosis, alcoholic hepatitis, ﬁbrosis, cirrhosis, and hepatocellular carcinoma. </w:t>
      </w:r>
      <w:r w:rsidR="00692844" w:rsidRPr="000103AE">
        <w:rPr>
          <w:rFonts w:ascii="Book Antiqua" w:eastAsia="MS PGothic" w:hAnsi="Book Antiqua"/>
          <w:color w:val="auto"/>
          <w:kern w:val="0"/>
        </w:rPr>
        <w:t>Alcohol abstinence is the</w:t>
      </w:r>
      <w:r w:rsidR="000F367C" w:rsidRPr="000103AE">
        <w:rPr>
          <w:rFonts w:ascii="Book Antiqua" w:eastAsia="MS PGothic" w:hAnsi="Book Antiqua"/>
          <w:color w:val="auto"/>
          <w:kern w:val="0"/>
        </w:rPr>
        <w:t xml:space="preserve"> most effective therapy for ALD. However, </w:t>
      </w:r>
      <w:r w:rsidR="00692844" w:rsidRPr="000103AE">
        <w:rPr>
          <w:rFonts w:ascii="Book Antiqua" w:eastAsia="MS PGothic" w:hAnsi="Book Antiqua"/>
          <w:color w:val="auto"/>
          <w:kern w:val="0"/>
        </w:rPr>
        <w:t xml:space="preserve">targeted therapies are urgently needed </w:t>
      </w:r>
      <w:r w:rsidR="000F367C" w:rsidRPr="000103AE">
        <w:rPr>
          <w:rFonts w:ascii="Book Antiqua" w:eastAsia="MS PGothic" w:hAnsi="Book Antiqua"/>
          <w:color w:val="auto"/>
          <w:kern w:val="0"/>
        </w:rPr>
        <w:t>for patients with severe ALD (</w:t>
      </w:r>
      <w:r w:rsidR="008878C8" w:rsidRPr="000103AE">
        <w:rPr>
          <w:rFonts w:ascii="Book Antiqua" w:eastAsia="MS PGothic" w:hAnsi="Book Antiqua"/>
          <w:i/>
          <w:color w:val="auto"/>
          <w:kern w:val="0"/>
        </w:rPr>
        <w:t xml:space="preserve">i.e., </w:t>
      </w:r>
      <w:r w:rsidR="000F367C" w:rsidRPr="000103AE">
        <w:rPr>
          <w:rFonts w:ascii="Book Antiqua" w:eastAsia="MS PGothic" w:hAnsi="Book Antiqua"/>
          <w:color w:val="auto"/>
          <w:kern w:val="0"/>
        </w:rPr>
        <w:t xml:space="preserve">alcoholic hepatitis) </w:t>
      </w:r>
      <w:r w:rsidR="00A540BF" w:rsidRPr="000103AE">
        <w:rPr>
          <w:rFonts w:ascii="Book Antiqua" w:eastAsia="MS PGothic" w:hAnsi="Book Antiqua"/>
          <w:color w:val="auto"/>
          <w:kern w:val="0"/>
        </w:rPr>
        <w:t>or</w:t>
      </w:r>
      <w:r w:rsidR="000F367C" w:rsidRPr="000103AE">
        <w:rPr>
          <w:rFonts w:ascii="Book Antiqua" w:eastAsia="MS PGothic" w:hAnsi="Book Antiqua"/>
          <w:color w:val="auto"/>
          <w:kern w:val="0"/>
        </w:rPr>
        <w:t xml:space="preserve"> </w:t>
      </w:r>
      <w:r w:rsidR="008961D1" w:rsidRPr="000103AE">
        <w:rPr>
          <w:rFonts w:ascii="Book Antiqua" w:eastAsia="MS PGothic" w:hAnsi="Book Antiqua"/>
          <w:color w:val="auto"/>
          <w:kern w:val="0"/>
        </w:rPr>
        <w:t xml:space="preserve">those </w:t>
      </w:r>
      <w:r w:rsidR="000F367C" w:rsidRPr="000103AE">
        <w:rPr>
          <w:rFonts w:ascii="Book Antiqua" w:eastAsia="MS PGothic" w:hAnsi="Book Antiqua"/>
          <w:color w:val="auto"/>
          <w:kern w:val="0"/>
        </w:rPr>
        <w:t xml:space="preserve">who </w:t>
      </w:r>
      <w:r w:rsidR="00A540BF" w:rsidRPr="000103AE">
        <w:rPr>
          <w:rFonts w:ascii="Book Antiqua" w:eastAsia="MS PGothic" w:hAnsi="Book Antiqua"/>
          <w:color w:val="auto"/>
          <w:kern w:val="0"/>
        </w:rPr>
        <w:t>do</w:t>
      </w:r>
      <w:r w:rsidR="000F367C" w:rsidRPr="000103AE">
        <w:rPr>
          <w:rFonts w:ascii="Book Antiqua" w:eastAsia="MS PGothic" w:hAnsi="Book Antiqua"/>
          <w:color w:val="auto"/>
          <w:kern w:val="0"/>
        </w:rPr>
        <w:t xml:space="preserve"> not abst</w:t>
      </w:r>
      <w:r w:rsidR="00692844" w:rsidRPr="000103AE">
        <w:rPr>
          <w:rFonts w:ascii="Book Antiqua" w:eastAsia="MS PGothic" w:hAnsi="Book Antiqua"/>
          <w:color w:val="auto"/>
          <w:kern w:val="0"/>
        </w:rPr>
        <w:t>a</w:t>
      </w:r>
      <w:r w:rsidR="000F367C" w:rsidRPr="000103AE">
        <w:rPr>
          <w:rFonts w:ascii="Book Antiqua" w:eastAsia="MS PGothic" w:hAnsi="Book Antiqua"/>
          <w:color w:val="auto"/>
          <w:kern w:val="0"/>
        </w:rPr>
        <w:t xml:space="preserve">in from alcohol. </w:t>
      </w:r>
      <w:r w:rsidR="00831DD6" w:rsidRPr="000103AE">
        <w:rPr>
          <w:rFonts w:ascii="Book Antiqua" w:eastAsia="MS PGothic" w:hAnsi="Book Antiqua"/>
          <w:color w:val="auto"/>
          <w:kern w:val="0"/>
        </w:rPr>
        <w:t>The lack of studies and the availability of animal models that do not reflect all the features of this disease in humans inhibit the development of new drugs</w:t>
      </w:r>
      <w:r w:rsidR="00DB760B" w:rsidRPr="000103AE">
        <w:rPr>
          <w:rFonts w:ascii="Book Antiqua" w:hAnsi="Book Antiqua"/>
          <w:color w:val="auto"/>
          <w:kern w:val="0"/>
        </w:rPr>
        <w:t xml:space="preserve"> for </w:t>
      </w:r>
      <w:r w:rsidR="00DB760B" w:rsidRPr="000103AE">
        <w:rPr>
          <w:rFonts w:ascii="Book Antiqua" w:eastAsia="MS PGothic" w:hAnsi="Book Antiqua"/>
          <w:color w:val="auto"/>
          <w:kern w:val="0"/>
        </w:rPr>
        <w:t>ALD</w:t>
      </w:r>
      <w:r w:rsidR="001539CB" w:rsidRPr="000103AE">
        <w:rPr>
          <w:rFonts w:ascii="Book Antiqua" w:eastAsia="MS PGothic" w:hAnsi="Book Antiqua"/>
          <w:color w:val="auto"/>
          <w:kern w:val="0"/>
        </w:rPr>
        <w:t xml:space="preserve">. </w:t>
      </w:r>
      <w:r w:rsidRPr="000103AE">
        <w:rPr>
          <w:rFonts w:ascii="Book Antiqua" w:eastAsia="MS PGothic" w:hAnsi="Book Antiqua"/>
          <w:color w:val="auto"/>
          <w:kern w:val="0"/>
        </w:rPr>
        <w:t>I</w:t>
      </w:r>
      <w:r w:rsidRPr="000103AE">
        <w:rPr>
          <w:rFonts w:ascii="Book Antiqua" w:hAnsi="Book Antiqua"/>
          <w:color w:val="auto"/>
        </w:rPr>
        <w:t xml:space="preserve">n ALD-associated fibrosis, </w:t>
      </w:r>
      <w:r w:rsidR="00516152" w:rsidRPr="000103AE">
        <w:rPr>
          <w:rFonts w:ascii="Book Antiqua" w:hAnsi="Book Antiqua"/>
          <w:color w:val="auto"/>
        </w:rPr>
        <w:t>hepatic stellate cells</w:t>
      </w:r>
      <w:r w:rsidR="00E050F2" w:rsidRPr="000103AE">
        <w:rPr>
          <w:rFonts w:ascii="Book Antiqua" w:hAnsi="Book Antiqua"/>
          <w:color w:val="auto"/>
        </w:rPr>
        <w:t xml:space="preserve"> are the principal cell type responsible for </w:t>
      </w:r>
      <w:r w:rsidR="00AF6A34" w:rsidRPr="000103AE">
        <w:rPr>
          <w:rFonts w:ascii="Book Antiqua" w:hAnsi="Book Antiqua"/>
          <w:color w:val="auto"/>
        </w:rPr>
        <w:t>extracellular matrix production</w:t>
      </w:r>
      <w:r w:rsidR="00E050F2" w:rsidRPr="000103AE">
        <w:rPr>
          <w:rFonts w:ascii="Book Antiqua" w:hAnsi="Book Antiqua"/>
          <w:color w:val="auto"/>
        </w:rPr>
        <w:t>. Although the mechanisms underlying fibrosis in ALD are largely similar to those observed in other chronic liver diseases, o</w:t>
      </w:r>
      <w:r w:rsidR="00E050F2" w:rsidRPr="000103AE">
        <w:rPr>
          <w:rFonts w:ascii="Book Antiqua" w:eastAsia="MS PGothic" w:hAnsi="Book Antiqua"/>
          <w:color w:val="auto"/>
          <w:kern w:val="0"/>
        </w:rPr>
        <w:t xml:space="preserve">xidative stress, </w:t>
      </w:r>
      <w:r w:rsidR="00826F85" w:rsidRPr="000103AE">
        <w:rPr>
          <w:rFonts w:ascii="Book Antiqua" w:eastAsia="MS PGothic" w:hAnsi="Book Antiqua"/>
          <w:color w:val="auto"/>
          <w:kern w:val="0"/>
        </w:rPr>
        <w:t>m</w:t>
      </w:r>
      <w:r w:rsidR="00E050F2" w:rsidRPr="000103AE">
        <w:rPr>
          <w:rFonts w:ascii="Book Antiqua" w:eastAsia="MS PGothic" w:hAnsi="Book Antiqua"/>
          <w:color w:val="auto"/>
          <w:kern w:val="0"/>
        </w:rPr>
        <w:t>ethionine metabolism</w:t>
      </w:r>
      <w:r w:rsidR="00826F85" w:rsidRPr="000103AE">
        <w:rPr>
          <w:rFonts w:ascii="Book Antiqua" w:eastAsia="MS PGothic" w:hAnsi="Book Antiqua"/>
          <w:color w:val="auto"/>
          <w:kern w:val="0"/>
        </w:rPr>
        <w:t xml:space="preserve"> abnormalities</w:t>
      </w:r>
      <w:r w:rsidR="00E050F2" w:rsidRPr="000103AE">
        <w:rPr>
          <w:rFonts w:ascii="Book Antiqua" w:eastAsia="MS PGothic" w:hAnsi="Book Antiqua"/>
          <w:color w:val="auto"/>
          <w:kern w:val="0"/>
        </w:rPr>
        <w:t xml:space="preserve">, hepatocyte apoptosis, and endotoxin </w:t>
      </w:r>
      <w:r w:rsidR="00FF1754" w:rsidRPr="000103AE">
        <w:rPr>
          <w:rFonts w:ascii="Book Antiqua" w:eastAsia="MS PGothic" w:hAnsi="Book Antiqua"/>
          <w:color w:val="auto"/>
          <w:kern w:val="0"/>
        </w:rPr>
        <w:t>lipopolysaccharides</w:t>
      </w:r>
      <w:r w:rsidR="00E050F2" w:rsidRPr="000103AE">
        <w:rPr>
          <w:rFonts w:ascii="Book Antiqua" w:eastAsia="MS PGothic" w:hAnsi="Book Antiqua"/>
          <w:color w:val="auto"/>
          <w:kern w:val="0"/>
        </w:rPr>
        <w:t xml:space="preserve"> that activate Kupffer cells</w:t>
      </w:r>
      <w:r w:rsidR="00E050F2" w:rsidRPr="000103AE">
        <w:rPr>
          <w:rFonts w:ascii="Book Antiqua" w:hAnsi="Book Antiqua"/>
          <w:color w:val="auto"/>
        </w:rPr>
        <w:t xml:space="preserve"> may play unique roles in </w:t>
      </w:r>
      <w:r w:rsidR="00692844" w:rsidRPr="000103AE">
        <w:rPr>
          <w:rFonts w:ascii="Book Antiqua" w:hAnsi="Book Antiqua"/>
          <w:color w:val="auto"/>
        </w:rPr>
        <w:t>disease</w:t>
      </w:r>
      <w:r w:rsidR="005E29C2" w:rsidRPr="000103AE">
        <w:rPr>
          <w:rFonts w:ascii="Book Antiqua" w:hAnsi="Book Antiqua"/>
          <w:color w:val="auto"/>
        </w:rPr>
        <w:t>-</w:t>
      </w:r>
      <w:r w:rsidR="00C12A96" w:rsidRPr="000103AE">
        <w:rPr>
          <w:rFonts w:ascii="Book Antiqua" w:hAnsi="Book Antiqua"/>
          <w:color w:val="auto"/>
        </w:rPr>
        <w:t>related</w:t>
      </w:r>
      <w:r w:rsidR="00692844" w:rsidRPr="000103AE">
        <w:rPr>
          <w:rFonts w:ascii="Book Antiqua" w:hAnsi="Book Antiqua"/>
          <w:color w:val="auto"/>
        </w:rPr>
        <w:t xml:space="preserve"> </w:t>
      </w:r>
      <w:r w:rsidR="00E050F2" w:rsidRPr="000103AE">
        <w:rPr>
          <w:rFonts w:ascii="Book Antiqua" w:hAnsi="Book Antiqua"/>
          <w:color w:val="auto"/>
        </w:rPr>
        <w:t xml:space="preserve">fibrogenesis. </w:t>
      </w:r>
      <w:r w:rsidR="00692844" w:rsidRPr="000103AE">
        <w:rPr>
          <w:rFonts w:ascii="Book Antiqua" w:eastAsia="MS PGothic" w:hAnsi="Book Antiqua"/>
          <w:color w:val="auto"/>
          <w:kern w:val="0"/>
        </w:rPr>
        <w:t>L</w:t>
      </w:r>
      <w:r w:rsidR="00E050F2" w:rsidRPr="000103AE">
        <w:rPr>
          <w:rFonts w:ascii="Book Antiqua" w:eastAsia="MS PGothic" w:hAnsi="Book Antiqua"/>
          <w:color w:val="auto"/>
          <w:kern w:val="0"/>
        </w:rPr>
        <w:t xml:space="preserve">ipogenesis during the early stages of ALD has </w:t>
      </w:r>
      <w:r w:rsidR="00692844" w:rsidRPr="000103AE">
        <w:rPr>
          <w:rFonts w:ascii="Book Antiqua" w:eastAsia="MS PGothic" w:hAnsi="Book Antiqua"/>
          <w:color w:val="auto"/>
          <w:kern w:val="0"/>
        </w:rPr>
        <w:t xml:space="preserve">recently </w:t>
      </w:r>
      <w:r w:rsidR="00E050F2" w:rsidRPr="000103AE">
        <w:rPr>
          <w:rFonts w:ascii="Book Antiqua" w:eastAsia="MS PGothic" w:hAnsi="Book Antiqua"/>
          <w:color w:val="auto"/>
          <w:kern w:val="0"/>
        </w:rPr>
        <w:t xml:space="preserve">been implicated as a risk factor for </w:t>
      </w:r>
      <w:r w:rsidR="00692844" w:rsidRPr="000103AE">
        <w:rPr>
          <w:rFonts w:ascii="Book Antiqua" w:eastAsia="MS PGothic" w:hAnsi="Book Antiqua"/>
          <w:color w:val="auto"/>
          <w:kern w:val="0"/>
        </w:rPr>
        <w:t xml:space="preserve">the </w:t>
      </w:r>
      <w:r w:rsidR="00E050F2" w:rsidRPr="000103AE">
        <w:rPr>
          <w:rFonts w:ascii="Book Antiqua" w:eastAsia="MS PGothic" w:hAnsi="Book Antiqua"/>
          <w:color w:val="auto"/>
          <w:kern w:val="0"/>
        </w:rPr>
        <w:t>progression of cirrhosis. Other topics include osteopontin, interleukin-1 signaling, and genetic polymorphism.</w:t>
      </w:r>
      <w:r w:rsidR="00E050F2" w:rsidRPr="000103AE">
        <w:rPr>
          <w:rFonts w:ascii="Book Antiqua" w:hAnsi="Book Antiqua"/>
          <w:color w:val="auto"/>
        </w:rPr>
        <w:t xml:space="preserve"> In this review, we discuss the basic pathogenesis of ALD </w:t>
      </w:r>
      <w:r w:rsidR="00692844" w:rsidRPr="000103AE">
        <w:rPr>
          <w:rFonts w:ascii="Book Antiqua" w:hAnsi="Book Antiqua"/>
          <w:color w:val="auto"/>
        </w:rPr>
        <w:t>and</w:t>
      </w:r>
      <w:r w:rsidR="00E050F2" w:rsidRPr="000103AE">
        <w:rPr>
          <w:rFonts w:ascii="Book Antiqua" w:hAnsi="Book Antiqua"/>
          <w:color w:val="auto"/>
        </w:rPr>
        <w:t xml:space="preserve"> focus on liver fibrogenesis.</w:t>
      </w:r>
    </w:p>
    <w:p w:rsidR="000E3044" w:rsidRPr="000103AE" w:rsidRDefault="000E3044" w:rsidP="0091456E">
      <w:pPr>
        <w:spacing w:line="360" w:lineRule="auto"/>
        <w:rPr>
          <w:rFonts w:ascii="Book Antiqua" w:hAnsi="Book Antiqua"/>
          <w:color w:val="auto"/>
          <w:kern w:val="0"/>
        </w:rPr>
      </w:pPr>
    </w:p>
    <w:p w:rsidR="00EE6FF4" w:rsidRPr="000103AE" w:rsidRDefault="00EE6FF4" w:rsidP="0091456E">
      <w:pPr>
        <w:spacing w:line="360" w:lineRule="auto"/>
        <w:rPr>
          <w:rFonts w:ascii="Book Antiqua" w:hAnsi="Book Antiqua"/>
          <w:color w:val="auto"/>
        </w:rPr>
      </w:pPr>
      <w:r w:rsidRPr="000103AE">
        <w:rPr>
          <w:rFonts w:ascii="Book Antiqua" w:hAnsi="Book Antiqua"/>
          <w:color w:val="auto"/>
        </w:rPr>
        <w:t>© 2014 Baishideng Publishing Group Co., Limited. All rights reserved.</w:t>
      </w:r>
    </w:p>
    <w:p w:rsidR="00634A24" w:rsidRPr="000103AE" w:rsidRDefault="00634A24" w:rsidP="0091456E">
      <w:pPr>
        <w:spacing w:line="360" w:lineRule="auto"/>
        <w:rPr>
          <w:rFonts w:ascii="Book Antiqua" w:hAnsi="Book Antiqua"/>
          <w:color w:val="auto"/>
          <w:kern w:val="0"/>
        </w:rPr>
      </w:pPr>
    </w:p>
    <w:p w:rsidR="001539CB" w:rsidRPr="000103AE" w:rsidRDefault="00E050F2" w:rsidP="0091456E">
      <w:pPr>
        <w:spacing w:line="360" w:lineRule="auto"/>
        <w:rPr>
          <w:rFonts w:ascii="Book Antiqua" w:eastAsia="宋体" w:hAnsi="Book Antiqua"/>
          <w:color w:val="auto"/>
          <w:lang w:eastAsia="zh-CN"/>
        </w:rPr>
      </w:pPr>
      <w:r w:rsidRPr="000103AE">
        <w:rPr>
          <w:rFonts w:ascii="Book Antiqua" w:hAnsi="Book Antiqua"/>
          <w:b/>
          <w:color w:val="auto"/>
        </w:rPr>
        <w:t>Key words</w:t>
      </w:r>
      <w:r w:rsidRPr="000103AE">
        <w:rPr>
          <w:rFonts w:ascii="Book Antiqua" w:hAnsi="Book Antiqua"/>
          <w:color w:val="auto"/>
        </w:rPr>
        <w:t xml:space="preserve">: </w:t>
      </w:r>
      <w:r w:rsidR="0091456E" w:rsidRPr="000103AE">
        <w:rPr>
          <w:rFonts w:ascii="Book Antiqua" w:hAnsi="Book Antiqua"/>
          <w:color w:val="auto"/>
        </w:rPr>
        <w:t xml:space="preserve">Stellate </w:t>
      </w:r>
      <w:r w:rsidRPr="000103AE">
        <w:rPr>
          <w:rFonts w:ascii="Book Antiqua" w:hAnsi="Book Antiqua"/>
          <w:color w:val="auto"/>
        </w:rPr>
        <w:t>cell</w:t>
      </w:r>
      <w:r w:rsidR="00C77F1A" w:rsidRPr="000103AE">
        <w:rPr>
          <w:rFonts w:ascii="Book Antiqua" w:hAnsi="Book Antiqua"/>
          <w:color w:val="auto"/>
        </w:rPr>
        <w:t>;</w:t>
      </w:r>
      <w:r w:rsidRPr="000103AE">
        <w:rPr>
          <w:rFonts w:ascii="Book Antiqua" w:hAnsi="Book Antiqua"/>
          <w:color w:val="auto"/>
        </w:rPr>
        <w:t xml:space="preserve"> Kupffer cell</w:t>
      </w:r>
      <w:r w:rsidR="00C77F1A" w:rsidRPr="000103AE">
        <w:rPr>
          <w:rFonts w:ascii="Book Antiqua" w:hAnsi="Book Antiqua"/>
          <w:color w:val="auto"/>
        </w:rPr>
        <w:t>;</w:t>
      </w:r>
      <w:r w:rsidRPr="000103AE">
        <w:rPr>
          <w:rFonts w:ascii="Book Antiqua" w:hAnsi="Book Antiqua"/>
          <w:color w:val="auto"/>
        </w:rPr>
        <w:t xml:space="preserve"> </w:t>
      </w:r>
      <w:r w:rsidR="0091456E" w:rsidRPr="000103AE">
        <w:rPr>
          <w:rFonts w:ascii="Book Antiqua" w:hAnsi="Book Antiqua"/>
          <w:color w:val="auto"/>
        </w:rPr>
        <w:t>Steatohepatitis</w:t>
      </w:r>
      <w:r w:rsidR="00C77F1A" w:rsidRPr="000103AE">
        <w:rPr>
          <w:rFonts w:ascii="Book Antiqua" w:hAnsi="Book Antiqua"/>
          <w:color w:val="auto"/>
        </w:rPr>
        <w:t>;</w:t>
      </w:r>
      <w:r w:rsidRPr="000103AE">
        <w:rPr>
          <w:rFonts w:ascii="Book Antiqua" w:hAnsi="Book Antiqua"/>
          <w:color w:val="auto"/>
        </w:rPr>
        <w:t xml:space="preserve"> </w:t>
      </w:r>
      <w:r w:rsidR="0091456E" w:rsidRPr="000103AE">
        <w:rPr>
          <w:rFonts w:ascii="Book Antiqua" w:hAnsi="Book Antiqua"/>
          <w:color w:val="auto"/>
        </w:rPr>
        <w:t>Fibrosis</w:t>
      </w:r>
      <w:r w:rsidR="00C77F1A" w:rsidRPr="000103AE">
        <w:rPr>
          <w:rFonts w:ascii="Book Antiqua" w:hAnsi="Book Antiqua"/>
          <w:color w:val="auto"/>
        </w:rPr>
        <w:t>;</w:t>
      </w:r>
      <w:r w:rsidRPr="000103AE">
        <w:rPr>
          <w:rFonts w:ascii="Book Antiqua" w:hAnsi="Book Antiqua"/>
          <w:color w:val="auto"/>
        </w:rPr>
        <w:t xml:space="preserve"> </w:t>
      </w:r>
      <w:r w:rsidR="0091456E" w:rsidRPr="000103AE">
        <w:rPr>
          <w:rFonts w:ascii="Book Antiqua" w:hAnsi="Book Antiqua"/>
          <w:color w:val="auto"/>
        </w:rPr>
        <w:t>Cytokine</w:t>
      </w:r>
      <w:r w:rsidR="00C77F1A" w:rsidRPr="000103AE">
        <w:rPr>
          <w:rFonts w:ascii="Book Antiqua" w:hAnsi="Book Antiqua"/>
          <w:color w:val="auto"/>
        </w:rPr>
        <w:t>;</w:t>
      </w:r>
      <w:r w:rsidRPr="000103AE">
        <w:rPr>
          <w:rFonts w:ascii="Book Antiqua" w:hAnsi="Book Antiqua"/>
          <w:color w:val="auto"/>
        </w:rPr>
        <w:t xml:space="preserve"> </w:t>
      </w:r>
      <w:r w:rsidR="0091456E" w:rsidRPr="000103AE">
        <w:rPr>
          <w:rFonts w:ascii="Book Antiqua" w:hAnsi="Book Antiqua"/>
          <w:color w:val="auto"/>
        </w:rPr>
        <w:lastRenderedPageBreak/>
        <w:t>Oxidative stress</w:t>
      </w:r>
    </w:p>
    <w:p w:rsidR="0091456E" w:rsidRPr="000103AE" w:rsidRDefault="0091456E" w:rsidP="0091456E">
      <w:pPr>
        <w:spacing w:line="360" w:lineRule="auto"/>
        <w:rPr>
          <w:rFonts w:ascii="Book Antiqua" w:eastAsia="宋体" w:hAnsi="Book Antiqua"/>
          <w:color w:val="auto"/>
          <w:lang w:eastAsia="zh-CN"/>
        </w:rPr>
      </w:pPr>
    </w:p>
    <w:p w:rsidR="00B10F03" w:rsidRPr="000103AE" w:rsidRDefault="004041EB" w:rsidP="0091456E">
      <w:pPr>
        <w:widowControl/>
        <w:spacing w:line="360" w:lineRule="auto"/>
        <w:rPr>
          <w:rFonts w:ascii="Book Antiqua" w:hAnsi="Book Antiqua"/>
          <w:color w:val="auto"/>
        </w:rPr>
      </w:pPr>
      <w:r w:rsidRPr="000103AE">
        <w:rPr>
          <w:rFonts w:ascii="Book Antiqua" w:hAnsi="Book Antiqua"/>
          <w:b/>
          <w:color w:val="auto"/>
          <w:kern w:val="0"/>
        </w:rPr>
        <w:t xml:space="preserve">Core tip: </w:t>
      </w:r>
      <w:r w:rsidR="00B10F03" w:rsidRPr="000103AE">
        <w:rPr>
          <w:rFonts w:ascii="Book Antiqua" w:eastAsia="MS PGothic" w:hAnsi="Book Antiqua"/>
          <w:color w:val="auto"/>
          <w:kern w:val="0"/>
        </w:rPr>
        <w:t xml:space="preserve">Alcoholic liver disease (ALD) is a major cause of </w:t>
      </w:r>
      <w:r w:rsidR="000020E2" w:rsidRPr="000103AE">
        <w:rPr>
          <w:rFonts w:ascii="Book Antiqua" w:hAnsi="Book Antiqua"/>
          <w:color w:val="auto"/>
          <w:kern w:val="0"/>
        </w:rPr>
        <w:t xml:space="preserve">preventable </w:t>
      </w:r>
      <w:r w:rsidR="00B10F03" w:rsidRPr="000103AE">
        <w:rPr>
          <w:rFonts w:ascii="Book Antiqua" w:eastAsia="MS PGothic" w:hAnsi="Book Antiqua"/>
          <w:color w:val="auto"/>
          <w:kern w:val="0"/>
        </w:rPr>
        <w:t>morbidity and mortality worldwide. I</w:t>
      </w:r>
      <w:r w:rsidR="00B10F03" w:rsidRPr="000103AE">
        <w:rPr>
          <w:rFonts w:ascii="Book Antiqua" w:hAnsi="Book Antiqua"/>
          <w:color w:val="auto"/>
        </w:rPr>
        <w:t xml:space="preserve">n ALD-associated fibrosis, hepatic stellate cells are the principal cell type responsible for extracellular matrix production. Although the mechanisms underlying </w:t>
      </w:r>
      <w:r w:rsidR="006349AE" w:rsidRPr="000103AE">
        <w:rPr>
          <w:rFonts w:ascii="Book Antiqua" w:hAnsi="Book Antiqua"/>
          <w:color w:val="auto"/>
        </w:rPr>
        <w:t xml:space="preserve">ALD-associated </w:t>
      </w:r>
      <w:r w:rsidR="00B10F03" w:rsidRPr="000103AE">
        <w:rPr>
          <w:rFonts w:ascii="Book Antiqua" w:hAnsi="Book Antiqua"/>
          <w:color w:val="auto"/>
        </w:rPr>
        <w:t>fibrosis are largely similar to those observed in other chronic liver diseases, o</w:t>
      </w:r>
      <w:r w:rsidR="00B10F03" w:rsidRPr="000103AE">
        <w:rPr>
          <w:rFonts w:ascii="Book Antiqua" w:eastAsia="MS PGothic" w:hAnsi="Book Antiqua"/>
          <w:color w:val="auto"/>
          <w:kern w:val="0"/>
        </w:rPr>
        <w:t>xidative stress, abnormal methionine metabolism, hepatocyte apoptosis, and endotoxin lipopolysaccharides that activate Kupffer cells</w:t>
      </w:r>
      <w:r w:rsidR="00B10F03" w:rsidRPr="000103AE">
        <w:rPr>
          <w:rFonts w:ascii="Book Antiqua" w:hAnsi="Book Antiqua"/>
          <w:color w:val="auto"/>
        </w:rPr>
        <w:t xml:space="preserve"> play unique roles in fibrogenesis </w:t>
      </w:r>
      <w:r w:rsidR="006349AE" w:rsidRPr="000103AE">
        <w:rPr>
          <w:rFonts w:ascii="Book Antiqua" w:hAnsi="Book Antiqua"/>
          <w:color w:val="auto"/>
        </w:rPr>
        <w:t>in ALD</w:t>
      </w:r>
      <w:r w:rsidR="00B10F03" w:rsidRPr="000103AE">
        <w:rPr>
          <w:rFonts w:ascii="Book Antiqua" w:hAnsi="Book Antiqua"/>
          <w:color w:val="auto"/>
        </w:rPr>
        <w:t xml:space="preserve">. </w:t>
      </w:r>
      <w:r w:rsidR="00B10F03" w:rsidRPr="000103AE">
        <w:rPr>
          <w:rFonts w:ascii="Book Antiqua" w:eastAsia="MS PGothic" w:hAnsi="Book Antiqua"/>
          <w:color w:val="auto"/>
          <w:kern w:val="0"/>
        </w:rPr>
        <w:t xml:space="preserve">Recently, lipogenesis during the early stages of ALD has been implicated as a risk factor for progression of cirrhosis. Other </w:t>
      </w:r>
      <w:r w:rsidR="006349AE" w:rsidRPr="000103AE">
        <w:rPr>
          <w:rFonts w:ascii="Book Antiqua" w:eastAsia="MS PGothic" w:hAnsi="Book Antiqua"/>
          <w:color w:val="auto"/>
          <w:kern w:val="0"/>
        </w:rPr>
        <w:t xml:space="preserve">critical factors </w:t>
      </w:r>
      <w:r w:rsidR="00B10F03" w:rsidRPr="000103AE">
        <w:rPr>
          <w:rFonts w:ascii="Book Antiqua" w:eastAsia="MS PGothic" w:hAnsi="Book Antiqua"/>
          <w:color w:val="auto"/>
          <w:kern w:val="0"/>
        </w:rPr>
        <w:t>include osteopontin, interleukin-1 signaling, and genetic polymorphism</w:t>
      </w:r>
      <w:r w:rsidR="00EB5B42" w:rsidRPr="000103AE">
        <w:rPr>
          <w:rFonts w:ascii="Book Antiqua" w:eastAsia="MS PGothic" w:hAnsi="Book Antiqua"/>
          <w:color w:val="auto"/>
          <w:kern w:val="0"/>
        </w:rPr>
        <w:t>s</w:t>
      </w:r>
      <w:r w:rsidR="00B10F03" w:rsidRPr="000103AE">
        <w:rPr>
          <w:rFonts w:ascii="Book Antiqua" w:eastAsia="MS PGothic" w:hAnsi="Book Antiqua"/>
          <w:color w:val="auto"/>
          <w:kern w:val="0"/>
        </w:rPr>
        <w:t>.</w:t>
      </w:r>
      <w:r w:rsidR="00B10F03" w:rsidRPr="000103AE">
        <w:rPr>
          <w:rFonts w:ascii="Book Antiqua" w:hAnsi="Book Antiqua"/>
          <w:color w:val="auto"/>
        </w:rPr>
        <w:t xml:space="preserve">  </w:t>
      </w:r>
    </w:p>
    <w:p w:rsidR="008A0AC3" w:rsidRPr="000103AE" w:rsidRDefault="008A0AC3" w:rsidP="0091456E">
      <w:pPr>
        <w:spacing w:line="360" w:lineRule="auto"/>
        <w:rPr>
          <w:rFonts w:ascii="Book Antiqua" w:hAnsi="Book Antiqua"/>
          <w:color w:val="auto"/>
        </w:rPr>
      </w:pPr>
    </w:p>
    <w:p w:rsidR="008A0AC3" w:rsidRPr="000103AE" w:rsidRDefault="008A0AC3" w:rsidP="0091456E">
      <w:pPr>
        <w:spacing w:line="360" w:lineRule="auto"/>
        <w:rPr>
          <w:rFonts w:ascii="Book Antiqua" w:hAnsi="Book Antiqua"/>
          <w:color w:val="auto"/>
        </w:rPr>
      </w:pPr>
      <w:r w:rsidRPr="000103AE">
        <w:rPr>
          <w:rFonts w:ascii="Book Antiqua" w:hAnsi="Book Antiqua"/>
          <w:color w:val="auto"/>
        </w:rPr>
        <w:t xml:space="preserve">Fujii H, Kawada N. Fibrogenesis in alcoholic liver disease. </w:t>
      </w:r>
    </w:p>
    <w:p w:rsidR="008A0AC3" w:rsidRPr="000103AE" w:rsidRDefault="008A0AC3" w:rsidP="0091456E">
      <w:pPr>
        <w:adjustRightInd w:val="0"/>
        <w:snapToGrid w:val="0"/>
        <w:spacing w:line="360" w:lineRule="auto"/>
        <w:ind w:rightChars="-506" w:right="-1214"/>
        <w:rPr>
          <w:rFonts w:ascii="Book Antiqua" w:hAnsi="Book Antiqua"/>
          <w:color w:val="auto"/>
        </w:rPr>
      </w:pPr>
      <w:r w:rsidRPr="000103AE">
        <w:rPr>
          <w:rFonts w:ascii="Book Antiqua" w:hAnsi="Book Antiqua"/>
          <w:i/>
          <w:color w:val="auto"/>
        </w:rPr>
        <w:t>World J Gastroenterol</w:t>
      </w:r>
      <w:r w:rsidRPr="000103AE">
        <w:rPr>
          <w:rFonts w:ascii="Book Antiqua" w:hAnsi="Book Antiqua"/>
          <w:color w:val="auto"/>
        </w:rPr>
        <w:t xml:space="preserve"> 2014;  </w:t>
      </w:r>
    </w:p>
    <w:p w:rsidR="0091456E" w:rsidRPr="000103AE" w:rsidRDefault="0091456E" w:rsidP="0091456E">
      <w:pPr>
        <w:pStyle w:val="p0"/>
        <w:adjustRightInd w:val="0"/>
        <w:snapToGrid w:val="0"/>
        <w:spacing w:line="360" w:lineRule="auto"/>
        <w:jc w:val="both"/>
        <w:rPr>
          <w:rFonts w:ascii="Book Antiqua" w:hAnsi="Book Antiqua"/>
          <w:sz w:val="24"/>
          <w:szCs w:val="24"/>
        </w:rPr>
      </w:pPr>
      <w:r w:rsidRPr="000103AE">
        <w:rPr>
          <w:rFonts w:ascii="Book Antiqua" w:hAnsi="Book Antiqua"/>
          <w:b/>
          <w:bCs/>
          <w:sz w:val="24"/>
          <w:szCs w:val="24"/>
        </w:rPr>
        <w:t>Available from:</w:t>
      </w:r>
    </w:p>
    <w:p w:rsidR="0091456E" w:rsidRPr="000103AE" w:rsidRDefault="0091456E" w:rsidP="0091456E">
      <w:pPr>
        <w:pStyle w:val="p0"/>
        <w:adjustRightInd w:val="0"/>
        <w:snapToGrid w:val="0"/>
        <w:spacing w:line="360" w:lineRule="auto"/>
        <w:jc w:val="both"/>
        <w:rPr>
          <w:rFonts w:ascii="Book Antiqua" w:hAnsi="Book Antiqua"/>
          <w:kern w:val="2"/>
          <w:sz w:val="24"/>
          <w:szCs w:val="24"/>
        </w:rPr>
      </w:pPr>
      <w:r w:rsidRPr="000103AE">
        <w:rPr>
          <w:rFonts w:ascii="Book Antiqua" w:hAnsi="Book Antiqua"/>
          <w:b/>
          <w:kern w:val="2"/>
          <w:sz w:val="24"/>
          <w:szCs w:val="24"/>
        </w:rPr>
        <w:t>DOI:</w:t>
      </w:r>
      <w:r w:rsidRPr="000103AE">
        <w:rPr>
          <w:rFonts w:ascii="Book Antiqua" w:hAnsi="Book Antiqua"/>
          <w:kern w:val="2"/>
          <w:sz w:val="24"/>
          <w:szCs w:val="24"/>
        </w:rPr>
        <w:t xml:space="preserve"> </w:t>
      </w:r>
    </w:p>
    <w:p w:rsidR="001539CB" w:rsidRPr="000103AE" w:rsidRDefault="001539CB" w:rsidP="0091456E">
      <w:pPr>
        <w:widowControl/>
        <w:spacing w:line="360" w:lineRule="auto"/>
        <w:rPr>
          <w:rFonts w:ascii="Book Antiqua" w:eastAsia="宋体" w:hAnsi="Book Antiqua" w:cs="宋体"/>
          <w:b/>
          <w:bCs/>
          <w:color w:val="auto"/>
          <w:kern w:val="0"/>
          <w:lang w:eastAsia="zh-CN"/>
        </w:rPr>
      </w:pPr>
      <w:r w:rsidRPr="000103AE">
        <w:rPr>
          <w:rFonts w:ascii="Book Antiqua" w:hAnsi="Book Antiqua"/>
          <w:b/>
          <w:bCs/>
          <w:color w:val="auto"/>
        </w:rPr>
        <w:br w:type="page"/>
      </w:r>
    </w:p>
    <w:p w:rsidR="000E3044" w:rsidRPr="000103AE" w:rsidRDefault="0091456E" w:rsidP="0091456E">
      <w:pPr>
        <w:widowControl/>
        <w:spacing w:line="360" w:lineRule="auto"/>
        <w:rPr>
          <w:rFonts w:ascii="Book Antiqua" w:hAnsi="Book Antiqua"/>
          <w:b/>
          <w:color w:val="auto"/>
        </w:rPr>
      </w:pPr>
      <w:r w:rsidRPr="000103AE">
        <w:rPr>
          <w:rFonts w:ascii="Book Antiqua" w:hAnsi="Book Antiqua"/>
          <w:b/>
          <w:color w:val="auto"/>
        </w:rPr>
        <w:lastRenderedPageBreak/>
        <w:t>INTRODUCTION</w:t>
      </w:r>
    </w:p>
    <w:p w:rsidR="00424FE1" w:rsidRPr="000103AE" w:rsidRDefault="00E050F2" w:rsidP="0091456E">
      <w:pPr>
        <w:widowControl/>
        <w:spacing w:line="360" w:lineRule="auto"/>
        <w:rPr>
          <w:rFonts w:ascii="Book Antiqua" w:hAnsi="Book Antiqua"/>
          <w:color w:val="auto"/>
        </w:rPr>
      </w:pPr>
      <w:r w:rsidRPr="000103AE">
        <w:rPr>
          <w:rFonts w:ascii="Book Antiqua" w:hAnsi="Book Antiqua"/>
          <w:color w:val="auto"/>
        </w:rPr>
        <w:t>Although the incidence of alcoholic liver disease (ALD) varies widely worldwide, the burden of ALD and ALD-induced death remains dominant in most countries</w:t>
      </w:r>
      <w:r w:rsidRPr="000103AE">
        <w:rPr>
          <w:rFonts w:ascii="Book Antiqua" w:hAnsi="Book Antiqua"/>
          <w:color w:val="auto"/>
          <w:vertAlign w:val="superscript"/>
        </w:rPr>
        <w:t>[1]</w:t>
      </w:r>
      <w:r w:rsidRPr="000103AE">
        <w:rPr>
          <w:rFonts w:ascii="Book Antiqua" w:hAnsi="Book Antiqua"/>
          <w:color w:val="auto"/>
        </w:rPr>
        <w:t xml:space="preserve">. ALD is the third highest risk factor for disease and disability worldwide. Almost 4% of all deaths </w:t>
      </w:r>
      <w:r w:rsidR="00AF6A34" w:rsidRPr="000103AE">
        <w:rPr>
          <w:rFonts w:ascii="Book Antiqua" w:hAnsi="Book Antiqua"/>
          <w:color w:val="auto"/>
        </w:rPr>
        <w:t>in the world</w:t>
      </w:r>
      <w:r w:rsidRPr="000103AE">
        <w:rPr>
          <w:rFonts w:ascii="Book Antiqua" w:hAnsi="Book Antiqua"/>
          <w:color w:val="auto"/>
        </w:rPr>
        <w:t xml:space="preserve"> result from ALD, which is greater than deaths caused by the human immunodeficiency virus/</w:t>
      </w:r>
      <w:r w:rsidRPr="000103AE">
        <w:rPr>
          <w:rFonts w:ascii="Book Antiqua" w:hAnsi="Book Antiqua"/>
          <w:bCs/>
          <w:color w:val="auto"/>
        </w:rPr>
        <w:t>a</w:t>
      </w:r>
      <w:r w:rsidRPr="000103AE">
        <w:rPr>
          <w:rFonts w:ascii="Book Antiqua" w:hAnsi="Book Antiqua"/>
          <w:color w:val="auto"/>
        </w:rPr>
        <w:t xml:space="preserve">cquired </w:t>
      </w:r>
      <w:r w:rsidRPr="000103AE">
        <w:rPr>
          <w:rFonts w:ascii="Book Antiqua" w:hAnsi="Book Antiqua"/>
          <w:bCs/>
          <w:color w:val="auto"/>
        </w:rPr>
        <w:t>i</w:t>
      </w:r>
      <w:r w:rsidRPr="000103AE">
        <w:rPr>
          <w:rFonts w:ascii="Book Antiqua" w:hAnsi="Book Antiqua"/>
          <w:color w:val="auto"/>
        </w:rPr>
        <w:t xml:space="preserve">mmune </w:t>
      </w:r>
      <w:r w:rsidRPr="000103AE">
        <w:rPr>
          <w:rFonts w:ascii="Book Antiqua" w:hAnsi="Book Antiqua"/>
          <w:bCs/>
          <w:color w:val="auto"/>
        </w:rPr>
        <w:t>d</w:t>
      </w:r>
      <w:r w:rsidRPr="000103AE">
        <w:rPr>
          <w:rFonts w:ascii="Book Antiqua" w:hAnsi="Book Antiqua"/>
          <w:color w:val="auto"/>
        </w:rPr>
        <w:t xml:space="preserve">eficiency </w:t>
      </w:r>
      <w:r w:rsidRPr="000103AE">
        <w:rPr>
          <w:rFonts w:ascii="Book Antiqua" w:hAnsi="Book Antiqua"/>
          <w:bCs/>
          <w:color w:val="auto"/>
        </w:rPr>
        <w:t>s</w:t>
      </w:r>
      <w:r w:rsidRPr="000103AE">
        <w:rPr>
          <w:rFonts w:ascii="Book Antiqua" w:hAnsi="Book Antiqua"/>
          <w:color w:val="auto"/>
        </w:rPr>
        <w:t>yndrome (HIV/</w:t>
      </w:r>
      <w:r w:rsidRPr="000103AE">
        <w:rPr>
          <w:rFonts w:ascii="Book Antiqua" w:hAnsi="Book Antiqua"/>
          <w:bCs/>
          <w:color w:val="auto"/>
        </w:rPr>
        <w:t>AIDS)</w:t>
      </w:r>
      <w:r w:rsidRPr="000103AE">
        <w:rPr>
          <w:rFonts w:ascii="Book Antiqua" w:hAnsi="Book Antiqua"/>
          <w:color w:val="auto"/>
        </w:rPr>
        <w:t>, violence, or tuberculosis</w:t>
      </w:r>
      <w:r w:rsidRPr="000103AE">
        <w:rPr>
          <w:rFonts w:ascii="Book Antiqua" w:hAnsi="Book Antiqua"/>
          <w:color w:val="auto"/>
          <w:vertAlign w:val="superscript"/>
        </w:rPr>
        <w:t>[1]</w:t>
      </w:r>
      <w:r w:rsidR="00866F65" w:rsidRPr="000103AE">
        <w:rPr>
          <w:rFonts w:ascii="Book Antiqua" w:hAnsi="Book Antiqua"/>
          <w:color w:val="auto"/>
        </w:rPr>
        <w:t>. Furthermore, a</w:t>
      </w:r>
      <w:r w:rsidR="00EB592F" w:rsidRPr="000103AE">
        <w:rPr>
          <w:rFonts w:ascii="Book Antiqua" w:hAnsi="Book Antiqua"/>
          <w:color w:val="auto"/>
        </w:rPr>
        <w:t>lcohol</w:t>
      </w:r>
      <w:r w:rsidRPr="000103AE">
        <w:rPr>
          <w:rFonts w:ascii="Book Antiqua" w:hAnsi="Book Antiqua"/>
          <w:color w:val="auto"/>
        </w:rPr>
        <w:t xml:space="preserve"> is associated with many serious social problems, including violence, child neglect, and abuse, and absenteeism in the workplace. A recent nationwide survey revealed that ALD was the third highest cause of liver cirrhosis in Japan (13.6%)</w:t>
      </w:r>
      <w:r w:rsidRPr="000103AE">
        <w:rPr>
          <w:rFonts w:ascii="Book Antiqua" w:hAnsi="Book Antiqua"/>
          <w:color w:val="auto"/>
          <w:vertAlign w:val="superscript"/>
        </w:rPr>
        <w:t>[2]</w:t>
      </w:r>
      <w:r w:rsidRPr="000103AE">
        <w:rPr>
          <w:rFonts w:ascii="Book Antiqua" w:hAnsi="Book Antiqua"/>
          <w:color w:val="auto"/>
        </w:rPr>
        <w:t>, and the associated cost of medical care was estimated to be 6.9% of the total national medical expenditure</w:t>
      </w:r>
      <w:r w:rsidRPr="000103AE">
        <w:rPr>
          <w:rFonts w:ascii="Book Antiqua" w:hAnsi="Book Antiqua"/>
          <w:color w:val="auto"/>
          <w:vertAlign w:val="superscript"/>
        </w:rPr>
        <w:t>[3]</w:t>
      </w:r>
      <w:r w:rsidRPr="000103AE">
        <w:rPr>
          <w:rFonts w:ascii="Book Antiqua" w:hAnsi="Book Antiqua"/>
          <w:color w:val="auto"/>
        </w:rPr>
        <w:t>. Overall, ALD is recognized as a major but preventable public health problem.</w:t>
      </w:r>
    </w:p>
    <w:p w:rsidR="000E3044" w:rsidRPr="000103AE" w:rsidRDefault="00E050F2" w:rsidP="0091456E">
      <w:pPr>
        <w:widowControl/>
        <w:spacing w:line="360" w:lineRule="auto"/>
        <w:ind w:firstLineChars="150" w:firstLine="360"/>
        <w:rPr>
          <w:rFonts w:ascii="Book Antiqua" w:hAnsi="Book Antiqua"/>
          <w:color w:val="auto"/>
        </w:rPr>
      </w:pPr>
      <w:r w:rsidRPr="000103AE">
        <w:rPr>
          <w:rFonts w:ascii="Book Antiqua" w:hAnsi="Book Antiqua"/>
          <w:color w:val="auto"/>
        </w:rPr>
        <w:t>The spectrum of ALD is broad: asymptomatic fatty liver, steatohepatitis, progressive fibrosis, end</w:t>
      </w:r>
      <w:r w:rsidR="00FF1754" w:rsidRPr="000103AE">
        <w:rPr>
          <w:rFonts w:ascii="Book Antiqua" w:hAnsi="Book Antiqua"/>
          <w:color w:val="auto"/>
        </w:rPr>
        <w:t>-</w:t>
      </w:r>
      <w:r w:rsidRPr="000103AE">
        <w:rPr>
          <w:rFonts w:ascii="Book Antiqua" w:hAnsi="Book Antiqua"/>
          <w:color w:val="auto"/>
        </w:rPr>
        <w:t>stage cirrhosis, and hepatocellular carcinoma</w:t>
      </w:r>
      <w:r w:rsidRPr="000103AE">
        <w:rPr>
          <w:rFonts w:ascii="Book Antiqua" w:hAnsi="Book Antiqua"/>
          <w:color w:val="auto"/>
          <w:vertAlign w:val="superscript"/>
        </w:rPr>
        <w:t>[4,5]</w:t>
      </w:r>
      <w:r w:rsidRPr="000103AE">
        <w:rPr>
          <w:rFonts w:ascii="Book Antiqua" w:hAnsi="Book Antiqua"/>
          <w:color w:val="auto"/>
        </w:rPr>
        <w:t>. ALD may often resolve in those who become abstinent. However, for patients with severe ALD and those who do not completely abstain from alcohol, targeted therapies are urgently needed</w:t>
      </w:r>
      <w:r w:rsidRPr="000103AE">
        <w:rPr>
          <w:rFonts w:ascii="Book Antiqua" w:hAnsi="Book Antiqua"/>
          <w:color w:val="auto"/>
          <w:vertAlign w:val="superscript"/>
        </w:rPr>
        <w:t>[4]</w:t>
      </w:r>
      <w:r w:rsidRPr="000103AE">
        <w:rPr>
          <w:rFonts w:ascii="Book Antiqua" w:hAnsi="Book Antiqua"/>
          <w:color w:val="auto"/>
        </w:rPr>
        <w:t>.</w:t>
      </w:r>
    </w:p>
    <w:p w:rsidR="007B412B" w:rsidRPr="000103AE" w:rsidRDefault="00E050F2" w:rsidP="0091456E">
      <w:pPr>
        <w:widowControl/>
        <w:spacing w:line="360" w:lineRule="auto"/>
        <w:ind w:firstLineChars="150" w:firstLine="360"/>
        <w:rPr>
          <w:rFonts w:ascii="Book Antiqua" w:hAnsi="Book Antiqua"/>
          <w:color w:val="auto"/>
        </w:rPr>
      </w:pPr>
      <w:r w:rsidRPr="000103AE">
        <w:rPr>
          <w:rFonts w:ascii="Book Antiqua" w:hAnsi="Book Antiqua"/>
          <w:color w:val="auto"/>
        </w:rPr>
        <w:t>Patients with ALD can develop progressive liver fibrosis because of the accumulation of extracellular matrix (ECM) materials, including type I collagen, as generated by activated hepatic stellate cells (HSCs) and hepatic myoﬁbroblasts (MF). When liver injury occurs, HSCs are activated and differentiate into myoﬁbroblast-like cells</w:t>
      </w:r>
      <w:r w:rsidRPr="000103AE">
        <w:rPr>
          <w:rFonts w:ascii="Book Antiqua" w:hAnsi="Book Antiqua"/>
          <w:color w:val="auto"/>
          <w:vertAlign w:val="superscript"/>
        </w:rPr>
        <w:t>[6,7]</w:t>
      </w:r>
      <w:r w:rsidRPr="000103AE">
        <w:rPr>
          <w:rFonts w:ascii="Book Antiqua" w:hAnsi="Book Antiqua"/>
          <w:color w:val="auto"/>
        </w:rPr>
        <w:t xml:space="preserve">. Activated Kupffer cells, inﬁltrating monocytes, activated and aggregated platelets, and damaged hepatocytes are </w:t>
      </w:r>
      <w:r w:rsidRPr="000103AE">
        <w:rPr>
          <w:rFonts w:ascii="Book Antiqua" w:hAnsi="Book Antiqua"/>
          <w:color w:val="auto"/>
        </w:rPr>
        <w:lastRenderedPageBreak/>
        <w:t>the sources of platelet-derived growth factor and transform</w:t>
      </w:r>
      <w:r w:rsidR="000560DB">
        <w:rPr>
          <w:rFonts w:ascii="Book Antiqua" w:hAnsi="Book Antiqua"/>
          <w:color w:val="auto"/>
        </w:rPr>
        <w:t>ing growth factor-β1 (TGF-</w:t>
      </w:r>
      <w:r w:rsidRPr="000103AE">
        <w:rPr>
          <w:rFonts w:ascii="Book Antiqua" w:hAnsi="Book Antiqua"/>
          <w:color w:val="auto"/>
        </w:rPr>
        <w:t xml:space="preserve">1); these cells initiate intracellular signaling cascades leading to HSC activation. Although the key pathways of HSC activation are common to all forms of liver injury and ﬁbrosis, disease-speciﬁc pathways also exist. Some speciﬁc signaling pathways regulating HSC activation in ALD are discussed below. </w:t>
      </w:r>
    </w:p>
    <w:p w:rsidR="000E3044" w:rsidRPr="000103AE" w:rsidRDefault="000E3044" w:rsidP="0091456E">
      <w:pPr>
        <w:widowControl/>
        <w:spacing w:line="360" w:lineRule="auto"/>
        <w:rPr>
          <w:rFonts w:ascii="Book Antiqua" w:hAnsi="Book Antiqua"/>
          <w:color w:val="auto"/>
        </w:rPr>
      </w:pPr>
    </w:p>
    <w:p w:rsidR="0091456E" w:rsidRPr="000103AE" w:rsidRDefault="0091456E" w:rsidP="0091456E">
      <w:pPr>
        <w:widowControl/>
        <w:spacing w:line="360" w:lineRule="auto"/>
        <w:rPr>
          <w:rFonts w:ascii="Book Antiqua" w:eastAsia="宋体" w:hAnsi="Book Antiqua"/>
          <w:b/>
          <w:color w:val="auto"/>
          <w:lang w:eastAsia="zh-CN"/>
        </w:rPr>
      </w:pPr>
      <w:r w:rsidRPr="000103AE">
        <w:rPr>
          <w:rFonts w:ascii="Book Antiqua" w:hAnsi="Book Antiqua"/>
          <w:b/>
          <w:color w:val="auto"/>
        </w:rPr>
        <w:t>CLASSICAL MECHANISMS UNDERLYING FIBROGENESIS IN ALD</w:t>
      </w:r>
    </w:p>
    <w:p w:rsidR="000E3044" w:rsidRPr="000103AE" w:rsidRDefault="00E050F2" w:rsidP="0091456E">
      <w:pPr>
        <w:widowControl/>
        <w:spacing w:line="360" w:lineRule="auto"/>
        <w:rPr>
          <w:rFonts w:ascii="Book Antiqua" w:hAnsi="Book Antiqua"/>
          <w:b/>
          <w:i/>
          <w:color w:val="auto"/>
        </w:rPr>
      </w:pPr>
      <w:r w:rsidRPr="000103AE">
        <w:rPr>
          <w:rFonts w:ascii="Book Antiqua" w:hAnsi="Book Antiqua"/>
          <w:b/>
          <w:i/>
          <w:color w:val="auto"/>
        </w:rPr>
        <w:t>Alcohol metabolism</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t>Approximately 90% of ingested alcohol is metabolized in the cytosol of hepatocytes. Cytosolic alcohol dehydrogenase (ADH)</w:t>
      </w:r>
      <w:r w:rsidRPr="000103AE">
        <w:rPr>
          <w:rFonts w:ascii="Book Antiqua" w:hAnsi="Book Antiqua"/>
          <w:color w:val="auto"/>
          <w:vertAlign w:val="superscript"/>
        </w:rPr>
        <w:t>[8]</w:t>
      </w:r>
      <w:r w:rsidRPr="000103AE">
        <w:rPr>
          <w:rFonts w:ascii="Book Antiqua" w:hAnsi="Book Antiqua"/>
          <w:color w:val="auto"/>
        </w:rPr>
        <w:t xml:space="preserve"> oxidizes alcohol to acetaldehyde that is then converted to acetate by acetaldehyde dehydrogenase (ALDH). Acetaldehyde is considered the key toxin in alcohol-mediated liver injury that includes cellular damage, inﬂammation, ECM remodeling, and ﬁbrogenesis</w:t>
      </w:r>
      <w:r w:rsidRPr="000103AE">
        <w:rPr>
          <w:rFonts w:ascii="Book Antiqua" w:hAnsi="Book Antiqua"/>
          <w:color w:val="auto"/>
          <w:vertAlign w:val="superscript"/>
        </w:rPr>
        <w:t>[9]</w:t>
      </w:r>
      <w:r w:rsidRPr="000103AE">
        <w:rPr>
          <w:rFonts w:ascii="Book Antiqua" w:hAnsi="Book Antiqua"/>
          <w:color w:val="auto"/>
        </w:rPr>
        <w:t>. Moreover, acetaldehyde triggers TGF-</w:t>
      </w:r>
      <w:r w:rsidR="000560DB">
        <w:rPr>
          <w:rFonts w:ascii="Book Antiqua" w:hAnsi="Book Antiqua"/>
          <w:color w:val="auto"/>
        </w:rPr>
        <w:t>β1</w:t>
      </w:r>
      <w:r w:rsidRPr="000103AE">
        <w:rPr>
          <w:rFonts w:ascii="Book Antiqua" w:hAnsi="Book Antiqua"/>
          <w:color w:val="auto"/>
        </w:rPr>
        <w:t>-dependent late-phase response in HSCs that maintains a pro-ﬁbrogenic and pro-inﬂammatory cellular state</w:t>
      </w:r>
      <w:r w:rsidRPr="000103AE">
        <w:rPr>
          <w:rFonts w:ascii="Book Antiqua" w:hAnsi="Book Antiqua"/>
          <w:color w:val="auto"/>
          <w:vertAlign w:val="superscript"/>
        </w:rPr>
        <w:t>[10]</w:t>
      </w:r>
      <w:r w:rsidRPr="000103AE">
        <w:rPr>
          <w:rFonts w:ascii="Book Antiqua" w:hAnsi="Book Antiqua"/>
          <w:color w:val="auto"/>
        </w:rPr>
        <w:t xml:space="preserve">. Recently, Liu </w:t>
      </w:r>
      <w:r w:rsidRPr="000560DB">
        <w:rPr>
          <w:rFonts w:ascii="Book Antiqua" w:hAnsi="Book Antiqua"/>
          <w:i/>
          <w:color w:val="auto"/>
        </w:rPr>
        <w:t>et al</w:t>
      </w:r>
      <w:r w:rsidR="000560DB" w:rsidRPr="000103AE">
        <w:rPr>
          <w:rFonts w:ascii="Book Antiqua" w:hAnsi="Book Antiqua"/>
          <w:color w:val="auto"/>
          <w:vertAlign w:val="superscript"/>
        </w:rPr>
        <w:t>[10]</w:t>
      </w:r>
      <w:r w:rsidRPr="000103AE">
        <w:rPr>
          <w:rFonts w:ascii="Book Antiqua" w:hAnsi="Book Antiqua"/>
          <w:color w:val="auto"/>
        </w:rPr>
        <w:t xml:space="preserve"> indicated that, in vitro, leptin potentiates acetaldehyde-induced HSC activation and</w:t>
      </w:r>
      <w:r w:rsidRPr="000103AE">
        <w:rPr>
          <w:rFonts w:ascii="Book Antiqua" w:eastAsia="MS Mincho" w:hAnsi="Book Antiqua"/>
          <w:color w:val="auto"/>
        </w:rPr>
        <w:t xml:space="preserve"> </w:t>
      </w:r>
      <w:r w:rsidRPr="000103AE">
        <w:rPr>
          <w:rFonts w:ascii="Book Antiqua" w:hAnsi="Book Antiqua"/>
          <w:color w:val="auto"/>
        </w:rPr>
        <w:t>alpha-</w:t>
      </w:r>
      <w:r w:rsidRPr="000103AE">
        <w:rPr>
          <w:rFonts w:ascii="Book Antiqua" w:eastAsia="Microsoft JhengHei" w:hAnsi="Book Antiqua"/>
          <w:color w:val="auto"/>
        </w:rPr>
        <w:t xml:space="preserve">smooth muscle actin </w:t>
      </w:r>
      <w:r w:rsidRPr="000103AE">
        <w:rPr>
          <w:rFonts w:ascii="Book Antiqua" w:hAnsi="Book Antiqua"/>
          <w:color w:val="auto"/>
        </w:rPr>
        <w:t>(SMA) expression by interleukin-6 (IL-6)-dependent signals such as p38 and phosphorylated-extracellular signal-regulated kinase (pERK)1⁄2. This report discusses the importance of a synergistic effect of leptin and acetaldehyde in the activation of HSCs in ALD</w:t>
      </w:r>
      <w:r w:rsidRPr="000103AE">
        <w:rPr>
          <w:rStyle w:val="apple-converted-space"/>
          <w:rFonts w:ascii="Book Antiqua" w:hAnsi="Book Antiqua"/>
          <w:color w:val="auto"/>
        </w:rPr>
        <w:t>.</w:t>
      </w:r>
    </w:p>
    <w:p w:rsidR="0091456E" w:rsidRPr="000103AE" w:rsidRDefault="0091456E" w:rsidP="0091456E">
      <w:pPr>
        <w:pStyle w:val="a7"/>
        <w:spacing w:line="360" w:lineRule="auto"/>
        <w:ind w:leftChars="0" w:left="0"/>
        <w:rPr>
          <w:rFonts w:ascii="Book Antiqua" w:eastAsia="宋体" w:hAnsi="Book Antiqua"/>
          <w:color w:val="auto"/>
          <w:lang w:eastAsia="zh-CN"/>
        </w:rPr>
      </w:pPr>
    </w:p>
    <w:p w:rsidR="000E3044" w:rsidRPr="000103AE" w:rsidRDefault="00E050F2" w:rsidP="0091456E">
      <w:pPr>
        <w:pStyle w:val="a7"/>
        <w:spacing w:line="360" w:lineRule="auto"/>
        <w:ind w:leftChars="0" w:left="0"/>
        <w:rPr>
          <w:rFonts w:ascii="Book Antiqua" w:hAnsi="Book Antiqua"/>
          <w:b/>
          <w:i/>
          <w:color w:val="auto"/>
        </w:rPr>
      </w:pPr>
      <w:r w:rsidRPr="000103AE">
        <w:rPr>
          <w:rFonts w:ascii="Book Antiqua" w:hAnsi="Book Antiqua"/>
          <w:b/>
          <w:i/>
          <w:color w:val="auto"/>
        </w:rPr>
        <w:t>Oxidative stress</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lastRenderedPageBreak/>
        <w:t>Alcohol consumed in chronic and heavy drinkers is also oxidized via the hepatocytic cytochrome P450 (CYP</w:t>
      </w:r>
      <w:r w:rsidR="0091456E" w:rsidRPr="000103AE">
        <w:rPr>
          <w:rFonts w:ascii="Book Antiqua" w:eastAsia="宋体" w:hAnsi="Book Antiqua" w:hint="eastAsia"/>
          <w:color w:val="auto"/>
          <w:lang w:eastAsia="zh-CN"/>
        </w:rPr>
        <w:t>)</w:t>
      </w:r>
      <w:r w:rsidRPr="000103AE">
        <w:rPr>
          <w:rFonts w:ascii="Book Antiqua" w:hAnsi="Book Antiqua"/>
          <w:color w:val="auto"/>
        </w:rPr>
        <w:t>; previously termed inducible micr</w:t>
      </w:r>
      <w:r w:rsidR="0091456E" w:rsidRPr="000103AE">
        <w:rPr>
          <w:rFonts w:ascii="Book Antiqua" w:hAnsi="Book Antiqua"/>
          <w:color w:val="auto"/>
        </w:rPr>
        <w:t>osomal ethanol-oxidizing system</w:t>
      </w:r>
      <w:r w:rsidRPr="000103AE">
        <w:rPr>
          <w:rFonts w:ascii="Book Antiqua" w:hAnsi="Book Antiqua"/>
          <w:color w:val="auto"/>
          <w:vertAlign w:val="superscript"/>
        </w:rPr>
        <w:t>[11]</w:t>
      </w:r>
      <w:r w:rsidRPr="000103AE">
        <w:rPr>
          <w:rFonts w:ascii="Book Antiqua" w:hAnsi="Book Antiqua"/>
          <w:color w:val="auto"/>
        </w:rPr>
        <w:t>. CYP2E1 metabolizes various substances, including multiple drugs, polyunsaturated fatty acids, acetaminophen, and most organic solvents, and plays a critical role in the generation of reactive oxygen species (ROS), such as hydrogen peroxide and superoxide anions</w:t>
      </w:r>
      <w:r w:rsidRPr="000103AE">
        <w:rPr>
          <w:rFonts w:ascii="Book Antiqua" w:hAnsi="Book Antiqua"/>
          <w:color w:val="auto"/>
          <w:vertAlign w:val="superscript"/>
        </w:rPr>
        <w:t>[11,12]</w:t>
      </w:r>
      <w:r w:rsidRPr="000103AE">
        <w:rPr>
          <w:rFonts w:ascii="Book Antiqua" w:hAnsi="Book Antiqua"/>
          <w:color w:val="auto"/>
        </w:rPr>
        <w:t>. ROS are also generated from nitric oxide (NO) and reduced form of nicotinamide adenine dinucleotide phosphate oxidase by Kupffer cells</w:t>
      </w:r>
      <w:r w:rsidRPr="000103AE">
        <w:rPr>
          <w:rFonts w:ascii="Book Antiqua" w:hAnsi="Book Antiqua"/>
          <w:color w:val="auto"/>
          <w:vertAlign w:val="superscript"/>
        </w:rPr>
        <w:t>[13]</w:t>
      </w:r>
      <w:r w:rsidRPr="000103AE">
        <w:rPr>
          <w:rFonts w:ascii="Book Antiqua" w:hAnsi="Book Antiqua"/>
          <w:color w:val="auto"/>
        </w:rPr>
        <w:t>. ROS trigger inﬂammatory cascades and recruit neutrophils and other immune cells to the site of alcohol-induced hepatocyte damage, increasing levels of circulating pro-inﬂammatory cytokines, notably tumor necrosis factor (TNF</w:t>
      </w:r>
      <w:r w:rsidR="00305101" w:rsidRPr="000103AE">
        <w:rPr>
          <w:rFonts w:ascii="Book Antiqua" w:eastAsia="宋体" w:hAnsi="Book Antiqua" w:hint="eastAsia"/>
          <w:color w:val="auto"/>
          <w:lang w:eastAsia="zh-CN"/>
        </w:rPr>
        <w:t>-</w:t>
      </w:r>
      <w:r w:rsidR="000560DB">
        <w:rPr>
          <w:rFonts w:ascii="Book Antiqua" w:eastAsia="宋体" w:hAnsi="Book Antiqua" w:hint="eastAsia"/>
          <w:color w:val="auto"/>
          <w:lang w:eastAsia="zh-CN"/>
        </w:rPr>
        <w:sym w:font="Symbol" w:char="F062"/>
      </w:r>
      <w:r w:rsidR="000560DB">
        <w:rPr>
          <w:rFonts w:ascii="Book Antiqua" w:eastAsia="宋体" w:hAnsi="Book Antiqua" w:hint="eastAsia"/>
          <w:color w:val="auto"/>
          <w:lang w:eastAsia="zh-CN"/>
        </w:rPr>
        <w:t>1</w:t>
      </w:r>
      <w:r w:rsidRPr="000103AE">
        <w:rPr>
          <w:rFonts w:ascii="Book Antiqua" w:hAnsi="Book Antiqua"/>
          <w:color w:val="auto"/>
        </w:rPr>
        <w:t>)</w:t>
      </w:r>
      <w:r w:rsidRPr="000103AE">
        <w:rPr>
          <w:rFonts w:ascii="Book Antiqua" w:hAnsi="Book Antiqua"/>
          <w:color w:val="auto"/>
          <w:vertAlign w:val="superscript"/>
        </w:rPr>
        <w:t>[14]</w:t>
      </w:r>
      <w:r w:rsidRPr="000103AE">
        <w:rPr>
          <w:rFonts w:ascii="Book Antiqua" w:hAnsi="Book Antiqua"/>
          <w:color w:val="auto"/>
        </w:rPr>
        <w:t xml:space="preserve">. </w:t>
      </w:r>
    </w:p>
    <w:p w:rsidR="000E3044" w:rsidRPr="000103AE" w:rsidRDefault="00E050F2" w:rsidP="0091456E">
      <w:pPr>
        <w:spacing w:line="360" w:lineRule="auto"/>
        <w:ind w:firstLineChars="150" w:firstLine="360"/>
        <w:rPr>
          <w:rFonts w:ascii="Book Antiqua" w:hAnsi="Book Antiqua"/>
          <w:color w:val="auto"/>
        </w:rPr>
      </w:pPr>
      <w:r w:rsidRPr="000103AE">
        <w:rPr>
          <w:rFonts w:ascii="Book Antiqua" w:hAnsi="Book Antiqua"/>
          <w:color w:val="auto"/>
        </w:rPr>
        <w:t>Accumulation of lipid peroxidation products</w:t>
      </w:r>
      <w:r w:rsidR="00AF6A34" w:rsidRPr="000103AE">
        <w:rPr>
          <w:rFonts w:ascii="Book Antiqua" w:hAnsi="Book Antiqua"/>
          <w:color w:val="auto"/>
        </w:rPr>
        <w:t>,</w:t>
      </w:r>
      <w:r w:rsidRPr="000103AE">
        <w:rPr>
          <w:rFonts w:ascii="Book Antiqua" w:hAnsi="Book Antiqua"/>
          <w:color w:val="auto"/>
        </w:rPr>
        <w:t xml:space="preserve"> such as </w:t>
      </w:r>
      <w:r w:rsidRPr="000103AE">
        <w:rPr>
          <w:rFonts w:ascii="Book Antiqua" w:eastAsia="Arial Unicode MS" w:hAnsi="Book Antiqua"/>
          <w:color w:val="auto"/>
        </w:rPr>
        <w:t>4-hydroxynonenal (4-HNE)</w:t>
      </w:r>
      <w:r w:rsidR="00AF6A34" w:rsidRPr="000103AE">
        <w:rPr>
          <w:rFonts w:ascii="Book Antiqua" w:eastAsia="Arial Unicode MS" w:hAnsi="Book Antiqua"/>
          <w:color w:val="auto"/>
        </w:rPr>
        <w:t>,</w:t>
      </w:r>
      <w:r w:rsidRPr="000103AE">
        <w:rPr>
          <w:rFonts w:ascii="Book Antiqua" w:hAnsi="Book Antiqua"/>
          <w:color w:val="auto"/>
        </w:rPr>
        <w:t xml:space="preserve"> has been reported both in patients as well as animal models of ALD</w:t>
      </w:r>
      <w:r w:rsidRPr="000103AE">
        <w:rPr>
          <w:rFonts w:ascii="Book Antiqua" w:hAnsi="Book Antiqua"/>
          <w:color w:val="auto"/>
          <w:vertAlign w:val="superscript"/>
        </w:rPr>
        <w:t>[15,16]</w:t>
      </w:r>
      <w:r w:rsidRPr="000103AE">
        <w:rPr>
          <w:rFonts w:ascii="Book Antiqua" w:hAnsi="Book Antiqua"/>
          <w:color w:val="auto"/>
        </w:rPr>
        <w:t>. Several studies have shown that the lipid peroxidation reaction in the liver precedes the initial stages of ﬁbrosis and is associated with the increased production of pro-ﬁbrogenic TGF-</w:t>
      </w:r>
      <w:r w:rsidR="002A0EF0">
        <w:rPr>
          <w:rFonts w:ascii="Book Antiqua" w:hAnsi="Book Antiqua"/>
          <w:color w:val="auto"/>
        </w:rPr>
        <w:sym w:font="Symbol" w:char="F062"/>
      </w:r>
      <w:r w:rsidR="002A0EF0">
        <w:rPr>
          <w:rFonts w:ascii="Book Antiqua" w:eastAsia="宋体" w:hAnsi="Book Antiqua" w:hint="eastAsia"/>
          <w:color w:val="auto"/>
          <w:lang w:eastAsia="zh-CN"/>
        </w:rPr>
        <w:t xml:space="preserve"> </w:t>
      </w:r>
      <w:r w:rsidRPr="000103AE">
        <w:rPr>
          <w:rFonts w:ascii="Book Antiqua" w:hAnsi="Book Antiqua"/>
          <w:color w:val="auto"/>
        </w:rPr>
        <w:t>1 by Kup</w:t>
      </w:r>
      <w:r w:rsidRPr="000103AE">
        <w:rPr>
          <w:rFonts w:ascii="Cambria Math" w:hAnsi="Cambria Math" w:cs="Cambria Math"/>
          <w:color w:val="auto"/>
        </w:rPr>
        <w:t>ﬀ</w:t>
      </w:r>
      <w:r w:rsidRPr="000103AE">
        <w:rPr>
          <w:rFonts w:ascii="Book Antiqua" w:hAnsi="Book Antiqua"/>
          <w:color w:val="auto"/>
        </w:rPr>
        <w:t>er cells</w:t>
      </w:r>
      <w:r w:rsidRPr="000103AE">
        <w:rPr>
          <w:rFonts w:ascii="Book Antiqua" w:hAnsi="Book Antiqua"/>
          <w:color w:val="auto"/>
          <w:vertAlign w:val="superscript"/>
        </w:rPr>
        <w:t>[14]</w:t>
      </w:r>
      <w:r w:rsidRPr="000103AE">
        <w:rPr>
          <w:rFonts w:ascii="Book Antiqua" w:hAnsi="Book Antiqua"/>
          <w:color w:val="auto"/>
        </w:rPr>
        <w:t>. Nieto reported that ethanol-induced lipid peroxidation triggers the nuclear factor kappa B (NF-B) t</w:t>
      </w:r>
      <w:r w:rsidR="00361756" w:rsidRPr="000103AE">
        <w:rPr>
          <w:rFonts w:ascii="Book Antiqua" w:hAnsi="Book Antiqua"/>
          <w:color w:val="auto"/>
        </w:rPr>
        <w:t>ransactivation of the collagen</w:t>
      </w:r>
      <w:r w:rsidR="00361756" w:rsidRPr="000103AE">
        <w:rPr>
          <w:rFonts w:ascii="Book Antiqua" w:eastAsia="宋体" w:hAnsi="Book Antiqua" w:hint="eastAsia"/>
          <w:color w:val="auto"/>
          <w:lang w:eastAsia="zh-CN"/>
        </w:rPr>
        <w:t xml:space="preserve"> </w:t>
      </w:r>
      <w:r w:rsidRPr="000103AE">
        <w:rPr>
          <w:rFonts w:ascii="Book Antiqua" w:hAnsi="Book Antiqua"/>
          <w:color w:val="auto"/>
        </w:rPr>
        <w:t>2(I) gene promoter in HSCs by stimulating kinase cascades, including protein kinase C, phosphoinositide 3 kinase (PI3K), and protein kinase B(PKB)/Akt</w:t>
      </w:r>
      <w:r w:rsidRPr="000103AE">
        <w:rPr>
          <w:rFonts w:ascii="Book Antiqua" w:hAnsi="Book Antiqua"/>
          <w:color w:val="auto"/>
          <w:vertAlign w:val="superscript"/>
        </w:rPr>
        <w:t>[17]</w:t>
      </w:r>
      <w:r w:rsidRPr="000103AE">
        <w:rPr>
          <w:rFonts w:ascii="Book Antiqua" w:hAnsi="Book Antiqua"/>
          <w:color w:val="auto"/>
        </w:rPr>
        <w:t>. These observations are agreement with the findings of previous reports, indicating that 4-HNE is pro-ﬁbrogenic for co</w:t>
      </w:r>
      <w:r w:rsidR="0091456E" w:rsidRPr="000103AE">
        <w:rPr>
          <w:rFonts w:ascii="Book Antiqua" w:hAnsi="Book Antiqua"/>
          <w:color w:val="auto"/>
        </w:rPr>
        <w:t>llagen production in human HSCs</w:t>
      </w:r>
      <w:r w:rsidRPr="000103AE">
        <w:rPr>
          <w:rFonts w:ascii="Book Antiqua" w:hAnsi="Book Antiqua"/>
          <w:color w:val="auto"/>
          <w:vertAlign w:val="superscript"/>
        </w:rPr>
        <w:t>[14]</w:t>
      </w:r>
      <w:r w:rsidRPr="000103AE">
        <w:rPr>
          <w:rFonts w:ascii="Book Antiqua" w:hAnsi="Book Antiqua"/>
          <w:color w:val="auto"/>
        </w:rPr>
        <w:t xml:space="preserve"> and that oxidative stress directly promotes collagen synthesis in HSCs over-expressing the CYP2E1 gene</w:t>
      </w:r>
      <w:r w:rsidRPr="000103AE">
        <w:rPr>
          <w:rFonts w:ascii="Book Antiqua" w:hAnsi="Book Antiqua"/>
          <w:color w:val="auto"/>
          <w:vertAlign w:val="superscript"/>
        </w:rPr>
        <w:t>[14]</w:t>
      </w:r>
      <w:r w:rsidRPr="000103AE">
        <w:rPr>
          <w:rFonts w:ascii="Book Antiqua" w:hAnsi="Book Antiqua"/>
          <w:color w:val="auto"/>
        </w:rPr>
        <w:t xml:space="preserve">. </w:t>
      </w:r>
    </w:p>
    <w:p w:rsidR="000E3044" w:rsidRPr="000103AE" w:rsidRDefault="000E3044" w:rsidP="0091456E">
      <w:pPr>
        <w:spacing w:line="360" w:lineRule="auto"/>
        <w:rPr>
          <w:rFonts w:ascii="Book Antiqua" w:hAnsi="Book Antiqua"/>
          <w:color w:val="auto"/>
        </w:rPr>
      </w:pPr>
    </w:p>
    <w:p w:rsidR="000E3044" w:rsidRPr="000103AE" w:rsidRDefault="00E050F2" w:rsidP="0091456E">
      <w:pPr>
        <w:pStyle w:val="a7"/>
        <w:spacing w:line="360" w:lineRule="auto"/>
        <w:ind w:leftChars="0" w:left="0"/>
        <w:rPr>
          <w:rFonts w:ascii="Book Antiqua" w:hAnsi="Book Antiqua"/>
          <w:b/>
          <w:i/>
          <w:color w:val="auto"/>
        </w:rPr>
      </w:pPr>
      <w:r w:rsidRPr="000103AE">
        <w:rPr>
          <w:rFonts w:ascii="Book Antiqua" w:eastAsia="MS PGothic" w:hAnsi="Book Antiqua"/>
          <w:b/>
          <w:i/>
          <w:color w:val="auto"/>
          <w:kern w:val="0"/>
        </w:rPr>
        <w:lastRenderedPageBreak/>
        <w:t>Methionine metabolism</w:t>
      </w:r>
    </w:p>
    <w:p w:rsidR="007B412B" w:rsidRPr="000103AE" w:rsidRDefault="00E050F2" w:rsidP="0091456E">
      <w:pPr>
        <w:spacing w:line="360" w:lineRule="auto"/>
        <w:rPr>
          <w:rFonts w:ascii="Book Antiqua" w:hAnsi="Book Antiqua"/>
          <w:color w:val="auto"/>
        </w:rPr>
      </w:pPr>
      <w:r w:rsidRPr="000103AE">
        <w:rPr>
          <w:rFonts w:ascii="Book Antiqua" w:hAnsi="Book Antiqua"/>
          <w:color w:val="auto"/>
        </w:rPr>
        <w:t>Decreased intracellular levels of antioxidants such as vitamin C, vitamin E, and glutathione (GSH) in the blood and liver modify the process of alcohol-induced liver injury</w:t>
      </w:r>
      <w:r w:rsidRPr="000103AE">
        <w:rPr>
          <w:rFonts w:ascii="Book Antiqua" w:hAnsi="Book Antiqua"/>
          <w:color w:val="auto"/>
          <w:vertAlign w:val="superscript"/>
        </w:rPr>
        <w:t>[18]</w:t>
      </w:r>
      <w:r w:rsidRPr="000103AE">
        <w:rPr>
          <w:rFonts w:ascii="Book Antiqua" w:hAnsi="Book Antiqua"/>
          <w:color w:val="auto"/>
        </w:rPr>
        <w:t>. Excessive acute alcohol intake reduces GSH synthesis, and the acetaldehyde produced from alcohol metabolism inhibits GSH activity. Alcohol also disturbs the intracellular transport of GSH and preferentially depletes mitochondrial GSH, leading to apoptosis</w:t>
      </w:r>
      <w:r w:rsidRPr="000103AE">
        <w:rPr>
          <w:rFonts w:ascii="Book Antiqua" w:hAnsi="Book Antiqua"/>
          <w:color w:val="auto"/>
          <w:vertAlign w:val="superscript"/>
        </w:rPr>
        <w:t>[18]</w:t>
      </w:r>
      <w:r w:rsidRPr="000103AE">
        <w:rPr>
          <w:rFonts w:ascii="Book Antiqua" w:hAnsi="Book Antiqua"/>
          <w:color w:val="auto"/>
        </w:rPr>
        <w:t>. Levels of S-adenosylmethionine (SAMe), a universal methyl donor, are also markedly reduced in ALD due to the reduced activity of SAMe synthetase</w:t>
      </w:r>
      <w:r w:rsidRPr="000103AE">
        <w:rPr>
          <w:rFonts w:ascii="Book Antiqua" w:hAnsi="Book Antiqua"/>
          <w:color w:val="auto"/>
          <w:vertAlign w:val="superscript"/>
        </w:rPr>
        <w:t>[18]</w:t>
      </w:r>
      <w:r w:rsidRPr="000103AE">
        <w:rPr>
          <w:rFonts w:ascii="Book Antiqua" w:hAnsi="Book Antiqua"/>
          <w:color w:val="auto"/>
        </w:rPr>
        <w:t>. This fact is clinically important because therapy using SAMe increases survival of patients with alcohol-induced cirrhosis</w:t>
      </w:r>
      <w:r w:rsidRPr="000103AE">
        <w:rPr>
          <w:rFonts w:ascii="Book Antiqua" w:hAnsi="Book Antiqua"/>
          <w:color w:val="auto"/>
          <w:vertAlign w:val="superscript"/>
        </w:rPr>
        <w:t>[18]</w:t>
      </w:r>
      <w:r w:rsidRPr="000103AE">
        <w:rPr>
          <w:rFonts w:ascii="Book Antiqua" w:hAnsi="Book Antiqua"/>
          <w:color w:val="auto"/>
        </w:rPr>
        <w:t xml:space="preserve">. </w:t>
      </w:r>
    </w:p>
    <w:p w:rsidR="000E3044" w:rsidRPr="000103AE" w:rsidRDefault="000E3044" w:rsidP="0091456E">
      <w:pPr>
        <w:spacing w:line="360" w:lineRule="auto"/>
        <w:rPr>
          <w:rFonts w:ascii="Book Antiqua" w:hAnsi="Book Antiqua"/>
          <w:color w:val="auto"/>
        </w:rPr>
      </w:pPr>
    </w:p>
    <w:p w:rsidR="000E3044" w:rsidRPr="000103AE" w:rsidRDefault="00E050F2" w:rsidP="0091456E">
      <w:pPr>
        <w:pStyle w:val="a7"/>
        <w:spacing w:line="360" w:lineRule="auto"/>
        <w:ind w:leftChars="0" w:left="0"/>
        <w:rPr>
          <w:rFonts w:ascii="Book Antiqua" w:hAnsi="Book Antiqua"/>
          <w:b/>
          <w:i/>
          <w:color w:val="auto"/>
        </w:rPr>
      </w:pPr>
      <w:r w:rsidRPr="000103AE">
        <w:rPr>
          <w:rFonts w:ascii="Book Antiqua" w:hAnsi="Book Antiqua"/>
          <w:b/>
          <w:i/>
          <w:color w:val="auto"/>
        </w:rPr>
        <w:t>Hepatocyte apoptosis</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t>Hepatocyte apoptosis is pathophysiologically important in the progression of ALD</w:t>
      </w:r>
      <w:r w:rsidRPr="000103AE">
        <w:rPr>
          <w:rFonts w:ascii="Book Antiqua" w:hAnsi="Book Antiqua"/>
          <w:color w:val="auto"/>
          <w:vertAlign w:val="superscript"/>
        </w:rPr>
        <w:t>[19]</w:t>
      </w:r>
      <w:r w:rsidRPr="000103AE">
        <w:rPr>
          <w:rFonts w:ascii="Book Antiqua" w:hAnsi="Book Antiqua"/>
          <w:color w:val="auto"/>
        </w:rPr>
        <w:t>. There are two important apoptotic pathways: extrinsic (death receptor-mediated) and intrinsic (organelle-initiated)</w:t>
      </w:r>
      <w:r w:rsidRPr="000103AE">
        <w:rPr>
          <w:rFonts w:ascii="Book Antiqua" w:hAnsi="Book Antiqua"/>
          <w:color w:val="auto"/>
          <w:vertAlign w:val="superscript"/>
        </w:rPr>
        <w:t>[20]</w:t>
      </w:r>
      <w:r w:rsidRPr="000103AE">
        <w:rPr>
          <w:rFonts w:ascii="Book Antiqua" w:hAnsi="Book Antiqua"/>
          <w:color w:val="auto"/>
        </w:rPr>
        <w:t xml:space="preserve">. Most recently, Petrasek </w:t>
      </w:r>
      <w:r w:rsidRPr="00144212">
        <w:rPr>
          <w:rFonts w:ascii="Book Antiqua" w:hAnsi="Book Antiqua"/>
          <w:i/>
          <w:color w:val="auto"/>
        </w:rPr>
        <w:t>et al</w:t>
      </w:r>
      <w:r w:rsidR="00144212" w:rsidRPr="000103AE">
        <w:rPr>
          <w:rFonts w:ascii="Book Antiqua" w:hAnsi="Book Antiqua"/>
          <w:color w:val="auto"/>
          <w:vertAlign w:val="superscript"/>
        </w:rPr>
        <w:t>[21]</w:t>
      </w:r>
      <w:r w:rsidR="00144212">
        <w:rPr>
          <w:rFonts w:ascii="Book Antiqua" w:eastAsia="宋体" w:hAnsi="Book Antiqua" w:hint="eastAsia"/>
          <w:color w:val="auto"/>
          <w:vertAlign w:val="superscript"/>
          <w:lang w:eastAsia="zh-CN"/>
        </w:rPr>
        <w:t xml:space="preserve"> </w:t>
      </w:r>
      <w:r w:rsidRPr="000103AE">
        <w:rPr>
          <w:rFonts w:ascii="Book Antiqua" w:hAnsi="Book Antiqua"/>
          <w:color w:val="auto"/>
        </w:rPr>
        <w:t xml:space="preserve">revealed that interferon regulatory factor 3 (IRF-3) mediates ALD by linking endoplasmic reticulum (ER) stress with the mitochondrial pathway of hepatocyte apoptosis. Interestingly, ethanol induces ER stress and triggers the association of IRF-3 with the ER adaptor, stimulator of interferon genes (STING), as well as the subsequent phosphorylation of IRF-3. Activated IRF-3 is associated with the proapoptotic molecule Bax </w:t>
      </w:r>
      <w:r w:rsidR="000560DB">
        <w:rPr>
          <w:rFonts w:ascii="Book Antiqua" w:eastAsia="宋体" w:hAnsi="Book Antiqua" w:hint="eastAsia"/>
          <w:color w:val="auto"/>
          <w:lang w:eastAsia="zh-CN"/>
        </w:rPr>
        <w:t>[</w:t>
      </w:r>
      <w:r w:rsidRPr="000103AE">
        <w:rPr>
          <w:rFonts w:ascii="Book Antiqua" w:hAnsi="Book Antiqua"/>
          <w:color w:val="auto"/>
        </w:rPr>
        <w:t xml:space="preserve">B-cell lymphoma 2 </w:t>
      </w:r>
      <w:r w:rsidR="000560DB">
        <w:rPr>
          <w:rFonts w:ascii="Book Antiqua" w:eastAsia="宋体" w:hAnsi="Book Antiqua" w:hint="eastAsia"/>
          <w:color w:val="auto"/>
          <w:lang w:eastAsia="zh-CN"/>
        </w:rPr>
        <w:t>(</w:t>
      </w:r>
      <w:r w:rsidRPr="000103AE">
        <w:rPr>
          <w:rFonts w:ascii="Book Antiqua" w:hAnsi="Book Antiqua"/>
          <w:color w:val="auto"/>
        </w:rPr>
        <w:t>Bcl2</w:t>
      </w:r>
      <w:r w:rsidR="000560DB">
        <w:rPr>
          <w:rFonts w:ascii="Book Antiqua" w:eastAsia="宋体" w:hAnsi="Book Antiqua" w:hint="eastAsia"/>
          <w:color w:val="auto"/>
          <w:lang w:eastAsia="zh-CN"/>
        </w:rPr>
        <w:t>)</w:t>
      </w:r>
      <w:r w:rsidRPr="000103AE">
        <w:rPr>
          <w:rFonts w:ascii="Book Antiqua" w:hAnsi="Book Antiqua"/>
          <w:color w:val="auto"/>
        </w:rPr>
        <w:t>-associated X protein</w:t>
      </w:r>
      <w:r w:rsidR="000560DB">
        <w:rPr>
          <w:rFonts w:ascii="Book Antiqua" w:eastAsia="宋体" w:hAnsi="Book Antiqua" w:hint="eastAsia"/>
          <w:color w:val="auto"/>
          <w:lang w:eastAsia="zh-CN"/>
        </w:rPr>
        <w:t>]</w:t>
      </w:r>
      <w:r w:rsidRPr="000103AE">
        <w:rPr>
          <w:rFonts w:ascii="Book Antiqua" w:hAnsi="Book Antiqua"/>
          <w:color w:val="auto"/>
        </w:rPr>
        <w:t xml:space="preserve"> and contributes to hepatocyte apoptosis</w:t>
      </w:r>
      <w:r w:rsidRPr="000103AE">
        <w:rPr>
          <w:rFonts w:ascii="Book Antiqua" w:hAnsi="Book Antiqua"/>
          <w:color w:val="auto"/>
          <w:vertAlign w:val="superscript"/>
        </w:rPr>
        <w:t>[21]</w:t>
      </w:r>
      <w:r w:rsidRPr="000103AE">
        <w:rPr>
          <w:rFonts w:ascii="Book Antiqua" w:hAnsi="Book Antiqua"/>
          <w:color w:val="auto"/>
        </w:rPr>
        <w:t xml:space="preserve">. Apoptotic bodies induced by alcohol are phagocytosed by Kupffer cells and </w:t>
      </w:r>
      <w:r w:rsidRPr="000103AE">
        <w:rPr>
          <w:rFonts w:ascii="Book Antiqua" w:hAnsi="Book Antiqua"/>
          <w:color w:val="auto"/>
        </w:rPr>
        <w:lastRenderedPageBreak/>
        <w:t>HSCs, which then produce TGF-β1 and subsequently activate HSCs</w:t>
      </w:r>
      <w:r w:rsidRPr="000103AE">
        <w:rPr>
          <w:rFonts w:ascii="Book Antiqua" w:hAnsi="Book Antiqua"/>
          <w:color w:val="auto"/>
          <w:vertAlign w:val="superscript"/>
        </w:rPr>
        <w:t>[19,22]</w:t>
      </w:r>
      <w:r w:rsidRPr="000103AE">
        <w:rPr>
          <w:rFonts w:ascii="Book Antiqua" w:hAnsi="Book Antiqua"/>
          <w:color w:val="auto"/>
        </w:rPr>
        <w:t xml:space="preserve">. Finally, </w:t>
      </w:r>
      <w:r w:rsidR="00BA3314" w:rsidRPr="000103AE">
        <w:rPr>
          <w:rFonts w:ascii="Book Antiqua" w:hAnsi="Book Antiqua"/>
          <w:color w:val="auto"/>
        </w:rPr>
        <w:t xml:space="preserve">increased </w:t>
      </w:r>
      <w:r w:rsidRPr="000103AE">
        <w:rPr>
          <w:rFonts w:ascii="Book Antiqua" w:hAnsi="Book Antiqua"/>
          <w:color w:val="auto"/>
        </w:rPr>
        <w:t xml:space="preserve">serum </w:t>
      </w:r>
      <w:r w:rsidR="00AF6A34" w:rsidRPr="000103AE">
        <w:rPr>
          <w:rFonts w:ascii="Book Antiqua" w:hAnsi="Book Antiqua"/>
          <w:color w:val="auto"/>
        </w:rPr>
        <w:t xml:space="preserve">levels of </w:t>
      </w:r>
      <w:r w:rsidRPr="000103AE">
        <w:rPr>
          <w:rFonts w:ascii="Book Antiqua" w:hAnsi="Book Antiqua"/>
          <w:color w:val="auto"/>
        </w:rPr>
        <w:t xml:space="preserve">caspase-digested cytokeratin-18 fragments, a useful marker of hepatocyte </w:t>
      </w:r>
      <w:r w:rsidRPr="000103AE">
        <w:rPr>
          <w:rStyle w:val="highlight"/>
          <w:rFonts w:ascii="Book Antiqua" w:hAnsi="Book Antiqua"/>
          <w:color w:val="auto"/>
        </w:rPr>
        <w:t>apoptosis,</w:t>
      </w:r>
      <w:r w:rsidRPr="000103AE">
        <w:rPr>
          <w:rFonts w:ascii="Book Antiqua" w:hAnsi="Book Antiqua"/>
          <w:color w:val="auto"/>
        </w:rPr>
        <w:t xml:space="preserve"> are independent factors in predicting severe fibrosis in patients with ALD</w:t>
      </w:r>
      <w:r w:rsidRPr="000103AE">
        <w:rPr>
          <w:rFonts w:ascii="Book Antiqua" w:hAnsi="Book Antiqua"/>
          <w:color w:val="auto"/>
          <w:vertAlign w:val="superscript"/>
        </w:rPr>
        <w:t>[23]</w:t>
      </w:r>
      <w:r w:rsidRPr="000103AE">
        <w:rPr>
          <w:rFonts w:ascii="Book Antiqua" w:hAnsi="Book Antiqua"/>
          <w:color w:val="auto"/>
        </w:rPr>
        <w:t>.</w:t>
      </w:r>
    </w:p>
    <w:p w:rsidR="000E3044" w:rsidRPr="000103AE" w:rsidRDefault="000E3044" w:rsidP="0091456E">
      <w:pPr>
        <w:spacing w:line="360" w:lineRule="auto"/>
        <w:rPr>
          <w:rFonts w:ascii="Book Antiqua" w:hAnsi="Book Antiqua"/>
          <w:color w:val="auto"/>
        </w:rPr>
      </w:pPr>
    </w:p>
    <w:p w:rsidR="000E3044" w:rsidRPr="000103AE" w:rsidRDefault="00E050F2" w:rsidP="0091456E">
      <w:pPr>
        <w:pStyle w:val="a7"/>
        <w:spacing w:line="360" w:lineRule="auto"/>
        <w:ind w:leftChars="0" w:left="0"/>
        <w:rPr>
          <w:rFonts w:ascii="Book Antiqua" w:hAnsi="Book Antiqua"/>
          <w:b/>
          <w:i/>
          <w:color w:val="auto"/>
        </w:rPr>
      </w:pPr>
      <w:r w:rsidRPr="000103AE">
        <w:rPr>
          <w:rFonts w:ascii="Book Antiqua" w:hAnsi="Book Antiqua"/>
          <w:b/>
          <w:i/>
          <w:color w:val="auto"/>
        </w:rPr>
        <w:t>Lipopolysaccharide</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t>Increased serum lipopolysaccharide (LPS) levels are commonly found in patients with ALD</w:t>
      </w:r>
      <w:r w:rsidRPr="000103AE">
        <w:rPr>
          <w:rFonts w:ascii="Book Antiqua" w:hAnsi="Book Antiqua"/>
          <w:color w:val="auto"/>
          <w:vertAlign w:val="superscript"/>
        </w:rPr>
        <w:t>[19]</w:t>
      </w:r>
      <w:r w:rsidRPr="000103AE">
        <w:rPr>
          <w:rFonts w:ascii="Book Antiqua" w:hAnsi="Book Antiqua"/>
          <w:color w:val="auto"/>
        </w:rPr>
        <w:t xml:space="preserve">. </w:t>
      </w:r>
      <w:r w:rsidRPr="000103AE">
        <w:rPr>
          <w:rFonts w:ascii="Book Antiqua" w:eastAsia="MS PGothic" w:hAnsi="Book Antiqua"/>
          <w:color w:val="auto"/>
          <w:kern w:val="0"/>
        </w:rPr>
        <w:t>Toll-like receptor</w:t>
      </w:r>
      <w:r w:rsidRPr="000103AE">
        <w:rPr>
          <w:rFonts w:ascii="Book Antiqua" w:hAnsi="Book Antiqua"/>
          <w:color w:val="auto"/>
        </w:rPr>
        <w:t xml:space="preserve"> (TLR) 4 is one of the multiple pattern recognition receptors that recognize both pathogen- and host-derived factors that modulate inﬂammatory signals</w:t>
      </w:r>
      <w:r w:rsidRPr="000103AE">
        <w:rPr>
          <w:rFonts w:ascii="Book Antiqua" w:hAnsi="Book Antiqua"/>
          <w:color w:val="auto"/>
          <w:vertAlign w:val="superscript"/>
        </w:rPr>
        <w:t>[24]</w:t>
      </w:r>
      <w:r w:rsidRPr="000103AE">
        <w:rPr>
          <w:rFonts w:ascii="Book Antiqua" w:hAnsi="Book Antiqua"/>
          <w:color w:val="auto"/>
        </w:rPr>
        <w:t xml:space="preserve">. </w:t>
      </w:r>
      <w:r w:rsidR="00FC4E84" w:rsidRPr="000103AE">
        <w:rPr>
          <w:rFonts w:ascii="Book Antiqua" w:hAnsi="Book Antiqua"/>
          <w:color w:val="auto"/>
        </w:rPr>
        <w:t>LPS interacts with TLR</w:t>
      </w:r>
      <w:r w:rsidRPr="000103AE">
        <w:rPr>
          <w:rFonts w:ascii="Book Antiqua" w:hAnsi="Book Antiqua"/>
          <w:color w:val="auto"/>
        </w:rPr>
        <w:t>4 to activate the MyD88-independent toll-interleukin-1 receptor domain-containing adaptor-inducing interferon-β (TRIF</w:t>
      </w:r>
      <w:r w:rsidR="00411E90" w:rsidRPr="000103AE">
        <w:rPr>
          <w:rFonts w:ascii="Book Antiqua" w:hAnsi="Book Antiqua"/>
          <w:color w:val="auto"/>
        </w:rPr>
        <w:t>)/IRF-3</w:t>
      </w:r>
      <w:r w:rsidRPr="000103AE">
        <w:rPr>
          <w:rFonts w:ascii="Book Antiqua" w:hAnsi="Book Antiqua"/>
          <w:color w:val="auto"/>
        </w:rPr>
        <w:t xml:space="preserve"> signaling pathway that produces oxidative stress and proinﬂammatory cytokines (including TNF-</w:t>
      </w:r>
      <w:r w:rsidR="000560DB">
        <w:rPr>
          <w:rFonts w:ascii="Book Antiqua" w:hAnsi="Book Antiqua"/>
          <w:color w:val="auto"/>
        </w:rPr>
        <w:sym w:font="Symbol" w:char="F062"/>
      </w:r>
      <w:r w:rsidR="000560DB">
        <w:rPr>
          <w:rFonts w:ascii="Book Antiqua" w:eastAsia="宋体" w:hAnsi="Book Antiqua" w:hint="eastAsia"/>
          <w:color w:val="auto"/>
          <w:lang w:eastAsia="zh-CN"/>
        </w:rPr>
        <w:t>1</w:t>
      </w:r>
      <w:r w:rsidR="0091456E" w:rsidRPr="000103AE">
        <w:rPr>
          <w:rFonts w:ascii="Book Antiqua" w:eastAsia="宋体" w:hAnsi="Book Antiqua" w:hint="eastAsia"/>
          <w:color w:val="auto"/>
          <w:lang w:eastAsia="zh-CN"/>
        </w:rPr>
        <w:t xml:space="preserve"> </w:t>
      </w:r>
      <w:r w:rsidRPr="000103AE">
        <w:rPr>
          <w:rFonts w:ascii="Book Antiqua" w:hAnsi="Book Antiqua"/>
          <w:color w:val="auto"/>
        </w:rPr>
        <w:t>causes hepatocellular damage and contributes to alcoholic steatohepatitis</w:t>
      </w:r>
      <w:r w:rsidRPr="000103AE">
        <w:rPr>
          <w:rFonts w:ascii="Book Antiqua" w:hAnsi="Book Antiqua"/>
          <w:color w:val="auto"/>
          <w:vertAlign w:val="superscript"/>
        </w:rPr>
        <w:t>[15,22,25]</w:t>
      </w:r>
      <w:r w:rsidRPr="000103AE">
        <w:rPr>
          <w:rFonts w:ascii="Book Antiqua" w:hAnsi="Book Antiqua"/>
          <w:color w:val="auto"/>
        </w:rPr>
        <w:t>. Recent studies have revealed that activation of TLR4 and complement factors also stimulates Kupffer cells to produce hepatoprotective cytokines</w:t>
      </w:r>
      <w:r w:rsidR="00FF1754" w:rsidRPr="000103AE">
        <w:rPr>
          <w:rFonts w:ascii="Book Antiqua" w:hAnsi="Book Antiqua"/>
          <w:color w:val="auto"/>
        </w:rPr>
        <w:t>,</w:t>
      </w:r>
      <w:r w:rsidRPr="000103AE">
        <w:rPr>
          <w:rFonts w:ascii="Book Antiqua" w:hAnsi="Book Antiqua"/>
          <w:color w:val="auto"/>
        </w:rPr>
        <w:t xml:space="preserve"> such as IL-6</w:t>
      </w:r>
      <w:r w:rsidR="00FF1754" w:rsidRPr="000103AE">
        <w:rPr>
          <w:rFonts w:ascii="Book Antiqua" w:hAnsi="Book Antiqua"/>
          <w:color w:val="auto"/>
        </w:rPr>
        <w:t>,</w:t>
      </w:r>
      <w:r w:rsidRPr="000103AE">
        <w:rPr>
          <w:rFonts w:ascii="Book Antiqua" w:hAnsi="Book Antiqua"/>
          <w:color w:val="auto"/>
        </w:rPr>
        <w:t xml:space="preserve"> and anti-inﬂammatory cytokines</w:t>
      </w:r>
      <w:r w:rsidR="00FF1754" w:rsidRPr="000103AE">
        <w:rPr>
          <w:rFonts w:ascii="Book Antiqua" w:hAnsi="Book Antiqua"/>
          <w:color w:val="auto"/>
        </w:rPr>
        <w:t>,</w:t>
      </w:r>
      <w:r w:rsidRPr="000103AE">
        <w:rPr>
          <w:rFonts w:ascii="Book Antiqua" w:hAnsi="Book Antiqua"/>
          <w:color w:val="auto"/>
        </w:rPr>
        <w:t xml:space="preserve"> such as IL-10</w:t>
      </w:r>
      <w:r w:rsidRPr="000103AE">
        <w:rPr>
          <w:rFonts w:ascii="Book Antiqua" w:hAnsi="Book Antiqua"/>
          <w:color w:val="auto"/>
          <w:vertAlign w:val="superscript"/>
        </w:rPr>
        <w:t>[15,22,25,26]</w:t>
      </w:r>
      <w:r w:rsidRPr="000103AE">
        <w:rPr>
          <w:rFonts w:ascii="Book Antiqua" w:hAnsi="Book Antiqua"/>
          <w:color w:val="auto"/>
        </w:rPr>
        <w:t>. These cytokines activate signal transduction and activator of transcription (STAT) 3 in hepatocytes and macrophages/Kupffer cells, respectively, to prevent alcohol-induced liver injury and inﬂammation</w:t>
      </w:r>
      <w:r w:rsidRPr="000103AE">
        <w:rPr>
          <w:rFonts w:ascii="Book Antiqua" w:hAnsi="Book Antiqua"/>
          <w:color w:val="auto"/>
          <w:vertAlign w:val="superscript"/>
        </w:rPr>
        <w:t>[15,22,26]</w:t>
      </w:r>
      <w:r w:rsidRPr="000103AE">
        <w:rPr>
          <w:rFonts w:ascii="Book Antiqua" w:hAnsi="Book Antiqua"/>
          <w:color w:val="auto"/>
        </w:rPr>
        <w:t>. On the other hand, previous studies have reported that activation of TLR4 signaling in HSCs and liver sinusoidal endothelial cells (LS</w:t>
      </w:r>
      <w:r w:rsidR="002A0EF0">
        <w:rPr>
          <w:rFonts w:ascii="Book Antiqua" w:hAnsi="Book Antiqua"/>
          <w:color w:val="auto"/>
        </w:rPr>
        <w:t>ECs) promoted liver ﬁbrogenesis</w:t>
      </w:r>
      <w:r w:rsidRPr="000103AE">
        <w:rPr>
          <w:rFonts w:ascii="Book Antiqua" w:hAnsi="Book Antiqua"/>
          <w:color w:val="auto"/>
          <w:vertAlign w:val="superscript"/>
        </w:rPr>
        <w:t>[22,25]</w:t>
      </w:r>
      <w:r w:rsidR="002A0EF0" w:rsidRPr="002A0EF0">
        <w:rPr>
          <w:rFonts w:ascii="Book Antiqua" w:eastAsia="宋体" w:hAnsi="Book Antiqua" w:hint="eastAsia"/>
          <w:color w:val="auto"/>
          <w:lang w:eastAsia="zh-CN"/>
        </w:rPr>
        <w:t>,</w:t>
      </w:r>
      <w:r w:rsidRPr="000103AE">
        <w:rPr>
          <w:rFonts w:ascii="Book Antiqua" w:hAnsi="Book Antiqua"/>
          <w:color w:val="auto"/>
        </w:rPr>
        <w:t xml:space="preserve"> and that activation of TLR4 signaling in LSECs regulates angiogenesis through the MyD88-effector protein that regulates extracellular protease production, in turn, </w:t>
      </w:r>
      <w:r w:rsidRPr="000103AE">
        <w:rPr>
          <w:rFonts w:ascii="Book Antiqua" w:hAnsi="Book Antiqua"/>
          <w:color w:val="auto"/>
        </w:rPr>
        <w:lastRenderedPageBreak/>
        <w:t>result</w:t>
      </w:r>
      <w:r w:rsidR="00FF1754" w:rsidRPr="000103AE">
        <w:rPr>
          <w:rFonts w:ascii="Book Antiqua" w:hAnsi="Book Antiqua"/>
          <w:color w:val="auto"/>
        </w:rPr>
        <w:t>s</w:t>
      </w:r>
      <w:r w:rsidRPr="000103AE">
        <w:rPr>
          <w:rFonts w:ascii="Book Antiqua" w:hAnsi="Book Antiqua"/>
          <w:color w:val="auto"/>
        </w:rPr>
        <w:t xml:space="preserve"> in the development of liver fibrosis</w:t>
      </w:r>
      <w:r w:rsidRPr="000103AE">
        <w:rPr>
          <w:rFonts w:ascii="Book Antiqua" w:hAnsi="Book Antiqua"/>
          <w:color w:val="auto"/>
          <w:vertAlign w:val="superscript"/>
        </w:rPr>
        <w:t>[27]</w:t>
      </w:r>
      <w:r w:rsidRPr="000103AE">
        <w:rPr>
          <w:rFonts w:ascii="Book Antiqua" w:hAnsi="Book Antiqua"/>
          <w:color w:val="auto"/>
        </w:rPr>
        <w:t>.</w:t>
      </w:r>
    </w:p>
    <w:p w:rsidR="007B412B" w:rsidRPr="000103AE" w:rsidRDefault="00E050F2" w:rsidP="0091456E">
      <w:pPr>
        <w:spacing w:line="360" w:lineRule="auto"/>
        <w:ind w:firstLineChars="150" w:firstLine="360"/>
        <w:rPr>
          <w:rFonts w:ascii="Book Antiqua" w:hAnsi="Book Antiqua"/>
          <w:color w:val="auto"/>
        </w:rPr>
      </w:pPr>
      <w:r w:rsidRPr="000103AE">
        <w:rPr>
          <w:rFonts w:ascii="Book Antiqua" w:hAnsi="Book Antiqua"/>
          <w:color w:val="auto"/>
        </w:rPr>
        <w:t>Experimental models of ALD have revealed that translocation of bacterial products across the intestinal barrier to the portal circulation triggers inﬂammatory responses in the liver and contributes to steatohepatitis</w:t>
      </w:r>
      <w:r w:rsidRPr="000103AE">
        <w:rPr>
          <w:rFonts w:ascii="Book Antiqua" w:hAnsi="Book Antiqua"/>
          <w:color w:val="auto"/>
          <w:vertAlign w:val="superscript"/>
        </w:rPr>
        <w:t>[28,29]</w:t>
      </w:r>
      <w:r w:rsidRPr="000103AE">
        <w:rPr>
          <w:rFonts w:ascii="Book Antiqua" w:hAnsi="Book Antiqua"/>
          <w:color w:val="auto"/>
        </w:rPr>
        <w:t>. Most recently, Hartmann et al. investigated the role of the intestinal mucus layer and found that mucin (Muc) 2 was involved in the development of alcohol-associated liver disease</w:t>
      </w:r>
      <w:r w:rsidRPr="000103AE">
        <w:rPr>
          <w:rFonts w:ascii="Book Antiqua" w:hAnsi="Book Antiqua"/>
          <w:color w:val="auto"/>
          <w:vertAlign w:val="superscript"/>
        </w:rPr>
        <w:t>[30]</w:t>
      </w:r>
      <w:r w:rsidRPr="000103AE">
        <w:rPr>
          <w:rFonts w:ascii="Book Antiqua" w:hAnsi="Book Antiqua"/>
          <w:color w:val="auto"/>
        </w:rPr>
        <w:t xml:space="preserve">. The authors reported that </w:t>
      </w:r>
      <w:r w:rsidRPr="000103AE">
        <w:rPr>
          <w:rFonts w:ascii="Book Antiqua" w:hAnsi="Book Antiqua"/>
          <w:i/>
          <w:color w:val="auto"/>
        </w:rPr>
        <w:t>Muc2</w:t>
      </w:r>
      <w:r w:rsidRPr="000103AE">
        <w:rPr>
          <w:rFonts w:ascii="Book Antiqua" w:hAnsi="Book Antiqua"/>
          <w:i/>
          <w:color w:val="auto"/>
          <w:vertAlign w:val="superscript"/>
        </w:rPr>
        <w:t>-/-</w:t>
      </w:r>
      <w:r w:rsidRPr="000103AE">
        <w:rPr>
          <w:rFonts w:ascii="Book Antiqua" w:hAnsi="Book Antiqua"/>
          <w:color w:val="auto"/>
        </w:rPr>
        <w:t xml:space="preserve"> mice have signiﬁcantly lower plasma levels of LPS than wild-type mice after alcohol administration. In addition, it was shown that </w:t>
      </w:r>
      <w:r w:rsidRPr="000103AE">
        <w:rPr>
          <w:rFonts w:ascii="Book Antiqua" w:hAnsi="Book Antiqua"/>
          <w:i/>
          <w:color w:val="auto"/>
        </w:rPr>
        <w:t>Muc2</w:t>
      </w:r>
      <w:r w:rsidRPr="000103AE">
        <w:rPr>
          <w:rFonts w:ascii="Book Antiqua" w:hAnsi="Book Antiqua"/>
          <w:i/>
          <w:color w:val="auto"/>
          <w:vertAlign w:val="superscript"/>
        </w:rPr>
        <w:t>-/-</w:t>
      </w:r>
      <w:r w:rsidRPr="000103AE">
        <w:rPr>
          <w:rFonts w:ascii="Book Antiqua" w:hAnsi="Book Antiqua"/>
          <w:color w:val="auto"/>
        </w:rPr>
        <w:t xml:space="preserve"> mice are effectively protected from intestinal bacterial overgrowth and the microbiome in response to alcohol administration</w:t>
      </w:r>
      <w:r w:rsidRPr="000103AE">
        <w:rPr>
          <w:rFonts w:ascii="Book Antiqua" w:hAnsi="Book Antiqua"/>
          <w:color w:val="auto"/>
          <w:vertAlign w:val="superscript"/>
        </w:rPr>
        <w:t>[30]</w:t>
      </w:r>
      <w:r w:rsidRPr="000103AE">
        <w:rPr>
          <w:rFonts w:ascii="Book Antiqua" w:hAnsi="Book Antiqua"/>
          <w:color w:val="auto"/>
        </w:rPr>
        <w:t>. This study clearly showed that the alcohol-associated alteration in the microbiome, and in particular, the overgrowth of intestinal bacteria contributes to the progression of ALD.</w:t>
      </w:r>
    </w:p>
    <w:p w:rsidR="000E3044" w:rsidRPr="000103AE" w:rsidRDefault="000E3044" w:rsidP="0091456E">
      <w:pPr>
        <w:spacing w:line="360" w:lineRule="auto"/>
        <w:rPr>
          <w:rFonts w:ascii="Book Antiqua" w:hAnsi="Book Antiqua"/>
          <w:color w:val="auto"/>
        </w:rPr>
      </w:pPr>
    </w:p>
    <w:p w:rsidR="0091456E" w:rsidRPr="000103AE" w:rsidRDefault="0091456E" w:rsidP="0091456E">
      <w:pPr>
        <w:widowControl/>
        <w:spacing w:line="360" w:lineRule="auto"/>
        <w:rPr>
          <w:rFonts w:ascii="Book Antiqua" w:eastAsia="宋体" w:hAnsi="Book Antiqua"/>
          <w:b/>
          <w:color w:val="auto"/>
          <w:lang w:eastAsia="zh-CN"/>
        </w:rPr>
      </w:pPr>
      <w:r w:rsidRPr="000103AE">
        <w:rPr>
          <w:rFonts w:ascii="Book Antiqua" w:hAnsi="Book Antiqua"/>
          <w:b/>
          <w:color w:val="auto"/>
        </w:rPr>
        <w:t>EMERGING MECHANISMS UNDERLYING FIBROGENESIS IN ALD</w:t>
      </w:r>
    </w:p>
    <w:p w:rsidR="000E3044" w:rsidRPr="000103AE" w:rsidRDefault="00E050F2" w:rsidP="0091456E">
      <w:pPr>
        <w:widowControl/>
        <w:spacing w:line="360" w:lineRule="auto"/>
        <w:rPr>
          <w:rFonts w:ascii="Book Antiqua" w:hAnsi="Book Antiqua"/>
          <w:b/>
          <w:i/>
          <w:color w:val="auto"/>
        </w:rPr>
      </w:pPr>
      <w:r w:rsidRPr="000103AE">
        <w:rPr>
          <w:rFonts w:ascii="Book Antiqua" w:eastAsia="MS PGothic" w:hAnsi="Book Antiqua"/>
          <w:b/>
          <w:i/>
          <w:color w:val="auto"/>
          <w:kern w:val="0"/>
        </w:rPr>
        <w:t>Lipogenesis in the early stages of ALD</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t>The development of steatosis due to chronic alcohol consumption is an important contributor to the progression of hepatic fibrogenesis</w:t>
      </w:r>
      <w:r w:rsidRPr="000103AE">
        <w:rPr>
          <w:rFonts w:ascii="Book Antiqua" w:hAnsi="Book Antiqua"/>
          <w:color w:val="auto"/>
          <w:vertAlign w:val="superscript"/>
        </w:rPr>
        <w:t>[15]</w:t>
      </w:r>
      <w:r w:rsidRPr="000103AE">
        <w:rPr>
          <w:rFonts w:ascii="Book Antiqua" w:hAnsi="Book Antiqua"/>
          <w:color w:val="auto"/>
        </w:rPr>
        <w:t>. Recent studies have found that direct or indirect alcohol exposure regulates transcription factors associated with lipid metabolism. Alcohol also stimulates lipogenesis and inhibits fatty acid oxidation</w:t>
      </w:r>
      <w:r w:rsidRPr="000103AE">
        <w:rPr>
          <w:rFonts w:ascii="Book Antiqua" w:hAnsi="Book Antiqua"/>
          <w:color w:val="auto"/>
          <w:vertAlign w:val="superscript"/>
        </w:rPr>
        <w:t>[31]</w:t>
      </w:r>
      <w:r w:rsidRPr="000103AE">
        <w:rPr>
          <w:rFonts w:ascii="Book Antiqua" w:hAnsi="Book Antiqua"/>
          <w:color w:val="auto"/>
        </w:rPr>
        <w:t>. There are two well-known pathways of</w:t>
      </w:r>
      <w:r w:rsidRPr="000103AE">
        <w:rPr>
          <w:rStyle w:val="apple-converted-space"/>
          <w:rFonts w:ascii="Book Antiqua" w:hAnsi="Book Antiqua"/>
          <w:color w:val="auto"/>
        </w:rPr>
        <w:t> </w:t>
      </w:r>
      <w:r w:rsidRPr="000103AE">
        <w:rPr>
          <w:rFonts w:ascii="Book Antiqua" w:hAnsi="Book Antiqua"/>
          <w:color w:val="auto"/>
        </w:rPr>
        <w:t>lipogenesis: sterol regulatory element binding protein (SREBP)-1 activation and adenosine monophosphate kinase (AMPK) inhibition</w:t>
      </w:r>
      <w:r w:rsidR="0091456E" w:rsidRPr="000103AE">
        <w:rPr>
          <w:rFonts w:ascii="Book Antiqua" w:hAnsi="Book Antiqua"/>
          <w:color w:val="auto"/>
          <w:vertAlign w:val="superscript"/>
        </w:rPr>
        <w:t>[15,</w:t>
      </w:r>
      <w:r w:rsidRPr="000103AE">
        <w:rPr>
          <w:rFonts w:ascii="Book Antiqua" w:hAnsi="Book Antiqua"/>
          <w:color w:val="auto"/>
          <w:vertAlign w:val="superscript"/>
        </w:rPr>
        <w:t>31]</w:t>
      </w:r>
      <w:r w:rsidRPr="000103AE">
        <w:rPr>
          <w:rFonts w:ascii="Book Antiqua" w:hAnsi="Book Antiqua"/>
          <w:color w:val="auto"/>
        </w:rPr>
        <w:t xml:space="preserve">. </w:t>
      </w:r>
    </w:p>
    <w:p w:rsidR="000E3044" w:rsidRPr="000103AE" w:rsidRDefault="00E050F2" w:rsidP="0091456E">
      <w:pPr>
        <w:spacing w:line="360" w:lineRule="auto"/>
        <w:ind w:firstLineChars="150" w:firstLine="360"/>
        <w:rPr>
          <w:rFonts w:ascii="Book Antiqua" w:hAnsi="Book Antiqua"/>
          <w:color w:val="auto"/>
        </w:rPr>
      </w:pPr>
      <w:r w:rsidRPr="000103AE">
        <w:rPr>
          <w:rFonts w:ascii="Book Antiqua" w:hAnsi="Book Antiqua"/>
          <w:color w:val="auto"/>
        </w:rPr>
        <w:t xml:space="preserve">Alcohol consumption directly upregulates SREBP-1c gene expression </w:t>
      </w:r>
      <w:r w:rsidRPr="000103AE">
        <w:rPr>
          <w:rFonts w:ascii="Book Antiqua" w:hAnsi="Book Antiqua"/>
          <w:color w:val="auto"/>
        </w:rPr>
        <w:lastRenderedPageBreak/>
        <w:t>through its metabolite acetaldehyde</w:t>
      </w:r>
      <w:r w:rsidRPr="000103AE">
        <w:rPr>
          <w:rFonts w:ascii="Book Antiqua" w:hAnsi="Book Antiqua"/>
          <w:color w:val="auto"/>
          <w:vertAlign w:val="superscript"/>
        </w:rPr>
        <w:t>[19]</w:t>
      </w:r>
      <w:r w:rsidRPr="000103AE">
        <w:rPr>
          <w:rFonts w:ascii="Book Antiqua" w:hAnsi="Book Antiqua"/>
          <w:color w:val="auto"/>
        </w:rPr>
        <w:t xml:space="preserve"> or indirectly upregulates activating processes and factors such as ER stress</w:t>
      </w:r>
      <w:r w:rsidRPr="000103AE">
        <w:rPr>
          <w:rFonts w:ascii="Book Antiqua" w:hAnsi="Book Antiqua"/>
          <w:color w:val="auto"/>
          <w:vertAlign w:val="superscript"/>
        </w:rPr>
        <w:t>[32]</w:t>
      </w:r>
      <w:r w:rsidR="006A3F23" w:rsidRPr="000103AE">
        <w:rPr>
          <w:rFonts w:ascii="Book Antiqua" w:hAnsi="Book Antiqua"/>
          <w:color w:val="auto"/>
        </w:rPr>
        <w:t>,</w:t>
      </w:r>
      <w:r w:rsidRPr="000103AE">
        <w:rPr>
          <w:rFonts w:ascii="Book Antiqua" w:hAnsi="Book Antiqua"/>
          <w:color w:val="auto"/>
        </w:rPr>
        <w:t xml:space="preserve"> adenosine</w:t>
      </w:r>
      <w:r w:rsidR="0091456E" w:rsidRPr="000103AE">
        <w:rPr>
          <w:rFonts w:ascii="Book Antiqua" w:hAnsi="Book Antiqua"/>
          <w:color w:val="auto"/>
          <w:vertAlign w:val="superscript"/>
        </w:rPr>
        <w:t>[33,</w:t>
      </w:r>
      <w:r w:rsidRPr="000103AE">
        <w:rPr>
          <w:rFonts w:ascii="Book Antiqua" w:hAnsi="Book Antiqua"/>
          <w:color w:val="auto"/>
          <w:vertAlign w:val="superscript"/>
        </w:rPr>
        <w:t>34]</w:t>
      </w:r>
      <w:r w:rsidR="006A3F23" w:rsidRPr="000103AE">
        <w:rPr>
          <w:rFonts w:ascii="Book Antiqua" w:hAnsi="Book Antiqua"/>
          <w:color w:val="auto"/>
        </w:rPr>
        <w:t>,</w:t>
      </w:r>
      <w:r w:rsidRPr="000103AE">
        <w:rPr>
          <w:rFonts w:ascii="Book Antiqua" w:hAnsi="Book Antiqua"/>
          <w:color w:val="auto"/>
        </w:rPr>
        <w:t xml:space="preserve"> endocannabinoids</w:t>
      </w:r>
      <w:r w:rsidRPr="000103AE">
        <w:rPr>
          <w:rFonts w:ascii="Book Antiqua" w:hAnsi="Book Antiqua"/>
          <w:color w:val="auto"/>
          <w:vertAlign w:val="superscript"/>
        </w:rPr>
        <w:t>[35]</w:t>
      </w:r>
      <w:r w:rsidR="006A3F23" w:rsidRPr="000103AE">
        <w:rPr>
          <w:rFonts w:ascii="Book Antiqua" w:hAnsi="Book Antiqua"/>
          <w:color w:val="auto"/>
        </w:rPr>
        <w:t>,</w:t>
      </w:r>
      <w:r w:rsidRPr="000103AE">
        <w:rPr>
          <w:rFonts w:ascii="Book Antiqua" w:hAnsi="Book Antiqua"/>
          <w:color w:val="auto"/>
        </w:rPr>
        <w:t xml:space="preserve"> LPS signaling via TLR4, and its downstream proteins, such as IRF-3, early growth response (Egr)-1, and TNF-</w:t>
      </w:r>
      <w:r w:rsidR="000560DB">
        <w:rPr>
          <w:rFonts w:ascii="Book Antiqua" w:hAnsi="Book Antiqua"/>
          <w:color w:val="auto"/>
        </w:rPr>
        <w:sym w:font="Symbol" w:char="F062"/>
      </w:r>
      <w:r w:rsidR="000560DB">
        <w:rPr>
          <w:rFonts w:ascii="Book Antiqua" w:eastAsia="宋体" w:hAnsi="Book Antiqua" w:hint="eastAsia"/>
          <w:color w:val="auto"/>
          <w:lang w:eastAsia="zh-CN"/>
        </w:rPr>
        <w:t>1</w:t>
      </w:r>
      <w:r w:rsidRPr="000103AE">
        <w:rPr>
          <w:rFonts w:ascii="Book Antiqua" w:hAnsi="Book Antiqua"/>
          <w:color w:val="auto"/>
        </w:rPr>
        <w:t xml:space="preserve">. </w:t>
      </w:r>
    </w:p>
    <w:p w:rsidR="007B412B" w:rsidRPr="000103AE" w:rsidRDefault="00E050F2" w:rsidP="0091456E">
      <w:pPr>
        <w:spacing w:line="360" w:lineRule="auto"/>
        <w:ind w:firstLineChars="150" w:firstLine="360"/>
        <w:rPr>
          <w:rFonts w:ascii="Book Antiqua" w:hAnsi="Book Antiqua"/>
          <w:color w:val="auto"/>
        </w:rPr>
      </w:pPr>
      <w:r w:rsidRPr="000103AE">
        <w:rPr>
          <w:rFonts w:ascii="Book Antiqua" w:hAnsi="Book Antiqua"/>
          <w:color w:val="auto"/>
        </w:rPr>
        <w:t>AMPK is a key player in cellular and organism survival in metabolic stress through its ability to maintain metabolic homeostasis</w:t>
      </w:r>
      <w:r w:rsidRPr="000103AE">
        <w:rPr>
          <w:rFonts w:ascii="Book Antiqua" w:hAnsi="Book Antiqua"/>
          <w:color w:val="auto"/>
          <w:vertAlign w:val="superscript"/>
        </w:rPr>
        <w:t>[36]</w:t>
      </w:r>
      <w:r w:rsidRPr="000103AE">
        <w:rPr>
          <w:rFonts w:ascii="Book Antiqua" w:hAnsi="Book Antiqua"/>
          <w:color w:val="auto"/>
        </w:rPr>
        <w:t>. Chronic ethanol exposure inhibits AMPK activity, which increases activity of acetyl-CoA carboxylase (ACC) and suppresses the rate of palmitic acid oxidation through the inhibition of liver kinase B1 (LKB1) phosphorylation</w:t>
      </w:r>
      <w:r w:rsidRPr="000103AE">
        <w:rPr>
          <w:rFonts w:ascii="Book Antiqua" w:hAnsi="Book Antiqua"/>
          <w:color w:val="auto"/>
          <w:vertAlign w:val="superscript"/>
        </w:rPr>
        <w:t>[31,36]</w:t>
      </w:r>
      <w:r w:rsidRPr="000103AE">
        <w:rPr>
          <w:rFonts w:ascii="Book Antiqua" w:hAnsi="Book Antiqua"/>
          <w:color w:val="auto"/>
        </w:rPr>
        <w:t>.</w:t>
      </w:r>
    </w:p>
    <w:p w:rsidR="000E3044" w:rsidRPr="000103AE" w:rsidRDefault="00E050F2" w:rsidP="0091456E">
      <w:pPr>
        <w:tabs>
          <w:tab w:val="left" w:pos="3762"/>
        </w:tabs>
        <w:spacing w:line="360" w:lineRule="auto"/>
        <w:ind w:firstLineChars="150" w:firstLine="360"/>
        <w:rPr>
          <w:rFonts w:ascii="Book Antiqua" w:hAnsi="Book Antiqua"/>
          <w:color w:val="auto"/>
        </w:rPr>
      </w:pPr>
      <w:r w:rsidRPr="000103AE">
        <w:rPr>
          <w:rFonts w:ascii="Book Antiqua" w:hAnsi="Book Antiqua"/>
          <w:color w:val="auto"/>
        </w:rPr>
        <w:t>The endocannabinoids, which are similar to the major active ingredient in marijuana, are endogenous lipid mediators that participate in the complex neural circuitry that controls energy intake</w:t>
      </w:r>
      <w:r w:rsidRPr="000103AE">
        <w:rPr>
          <w:rFonts w:ascii="Book Antiqua" w:hAnsi="Book Antiqua"/>
          <w:color w:val="auto"/>
          <w:vertAlign w:val="superscript"/>
        </w:rPr>
        <w:t>[37]</w:t>
      </w:r>
      <w:r w:rsidRPr="000103AE">
        <w:rPr>
          <w:rFonts w:ascii="Book Antiqua" w:hAnsi="Book Antiqua"/>
          <w:color w:val="auto"/>
        </w:rPr>
        <w:t>. There are at least two different cannabinoid receptors</w:t>
      </w:r>
      <w:r w:rsidR="00FF1754" w:rsidRPr="000103AE">
        <w:rPr>
          <w:rFonts w:ascii="Book Antiqua" w:hAnsi="Book Antiqua"/>
          <w:color w:val="auto"/>
        </w:rPr>
        <w:t>:</w:t>
      </w:r>
      <w:r w:rsidRPr="000103AE">
        <w:rPr>
          <w:rFonts w:ascii="Book Antiqua" w:hAnsi="Book Antiqua"/>
          <w:color w:val="auto"/>
        </w:rPr>
        <w:t xml:space="preserve"> CB1 and CB2. Recent studies indicate that while CB2 receptors mediate antifibrotic actions, the activation of CB1 receptors contribute to the development of fibrosis</w:t>
      </w:r>
      <w:r w:rsidRPr="000103AE">
        <w:rPr>
          <w:rFonts w:ascii="Book Antiqua" w:hAnsi="Book Antiqua"/>
          <w:color w:val="auto"/>
          <w:vertAlign w:val="superscript"/>
        </w:rPr>
        <w:t>[37,38]</w:t>
      </w:r>
      <w:r w:rsidRPr="000103AE">
        <w:rPr>
          <w:rFonts w:ascii="Book Antiqua" w:hAnsi="Book Antiqua"/>
          <w:color w:val="auto"/>
        </w:rPr>
        <w:t>. Both cannabinoid receptors are expressed in HSCs, and the inactivation of CB1 receptors decrease fibrogenesis by lowering TGF-</w:t>
      </w:r>
      <w:r w:rsidR="000560DB">
        <w:rPr>
          <w:rFonts w:ascii="Book Antiqua" w:hAnsi="Book Antiqua"/>
          <w:color w:val="auto"/>
        </w:rPr>
        <w:sym w:font="Symbol" w:char="F062"/>
      </w:r>
      <w:r w:rsidRPr="000103AE">
        <w:rPr>
          <w:rFonts w:ascii="Book Antiqua" w:hAnsi="Book Antiqua"/>
          <w:color w:val="auto"/>
        </w:rPr>
        <w:t xml:space="preserve">1 levels and reduce the accumulation of fibrogenic cells via downregulation of the </w:t>
      </w:r>
      <w:r w:rsidRPr="000103AE">
        <w:rPr>
          <w:rFonts w:ascii="Book Antiqua" w:hAnsi="Book Antiqua"/>
          <w:color w:val="auto"/>
          <w:kern w:val="0"/>
        </w:rPr>
        <w:t>PI3K</w:t>
      </w:r>
      <w:r w:rsidRPr="000103AE">
        <w:rPr>
          <w:rFonts w:ascii="Book Antiqua" w:hAnsi="Book Antiqua"/>
          <w:color w:val="auto"/>
        </w:rPr>
        <w:t>/Akt signaling pathway</w:t>
      </w:r>
      <w:r w:rsidRPr="000103AE">
        <w:rPr>
          <w:rFonts w:ascii="Book Antiqua" w:hAnsi="Book Antiqua"/>
          <w:color w:val="auto"/>
          <w:vertAlign w:val="superscript"/>
        </w:rPr>
        <w:t>[37]</w:t>
      </w:r>
      <w:r w:rsidRPr="000103AE">
        <w:rPr>
          <w:rFonts w:ascii="Book Antiqua" w:hAnsi="Book Antiqua"/>
          <w:color w:val="auto"/>
        </w:rPr>
        <w:t>. Intriguingly, alcoholic liver steatosis</w:t>
      </w:r>
      <w:r w:rsidR="006A3F23" w:rsidRPr="000103AE">
        <w:rPr>
          <w:rFonts w:ascii="Book Antiqua" w:hAnsi="Book Antiqua"/>
          <w:color w:val="auto"/>
        </w:rPr>
        <w:t xml:space="preserve"> is mediated mainly through HSC</w:t>
      </w:r>
      <w:r w:rsidRPr="000103AE">
        <w:rPr>
          <w:rFonts w:ascii="Book Antiqua" w:hAnsi="Book Antiqua"/>
          <w:color w:val="auto"/>
        </w:rPr>
        <w:t>-derived endocannabinoids and their hepatocytic receptor</w:t>
      </w:r>
      <w:r w:rsidRPr="000103AE">
        <w:rPr>
          <w:rFonts w:ascii="Book Antiqua" w:hAnsi="Book Antiqua"/>
          <w:color w:val="auto"/>
          <w:vertAlign w:val="superscript"/>
        </w:rPr>
        <w:t>[22,37]</w:t>
      </w:r>
      <w:r w:rsidRPr="000103AE">
        <w:rPr>
          <w:rFonts w:ascii="Book Antiqua" w:hAnsi="Book Antiqua"/>
          <w:color w:val="auto"/>
        </w:rPr>
        <w:t xml:space="preserve">. Chronic alcohol consumption stimulates HSCs to produce 2-arachidonoylglycerol </w:t>
      </w:r>
      <w:r w:rsidR="00B743E1" w:rsidRPr="000103AE">
        <w:rPr>
          <w:rFonts w:ascii="Book Antiqua" w:hAnsi="Book Antiqua"/>
          <w:color w:val="auto"/>
        </w:rPr>
        <w:t xml:space="preserve">(2-AG) </w:t>
      </w:r>
      <w:r w:rsidRPr="000103AE">
        <w:rPr>
          <w:rFonts w:ascii="Book Antiqua" w:hAnsi="Book Antiqua"/>
          <w:color w:val="auto"/>
        </w:rPr>
        <w:t>and its interaction with the CB1 receptor upregulates the expression of SREPB1c and fatty acid synthase, but downregulates the activities of AMPK and carnitine palmitoyltransferase 1</w:t>
      </w:r>
      <w:r w:rsidRPr="000103AE">
        <w:rPr>
          <w:rFonts w:ascii="Book Antiqua" w:hAnsi="Book Antiqua"/>
          <w:color w:val="auto"/>
          <w:vertAlign w:val="superscript"/>
        </w:rPr>
        <w:t>[37,39]</w:t>
      </w:r>
      <w:r w:rsidRPr="000103AE">
        <w:rPr>
          <w:rFonts w:ascii="Book Antiqua" w:hAnsi="Book Antiqua"/>
          <w:color w:val="auto"/>
        </w:rPr>
        <w:t>.</w:t>
      </w:r>
    </w:p>
    <w:p w:rsidR="00BE50C5" w:rsidRPr="000103AE" w:rsidRDefault="00BE50C5" w:rsidP="0091456E">
      <w:pPr>
        <w:spacing w:line="360" w:lineRule="auto"/>
        <w:rPr>
          <w:rFonts w:ascii="Book Antiqua" w:hAnsi="Book Antiqua"/>
          <w:color w:val="auto"/>
        </w:rPr>
      </w:pPr>
    </w:p>
    <w:p w:rsidR="000E3044" w:rsidRPr="000103AE" w:rsidRDefault="00E050F2" w:rsidP="0091456E">
      <w:pPr>
        <w:pStyle w:val="a7"/>
        <w:spacing w:line="360" w:lineRule="auto"/>
        <w:ind w:leftChars="0" w:left="0"/>
        <w:rPr>
          <w:rFonts w:ascii="Book Antiqua" w:hAnsi="Book Antiqua"/>
          <w:i/>
          <w:color w:val="auto"/>
        </w:rPr>
      </w:pPr>
      <w:r w:rsidRPr="000103AE">
        <w:rPr>
          <w:rFonts w:ascii="Book Antiqua" w:hAnsi="Book Antiqua"/>
          <w:b/>
          <w:i/>
          <w:color w:val="auto"/>
        </w:rPr>
        <w:lastRenderedPageBreak/>
        <w:t>Osteopontin</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t>Osteopontin (OPN) is a secreted, 44–66 kDa adhesive glycophosphoprotein that has involvement in both normal processes, such as bone development and immune system regulation, and pathologic processes, such as inﬂammation, cell transformation, tumor invasiveness, and metastasis</w:t>
      </w:r>
      <w:r w:rsidRPr="000103AE">
        <w:rPr>
          <w:rFonts w:ascii="Book Antiqua" w:hAnsi="Book Antiqua"/>
          <w:color w:val="auto"/>
          <w:vertAlign w:val="superscript"/>
        </w:rPr>
        <w:t>[40]</w:t>
      </w:r>
      <w:r w:rsidRPr="000103AE">
        <w:rPr>
          <w:rFonts w:ascii="Book Antiqua" w:hAnsi="Book Antiqua"/>
          <w:color w:val="auto"/>
        </w:rPr>
        <w:t>. OPN plays additional roles in ALD. In animal models, hepatic mRNA levels of OPN increased in ALD</w:t>
      </w:r>
      <w:r w:rsidRPr="000103AE">
        <w:rPr>
          <w:rFonts w:ascii="Book Antiqua" w:hAnsi="Book Antiqua"/>
          <w:color w:val="auto"/>
          <w:vertAlign w:val="superscript"/>
        </w:rPr>
        <w:t>[15]</w:t>
      </w:r>
      <w:r w:rsidRPr="000103AE">
        <w:rPr>
          <w:rFonts w:ascii="Book Antiqua" w:hAnsi="Book Antiqua"/>
          <w:color w:val="auto"/>
        </w:rPr>
        <w:t xml:space="preserve"> and stimulated HSC activation in an autocrine and paracrine fashion</w:t>
      </w:r>
      <w:r w:rsidRPr="000103AE">
        <w:rPr>
          <w:rFonts w:ascii="Book Antiqua" w:hAnsi="Book Antiqua"/>
          <w:color w:val="auto"/>
          <w:vertAlign w:val="superscript"/>
        </w:rPr>
        <w:t>[41]</w:t>
      </w:r>
      <w:r w:rsidRPr="000103AE">
        <w:rPr>
          <w:rFonts w:ascii="Book Antiqua" w:hAnsi="Book Antiqua"/>
          <w:color w:val="auto"/>
        </w:rPr>
        <w:t xml:space="preserve">. Recently, Urtasun </w:t>
      </w:r>
      <w:r w:rsidRPr="000560DB">
        <w:rPr>
          <w:rFonts w:ascii="Book Antiqua" w:hAnsi="Book Antiqua"/>
          <w:i/>
          <w:color w:val="auto"/>
        </w:rPr>
        <w:t>et al</w:t>
      </w:r>
      <w:r w:rsidR="000560DB" w:rsidRPr="000103AE">
        <w:rPr>
          <w:rFonts w:ascii="Book Antiqua" w:hAnsi="Book Antiqua"/>
          <w:color w:val="auto"/>
          <w:vertAlign w:val="superscript"/>
        </w:rPr>
        <w:t>[42]</w:t>
      </w:r>
      <w:r w:rsidRPr="000103AE">
        <w:rPr>
          <w:rFonts w:ascii="Book Antiqua" w:hAnsi="Book Antiqua"/>
          <w:color w:val="auto"/>
        </w:rPr>
        <w:t xml:space="preserve"> investigated the mechanism of OPN in HSC activation. Recombinant OPN upregulated type I collagen production in primary HSCs in a TGF-</w:t>
      </w:r>
      <w:r w:rsidRPr="000103AE">
        <w:rPr>
          <w:rFonts w:ascii="Book Antiqua" w:hAnsi="Book Antiqua"/>
          <w:color w:val="auto"/>
        </w:rPr>
        <w:t> independent fashion, whereas it down-regulated matrix metalloprotease (MMP)-13. OPN induction of type I collagen occurred via integrin a</w:t>
      </w:r>
      <w:r w:rsidRPr="000103AE">
        <w:rPr>
          <w:rFonts w:ascii="Book Antiqua" w:hAnsi="Book Antiqua"/>
          <w:color w:val="auto"/>
          <w:vertAlign w:val="subscript"/>
        </w:rPr>
        <w:t>v</w:t>
      </w:r>
      <w:r w:rsidRPr="000103AE">
        <w:rPr>
          <w:rFonts w:ascii="Book Antiqua" w:hAnsi="Book Antiqua"/>
          <w:color w:val="auto"/>
        </w:rPr>
        <w:t>3 engagement and activation of the PI3K/pAkt/NF-</w:t>
      </w:r>
      <w:r w:rsidRPr="000103AE">
        <w:rPr>
          <w:rFonts w:ascii="Book Antiqua" w:hAnsi="Book Antiqua"/>
          <w:color w:val="auto"/>
        </w:rPr>
        <w:t>B–signaling pathway</w:t>
      </w:r>
      <w:r w:rsidRPr="000103AE">
        <w:rPr>
          <w:rFonts w:ascii="Book Antiqua" w:hAnsi="Book Antiqua"/>
          <w:color w:val="auto"/>
          <w:vertAlign w:val="superscript"/>
        </w:rPr>
        <w:t>[42]</w:t>
      </w:r>
      <w:r w:rsidRPr="000103AE">
        <w:rPr>
          <w:rFonts w:ascii="Book Antiqua" w:hAnsi="Book Antiqua"/>
          <w:color w:val="auto"/>
        </w:rPr>
        <w:t>. On the other hand, recent studies indicate that OPN participates in the pathogenesis of hepatic steatosis, inﬂammation, and the ﬁbrosis that results from non-alcoholic steatohepatitis (NASH)</w:t>
      </w:r>
      <w:r w:rsidRPr="000103AE">
        <w:rPr>
          <w:rFonts w:ascii="Book Antiqua" w:hAnsi="Book Antiqua"/>
          <w:color w:val="auto"/>
          <w:vertAlign w:val="superscript"/>
        </w:rPr>
        <w:t>[43]</w:t>
      </w:r>
      <w:r w:rsidRPr="000103AE">
        <w:rPr>
          <w:rFonts w:ascii="Book Antiqua" w:hAnsi="Book Antiqua"/>
          <w:color w:val="auto"/>
        </w:rPr>
        <w:t>. OPN regulates steatohepatitis by stimulating the Hedgehog-signaling pathway</w:t>
      </w:r>
      <w:r w:rsidRPr="000103AE">
        <w:rPr>
          <w:rFonts w:ascii="Book Antiqua" w:hAnsi="Book Antiqua"/>
          <w:color w:val="auto"/>
          <w:vertAlign w:val="superscript"/>
        </w:rPr>
        <w:t>[43]</w:t>
      </w:r>
      <w:r w:rsidRPr="000103AE">
        <w:rPr>
          <w:rFonts w:ascii="Book Antiqua" w:hAnsi="Book Antiqua"/>
          <w:color w:val="auto"/>
        </w:rPr>
        <w:t>. In human ALD, hepatic mRNA levels of OPN correlate with hepatic neutrophil inﬁltration and the severity of ﬁbrosis</w:t>
      </w:r>
      <w:r w:rsidRPr="000103AE">
        <w:rPr>
          <w:rFonts w:ascii="Book Antiqua" w:hAnsi="Book Antiqua"/>
          <w:color w:val="auto"/>
          <w:vertAlign w:val="superscript"/>
        </w:rPr>
        <w:t>[44]</w:t>
      </w:r>
      <w:r w:rsidRPr="000103AE">
        <w:rPr>
          <w:rFonts w:ascii="Book Antiqua" w:hAnsi="Book Antiqua"/>
          <w:color w:val="auto"/>
        </w:rPr>
        <w:t>. Finally, immunohistochemical detection of OPN is used as a prognostic biomarker to discriminate outcomes in some transplant patients with hepatocellular carcinoma derived from ALD</w:t>
      </w:r>
      <w:r w:rsidRPr="000103AE">
        <w:rPr>
          <w:rFonts w:ascii="Book Antiqua" w:hAnsi="Book Antiqua"/>
          <w:color w:val="auto"/>
          <w:vertAlign w:val="superscript"/>
        </w:rPr>
        <w:t>[45]</w:t>
      </w:r>
      <w:r w:rsidRPr="000103AE">
        <w:rPr>
          <w:rFonts w:ascii="Book Antiqua" w:hAnsi="Book Antiqua"/>
          <w:color w:val="auto"/>
        </w:rPr>
        <w:t xml:space="preserve">. </w:t>
      </w:r>
    </w:p>
    <w:p w:rsidR="00FB150A" w:rsidRPr="000103AE" w:rsidRDefault="00FB150A" w:rsidP="0091456E">
      <w:pPr>
        <w:spacing w:line="360" w:lineRule="auto"/>
        <w:rPr>
          <w:rFonts w:ascii="Book Antiqua" w:hAnsi="Book Antiqua"/>
          <w:color w:val="auto"/>
        </w:rPr>
      </w:pPr>
    </w:p>
    <w:p w:rsidR="000E3044" w:rsidRPr="000103AE" w:rsidRDefault="00E050F2" w:rsidP="0091456E">
      <w:pPr>
        <w:pStyle w:val="a7"/>
        <w:spacing w:line="360" w:lineRule="auto"/>
        <w:ind w:leftChars="0" w:left="0"/>
        <w:rPr>
          <w:rFonts w:ascii="Book Antiqua" w:hAnsi="Book Antiqua"/>
          <w:i/>
          <w:color w:val="auto"/>
        </w:rPr>
      </w:pPr>
      <w:r w:rsidRPr="000103AE">
        <w:rPr>
          <w:rFonts w:ascii="Book Antiqua" w:hAnsi="Book Antiqua"/>
          <w:b/>
          <w:i/>
          <w:color w:val="auto"/>
        </w:rPr>
        <w:t>IL-1 signaling</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t xml:space="preserve">Emerging data have provided evidence for the role of IL-1 signaling in acute </w:t>
      </w:r>
      <w:r w:rsidRPr="000103AE">
        <w:rPr>
          <w:rFonts w:ascii="Book Antiqua" w:hAnsi="Book Antiqua"/>
          <w:color w:val="auto"/>
        </w:rPr>
        <w:lastRenderedPageBreak/>
        <w:t>and chronic liver injury resulting from various causes, including acetaminophen-induced liver damage</w:t>
      </w:r>
      <w:r w:rsidRPr="000103AE">
        <w:rPr>
          <w:rFonts w:ascii="Book Antiqua" w:hAnsi="Book Antiqua"/>
          <w:color w:val="auto"/>
          <w:vertAlign w:val="superscript"/>
        </w:rPr>
        <w:t>[46]</w:t>
      </w:r>
      <w:r w:rsidRPr="000103AE">
        <w:rPr>
          <w:rFonts w:ascii="Book Antiqua" w:hAnsi="Book Antiqua"/>
          <w:color w:val="auto"/>
        </w:rPr>
        <w:t>, nonalcoholic steatohepatitis</w:t>
      </w:r>
      <w:r w:rsidRPr="000103AE">
        <w:rPr>
          <w:rFonts w:ascii="Book Antiqua" w:hAnsi="Book Antiqua"/>
          <w:color w:val="auto"/>
          <w:vertAlign w:val="superscript"/>
        </w:rPr>
        <w:t>[47]</w:t>
      </w:r>
      <w:r w:rsidRPr="000103AE">
        <w:rPr>
          <w:rFonts w:ascii="Book Antiqua" w:hAnsi="Book Antiqua"/>
          <w:color w:val="auto"/>
        </w:rPr>
        <w:t>, liver fibrosis</w:t>
      </w:r>
      <w:r w:rsidRPr="000103AE">
        <w:rPr>
          <w:rFonts w:ascii="Book Antiqua" w:hAnsi="Book Antiqua"/>
          <w:color w:val="auto"/>
          <w:vertAlign w:val="superscript"/>
        </w:rPr>
        <w:t>[48]</w:t>
      </w:r>
      <w:r w:rsidRPr="000103AE">
        <w:rPr>
          <w:rFonts w:ascii="Book Antiqua" w:hAnsi="Book Antiqua"/>
          <w:color w:val="auto"/>
        </w:rPr>
        <w:t>, and immune-mediated liver injury</w:t>
      </w:r>
      <w:r w:rsidRPr="000103AE">
        <w:rPr>
          <w:rFonts w:ascii="Book Antiqua" w:hAnsi="Book Antiqua"/>
          <w:color w:val="auto"/>
          <w:vertAlign w:val="superscript"/>
        </w:rPr>
        <w:t>[49]</w:t>
      </w:r>
      <w:r w:rsidRPr="000103AE">
        <w:rPr>
          <w:rFonts w:ascii="Book Antiqua" w:hAnsi="Book Antiqua"/>
          <w:color w:val="auto"/>
        </w:rPr>
        <w:t>. However, the significance of IL-1 signaling in ALD has yet to be evaluated. A r</w:t>
      </w:r>
      <w:r w:rsidR="0091456E" w:rsidRPr="000103AE">
        <w:rPr>
          <w:rFonts w:ascii="Book Antiqua" w:hAnsi="Book Antiqua"/>
          <w:color w:val="auto"/>
        </w:rPr>
        <w:t xml:space="preserve">ecent study from Petrasek </w:t>
      </w:r>
      <w:r w:rsidR="0091456E" w:rsidRPr="000103AE">
        <w:rPr>
          <w:rFonts w:ascii="Book Antiqua" w:hAnsi="Book Antiqua"/>
          <w:i/>
          <w:color w:val="auto"/>
        </w:rPr>
        <w:t>et al</w:t>
      </w:r>
      <w:r w:rsidRPr="000103AE">
        <w:rPr>
          <w:rFonts w:ascii="Book Antiqua" w:hAnsi="Book Antiqua"/>
          <w:color w:val="auto"/>
          <w:vertAlign w:val="superscript"/>
        </w:rPr>
        <w:t>[50]</w:t>
      </w:r>
      <w:r w:rsidRPr="000103AE">
        <w:rPr>
          <w:rFonts w:ascii="Book Antiqua" w:hAnsi="Book Antiqua"/>
          <w:color w:val="auto"/>
        </w:rPr>
        <w:t xml:space="preserve"> showed that activation of inﬂammasome-IL-1 signaling also plays a critical role in ethanol-induced liver injury in mice. Using IL-1 receptor antagonist (IL-1Ra)-treated mice as well as 3 different mouse models deficient in regulators of IL-1β activation </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caspase-1 </w:t>
      </w:r>
      <w:r w:rsidR="0091456E" w:rsidRPr="000103AE">
        <w:rPr>
          <w:rFonts w:ascii="Book Antiqua" w:eastAsia="宋体" w:hAnsi="Book Antiqua" w:hint="eastAsia"/>
          <w:color w:val="auto"/>
          <w:lang w:eastAsia="zh-CN"/>
        </w:rPr>
        <w:t>(</w:t>
      </w:r>
      <w:r w:rsidRPr="000103AE">
        <w:rPr>
          <w:rFonts w:ascii="Book Antiqua" w:hAnsi="Book Antiqua"/>
          <w:color w:val="auto"/>
        </w:rPr>
        <w:t>Casp-1</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and ASC</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or signaling </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IL-1 receptor </w:t>
      </w:r>
      <w:r w:rsidR="0091456E" w:rsidRPr="000103AE">
        <w:rPr>
          <w:rFonts w:ascii="Book Antiqua" w:eastAsia="宋体" w:hAnsi="Book Antiqua" w:hint="eastAsia"/>
          <w:color w:val="auto"/>
          <w:lang w:eastAsia="zh-CN"/>
        </w:rPr>
        <w:t>(</w:t>
      </w:r>
      <w:r w:rsidRPr="000103AE">
        <w:rPr>
          <w:rFonts w:ascii="Book Antiqua" w:hAnsi="Book Antiqua"/>
          <w:color w:val="auto"/>
        </w:rPr>
        <w:t>IL-1R1</w:t>
      </w:r>
      <w:r w:rsidR="0091456E" w:rsidRPr="000103AE">
        <w:rPr>
          <w:rFonts w:ascii="Book Antiqua" w:eastAsia="宋体" w:hAnsi="Book Antiqua" w:hint="eastAsia"/>
          <w:color w:val="auto"/>
          <w:lang w:eastAsia="zh-CN"/>
        </w:rPr>
        <w:t>)]</w:t>
      </w:r>
      <w:r w:rsidRPr="000103AE">
        <w:rPr>
          <w:rFonts w:ascii="Book Antiqua" w:hAnsi="Book Antiqua"/>
          <w:color w:val="auto"/>
        </w:rPr>
        <w:t>, they showed that IL-1β signaling is required for the development of alcohol-induced liver steatosis, inflammation, and injury. Interestingly, several ﬁbrotic markers such as procollagen III N-terminal propeptide</w:t>
      </w:r>
      <w:r w:rsidR="00BA3314" w:rsidRPr="000103AE">
        <w:rPr>
          <w:rFonts w:ascii="Book Antiqua" w:hAnsi="Book Antiqua"/>
          <w:color w:val="auto"/>
        </w:rPr>
        <w:t xml:space="preserve"> (PIIINP)</w:t>
      </w:r>
      <w:r w:rsidRPr="000103AE">
        <w:rPr>
          <w:rFonts w:ascii="Book Antiqua" w:hAnsi="Book Antiqua"/>
          <w:color w:val="auto"/>
        </w:rPr>
        <w:t>, tissue inhibitor of matrix metalloproteinase 1</w:t>
      </w:r>
      <w:r w:rsidR="00BA3314" w:rsidRPr="000103AE">
        <w:rPr>
          <w:rFonts w:ascii="Book Antiqua" w:hAnsi="Book Antiqua"/>
          <w:color w:val="auto"/>
        </w:rPr>
        <w:t xml:space="preserve"> (TIMP-1)</w:t>
      </w:r>
      <w:r w:rsidRPr="000103AE">
        <w:rPr>
          <w:rFonts w:ascii="Book Antiqua" w:hAnsi="Book Antiqua"/>
          <w:color w:val="auto"/>
        </w:rPr>
        <w:t>, and hyaluronic acid were downregulated</w:t>
      </w:r>
      <w:r w:rsidR="00CE2BE4" w:rsidRPr="000103AE">
        <w:rPr>
          <w:rFonts w:ascii="Book Antiqua" w:hAnsi="Book Antiqua"/>
          <w:color w:val="auto"/>
        </w:rPr>
        <w:t xml:space="preserve"> in ethanol-fed Casp-1 knockout</w:t>
      </w:r>
      <w:r w:rsidRPr="000103AE">
        <w:rPr>
          <w:rFonts w:ascii="Book Antiqua" w:hAnsi="Book Antiqua"/>
          <w:color w:val="auto"/>
        </w:rPr>
        <w:t xml:space="preserve"> mice or in response to IL-1Ra treatment. Although the roles of inﬂammasome in HSC activation are not fully elucidated</w:t>
      </w:r>
      <w:r w:rsidRPr="000103AE">
        <w:rPr>
          <w:rFonts w:ascii="Book Antiqua" w:hAnsi="Book Antiqua"/>
          <w:color w:val="auto"/>
          <w:vertAlign w:val="superscript"/>
        </w:rPr>
        <w:t>[51]</w:t>
      </w:r>
      <w:r w:rsidRPr="000103AE">
        <w:rPr>
          <w:rFonts w:ascii="Book Antiqua" w:hAnsi="Book Antiqua"/>
          <w:color w:val="auto"/>
        </w:rPr>
        <w:t>, it is suggested that targeting the inﬂammasome and/or IL-1 signaling pathways have therapeutic potential in ALD management. However, further studies are required to discover direct evidence of the relationship between IL-1 signaling and fibrogenesis in ALD.</w:t>
      </w:r>
    </w:p>
    <w:p w:rsidR="000E3044" w:rsidRPr="000103AE" w:rsidRDefault="000E3044" w:rsidP="0091456E">
      <w:pPr>
        <w:spacing w:line="360" w:lineRule="auto"/>
        <w:rPr>
          <w:rFonts w:ascii="Book Antiqua" w:hAnsi="Book Antiqua"/>
          <w:color w:val="auto"/>
        </w:rPr>
      </w:pPr>
    </w:p>
    <w:p w:rsidR="000E3044" w:rsidRPr="000103AE" w:rsidRDefault="00E050F2" w:rsidP="0091456E">
      <w:pPr>
        <w:pStyle w:val="a7"/>
        <w:spacing w:line="360" w:lineRule="auto"/>
        <w:ind w:leftChars="0" w:left="0"/>
        <w:rPr>
          <w:rFonts w:ascii="Book Antiqua" w:hAnsi="Book Antiqua"/>
          <w:b/>
          <w:i/>
          <w:color w:val="auto"/>
        </w:rPr>
      </w:pPr>
      <w:r w:rsidRPr="000103AE">
        <w:rPr>
          <w:rFonts w:ascii="Book Antiqua" w:hAnsi="Book Antiqua"/>
          <w:b/>
          <w:i/>
          <w:color w:val="auto"/>
        </w:rPr>
        <w:t>Genetic variants associated with the fibrosis of ALD</w:t>
      </w:r>
    </w:p>
    <w:p w:rsidR="000E3044" w:rsidRPr="000103AE" w:rsidRDefault="00E050F2" w:rsidP="0091456E">
      <w:pPr>
        <w:spacing w:line="360" w:lineRule="auto"/>
        <w:rPr>
          <w:rFonts w:ascii="Book Antiqua" w:hAnsi="Book Antiqua"/>
          <w:color w:val="auto"/>
        </w:rPr>
      </w:pPr>
      <w:r w:rsidRPr="000103AE">
        <w:rPr>
          <w:rFonts w:ascii="Book Antiqua" w:hAnsi="Book Antiqua"/>
          <w:color w:val="auto"/>
        </w:rPr>
        <w:t>With the genotyping technique becoming more widely available, a great number of genetic case-control studies have evaluated candidate gene-variants that code proteins involved in the hepatic fibrosis</w:t>
      </w:r>
      <w:r w:rsidRPr="000103AE">
        <w:rPr>
          <w:rFonts w:ascii="Book Antiqua" w:hAnsi="Book Antiqua"/>
          <w:color w:val="auto"/>
          <w:vertAlign w:val="superscript"/>
        </w:rPr>
        <w:t>[52]</w:t>
      </w:r>
      <w:r w:rsidRPr="000103AE">
        <w:rPr>
          <w:rFonts w:ascii="Book Antiqua" w:hAnsi="Book Antiqua"/>
          <w:color w:val="auto"/>
        </w:rPr>
        <w:t>. Although two fibrosis-associated genes, including TGF-</w:t>
      </w:r>
      <w:r w:rsidRPr="000103AE">
        <w:rPr>
          <w:rFonts w:ascii="Book Antiqua" w:hAnsi="Book Antiqua"/>
          <w:color w:val="auto"/>
        </w:rPr>
        <w:t xml:space="preserve"> and MMP 3, were evaluated in </w:t>
      </w:r>
      <w:r w:rsidRPr="000103AE">
        <w:rPr>
          <w:rFonts w:ascii="Book Antiqua" w:hAnsi="Book Antiqua"/>
          <w:color w:val="auto"/>
        </w:rPr>
        <w:lastRenderedPageBreak/>
        <w:t>ALD</w:t>
      </w:r>
      <w:r w:rsidRPr="000103AE">
        <w:rPr>
          <w:rFonts w:ascii="Book Antiqua" w:hAnsi="Book Antiqua"/>
          <w:color w:val="auto"/>
          <w:vertAlign w:val="superscript"/>
        </w:rPr>
        <w:t>[52]</w:t>
      </w:r>
      <w:r w:rsidRPr="000103AE">
        <w:rPr>
          <w:rFonts w:ascii="Book Antiqua" w:hAnsi="Book Antiqua"/>
          <w:color w:val="auto"/>
        </w:rPr>
        <w:t>, these genotypes are not associated with alcoholic liver cirrhosis</w:t>
      </w:r>
      <w:r w:rsidRPr="000103AE">
        <w:rPr>
          <w:rFonts w:ascii="Book Antiqua" w:hAnsi="Book Antiqua"/>
          <w:color w:val="auto"/>
          <w:vertAlign w:val="superscript"/>
        </w:rPr>
        <w:t>[53,54]</w:t>
      </w:r>
      <w:r w:rsidRPr="000103AE">
        <w:rPr>
          <w:rFonts w:ascii="Book Antiqua" w:hAnsi="Book Antiqua"/>
          <w:color w:val="auto"/>
        </w:rPr>
        <w:t>. Recent whole genome analyses of large numbers of genetic variants have identiﬁed novel yet unconsidered candidate genes</w:t>
      </w:r>
      <w:r w:rsidRPr="000103AE">
        <w:rPr>
          <w:rFonts w:ascii="Book Antiqua" w:hAnsi="Book Antiqua"/>
          <w:color w:val="auto"/>
          <w:vertAlign w:val="superscript"/>
        </w:rPr>
        <w:t>[55]</w:t>
      </w:r>
      <w:r w:rsidRPr="000103AE">
        <w:rPr>
          <w:rFonts w:ascii="Book Antiqua" w:hAnsi="Book Antiqua"/>
          <w:color w:val="auto"/>
        </w:rPr>
        <w:t xml:space="preserve">. Romeo et al. reported that the single-nucleotide polymorphism </w:t>
      </w:r>
      <w:r w:rsidR="0091456E" w:rsidRPr="000103AE">
        <w:rPr>
          <w:rFonts w:ascii="Book Antiqua" w:eastAsia="宋体" w:hAnsi="Book Antiqua" w:hint="eastAsia"/>
          <w:color w:val="auto"/>
          <w:lang w:eastAsia="zh-CN"/>
        </w:rPr>
        <w:t>[</w:t>
      </w:r>
      <w:r w:rsidRPr="000103AE">
        <w:rPr>
          <w:rFonts w:ascii="Book Antiqua" w:hAnsi="Book Antiqua"/>
          <w:color w:val="auto"/>
        </w:rPr>
        <w:t>rs738409</w:t>
      </w:r>
      <w:r w:rsidR="0091456E" w:rsidRPr="000103AE">
        <w:rPr>
          <w:rFonts w:ascii="Book Antiqua" w:eastAsia="宋体" w:hAnsi="Book Antiqua" w:hint="eastAsia"/>
          <w:color w:val="auto"/>
          <w:lang w:eastAsia="zh-CN"/>
        </w:rPr>
        <w:t>(</w:t>
      </w:r>
      <w:r w:rsidRPr="000103AE">
        <w:rPr>
          <w:rFonts w:ascii="Book Antiqua" w:hAnsi="Book Antiqua"/>
          <w:color w:val="auto"/>
        </w:rPr>
        <w:t>G</w:t>
      </w:r>
      <w:r w:rsidR="0091456E" w:rsidRPr="000103AE">
        <w:rPr>
          <w:rFonts w:ascii="Book Antiqua" w:eastAsia="宋体" w:hAnsi="Book Antiqua" w:hint="eastAsia"/>
          <w:color w:val="auto"/>
          <w:lang w:eastAsia="zh-CN"/>
        </w:rPr>
        <w:t>)</w:t>
      </w:r>
      <w:r w:rsidRPr="000103AE">
        <w:rPr>
          <w:rFonts w:ascii="Book Antiqua" w:hAnsi="Book Antiqua"/>
          <w:color w:val="auto"/>
        </w:rPr>
        <w:t>, encoding I148M</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in the patatin-like phospholipase domain-containing (PNPLA) 3 gene is a signiﬁcant risk factor for increased hepatic fat accumulation and inﬂammation in nonalcoholic fatty liver disease</w:t>
      </w:r>
      <w:r w:rsidRPr="000103AE">
        <w:rPr>
          <w:rFonts w:ascii="Book Antiqua" w:hAnsi="Book Antiqua"/>
          <w:color w:val="auto"/>
          <w:vertAlign w:val="superscript"/>
        </w:rPr>
        <w:t>[56]</w:t>
      </w:r>
      <w:r w:rsidRPr="000103AE">
        <w:rPr>
          <w:rFonts w:ascii="Book Antiqua" w:hAnsi="Book Antiqua"/>
          <w:color w:val="auto"/>
        </w:rPr>
        <w:t>. Subsequently, the strong association between the PNPLA3 I148 M allele and an increased risk of clinically evident alcoholic cirrhosis and liver cancer were confirmed in individual studies</w:t>
      </w:r>
      <w:r w:rsidRPr="000103AE">
        <w:rPr>
          <w:rFonts w:ascii="Book Antiqua" w:hAnsi="Book Antiqua"/>
          <w:color w:val="auto"/>
          <w:vertAlign w:val="superscript"/>
        </w:rPr>
        <w:t>[57-60]</w:t>
      </w:r>
      <w:r w:rsidRPr="000103AE">
        <w:rPr>
          <w:rFonts w:ascii="Book Antiqua" w:hAnsi="Book Antiqua"/>
          <w:color w:val="auto"/>
        </w:rPr>
        <w:t>. Most recently, Burza et al. reported that an increased age at onset of at-risk alcohol consumption and the PNPLA3 I148 M allele were independent risk factors for alcoholic liver cirrhosis (</w:t>
      </w:r>
      <w:r w:rsidR="0091456E" w:rsidRPr="000103AE">
        <w:rPr>
          <w:rFonts w:ascii="Book Antiqua" w:eastAsia="宋体" w:hAnsi="Book Antiqua" w:hint="eastAsia"/>
          <w:color w:val="auto"/>
          <w:lang w:eastAsia="zh-CN"/>
        </w:rPr>
        <w:t>HR =</w:t>
      </w:r>
      <w:r w:rsidRPr="000103AE">
        <w:rPr>
          <w:rFonts w:ascii="Book Antiqua" w:hAnsi="Book Antiqua"/>
          <w:color w:val="auto"/>
        </w:rPr>
        <w:t xml:space="preserve"> 2.76; </w:t>
      </w:r>
      <w:r w:rsidR="0091456E" w:rsidRPr="000103AE">
        <w:rPr>
          <w:rFonts w:ascii="Book Antiqua" w:hAnsi="Book Antiqua"/>
          <w:i/>
          <w:color w:val="auto"/>
        </w:rPr>
        <w:t>P</w:t>
      </w:r>
      <w:r w:rsidR="0091456E" w:rsidRPr="000103AE">
        <w:rPr>
          <w:rFonts w:ascii="Book Antiqua" w:eastAsia="宋体" w:hAnsi="Book Antiqua" w:hint="eastAsia"/>
          <w:i/>
          <w:color w:val="auto"/>
          <w:lang w:eastAsia="zh-CN"/>
        </w:rPr>
        <w:t xml:space="preserve"> </w:t>
      </w:r>
      <w:r w:rsidRPr="000103AE">
        <w:rPr>
          <w:rFonts w:ascii="Book Antiqua" w:hAnsi="Book Antiqua"/>
          <w:color w:val="auto"/>
        </w:rPr>
        <w:t>&lt;</w:t>
      </w:r>
      <w:r w:rsidR="0091456E" w:rsidRPr="000103AE">
        <w:rPr>
          <w:rFonts w:ascii="Book Antiqua" w:eastAsia="宋体" w:hAnsi="Book Antiqua" w:hint="eastAsia"/>
          <w:color w:val="auto"/>
          <w:lang w:eastAsia="zh-CN"/>
        </w:rPr>
        <w:t xml:space="preserve"> </w:t>
      </w:r>
      <w:r w:rsidR="0091456E" w:rsidRPr="000103AE">
        <w:rPr>
          <w:rFonts w:ascii="Book Antiqua" w:hAnsi="Book Antiqua"/>
          <w:color w:val="auto"/>
        </w:rPr>
        <w:t xml:space="preserve">0.01 </w:t>
      </w:r>
      <w:r w:rsidR="0091456E" w:rsidRPr="000103AE">
        <w:rPr>
          <w:rFonts w:ascii="Book Antiqua" w:hAnsi="Book Antiqua"/>
          <w:i/>
          <w:color w:val="auto"/>
        </w:rPr>
        <w:t>vs</w:t>
      </w:r>
      <w:r w:rsidRPr="000103AE">
        <w:rPr>
          <w:rFonts w:ascii="Book Antiqua" w:hAnsi="Book Antiqua"/>
          <w:color w:val="auto"/>
        </w:rPr>
        <w:t xml:space="preserve"> 1.53; </w:t>
      </w:r>
      <w:r w:rsidR="0091456E" w:rsidRPr="000103AE">
        <w:rPr>
          <w:rFonts w:ascii="Book Antiqua" w:hAnsi="Book Antiqua"/>
          <w:i/>
          <w:color w:val="auto"/>
        </w:rPr>
        <w:t>P</w:t>
      </w:r>
      <w:r w:rsidR="0091456E" w:rsidRPr="000103AE">
        <w:rPr>
          <w:rFonts w:ascii="Book Antiqua" w:eastAsia="宋体" w:hAnsi="Book Antiqua" w:hint="eastAsia"/>
          <w:i/>
          <w:color w:val="auto"/>
          <w:lang w:eastAsia="zh-CN"/>
        </w:rPr>
        <w:t xml:space="preserve"> </w:t>
      </w:r>
      <w:r w:rsidRPr="000103AE">
        <w:rPr>
          <w:rFonts w:ascii="Book Antiqua" w:hAnsi="Book Antiqua"/>
          <w:color w:val="auto"/>
        </w:rPr>
        <w:t>=</w:t>
      </w:r>
      <w:r w:rsidR="0091456E" w:rsidRPr="000103AE">
        <w:rPr>
          <w:rFonts w:ascii="Book Antiqua" w:eastAsia="宋体" w:hAnsi="Book Antiqua" w:hint="eastAsia"/>
          <w:color w:val="auto"/>
          <w:lang w:eastAsia="zh-CN"/>
        </w:rPr>
        <w:t xml:space="preserve"> </w:t>
      </w:r>
      <w:r w:rsidRPr="000103AE">
        <w:rPr>
          <w:rFonts w:ascii="Book Antiqua" w:hAnsi="Book Antiqua"/>
          <w:color w:val="auto"/>
        </w:rPr>
        <w:t>0.021)</w:t>
      </w:r>
      <w:r w:rsidRPr="000103AE">
        <w:rPr>
          <w:rFonts w:ascii="Book Antiqua" w:hAnsi="Book Antiqua"/>
          <w:color w:val="auto"/>
          <w:vertAlign w:val="superscript"/>
        </w:rPr>
        <w:t>[61]</w:t>
      </w:r>
      <w:r w:rsidRPr="000103AE">
        <w:rPr>
          <w:rFonts w:ascii="Book Antiqua" w:hAnsi="Book Antiqua"/>
          <w:color w:val="auto"/>
        </w:rPr>
        <w:t xml:space="preserve">. </w:t>
      </w:r>
    </w:p>
    <w:p w:rsidR="00BA3314" w:rsidRPr="000103AE" w:rsidRDefault="00BA3314" w:rsidP="0091456E">
      <w:pPr>
        <w:spacing w:line="360" w:lineRule="auto"/>
        <w:rPr>
          <w:rFonts w:ascii="Book Antiqua" w:hAnsi="Book Antiqua"/>
          <w:color w:val="auto"/>
        </w:rPr>
      </w:pPr>
    </w:p>
    <w:p w:rsidR="000E3044" w:rsidRPr="000103AE" w:rsidRDefault="0091456E" w:rsidP="0091456E">
      <w:pPr>
        <w:spacing w:line="360" w:lineRule="auto"/>
        <w:rPr>
          <w:rFonts w:ascii="Book Antiqua" w:eastAsia="宋体" w:hAnsi="Book Antiqua"/>
          <w:color w:val="auto"/>
          <w:lang w:eastAsia="zh-CN"/>
        </w:rPr>
      </w:pPr>
      <w:r w:rsidRPr="000103AE">
        <w:rPr>
          <w:rFonts w:ascii="Book Antiqua" w:hAnsi="Book Antiqua"/>
          <w:b/>
          <w:color w:val="auto"/>
        </w:rPr>
        <w:t>CONCLUSION</w:t>
      </w:r>
    </w:p>
    <w:p w:rsidR="000E3044" w:rsidRPr="000103AE" w:rsidRDefault="00E050F2" w:rsidP="0091456E">
      <w:pPr>
        <w:widowControl/>
        <w:spacing w:line="360" w:lineRule="auto"/>
        <w:rPr>
          <w:rFonts w:ascii="Book Antiqua" w:eastAsia="宋体" w:hAnsi="Book Antiqua"/>
          <w:color w:val="auto"/>
          <w:lang w:eastAsia="zh-CN"/>
        </w:rPr>
      </w:pPr>
      <w:r w:rsidRPr="000103AE">
        <w:rPr>
          <w:rFonts w:ascii="Book Antiqua" w:hAnsi="Book Antiqua"/>
          <w:color w:val="auto"/>
        </w:rPr>
        <w:t>In this review, several aspects potentially contributing to the mechanisms underlying fibrogenesis in ALD are discussed. Since there are no FDA-approved treatments for ALD at present, development of novel therapies for inhibiting inﬂammation and/or fibrogenesis associated with early stages of ALD will be beneﬁcial for slowing disease progression and improving patient outcomes</w:t>
      </w:r>
      <w:r w:rsidRPr="000103AE">
        <w:rPr>
          <w:rFonts w:ascii="Book Antiqua" w:hAnsi="Book Antiqua"/>
          <w:color w:val="auto"/>
          <w:vertAlign w:val="superscript"/>
        </w:rPr>
        <w:t>[51]</w:t>
      </w:r>
      <w:r w:rsidRPr="000103AE">
        <w:rPr>
          <w:rFonts w:ascii="Book Antiqua" w:hAnsi="Book Antiqua"/>
          <w:color w:val="auto"/>
        </w:rPr>
        <w:t xml:space="preserve">. To achieve these objectives, animal models that accurately reflect the metabolic and histological characteristics of human ALD are needed. </w:t>
      </w:r>
    </w:p>
    <w:p w:rsidR="000E3044" w:rsidRPr="000103AE" w:rsidRDefault="000E3044" w:rsidP="0091456E">
      <w:pPr>
        <w:widowControl/>
        <w:spacing w:line="360" w:lineRule="auto"/>
        <w:rPr>
          <w:rFonts w:ascii="Book Antiqua" w:eastAsia="宋体" w:hAnsi="Book Antiqua"/>
          <w:b/>
          <w:color w:val="auto"/>
          <w:lang w:eastAsia="zh-CN"/>
        </w:rPr>
      </w:pPr>
    </w:p>
    <w:p w:rsidR="00E166E2" w:rsidRPr="000103AE" w:rsidRDefault="00E166E2" w:rsidP="0091456E">
      <w:pPr>
        <w:widowControl/>
        <w:spacing w:line="360" w:lineRule="auto"/>
        <w:rPr>
          <w:rFonts w:ascii="Book Antiqua" w:hAnsi="Book Antiqua"/>
          <w:color w:val="auto"/>
        </w:rPr>
      </w:pPr>
      <w:r w:rsidRPr="000103AE">
        <w:rPr>
          <w:rFonts w:ascii="Book Antiqua" w:hAnsi="Book Antiqua"/>
          <w:color w:val="auto"/>
        </w:rPr>
        <w:br w:type="page"/>
      </w:r>
    </w:p>
    <w:p w:rsidR="00E166E2" w:rsidRPr="000103AE" w:rsidRDefault="0091456E" w:rsidP="0091456E">
      <w:pPr>
        <w:spacing w:line="360" w:lineRule="auto"/>
        <w:rPr>
          <w:rFonts w:ascii="Book Antiqua" w:eastAsia="宋体" w:hAnsi="Book Antiqua"/>
          <w:color w:val="auto"/>
          <w:lang w:eastAsia="zh-CN"/>
        </w:rPr>
      </w:pPr>
      <w:r w:rsidRPr="000103AE">
        <w:rPr>
          <w:rFonts w:ascii="Book Antiqua" w:hAnsi="Book Antiqua"/>
          <w:b/>
          <w:color w:val="auto"/>
        </w:rPr>
        <w:lastRenderedPageBreak/>
        <w:t>REFERENCES</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1 </w:t>
      </w:r>
      <w:r w:rsidRPr="000103AE">
        <w:rPr>
          <w:rFonts w:ascii="Book Antiqua" w:eastAsia="宋体" w:hAnsi="Book Antiqua" w:cs="宋体"/>
          <w:b/>
          <w:bCs/>
          <w:color w:val="auto"/>
          <w:kern w:val="0"/>
        </w:rPr>
        <w:t>Schwartz JM</w:t>
      </w:r>
      <w:r w:rsidRPr="000103AE">
        <w:rPr>
          <w:rFonts w:ascii="Book Antiqua" w:eastAsia="宋体" w:hAnsi="Book Antiqua" w:cs="宋体"/>
          <w:color w:val="auto"/>
          <w:kern w:val="0"/>
        </w:rPr>
        <w:t>, Reinus JF. Prevalence and natural history of alcoholic liver disease. </w:t>
      </w:r>
      <w:r w:rsidRPr="000103AE">
        <w:rPr>
          <w:rFonts w:ascii="Book Antiqua" w:eastAsia="宋体" w:hAnsi="Book Antiqua" w:cs="宋体"/>
          <w:i/>
          <w:iCs/>
          <w:color w:val="auto"/>
          <w:kern w:val="0"/>
        </w:rPr>
        <w:t>Clin Liver Dis</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16</w:t>
      </w:r>
      <w:r w:rsidRPr="000103AE">
        <w:rPr>
          <w:rFonts w:ascii="Book Antiqua" w:eastAsia="宋体" w:hAnsi="Book Antiqua" w:cs="宋体"/>
          <w:color w:val="auto"/>
          <w:kern w:val="0"/>
        </w:rPr>
        <w:t>: 659-666 [PMID: 23101975 DOI: 10.1016/j.cld.2012.08.001]</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2 </w:t>
      </w:r>
      <w:r w:rsidRPr="000103AE">
        <w:rPr>
          <w:rFonts w:ascii="Book Antiqua" w:eastAsia="宋体" w:hAnsi="Book Antiqua" w:cs="宋体"/>
          <w:b/>
          <w:bCs/>
          <w:color w:val="auto"/>
          <w:kern w:val="0"/>
        </w:rPr>
        <w:t>Michitaka K</w:t>
      </w:r>
      <w:r w:rsidRPr="000103AE">
        <w:rPr>
          <w:rFonts w:ascii="Book Antiqua" w:eastAsia="宋体" w:hAnsi="Book Antiqua" w:cs="宋体"/>
          <w:color w:val="auto"/>
          <w:kern w:val="0"/>
        </w:rPr>
        <w:t>, Nishiguchi S, Aoyagi Y, Hiasa Y, Tokumoto Y, Onji M. Etiology of liver cirrhosis in Japan: a nationwide survey. </w:t>
      </w:r>
      <w:r w:rsidRPr="000103AE">
        <w:rPr>
          <w:rFonts w:ascii="Book Antiqua" w:eastAsia="宋体" w:hAnsi="Book Antiqua" w:cs="宋体"/>
          <w:i/>
          <w:iCs/>
          <w:color w:val="auto"/>
          <w:kern w:val="0"/>
        </w:rPr>
        <w:t>J Gastroenterol</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45</w:t>
      </w:r>
      <w:r w:rsidRPr="000103AE">
        <w:rPr>
          <w:rFonts w:ascii="Book Antiqua" w:eastAsia="宋体" w:hAnsi="Book Antiqua" w:cs="宋体"/>
          <w:color w:val="auto"/>
          <w:kern w:val="0"/>
        </w:rPr>
        <w:t>: 86-94 [PMID: 19789837 DOI: 10.1007/s00535-009-0128-5]</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3 </w:t>
      </w:r>
      <w:r w:rsidRPr="000103AE">
        <w:rPr>
          <w:rFonts w:ascii="Book Antiqua" w:eastAsia="宋体" w:hAnsi="Book Antiqua" w:cs="宋体"/>
          <w:b/>
          <w:bCs/>
          <w:color w:val="auto"/>
          <w:kern w:val="0"/>
        </w:rPr>
        <w:t>Nakamura K</w:t>
      </w:r>
      <w:r w:rsidRPr="000103AE">
        <w:rPr>
          <w:rFonts w:ascii="Book Antiqua" w:eastAsia="宋体" w:hAnsi="Book Antiqua" w:cs="宋体"/>
          <w:color w:val="auto"/>
          <w:kern w:val="0"/>
        </w:rPr>
        <w:t>, Tanaka A, Takano T. The social cost of alcohol abuse in Japan. </w:t>
      </w:r>
      <w:r w:rsidRPr="000103AE">
        <w:rPr>
          <w:rFonts w:ascii="Book Antiqua" w:eastAsia="宋体" w:hAnsi="Book Antiqua" w:cs="宋体"/>
          <w:i/>
          <w:iCs/>
          <w:color w:val="auto"/>
          <w:kern w:val="0"/>
        </w:rPr>
        <w:t>J Stud Alcohol</w:t>
      </w:r>
      <w:r w:rsidRPr="000103AE">
        <w:rPr>
          <w:rFonts w:ascii="Book Antiqua" w:eastAsia="宋体" w:hAnsi="Book Antiqua" w:cs="宋体"/>
          <w:color w:val="auto"/>
          <w:kern w:val="0"/>
        </w:rPr>
        <w:t> 1993; </w:t>
      </w:r>
      <w:r w:rsidRPr="000103AE">
        <w:rPr>
          <w:rFonts w:ascii="Book Antiqua" w:eastAsia="宋体" w:hAnsi="Book Antiqua" w:cs="宋体"/>
          <w:b/>
          <w:bCs/>
          <w:color w:val="auto"/>
          <w:kern w:val="0"/>
        </w:rPr>
        <w:t>54</w:t>
      </w:r>
      <w:r w:rsidRPr="000103AE">
        <w:rPr>
          <w:rFonts w:ascii="Book Antiqua" w:eastAsia="宋体" w:hAnsi="Book Antiqua" w:cs="宋体"/>
          <w:color w:val="auto"/>
          <w:kern w:val="0"/>
        </w:rPr>
        <w:t>: 618-625 [PMID: 8412152]</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4 </w:t>
      </w:r>
      <w:r w:rsidRPr="000103AE">
        <w:rPr>
          <w:rFonts w:ascii="Book Antiqua" w:eastAsia="宋体" w:hAnsi="Book Antiqua" w:cs="宋体"/>
          <w:b/>
          <w:bCs/>
          <w:color w:val="auto"/>
          <w:kern w:val="0"/>
        </w:rPr>
        <w:t>Altamirano J</w:t>
      </w:r>
      <w:r w:rsidRPr="000103AE">
        <w:rPr>
          <w:rFonts w:ascii="Book Antiqua" w:eastAsia="宋体" w:hAnsi="Book Antiqua" w:cs="宋体"/>
          <w:color w:val="auto"/>
          <w:kern w:val="0"/>
        </w:rPr>
        <w:t>, Bataller R. Alcoholic liver disease: pathogenesis and new targets for therapy. </w:t>
      </w:r>
      <w:r w:rsidRPr="000103AE">
        <w:rPr>
          <w:rFonts w:ascii="Book Antiqua" w:eastAsia="宋体" w:hAnsi="Book Antiqua" w:cs="宋体"/>
          <w:i/>
          <w:iCs/>
          <w:color w:val="auto"/>
          <w:kern w:val="0"/>
        </w:rPr>
        <w:t>Nat Rev Gastroenterol Hepatol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8</w:t>
      </w:r>
      <w:r w:rsidRPr="000103AE">
        <w:rPr>
          <w:rFonts w:ascii="Book Antiqua" w:eastAsia="宋体" w:hAnsi="Book Antiqua" w:cs="宋体"/>
          <w:color w:val="auto"/>
          <w:kern w:val="0"/>
        </w:rPr>
        <w:t>: 491-501 [PMID: 21826088 DOI: 10.1038/nrgastro.2011.134]</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5 </w:t>
      </w:r>
      <w:r w:rsidRPr="000103AE">
        <w:rPr>
          <w:rFonts w:ascii="Book Antiqua" w:eastAsia="宋体" w:hAnsi="Book Antiqua" w:cs="宋体"/>
          <w:b/>
          <w:bCs/>
          <w:color w:val="auto"/>
          <w:kern w:val="0"/>
        </w:rPr>
        <w:t>Crawford JM</w:t>
      </w:r>
      <w:r w:rsidRPr="000103AE">
        <w:rPr>
          <w:rFonts w:ascii="Book Antiqua" w:eastAsia="宋体" w:hAnsi="Book Antiqua" w:cs="宋体"/>
          <w:color w:val="auto"/>
          <w:kern w:val="0"/>
        </w:rPr>
        <w:t>. Histologic findings in alcoholic liver disease. </w:t>
      </w:r>
      <w:r w:rsidRPr="000103AE">
        <w:rPr>
          <w:rFonts w:ascii="Book Antiqua" w:eastAsia="宋体" w:hAnsi="Book Antiqua" w:cs="宋体"/>
          <w:i/>
          <w:iCs/>
          <w:color w:val="auto"/>
          <w:kern w:val="0"/>
        </w:rPr>
        <w:t>Clin Liver Dis</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16</w:t>
      </w:r>
      <w:r w:rsidRPr="000103AE">
        <w:rPr>
          <w:rFonts w:ascii="Book Antiqua" w:eastAsia="宋体" w:hAnsi="Book Antiqua" w:cs="宋体"/>
          <w:color w:val="auto"/>
          <w:kern w:val="0"/>
        </w:rPr>
        <w:t>: 699-716 [PMID: 23101978 DOI: 10.1016/j.cld.2012.08.004]</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6 </w:t>
      </w:r>
      <w:r w:rsidRPr="000103AE">
        <w:rPr>
          <w:rFonts w:ascii="Book Antiqua" w:eastAsia="宋体" w:hAnsi="Book Antiqua" w:cs="宋体"/>
          <w:b/>
          <w:bCs/>
          <w:color w:val="auto"/>
          <w:kern w:val="0"/>
        </w:rPr>
        <w:t>Friedman SL</w:t>
      </w:r>
      <w:r w:rsidRPr="000103AE">
        <w:rPr>
          <w:rFonts w:ascii="Book Antiqua" w:eastAsia="宋体" w:hAnsi="Book Antiqua" w:cs="宋体"/>
          <w:color w:val="auto"/>
          <w:kern w:val="0"/>
        </w:rPr>
        <w:t>. Hepatic stellate cells: protean, multifunctional, and enigmatic cells of the liver. </w:t>
      </w:r>
      <w:r w:rsidRPr="000103AE">
        <w:rPr>
          <w:rFonts w:ascii="Book Antiqua" w:eastAsia="宋体" w:hAnsi="Book Antiqua" w:cs="宋体"/>
          <w:i/>
          <w:iCs/>
          <w:color w:val="auto"/>
          <w:kern w:val="0"/>
        </w:rPr>
        <w:t>Physiol Rev</w:t>
      </w:r>
      <w:r w:rsidRPr="000103AE">
        <w:rPr>
          <w:rFonts w:ascii="Book Antiqua" w:eastAsia="宋体" w:hAnsi="Book Antiqua" w:cs="宋体"/>
          <w:color w:val="auto"/>
          <w:kern w:val="0"/>
        </w:rPr>
        <w:t> 2008; </w:t>
      </w:r>
      <w:r w:rsidRPr="000103AE">
        <w:rPr>
          <w:rFonts w:ascii="Book Antiqua" w:eastAsia="宋体" w:hAnsi="Book Antiqua" w:cs="宋体"/>
          <w:b/>
          <w:bCs/>
          <w:color w:val="auto"/>
          <w:kern w:val="0"/>
        </w:rPr>
        <w:t>88</w:t>
      </w:r>
      <w:r w:rsidRPr="000103AE">
        <w:rPr>
          <w:rFonts w:ascii="Book Antiqua" w:eastAsia="宋体" w:hAnsi="Book Antiqua" w:cs="宋体"/>
          <w:color w:val="auto"/>
          <w:kern w:val="0"/>
        </w:rPr>
        <w:t>: 125-172 [PMID: 18195085 DOI: 10.1152/physrev.00013.2007]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7 </w:t>
      </w:r>
      <w:r w:rsidRPr="000103AE">
        <w:rPr>
          <w:rFonts w:ascii="Book Antiqua" w:eastAsia="宋体" w:hAnsi="Book Antiqua" w:cs="宋体"/>
          <w:b/>
          <w:bCs/>
          <w:color w:val="auto"/>
          <w:kern w:val="0"/>
        </w:rPr>
        <w:t>Kawada N</w:t>
      </w:r>
      <w:r w:rsidRPr="000103AE">
        <w:rPr>
          <w:rFonts w:ascii="Book Antiqua" w:eastAsia="宋体" w:hAnsi="Book Antiqua" w:cs="宋体"/>
          <w:color w:val="auto"/>
          <w:kern w:val="0"/>
        </w:rPr>
        <w:t>. Evolution of hepatic fibrosis research. </w:t>
      </w:r>
      <w:r w:rsidRPr="000103AE">
        <w:rPr>
          <w:rFonts w:ascii="Book Antiqua" w:eastAsia="宋体" w:hAnsi="Book Antiqua" w:cs="宋体"/>
          <w:i/>
          <w:iCs/>
          <w:color w:val="auto"/>
          <w:kern w:val="0"/>
        </w:rPr>
        <w:t>Hepatol Res</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41</w:t>
      </w:r>
      <w:r w:rsidRPr="000103AE">
        <w:rPr>
          <w:rFonts w:ascii="Book Antiqua" w:eastAsia="宋体" w:hAnsi="Book Antiqua" w:cs="宋体"/>
          <w:color w:val="auto"/>
          <w:kern w:val="0"/>
        </w:rPr>
        <w:t>: 199-208 [PMID: 21338451 DOI: 10.1111/j.1872-034X.2011.00776.x]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8 </w:t>
      </w:r>
      <w:r w:rsidRPr="000103AE">
        <w:rPr>
          <w:rFonts w:ascii="Book Antiqua" w:eastAsia="宋体" w:hAnsi="Book Antiqua" w:cs="宋体"/>
          <w:b/>
          <w:bCs/>
          <w:color w:val="auto"/>
          <w:kern w:val="0"/>
        </w:rPr>
        <w:t>Elamin EE</w:t>
      </w:r>
      <w:r w:rsidRPr="000103AE">
        <w:rPr>
          <w:rFonts w:ascii="Book Antiqua" w:eastAsia="宋体" w:hAnsi="Book Antiqua" w:cs="宋体"/>
          <w:color w:val="auto"/>
          <w:kern w:val="0"/>
        </w:rPr>
        <w:t>, Masclee AA, Dekker J, Jonkers DM. Ethanol metabolism and its effects on the intestinal epithelial barrier. </w:t>
      </w:r>
      <w:r w:rsidRPr="000103AE">
        <w:rPr>
          <w:rFonts w:ascii="Book Antiqua" w:eastAsia="宋体" w:hAnsi="Book Antiqua" w:cs="宋体"/>
          <w:i/>
          <w:iCs/>
          <w:color w:val="auto"/>
          <w:kern w:val="0"/>
        </w:rPr>
        <w:t>Nutr Rev</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71</w:t>
      </w:r>
      <w:r w:rsidRPr="000103AE">
        <w:rPr>
          <w:rFonts w:ascii="Book Antiqua" w:eastAsia="宋体" w:hAnsi="Book Antiqua" w:cs="宋体"/>
          <w:color w:val="auto"/>
          <w:kern w:val="0"/>
        </w:rPr>
        <w:t>: 483-499 [PMID: 23815146 DOI: 10.1111/nure.12027]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lastRenderedPageBreak/>
        <w:t>9 </w:t>
      </w:r>
      <w:r w:rsidRPr="000103AE">
        <w:rPr>
          <w:rFonts w:ascii="Book Antiqua" w:eastAsia="宋体" w:hAnsi="Book Antiqua" w:cs="宋体"/>
          <w:b/>
          <w:bCs/>
          <w:color w:val="auto"/>
          <w:kern w:val="0"/>
        </w:rPr>
        <w:t>Mello T</w:t>
      </w:r>
      <w:r w:rsidRPr="000103AE">
        <w:rPr>
          <w:rFonts w:ascii="Book Antiqua" w:eastAsia="宋体" w:hAnsi="Book Antiqua" w:cs="宋体"/>
          <w:color w:val="auto"/>
          <w:kern w:val="0"/>
        </w:rPr>
        <w:t>, Ceni E, Surrenti C, Galli A. Alcohol induced hepatic fibrosis: role of acetaldehyde. </w:t>
      </w:r>
      <w:r w:rsidRPr="000103AE">
        <w:rPr>
          <w:rFonts w:ascii="Book Antiqua" w:eastAsia="宋体" w:hAnsi="Book Antiqua" w:cs="宋体"/>
          <w:i/>
          <w:iCs/>
          <w:color w:val="auto"/>
          <w:kern w:val="0"/>
        </w:rPr>
        <w:t>Mol Aspects Med</w:t>
      </w:r>
      <w:r w:rsidRPr="000103AE">
        <w:rPr>
          <w:rFonts w:ascii="Book Antiqua" w:eastAsia="宋体" w:hAnsi="Book Antiqua" w:cs="宋体"/>
          <w:color w:val="auto"/>
          <w:kern w:val="0"/>
        </w:rPr>
        <w:t> </w:t>
      </w:r>
      <w:r w:rsidRPr="000103AE">
        <w:rPr>
          <w:rFonts w:ascii="Book Antiqua" w:eastAsia="宋体" w:hAnsi="Book Antiqua" w:cs="宋体" w:hint="eastAsia"/>
          <w:color w:val="auto"/>
          <w:kern w:val="0"/>
        </w:rPr>
        <w:t>2008</w:t>
      </w:r>
      <w:r w:rsidRPr="000103AE">
        <w:rPr>
          <w:rFonts w:ascii="Book Antiqua" w:eastAsia="宋体" w:hAnsi="Book Antiqua" w:cs="宋体"/>
          <w:color w:val="auto"/>
          <w:kern w:val="0"/>
        </w:rPr>
        <w:t>; </w:t>
      </w:r>
      <w:r w:rsidRPr="000103AE">
        <w:rPr>
          <w:rFonts w:ascii="Book Antiqua" w:eastAsia="宋体" w:hAnsi="Book Antiqua" w:cs="宋体"/>
          <w:b/>
          <w:bCs/>
          <w:color w:val="auto"/>
          <w:kern w:val="0"/>
        </w:rPr>
        <w:t>29</w:t>
      </w:r>
      <w:r w:rsidRPr="000103AE">
        <w:rPr>
          <w:rFonts w:ascii="Book Antiqua" w:eastAsia="宋体" w:hAnsi="Book Antiqua" w:cs="宋体"/>
          <w:color w:val="auto"/>
          <w:kern w:val="0"/>
        </w:rPr>
        <w:t>: 17-21 [PMID: 18164754 DOI: 10.1016/j.mam.2007.10.001]</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10 </w:t>
      </w:r>
      <w:r w:rsidRPr="000103AE">
        <w:rPr>
          <w:rFonts w:ascii="Book Antiqua" w:eastAsia="宋体" w:hAnsi="Book Antiqua" w:cs="宋体"/>
          <w:b/>
          <w:bCs/>
          <w:color w:val="auto"/>
          <w:kern w:val="0"/>
        </w:rPr>
        <w:t>Liu Y</w:t>
      </w:r>
      <w:r w:rsidRPr="000103AE">
        <w:rPr>
          <w:rFonts w:ascii="Book Antiqua" w:eastAsia="宋体" w:hAnsi="Book Antiqua" w:cs="宋体"/>
          <w:color w:val="auto"/>
          <w:kern w:val="0"/>
        </w:rPr>
        <w:t>, Brymora J, Zhang H, Smith B, Ramezani-Moghadam M, George J, Wang J. Leptin and acetaldehyde synergistically promotes αSMA expression in hepatic stellate cells by an interleukin 6-dependent mechanism. </w:t>
      </w:r>
      <w:r w:rsidRPr="000103AE">
        <w:rPr>
          <w:rFonts w:ascii="Book Antiqua" w:eastAsia="宋体" w:hAnsi="Book Antiqua" w:cs="宋体"/>
          <w:i/>
          <w:iCs/>
          <w:color w:val="auto"/>
          <w:kern w:val="0"/>
        </w:rPr>
        <w:t>Alcohol Clin Exp Res</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35</w:t>
      </w:r>
      <w:r w:rsidRPr="000103AE">
        <w:rPr>
          <w:rFonts w:ascii="Book Antiqua" w:eastAsia="宋体" w:hAnsi="Book Antiqua" w:cs="宋体"/>
          <w:color w:val="auto"/>
          <w:kern w:val="0"/>
        </w:rPr>
        <w:t>: 921-928 [PMID: 21294755 DOI: 10.1111/j.1530-0277.2010.01422.x]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11 </w:t>
      </w:r>
      <w:r w:rsidRPr="000103AE">
        <w:rPr>
          <w:rFonts w:ascii="Book Antiqua" w:eastAsia="宋体" w:hAnsi="Book Antiqua" w:cs="宋体"/>
          <w:b/>
          <w:bCs/>
          <w:color w:val="auto"/>
          <w:kern w:val="0"/>
        </w:rPr>
        <w:t>Leung TM</w:t>
      </w:r>
      <w:r w:rsidRPr="000103AE">
        <w:rPr>
          <w:rFonts w:ascii="Book Antiqua" w:eastAsia="宋体" w:hAnsi="Book Antiqua" w:cs="宋体"/>
          <w:color w:val="auto"/>
          <w:kern w:val="0"/>
        </w:rPr>
        <w:t>, Nieto N. CYP2E1 and oxidant stress in alcoholic and non-alcoholic fatty liver disease. </w:t>
      </w:r>
      <w:r w:rsidRPr="000103AE">
        <w:rPr>
          <w:rFonts w:ascii="Book Antiqua" w:eastAsia="宋体" w:hAnsi="Book Antiqua" w:cs="宋体"/>
          <w:i/>
          <w:iCs/>
          <w:color w:val="auto"/>
          <w:kern w:val="0"/>
        </w:rPr>
        <w:t>J Hepatol</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58</w:t>
      </w:r>
      <w:r w:rsidRPr="000103AE">
        <w:rPr>
          <w:rFonts w:ascii="Book Antiqua" w:eastAsia="宋体" w:hAnsi="Book Antiqua" w:cs="宋体"/>
          <w:color w:val="auto"/>
          <w:kern w:val="0"/>
        </w:rPr>
        <w:t>: 395-398 [PMID: 22940046 DOI: 10.1016/j.jhep.2012.08.018]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12 </w:t>
      </w:r>
      <w:r w:rsidRPr="000103AE">
        <w:rPr>
          <w:rFonts w:ascii="Book Antiqua" w:eastAsia="宋体" w:hAnsi="Book Antiqua" w:cs="宋体"/>
          <w:b/>
          <w:bCs/>
          <w:color w:val="auto"/>
          <w:kern w:val="0"/>
        </w:rPr>
        <w:t>Zhu H</w:t>
      </w:r>
      <w:r w:rsidRPr="000103AE">
        <w:rPr>
          <w:rFonts w:ascii="Book Antiqua" w:eastAsia="宋体" w:hAnsi="Book Antiqua" w:cs="宋体"/>
          <w:color w:val="auto"/>
          <w:kern w:val="0"/>
        </w:rPr>
        <w:t>, Jia Z, Misra H, Li YR. Oxidative stress and redox signaling mechanisms of alcoholic liver disease: updated experimental and clinical evidence. </w:t>
      </w:r>
      <w:r w:rsidRPr="000103AE">
        <w:rPr>
          <w:rFonts w:ascii="Book Antiqua" w:eastAsia="宋体" w:hAnsi="Book Antiqua" w:cs="宋体"/>
          <w:i/>
          <w:iCs/>
          <w:color w:val="auto"/>
          <w:kern w:val="0"/>
        </w:rPr>
        <w:t>J Dig Dis</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13</w:t>
      </w:r>
      <w:r w:rsidRPr="000103AE">
        <w:rPr>
          <w:rFonts w:ascii="Book Antiqua" w:eastAsia="宋体" w:hAnsi="Book Antiqua" w:cs="宋体"/>
          <w:color w:val="auto"/>
          <w:kern w:val="0"/>
        </w:rPr>
        <w:t>: 133-142 [PMID: 22356308 DOI: 10.1111/j.1751-2980.2011.00569.x]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13 </w:t>
      </w:r>
      <w:r w:rsidRPr="000103AE">
        <w:rPr>
          <w:rFonts w:ascii="Book Antiqua" w:eastAsia="宋体" w:hAnsi="Book Antiqua" w:cs="宋体"/>
          <w:b/>
          <w:bCs/>
          <w:color w:val="auto"/>
          <w:kern w:val="0"/>
        </w:rPr>
        <w:t>Dey A</w:t>
      </w:r>
      <w:r w:rsidRPr="000103AE">
        <w:rPr>
          <w:rFonts w:ascii="Book Antiqua" w:eastAsia="宋体" w:hAnsi="Book Antiqua" w:cs="宋体"/>
          <w:color w:val="auto"/>
          <w:kern w:val="0"/>
        </w:rPr>
        <w:t>, Cederbaum AI. Alcohol and oxidative liver injury.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2006; </w:t>
      </w:r>
      <w:r w:rsidRPr="000103AE">
        <w:rPr>
          <w:rFonts w:ascii="Book Antiqua" w:eastAsia="宋体" w:hAnsi="Book Antiqua" w:cs="宋体"/>
          <w:b/>
          <w:bCs/>
          <w:color w:val="auto"/>
          <w:kern w:val="0"/>
        </w:rPr>
        <w:t>43</w:t>
      </w:r>
      <w:r w:rsidRPr="000103AE">
        <w:rPr>
          <w:rFonts w:ascii="Book Antiqua" w:eastAsia="宋体" w:hAnsi="Book Antiqua" w:cs="宋体"/>
          <w:color w:val="auto"/>
          <w:kern w:val="0"/>
        </w:rPr>
        <w:t>: S63-S74 [PMID: 16447273 DOI: 10.1002/hep.20957]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14 </w:t>
      </w:r>
      <w:r w:rsidRPr="000103AE">
        <w:rPr>
          <w:rFonts w:ascii="Book Antiqua" w:eastAsia="宋体" w:hAnsi="Book Antiqua" w:cs="宋体"/>
          <w:b/>
          <w:bCs/>
          <w:color w:val="auto"/>
          <w:kern w:val="0"/>
        </w:rPr>
        <w:t>Albano E</w:t>
      </w:r>
      <w:r w:rsidRPr="000103AE">
        <w:rPr>
          <w:rFonts w:ascii="Book Antiqua" w:eastAsia="宋体" w:hAnsi="Book Antiqua" w:cs="宋体"/>
          <w:color w:val="auto"/>
          <w:kern w:val="0"/>
        </w:rPr>
        <w:t>. Oxidative mechanisms in the pathogenesis of alcoholic liver disease. </w:t>
      </w:r>
      <w:r w:rsidRPr="000103AE">
        <w:rPr>
          <w:rFonts w:ascii="Book Antiqua" w:eastAsia="宋体" w:hAnsi="Book Antiqua" w:cs="宋体"/>
          <w:i/>
          <w:iCs/>
          <w:color w:val="auto"/>
          <w:kern w:val="0"/>
        </w:rPr>
        <w:t>Mol Aspects Med</w:t>
      </w:r>
      <w:r w:rsidRPr="000103AE">
        <w:rPr>
          <w:rFonts w:ascii="Book Antiqua" w:eastAsia="宋体" w:hAnsi="Book Antiqua" w:cs="宋体"/>
          <w:color w:val="auto"/>
          <w:kern w:val="0"/>
        </w:rPr>
        <w:t> </w:t>
      </w:r>
      <w:r w:rsidRPr="000103AE">
        <w:rPr>
          <w:rFonts w:ascii="Book Antiqua" w:eastAsia="宋体" w:hAnsi="Book Antiqua" w:cs="宋体" w:hint="eastAsia"/>
          <w:color w:val="auto"/>
          <w:kern w:val="0"/>
        </w:rPr>
        <w:t>2008</w:t>
      </w:r>
      <w:r w:rsidRPr="000103AE">
        <w:rPr>
          <w:rFonts w:ascii="Book Antiqua" w:eastAsia="宋体" w:hAnsi="Book Antiqua" w:cs="宋体"/>
          <w:color w:val="auto"/>
          <w:kern w:val="0"/>
        </w:rPr>
        <w:t>; </w:t>
      </w:r>
      <w:r w:rsidRPr="000103AE">
        <w:rPr>
          <w:rFonts w:ascii="Book Antiqua" w:eastAsia="宋体" w:hAnsi="Book Antiqua" w:cs="宋体"/>
          <w:b/>
          <w:bCs/>
          <w:color w:val="auto"/>
          <w:kern w:val="0"/>
        </w:rPr>
        <w:t>29</w:t>
      </w:r>
      <w:r w:rsidRPr="000103AE">
        <w:rPr>
          <w:rFonts w:ascii="Book Antiqua" w:eastAsia="宋体" w:hAnsi="Book Antiqua" w:cs="宋体"/>
          <w:color w:val="auto"/>
          <w:kern w:val="0"/>
        </w:rPr>
        <w:t>: 9-16 [PMID: 18045675 DOI: 10.1016/j.mam.2007.09.004]</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15 </w:t>
      </w:r>
      <w:r w:rsidRPr="000103AE">
        <w:rPr>
          <w:rFonts w:ascii="Book Antiqua" w:eastAsia="宋体" w:hAnsi="Book Antiqua" w:cs="宋体"/>
          <w:b/>
          <w:bCs/>
          <w:color w:val="auto"/>
          <w:kern w:val="0"/>
        </w:rPr>
        <w:t>Seth D</w:t>
      </w:r>
      <w:r w:rsidRPr="000103AE">
        <w:rPr>
          <w:rFonts w:ascii="Book Antiqua" w:eastAsia="宋体" w:hAnsi="Book Antiqua" w:cs="宋体"/>
          <w:color w:val="auto"/>
          <w:kern w:val="0"/>
        </w:rPr>
        <w:t>, Haber PS, Syn WK, Diehl AM, Day CP. Pathogenesis of alcohol-induced liver disease: classical concepts and recent advances. </w:t>
      </w:r>
      <w:r w:rsidRPr="000103AE">
        <w:rPr>
          <w:rFonts w:ascii="Book Antiqua" w:eastAsia="宋体" w:hAnsi="Book Antiqua" w:cs="宋体"/>
          <w:i/>
          <w:iCs/>
          <w:color w:val="auto"/>
          <w:kern w:val="0"/>
        </w:rPr>
        <w:t>J Gastroenterol Hepatol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26</w:t>
      </w:r>
      <w:r w:rsidRPr="000103AE">
        <w:rPr>
          <w:rFonts w:ascii="Book Antiqua" w:eastAsia="宋体" w:hAnsi="Book Antiqua" w:cs="宋体"/>
          <w:color w:val="auto"/>
          <w:kern w:val="0"/>
        </w:rPr>
        <w:t>: 1089-1105 [PMID: 21545524 DOI: 10.1111/j.1440-1746.2011.06756.x]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lastRenderedPageBreak/>
        <w:t>16 </w:t>
      </w:r>
      <w:r w:rsidRPr="000103AE">
        <w:rPr>
          <w:rFonts w:ascii="Book Antiqua" w:eastAsia="宋体" w:hAnsi="Book Antiqua" w:cs="宋体"/>
          <w:b/>
          <w:bCs/>
          <w:color w:val="auto"/>
          <w:kern w:val="0"/>
        </w:rPr>
        <w:t>Smathers RL</w:t>
      </w:r>
      <w:r w:rsidRPr="000103AE">
        <w:rPr>
          <w:rFonts w:ascii="Book Antiqua" w:eastAsia="宋体" w:hAnsi="Book Antiqua" w:cs="宋体"/>
          <w:color w:val="auto"/>
          <w:kern w:val="0"/>
        </w:rPr>
        <w:t>, Galligan JJ, Stewart BJ, Petersen DR. Overview of lipid peroxidation products and hepatic protein modification in alcoholic liver disease. </w:t>
      </w:r>
      <w:r w:rsidRPr="000103AE">
        <w:rPr>
          <w:rFonts w:ascii="Book Antiqua" w:eastAsia="宋体" w:hAnsi="Book Antiqua" w:cs="宋体"/>
          <w:i/>
          <w:iCs/>
          <w:color w:val="auto"/>
          <w:kern w:val="0"/>
        </w:rPr>
        <w:t>Chem Biol Interact</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192</w:t>
      </w:r>
      <w:r w:rsidRPr="000103AE">
        <w:rPr>
          <w:rFonts w:ascii="Book Antiqua" w:eastAsia="宋体" w:hAnsi="Book Antiqua" w:cs="宋体"/>
          <w:color w:val="auto"/>
          <w:kern w:val="0"/>
        </w:rPr>
        <w:t>: 107-112 [PMID: 21354120 DOI: 10.1016/j.cbi.2011.02.021]</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17 </w:t>
      </w:r>
      <w:r w:rsidRPr="000103AE">
        <w:rPr>
          <w:rFonts w:ascii="Book Antiqua" w:eastAsia="宋体" w:hAnsi="Book Antiqua" w:cs="宋体"/>
          <w:b/>
          <w:bCs/>
          <w:color w:val="auto"/>
          <w:kern w:val="0"/>
        </w:rPr>
        <w:t>Nieto N</w:t>
      </w:r>
      <w:r w:rsidRPr="000103AE">
        <w:rPr>
          <w:rFonts w:ascii="Book Antiqua" w:eastAsia="宋体" w:hAnsi="Book Antiqua" w:cs="宋体"/>
          <w:color w:val="auto"/>
          <w:kern w:val="0"/>
        </w:rPr>
        <w:t>. Ethanol and fish oil induce NFkappaB transactivation of the collagen alpha2(I) promoter through lipid peroxidation-driven activation of the PKC-PI3K-Akt pathway.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2007; </w:t>
      </w:r>
      <w:r w:rsidRPr="000103AE">
        <w:rPr>
          <w:rFonts w:ascii="Book Antiqua" w:eastAsia="宋体" w:hAnsi="Book Antiqua" w:cs="宋体"/>
          <w:b/>
          <w:bCs/>
          <w:color w:val="auto"/>
          <w:kern w:val="0"/>
        </w:rPr>
        <w:t>45</w:t>
      </w:r>
      <w:r w:rsidRPr="000103AE">
        <w:rPr>
          <w:rFonts w:ascii="Book Antiqua" w:eastAsia="宋体" w:hAnsi="Book Antiqua" w:cs="宋体"/>
          <w:color w:val="auto"/>
          <w:kern w:val="0"/>
        </w:rPr>
        <w:t>: 1433-1445 [PMID: 17538965 DOI: 10.1002/hep.21659]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18 </w:t>
      </w:r>
      <w:r w:rsidRPr="000103AE">
        <w:rPr>
          <w:rFonts w:ascii="Book Antiqua" w:eastAsia="宋体" w:hAnsi="Book Antiqua" w:cs="宋体"/>
          <w:b/>
          <w:bCs/>
          <w:color w:val="auto"/>
          <w:kern w:val="0"/>
        </w:rPr>
        <w:t>Kharbanda KK</w:t>
      </w:r>
      <w:r w:rsidRPr="000103AE">
        <w:rPr>
          <w:rFonts w:ascii="Book Antiqua" w:eastAsia="宋体" w:hAnsi="Book Antiqua" w:cs="宋体"/>
          <w:color w:val="auto"/>
          <w:kern w:val="0"/>
        </w:rPr>
        <w:t>. Methionine metabolic pathway in alcoholic liver injury. </w:t>
      </w:r>
      <w:r w:rsidRPr="000103AE">
        <w:rPr>
          <w:rFonts w:ascii="Book Antiqua" w:eastAsia="宋体" w:hAnsi="Book Antiqua" w:cs="宋体"/>
          <w:i/>
          <w:iCs/>
          <w:color w:val="auto"/>
          <w:kern w:val="0"/>
        </w:rPr>
        <w:t>Curr Opin Clin Nutr Metab Care</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16</w:t>
      </w:r>
      <w:r w:rsidRPr="000103AE">
        <w:rPr>
          <w:rFonts w:ascii="Book Antiqua" w:eastAsia="宋体" w:hAnsi="Book Antiqua" w:cs="宋体"/>
          <w:color w:val="auto"/>
          <w:kern w:val="0"/>
        </w:rPr>
        <w:t>: 89-95 [PMID: 23232418 DOI: 10.1097/MCO.0b013e32835a892a]</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19 </w:t>
      </w:r>
      <w:r w:rsidRPr="000103AE">
        <w:rPr>
          <w:rFonts w:ascii="Book Antiqua" w:eastAsia="宋体" w:hAnsi="Book Antiqua" w:cs="宋体"/>
          <w:b/>
          <w:bCs/>
          <w:color w:val="auto"/>
          <w:kern w:val="0"/>
        </w:rPr>
        <w:t>Gao B</w:t>
      </w:r>
      <w:r w:rsidRPr="000103AE">
        <w:rPr>
          <w:rFonts w:ascii="Book Antiqua" w:eastAsia="宋体" w:hAnsi="Book Antiqua" w:cs="宋体"/>
          <w:color w:val="auto"/>
          <w:kern w:val="0"/>
        </w:rPr>
        <w:t>, Bataller R. Alcoholic liver disease: pathogenesis and new therapeutic targets. </w:t>
      </w:r>
      <w:r w:rsidRPr="000103AE">
        <w:rPr>
          <w:rFonts w:ascii="Book Antiqua" w:eastAsia="宋体" w:hAnsi="Book Antiqua" w:cs="宋体"/>
          <w:i/>
          <w:iCs/>
          <w:color w:val="auto"/>
          <w:kern w:val="0"/>
        </w:rPr>
        <w:t>Gastroenterology</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141</w:t>
      </w:r>
      <w:r w:rsidRPr="000103AE">
        <w:rPr>
          <w:rFonts w:ascii="Book Antiqua" w:eastAsia="宋体" w:hAnsi="Book Antiqua" w:cs="宋体"/>
          <w:color w:val="auto"/>
          <w:kern w:val="0"/>
        </w:rPr>
        <w:t>: 1572-1585 [PMID: 21920463 DOI: 10.1053/j.gastro.2011.09.002]</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20 </w:t>
      </w:r>
      <w:r w:rsidRPr="000103AE">
        <w:rPr>
          <w:rFonts w:ascii="Book Antiqua" w:eastAsia="宋体" w:hAnsi="Book Antiqua" w:cs="宋体"/>
          <w:b/>
          <w:bCs/>
          <w:color w:val="auto"/>
          <w:kern w:val="0"/>
        </w:rPr>
        <w:t>Alkhouri N</w:t>
      </w:r>
      <w:r w:rsidRPr="000103AE">
        <w:rPr>
          <w:rFonts w:ascii="Book Antiqua" w:eastAsia="宋体" w:hAnsi="Book Antiqua" w:cs="宋体"/>
          <w:color w:val="auto"/>
          <w:kern w:val="0"/>
        </w:rPr>
        <w:t>, Carter-Kent C, Feldstein AE. Apoptosis in nonalcoholic fatty liver disease: diagnostic and therapeutic implications. </w:t>
      </w:r>
      <w:r w:rsidRPr="000103AE">
        <w:rPr>
          <w:rFonts w:ascii="Book Antiqua" w:eastAsia="宋体" w:hAnsi="Book Antiqua" w:cs="宋体"/>
          <w:i/>
          <w:iCs/>
          <w:color w:val="auto"/>
          <w:kern w:val="0"/>
        </w:rPr>
        <w:t>Expert Rev Gastroenterol Hepatol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5</w:t>
      </w:r>
      <w:r w:rsidRPr="000103AE">
        <w:rPr>
          <w:rFonts w:ascii="Book Antiqua" w:eastAsia="宋体" w:hAnsi="Book Antiqua" w:cs="宋体"/>
          <w:color w:val="auto"/>
          <w:kern w:val="0"/>
        </w:rPr>
        <w:t>: 201-212 [PMID: 21476915 DOI: 10.1586/egh.11.6]</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21 </w:t>
      </w:r>
      <w:r w:rsidRPr="000103AE">
        <w:rPr>
          <w:rFonts w:ascii="Book Antiqua" w:eastAsia="宋体" w:hAnsi="Book Antiqua" w:cs="宋体"/>
          <w:b/>
          <w:bCs/>
          <w:color w:val="auto"/>
          <w:kern w:val="0"/>
        </w:rPr>
        <w:t>Petrasek J</w:t>
      </w:r>
      <w:r w:rsidRPr="000103AE">
        <w:rPr>
          <w:rFonts w:ascii="Book Antiqua" w:eastAsia="宋体" w:hAnsi="Book Antiqua" w:cs="宋体"/>
          <w:color w:val="auto"/>
          <w:kern w:val="0"/>
        </w:rPr>
        <w:t>, Iracheta-Vellve A, Csak T, Satishchandran A, Kodys K, Kurt-Jones EA, Fitzgerald KA, Szabo G. STING-IRF3 pathway links endoplasmic reticulum stress with hepatocyte apoptosis in early alcoholic liver disease. </w:t>
      </w:r>
      <w:r w:rsidRPr="000103AE">
        <w:rPr>
          <w:rFonts w:ascii="Book Antiqua" w:eastAsia="宋体" w:hAnsi="Book Antiqua" w:cs="宋体"/>
          <w:i/>
          <w:iCs/>
          <w:color w:val="auto"/>
          <w:kern w:val="0"/>
        </w:rPr>
        <w:t>Proc Natl Acad Sci U S A</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110</w:t>
      </w:r>
      <w:r w:rsidRPr="000103AE">
        <w:rPr>
          <w:rFonts w:ascii="Book Antiqua" w:eastAsia="宋体" w:hAnsi="Book Antiqua" w:cs="宋体"/>
          <w:color w:val="auto"/>
          <w:kern w:val="0"/>
        </w:rPr>
        <w:t>: 16544-16549 [PMID: 24052526 DOI: 10.1073/pnas.1308331110]</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lastRenderedPageBreak/>
        <w:t>22 </w:t>
      </w:r>
      <w:r w:rsidRPr="000103AE">
        <w:rPr>
          <w:rFonts w:ascii="Book Antiqua" w:eastAsia="宋体" w:hAnsi="Book Antiqua" w:cs="宋体"/>
          <w:b/>
          <w:bCs/>
          <w:color w:val="auto"/>
          <w:kern w:val="0"/>
        </w:rPr>
        <w:t>Suh YG</w:t>
      </w:r>
      <w:r w:rsidRPr="000103AE">
        <w:rPr>
          <w:rFonts w:ascii="Book Antiqua" w:eastAsia="宋体" w:hAnsi="Book Antiqua" w:cs="宋体"/>
          <w:color w:val="auto"/>
          <w:kern w:val="0"/>
        </w:rPr>
        <w:t>, Jeong WI. Hepatic stellate cells and innate immunity in alcoholic liver disease. </w:t>
      </w:r>
      <w:r w:rsidRPr="000103AE">
        <w:rPr>
          <w:rFonts w:ascii="Book Antiqua" w:eastAsia="宋体" w:hAnsi="Book Antiqua" w:cs="宋体"/>
          <w:i/>
          <w:iCs/>
          <w:color w:val="auto"/>
          <w:kern w:val="0"/>
        </w:rPr>
        <w:t>World J Gastroenterol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17</w:t>
      </w:r>
      <w:r w:rsidRPr="000103AE">
        <w:rPr>
          <w:rFonts w:ascii="Book Antiqua" w:eastAsia="宋体" w:hAnsi="Book Antiqua" w:cs="宋体"/>
          <w:color w:val="auto"/>
          <w:kern w:val="0"/>
        </w:rPr>
        <w:t>: 2543-2551 [PMID: 21633659 DOI: 10.3748/wjg.v17.i20.2543]</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23 </w:t>
      </w:r>
      <w:r w:rsidRPr="000103AE">
        <w:rPr>
          <w:rFonts w:ascii="Book Antiqua" w:eastAsia="宋体" w:hAnsi="Book Antiqua" w:cs="宋体"/>
          <w:b/>
          <w:bCs/>
          <w:color w:val="auto"/>
          <w:kern w:val="0"/>
        </w:rPr>
        <w:t>Lavallard VJ</w:t>
      </w:r>
      <w:r w:rsidRPr="000103AE">
        <w:rPr>
          <w:rFonts w:ascii="Book Antiqua" w:eastAsia="宋体" w:hAnsi="Book Antiqua" w:cs="宋体"/>
          <w:color w:val="auto"/>
          <w:kern w:val="0"/>
        </w:rPr>
        <w:t>, Bonnafous S, Patouraux S, Saint-Paul MC, Rousseau D, Anty R, Le Marchand-Brustel Y, Tran A, Gual P. Serum markers of hepatocyte death and apoptosis are non invasive biomarkers of severe fibrosis in patients with alcoholic liver disease. </w:t>
      </w:r>
      <w:r w:rsidRPr="000103AE">
        <w:rPr>
          <w:rFonts w:ascii="Book Antiqua" w:eastAsia="宋体" w:hAnsi="Book Antiqua" w:cs="宋体"/>
          <w:i/>
          <w:iCs/>
          <w:color w:val="auto"/>
          <w:kern w:val="0"/>
        </w:rPr>
        <w:t>PLoS One</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6</w:t>
      </w:r>
      <w:r w:rsidRPr="000103AE">
        <w:rPr>
          <w:rFonts w:ascii="Book Antiqua" w:eastAsia="宋体" w:hAnsi="Book Antiqua" w:cs="宋体"/>
          <w:color w:val="auto"/>
          <w:kern w:val="0"/>
        </w:rPr>
        <w:t>: e17599 [PMID: 21445263 DOI: 10.1371/journal.pone.0017599]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24 </w:t>
      </w:r>
      <w:r w:rsidRPr="000103AE">
        <w:rPr>
          <w:rFonts w:ascii="Book Antiqua" w:eastAsia="宋体" w:hAnsi="Book Antiqua" w:cs="宋体"/>
          <w:b/>
          <w:bCs/>
          <w:color w:val="auto"/>
          <w:kern w:val="0"/>
        </w:rPr>
        <w:t>Petrasek J</w:t>
      </w:r>
      <w:r w:rsidRPr="000103AE">
        <w:rPr>
          <w:rFonts w:ascii="Book Antiqua" w:eastAsia="宋体" w:hAnsi="Book Antiqua" w:cs="宋体"/>
          <w:color w:val="auto"/>
          <w:kern w:val="0"/>
        </w:rPr>
        <w:t>, Csak T, Szabo G. Toll-like receptors in liver disease. </w:t>
      </w:r>
      <w:r w:rsidRPr="000103AE">
        <w:rPr>
          <w:rFonts w:ascii="Book Antiqua" w:eastAsia="宋体" w:hAnsi="Book Antiqua" w:cs="宋体"/>
          <w:i/>
          <w:iCs/>
          <w:color w:val="auto"/>
          <w:kern w:val="0"/>
        </w:rPr>
        <w:t>Adv Clin Chem</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59</w:t>
      </w:r>
      <w:r w:rsidRPr="000103AE">
        <w:rPr>
          <w:rFonts w:ascii="Book Antiqua" w:eastAsia="宋体" w:hAnsi="Book Antiqua" w:cs="宋体"/>
          <w:color w:val="auto"/>
          <w:kern w:val="0"/>
        </w:rPr>
        <w:t>: 155-201 [PMID: 23461136]</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25 </w:t>
      </w:r>
      <w:r w:rsidRPr="000103AE">
        <w:rPr>
          <w:rFonts w:ascii="Book Antiqua" w:eastAsia="宋体" w:hAnsi="Book Antiqua" w:cs="宋体"/>
          <w:b/>
          <w:bCs/>
          <w:color w:val="auto"/>
          <w:kern w:val="0"/>
        </w:rPr>
        <w:t>Gao B</w:t>
      </w:r>
      <w:r w:rsidRPr="000103AE">
        <w:rPr>
          <w:rFonts w:ascii="Book Antiqua" w:eastAsia="宋体" w:hAnsi="Book Antiqua" w:cs="宋体"/>
          <w:color w:val="auto"/>
          <w:kern w:val="0"/>
        </w:rPr>
        <w:t>, Seki E, Brenner DA, Friedman S, Cohen JI, Nagy L, Szabo G, Zakhari S. Innate immunity in alcoholic liver disease. </w:t>
      </w:r>
      <w:r w:rsidRPr="000103AE">
        <w:rPr>
          <w:rFonts w:ascii="Book Antiqua" w:eastAsia="宋体" w:hAnsi="Book Antiqua" w:cs="宋体"/>
          <w:i/>
          <w:iCs/>
          <w:color w:val="auto"/>
          <w:kern w:val="0"/>
        </w:rPr>
        <w:t>Am J Physiol Gastrointest Liver Physiol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300</w:t>
      </w:r>
      <w:r w:rsidRPr="000103AE">
        <w:rPr>
          <w:rFonts w:ascii="Book Antiqua" w:eastAsia="宋体" w:hAnsi="Book Antiqua" w:cs="宋体"/>
          <w:color w:val="auto"/>
          <w:kern w:val="0"/>
        </w:rPr>
        <w:t>: G516-G525 [PMID: 21252049 DOI: 10.1152/ajpgi.00537.2010]</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26 </w:t>
      </w:r>
      <w:r w:rsidRPr="000103AE">
        <w:rPr>
          <w:rFonts w:ascii="Book Antiqua" w:eastAsia="宋体" w:hAnsi="Book Antiqua" w:cs="宋体"/>
          <w:b/>
          <w:bCs/>
          <w:color w:val="auto"/>
          <w:kern w:val="0"/>
        </w:rPr>
        <w:t>Petrasek J</w:t>
      </w:r>
      <w:r w:rsidRPr="000103AE">
        <w:rPr>
          <w:rFonts w:ascii="Book Antiqua" w:eastAsia="宋体" w:hAnsi="Book Antiqua" w:cs="宋体"/>
          <w:color w:val="auto"/>
          <w:kern w:val="0"/>
        </w:rPr>
        <w:t>, Dolganiuc A, Csak T, Nath B, Hritz I, Kodys K, Catalano D, Kurt-Jones E, Mandrekar P, Szabo G. Interferon regulatory factor 3 and type I interferons are protective in alcoholic liver injury in mice by way of crosstalk of parenchymal and myeloid cells.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53</w:t>
      </w:r>
      <w:r w:rsidRPr="000103AE">
        <w:rPr>
          <w:rFonts w:ascii="Book Antiqua" w:eastAsia="宋体" w:hAnsi="Book Antiqua" w:cs="宋体"/>
          <w:color w:val="auto"/>
          <w:kern w:val="0"/>
        </w:rPr>
        <w:t>: 649-660 [PMID: 21274885 DOI: 10.1002/hep.24059]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27 </w:t>
      </w:r>
      <w:r w:rsidRPr="000103AE">
        <w:rPr>
          <w:rFonts w:ascii="Book Antiqua" w:eastAsia="宋体" w:hAnsi="Book Antiqua" w:cs="宋体"/>
          <w:b/>
          <w:bCs/>
          <w:color w:val="auto"/>
          <w:kern w:val="0"/>
        </w:rPr>
        <w:t>Jagavelu K</w:t>
      </w:r>
      <w:r w:rsidRPr="000103AE">
        <w:rPr>
          <w:rFonts w:ascii="Book Antiqua" w:eastAsia="宋体" w:hAnsi="Book Antiqua" w:cs="宋体"/>
          <w:color w:val="auto"/>
          <w:kern w:val="0"/>
        </w:rPr>
        <w:t>, Routray C, Shergill U, O'Hara SP, Faubion W, Shah VH. Endothelial cell toll-like receptor 4 regulates fibrosis-associated angiogenesis in the liver.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52</w:t>
      </w:r>
      <w:r w:rsidRPr="000103AE">
        <w:rPr>
          <w:rFonts w:ascii="Book Antiqua" w:eastAsia="宋体" w:hAnsi="Book Antiqua" w:cs="宋体"/>
          <w:color w:val="auto"/>
          <w:kern w:val="0"/>
        </w:rPr>
        <w:t>: 590-601 [PMID: 20564354 DOI: 10.1002/hep.23739]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28 </w:t>
      </w:r>
      <w:r w:rsidRPr="000103AE">
        <w:rPr>
          <w:rFonts w:ascii="Book Antiqua" w:eastAsia="宋体" w:hAnsi="Book Antiqua" w:cs="宋体"/>
          <w:b/>
          <w:bCs/>
          <w:color w:val="auto"/>
          <w:kern w:val="0"/>
        </w:rPr>
        <w:t>Yan AW</w:t>
      </w:r>
      <w:r w:rsidRPr="000103AE">
        <w:rPr>
          <w:rFonts w:ascii="Book Antiqua" w:eastAsia="宋体" w:hAnsi="Book Antiqua" w:cs="宋体"/>
          <w:color w:val="auto"/>
          <w:kern w:val="0"/>
        </w:rPr>
        <w:t xml:space="preserve">, Fouts DE, Brandl J, Stärkel P, Torralba M, Schott E, Tsukamoto H, Nelson KE, Brenner DA, Schnabl B. Enteric dysbiosis associated with a mouse </w:t>
      </w:r>
      <w:r w:rsidRPr="000103AE">
        <w:rPr>
          <w:rFonts w:ascii="Book Antiqua" w:eastAsia="宋体" w:hAnsi="Book Antiqua" w:cs="宋体"/>
          <w:color w:val="auto"/>
          <w:kern w:val="0"/>
        </w:rPr>
        <w:lastRenderedPageBreak/>
        <w:t>model of alcoholic liver disease.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53</w:t>
      </w:r>
      <w:r w:rsidRPr="000103AE">
        <w:rPr>
          <w:rFonts w:ascii="Book Antiqua" w:eastAsia="宋体" w:hAnsi="Book Antiqua" w:cs="宋体"/>
          <w:color w:val="auto"/>
          <w:kern w:val="0"/>
        </w:rPr>
        <w:t>: 96-105 [PMID: 21254165 DOI: 10.1002/hep.24018]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29 </w:t>
      </w:r>
      <w:r w:rsidRPr="000103AE">
        <w:rPr>
          <w:rFonts w:ascii="Book Antiqua" w:eastAsia="宋体" w:hAnsi="Book Antiqua" w:cs="宋体"/>
          <w:b/>
          <w:bCs/>
          <w:color w:val="auto"/>
          <w:kern w:val="0"/>
        </w:rPr>
        <w:t>Rao R</w:t>
      </w:r>
      <w:r w:rsidRPr="000103AE">
        <w:rPr>
          <w:rFonts w:ascii="Book Antiqua" w:eastAsia="宋体" w:hAnsi="Book Antiqua" w:cs="宋体"/>
          <w:color w:val="auto"/>
          <w:kern w:val="0"/>
        </w:rPr>
        <w:t>. Endotoxemia and gut barrier dysfunction in alcoholic liver disease.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2009; </w:t>
      </w:r>
      <w:r w:rsidRPr="000103AE">
        <w:rPr>
          <w:rFonts w:ascii="Book Antiqua" w:eastAsia="宋体" w:hAnsi="Book Antiqua" w:cs="宋体"/>
          <w:b/>
          <w:bCs/>
          <w:color w:val="auto"/>
          <w:kern w:val="0"/>
        </w:rPr>
        <w:t>50</w:t>
      </w:r>
      <w:r w:rsidRPr="000103AE">
        <w:rPr>
          <w:rFonts w:ascii="Book Antiqua" w:eastAsia="宋体" w:hAnsi="Book Antiqua" w:cs="宋体"/>
          <w:color w:val="auto"/>
          <w:kern w:val="0"/>
        </w:rPr>
        <w:t>: 638-644 [PMID: 19575462 DOI: 10.1002/hep.23009]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30 </w:t>
      </w:r>
      <w:r w:rsidRPr="000103AE">
        <w:rPr>
          <w:rFonts w:ascii="Book Antiqua" w:eastAsia="宋体" w:hAnsi="Book Antiqua" w:cs="宋体"/>
          <w:b/>
          <w:bCs/>
          <w:color w:val="auto"/>
          <w:kern w:val="0"/>
        </w:rPr>
        <w:t>Hartmann P</w:t>
      </w:r>
      <w:r w:rsidRPr="000103AE">
        <w:rPr>
          <w:rFonts w:ascii="Book Antiqua" w:eastAsia="宋体" w:hAnsi="Book Antiqua" w:cs="宋体"/>
          <w:color w:val="auto"/>
          <w:kern w:val="0"/>
        </w:rPr>
        <w:t>, Chen P, Wang HJ, Wang L, McCole DF, Brandl K, Stärkel P, Belzer C, Hellerbrand C, Tsukamoto H, Ho SB, Schnabl B. Deficiency of intestinal mucin-2 ameliorates experimental alcoholic liver disease in mice.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58</w:t>
      </w:r>
      <w:r w:rsidRPr="000103AE">
        <w:rPr>
          <w:rFonts w:ascii="Book Antiqua" w:eastAsia="宋体" w:hAnsi="Book Antiqua" w:cs="宋体"/>
          <w:color w:val="auto"/>
          <w:kern w:val="0"/>
        </w:rPr>
        <w:t>: 108-119 [PMID: 23408358 DOI: 10.1002/hep.26321]</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31 </w:t>
      </w:r>
      <w:r w:rsidRPr="000103AE">
        <w:rPr>
          <w:rFonts w:ascii="Book Antiqua" w:eastAsia="宋体" w:hAnsi="Book Antiqua" w:cs="宋体"/>
          <w:b/>
          <w:bCs/>
          <w:color w:val="auto"/>
          <w:kern w:val="0"/>
        </w:rPr>
        <w:t>Breitkopf K</w:t>
      </w:r>
      <w:r w:rsidRPr="000103AE">
        <w:rPr>
          <w:rFonts w:ascii="Book Antiqua" w:eastAsia="宋体" w:hAnsi="Book Antiqua" w:cs="宋体"/>
          <w:color w:val="auto"/>
          <w:kern w:val="0"/>
        </w:rPr>
        <w:t>, Nagy LE, Beier JI, Mueller S, Weng H, Dooley S. Current experimental perspectives on the clinical progression of alcoholic liver disease. </w:t>
      </w:r>
      <w:r w:rsidRPr="000103AE">
        <w:rPr>
          <w:rFonts w:ascii="Book Antiqua" w:eastAsia="宋体" w:hAnsi="Book Antiqua" w:cs="宋体"/>
          <w:i/>
          <w:iCs/>
          <w:color w:val="auto"/>
          <w:kern w:val="0"/>
        </w:rPr>
        <w:t>Alcohol Clin Exp Res</w:t>
      </w:r>
      <w:r w:rsidRPr="000103AE">
        <w:rPr>
          <w:rFonts w:ascii="Book Antiqua" w:eastAsia="宋体" w:hAnsi="Book Antiqua" w:cs="宋体"/>
          <w:color w:val="auto"/>
          <w:kern w:val="0"/>
        </w:rPr>
        <w:t> 2009; </w:t>
      </w:r>
      <w:r w:rsidRPr="000103AE">
        <w:rPr>
          <w:rFonts w:ascii="Book Antiqua" w:eastAsia="宋体" w:hAnsi="Book Antiqua" w:cs="宋体"/>
          <w:b/>
          <w:bCs/>
          <w:color w:val="auto"/>
          <w:kern w:val="0"/>
        </w:rPr>
        <w:t>33</w:t>
      </w:r>
      <w:r w:rsidRPr="000103AE">
        <w:rPr>
          <w:rFonts w:ascii="Book Antiqua" w:eastAsia="宋体" w:hAnsi="Book Antiqua" w:cs="宋体"/>
          <w:color w:val="auto"/>
          <w:kern w:val="0"/>
        </w:rPr>
        <w:t>: 1647-1655 [PMID: 19645734 DOI: 10.1111/j.1530-0277.2009.01015.x]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32 </w:t>
      </w:r>
      <w:r w:rsidRPr="000103AE">
        <w:rPr>
          <w:rFonts w:ascii="Book Antiqua" w:eastAsia="宋体" w:hAnsi="Book Antiqua" w:cs="宋体"/>
          <w:b/>
          <w:bCs/>
          <w:color w:val="auto"/>
          <w:kern w:val="0"/>
        </w:rPr>
        <w:t>Esfandiari F</w:t>
      </w:r>
      <w:r w:rsidRPr="000103AE">
        <w:rPr>
          <w:rFonts w:ascii="Book Antiqua" w:eastAsia="宋体" w:hAnsi="Book Antiqua" w:cs="宋体"/>
          <w:color w:val="auto"/>
          <w:kern w:val="0"/>
        </w:rPr>
        <w:t>, Medici V, Wong DH, Jose S, Dolatshahi M, Quinlivan E, Dayal S, Lentz SR, Tsukamoto H, Zhang YH, French SW, Halsted CH. Epigenetic regulation of hepatic endoplasmic reticulum stress pathways in the ethanol-fed cystathionine beta synthase-deficient mouse.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51</w:t>
      </w:r>
      <w:r w:rsidRPr="000103AE">
        <w:rPr>
          <w:rFonts w:ascii="Book Antiqua" w:eastAsia="宋体" w:hAnsi="Book Antiqua" w:cs="宋体"/>
          <w:color w:val="auto"/>
          <w:kern w:val="0"/>
        </w:rPr>
        <w:t>: 932-941 [PMID: 19957376 DOI: 10.1002/hep.23382]</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33 </w:t>
      </w:r>
      <w:r w:rsidRPr="000103AE">
        <w:rPr>
          <w:rFonts w:ascii="Book Antiqua" w:eastAsia="宋体" w:hAnsi="Book Antiqua" w:cs="宋体"/>
          <w:b/>
          <w:bCs/>
          <w:color w:val="auto"/>
          <w:kern w:val="0"/>
        </w:rPr>
        <w:t>Peng Z</w:t>
      </w:r>
      <w:r w:rsidRPr="000103AE">
        <w:rPr>
          <w:rFonts w:ascii="Book Antiqua" w:eastAsia="宋体" w:hAnsi="Book Antiqua" w:cs="宋体"/>
          <w:color w:val="auto"/>
          <w:kern w:val="0"/>
        </w:rPr>
        <w:t>, Borea PA, Varani K, Wilder T, Yee H, Chiriboga L, Blackburn MR, Azzena G, Resta G, Cronstein BN. Adenosine signaling contributes to ethanol-induced fatty liver in mice. </w:t>
      </w:r>
      <w:r w:rsidRPr="000103AE">
        <w:rPr>
          <w:rFonts w:ascii="Book Antiqua" w:eastAsia="宋体" w:hAnsi="Book Antiqua" w:cs="宋体"/>
          <w:i/>
          <w:iCs/>
          <w:color w:val="auto"/>
          <w:kern w:val="0"/>
        </w:rPr>
        <w:t>J Clin Invest</w:t>
      </w:r>
      <w:r w:rsidRPr="000103AE">
        <w:rPr>
          <w:rFonts w:ascii="Book Antiqua" w:eastAsia="宋体" w:hAnsi="Book Antiqua" w:cs="宋体"/>
          <w:color w:val="auto"/>
          <w:kern w:val="0"/>
        </w:rPr>
        <w:t> 2009; </w:t>
      </w:r>
      <w:r w:rsidRPr="000103AE">
        <w:rPr>
          <w:rFonts w:ascii="Book Antiqua" w:eastAsia="宋体" w:hAnsi="Book Antiqua" w:cs="宋体"/>
          <w:b/>
          <w:bCs/>
          <w:color w:val="auto"/>
          <w:kern w:val="0"/>
        </w:rPr>
        <w:t>119</w:t>
      </w:r>
      <w:r w:rsidRPr="000103AE">
        <w:rPr>
          <w:rFonts w:ascii="Book Antiqua" w:eastAsia="宋体" w:hAnsi="Book Antiqua" w:cs="宋体"/>
          <w:color w:val="auto"/>
          <w:kern w:val="0"/>
        </w:rPr>
        <w:t>: 582-594 [PMID: 19221436 DOI: 10.1172/JCI37409]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34 </w:t>
      </w:r>
      <w:r w:rsidRPr="000103AE">
        <w:rPr>
          <w:rFonts w:ascii="Book Antiqua" w:eastAsia="宋体" w:hAnsi="Book Antiqua" w:cs="宋体"/>
          <w:b/>
          <w:bCs/>
          <w:color w:val="auto"/>
          <w:kern w:val="0"/>
        </w:rPr>
        <w:t>Robson SC</w:t>
      </w:r>
      <w:r w:rsidRPr="000103AE">
        <w:rPr>
          <w:rFonts w:ascii="Book Antiqua" w:eastAsia="宋体" w:hAnsi="Book Antiqua" w:cs="宋体"/>
          <w:color w:val="auto"/>
          <w:kern w:val="0"/>
        </w:rPr>
        <w:t>, Schuppan D. Adenosine: tipping the balance towards hepatic steatosis and fibrosis. </w:t>
      </w:r>
      <w:r w:rsidRPr="000103AE">
        <w:rPr>
          <w:rFonts w:ascii="Book Antiqua" w:eastAsia="宋体" w:hAnsi="Book Antiqua" w:cs="宋体"/>
          <w:i/>
          <w:iCs/>
          <w:color w:val="auto"/>
          <w:kern w:val="0"/>
        </w:rPr>
        <w:t>J Hepatol</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52</w:t>
      </w:r>
      <w:r w:rsidRPr="000103AE">
        <w:rPr>
          <w:rFonts w:ascii="Book Antiqua" w:eastAsia="宋体" w:hAnsi="Book Antiqua" w:cs="宋体"/>
          <w:color w:val="auto"/>
          <w:kern w:val="0"/>
        </w:rPr>
        <w:t>: 941-943 [PMID: 20395005 DOI: 10.1016/j.jhep.2010.02.009]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lastRenderedPageBreak/>
        <w:t>35 </w:t>
      </w:r>
      <w:r w:rsidRPr="000103AE">
        <w:rPr>
          <w:rFonts w:ascii="Book Antiqua" w:eastAsia="宋体" w:hAnsi="Book Antiqua" w:cs="宋体"/>
          <w:b/>
          <w:bCs/>
          <w:color w:val="auto"/>
          <w:kern w:val="0"/>
        </w:rPr>
        <w:t>Trebicka J</w:t>
      </w:r>
      <w:r w:rsidRPr="000103AE">
        <w:rPr>
          <w:rFonts w:ascii="Book Antiqua" w:eastAsia="宋体" w:hAnsi="Book Antiqua" w:cs="宋体"/>
          <w:color w:val="auto"/>
          <w:kern w:val="0"/>
        </w:rPr>
        <w:t>, Racz I, Siegmund SV, Cara E, Granzow M, Schierwagen R, Klein S, Wojtalla A, Hennenberg M, Huss S, Fischer HP, Heller J, Zimmer A, Sauerbruch T. Role of cannabinoid receptors in alcoholic hepatic injury: steatosis and fibrogenesis are increased in CB2 receptor-deficient mice and decreased in CB1 receptor knockouts. </w:t>
      </w:r>
      <w:r w:rsidRPr="000103AE">
        <w:rPr>
          <w:rFonts w:ascii="Book Antiqua" w:eastAsia="宋体" w:hAnsi="Book Antiqua" w:cs="宋体"/>
          <w:i/>
          <w:iCs/>
          <w:color w:val="auto"/>
          <w:kern w:val="0"/>
        </w:rPr>
        <w:t>Liver Int</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31</w:t>
      </w:r>
      <w:r w:rsidRPr="000103AE">
        <w:rPr>
          <w:rFonts w:ascii="Book Antiqua" w:eastAsia="宋体" w:hAnsi="Book Antiqua" w:cs="宋体"/>
          <w:color w:val="auto"/>
          <w:kern w:val="0"/>
        </w:rPr>
        <w:t>: 860-870 [PMID: 21645218 DOI: 10.1111/j.1478-3231.2011.02496.x]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36 </w:t>
      </w:r>
      <w:r w:rsidRPr="000103AE">
        <w:rPr>
          <w:rFonts w:ascii="Book Antiqua" w:eastAsia="宋体" w:hAnsi="Book Antiqua" w:cs="宋体"/>
          <w:b/>
          <w:bCs/>
          <w:color w:val="auto"/>
          <w:kern w:val="0"/>
        </w:rPr>
        <w:t>Sid B</w:t>
      </w:r>
      <w:r w:rsidRPr="000103AE">
        <w:rPr>
          <w:rFonts w:ascii="Book Antiqua" w:eastAsia="宋体" w:hAnsi="Book Antiqua" w:cs="宋体"/>
          <w:color w:val="auto"/>
          <w:kern w:val="0"/>
        </w:rPr>
        <w:t>, Verrax J, Calderon PB. Role of AMPK activation in oxidative cell damage: Implications for alcohol-induced liver disease. </w:t>
      </w:r>
      <w:r w:rsidRPr="000103AE">
        <w:rPr>
          <w:rFonts w:ascii="Book Antiqua" w:eastAsia="宋体" w:hAnsi="Book Antiqua" w:cs="宋体"/>
          <w:i/>
          <w:iCs/>
          <w:color w:val="auto"/>
          <w:kern w:val="0"/>
        </w:rPr>
        <w:t>Biochem Pharmacol</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86</w:t>
      </w:r>
      <w:r w:rsidRPr="000103AE">
        <w:rPr>
          <w:rFonts w:ascii="Book Antiqua" w:eastAsia="宋体" w:hAnsi="Book Antiqua" w:cs="宋体"/>
          <w:color w:val="auto"/>
          <w:kern w:val="0"/>
        </w:rPr>
        <w:t>: 200-209 [PMID: 23688501 DOI: 10.1016/j.bcp.2013.05.007]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37 </w:t>
      </w:r>
      <w:r w:rsidRPr="000103AE">
        <w:rPr>
          <w:rFonts w:ascii="Book Antiqua" w:eastAsia="宋体" w:hAnsi="Book Antiqua" w:cs="宋体"/>
          <w:b/>
          <w:bCs/>
          <w:color w:val="auto"/>
          <w:kern w:val="0"/>
        </w:rPr>
        <w:t>Tam J</w:t>
      </w:r>
      <w:r w:rsidRPr="000103AE">
        <w:rPr>
          <w:rFonts w:ascii="Book Antiqua" w:eastAsia="宋体" w:hAnsi="Book Antiqua" w:cs="宋体"/>
          <w:color w:val="auto"/>
          <w:kern w:val="0"/>
        </w:rPr>
        <w:t>, Liu J, Mukhopadhyay B, Cinar R, Godlewski G, Kunos G. Endocannabinoids in liver disease.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53</w:t>
      </w:r>
      <w:r w:rsidRPr="000103AE">
        <w:rPr>
          <w:rFonts w:ascii="Book Antiqua" w:eastAsia="宋体" w:hAnsi="Book Antiqua" w:cs="宋体"/>
          <w:color w:val="auto"/>
          <w:kern w:val="0"/>
        </w:rPr>
        <w:t>: 346-355 [PMID: 21254182 DOI: 10.1002/hep.24077]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38 </w:t>
      </w:r>
      <w:r w:rsidRPr="000103AE">
        <w:rPr>
          <w:rFonts w:ascii="Book Antiqua" w:eastAsia="宋体" w:hAnsi="Book Antiqua" w:cs="宋体"/>
          <w:b/>
          <w:bCs/>
          <w:color w:val="auto"/>
          <w:kern w:val="0"/>
        </w:rPr>
        <w:t>Mallat A</w:t>
      </w:r>
      <w:r w:rsidRPr="000103AE">
        <w:rPr>
          <w:rFonts w:ascii="Book Antiqua" w:eastAsia="宋体" w:hAnsi="Book Antiqua" w:cs="宋体"/>
          <w:color w:val="auto"/>
          <w:kern w:val="0"/>
        </w:rPr>
        <w:t>, Teixeira-Clerc F, Deveaux V, Manin S, Lotersztajn S. The endocannabinoid system as a key mediator during liver diseases: new insights and therapeutic openings. </w:t>
      </w:r>
      <w:r w:rsidRPr="000103AE">
        <w:rPr>
          <w:rFonts w:ascii="Book Antiqua" w:eastAsia="宋体" w:hAnsi="Book Antiqua" w:cs="宋体"/>
          <w:i/>
          <w:iCs/>
          <w:color w:val="auto"/>
          <w:kern w:val="0"/>
        </w:rPr>
        <w:t>Br J Pharmacol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163</w:t>
      </w:r>
      <w:r w:rsidRPr="000103AE">
        <w:rPr>
          <w:rFonts w:ascii="Book Antiqua" w:eastAsia="宋体" w:hAnsi="Book Antiqua" w:cs="宋体"/>
          <w:color w:val="auto"/>
          <w:kern w:val="0"/>
        </w:rPr>
        <w:t>: 1432-1440 [PMID: 21457226 DOI: 10.1111/j.1476-5381.2011.01397.x]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39 </w:t>
      </w:r>
      <w:r w:rsidRPr="000103AE">
        <w:rPr>
          <w:rFonts w:ascii="Book Antiqua" w:eastAsia="宋体" w:hAnsi="Book Antiqua" w:cs="宋体"/>
          <w:b/>
          <w:bCs/>
          <w:color w:val="auto"/>
          <w:kern w:val="0"/>
        </w:rPr>
        <w:t>Jeong WI</w:t>
      </w:r>
      <w:r w:rsidRPr="000103AE">
        <w:rPr>
          <w:rFonts w:ascii="Book Antiqua" w:eastAsia="宋体" w:hAnsi="Book Antiqua" w:cs="宋体"/>
          <w:color w:val="auto"/>
          <w:kern w:val="0"/>
        </w:rPr>
        <w:t>, Osei-Hyiaman D, Park O, Liu J, Bátkai S, Mukhopadhyay P, Horiguchi N, Harvey-White J, Marsicano G, Lutz B, Gao B, Kunos G. Paracrine activation of hepatic CB1 receptors by stellate cell-derived endocannabinoids mediates alcoholic fatty liver. </w:t>
      </w:r>
      <w:r w:rsidRPr="000103AE">
        <w:rPr>
          <w:rFonts w:ascii="Book Antiqua" w:eastAsia="宋体" w:hAnsi="Book Antiqua" w:cs="宋体"/>
          <w:i/>
          <w:iCs/>
          <w:color w:val="auto"/>
          <w:kern w:val="0"/>
        </w:rPr>
        <w:t>Cell Metab</w:t>
      </w:r>
      <w:r w:rsidRPr="000103AE">
        <w:rPr>
          <w:rFonts w:ascii="Book Antiqua" w:eastAsia="宋体" w:hAnsi="Book Antiqua" w:cs="宋体"/>
          <w:color w:val="auto"/>
          <w:kern w:val="0"/>
        </w:rPr>
        <w:t> 2008; </w:t>
      </w:r>
      <w:r w:rsidRPr="000103AE">
        <w:rPr>
          <w:rFonts w:ascii="Book Antiqua" w:eastAsia="宋体" w:hAnsi="Book Antiqua" w:cs="宋体"/>
          <w:b/>
          <w:bCs/>
          <w:color w:val="auto"/>
          <w:kern w:val="0"/>
        </w:rPr>
        <w:t>7</w:t>
      </w:r>
      <w:r w:rsidRPr="000103AE">
        <w:rPr>
          <w:rFonts w:ascii="Book Antiqua" w:eastAsia="宋体" w:hAnsi="Book Antiqua" w:cs="宋体"/>
          <w:color w:val="auto"/>
          <w:kern w:val="0"/>
        </w:rPr>
        <w:t>: 227-235 [PMID: 18316028 DOI: 10.1016/j.cmet.2007.12.007]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40 </w:t>
      </w:r>
      <w:r w:rsidRPr="000103AE">
        <w:rPr>
          <w:rFonts w:ascii="Book Antiqua" w:eastAsia="宋体" w:hAnsi="Book Antiqua" w:cs="宋体"/>
          <w:b/>
          <w:bCs/>
          <w:color w:val="auto"/>
          <w:kern w:val="0"/>
        </w:rPr>
        <w:t>Nagoshi S</w:t>
      </w:r>
      <w:r w:rsidRPr="000103AE">
        <w:rPr>
          <w:rFonts w:ascii="Book Antiqua" w:eastAsia="宋体" w:hAnsi="Book Antiqua" w:cs="宋体"/>
          <w:color w:val="auto"/>
          <w:kern w:val="0"/>
        </w:rPr>
        <w:t>. Osteopontin: Versatile modulator of liver diseases. </w:t>
      </w:r>
      <w:r w:rsidRPr="000103AE">
        <w:rPr>
          <w:rFonts w:ascii="Book Antiqua" w:eastAsia="宋体" w:hAnsi="Book Antiqua" w:cs="宋体"/>
          <w:i/>
          <w:iCs/>
          <w:color w:val="auto"/>
          <w:kern w:val="0"/>
        </w:rPr>
        <w:t>Hepatol Res</w:t>
      </w:r>
      <w:r w:rsidRPr="000103AE">
        <w:rPr>
          <w:rFonts w:ascii="Book Antiqua" w:eastAsia="宋体" w:hAnsi="Book Antiqua" w:cs="宋体"/>
          <w:color w:val="auto"/>
          <w:kern w:val="0"/>
        </w:rPr>
        <w:t> 2014; </w:t>
      </w:r>
      <w:r w:rsidRPr="000103AE">
        <w:rPr>
          <w:rFonts w:ascii="Book Antiqua" w:eastAsia="宋体" w:hAnsi="Book Antiqua" w:cs="宋体"/>
          <w:b/>
          <w:bCs/>
          <w:color w:val="auto"/>
          <w:kern w:val="0"/>
        </w:rPr>
        <w:t>44</w:t>
      </w:r>
      <w:r w:rsidRPr="000103AE">
        <w:rPr>
          <w:rFonts w:ascii="Book Antiqua" w:eastAsia="宋体" w:hAnsi="Book Antiqua" w:cs="宋体"/>
          <w:color w:val="auto"/>
          <w:kern w:val="0"/>
        </w:rPr>
        <w:t>: 22-30 [PMID: 23701387 DOI: 10.1111/hepr.12166]</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lastRenderedPageBreak/>
        <w:t>41 </w:t>
      </w:r>
      <w:r w:rsidRPr="000103AE">
        <w:rPr>
          <w:rFonts w:ascii="Book Antiqua" w:eastAsia="宋体" w:hAnsi="Book Antiqua" w:cs="宋体"/>
          <w:b/>
          <w:bCs/>
          <w:color w:val="auto"/>
          <w:kern w:val="0"/>
        </w:rPr>
        <w:t>Seth D</w:t>
      </w:r>
      <w:r w:rsidRPr="000103AE">
        <w:rPr>
          <w:rFonts w:ascii="Book Antiqua" w:eastAsia="宋体" w:hAnsi="Book Antiqua" w:cs="宋体"/>
          <w:color w:val="auto"/>
          <w:kern w:val="0"/>
        </w:rPr>
        <w:t>, D'Souza El-Guindy NB, Apte M, Mari M, Dooley S, Neuman M, Haber PS, Kundu GC, Darwanto A, de Villiers WJ, Vonlaufen A, Xu Z, Phillips P, Yang S, Goldstein D, Pirola RM, Wilson JS, Moles A, Fernández A, Colell A, García-Ruiz C, Fernández-Checa JC, Meyer C, Meindl-Beinker NM. Alcohol, signaling, and ECM turnover. </w:t>
      </w:r>
      <w:r w:rsidRPr="000103AE">
        <w:rPr>
          <w:rFonts w:ascii="Book Antiqua" w:eastAsia="宋体" w:hAnsi="Book Antiqua" w:cs="宋体"/>
          <w:i/>
          <w:iCs/>
          <w:color w:val="auto"/>
          <w:kern w:val="0"/>
        </w:rPr>
        <w:t>Alcohol Clin Exp Res</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34</w:t>
      </w:r>
      <w:r w:rsidRPr="000103AE">
        <w:rPr>
          <w:rFonts w:ascii="Book Antiqua" w:eastAsia="宋体" w:hAnsi="Book Antiqua" w:cs="宋体"/>
          <w:color w:val="auto"/>
          <w:kern w:val="0"/>
        </w:rPr>
        <w:t>: 4-18 [PMID: 19860812 DOI: 10.1111/j.1530-0277.2009.01060.x]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42 </w:t>
      </w:r>
      <w:r w:rsidRPr="000103AE">
        <w:rPr>
          <w:rFonts w:ascii="Book Antiqua" w:eastAsia="宋体" w:hAnsi="Book Antiqua" w:cs="宋体"/>
          <w:b/>
          <w:bCs/>
          <w:color w:val="auto"/>
          <w:kern w:val="0"/>
        </w:rPr>
        <w:t>Urtasun R</w:t>
      </w:r>
      <w:r w:rsidRPr="000103AE">
        <w:rPr>
          <w:rFonts w:ascii="Book Antiqua" w:eastAsia="宋体" w:hAnsi="Book Antiqua" w:cs="宋体"/>
          <w:color w:val="auto"/>
          <w:kern w:val="0"/>
        </w:rPr>
        <w:t>, Lopategi A, George J, Leung TM, Lu Y, Wang X, Ge X, Fiel MI, Nieto N. Osteopontin, an oxidant stress sensitive cytokine, up-regulates collagen-I via integrin α(V)β(3) engagement and PI3K/pAkt/NFκB signaling.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55</w:t>
      </w:r>
      <w:r w:rsidRPr="000103AE">
        <w:rPr>
          <w:rFonts w:ascii="Book Antiqua" w:eastAsia="宋体" w:hAnsi="Book Antiqua" w:cs="宋体"/>
          <w:color w:val="auto"/>
          <w:kern w:val="0"/>
        </w:rPr>
        <w:t>: 594-608 [PMID: 21953216 DOI: 10.1002/hep.24701]</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43 </w:t>
      </w:r>
      <w:r w:rsidRPr="000103AE">
        <w:rPr>
          <w:rFonts w:ascii="Book Antiqua" w:eastAsia="宋体" w:hAnsi="Book Antiqua" w:cs="宋体"/>
          <w:b/>
          <w:bCs/>
          <w:color w:val="auto"/>
          <w:kern w:val="0"/>
        </w:rPr>
        <w:t>Syn WK</w:t>
      </w:r>
      <w:r w:rsidRPr="000103AE">
        <w:rPr>
          <w:rFonts w:ascii="Book Antiqua" w:eastAsia="宋体" w:hAnsi="Book Antiqua" w:cs="宋体"/>
          <w:color w:val="auto"/>
          <w:kern w:val="0"/>
        </w:rPr>
        <w:t>, Choi SS, Liaskou E, Karaca GF, Agboola KM, Oo YH, Mi Z, Pereira TA, Zdanowicz M, Malladi P, Chen Y, Moylan C, Jung Y, Bhattacharya SD, Teaberry V, Omenetti A, Abdelmalek MF, Guy CD, Adams DH, Kuo PC, Michelotti GA, Whitington PF, Diehl AM. Osteopontin is induced by hedgehog pathway activation and promotes fibrosis progression in nonalcoholic steatohepatitis.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53</w:t>
      </w:r>
      <w:r w:rsidRPr="000103AE">
        <w:rPr>
          <w:rFonts w:ascii="Book Antiqua" w:eastAsia="宋体" w:hAnsi="Book Antiqua" w:cs="宋体"/>
          <w:color w:val="auto"/>
          <w:kern w:val="0"/>
        </w:rPr>
        <w:t>: 106-115 [PMID: 20967826 DOI: 10.1002/hep.23998]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44 </w:t>
      </w:r>
      <w:r w:rsidRPr="000103AE">
        <w:rPr>
          <w:rFonts w:ascii="Book Antiqua" w:eastAsia="宋体" w:hAnsi="Book Antiqua" w:cs="宋体"/>
          <w:b/>
          <w:bCs/>
          <w:color w:val="auto"/>
          <w:kern w:val="0"/>
        </w:rPr>
        <w:t>Patouraux S</w:t>
      </w:r>
      <w:r w:rsidRPr="000103AE">
        <w:rPr>
          <w:rFonts w:ascii="Book Antiqua" w:eastAsia="宋体" w:hAnsi="Book Antiqua" w:cs="宋体"/>
          <w:color w:val="auto"/>
          <w:kern w:val="0"/>
        </w:rPr>
        <w:t>, Bonnafous S, Voican CS, Anty R, Saint-Paul MC, Rosenthal-Allieri MA, Agostini H, Njike M, Barri-Ova N, Naveau S, Le Marchand-Brustel Y, Veillon P, Calès P, Perlemuter G, Tran A, Gual P. The osteopontin level in liver, adipose tissue and serum is correlated with fibrosis in patients with alcoholic liver disease. </w:t>
      </w:r>
      <w:r w:rsidRPr="000103AE">
        <w:rPr>
          <w:rFonts w:ascii="Book Antiqua" w:eastAsia="宋体" w:hAnsi="Book Antiqua" w:cs="宋体"/>
          <w:i/>
          <w:iCs/>
          <w:color w:val="auto"/>
          <w:kern w:val="0"/>
        </w:rPr>
        <w:t>PLoS One</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7</w:t>
      </w:r>
      <w:r w:rsidRPr="000103AE">
        <w:rPr>
          <w:rFonts w:ascii="Book Antiqua" w:eastAsia="宋体" w:hAnsi="Book Antiqua" w:cs="宋体"/>
          <w:color w:val="auto"/>
          <w:kern w:val="0"/>
        </w:rPr>
        <w:t>: e35612 [PMID: 22530059 DOI: 10.1371/journal.pone.0035612]</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lastRenderedPageBreak/>
        <w:t>45 </w:t>
      </w:r>
      <w:r w:rsidRPr="000103AE">
        <w:rPr>
          <w:rFonts w:ascii="Book Antiqua" w:eastAsia="宋体" w:hAnsi="Book Antiqua" w:cs="宋体"/>
          <w:b/>
          <w:bCs/>
          <w:color w:val="auto"/>
          <w:kern w:val="0"/>
        </w:rPr>
        <w:t>Sieghart W</w:t>
      </w:r>
      <w:r w:rsidRPr="000103AE">
        <w:rPr>
          <w:rFonts w:ascii="Book Antiqua" w:eastAsia="宋体" w:hAnsi="Book Antiqua" w:cs="宋体"/>
          <w:color w:val="auto"/>
          <w:kern w:val="0"/>
        </w:rPr>
        <w:t>, Wang X, Schmid K, Pinter M, König F, Bodingbauer M, Wrba F, Rasoul-Rockenschaub S, Peck-Radosavljevic M. Osteopontin expression predicts overall survival after liver transplantation for hepatocellular carcinoma in patients beyond the Milan criteria. </w:t>
      </w:r>
      <w:r w:rsidRPr="000103AE">
        <w:rPr>
          <w:rFonts w:ascii="Book Antiqua" w:eastAsia="宋体" w:hAnsi="Book Antiqua" w:cs="宋体"/>
          <w:i/>
          <w:iCs/>
          <w:color w:val="auto"/>
          <w:kern w:val="0"/>
        </w:rPr>
        <w:t>J Hepatol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54</w:t>
      </w:r>
      <w:r w:rsidRPr="000103AE">
        <w:rPr>
          <w:rFonts w:ascii="Book Antiqua" w:eastAsia="宋体" w:hAnsi="Book Antiqua" w:cs="宋体"/>
          <w:color w:val="auto"/>
          <w:kern w:val="0"/>
        </w:rPr>
        <w:t>: 89-97 [PMID: 20970216 DOI: 10.1016/j.jhep.2010.06.030]</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46 </w:t>
      </w:r>
      <w:r w:rsidRPr="000103AE">
        <w:rPr>
          <w:rFonts w:ascii="Book Antiqua" w:eastAsia="宋体" w:hAnsi="Book Antiqua" w:cs="宋体"/>
          <w:b/>
          <w:bCs/>
          <w:color w:val="auto"/>
          <w:kern w:val="0"/>
        </w:rPr>
        <w:t>Imaeda AB</w:t>
      </w:r>
      <w:r w:rsidRPr="000103AE">
        <w:rPr>
          <w:rFonts w:ascii="Book Antiqua" w:eastAsia="宋体" w:hAnsi="Book Antiqua" w:cs="宋体"/>
          <w:color w:val="auto"/>
          <w:kern w:val="0"/>
        </w:rPr>
        <w:t>, Watanabe A, Sohail MA, Mahmood S, Mohamadnejad M, Sutterwala FS, Flavell RA, Mehal WZ. Acetaminophen-induced hepatotoxicity in mice is dependent on Tlr9 and the Nalp3 inflammasome. </w:t>
      </w:r>
      <w:r w:rsidRPr="000103AE">
        <w:rPr>
          <w:rFonts w:ascii="Book Antiqua" w:eastAsia="宋体" w:hAnsi="Book Antiqua" w:cs="宋体"/>
          <w:i/>
          <w:iCs/>
          <w:color w:val="auto"/>
          <w:kern w:val="0"/>
        </w:rPr>
        <w:t>J Clin Invest</w:t>
      </w:r>
      <w:r w:rsidRPr="000103AE">
        <w:rPr>
          <w:rFonts w:ascii="Book Antiqua" w:eastAsia="宋体" w:hAnsi="Book Antiqua" w:cs="宋体"/>
          <w:color w:val="auto"/>
          <w:kern w:val="0"/>
        </w:rPr>
        <w:t> 2009; </w:t>
      </w:r>
      <w:r w:rsidRPr="000103AE">
        <w:rPr>
          <w:rFonts w:ascii="Book Antiqua" w:eastAsia="宋体" w:hAnsi="Book Antiqua" w:cs="宋体"/>
          <w:b/>
          <w:bCs/>
          <w:color w:val="auto"/>
          <w:kern w:val="0"/>
        </w:rPr>
        <w:t>119</w:t>
      </w:r>
      <w:r w:rsidRPr="000103AE">
        <w:rPr>
          <w:rFonts w:ascii="Book Antiqua" w:eastAsia="宋体" w:hAnsi="Book Antiqua" w:cs="宋体"/>
          <w:color w:val="auto"/>
          <w:kern w:val="0"/>
        </w:rPr>
        <w:t>: 305-314 [PMID: 19164858 DOI: 10.1172/JCI35958]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47 </w:t>
      </w:r>
      <w:r w:rsidRPr="000103AE">
        <w:rPr>
          <w:rFonts w:ascii="Book Antiqua" w:eastAsia="宋体" w:hAnsi="Book Antiqua" w:cs="宋体"/>
          <w:b/>
          <w:bCs/>
          <w:color w:val="auto"/>
          <w:kern w:val="0"/>
        </w:rPr>
        <w:t>Miura K</w:t>
      </w:r>
      <w:r w:rsidRPr="000103AE">
        <w:rPr>
          <w:rFonts w:ascii="Book Antiqua" w:eastAsia="宋体" w:hAnsi="Book Antiqua" w:cs="宋体"/>
          <w:color w:val="auto"/>
          <w:kern w:val="0"/>
        </w:rPr>
        <w:t>, Kodama Y, Inokuchi S, Schnabl B, Aoyama T, Ohnishi H, Olefsky JM, Brenner DA, Seki E. Toll-like receptor 9 promotes steatohepatitis by induction of interleukin-1beta in mice. </w:t>
      </w:r>
      <w:r w:rsidRPr="000103AE">
        <w:rPr>
          <w:rFonts w:ascii="Book Antiqua" w:eastAsia="宋体" w:hAnsi="Book Antiqua" w:cs="宋体"/>
          <w:i/>
          <w:iCs/>
          <w:color w:val="auto"/>
          <w:kern w:val="0"/>
        </w:rPr>
        <w:t>Gastroenterology</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139</w:t>
      </w:r>
      <w:r w:rsidRPr="000103AE">
        <w:rPr>
          <w:rFonts w:ascii="Book Antiqua" w:eastAsia="宋体" w:hAnsi="Book Antiqua" w:cs="宋体"/>
          <w:color w:val="auto"/>
          <w:kern w:val="0"/>
        </w:rPr>
        <w:t>: 323-34.e7 [PMID: 20347818 DOI: 10.1053/j.gastro.2010.03.052]</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48 </w:t>
      </w:r>
      <w:r w:rsidRPr="000103AE">
        <w:rPr>
          <w:rFonts w:ascii="Book Antiqua" w:eastAsia="宋体" w:hAnsi="Book Antiqua" w:cs="宋体"/>
          <w:b/>
          <w:bCs/>
          <w:color w:val="auto"/>
          <w:kern w:val="0"/>
        </w:rPr>
        <w:t>Gieling RG</w:t>
      </w:r>
      <w:r w:rsidRPr="000103AE">
        <w:rPr>
          <w:rFonts w:ascii="Book Antiqua" w:eastAsia="宋体" w:hAnsi="Book Antiqua" w:cs="宋体"/>
          <w:color w:val="auto"/>
          <w:kern w:val="0"/>
        </w:rPr>
        <w:t>, Wallace K, Han YP. Interleukin-1 participates in the progression from liver injury to fibrosis. </w:t>
      </w:r>
      <w:r w:rsidRPr="000103AE">
        <w:rPr>
          <w:rFonts w:ascii="Book Antiqua" w:eastAsia="宋体" w:hAnsi="Book Antiqua" w:cs="宋体"/>
          <w:i/>
          <w:iCs/>
          <w:color w:val="auto"/>
          <w:kern w:val="0"/>
        </w:rPr>
        <w:t>Am J Physiol Gastrointest Liver Physiol</w:t>
      </w:r>
      <w:r w:rsidRPr="000103AE">
        <w:rPr>
          <w:rFonts w:ascii="Book Antiqua" w:eastAsia="宋体" w:hAnsi="Book Antiqua" w:cs="宋体"/>
          <w:color w:val="auto"/>
          <w:kern w:val="0"/>
        </w:rPr>
        <w:t> 2009; </w:t>
      </w:r>
      <w:r w:rsidRPr="000103AE">
        <w:rPr>
          <w:rFonts w:ascii="Book Antiqua" w:eastAsia="宋体" w:hAnsi="Book Antiqua" w:cs="宋体"/>
          <w:b/>
          <w:bCs/>
          <w:color w:val="auto"/>
          <w:kern w:val="0"/>
        </w:rPr>
        <w:t>296</w:t>
      </w:r>
      <w:r w:rsidRPr="000103AE">
        <w:rPr>
          <w:rFonts w:ascii="Book Antiqua" w:eastAsia="宋体" w:hAnsi="Book Antiqua" w:cs="宋体"/>
          <w:color w:val="auto"/>
          <w:kern w:val="0"/>
        </w:rPr>
        <w:t>: G1324-G1331 [PMID: 19342509 DOI: 10.1152/ajpgi.90564.2008]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49 </w:t>
      </w:r>
      <w:r w:rsidRPr="000103AE">
        <w:rPr>
          <w:rFonts w:ascii="Book Antiqua" w:eastAsia="宋体" w:hAnsi="Book Antiqua" w:cs="宋体"/>
          <w:b/>
          <w:bCs/>
          <w:color w:val="auto"/>
          <w:kern w:val="0"/>
        </w:rPr>
        <w:t>Petrasek J</w:t>
      </w:r>
      <w:r w:rsidRPr="000103AE">
        <w:rPr>
          <w:rFonts w:ascii="Book Antiqua" w:eastAsia="宋体" w:hAnsi="Book Antiqua" w:cs="宋体"/>
          <w:color w:val="auto"/>
          <w:kern w:val="0"/>
        </w:rPr>
        <w:t>, Dolganiuc A, Csak T, Kurt-Jones EA, Szabo G. Type I interferons protect from Toll-like receptor 9-associated liver injury and regulate IL-1 receptor antagonist in mice. </w:t>
      </w:r>
      <w:r w:rsidRPr="000103AE">
        <w:rPr>
          <w:rFonts w:ascii="Book Antiqua" w:eastAsia="宋体" w:hAnsi="Book Antiqua" w:cs="宋体"/>
          <w:i/>
          <w:iCs/>
          <w:color w:val="auto"/>
          <w:kern w:val="0"/>
        </w:rPr>
        <w:t>Gastroenterology</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140</w:t>
      </w:r>
      <w:r w:rsidRPr="000103AE">
        <w:rPr>
          <w:rFonts w:ascii="Book Antiqua" w:eastAsia="宋体" w:hAnsi="Book Antiqua" w:cs="宋体"/>
          <w:color w:val="auto"/>
          <w:kern w:val="0"/>
        </w:rPr>
        <w:t>: 697-708.e4 [PMID: 20727895 DOI: 10.1053/j.gastro.2010.08.020]</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50 </w:t>
      </w:r>
      <w:r w:rsidRPr="000103AE">
        <w:rPr>
          <w:rFonts w:ascii="Book Antiqua" w:eastAsia="宋体" w:hAnsi="Book Antiqua" w:cs="宋体"/>
          <w:b/>
          <w:bCs/>
          <w:color w:val="auto"/>
          <w:kern w:val="0"/>
        </w:rPr>
        <w:t>Petrasek J</w:t>
      </w:r>
      <w:r w:rsidRPr="000103AE">
        <w:rPr>
          <w:rFonts w:ascii="Book Antiqua" w:eastAsia="宋体" w:hAnsi="Book Antiqua" w:cs="宋体"/>
          <w:color w:val="auto"/>
          <w:kern w:val="0"/>
        </w:rPr>
        <w:t>, Bala S, Csak T, Lippai D, Kodys K, Menashy V, Barrieau M, Min SY, Kurt-Jones EA, Szabo G. IL-1 receptor antagonist ameliorates inflammasome-dependent alcoholic steatohepatitis in mice. </w:t>
      </w:r>
      <w:r w:rsidRPr="000103AE">
        <w:rPr>
          <w:rFonts w:ascii="Book Antiqua" w:eastAsia="宋体" w:hAnsi="Book Antiqua" w:cs="宋体"/>
          <w:i/>
          <w:iCs/>
          <w:color w:val="auto"/>
          <w:kern w:val="0"/>
        </w:rPr>
        <w:t>J Clin Invest</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122</w:t>
      </w:r>
      <w:r w:rsidRPr="000103AE">
        <w:rPr>
          <w:rFonts w:ascii="Book Antiqua" w:eastAsia="宋体" w:hAnsi="Book Antiqua" w:cs="宋体"/>
          <w:color w:val="auto"/>
          <w:kern w:val="0"/>
        </w:rPr>
        <w:t>: 3476-3489 [PMID: 22945633 DOI: 10.1172/JCI60777]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lastRenderedPageBreak/>
        <w:t>51 </w:t>
      </w:r>
      <w:r w:rsidRPr="000103AE">
        <w:rPr>
          <w:rFonts w:ascii="Book Antiqua" w:eastAsia="宋体" w:hAnsi="Book Antiqua" w:cs="宋体"/>
          <w:b/>
          <w:bCs/>
          <w:color w:val="auto"/>
          <w:kern w:val="0"/>
        </w:rPr>
        <w:t>Mathews S</w:t>
      </w:r>
      <w:r w:rsidRPr="000103AE">
        <w:rPr>
          <w:rFonts w:ascii="Book Antiqua" w:eastAsia="宋体" w:hAnsi="Book Antiqua" w:cs="宋体"/>
          <w:color w:val="auto"/>
          <w:kern w:val="0"/>
        </w:rPr>
        <w:t>, Gao B. Therapeutic potential of interleukin 1 inhibitors in the treatment of alcoholic liver disease.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2013; </w:t>
      </w:r>
      <w:r w:rsidRPr="000103AE">
        <w:rPr>
          <w:rFonts w:ascii="Book Antiqua" w:eastAsia="宋体" w:hAnsi="Book Antiqua" w:cs="宋体"/>
          <w:b/>
          <w:bCs/>
          <w:color w:val="auto"/>
          <w:kern w:val="0"/>
        </w:rPr>
        <w:t>57</w:t>
      </w:r>
      <w:r w:rsidRPr="000103AE">
        <w:rPr>
          <w:rFonts w:ascii="Book Antiqua" w:eastAsia="宋体" w:hAnsi="Book Antiqua" w:cs="宋体"/>
          <w:color w:val="auto"/>
          <w:kern w:val="0"/>
        </w:rPr>
        <w:t>: 2078-2080 [PMID: 23609413 DOI: 10.1002/hep.26336]</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52 </w:t>
      </w:r>
      <w:r w:rsidRPr="000103AE">
        <w:rPr>
          <w:rFonts w:ascii="Book Antiqua" w:eastAsia="宋体" w:hAnsi="Book Antiqua" w:cs="宋体"/>
          <w:b/>
          <w:bCs/>
          <w:color w:val="auto"/>
          <w:kern w:val="0"/>
        </w:rPr>
        <w:t>Stickel F</w:t>
      </w:r>
      <w:r w:rsidRPr="000103AE">
        <w:rPr>
          <w:rFonts w:ascii="Book Antiqua" w:eastAsia="宋体" w:hAnsi="Book Antiqua" w:cs="宋体"/>
          <w:color w:val="auto"/>
          <w:kern w:val="0"/>
        </w:rPr>
        <w:t>, Hampe J. Genetic determinants of alcoholic liver disease. </w:t>
      </w:r>
      <w:r w:rsidRPr="000103AE">
        <w:rPr>
          <w:rFonts w:ascii="Book Antiqua" w:eastAsia="宋体" w:hAnsi="Book Antiqua" w:cs="宋体"/>
          <w:i/>
          <w:iCs/>
          <w:color w:val="auto"/>
          <w:kern w:val="0"/>
        </w:rPr>
        <w:t>Gut</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61</w:t>
      </w:r>
      <w:r w:rsidRPr="000103AE">
        <w:rPr>
          <w:rFonts w:ascii="Book Antiqua" w:eastAsia="宋体" w:hAnsi="Book Antiqua" w:cs="宋体"/>
          <w:color w:val="auto"/>
          <w:kern w:val="0"/>
        </w:rPr>
        <w:t>: 150-159 [PMID: 22110053 DOI: 10.1136/gutjnl-2011-301239]</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53 </w:t>
      </w:r>
      <w:r w:rsidRPr="000103AE">
        <w:rPr>
          <w:rFonts w:ascii="Book Antiqua" w:eastAsia="宋体" w:hAnsi="Book Antiqua" w:cs="宋体"/>
          <w:b/>
          <w:bCs/>
          <w:color w:val="auto"/>
          <w:kern w:val="0"/>
        </w:rPr>
        <w:t>Osterreicher CH</w:t>
      </w:r>
      <w:r w:rsidRPr="000103AE">
        <w:rPr>
          <w:rFonts w:ascii="Book Antiqua" w:eastAsia="宋体" w:hAnsi="Book Antiqua" w:cs="宋体"/>
          <w:color w:val="auto"/>
          <w:kern w:val="0"/>
        </w:rPr>
        <w:t>, Halangk J, Berg T, Patsenker E, Homann N, Hellerbrand C, Seitz HK, Eurich D, Stickel F. Evaluation of the transforming growth factor beta1 codon 25 (Arg--&amp; gt; Pro) polymorphism in alcoholic liver disease. </w:t>
      </w:r>
      <w:r w:rsidRPr="000103AE">
        <w:rPr>
          <w:rFonts w:ascii="Book Antiqua" w:eastAsia="宋体" w:hAnsi="Book Antiqua" w:cs="宋体"/>
          <w:i/>
          <w:iCs/>
          <w:color w:val="auto"/>
          <w:kern w:val="0"/>
        </w:rPr>
        <w:t>Cytokine</w:t>
      </w:r>
      <w:r w:rsidRPr="000103AE">
        <w:rPr>
          <w:rFonts w:ascii="Book Antiqua" w:eastAsia="宋体" w:hAnsi="Book Antiqua" w:cs="宋体"/>
          <w:color w:val="auto"/>
          <w:kern w:val="0"/>
        </w:rPr>
        <w:t> 2008; </w:t>
      </w:r>
      <w:r w:rsidRPr="000103AE">
        <w:rPr>
          <w:rFonts w:ascii="Book Antiqua" w:eastAsia="宋体" w:hAnsi="Book Antiqua" w:cs="宋体"/>
          <w:b/>
          <w:bCs/>
          <w:color w:val="auto"/>
          <w:kern w:val="0"/>
        </w:rPr>
        <w:t>42</w:t>
      </w:r>
      <w:r w:rsidRPr="000103AE">
        <w:rPr>
          <w:rFonts w:ascii="Book Antiqua" w:eastAsia="宋体" w:hAnsi="Book Antiqua" w:cs="宋体"/>
          <w:color w:val="auto"/>
          <w:kern w:val="0"/>
        </w:rPr>
        <w:t>: 18-23 [PMID: 18337117 DOI: 10.1016/j.cyto.2008.02.003]</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54 </w:t>
      </w:r>
      <w:r w:rsidRPr="000103AE">
        <w:rPr>
          <w:rFonts w:ascii="Book Antiqua" w:eastAsia="宋体" w:hAnsi="Book Antiqua" w:cs="宋体"/>
          <w:b/>
          <w:bCs/>
          <w:color w:val="auto"/>
          <w:kern w:val="0"/>
        </w:rPr>
        <w:t>Stickel F</w:t>
      </w:r>
      <w:r w:rsidRPr="000103AE">
        <w:rPr>
          <w:rFonts w:ascii="Book Antiqua" w:eastAsia="宋体" w:hAnsi="Book Antiqua" w:cs="宋体"/>
          <w:color w:val="auto"/>
          <w:kern w:val="0"/>
        </w:rPr>
        <w:t>, Osterreicher CH, Halangk J, Berg T, Homann N, Hellerbrand C, Patsenker E, Schneider V, Kolb A, Friess H, Schuppan D, Puhl G, Seitz HK, Leathart JL, Day CP. No role of matrixmetalloproteinase-3 genetic promoter polymorphism 1171 as a risk factor for cirrhosis in alcoholic liver disease. </w:t>
      </w:r>
      <w:r w:rsidRPr="000103AE">
        <w:rPr>
          <w:rFonts w:ascii="Book Antiqua" w:eastAsia="宋体" w:hAnsi="Book Antiqua" w:cs="宋体"/>
          <w:i/>
          <w:iCs/>
          <w:color w:val="auto"/>
          <w:kern w:val="0"/>
        </w:rPr>
        <w:t>Alcohol Clin Exp Res</w:t>
      </w:r>
      <w:r w:rsidRPr="000103AE">
        <w:rPr>
          <w:rFonts w:ascii="Book Antiqua" w:eastAsia="宋体" w:hAnsi="Book Antiqua" w:cs="宋体"/>
          <w:color w:val="auto"/>
          <w:kern w:val="0"/>
        </w:rPr>
        <w:t> 2008; </w:t>
      </w:r>
      <w:r w:rsidRPr="000103AE">
        <w:rPr>
          <w:rFonts w:ascii="Book Antiqua" w:eastAsia="宋体" w:hAnsi="Book Antiqua" w:cs="宋体"/>
          <w:b/>
          <w:bCs/>
          <w:color w:val="auto"/>
          <w:kern w:val="0"/>
        </w:rPr>
        <w:t>32</w:t>
      </w:r>
      <w:r w:rsidRPr="000103AE">
        <w:rPr>
          <w:rFonts w:ascii="Book Antiqua" w:eastAsia="宋体" w:hAnsi="Book Antiqua" w:cs="宋体"/>
          <w:color w:val="auto"/>
          <w:kern w:val="0"/>
        </w:rPr>
        <w:t>: 959-965 [PMID: 18445105 DOI: 10.1111/j.1530-0277.2008.00654.x]</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55 </w:t>
      </w:r>
      <w:r w:rsidRPr="000103AE">
        <w:rPr>
          <w:rFonts w:ascii="Book Antiqua" w:eastAsia="宋体" w:hAnsi="Book Antiqua" w:cs="宋体"/>
          <w:b/>
          <w:bCs/>
          <w:color w:val="auto"/>
          <w:kern w:val="0"/>
        </w:rPr>
        <w:t>Krawczyk M</w:t>
      </w:r>
      <w:r w:rsidRPr="000103AE">
        <w:rPr>
          <w:rFonts w:ascii="Book Antiqua" w:eastAsia="宋体" w:hAnsi="Book Antiqua" w:cs="宋体"/>
          <w:color w:val="auto"/>
          <w:kern w:val="0"/>
        </w:rPr>
        <w:t>, Müllenbach R, Weber SN, Zimmer V, Lammert F. Genome-wide association studies and genetic risk assessment of liver diseases. </w:t>
      </w:r>
      <w:r w:rsidRPr="000103AE">
        <w:rPr>
          <w:rFonts w:ascii="Book Antiqua" w:eastAsia="宋体" w:hAnsi="Book Antiqua" w:cs="宋体"/>
          <w:i/>
          <w:iCs/>
          <w:color w:val="auto"/>
          <w:kern w:val="0"/>
        </w:rPr>
        <w:t>Nat Rev Gastroenterol Hepatol</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7</w:t>
      </w:r>
      <w:r w:rsidRPr="000103AE">
        <w:rPr>
          <w:rFonts w:ascii="Book Antiqua" w:eastAsia="宋体" w:hAnsi="Book Antiqua" w:cs="宋体"/>
          <w:color w:val="auto"/>
          <w:kern w:val="0"/>
        </w:rPr>
        <w:t>: 669-681 [PMID: 21045792 DOI: 10.1038/nrgastro.2010.170]</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56 </w:t>
      </w:r>
      <w:r w:rsidRPr="000103AE">
        <w:rPr>
          <w:rFonts w:ascii="Book Antiqua" w:eastAsia="宋体" w:hAnsi="Book Antiqua" w:cs="宋体"/>
          <w:b/>
          <w:bCs/>
          <w:color w:val="auto"/>
          <w:kern w:val="0"/>
        </w:rPr>
        <w:t>Romeo S</w:t>
      </w:r>
      <w:r w:rsidRPr="000103AE">
        <w:rPr>
          <w:rFonts w:ascii="Book Antiqua" w:eastAsia="宋体" w:hAnsi="Book Antiqua" w:cs="宋体"/>
          <w:color w:val="auto"/>
          <w:kern w:val="0"/>
        </w:rPr>
        <w:t xml:space="preserve">, Kozlitina J, Xing C, Pertsemlidis A, Cox D, Pennacchio LA, Boerwinkle E, Cohen JC, Hobbs HH. Genetic variation in PNPLA3 confers </w:t>
      </w:r>
      <w:r w:rsidRPr="000103AE">
        <w:rPr>
          <w:rFonts w:ascii="Book Antiqua" w:eastAsia="宋体" w:hAnsi="Book Antiqua" w:cs="宋体"/>
          <w:color w:val="auto"/>
          <w:kern w:val="0"/>
        </w:rPr>
        <w:lastRenderedPageBreak/>
        <w:t>susceptibility to nonalcoholic fatty liver disease. </w:t>
      </w:r>
      <w:r w:rsidRPr="000103AE">
        <w:rPr>
          <w:rFonts w:ascii="Book Antiqua" w:eastAsia="宋体" w:hAnsi="Book Antiqua" w:cs="宋体"/>
          <w:i/>
          <w:iCs/>
          <w:color w:val="auto"/>
          <w:kern w:val="0"/>
        </w:rPr>
        <w:t>Nat Genet</w:t>
      </w:r>
      <w:r w:rsidRPr="000103AE">
        <w:rPr>
          <w:rFonts w:ascii="Book Antiqua" w:eastAsia="宋体" w:hAnsi="Book Antiqua" w:cs="宋体"/>
          <w:color w:val="auto"/>
          <w:kern w:val="0"/>
        </w:rPr>
        <w:t> 2008; </w:t>
      </w:r>
      <w:r w:rsidRPr="000103AE">
        <w:rPr>
          <w:rFonts w:ascii="Book Antiqua" w:eastAsia="宋体" w:hAnsi="Book Antiqua" w:cs="宋体"/>
          <w:b/>
          <w:bCs/>
          <w:color w:val="auto"/>
          <w:kern w:val="0"/>
        </w:rPr>
        <w:t>40</w:t>
      </w:r>
      <w:r w:rsidRPr="000103AE">
        <w:rPr>
          <w:rFonts w:ascii="Book Antiqua" w:eastAsia="宋体" w:hAnsi="Book Antiqua" w:cs="宋体"/>
          <w:color w:val="auto"/>
          <w:kern w:val="0"/>
        </w:rPr>
        <w:t>: 1461-1465 [PMID: 18820647 DOI: 10.1038/ng.257]</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57 </w:t>
      </w:r>
      <w:r w:rsidRPr="000103AE">
        <w:rPr>
          <w:rFonts w:ascii="Book Antiqua" w:eastAsia="宋体" w:hAnsi="Book Antiqua" w:cs="宋体"/>
          <w:b/>
          <w:bCs/>
          <w:color w:val="auto"/>
          <w:kern w:val="0"/>
        </w:rPr>
        <w:t>Tian C</w:t>
      </w:r>
      <w:r w:rsidRPr="000103AE">
        <w:rPr>
          <w:rFonts w:ascii="Book Antiqua" w:eastAsia="宋体" w:hAnsi="Book Antiqua" w:cs="宋体"/>
          <w:color w:val="auto"/>
          <w:kern w:val="0"/>
        </w:rPr>
        <w:t>, Stokowski RP, Kershenobich D, Ballinger DG, Hinds DA. Variant in PNPLA3 is associated with alcoholic liver disease. </w:t>
      </w:r>
      <w:r w:rsidRPr="000103AE">
        <w:rPr>
          <w:rFonts w:ascii="Book Antiqua" w:eastAsia="宋体" w:hAnsi="Book Antiqua" w:cs="宋体"/>
          <w:i/>
          <w:iCs/>
          <w:color w:val="auto"/>
          <w:kern w:val="0"/>
        </w:rPr>
        <w:t>Nat Genet</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42</w:t>
      </w:r>
      <w:r w:rsidRPr="000103AE">
        <w:rPr>
          <w:rFonts w:ascii="Book Antiqua" w:eastAsia="宋体" w:hAnsi="Book Antiqua" w:cs="宋体"/>
          <w:color w:val="auto"/>
          <w:kern w:val="0"/>
        </w:rPr>
        <w:t>: 21-23 [PMID: 19946271 DOI: 10.1038/ng.488]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58 </w:t>
      </w:r>
      <w:r w:rsidRPr="000103AE">
        <w:rPr>
          <w:rFonts w:ascii="Book Antiqua" w:eastAsia="宋体" w:hAnsi="Book Antiqua" w:cs="宋体"/>
          <w:b/>
          <w:bCs/>
          <w:color w:val="auto"/>
          <w:kern w:val="0"/>
        </w:rPr>
        <w:t>Trepo E</w:t>
      </w:r>
      <w:r w:rsidRPr="000103AE">
        <w:rPr>
          <w:rFonts w:ascii="Book Antiqua" w:eastAsia="宋体" w:hAnsi="Book Antiqua" w:cs="宋体"/>
          <w:color w:val="auto"/>
          <w:kern w:val="0"/>
        </w:rPr>
        <w:t>, Guyot E, Ganne-Carrie N, Degre D, Gustot T, Franchimont D, Sutton A, Nahon P, Moreno C. PNPLA3 (rs738409 C&amp; gt; G) is a common risk variant associated with hepatocellular carcinoma in alcoholic cirrhosis.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2012; </w:t>
      </w:r>
      <w:r w:rsidRPr="000103AE">
        <w:rPr>
          <w:rFonts w:ascii="Book Antiqua" w:eastAsia="宋体" w:hAnsi="Book Antiqua" w:cs="宋体"/>
          <w:b/>
          <w:bCs/>
          <w:color w:val="auto"/>
          <w:kern w:val="0"/>
        </w:rPr>
        <w:t>55</w:t>
      </w:r>
      <w:r w:rsidRPr="000103AE">
        <w:rPr>
          <w:rFonts w:ascii="Book Antiqua" w:eastAsia="宋体" w:hAnsi="Book Antiqua" w:cs="宋体"/>
          <w:color w:val="auto"/>
          <w:kern w:val="0"/>
        </w:rPr>
        <w:t>: 1307-1308 [PMID: 22162034 DOI: 10.1002/hep.25518]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59 </w:t>
      </w:r>
      <w:r w:rsidRPr="000103AE">
        <w:rPr>
          <w:rFonts w:ascii="Book Antiqua" w:eastAsia="宋体" w:hAnsi="Book Antiqua" w:cs="宋体"/>
          <w:b/>
          <w:bCs/>
          <w:color w:val="auto"/>
          <w:kern w:val="0"/>
        </w:rPr>
        <w:t>Trépo E</w:t>
      </w:r>
      <w:r w:rsidRPr="000103AE">
        <w:rPr>
          <w:rFonts w:ascii="Book Antiqua" w:eastAsia="宋体" w:hAnsi="Book Antiqua" w:cs="宋体"/>
          <w:color w:val="auto"/>
          <w:kern w:val="0"/>
        </w:rPr>
        <w:t>, Gustot T, Degré D, Lemmers A, Verset L, Demetter P, Ouziel R, Quertinmont E, Vercruysse V, Amininejad L, Deltenre P, Le Moine O, Devière J, Franchimont D, Moreno C. Common polymorphism in the PNPLA3/adiponutrin gene confers higher risk of cirrhosis and liver damage in alcoholic liver disease. </w:t>
      </w:r>
      <w:r w:rsidRPr="000103AE">
        <w:rPr>
          <w:rFonts w:ascii="Book Antiqua" w:eastAsia="宋体" w:hAnsi="Book Antiqua" w:cs="宋体"/>
          <w:i/>
          <w:iCs/>
          <w:color w:val="auto"/>
          <w:kern w:val="0"/>
        </w:rPr>
        <w:t>J Hepatol</w:t>
      </w:r>
      <w:r w:rsidRPr="000103AE">
        <w:rPr>
          <w:rFonts w:ascii="Book Antiqua" w:eastAsia="宋体" w:hAnsi="Book Antiqua" w:cs="宋体"/>
          <w:color w:val="auto"/>
          <w:kern w:val="0"/>
        </w:rPr>
        <w:t> 2011; </w:t>
      </w:r>
      <w:r w:rsidRPr="000103AE">
        <w:rPr>
          <w:rFonts w:ascii="Book Antiqua" w:eastAsia="宋体" w:hAnsi="Book Antiqua" w:cs="宋体"/>
          <w:b/>
          <w:bCs/>
          <w:color w:val="auto"/>
          <w:kern w:val="0"/>
        </w:rPr>
        <w:t>55</w:t>
      </w:r>
      <w:r w:rsidRPr="000103AE">
        <w:rPr>
          <w:rFonts w:ascii="Book Antiqua" w:eastAsia="宋体" w:hAnsi="Book Antiqua" w:cs="宋体"/>
          <w:color w:val="auto"/>
          <w:kern w:val="0"/>
        </w:rPr>
        <w:t>: 906-912 [PMID: 21334404 DOI: 10.1016/j.jhep.2011.01.028]</w:t>
      </w:r>
    </w:p>
    <w:p w:rsidR="006B0CEE" w:rsidRPr="000103AE" w:rsidRDefault="006B0CEE" w:rsidP="006B0CEE">
      <w:pPr>
        <w:widowControl/>
        <w:spacing w:line="360" w:lineRule="auto"/>
        <w:rPr>
          <w:rFonts w:ascii="Book Antiqua" w:eastAsia="宋体" w:hAnsi="Book Antiqua" w:cs="宋体"/>
          <w:color w:val="auto"/>
          <w:kern w:val="0"/>
        </w:rPr>
      </w:pPr>
      <w:r w:rsidRPr="000103AE">
        <w:rPr>
          <w:rFonts w:ascii="Book Antiqua" w:eastAsia="宋体" w:hAnsi="Book Antiqua" w:cs="宋体"/>
          <w:color w:val="auto"/>
          <w:kern w:val="0"/>
        </w:rPr>
        <w:t>60 </w:t>
      </w:r>
      <w:r w:rsidRPr="000103AE">
        <w:rPr>
          <w:rFonts w:ascii="Book Antiqua" w:eastAsia="宋体" w:hAnsi="Book Antiqua" w:cs="宋体"/>
          <w:b/>
          <w:bCs/>
          <w:color w:val="auto"/>
          <w:kern w:val="0"/>
        </w:rPr>
        <w:t>Seth D</w:t>
      </w:r>
      <w:r w:rsidRPr="000103AE">
        <w:rPr>
          <w:rFonts w:ascii="Book Antiqua" w:eastAsia="宋体" w:hAnsi="Book Antiqua" w:cs="宋体"/>
          <w:color w:val="auto"/>
          <w:kern w:val="0"/>
        </w:rPr>
        <w:t>, Daly AK, Haber PS, Day CP. Patatin-like phospholipase domain containing 3: a case in point linking genetic susceptibility for alcoholic and nonalcoholic liver disease. </w:t>
      </w:r>
      <w:r w:rsidRPr="000103AE">
        <w:rPr>
          <w:rFonts w:ascii="Book Antiqua" w:eastAsia="宋体" w:hAnsi="Book Antiqua" w:cs="宋体"/>
          <w:i/>
          <w:iCs/>
          <w:color w:val="auto"/>
          <w:kern w:val="0"/>
        </w:rPr>
        <w:t>Hepatology</w:t>
      </w:r>
      <w:r w:rsidRPr="000103AE">
        <w:rPr>
          <w:rFonts w:ascii="Book Antiqua" w:eastAsia="宋体" w:hAnsi="Book Antiqua" w:cs="宋体"/>
          <w:color w:val="auto"/>
          <w:kern w:val="0"/>
        </w:rPr>
        <w:t> 2010; </w:t>
      </w:r>
      <w:r w:rsidRPr="000103AE">
        <w:rPr>
          <w:rFonts w:ascii="Book Antiqua" w:eastAsia="宋体" w:hAnsi="Book Antiqua" w:cs="宋体"/>
          <w:b/>
          <w:bCs/>
          <w:color w:val="auto"/>
          <w:kern w:val="0"/>
        </w:rPr>
        <w:t>51</w:t>
      </w:r>
      <w:r w:rsidRPr="000103AE">
        <w:rPr>
          <w:rFonts w:ascii="Book Antiqua" w:eastAsia="宋体" w:hAnsi="Book Antiqua" w:cs="宋体"/>
          <w:color w:val="auto"/>
          <w:kern w:val="0"/>
        </w:rPr>
        <w:t>: 1463-1465 [PMID: 20373372 DOI: 10.1002/hep.23606]</w:t>
      </w:r>
    </w:p>
    <w:p w:rsidR="006B0CEE" w:rsidRPr="000103AE" w:rsidRDefault="006B0CEE" w:rsidP="006B0CEE">
      <w:pPr>
        <w:widowControl/>
        <w:spacing w:line="360" w:lineRule="auto"/>
        <w:rPr>
          <w:rFonts w:ascii="Book Antiqua" w:eastAsia="宋体" w:hAnsi="Book Antiqua" w:cs="宋体"/>
          <w:color w:val="auto"/>
          <w:kern w:val="0"/>
          <w:lang w:eastAsia="zh-CN"/>
        </w:rPr>
      </w:pPr>
      <w:r w:rsidRPr="000103AE">
        <w:rPr>
          <w:rFonts w:ascii="Book Antiqua" w:eastAsia="宋体" w:hAnsi="Book Antiqua" w:cs="宋体"/>
          <w:color w:val="auto"/>
          <w:kern w:val="0"/>
        </w:rPr>
        <w:t xml:space="preserve">61 </w:t>
      </w:r>
      <w:r w:rsidRPr="000103AE">
        <w:rPr>
          <w:rFonts w:ascii="Book Antiqua" w:eastAsia="宋体" w:hAnsi="Book Antiqua" w:cs="宋体"/>
          <w:b/>
          <w:color w:val="auto"/>
          <w:kern w:val="0"/>
        </w:rPr>
        <w:t>Burza MA,</w:t>
      </w:r>
      <w:r w:rsidRPr="000103AE">
        <w:rPr>
          <w:rFonts w:ascii="Book Antiqua" w:eastAsia="宋体" w:hAnsi="Book Antiqua" w:cs="宋体"/>
          <w:color w:val="auto"/>
          <w:kern w:val="0"/>
        </w:rPr>
        <w:t xml:space="preserve"> Molinaro A, Attilia ML, Rotondo C, Attilia F, Ceccanti M, Ferri F, Maldarelli F, Maffongelli A, De Santis A, Attili AF, Romeo S, Ginanni Corradini S. PNPLA3 I148M (rs738409) genetic variant and age at onset of at-risk alcohol </w:t>
      </w:r>
      <w:r w:rsidRPr="000103AE">
        <w:rPr>
          <w:rFonts w:ascii="Book Antiqua" w:eastAsia="宋体" w:hAnsi="Book Antiqua" w:cs="宋体"/>
          <w:color w:val="auto"/>
          <w:kern w:val="0"/>
        </w:rPr>
        <w:lastRenderedPageBreak/>
        <w:t>consumption are independent risk factors for alcoholic cirrhosis. </w:t>
      </w:r>
      <w:r w:rsidRPr="000103AE">
        <w:rPr>
          <w:rFonts w:ascii="Book Antiqua" w:eastAsia="宋体" w:hAnsi="Book Antiqua" w:cs="宋体"/>
          <w:i/>
          <w:iCs/>
          <w:color w:val="auto"/>
          <w:kern w:val="0"/>
        </w:rPr>
        <w:t>Liver Int</w:t>
      </w:r>
      <w:r w:rsidRPr="000103AE">
        <w:rPr>
          <w:rFonts w:ascii="Book Antiqua" w:eastAsia="宋体" w:hAnsi="Book Antiqua" w:cs="宋体"/>
          <w:color w:val="auto"/>
          <w:kern w:val="0"/>
        </w:rPr>
        <w:t> 2013; [PMID: 24102786 DOI: 10.1111/liv.12310]</w:t>
      </w:r>
    </w:p>
    <w:p w:rsidR="006B0CEE" w:rsidRPr="000103AE" w:rsidRDefault="006B0CEE" w:rsidP="006B0CEE">
      <w:pPr>
        <w:widowControl/>
        <w:spacing w:line="360" w:lineRule="auto"/>
        <w:rPr>
          <w:rFonts w:ascii="Book Antiqua" w:eastAsia="宋体" w:hAnsi="Book Antiqua" w:cs="宋体"/>
          <w:color w:val="auto"/>
          <w:kern w:val="0"/>
          <w:lang w:eastAsia="zh-CN"/>
        </w:rPr>
      </w:pPr>
    </w:p>
    <w:p w:rsidR="006B0CEE" w:rsidRPr="000103AE" w:rsidRDefault="006B0CEE" w:rsidP="006B0CEE">
      <w:pPr>
        <w:pStyle w:val="a7"/>
        <w:wordWrap w:val="0"/>
        <w:spacing w:line="360" w:lineRule="auto"/>
        <w:ind w:left="960" w:right="120"/>
        <w:jc w:val="right"/>
        <w:rPr>
          <w:rFonts w:ascii="Book Antiqua" w:eastAsia="宋体" w:hAnsi="Book Antiqua"/>
          <w:bCs/>
          <w:color w:val="000000"/>
          <w:lang w:eastAsia="zh-CN"/>
        </w:rPr>
      </w:pPr>
      <w:bookmarkStart w:id="5" w:name="OLE_LINK277"/>
      <w:bookmarkStart w:id="6" w:name="OLE_LINK278"/>
      <w:bookmarkStart w:id="7" w:name="OLE_LINK279"/>
      <w:bookmarkStart w:id="8" w:name="OLE_LINK290"/>
      <w:bookmarkStart w:id="9" w:name="OLE_LINK301"/>
      <w:bookmarkStart w:id="10" w:name="OLE_LINK312"/>
      <w:bookmarkStart w:id="11" w:name="OLE_LINK315"/>
      <w:bookmarkStart w:id="12" w:name="OLE_LINK316"/>
      <w:bookmarkStart w:id="13" w:name="OLE_LINK317"/>
      <w:bookmarkStart w:id="14" w:name="OLE_LINK318"/>
      <w:bookmarkStart w:id="15" w:name="OLE_LINK326"/>
      <w:bookmarkStart w:id="16" w:name="OLE_LINK335"/>
      <w:bookmarkStart w:id="17" w:name="OLE_LINK339"/>
      <w:bookmarkStart w:id="18" w:name="OLE_LINK348"/>
      <w:r w:rsidRPr="000103AE">
        <w:rPr>
          <w:rStyle w:val="ae"/>
          <w:rFonts w:ascii="Book Antiqua" w:hAnsi="Book Antiqua" w:cs="Arial"/>
          <w:bCs w:val="0"/>
          <w:noProof/>
          <w:color w:val="000000"/>
        </w:rPr>
        <w:t>P-Reviewers</w:t>
      </w:r>
      <w:r w:rsidRPr="000103AE">
        <w:rPr>
          <w:rStyle w:val="ae"/>
          <w:rFonts w:ascii="Book Antiqua" w:eastAsia="宋体" w:hAnsi="Book Antiqua" w:cs="Arial" w:hint="eastAsia"/>
          <w:bCs w:val="0"/>
          <w:noProof/>
          <w:color w:val="000000"/>
          <w:lang w:eastAsia="zh-CN"/>
        </w:rPr>
        <w:t>:</w:t>
      </w:r>
      <w:r w:rsidRPr="000103AE">
        <w:rPr>
          <w:rFonts w:ascii="Book Antiqua" w:hAnsi="Book Antiqua"/>
          <w:bCs/>
          <w:color w:val="000000"/>
        </w:rPr>
        <w:t xml:space="preserve"> Dragoteanu</w:t>
      </w:r>
      <w:r w:rsidRPr="000103AE">
        <w:rPr>
          <w:rFonts w:ascii="Book Antiqua" w:eastAsia="宋体" w:hAnsi="Book Antiqua" w:hint="eastAsia"/>
          <w:bCs/>
          <w:color w:val="000000"/>
          <w:lang w:eastAsia="zh-CN"/>
        </w:rPr>
        <w:t xml:space="preserve"> M,</w:t>
      </w:r>
      <w:r w:rsidRPr="000103AE">
        <w:rPr>
          <w:rFonts w:ascii="Book Antiqua" w:hAnsi="Book Antiqua"/>
          <w:bCs/>
          <w:color w:val="000000"/>
        </w:rPr>
        <w:t xml:space="preserve"> He</w:t>
      </w:r>
      <w:r w:rsidRPr="000103AE">
        <w:rPr>
          <w:rFonts w:ascii="Book Antiqua" w:eastAsia="宋体" w:hAnsi="Book Antiqua" w:hint="eastAsia"/>
          <w:bCs/>
          <w:color w:val="000000"/>
          <w:lang w:eastAsia="zh-CN"/>
        </w:rPr>
        <w:t xml:space="preserve"> ST,</w:t>
      </w:r>
      <w:r w:rsidRPr="000103AE">
        <w:rPr>
          <w:rFonts w:ascii="Book Antiqua" w:hAnsi="Book Antiqua"/>
          <w:bCs/>
          <w:color w:val="000000"/>
        </w:rPr>
        <w:t xml:space="preserve"> Streba</w:t>
      </w:r>
      <w:r w:rsidRPr="000103AE">
        <w:rPr>
          <w:rFonts w:ascii="Book Antiqua" w:eastAsia="宋体" w:hAnsi="Book Antiqua" w:hint="eastAsia"/>
          <w:bCs/>
          <w:color w:val="000000"/>
          <w:lang w:eastAsia="zh-CN"/>
        </w:rPr>
        <w:t xml:space="preserve"> CT,</w:t>
      </w:r>
      <w:r w:rsidRPr="000103AE">
        <w:rPr>
          <w:rFonts w:ascii="Book Antiqua" w:hAnsi="Book Antiqua"/>
          <w:bCs/>
          <w:color w:val="000000"/>
        </w:rPr>
        <w:t xml:space="preserve"> Zhang</w:t>
      </w:r>
      <w:r w:rsidRPr="000103AE">
        <w:rPr>
          <w:rFonts w:ascii="Book Antiqua" w:eastAsia="宋体" w:hAnsi="Book Antiqua" w:hint="eastAsia"/>
          <w:bCs/>
          <w:color w:val="000000"/>
          <w:lang w:eastAsia="zh-CN"/>
        </w:rPr>
        <w:t xml:space="preserve"> SJ</w:t>
      </w:r>
    </w:p>
    <w:p w:rsidR="006B0CEE" w:rsidRPr="000103AE" w:rsidRDefault="006B0CEE" w:rsidP="006B0CEE">
      <w:pPr>
        <w:pStyle w:val="a7"/>
        <w:spacing w:line="360" w:lineRule="auto"/>
        <w:ind w:left="960" w:right="120"/>
        <w:jc w:val="right"/>
        <w:rPr>
          <w:rFonts w:ascii="Book Antiqua" w:eastAsia="宋体" w:hAnsi="Book Antiqua"/>
          <w:b/>
          <w:bCs/>
          <w:color w:val="000000"/>
          <w:lang w:eastAsia="zh-CN"/>
        </w:rPr>
      </w:pPr>
      <w:r w:rsidRPr="000103AE">
        <w:rPr>
          <w:rFonts w:ascii="Book Antiqua" w:hAnsi="Book Antiqua"/>
          <w:b/>
          <w:bCs/>
          <w:color w:val="000000"/>
        </w:rPr>
        <w:t>S-Editor</w:t>
      </w:r>
      <w:r w:rsidRPr="000103AE">
        <w:rPr>
          <w:rFonts w:ascii="Book Antiqua" w:eastAsia="宋体" w:hAnsi="Book Antiqua" w:hint="eastAsia"/>
          <w:b/>
          <w:bCs/>
          <w:color w:val="000000"/>
          <w:lang w:eastAsia="zh-CN"/>
        </w:rPr>
        <w:t>:</w:t>
      </w:r>
      <w:r w:rsidRPr="000103AE">
        <w:rPr>
          <w:rFonts w:ascii="Book Antiqua" w:hAnsi="Book Antiqua"/>
          <w:bCs/>
          <w:color w:val="000000"/>
        </w:rPr>
        <w:t xml:space="preserve"> </w:t>
      </w:r>
      <w:r w:rsidRPr="000103AE">
        <w:rPr>
          <w:rFonts w:ascii="Book Antiqua" w:eastAsia="宋体" w:hAnsi="Book Antiqua" w:hint="eastAsia"/>
          <w:bCs/>
          <w:color w:val="000000"/>
          <w:lang w:eastAsia="zh-CN"/>
        </w:rPr>
        <w:t>Qi Y</w:t>
      </w:r>
      <w:r w:rsidRPr="000103AE">
        <w:rPr>
          <w:rFonts w:ascii="Book Antiqua" w:hAnsi="Book Antiqua"/>
          <w:b/>
          <w:bCs/>
          <w:color w:val="000000"/>
        </w:rPr>
        <w:t xml:space="preserve"> L-Editor</w:t>
      </w:r>
      <w:r w:rsidRPr="000103AE">
        <w:rPr>
          <w:rFonts w:ascii="Book Antiqua" w:eastAsia="宋体" w:hAnsi="Book Antiqua" w:hint="eastAsia"/>
          <w:b/>
          <w:bCs/>
          <w:color w:val="000000"/>
          <w:lang w:eastAsia="zh-CN"/>
        </w:rPr>
        <w:t>:</w:t>
      </w:r>
      <w:r w:rsidRPr="000103AE">
        <w:rPr>
          <w:rFonts w:ascii="Book Antiqua" w:hAnsi="Book Antiqua"/>
          <w:b/>
          <w:bCs/>
          <w:color w:val="000000"/>
        </w:rPr>
        <w:t xml:space="preserve">   E-Editor</w:t>
      </w:r>
      <w:r w:rsidRPr="000103AE">
        <w:rPr>
          <w:rFonts w:ascii="Book Antiqua" w:eastAsia="宋体" w:hAnsi="Book Antiqua" w:hint="eastAsia"/>
          <w:b/>
          <w:bCs/>
          <w:color w:val="000000"/>
          <w:lang w:eastAsia="zh-CN"/>
        </w:rPr>
        <w:t>:</w:t>
      </w:r>
    </w:p>
    <w:bookmarkEnd w:id="5"/>
    <w:bookmarkEnd w:id="6"/>
    <w:bookmarkEnd w:id="7"/>
    <w:bookmarkEnd w:id="8"/>
    <w:bookmarkEnd w:id="9"/>
    <w:bookmarkEnd w:id="10"/>
    <w:bookmarkEnd w:id="11"/>
    <w:bookmarkEnd w:id="12"/>
    <w:bookmarkEnd w:id="13"/>
    <w:bookmarkEnd w:id="14"/>
    <w:bookmarkEnd w:id="15"/>
    <w:bookmarkEnd w:id="16"/>
    <w:bookmarkEnd w:id="17"/>
    <w:bookmarkEnd w:id="18"/>
    <w:p w:rsidR="006B0CEE" w:rsidRPr="000103AE" w:rsidRDefault="006B0CEE" w:rsidP="006B0CEE">
      <w:pPr>
        <w:spacing w:line="360" w:lineRule="auto"/>
        <w:rPr>
          <w:rFonts w:ascii="Book Antiqua" w:hAnsi="Book Antiqua"/>
          <w:color w:val="auto"/>
        </w:rPr>
      </w:pPr>
    </w:p>
    <w:p w:rsidR="006B0CEE" w:rsidRPr="000103AE" w:rsidRDefault="006B0CEE">
      <w:pPr>
        <w:widowControl/>
        <w:jc w:val="left"/>
        <w:rPr>
          <w:rFonts w:ascii="Book Antiqua" w:hAnsi="Book Antiqua"/>
          <w:b/>
          <w:color w:val="auto"/>
        </w:rPr>
      </w:pPr>
      <w:r w:rsidRPr="000103AE">
        <w:rPr>
          <w:rFonts w:ascii="Book Antiqua" w:hAnsi="Book Antiqua"/>
          <w:b/>
          <w:color w:val="auto"/>
        </w:rPr>
        <w:br w:type="page"/>
      </w:r>
    </w:p>
    <w:p w:rsidR="00033329" w:rsidRPr="006B0CEE" w:rsidRDefault="00E050F2" w:rsidP="0091456E">
      <w:pPr>
        <w:spacing w:line="360" w:lineRule="auto"/>
        <w:rPr>
          <w:rFonts w:ascii="Book Antiqua" w:eastAsia="宋体" w:hAnsi="Book Antiqua"/>
          <w:b/>
          <w:color w:val="auto"/>
          <w:lang w:eastAsia="zh-CN"/>
        </w:rPr>
      </w:pPr>
      <w:r w:rsidRPr="000103AE">
        <w:rPr>
          <w:rFonts w:ascii="Book Antiqua" w:hAnsi="Book Antiqua"/>
          <w:b/>
          <w:color w:val="auto"/>
        </w:rPr>
        <w:lastRenderedPageBreak/>
        <w:t xml:space="preserve">Figure 1-Signaling pathways regulating hepatic stellate cell activation in </w:t>
      </w:r>
      <w:r w:rsidR="0091456E" w:rsidRPr="000103AE">
        <w:rPr>
          <w:rFonts w:ascii="Book Antiqua" w:hAnsi="Book Antiqua"/>
          <w:b/>
          <w:color w:val="auto"/>
        </w:rPr>
        <w:t>alcoholic liver disease</w:t>
      </w:r>
      <w:r w:rsidR="0091456E" w:rsidRPr="000103AE">
        <w:rPr>
          <w:rFonts w:ascii="Book Antiqua" w:eastAsia="宋体" w:hAnsi="Book Antiqua" w:hint="eastAsia"/>
          <w:b/>
          <w:color w:val="auto"/>
          <w:lang w:eastAsia="zh-CN"/>
        </w:rPr>
        <w:t xml:space="preserve">. </w:t>
      </w:r>
      <w:r w:rsidRPr="000103AE">
        <w:rPr>
          <w:rFonts w:ascii="Book Antiqua" w:hAnsi="Book Antiqua"/>
          <w:color w:val="auto"/>
        </w:rPr>
        <w:t>Alcohol consumption causes hepatocyte damage, which subsequently induces apoptosis. ADH oxidizes alcohol to acetaldehyde that is converted to acetate by ALDH. Acetaldehyde directly targets HSCs. Alcohol reduces GSH synthesis and acetaldehyde inhibits GSH activity in hepatocytes. Levels of the SAMe are also markedly reduced. Alcohol consumption increases permeability of the intestine to bacterial endotoxin that in turn, elevates serum LPS levels. LPS directly enhances HSCs activation by upregulating TGF-</w:t>
      </w:r>
      <w:r w:rsidR="006B0CEE" w:rsidRPr="000103AE">
        <w:rPr>
          <w:rFonts w:ascii="Book Antiqua" w:eastAsia="宋体" w:hAnsi="Book Antiqua" w:hint="eastAsia"/>
          <w:color w:val="auto"/>
          <w:lang w:eastAsia="zh-CN"/>
        </w:rPr>
        <w:t xml:space="preserve"> </w:t>
      </w:r>
      <w:r w:rsidRPr="000103AE">
        <w:rPr>
          <w:rFonts w:ascii="Book Antiqua" w:hAnsi="Book Antiqua"/>
          <w:color w:val="auto"/>
        </w:rPr>
        <w:t>signaling. TGF-</w:t>
      </w:r>
      <w:r w:rsidR="000560DB">
        <w:rPr>
          <w:rFonts w:ascii="Book Antiqua" w:hAnsi="Book Antiqua"/>
          <w:color w:val="auto"/>
        </w:rPr>
        <w:sym w:font="Symbol" w:char="F062"/>
      </w:r>
      <w:r w:rsidR="000560DB">
        <w:rPr>
          <w:rFonts w:ascii="Book Antiqua" w:eastAsia="宋体" w:hAnsi="Book Antiqua" w:hint="eastAsia"/>
          <w:color w:val="auto"/>
          <w:lang w:eastAsia="zh-CN"/>
        </w:rPr>
        <w:t>1</w:t>
      </w:r>
      <w:r w:rsidR="006B0CEE" w:rsidRPr="000103AE">
        <w:rPr>
          <w:rFonts w:ascii="Book Antiqua" w:eastAsia="宋体" w:hAnsi="Book Antiqua" w:hint="eastAsia"/>
          <w:color w:val="auto"/>
          <w:lang w:eastAsia="zh-CN"/>
        </w:rPr>
        <w:t xml:space="preserve"> </w:t>
      </w:r>
      <w:r w:rsidRPr="000103AE">
        <w:rPr>
          <w:rFonts w:ascii="Book Antiqua" w:hAnsi="Book Antiqua"/>
          <w:color w:val="auto"/>
        </w:rPr>
        <w:t xml:space="preserve">derived from activated Kupffer cells and damaged hepatocytes binds to TGF receptors. Phospho-Smad2/3 and Smad4 complexes translocate into the nucleus, display DNA-binding activity, and activate </w:t>
      </w:r>
      <w:r w:rsidR="00BA3314" w:rsidRPr="000103AE">
        <w:rPr>
          <w:rFonts w:ascii="Book Antiqua" w:hAnsi="Book Antiqua"/>
          <w:color w:val="auto"/>
        </w:rPr>
        <w:t>expression of genes related to fibrosis</w:t>
      </w:r>
      <w:r w:rsidRPr="000103AE">
        <w:rPr>
          <w:rFonts w:ascii="Book Antiqua" w:hAnsi="Book Antiqua"/>
          <w:color w:val="auto"/>
        </w:rPr>
        <w:t>. Extracellular molecules, such as LPS, TNF</w:t>
      </w:r>
      <w:r w:rsidR="00B743E1" w:rsidRPr="000103AE">
        <w:rPr>
          <w:rFonts w:ascii="Book Antiqua" w:hAnsi="Book Antiqua"/>
          <w:color w:val="auto"/>
        </w:rPr>
        <w:t>-</w:t>
      </w:r>
      <w:r w:rsidR="000560DB">
        <w:rPr>
          <w:rFonts w:ascii="Book Antiqua" w:hAnsi="Book Antiqua"/>
          <w:color w:val="auto"/>
        </w:rPr>
        <w:sym w:font="Symbol" w:char="F062"/>
      </w:r>
      <w:r w:rsidR="000560DB">
        <w:rPr>
          <w:rFonts w:ascii="Book Antiqua" w:eastAsia="宋体" w:hAnsi="Book Antiqua" w:hint="eastAsia"/>
          <w:color w:val="auto"/>
          <w:lang w:eastAsia="zh-CN"/>
        </w:rPr>
        <w:t>1</w:t>
      </w:r>
      <w:r w:rsidRPr="000103AE">
        <w:rPr>
          <w:rFonts w:ascii="Book Antiqua" w:hAnsi="Book Antiqua"/>
          <w:color w:val="auto"/>
        </w:rPr>
        <w:t>, IL-1, and ROS, activate IKK that, in turn, phosphorylates IκB, resulting in</w:t>
      </w:r>
      <w:r w:rsidRPr="000103AE">
        <w:rPr>
          <w:rStyle w:val="apple-converted-space"/>
          <w:rFonts w:ascii="Book Antiqua" w:hAnsi="Book Antiqua"/>
          <w:color w:val="auto"/>
        </w:rPr>
        <w:t> </w:t>
      </w:r>
      <w:hyperlink r:id="rId10" w:tooltip="Ubiquitination" w:history="1">
        <w:r w:rsidRPr="000103AE">
          <w:rPr>
            <w:rStyle w:val="a3"/>
            <w:rFonts w:ascii="Book Antiqua" w:hAnsi="Book Antiqua"/>
            <w:color w:val="auto"/>
            <w:u w:val="none"/>
          </w:rPr>
          <w:t>ubiquitination</w:t>
        </w:r>
      </w:hyperlink>
      <w:r w:rsidRPr="000103AE">
        <w:rPr>
          <w:rFonts w:ascii="Book Antiqua" w:hAnsi="Book Antiqua"/>
          <w:color w:val="auto"/>
        </w:rPr>
        <w:t>, dissociation of IκB</w:t>
      </w:r>
      <w:r w:rsidR="0094041F" w:rsidRPr="000103AE">
        <w:rPr>
          <w:rFonts w:ascii="Book Antiqua" w:hAnsi="Book Antiqua"/>
          <w:color w:val="auto"/>
        </w:rPr>
        <w:t></w:t>
      </w:r>
      <w:r w:rsidRPr="000103AE">
        <w:rPr>
          <w:rFonts w:ascii="Book Antiqua" w:hAnsi="Book Antiqua"/>
          <w:color w:val="auto"/>
        </w:rPr>
        <w:t xml:space="preserve"> from NF-κB, and eventually, degradation of IκB by the</w:t>
      </w:r>
      <w:r w:rsidRPr="000103AE">
        <w:rPr>
          <w:rStyle w:val="apple-converted-space"/>
          <w:rFonts w:ascii="Book Antiqua" w:hAnsi="Book Antiqua"/>
          <w:color w:val="auto"/>
        </w:rPr>
        <w:t> </w:t>
      </w:r>
      <w:hyperlink r:id="rId11" w:tooltip="Proteosome" w:history="1">
        <w:r w:rsidRPr="000103AE">
          <w:rPr>
            <w:rStyle w:val="a3"/>
            <w:rFonts w:ascii="Book Antiqua" w:hAnsi="Book Antiqua"/>
            <w:color w:val="auto"/>
            <w:u w:val="none"/>
          </w:rPr>
          <w:t>proteasome</w:t>
        </w:r>
      </w:hyperlink>
      <w:r w:rsidRPr="000103AE">
        <w:rPr>
          <w:rFonts w:ascii="Book Antiqua" w:hAnsi="Book Antiqua"/>
          <w:color w:val="auto"/>
        </w:rPr>
        <w:t xml:space="preserve">. The activated NF-κB is then translocated into the nucleus and binds to specific DNA response elements. NF-B-dependent pathways are involved in the expression of the anti-apoptotic protein Bcl2. Leptin binds ObRb, activating the </w:t>
      </w:r>
      <w:r w:rsidR="00FA658B" w:rsidRPr="000103AE">
        <w:rPr>
          <w:rFonts w:ascii="Book Antiqua" w:hAnsi="Book Antiqua"/>
          <w:color w:val="auto"/>
        </w:rPr>
        <w:t>PI3K/Akt pathway</w:t>
      </w:r>
      <w:r w:rsidRPr="000103AE">
        <w:rPr>
          <w:rFonts w:ascii="Book Antiqua" w:hAnsi="Book Antiqua"/>
          <w:color w:val="auto"/>
        </w:rPr>
        <w:t xml:space="preserve"> and inducing matrix deposition by increasing expression of TIMPs. Leptin also inhibits matrix degradation by decreasing expression of MMPs. OPN positively stimulates the PI3K/Akt pathway. The cannabinoid receptor CB2 mediates antifibrotic actions; in contrast, activation of CB1 receptors positively stimulates the PI3K/Akt pathway to promote the proliferation and apoptosis of HSCs. ADH</w:t>
      </w:r>
      <w:r w:rsidR="0091456E" w:rsidRPr="000103AE">
        <w:rPr>
          <w:rFonts w:ascii="Book Antiqua" w:eastAsia="宋体" w:hAnsi="Book Antiqua" w:hint="eastAsia"/>
          <w:color w:val="auto"/>
          <w:lang w:eastAsia="zh-CN"/>
        </w:rPr>
        <w:t xml:space="preserve">: </w:t>
      </w:r>
      <w:r w:rsidR="0091456E" w:rsidRPr="000103AE">
        <w:rPr>
          <w:rFonts w:ascii="Book Antiqua" w:hAnsi="Book Antiqua"/>
          <w:color w:val="auto"/>
        </w:rPr>
        <w:t xml:space="preserve">Alcohol </w:t>
      </w:r>
      <w:r w:rsidRPr="000103AE">
        <w:rPr>
          <w:rFonts w:ascii="Book Antiqua" w:hAnsi="Book Antiqua"/>
          <w:color w:val="auto"/>
        </w:rPr>
        <w:t>dehydrogenase; ALDH</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w:t>
      </w:r>
      <w:r w:rsidR="0091456E" w:rsidRPr="000103AE">
        <w:rPr>
          <w:rFonts w:ascii="Book Antiqua" w:hAnsi="Book Antiqua"/>
          <w:color w:val="auto"/>
        </w:rPr>
        <w:t xml:space="preserve">Acetaldehyde </w:t>
      </w:r>
      <w:r w:rsidRPr="000103AE">
        <w:rPr>
          <w:rFonts w:ascii="Book Antiqua" w:hAnsi="Book Antiqua"/>
          <w:color w:val="auto"/>
        </w:rPr>
        <w:t>dehydrogenase; GSH</w:t>
      </w:r>
      <w:r w:rsidR="0091456E" w:rsidRPr="000103AE">
        <w:rPr>
          <w:rFonts w:ascii="Book Antiqua" w:eastAsia="宋体" w:hAnsi="Book Antiqua" w:hint="eastAsia"/>
          <w:color w:val="auto"/>
          <w:lang w:eastAsia="zh-CN"/>
        </w:rPr>
        <w:t xml:space="preserve">: </w:t>
      </w:r>
      <w:r w:rsidR="0091456E" w:rsidRPr="000103AE">
        <w:rPr>
          <w:rFonts w:ascii="Book Antiqua" w:hAnsi="Book Antiqua"/>
          <w:color w:val="auto"/>
        </w:rPr>
        <w:lastRenderedPageBreak/>
        <w:t>Glutathione</w:t>
      </w:r>
      <w:r w:rsidRPr="000103AE">
        <w:rPr>
          <w:rFonts w:ascii="Book Antiqua" w:hAnsi="Book Antiqua"/>
          <w:color w:val="auto"/>
        </w:rPr>
        <w:t>; HSC</w:t>
      </w:r>
      <w:r w:rsidR="0091456E" w:rsidRPr="000103AE">
        <w:rPr>
          <w:rFonts w:ascii="Book Antiqua" w:eastAsia="宋体" w:hAnsi="Book Antiqua" w:hint="eastAsia"/>
          <w:color w:val="auto"/>
          <w:lang w:eastAsia="zh-CN"/>
        </w:rPr>
        <w:t xml:space="preserve">: </w:t>
      </w:r>
      <w:r w:rsidR="0091456E" w:rsidRPr="000103AE">
        <w:rPr>
          <w:rFonts w:ascii="Book Antiqua" w:hAnsi="Book Antiqua"/>
          <w:color w:val="auto"/>
        </w:rPr>
        <w:t xml:space="preserve">Hepatic </w:t>
      </w:r>
      <w:r w:rsidRPr="000103AE">
        <w:rPr>
          <w:rFonts w:ascii="Book Antiqua" w:hAnsi="Book Antiqua"/>
          <w:color w:val="auto"/>
        </w:rPr>
        <w:t>stellate cell; IKK</w:t>
      </w:r>
      <w:r w:rsidR="0091456E" w:rsidRPr="000103AE">
        <w:rPr>
          <w:rFonts w:ascii="Book Antiqua" w:eastAsia="宋体" w:hAnsi="Book Antiqua" w:hint="eastAsia"/>
          <w:color w:val="auto"/>
          <w:lang w:eastAsia="zh-CN"/>
        </w:rPr>
        <w:t xml:space="preserve">: </w:t>
      </w:r>
      <w:r w:rsidRPr="000103AE">
        <w:rPr>
          <w:rFonts w:ascii="Book Antiqua" w:hAnsi="Book Antiqua"/>
          <w:color w:val="auto"/>
        </w:rPr>
        <w:t xml:space="preserve">IκB kinase; </w:t>
      </w:r>
      <w:r w:rsidRPr="000103AE">
        <w:rPr>
          <w:rStyle w:val="apple-style-span"/>
          <w:rFonts w:ascii="Book Antiqua" w:hAnsi="Book Antiqua"/>
          <w:color w:val="auto"/>
        </w:rPr>
        <w:t>IL</w:t>
      </w:r>
      <w:r w:rsidR="0091456E" w:rsidRPr="000103AE">
        <w:rPr>
          <w:rStyle w:val="apple-style-span"/>
          <w:rFonts w:ascii="Book Antiqua" w:eastAsia="宋体" w:hAnsi="Book Antiqua" w:hint="eastAsia"/>
          <w:color w:val="auto"/>
          <w:lang w:eastAsia="zh-CN"/>
        </w:rPr>
        <w:t>:</w:t>
      </w:r>
      <w:r w:rsidRPr="000103AE">
        <w:rPr>
          <w:rStyle w:val="apple-style-span"/>
          <w:rFonts w:ascii="Book Antiqua" w:hAnsi="Book Antiqua"/>
          <w:color w:val="auto"/>
        </w:rPr>
        <w:t xml:space="preserve"> </w:t>
      </w:r>
      <w:r w:rsidR="0091456E" w:rsidRPr="000103AE">
        <w:rPr>
          <w:rFonts w:ascii="Book Antiqua" w:hAnsi="Book Antiqua"/>
          <w:color w:val="auto"/>
        </w:rPr>
        <w:t>Interleukin</w:t>
      </w:r>
      <w:r w:rsidRPr="000103AE">
        <w:rPr>
          <w:rFonts w:ascii="Book Antiqua" w:hAnsi="Book Antiqua"/>
          <w:color w:val="auto"/>
        </w:rPr>
        <w:t>; LPS</w:t>
      </w:r>
      <w:r w:rsidR="0091456E" w:rsidRPr="000103AE">
        <w:rPr>
          <w:rFonts w:ascii="Book Antiqua" w:eastAsia="宋体" w:hAnsi="Book Antiqua" w:hint="eastAsia"/>
          <w:color w:val="auto"/>
          <w:lang w:eastAsia="zh-CN"/>
        </w:rPr>
        <w:t xml:space="preserve">: </w:t>
      </w:r>
      <w:r w:rsidR="0091456E" w:rsidRPr="000103AE">
        <w:rPr>
          <w:rFonts w:ascii="Book Antiqua" w:eastAsia="MS PGothic" w:hAnsi="Book Antiqua"/>
          <w:color w:val="auto"/>
          <w:kern w:val="0"/>
        </w:rPr>
        <w:t>Lipopolysaccharide</w:t>
      </w:r>
      <w:r w:rsidRPr="000103AE">
        <w:rPr>
          <w:rFonts w:ascii="Book Antiqua" w:eastAsia="MS PGothic" w:hAnsi="Book Antiqua"/>
          <w:color w:val="auto"/>
          <w:kern w:val="0"/>
        </w:rPr>
        <w:t xml:space="preserve">; </w:t>
      </w:r>
      <w:r w:rsidRPr="000103AE">
        <w:rPr>
          <w:rFonts w:ascii="Book Antiqua" w:hAnsi="Book Antiqua"/>
          <w:color w:val="auto"/>
        </w:rPr>
        <w:t>MMPs</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w:t>
      </w:r>
      <w:r w:rsidR="0091456E" w:rsidRPr="000103AE">
        <w:rPr>
          <w:rFonts w:ascii="Book Antiqua" w:hAnsi="Book Antiqua"/>
          <w:color w:val="auto"/>
        </w:rPr>
        <w:t xml:space="preserve">Matrix </w:t>
      </w:r>
      <w:r w:rsidRPr="000103AE">
        <w:rPr>
          <w:rFonts w:ascii="Book Antiqua" w:hAnsi="Book Antiqua"/>
          <w:color w:val="auto"/>
        </w:rPr>
        <w:t>metalloproteinases; NF-B</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w:t>
      </w:r>
      <w:r w:rsidR="0091456E" w:rsidRPr="000103AE">
        <w:rPr>
          <w:rFonts w:ascii="Book Antiqua" w:hAnsi="Book Antiqua"/>
          <w:color w:val="auto"/>
        </w:rPr>
        <w:t xml:space="preserve">Nuclear </w:t>
      </w:r>
      <w:r w:rsidRPr="000103AE">
        <w:rPr>
          <w:rFonts w:ascii="Book Antiqua" w:hAnsi="Book Antiqua"/>
          <w:color w:val="auto"/>
        </w:rPr>
        <w:t>factor kappa B; OPN</w:t>
      </w:r>
      <w:r w:rsidR="0091456E" w:rsidRPr="000103AE">
        <w:rPr>
          <w:rFonts w:ascii="Book Antiqua" w:eastAsia="宋体" w:hAnsi="Book Antiqua" w:hint="eastAsia"/>
          <w:color w:val="auto"/>
          <w:lang w:eastAsia="zh-CN"/>
        </w:rPr>
        <w:t xml:space="preserve">: </w:t>
      </w:r>
      <w:r w:rsidR="0091456E" w:rsidRPr="000103AE">
        <w:rPr>
          <w:rFonts w:ascii="Book Antiqua" w:hAnsi="Book Antiqua"/>
          <w:color w:val="auto"/>
        </w:rPr>
        <w:t>Osteopontin</w:t>
      </w:r>
      <w:r w:rsidRPr="000103AE">
        <w:rPr>
          <w:rFonts w:ascii="Book Antiqua" w:hAnsi="Book Antiqua"/>
          <w:color w:val="auto"/>
        </w:rPr>
        <w:t xml:space="preserve">; </w:t>
      </w:r>
      <w:r w:rsidRPr="000103AE">
        <w:rPr>
          <w:rFonts w:ascii="Book Antiqua" w:eastAsia="MS PGothic" w:hAnsi="Book Antiqua"/>
          <w:color w:val="auto"/>
          <w:kern w:val="0"/>
        </w:rPr>
        <w:t>PI3K</w:t>
      </w:r>
      <w:r w:rsidR="0091456E" w:rsidRPr="000103AE">
        <w:rPr>
          <w:rFonts w:ascii="Book Antiqua" w:eastAsia="宋体" w:hAnsi="Book Antiqua" w:hint="eastAsia"/>
          <w:color w:val="auto"/>
          <w:kern w:val="0"/>
          <w:lang w:eastAsia="zh-CN"/>
        </w:rPr>
        <w:t>:</w:t>
      </w:r>
      <w:r w:rsidRPr="000103AE">
        <w:rPr>
          <w:rFonts w:ascii="Book Antiqua" w:eastAsia="MS PGothic" w:hAnsi="Book Antiqua"/>
          <w:color w:val="auto"/>
          <w:kern w:val="0"/>
        </w:rPr>
        <w:t xml:space="preserve"> </w:t>
      </w:r>
      <w:r w:rsidR="0091456E" w:rsidRPr="000103AE">
        <w:rPr>
          <w:rFonts w:ascii="Book Antiqua" w:hAnsi="Book Antiqua"/>
          <w:color w:val="auto"/>
          <w:kern w:val="0"/>
        </w:rPr>
        <w:t xml:space="preserve">Phosphoinositide </w:t>
      </w:r>
      <w:r w:rsidRPr="000103AE">
        <w:rPr>
          <w:rFonts w:ascii="Book Antiqua" w:hAnsi="Book Antiqua"/>
          <w:color w:val="auto"/>
          <w:kern w:val="0"/>
        </w:rPr>
        <w:t>3-kinase;</w:t>
      </w:r>
      <w:r w:rsidRPr="000103AE">
        <w:rPr>
          <w:rFonts w:ascii="Book Antiqua" w:hAnsi="Book Antiqua"/>
          <w:color w:val="auto"/>
        </w:rPr>
        <w:t xml:space="preserve"> ROS</w:t>
      </w:r>
      <w:r w:rsidR="0091456E" w:rsidRPr="000103AE">
        <w:rPr>
          <w:rFonts w:ascii="Book Antiqua" w:eastAsia="宋体" w:hAnsi="Book Antiqua" w:hint="eastAsia"/>
          <w:color w:val="auto"/>
          <w:lang w:eastAsia="zh-CN"/>
        </w:rPr>
        <w:t xml:space="preserve">: </w:t>
      </w:r>
      <w:r w:rsidR="0091456E" w:rsidRPr="000103AE">
        <w:rPr>
          <w:rFonts w:ascii="Book Antiqua" w:hAnsi="Book Antiqua"/>
          <w:color w:val="auto"/>
        </w:rPr>
        <w:t xml:space="preserve">Reactive </w:t>
      </w:r>
      <w:r w:rsidRPr="000103AE">
        <w:rPr>
          <w:rFonts w:ascii="Book Antiqua" w:hAnsi="Book Antiqua"/>
          <w:color w:val="auto"/>
        </w:rPr>
        <w:t>oxygen species; SAMe</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S-adenosylmethionine; TGF</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w:t>
      </w:r>
      <w:r w:rsidR="0091456E" w:rsidRPr="000103AE">
        <w:rPr>
          <w:rFonts w:ascii="Book Antiqua" w:hAnsi="Book Antiqua"/>
          <w:color w:val="auto"/>
        </w:rPr>
        <w:t xml:space="preserve">Transforming </w:t>
      </w:r>
      <w:r w:rsidRPr="000103AE">
        <w:rPr>
          <w:rFonts w:ascii="Book Antiqua" w:hAnsi="Book Antiqua"/>
          <w:color w:val="auto"/>
        </w:rPr>
        <w:t>growth factor; TIMPs</w:t>
      </w:r>
      <w:r w:rsidR="0091456E" w:rsidRPr="000103AE">
        <w:rPr>
          <w:rFonts w:ascii="Book Antiqua" w:eastAsia="宋体" w:hAnsi="Book Antiqua" w:hint="eastAsia"/>
          <w:color w:val="auto"/>
          <w:lang w:eastAsia="zh-CN"/>
        </w:rPr>
        <w:t xml:space="preserve">: </w:t>
      </w:r>
      <w:r w:rsidR="0091456E" w:rsidRPr="000103AE">
        <w:rPr>
          <w:rFonts w:ascii="Book Antiqua" w:hAnsi="Book Antiqua"/>
          <w:color w:val="auto"/>
        </w:rPr>
        <w:t xml:space="preserve">Tissue </w:t>
      </w:r>
      <w:r w:rsidRPr="000103AE">
        <w:rPr>
          <w:rFonts w:ascii="Book Antiqua" w:hAnsi="Book Antiqua"/>
          <w:color w:val="auto"/>
        </w:rPr>
        <w:t>inhibitor of metalloproteinases; TLR</w:t>
      </w:r>
      <w:r w:rsidR="0091456E" w:rsidRPr="000103AE">
        <w:rPr>
          <w:rFonts w:ascii="Book Antiqua" w:eastAsia="宋体" w:hAnsi="Book Antiqua" w:hint="eastAsia"/>
          <w:color w:val="auto"/>
          <w:lang w:eastAsia="zh-CN"/>
        </w:rPr>
        <w:t xml:space="preserve">: </w:t>
      </w:r>
      <w:r w:rsidR="0091456E" w:rsidRPr="000103AE">
        <w:rPr>
          <w:rFonts w:ascii="Book Antiqua" w:eastAsia="MS PGothic" w:hAnsi="Book Antiqua"/>
          <w:color w:val="auto"/>
          <w:kern w:val="0"/>
        </w:rPr>
        <w:t>Toll</w:t>
      </w:r>
      <w:r w:rsidRPr="000103AE">
        <w:rPr>
          <w:rFonts w:ascii="Book Antiqua" w:eastAsia="MS PGothic" w:hAnsi="Book Antiqua"/>
          <w:color w:val="auto"/>
          <w:kern w:val="0"/>
        </w:rPr>
        <w:t xml:space="preserve">-like receptor; </w:t>
      </w:r>
      <w:r w:rsidRPr="000103AE">
        <w:rPr>
          <w:rFonts w:ascii="Book Antiqua" w:hAnsi="Book Antiqua"/>
          <w:color w:val="auto"/>
        </w:rPr>
        <w:t>TNF</w:t>
      </w:r>
      <w:r w:rsidR="0091456E" w:rsidRPr="000103AE">
        <w:rPr>
          <w:rFonts w:ascii="Book Antiqua" w:eastAsia="宋体" w:hAnsi="Book Antiqua" w:hint="eastAsia"/>
          <w:color w:val="auto"/>
          <w:lang w:eastAsia="zh-CN"/>
        </w:rPr>
        <w:t>:</w:t>
      </w:r>
      <w:r w:rsidRPr="000103AE">
        <w:rPr>
          <w:rFonts w:ascii="Book Antiqua" w:hAnsi="Book Antiqua"/>
          <w:color w:val="auto"/>
        </w:rPr>
        <w:t xml:space="preserve"> </w:t>
      </w:r>
      <w:r w:rsidR="0091456E" w:rsidRPr="000103AE">
        <w:rPr>
          <w:rFonts w:ascii="Book Antiqua" w:hAnsi="Book Antiqua"/>
          <w:color w:val="auto"/>
        </w:rPr>
        <w:t xml:space="preserve">Tumor </w:t>
      </w:r>
      <w:r w:rsidRPr="000103AE">
        <w:rPr>
          <w:rFonts w:ascii="Book Antiqua" w:hAnsi="Book Antiqua"/>
          <w:color w:val="auto"/>
        </w:rPr>
        <w:t>necrosis factor</w:t>
      </w:r>
      <w:r w:rsidR="0091456E" w:rsidRPr="000103AE">
        <w:rPr>
          <w:rFonts w:ascii="Book Antiqua" w:eastAsia="宋体" w:hAnsi="Book Antiqua" w:hint="eastAsia"/>
          <w:color w:val="auto"/>
          <w:kern w:val="0"/>
          <w:lang w:eastAsia="zh-CN"/>
        </w:rPr>
        <w:t>.</w:t>
      </w:r>
    </w:p>
    <w:p w:rsidR="00033329" w:rsidRPr="006B0CEE" w:rsidRDefault="00033329" w:rsidP="0091456E">
      <w:pPr>
        <w:spacing w:line="360" w:lineRule="auto"/>
        <w:rPr>
          <w:rFonts w:ascii="Book Antiqua" w:hAnsi="Book Antiqua"/>
          <w:color w:val="auto"/>
        </w:rPr>
      </w:pPr>
    </w:p>
    <w:p w:rsidR="00033329" w:rsidRPr="006B0CEE" w:rsidRDefault="00033329" w:rsidP="0091456E">
      <w:pPr>
        <w:spacing w:line="360" w:lineRule="auto"/>
        <w:rPr>
          <w:rFonts w:ascii="Book Antiqua" w:hAnsi="Book Antiqua"/>
          <w:color w:val="auto"/>
        </w:rPr>
      </w:pPr>
    </w:p>
    <w:p w:rsidR="000E3044" w:rsidRPr="006B0CEE" w:rsidRDefault="000E3044" w:rsidP="0091456E">
      <w:pPr>
        <w:spacing w:line="360" w:lineRule="auto"/>
        <w:rPr>
          <w:rFonts w:ascii="Book Antiqua" w:hAnsi="Book Antiqua"/>
          <w:color w:val="auto"/>
        </w:rPr>
      </w:pPr>
    </w:p>
    <w:p w:rsidR="00DD4865" w:rsidRPr="006B0CEE" w:rsidRDefault="00DD4865" w:rsidP="0091456E">
      <w:pPr>
        <w:spacing w:line="360" w:lineRule="auto"/>
        <w:rPr>
          <w:rFonts w:ascii="Book Antiqua" w:hAnsi="Book Antiqua"/>
          <w:color w:val="auto"/>
        </w:rPr>
      </w:pPr>
    </w:p>
    <w:sectPr w:rsidR="00DD4865" w:rsidRPr="006B0CEE" w:rsidSect="0091456E">
      <w:headerReference w:type="defaul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8C" w:rsidRDefault="00C5348C">
      <w:r>
        <w:separator/>
      </w:r>
    </w:p>
  </w:endnote>
  <w:endnote w:type="continuationSeparator" w:id="0">
    <w:p w:rsidR="00C5348C" w:rsidRDefault="00C5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Garamond-Regular">
    <w:altName w:val="Arial Unicode MS"/>
    <w:panose1 w:val="00000000000000000000"/>
    <w:charset w:val="80"/>
    <w:family w:val="auto"/>
    <w:notTrueType/>
    <w:pitch w:val="default"/>
    <w:sig w:usb0="00000000"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8C" w:rsidRDefault="00C5348C">
      <w:r>
        <w:separator/>
      </w:r>
    </w:p>
  </w:footnote>
  <w:footnote w:type="continuationSeparator" w:id="0">
    <w:p w:rsidR="00C5348C" w:rsidRDefault="00C5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393"/>
      <w:docPartObj>
        <w:docPartGallery w:val="Page Numbers (Top of Page)"/>
        <w:docPartUnique/>
      </w:docPartObj>
    </w:sdtPr>
    <w:sdtEndPr/>
    <w:sdtContent>
      <w:p w:rsidR="00305101" w:rsidRDefault="00252009">
        <w:pPr>
          <w:pStyle w:val="a4"/>
          <w:jc w:val="right"/>
        </w:pPr>
        <w:r>
          <w:fldChar w:fldCharType="begin"/>
        </w:r>
        <w:r w:rsidR="00305101">
          <w:instrText xml:space="preserve"> PAGE   \* MERGEFORMAT </w:instrText>
        </w:r>
        <w:r>
          <w:fldChar w:fldCharType="separate"/>
        </w:r>
        <w:r w:rsidR="00A32F53" w:rsidRPr="00A32F53">
          <w:rPr>
            <w:noProof/>
            <w:lang w:val="ja-JP"/>
          </w:rPr>
          <w:t>27</w:t>
        </w:r>
        <w:r>
          <w:rPr>
            <w:noProof/>
            <w:lang w:val="ja-JP"/>
          </w:rPr>
          <w:fldChar w:fldCharType="end"/>
        </w:r>
      </w:p>
    </w:sdtContent>
  </w:sdt>
  <w:p w:rsidR="00305101" w:rsidRDefault="003051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70A7"/>
    <w:multiLevelType w:val="hybridMultilevel"/>
    <w:tmpl w:val="DF4A9EC8"/>
    <w:lvl w:ilvl="0" w:tplc="4468AC5C">
      <w:start w:val="3"/>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1045AB"/>
    <w:multiLevelType w:val="hybridMultilevel"/>
    <w:tmpl w:val="7E307C72"/>
    <w:lvl w:ilvl="0" w:tplc="0C8E13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9C0D02"/>
    <w:multiLevelType w:val="hybridMultilevel"/>
    <w:tmpl w:val="CC349DFC"/>
    <w:lvl w:ilvl="0" w:tplc="DD8A920E">
      <w:start w:val="1"/>
      <w:numFmt w:val="upperLetter"/>
      <w:lvlText w:val="%1."/>
      <w:lvlJc w:val="left"/>
      <w:pPr>
        <w:ind w:left="360" w:hanging="360"/>
      </w:pPr>
      <w:rPr>
        <w:rFonts w:eastAsia="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B25F4A"/>
    <w:multiLevelType w:val="hybridMultilevel"/>
    <w:tmpl w:val="80469C46"/>
    <w:lvl w:ilvl="0" w:tplc="7E226F1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E3044"/>
    <w:rsid w:val="00000002"/>
    <w:rsid w:val="000020E2"/>
    <w:rsid w:val="00005393"/>
    <w:rsid w:val="000103AE"/>
    <w:rsid w:val="00010C78"/>
    <w:rsid w:val="0001327C"/>
    <w:rsid w:val="00022FDA"/>
    <w:rsid w:val="000247FE"/>
    <w:rsid w:val="00033329"/>
    <w:rsid w:val="00041FCE"/>
    <w:rsid w:val="000471BC"/>
    <w:rsid w:val="000560DB"/>
    <w:rsid w:val="00084A9C"/>
    <w:rsid w:val="0009165D"/>
    <w:rsid w:val="000979C3"/>
    <w:rsid w:val="000B600E"/>
    <w:rsid w:val="000C179C"/>
    <w:rsid w:val="000C4E93"/>
    <w:rsid w:val="000E3044"/>
    <w:rsid w:val="000F32ED"/>
    <w:rsid w:val="000F367C"/>
    <w:rsid w:val="000F6CED"/>
    <w:rsid w:val="000F7018"/>
    <w:rsid w:val="001011E9"/>
    <w:rsid w:val="00105BD1"/>
    <w:rsid w:val="00121B41"/>
    <w:rsid w:val="00132695"/>
    <w:rsid w:val="00133988"/>
    <w:rsid w:val="00135D9D"/>
    <w:rsid w:val="00144212"/>
    <w:rsid w:val="00150040"/>
    <w:rsid w:val="00150F8C"/>
    <w:rsid w:val="001539CB"/>
    <w:rsid w:val="00161CED"/>
    <w:rsid w:val="00182058"/>
    <w:rsid w:val="00193784"/>
    <w:rsid w:val="001A3442"/>
    <w:rsid w:val="001B0750"/>
    <w:rsid w:val="001C52C1"/>
    <w:rsid w:val="001D14F1"/>
    <w:rsid w:val="001E50D6"/>
    <w:rsid w:val="001F2181"/>
    <w:rsid w:val="001F6EFE"/>
    <w:rsid w:val="00206DEE"/>
    <w:rsid w:val="0021139E"/>
    <w:rsid w:val="00214685"/>
    <w:rsid w:val="00216EF2"/>
    <w:rsid w:val="00236E28"/>
    <w:rsid w:val="00252009"/>
    <w:rsid w:val="00270754"/>
    <w:rsid w:val="00283941"/>
    <w:rsid w:val="0028515E"/>
    <w:rsid w:val="002A090B"/>
    <w:rsid w:val="002A0EF0"/>
    <w:rsid w:val="002A3537"/>
    <w:rsid w:val="002A686A"/>
    <w:rsid w:val="002B2A58"/>
    <w:rsid w:val="002B412C"/>
    <w:rsid w:val="002B6299"/>
    <w:rsid w:val="002C7D16"/>
    <w:rsid w:val="002D0FB3"/>
    <w:rsid w:val="002D2855"/>
    <w:rsid w:val="002E463F"/>
    <w:rsid w:val="002E6EE8"/>
    <w:rsid w:val="002E7461"/>
    <w:rsid w:val="00305101"/>
    <w:rsid w:val="003052DA"/>
    <w:rsid w:val="003168C0"/>
    <w:rsid w:val="00323496"/>
    <w:rsid w:val="00326D37"/>
    <w:rsid w:val="00326F50"/>
    <w:rsid w:val="00361756"/>
    <w:rsid w:val="00366391"/>
    <w:rsid w:val="00367DC3"/>
    <w:rsid w:val="00372051"/>
    <w:rsid w:val="00374021"/>
    <w:rsid w:val="00375072"/>
    <w:rsid w:val="00377868"/>
    <w:rsid w:val="00385F0D"/>
    <w:rsid w:val="003925B2"/>
    <w:rsid w:val="0039797F"/>
    <w:rsid w:val="003A17C0"/>
    <w:rsid w:val="003B3150"/>
    <w:rsid w:val="003C2596"/>
    <w:rsid w:val="003E1597"/>
    <w:rsid w:val="003F1591"/>
    <w:rsid w:val="003F3502"/>
    <w:rsid w:val="00402520"/>
    <w:rsid w:val="00403DE5"/>
    <w:rsid w:val="004041EB"/>
    <w:rsid w:val="0040783D"/>
    <w:rsid w:val="00411E90"/>
    <w:rsid w:val="0041309E"/>
    <w:rsid w:val="00420187"/>
    <w:rsid w:val="00424FE1"/>
    <w:rsid w:val="00426E72"/>
    <w:rsid w:val="00431814"/>
    <w:rsid w:val="00432A35"/>
    <w:rsid w:val="00445BAF"/>
    <w:rsid w:val="00446EF4"/>
    <w:rsid w:val="004513BB"/>
    <w:rsid w:val="00457616"/>
    <w:rsid w:val="0047530E"/>
    <w:rsid w:val="00485B9F"/>
    <w:rsid w:val="00486F40"/>
    <w:rsid w:val="004903C9"/>
    <w:rsid w:val="00492BCD"/>
    <w:rsid w:val="004944DB"/>
    <w:rsid w:val="004955F0"/>
    <w:rsid w:val="004A0C77"/>
    <w:rsid w:val="004B4D5F"/>
    <w:rsid w:val="004C71FD"/>
    <w:rsid w:val="004D7590"/>
    <w:rsid w:val="004E497C"/>
    <w:rsid w:val="004E7EDA"/>
    <w:rsid w:val="004F0AFE"/>
    <w:rsid w:val="00501A2C"/>
    <w:rsid w:val="005102E5"/>
    <w:rsid w:val="00516152"/>
    <w:rsid w:val="0052337F"/>
    <w:rsid w:val="00525135"/>
    <w:rsid w:val="00526DFC"/>
    <w:rsid w:val="00534575"/>
    <w:rsid w:val="0053706D"/>
    <w:rsid w:val="00545B4B"/>
    <w:rsid w:val="005617C0"/>
    <w:rsid w:val="00573BAD"/>
    <w:rsid w:val="00580AD0"/>
    <w:rsid w:val="00581513"/>
    <w:rsid w:val="00592A1F"/>
    <w:rsid w:val="00594A02"/>
    <w:rsid w:val="00595DC0"/>
    <w:rsid w:val="005A43C4"/>
    <w:rsid w:val="005A7E2A"/>
    <w:rsid w:val="005C3050"/>
    <w:rsid w:val="005C66EC"/>
    <w:rsid w:val="005E29C2"/>
    <w:rsid w:val="005F2B6D"/>
    <w:rsid w:val="005F363E"/>
    <w:rsid w:val="006126A5"/>
    <w:rsid w:val="00624EA2"/>
    <w:rsid w:val="006349AE"/>
    <w:rsid w:val="00634A24"/>
    <w:rsid w:val="00635916"/>
    <w:rsid w:val="0064531E"/>
    <w:rsid w:val="006527C5"/>
    <w:rsid w:val="00652BDE"/>
    <w:rsid w:val="006576FA"/>
    <w:rsid w:val="006610B4"/>
    <w:rsid w:val="0066799A"/>
    <w:rsid w:val="006869DA"/>
    <w:rsid w:val="00692844"/>
    <w:rsid w:val="006952E2"/>
    <w:rsid w:val="006A3F23"/>
    <w:rsid w:val="006A5E3A"/>
    <w:rsid w:val="006B0373"/>
    <w:rsid w:val="006B0CEE"/>
    <w:rsid w:val="006B55DE"/>
    <w:rsid w:val="006C0A53"/>
    <w:rsid w:val="006D50D4"/>
    <w:rsid w:val="006E5062"/>
    <w:rsid w:val="00714594"/>
    <w:rsid w:val="007155B1"/>
    <w:rsid w:val="00716BB6"/>
    <w:rsid w:val="00720835"/>
    <w:rsid w:val="007230AD"/>
    <w:rsid w:val="00730A3D"/>
    <w:rsid w:val="00733112"/>
    <w:rsid w:val="0074134B"/>
    <w:rsid w:val="00757997"/>
    <w:rsid w:val="00761B47"/>
    <w:rsid w:val="00767192"/>
    <w:rsid w:val="007728B2"/>
    <w:rsid w:val="00772BA6"/>
    <w:rsid w:val="00773B3F"/>
    <w:rsid w:val="00780DA6"/>
    <w:rsid w:val="0078165B"/>
    <w:rsid w:val="00787995"/>
    <w:rsid w:val="00791844"/>
    <w:rsid w:val="0079258C"/>
    <w:rsid w:val="00795657"/>
    <w:rsid w:val="007A3BE4"/>
    <w:rsid w:val="007B412B"/>
    <w:rsid w:val="007C0495"/>
    <w:rsid w:val="007D2E99"/>
    <w:rsid w:val="007E6A6B"/>
    <w:rsid w:val="007F596E"/>
    <w:rsid w:val="008118E3"/>
    <w:rsid w:val="008211BB"/>
    <w:rsid w:val="00826F85"/>
    <w:rsid w:val="00831DD6"/>
    <w:rsid w:val="00857F7E"/>
    <w:rsid w:val="00860C66"/>
    <w:rsid w:val="00864AEF"/>
    <w:rsid w:val="00864F23"/>
    <w:rsid w:val="00866F65"/>
    <w:rsid w:val="00873AD5"/>
    <w:rsid w:val="00875553"/>
    <w:rsid w:val="00880B98"/>
    <w:rsid w:val="00880EE3"/>
    <w:rsid w:val="008827F6"/>
    <w:rsid w:val="00884345"/>
    <w:rsid w:val="00887420"/>
    <w:rsid w:val="008878C8"/>
    <w:rsid w:val="00894D1E"/>
    <w:rsid w:val="00896015"/>
    <w:rsid w:val="008961D1"/>
    <w:rsid w:val="008A0AC3"/>
    <w:rsid w:val="008A37B2"/>
    <w:rsid w:val="008A3ACE"/>
    <w:rsid w:val="008C64A4"/>
    <w:rsid w:val="008D0CF7"/>
    <w:rsid w:val="008D10A5"/>
    <w:rsid w:val="008D642A"/>
    <w:rsid w:val="008E02A3"/>
    <w:rsid w:val="008E046D"/>
    <w:rsid w:val="008E263F"/>
    <w:rsid w:val="008F1A95"/>
    <w:rsid w:val="008F5D98"/>
    <w:rsid w:val="0090161C"/>
    <w:rsid w:val="00904D5B"/>
    <w:rsid w:val="0091456E"/>
    <w:rsid w:val="00925E1D"/>
    <w:rsid w:val="0093614A"/>
    <w:rsid w:val="0094041F"/>
    <w:rsid w:val="00943DD2"/>
    <w:rsid w:val="0094420B"/>
    <w:rsid w:val="00945BAD"/>
    <w:rsid w:val="0094663E"/>
    <w:rsid w:val="00955D9C"/>
    <w:rsid w:val="00972114"/>
    <w:rsid w:val="009820A4"/>
    <w:rsid w:val="009828F5"/>
    <w:rsid w:val="0099161B"/>
    <w:rsid w:val="009A3208"/>
    <w:rsid w:val="009B08F6"/>
    <w:rsid w:val="009B4EF7"/>
    <w:rsid w:val="009B7D7A"/>
    <w:rsid w:val="009C3147"/>
    <w:rsid w:val="009D05A6"/>
    <w:rsid w:val="009D1935"/>
    <w:rsid w:val="009E496A"/>
    <w:rsid w:val="009F5363"/>
    <w:rsid w:val="009F62BE"/>
    <w:rsid w:val="009F7684"/>
    <w:rsid w:val="00A0713C"/>
    <w:rsid w:val="00A12CED"/>
    <w:rsid w:val="00A20DE2"/>
    <w:rsid w:val="00A32763"/>
    <w:rsid w:val="00A32F53"/>
    <w:rsid w:val="00A410D3"/>
    <w:rsid w:val="00A414AD"/>
    <w:rsid w:val="00A540BF"/>
    <w:rsid w:val="00A54933"/>
    <w:rsid w:val="00A610BD"/>
    <w:rsid w:val="00A66544"/>
    <w:rsid w:val="00A66B54"/>
    <w:rsid w:val="00A872D1"/>
    <w:rsid w:val="00A872D8"/>
    <w:rsid w:val="00A901F1"/>
    <w:rsid w:val="00A91EBE"/>
    <w:rsid w:val="00A93D22"/>
    <w:rsid w:val="00A96808"/>
    <w:rsid w:val="00A96A22"/>
    <w:rsid w:val="00AB4806"/>
    <w:rsid w:val="00AB67EE"/>
    <w:rsid w:val="00AC2BEB"/>
    <w:rsid w:val="00AD2B8E"/>
    <w:rsid w:val="00AD31FB"/>
    <w:rsid w:val="00AF3698"/>
    <w:rsid w:val="00AF6A32"/>
    <w:rsid w:val="00AF6A34"/>
    <w:rsid w:val="00B10F03"/>
    <w:rsid w:val="00B15972"/>
    <w:rsid w:val="00B16185"/>
    <w:rsid w:val="00B16B21"/>
    <w:rsid w:val="00B33F29"/>
    <w:rsid w:val="00B41374"/>
    <w:rsid w:val="00B449F2"/>
    <w:rsid w:val="00B52B61"/>
    <w:rsid w:val="00B61B61"/>
    <w:rsid w:val="00B6665A"/>
    <w:rsid w:val="00B743E1"/>
    <w:rsid w:val="00B91CE8"/>
    <w:rsid w:val="00BA0918"/>
    <w:rsid w:val="00BA3314"/>
    <w:rsid w:val="00BA4219"/>
    <w:rsid w:val="00BA42EA"/>
    <w:rsid w:val="00BA5338"/>
    <w:rsid w:val="00BA6D56"/>
    <w:rsid w:val="00BA7459"/>
    <w:rsid w:val="00BA7E1A"/>
    <w:rsid w:val="00BB5D7E"/>
    <w:rsid w:val="00BB6A89"/>
    <w:rsid w:val="00BC4A9E"/>
    <w:rsid w:val="00BD64FA"/>
    <w:rsid w:val="00BE4F0E"/>
    <w:rsid w:val="00BE50C5"/>
    <w:rsid w:val="00BE7FA0"/>
    <w:rsid w:val="00C01A20"/>
    <w:rsid w:val="00C0629E"/>
    <w:rsid w:val="00C117DA"/>
    <w:rsid w:val="00C12A96"/>
    <w:rsid w:val="00C340C2"/>
    <w:rsid w:val="00C5348C"/>
    <w:rsid w:val="00C535FE"/>
    <w:rsid w:val="00C63191"/>
    <w:rsid w:val="00C762EA"/>
    <w:rsid w:val="00C77F1A"/>
    <w:rsid w:val="00C96174"/>
    <w:rsid w:val="00C9734C"/>
    <w:rsid w:val="00C97A1A"/>
    <w:rsid w:val="00CA13BF"/>
    <w:rsid w:val="00CB1E8E"/>
    <w:rsid w:val="00CB4B6A"/>
    <w:rsid w:val="00CB7B6F"/>
    <w:rsid w:val="00CC12D6"/>
    <w:rsid w:val="00CC4F7A"/>
    <w:rsid w:val="00CC59A8"/>
    <w:rsid w:val="00CC6A3F"/>
    <w:rsid w:val="00CE0B6B"/>
    <w:rsid w:val="00CE2BE4"/>
    <w:rsid w:val="00CF79CC"/>
    <w:rsid w:val="00D01D40"/>
    <w:rsid w:val="00D05F65"/>
    <w:rsid w:val="00D153C2"/>
    <w:rsid w:val="00D30AAA"/>
    <w:rsid w:val="00D40E94"/>
    <w:rsid w:val="00D4392E"/>
    <w:rsid w:val="00D57EFB"/>
    <w:rsid w:val="00D70773"/>
    <w:rsid w:val="00D71C43"/>
    <w:rsid w:val="00D7255E"/>
    <w:rsid w:val="00D95E4C"/>
    <w:rsid w:val="00DA3AA7"/>
    <w:rsid w:val="00DB760B"/>
    <w:rsid w:val="00DC5E0F"/>
    <w:rsid w:val="00DD3738"/>
    <w:rsid w:val="00DD386C"/>
    <w:rsid w:val="00DD4865"/>
    <w:rsid w:val="00DD5A5B"/>
    <w:rsid w:val="00DE1DD0"/>
    <w:rsid w:val="00DE3EBE"/>
    <w:rsid w:val="00DE6FB6"/>
    <w:rsid w:val="00E050F2"/>
    <w:rsid w:val="00E05CF5"/>
    <w:rsid w:val="00E144FE"/>
    <w:rsid w:val="00E166E2"/>
    <w:rsid w:val="00E3408E"/>
    <w:rsid w:val="00E3545F"/>
    <w:rsid w:val="00E62FE9"/>
    <w:rsid w:val="00E759D6"/>
    <w:rsid w:val="00E841EA"/>
    <w:rsid w:val="00E928A4"/>
    <w:rsid w:val="00E947AB"/>
    <w:rsid w:val="00E9622E"/>
    <w:rsid w:val="00E965B1"/>
    <w:rsid w:val="00EA0452"/>
    <w:rsid w:val="00EA119F"/>
    <w:rsid w:val="00EB592F"/>
    <w:rsid w:val="00EB59A0"/>
    <w:rsid w:val="00EB5B42"/>
    <w:rsid w:val="00EB6931"/>
    <w:rsid w:val="00EC1470"/>
    <w:rsid w:val="00EC1AFD"/>
    <w:rsid w:val="00EE6147"/>
    <w:rsid w:val="00EE6FF4"/>
    <w:rsid w:val="00EF72F7"/>
    <w:rsid w:val="00F02634"/>
    <w:rsid w:val="00F07320"/>
    <w:rsid w:val="00F12349"/>
    <w:rsid w:val="00F16F23"/>
    <w:rsid w:val="00F20F1D"/>
    <w:rsid w:val="00F2594A"/>
    <w:rsid w:val="00F261B1"/>
    <w:rsid w:val="00F265DF"/>
    <w:rsid w:val="00F26B62"/>
    <w:rsid w:val="00F317AC"/>
    <w:rsid w:val="00F34299"/>
    <w:rsid w:val="00F3676E"/>
    <w:rsid w:val="00F41C96"/>
    <w:rsid w:val="00F426B1"/>
    <w:rsid w:val="00F7014E"/>
    <w:rsid w:val="00F90BAA"/>
    <w:rsid w:val="00FA0ECD"/>
    <w:rsid w:val="00FA658B"/>
    <w:rsid w:val="00FB09F3"/>
    <w:rsid w:val="00FB150A"/>
    <w:rsid w:val="00FB32DE"/>
    <w:rsid w:val="00FB6809"/>
    <w:rsid w:val="00FB6B05"/>
    <w:rsid w:val="00FC493A"/>
    <w:rsid w:val="00FC4E84"/>
    <w:rsid w:val="00FD42FE"/>
    <w:rsid w:val="00FE3B79"/>
    <w:rsid w:val="00FE3EA1"/>
    <w:rsid w:val="00FF1754"/>
    <w:rsid w:val="00FF5D29"/>
    <w:rsid w:val="00FF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6"/>
    <w:pPr>
      <w:widowControl w:val="0"/>
      <w:jc w:val="both"/>
    </w:pPr>
    <w:rPr>
      <w:color w:val="BFBFBF" w:themeColor="background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E3044"/>
    <w:rPr>
      <w:color w:val="0000FF"/>
      <w:u w:val="single"/>
    </w:rPr>
  </w:style>
  <w:style w:type="paragraph" w:styleId="a4">
    <w:name w:val="header"/>
    <w:basedOn w:val="a"/>
    <w:link w:val="Char"/>
    <w:uiPriority w:val="99"/>
    <w:unhideWhenUsed/>
    <w:rsid w:val="000E3044"/>
    <w:pPr>
      <w:tabs>
        <w:tab w:val="center" w:pos="4252"/>
        <w:tab w:val="right" w:pos="8504"/>
      </w:tabs>
      <w:snapToGrid w:val="0"/>
    </w:pPr>
  </w:style>
  <w:style w:type="character" w:customStyle="1" w:styleId="Char">
    <w:name w:val="页眉 Char"/>
    <w:basedOn w:val="a0"/>
    <w:link w:val="a4"/>
    <w:uiPriority w:val="99"/>
    <w:rsid w:val="000E3044"/>
    <w:rPr>
      <w:rFonts w:ascii="Century" w:eastAsia="MS Mincho" w:hAnsi="Century" w:cs="Times New Roman"/>
      <w:color w:val="BFBFBF" w:themeColor="background1" w:themeShade="BF"/>
      <w:sz w:val="24"/>
      <w:szCs w:val="24"/>
    </w:rPr>
  </w:style>
  <w:style w:type="paragraph" w:styleId="a5">
    <w:name w:val="footer"/>
    <w:basedOn w:val="a"/>
    <w:link w:val="Char0"/>
    <w:uiPriority w:val="99"/>
    <w:unhideWhenUsed/>
    <w:rsid w:val="000E3044"/>
    <w:pPr>
      <w:tabs>
        <w:tab w:val="center" w:pos="4252"/>
        <w:tab w:val="right" w:pos="8504"/>
      </w:tabs>
      <w:snapToGrid w:val="0"/>
    </w:pPr>
  </w:style>
  <w:style w:type="character" w:customStyle="1" w:styleId="Char0">
    <w:name w:val="页脚 Char"/>
    <w:basedOn w:val="a0"/>
    <w:link w:val="a5"/>
    <w:uiPriority w:val="99"/>
    <w:rsid w:val="000E3044"/>
    <w:rPr>
      <w:rFonts w:ascii="Century" w:eastAsia="MS Mincho" w:hAnsi="Century" w:cs="Times New Roman"/>
      <w:color w:val="BFBFBF" w:themeColor="background1" w:themeShade="BF"/>
      <w:sz w:val="24"/>
      <w:szCs w:val="24"/>
    </w:rPr>
  </w:style>
  <w:style w:type="character" w:customStyle="1" w:styleId="apple-style-span">
    <w:name w:val="apple-style-span"/>
    <w:basedOn w:val="a0"/>
    <w:rsid w:val="000E3044"/>
  </w:style>
  <w:style w:type="character" w:customStyle="1" w:styleId="apple-converted-space">
    <w:name w:val="apple-converted-space"/>
    <w:basedOn w:val="a0"/>
    <w:rsid w:val="000E3044"/>
  </w:style>
  <w:style w:type="paragraph" w:styleId="a6">
    <w:name w:val="Balloon Text"/>
    <w:basedOn w:val="a"/>
    <w:link w:val="Char1"/>
    <w:uiPriority w:val="99"/>
    <w:semiHidden/>
    <w:unhideWhenUsed/>
    <w:rsid w:val="000E3044"/>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E3044"/>
    <w:rPr>
      <w:rFonts w:asciiTheme="majorHAnsi" w:eastAsiaTheme="majorEastAsia" w:hAnsiTheme="majorHAnsi" w:cstheme="majorBidi"/>
      <w:color w:val="BFBFBF" w:themeColor="background1" w:themeShade="BF"/>
      <w:sz w:val="18"/>
      <w:szCs w:val="18"/>
    </w:rPr>
  </w:style>
  <w:style w:type="character" w:customStyle="1" w:styleId="highlight">
    <w:name w:val="highlight"/>
    <w:basedOn w:val="a0"/>
    <w:rsid w:val="000E3044"/>
  </w:style>
  <w:style w:type="paragraph" w:styleId="a7">
    <w:name w:val="List Paragraph"/>
    <w:basedOn w:val="a"/>
    <w:uiPriority w:val="34"/>
    <w:qFormat/>
    <w:rsid w:val="000E3044"/>
    <w:pPr>
      <w:ind w:leftChars="400" w:left="840"/>
    </w:pPr>
  </w:style>
  <w:style w:type="character" w:customStyle="1" w:styleId="headword">
    <w:name w:val="headword"/>
    <w:basedOn w:val="a0"/>
    <w:rsid w:val="000E3044"/>
  </w:style>
  <w:style w:type="character" w:styleId="a8">
    <w:name w:val="line number"/>
    <w:basedOn w:val="a0"/>
    <w:uiPriority w:val="99"/>
    <w:semiHidden/>
    <w:unhideWhenUsed/>
    <w:rsid w:val="000E3044"/>
  </w:style>
  <w:style w:type="character" w:styleId="a9">
    <w:name w:val="annotation reference"/>
    <w:basedOn w:val="a0"/>
    <w:uiPriority w:val="99"/>
    <w:semiHidden/>
    <w:unhideWhenUsed/>
    <w:rsid w:val="00041FCE"/>
    <w:rPr>
      <w:sz w:val="18"/>
      <w:szCs w:val="18"/>
    </w:rPr>
  </w:style>
  <w:style w:type="paragraph" w:styleId="aa">
    <w:name w:val="annotation text"/>
    <w:basedOn w:val="a"/>
    <w:link w:val="Char2"/>
    <w:uiPriority w:val="99"/>
    <w:unhideWhenUsed/>
    <w:rsid w:val="00041FCE"/>
  </w:style>
  <w:style w:type="character" w:customStyle="1" w:styleId="Char2">
    <w:name w:val="批注文字 Char"/>
    <w:basedOn w:val="a0"/>
    <w:link w:val="aa"/>
    <w:uiPriority w:val="99"/>
    <w:rsid w:val="00041FCE"/>
    <w:rPr>
      <w:rFonts w:ascii="Century" w:eastAsia="MS Mincho" w:hAnsi="Century" w:cs="Times New Roman"/>
      <w:color w:val="BFBFBF" w:themeColor="background1" w:themeShade="BF"/>
      <w:sz w:val="24"/>
      <w:szCs w:val="24"/>
    </w:rPr>
  </w:style>
  <w:style w:type="paragraph" w:styleId="ab">
    <w:name w:val="annotation subject"/>
    <w:basedOn w:val="aa"/>
    <w:next w:val="aa"/>
    <w:link w:val="Char3"/>
    <w:uiPriority w:val="99"/>
    <w:semiHidden/>
    <w:unhideWhenUsed/>
    <w:rsid w:val="00041FCE"/>
    <w:rPr>
      <w:b/>
      <w:bCs/>
      <w:sz w:val="20"/>
      <w:szCs w:val="20"/>
    </w:rPr>
  </w:style>
  <w:style w:type="character" w:customStyle="1" w:styleId="Char3">
    <w:name w:val="批注主题 Char"/>
    <w:basedOn w:val="Char2"/>
    <w:link w:val="ab"/>
    <w:uiPriority w:val="99"/>
    <w:semiHidden/>
    <w:rsid w:val="00041FCE"/>
    <w:rPr>
      <w:rFonts w:ascii="Century" w:eastAsia="MS Mincho" w:hAnsi="Century" w:cs="Times New Roman"/>
      <w:b/>
      <w:bCs/>
      <w:color w:val="BFBFBF" w:themeColor="background1" w:themeShade="BF"/>
      <w:sz w:val="20"/>
      <w:szCs w:val="20"/>
    </w:rPr>
  </w:style>
  <w:style w:type="paragraph" w:styleId="ac">
    <w:name w:val="Revision"/>
    <w:hidden/>
    <w:uiPriority w:val="99"/>
    <w:semiHidden/>
    <w:rsid w:val="00424FE1"/>
    <w:rPr>
      <w:rFonts w:eastAsia="MS Mincho"/>
      <w:color w:val="BFBFBF" w:themeColor="background1" w:themeShade="BF"/>
    </w:rPr>
  </w:style>
  <w:style w:type="character" w:styleId="ad">
    <w:name w:val="FollowedHyperlink"/>
    <w:basedOn w:val="a0"/>
    <w:uiPriority w:val="99"/>
    <w:semiHidden/>
    <w:unhideWhenUsed/>
    <w:rsid w:val="00084A9C"/>
    <w:rPr>
      <w:color w:val="800080" w:themeColor="followedHyperlink"/>
      <w:u w:val="single"/>
    </w:rPr>
  </w:style>
  <w:style w:type="paragraph" w:customStyle="1" w:styleId="p0">
    <w:name w:val="p0"/>
    <w:basedOn w:val="a"/>
    <w:rsid w:val="008A0AC3"/>
    <w:pPr>
      <w:widowControl/>
      <w:spacing w:line="240" w:lineRule="atLeast"/>
      <w:jc w:val="left"/>
    </w:pPr>
    <w:rPr>
      <w:rFonts w:eastAsia="宋体" w:cs="宋体"/>
      <w:color w:val="auto"/>
      <w:kern w:val="0"/>
      <w:sz w:val="21"/>
      <w:szCs w:val="21"/>
      <w:lang w:eastAsia="zh-CN"/>
    </w:rPr>
  </w:style>
  <w:style w:type="character" w:styleId="ae">
    <w:name w:val="Strong"/>
    <w:qFormat/>
    <w:rsid w:val="006B0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6"/>
    <w:pPr>
      <w:widowControl w:val="0"/>
      <w:jc w:val="both"/>
    </w:pPr>
    <w:rPr>
      <w:color w:val="BFBFBF" w:themeColor="background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E3044"/>
    <w:rPr>
      <w:color w:val="0000FF"/>
      <w:u w:val="single"/>
    </w:rPr>
  </w:style>
  <w:style w:type="paragraph" w:styleId="a4">
    <w:name w:val="header"/>
    <w:basedOn w:val="a"/>
    <w:link w:val="Char"/>
    <w:uiPriority w:val="99"/>
    <w:unhideWhenUsed/>
    <w:rsid w:val="000E3044"/>
    <w:pPr>
      <w:tabs>
        <w:tab w:val="center" w:pos="4252"/>
        <w:tab w:val="right" w:pos="8504"/>
      </w:tabs>
      <w:snapToGrid w:val="0"/>
    </w:pPr>
  </w:style>
  <w:style w:type="character" w:customStyle="1" w:styleId="Char">
    <w:name w:val="页眉 Char"/>
    <w:basedOn w:val="a0"/>
    <w:link w:val="a4"/>
    <w:uiPriority w:val="99"/>
    <w:rsid w:val="000E3044"/>
    <w:rPr>
      <w:rFonts w:ascii="Century" w:eastAsia="MS Mincho" w:hAnsi="Century" w:cs="Times New Roman"/>
      <w:color w:val="BFBFBF" w:themeColor="background1" w:themeShade="BF"/>
      <w:sz w:val="24"/>
      <w:szCs w:val="24"/>
    </w:rPr>
  </w:style>
  <w:style w:type="paragraph" w:styleId="a5">
    <w:name w:val="footer"/>
    <w:basedOn w:val="a"/>
    <w:link w:val="Char0"/>
    <w:uiPriority w:val="99"/>
    <w:unhideWhenUsed/>
    <w:rsid w:val="000E3044"/>
    <w:pPr>
      <w:tabs>
        <w:tab w:val="center" w:pos="4252"/>
        <w:tab w:val="right" w:pos="8504"/>
      </w:tabs>
      <w:snapToGrid w:val="0"/>
    </w:pPr>
  </w:style>
  <w:style w:type="character" w:customStyle="1" w:styleId="Char0">
    <w:name w:val="页脚 Char"/>
    <w:basedOn w:val="a0"/>
    <w:link w:val="a5"/>
    <w:uiPriority w:val="99"/>
    <w:rsid w:val="000E3044"/>
    <w:rPr>
      <w:rFonts w:ascii="Century" w:eastAsia="MS Mincho" w:hAnsi="Century" w:cs="Times New Roman"/>
      <w:color w:val="BFBFBF" w:themeColor="background1" w:themeShade="BF"/>
      <w:sz w:val="24"/>
      <w:szCs w:val="24"/>
    </w:rPr>
  </w:style>
  <w:style w:type="character" w:customStyle="1" w:styleId="apple-style-span">
    <w:name w:val="apple-style-span"/>
    <w:basedOn w:val="a0"/>
    <w:rsid w:val="000E3044"/>
  </w:style>
  <w:style w:type="character" w:customStyle="1" w:styleId="apple-converted-space">
    <w:name w:val="apple-converted-space"/>
    <w:basedOn w:val="a0"/>
    <w:rsid w:val="000E3044"/>
  </w:style>
  <w:style w:type="paragraph" w:styleId="a6">
    <w:name w:val="Balloon Text"/>
    <w:basedOn w:val="a"/>
    <w:link w:val="Char1"/>
    <w:uiPriority w:val="99"/>
    <w:semiHidden/>
    <w:unhideWhenUsed/>
    <w:rsid w:val="000E3044"/>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E3044"/>
    <w:rPr>
      <w:rFonts w:asciiTheme="majorHAnsi" w:eastAsiaTheme="majorEastAsia" w:hAnsiTheme="majorHAnsi" w:cstheme="majorBidi"/>
      <w:color w:val="BFBFBF" w:themeColor="background1" w:themeShade="BF"/>
      <w:sz w:val="18"/>
      <w:szCs w:val="18"/>
    </w:rPr>
  </w:style>
  <w:style w:type="character" w:customStyle="1" w:styleId="highlight">
    <w:name w:val="highlight"/>
    <w:basedOn w:val="a0"/>
    <w:rsid w:val="000E3044"/>
  </w:style>
  <w:style w:type="paragraph" w:styleId="a7">
    <w:name w:val="List Paragraph"/>
    <w:basedOn w:val="a"/>
    <w:uiPriority w:val="34"/>
    <w:qFormat/>
    <w:rsid w:val="000E3044"/>
    <w:pPr>
      <w:ind w:leftChars="400" w:left="840"/>
    </w:pPr>
  </w:style>
  <w:style w:type="character" w:customStyle="1" w:styleId="headword">
    <w:name w:val="headword"/>
    <w:basedOn w:val="a0"/>
    <w:rsid w:val="000E3044"/>
  </w:style>
  <w:style w:type="character" w:styleId="a8">
    <w:name w:val="line number"/>
    <w:basedOn w:val="a0"/>
    <w:uiPriority w:val="99"/>
    <w:semiHidden/>
    <w:unhideWhenUsed/>
    <w:rsid w:val="000E3044"/>
  </w:style>
  <w:style w:type="character" w:styleId="a9">
    <w:name w:val="annotation reference"/>
    <w:basedOn w:val="a0"/>
    <w:uiPriority w:val="99"/>
    <w:semiHidden/>
    <w:unhideWhenUsed/>
    <w:rsid w:val="00041FCE"/>
    <w:rPr>
      <w:sz w:val="18"/>
      <w:szCs w:val="18"/>
    </w:rPr>
  </w:style>
  <w:style w:type="paragraph" w:styleId="aa">
    <w:name w:val="annotation text"/>
    <w:basedOn w:val="a"/>
    <w:link w:val="Char2"/>
    <w:uiPriority w:val="99"/>
    <w:unhideWhenUsed/>
    <w:rsid w:val="00041FCE"/>
  </w:style>
  <w:style w:type="character" w:customStyle="1" w:styleId="Char2">
    <w:name w:val="批注文字 Char"/>
    <w:basedOn w:val="a0"/>
    <w:link w:val="aa"/>
    <w:uiPriority w:val="99"/>
    <w:rsid w:val="00041FCE"/>
    <w:rPr>
      <w:rFonts w:ascii="Century" w:eastAsia="MS Mincho" w:hAnsi="Century" w:cs="Times New Roman"/>
      <w:color w:val="BFBFBF" w:themeColor="background1" w:themeShade="BF"/>
      <w:sz w:val="24"/>
      <w:szCs w:val="24"/>
    </w:rPr>
  </w:style>
  <w:style w:type="paragraph" w:styleId="ab">
    <w:name w:val="annotation subject"/>
    <w:basedOn w:val="aa"/>
    <w:next w:val="aa"/>
    <w:link w:val="Char3"/>
    <w:uiPriority w:val="99"/>
    <w:semiHidden/>
    <w:unhideWhenUsed/>
    <w:rsid w:val="00041FCE"/>
    <w:rPr>
      <w:b/>
      <w:bCs/>
      <w:sz w:val="20"/>
      <w:szCs w:val="20"/>
    </w:rPr>
  </w:style>
  <w:style w:type="character" w:customStyle="1" w:styleId="Char3">
    <w:name w:val="批注主题 Char"/>
    <w:basedOn w:val="Char2"/>
    <w:link w:val="ab"/>
    <w:uiPriority w:val="99"/>
    <w:semiHidden/>
    <w:rsid w:val="00041FCE"/>
    <w:rPr>
      <w:rFonts w:ascii="Century" w:eastAsia="MS Mincho" w:hAnsi="Century" w:cs="Times New Roman"/>
      <w:b/>
      <w:bCs/>
      <w:color w:val="BFBFBF" w:themeColor="background1" w:themeShade="BF"/>
      <w:sz w:val="20"/>
      <w:szCs w:val="20"/>
    </w:rPr>
  </w:style>
  <w:style w:type="paragraph" w:styleId="ac">
    <w:name w:val="Revision"/>
    <w:hidden/>
    <w:uiPriority w:val="99"/>
    <w:semiHidden/>
    <w:rsid w:val="00424FE1"/>
    <w:rPr>
      <w:rFonts w:eastAsia="MS Mincho"/>
      <w:color w:val="BFBFBF" w:themeColor="background1" w:themeShade="BF"/>
    </w:rPr>
  </w:style>
  <w:style w:type="character" w:styleId="ad">
    <w:name w:val="FollowedHyperlink"/>
    <w:basedOn w:val="a0"/>
    <w:uiPriority w:val="99"/>
    <w:semiHidden/>
    <w:unhideWhenUsed/>
    <w:rsid w:val="00084A9C"/>
    <w:rPr>
      <w:color w:val="800080" w:themeColor="followedHyperlink"/>
      <w:u w:val="single"/>
    </w:rPr>
  </w:style>
  <w:style w:type="paragraph" w:customStyle="1" w:styleId="p0">
    <w:name w:val="p0"/>
    <w:basedOn w:val="a"/>
    <w:rsid w:val="008A0AC3"/>
    <w:pPr>
      <w:widowControl/>
      <w:spacing w:line="240" w:lineRule="atLeast"/>
      <w:jc w:val="left"/>
    </w:pPr>
    <w:rPr>
      <w:rFonts w:eastAsia="宋体" w:cs="宋体"/>
      <w:color w:val="auto"/>
      <w:kern w:val="0"/>
      <w:sz w:val="21"/>
      <w:szCs w:val="21"/>
      <w:lang w:eastAsia="zh-CN"/>
    </w:rPr>
  </w:style>
  <w:style w:type="character" w:styleId="ae">
    <w:name w:val="Strong"/>
    <w:qFormat/>
    <w:rsid w:val="006B0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roteosome" TargetMode="External"/><Relationship Id="rId5" Type="http://schemas.openxmlformats.org/officeDocument/2006/relationships/settings" Target="settings.xml"/><Relationship Id="rId10" Type="http://schemas.openxmlformats.org/officeDocument/2006/relationships/hyperlink" Target="http://en.wikipedia.org/wiki/Ubiquitination" TargetMode="External"/><Relationship Id="rId4" Type="http://schemas.microsoft.com/office/2007/relationships/stylesWithEffects" Target="stylesWithEffects.xml"/><Relationship Id="rId9" Type="http://schemas.openxmlformats.org/officeDocument/2006/relationships/hyperlink" Target="mailto:kawadanori@med.osaka-c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CD48-F29E-4098-9B8B-E939C58F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5554</Words>
  <Characters>31660</Characters>
  <Application>Microsoft Office Word</Application>
  <DocSecurity>0</DocSecurity>
  <Lines>263</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2014-03-05T02:18:00Z</dcterms:created>
  <dcterms:modified xsi:type="dcterms:W3CDTF">2014-03-05T02:18:00Z</dcterms:modified>
</cp:coreProperties>
</file>