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76351</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bookmarkStart w:id="0" w:name="OLE_LINK1"/>
      <w:bookmarkStart w:id="1" w:name="OLE_LINK2"/>
      <w:r>
        <w:rPr>
          <w:rFonts w:ascii="Book Antiqua" w:eastAsia="Book Antiqua" w:hAnsi="Book Antiqua" w:cs="Book Antiqua"/>
          <w:b/>
          <w:bCs/>
          <w:color w:val="000000"/>
        </w:rPr>
        <w:t xml:space="preserve">Impact of being underweight on </w:t>
      </w:r>
      <w:proofErr w:type="spellStart"/>
      <w:r>
        <w:rPr>
          <w:rFonts w:ascii="Book Antiqua" w:eastAsia="Book Antiqua" w:hAnsi="Book Antiqua" w:cs="Book Antiqua"/>
          <w:b/>
          <w:bCs/>
          <w:color w:val="000000"/>
        </w:rPr>
        <w:t>peri</w:t>
      </w:r>
      <w:proofErr w:type="spellEnd"/>
      <w:r>
        <w:rPr>
          <w:rFonts w:ascii="Book Antiqua" w:eastAsia="Book Antiqua" w:hAnsi="Book Antiqua" w:cs="Book Antiqua"/>
          <w:b/>
          <w:bCs/>
          <w:color w:val="000000"/>
        </w:rPr>
        <w:t xml:space="preserve">-operative and post-operative outcomes of total knee or hip </w:t>
      </w:r>
      <w:proofErr w:type="spellStart"/>
      <w:r>
        <w:rPr>
          <w:rFonts w:ascii="Book Antiqua" w:eastAsia="Book Antiqua" w:hAnsi="Book Antiqua" w:cs="Book Antiqua"/>
          <w:b/>
          <w:bCs/>
          <w:color w:val="000000"/>
        </w:rPr>
        <w:t>arthroplasty</w:t>
      </w:r>
      <w:proofErr w:type="spellEnd"/>
      <w:r>
        <w:rPr>
          <w:rFonts w:ascii="Book Antiqua" w:eastAsia="Book Antiqua" w:hAnsi="Book Antiqua" w:cs="Book Antiqua"/>
          <w:b/>
          <w:bCs/>
          <w:color w:val="000000"/>
        </w:rPr>
        <w:t>: A meta-analysis</w:t>
      </w:r>
    </w:p>
    <w:bookmarkEnd w:id="0"/>
    <w:bookmarkEnd w:id="1"/>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Ma YP </w:t>
      </w:r>
      <w:r>
        <w:rPr>
          <w:rFonts w:ascii="Book Antiqua" w:eastAsia="Book Antiqua" w:hAnsi="Book Antiqua" w:cs="Book Antiqua"/>
          <w:i/>
          <w:color w:val="000000"/>
        </w:rPr>
        <w:t>et al</w:t>
      </w:r>
      <w:r>
        <w:rPr>
          <w:rFonts w:ascii="Book Antiqua" w:eastAsia="Book Antiqua" w:hAnsi="Book Antiqua" w:cs="Book Antiqua"/>
          <w:color w:val="000000"/>
        </w:rPr>
        <w:t xml:space="preserve">. Underweight and total joint </w:t>
      </w:r>
      <w:proofErr w:type="spellStart"/>
      <w:r>
        <w:rPr>
          <w:rFonts w:ascii="Book Antiqua" w:eastAsia="Book Antiqua" w:hAnsi="Book Antiqua" w:cs="Book Antiqua"/>
          <w:color w:val="000000"/>
        </w:rPr>
        <w:t>arthroplasty</w:t>
      </w:r>
      <w:proofErr w:type="spellEnd"/>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Yun-Ping Ma,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w:t>
      </w:r>
      <w:proofErr w:type="spellEnd"/>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Yun-Ping Ma,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Central Hospital, Affiliated Central Hospital of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University,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313000, </w:t>
      </w:r>
      <w:proofErr w:type="gramStart"/>
      <w:r>
        <w:rPr>
          <w:rFonts w:ascii="Book Antiqua" w:eastAsia="Book Antiqua" w:hAnsi="Book Antiqua" w:cs="Book Antiqua"/>
          <w:color w:val="000000"/>
        </w:rPr>
        <w:t>Zhejiang</w:t>
      </w:r>
      <w:proofErr w:type="gramEnd"/>
      <w:r>
        <w:rPr>
          <w:rFonts w:ascii="Book Antiqua" w:eastAsia="Book Antiqua" w:hAnsi="Book Antiqua" w:cs="Book Antiqua"/>
          <w:color w:val="000000"/>
        </w:rPr>
        <w:t xml:space="preserve"> Province, China</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Ma YP conceived and designed the study; Ma YP and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Q were involved in the literature search and data collection; Ma YP analyzed the data; Ma YP and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Q wrote the paper; Ma YP edited the manuscript; all authors read and approved the final manuscript.</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Qiu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Shen</w:t>
      </w:r>
      <w:proofErr w:type="spellEnd"/>
      <w:r>
        <w:rPr>
          <w:rFonts w:ascii="Book Antiqua" w:eastAsia="Book Antiqua" w:hAnsi="Book Antiqua" w:cs="Book Antiqua"/>
          <w:b/>
          <w:bCs/>
          <w:color w:val="000000"/>
        </w:rPr>
        <w:t xml:space="preserve">, RN, Nurse, </w:t>
      </w:r>
      <w:r>
        <w:rPr>
          <w:rFonts w:ascii="Book Antiqua" w:eastAsia="Book Antiqua" w:hAnsi="Book Antiqua" w:cs="Book Antiqua"/>
          <w:color w:val="000000"/>
        </w:rPr>
        <w:t xml:space="preserve">Department of Orthopedics,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Central Hospital, Affiliated Central Hospital of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University, No. 1558 </w:t>
      </w:r>
      <w:proofErr w:type="spellStart"/>
      <w:r>
        <w:rPr>
          <w:rFonts w:ascii="Book Antiqua" w:eastAsia="Book Antiqua" w:hAnsi="Book Antiqua" w:cs="Book Antiqua"/>
          <w:color w:val="000000"/>
        </w:rPr>
        <w:t>Sanhuan</w:t>
      </w:r>
      <w:proofErr w:type="spellEnd"/>
      <w:r>
        <w:rPr>
          <w:rFonts w:ascii="Book Antiqua" w:eastAsia="Book Antiqua" w:hAnsi="Book Antiqua" w:cs="Book Antiqua"/>
          <w:color w:val="000000"/>
        </w:rPr>
        <w:t xml:space="preserve"> North Road, </w:t>
      </w:r>
      <w:proofErr w:type="spellStart"/>
      <w:r>
        <w:rPr>
          <w:rFonts w:ascii="Book Antiqua" w:eastAsia="Book Antiqua" w:hAnsi="Book Antiqua" w:cs="Book Antiqua"/>
          <w:color w:val="000000"/>
        </w:rPr>
        <w:t>Huzhou</w:t>
      </w:r>
      <w:proofErr w:type="spellEnd"/>
      <w:r>
        <w:rPr>
          <w:rFonts w:ascii="Book Antiqua" w:eastAsia="Book Antiqua" w:hAnsi="Book Antiqua" w:cs="Book Antiqua"/>
          <w:color w:val="000000"/>
        </w:rPr>
        <w:t xml:space="preserve"> 313000, Zhejiang Province, China. squ16871687@163.com</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14, 2022</w:t>
      </w: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July 6, 2022</w:t>
      </w: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Accepted: </w:t>
      </w:r>
      <w:r>
        <w:rPr>
          <w:rFonts w:ascii="Book Antiqua" w:hAnsi="Book Antiqua" w:cs="Book Antiqua"/>
          <w:color w:val="000000"/>
          <w:lang w:eastAsia="zh-CN"/>
        </w:rPr>
        <w:t>September 16, 2022</w:t>
      </w:r>
    </w:p>
    <w:p w:rsidR="001C4640" w:rsidRDefault="00C359A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Published online:</w:t>
      </w:r>
      <w:r>
        <w:t xml:space="preserve"> </w:t>
      </w:r>
      <w:r>
        <w:rPr>
          <w:rFonts w:ascii="Book Antiqua" w:eastAsia="Book Antiqua" w:hAnsi="Book Antiqua" w:cs="Book Antiqua"/>
          <w:color w:val="000000"/>
        </w:rPr>
        <w:t>October 26, 2022</w:t>
      </w:r>
    </w:p>
    <w:p w:rsidR="00021658" w:rsidRDefault="00021658">
      <w:pPr>
        <w:rPr>
          <w:rFonts w:ascii="Book Antiqua" w:eastAsia="Book Antiqua" w:hAnsi="Book Antiqua" w:cs="Book Antiqua"/>
          <w:b/>
          <w:bCs/>
          <w:color w:val="000000"/>
        </w:rPr>
      </w:pPr>
      <w:r>
        <w:rPr>
          <w:rFonts w:ascii="Book Antiqua" w:eastAsia="Book Antiqua" w:hAnsi="Book Antiqua" w:cs="Book Antiqua"/>
          <w:b/>
          <w:bCs/>
          <w:color w:val="000000"/>
        </w:rPr>
        <w:br w:type="page"/>
      </w:r>
    </w:p>
    <w:p w:rsidR="001C4640" w:rsidRDefault="00C359A5">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1C4640" w:rsidRDefault="00C359A5">
      <w:pPr>
        <w:spacing w:line="360" w:lineRule="auto"/>
        <w:jc w:val="both"/>
        <w:rPr>
          <w:rFonts w:ascii="Book Antiqua" w:hAnsi="Book Antiqua"/>
        </w:rPr>
      </w:pPr>
      <w:r>
        <w:rPr>
          <w:rFonts w:ascii="Book Antiqua" w:eastAsia="Book Antiqua" w:hAnsi="Book Antiqua" w:cs="Book Antiqua"/>
          <w:color w:val="000000"/>
        </w:rPr>
        <w:t>BACKGROUND</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Many systematic reviews have focused on assessing the effect of body mass index (BMI) on the outcomes and complications associated with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(THA) and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but primarily dealt with obesity compared to normal weight (NW). None of these reviews attempted to assess the effect of low BMI or underweight (UW) compared to NW in patients undergoing THA or TKA.</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AIM</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This review aims to compare specific operative outcomes such as operation duration, length of hospital stay, and post-operative complications including mortality, infections, deep vein thrombosis, </w:t>
      </w:r>
      <w:r>
        <w:rPr>
          <w:rFonts w:ascii="Book Antiqua" w:eastAsia="Book Antiqua" w:hAnsi="Book Antiqua" w:cs="Book Antiqua"/>
          <w:i/>
          <w:iCs/>
          <w:color w:val="000000"/>
        </w:rPr>
        <w:t>etc.</w:t>
      </w:r>
      <w:r>
        <w:rPr>
          <w:rFonts w:ascii="Book Antiqua" w:eastAsia="Book Antiqua" w:hAnsi="Book Antiqua" w:cs="Book Antiqua"/>
          <w:color w:val="000000"/>
        </w:rPr>
        <w:t xml:space="preserve"> along with re-hospitalization and reoperation rates between UW and NW patients undergoing THA, TKA or both.</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METHODS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An electronic search was performed in PubMed, Scopus, </w:t>
      </w:r>
      <w:proofErr w:type="spellStart"/>
      <w:r>
        <w:rPr>
          <w:rFonts w:ascii="Book Antiqua" w:eastAsia="Book Antiqua" w:hAnsi="Book Antiqua" w:cs="Book Antiqua"/>
          <w:color w:val="000000"/>
        </w:rPr>
        <w:t>Excerpta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database (EMBASE), Web of Science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Cochrane Central Register of Controlled Trials (</w:t>
      </w:r>
      <w:r>
        <w:rPr>
          <w:rFonts w:ascii="Book Antiqua" w:eastAsia="Book Antiqua" w:hAnsi="Book Antiqua" w:cs="Book Antiqua"/>
          <w:color w:val="000000"/>
        </w:rPr>
        <w:t>CENTRAL) along with a manual search. The quality of the studies was assessed using the Newcastle-Ottawa scale for cohort studies. The data were subjected to both qualitative and quantitative analysis.</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RESULTS</w:t>
      </w:r>
    </w:p>
    <w:p w:rsidR="001C4640" w:rsidRDefault="00C359A5">
      <w:pPr>
        <w:spacing w:line="360" w:lineRule="auto"/>
        <w:jc w:val="both"/>
        <w:rPr>
          <w:rFonts w:ascii="Book Antiqua" w:hAnsi="Book Antiqua"/>
        </w:rPr>
      </w:pPr>
      <w:r>
        <w:rPr>
          <w:rFonts w:ascii="Book Antiqua" w:eastAsia="Book Antiqua" w:hAnsi="Book Antiqua" w:cs="Book Antiqua"/>
          <w:color w:val="000000"/>
        </w:rPr>
        <w:t>Thirteen retrospective and five prospective cohort studies were included. The quality of included studies was assessed to be good to fair. The length of hospital stay after TKA or THA was found to be significantly higher for UW patients when compared to NW patients, with a mean difference</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0.39 </w:t>
      </w:r>
      <w:bookmarkStart w:id="2" w:name="_GoBack"/>
      <w:r>
        <w:rPr>
          <w:rFonts w:ascii="Book Antiqua" w:eastAsia="Book Antiqua" w:hAnsi="Book Antiqua" w:cs="Book Antiqua"/>
          <w:color w:val="000000"/>
        </w:rPr>
        <w:t>95%CI</w:t>
      </w:r>
      <w:bookmarkEnd w:id="2"/>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[0.06,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(in days). Studies presenting both THA and TKA together as total joint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showed an increased incidence of mortality in patients treated with THA or TKA alone, Odds ratio</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4.18 </w:t>
      </w:r>
      <w:r>
        <w:rPr>
          <w:rFonts w:ascii="Book Antiqua" w:eastAsia="Book Antiqua" w:hAnsi="Book Antiqua" w:cs="Book Antiqua"/>
          <w:color w:val="000000"/>
        </w:rPr>
        <w:lastRenderedPageBreak/>
        <w:t>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[2.88, 6.07]. A higher incidence of post-operative complications was also observed in UW patients undergoing THA. </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color w:val="000000"/>
        </w:rPr>
        <w:t>CONCLUSION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UW patients undergoing THA or TKA had a higher incidence of post-operative complications and were associated with a higher readmission rate. Moreover, UW patients were associated with an increased incidence of mortality in the studies that reported THA and TKA together.</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Underweight;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Systematic review; Meta-analysis</w:t>
      </w:r>
    </w:p>
    <w:p w:rsidR="001C4640" w:rsidRDefault="001C4640">
      <w:pPr>
        <w:spacing w:line="360" w:lineRule="auto"/>
        <w:jc w:val="both"/>
        <w:rPr>
          <w:rFonts w:ascii="Book Antiqua" w:hAnsi="Book Antiqua"/>
          <w:lang w:eastAsia="zh-CN"/>
        </w:rPr>
      </w:pPr>
    </w:p>
    <w:p w:rsidR="00787F69" w:rsidRDefault="00787F69" w:rsidP="00787F69">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787F69" w:rsidRPr="00787F69" w:rsidRDefault="00787F69">
      <w:pPr>
        <w:spacing w:line="360" w:lineRule="auto"/>
        <w:jc w:val="both"/>
        <w:rPr>
          <w:rFonts w:ascii="Book Antiqua" w:hAnsi="Book Antiqua"/>
          <w:lang w:eastAsia="zh-CN"/>
        </w:rPr>
      </w:pPr>
    </w:p>
    <w:p w:rsidR="001C4640" w:rsidRPr="00C15CB2" w:rsidRDefault="00C359A5">
      <w:pPr>
        <w:spacing w:line="360" w:lineRule="auto"/>
        <w:jc w:val="both"/>
        <w:rPr>
          <w:rFonts w:ascii="Book Antiqua" w:hAnsi="Book Antiqua" w:cs="Book Antiqua"/>
          <w:color w:val="000000"/>
          <w:lang w:eastAsia="zh-CN"/>
        </w:rPr>
      </w:pPr>
      <w:bookmarkStart w:id="3" w:name="_Hlk114577429"/>
      <w:r>
        <w:rPr>
          <w:rFonts w:ascii="Book Antiqua" w:hAnsi="Book Antiqua"/>
          <w:b/>
          <w:bCs/>
        </w:rPr>
        <w:t>Citation</w:t>
      </w:r>
      <w:r w:rsidRPr="00824CB6">
        <w:rPr>
          <w:rFonts w:ascii="Book Antiqua" w:hAnsi="Book Antiqua"/>
          <w:b/>
        </w:rPr>
        <w:t xml:space="preserve">: </w:t>
      </w:r>
      <w:bookmarkEnd w:id="3"/>
      <w:r>
        <w:rPr>
          <w:rFonts w:ascii="Book Antiqua" w:eastAsia="Book Antiqua" w:hAnsi="Book Antiqua" w:cs="Book Antiqua"/>
          <w:color w:val="000000"/>
        </w:rPr>
        <w:t xml:space="preserve">Ma YP,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Q. Impact of being underweight on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-operative and post-operative outcomes of total knee or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A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2022; 10(30): </w:t>
      </w:r>
      <w:r w:rsidR="00C15CB2">
        <w:rPr>
          <w:rFonts w:ascii="Book Antiqua" w:hAnsi="Book Antiqua" w:cs="Book Antiqua" w:hint="eastAsia"/>
          <w:color w:val="000000"/>
          <w:lang w:eastAsia="zh-CN"/>
        </w:rPr>
        <w:t>1</w:t>
      </w:r>
      <w:r>
        <w:rPr>
          <w:rFonts w:ascii="Book Antiqua" w:eastAsia="Book Antiqua" w:hAnsi="Book Antiqua" w:cs="Book Antiqua"/>
          <w:color w:val="000000"/>
        </w:rPr>
        <w:t>0</w:t>
      </w:r>
      <w:r w:rsidR="00C15CB2">
        <w:rPr>
          <w:rFonts w:ascii="Book Antiqua" w:hAnsi="Book Antiqua" w:cs="Book Antiqua" w:hint="eastAsia"/>
          <w:color w:val="000000"/>
          <w:lang w:eastAsia="zh-CN"/>
        </w:rPr>
        <w:t>967</w:t>
      </w:r>
      <w:r>
        <w:rPr>
          <w:rFonts w:ascii="Book Antiqua" w:eastAsia="Book Antiqua" w:hAnsi="Book Antiqua" w:cs="Book Antiqua"/>
          <w:color w:val="000000"/>
        </w:rPr>
        <w:t>-</w:t>
      </w:r>
      <w:r w:rsidR="00C15CB2">
        <w:rPr>
          <w:rFonts w:ascii="Book Antiqua" w:hAnsi="Book Antiqua" w:cs="Book Antiqua" w:hint="eastAsia"/>
          <w:color w:val="000000"/>
          <w:lang w:eastAsia="zh-CN"/>
        </w:rPr>
        <w:t>1</w:t>
      </w:r>
      <w:r>
        <w:rPr>
          <w:rFonts w:ascii="Book Antiqua" w:eastAsia="Book Antiqua" w:hAnsi="Book Antiqua" w:cs="Book Antiqua"/>
          <w:color w:val="000000"/>
        </w:rPr>
        <w:t>0</w:t>
      </w:r>
      <w:r w:rsidR="00C15CB2">
        <w:rPr>
          <w:rFonts w:ascii="Book Antiqua" w:hAnsi="Book Antiqua" w:cs="Book Antiqua" w:hint="eastAsia"/>
          <w:color w:val="000000"/>
          <w:lang w:eastAsia="zh-CN"/>
        </w:rPr>
        <w:t>983</w:t>
      </w:r>
    </w:p>
    <w:p w:rsidR="001C4640" w:rsidRDefault="00C359A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URL</w:t>
      </w:r>
      <w:r w:rsidRPr="00824CB6">
        <w:rPr>
          <w:rFonts w:ascii="Book Antiqua" w:eastAsia="Book Antiqua" w:hAnsi="Book Antiqua" w:cs="Book Antiqua"/>
          <w:b/>
          <w:color w:val="000000"/>
        </w:rPr>
        <w:t xml:space="preserve">: </w:t>
      </w:r>
      <w:r>
        <w:rPr>
          <w:rFonts w:ascii="Book Antiqua" w:eastAsia="Book Antiqua" w:hAnsi="Book Antiqua" w:cs="Book Antiqua"/>
          <w:color w:val="000000"/>
        </w:rPr>
        <w:t>https://www.wjgnet.com/2307-8960/full/v10/i30/</w:t>
      </w:r>
      <w:r w:rsidR="00C15CB2">
        <w:rPr>
          <w:rFonts w:ascii="Book Antiqua" w:hAnsi="Book Antiqua" w:cs="Book Antiqua" w:hint="eastAsia"/>
          <w:color w:val="000000"/>
          <w:lang w:eastAsia="zh-CN"/>
        </w:rPr>
        <w:t>1</w:t>
      </w:r>
      <w:r>
        <w:rPr>
          <w:rFonts w:ascii="Book Antiqua" w:eastAsia="Book Antiqua" w:hAnsi="Book Antiqua" w:cs="Book Antiqua"/>
          <w:color w:val="000000"/>
        </w:rPr>
        <w:t>0</w:t>
      </w:r>
      <w:r w:rsidR="00C15CB2">
        <w:rPr>
          <w:rFonts w:ascii="Book Antiqua" w:hAnsi="Book Antiqua" w:cs="Book Antiqua" w:hint="eastAsia"/>
          <w:color w:val="000000"/>
          <w:lang w:eastAsia="zh-CN"/>
        </w:rPr>
        <w:t>967</w:t>
      </w:r>
      <w:r>
        <w:rPr>
          <w:rFonts w:ascii="Book Antiqua" w:eastAsia="Book Antiqua" w:hAnsi="Book Antiqua" w:cs="Book Antiqua"/>
          <w:color w:val="000000"/>
        </w:rPr>
        <w:t>.htm</w:t>
      </w:r>
    </w:p>
    <w:p w:rsidR="001C4640" w:rsidRPr="00C15CB2" w:rsidRDefault="00C359A5">
      <w:pPr>
        <w:spacing w:line="360" w:lineRule="auto"/>
        <w:jc w:val="both"/>
        <w:rPr>
          <w:rFonts w:ascii="Book Antiqua" w:hAnsi="Book Antiqua"/>
          <w:lang w:eastAsia="zh-CN"/>
        </w:rPr>
      </w:pPr>
      <w:r>
        <w:rPr>
          <w:rFonts w:ascii="Book Antiqua" w:eastAsia="Book Antiqua" w:hAnsi="Book Antiqua" w:cs="Book Antiqua"/>
          <w:b/>
          <w:bCs/>
          <w:color w:val="000000"/>
        </w:rPr>
        <w:t>DOI</w:t>
      </w:r>
      <w:r w:rsidRPr="00824CB6">
        <w:rPr>
          <w:rFonts w:ascii="Book Antiqua" w:eastAsia="Book Antiqua" w:hAnsi="Book Antiqua" w:cs="Book Antiqua"/>
          <w:b/>
          <w:color w:val="000000"/>
        </w:rPr>
        <w:t xml:space="preserve">: </w:t>
      </w:r>
      <w:r>
        <w:rPr>
          <w:rFonts w:ascii="Book Antiqua" w:eastAsia="Book Antiqua" w:hAnsi="Book Antiqua" w:cs="Book Antiqua"/>
          <w:color w:val="000000"/>
        </w:rPr>
        <w:t>https://dx.doi.org/10.12998/wjcc.v10.i30.</w:t>
      </w:r>
      <w:r w:rsidR="00C15CB2">
        <w:rPr>
          <w:rFonts w:ascii="Book Antiqua" w:hAnsi="Book Antiqua" w:cs="Book Antiqua" w:hint="eastAsia"/>
          <w:color w:val="000000"/>
          <w:lang w:eastAsia="zh-CN"/>
        </w:rPr>
        <w:t>1</w:t>
      </w:r>
      <w:r>
        <w:rPr>
          <w:rFonts w:ascii="Book Antiqua" w:eastAsia="Book Antiqua" w:hAnsi="Book Antiqua" w:cs="Book Antiqua"/>
          <w:color w:val="000000"/>
        </w:rPr>
        <w:t>0</w:t>
      </w:r>
      <w:r w:rsidR="00C15CB2">
        <w:rPr>
          <w:rFonts w:ascii="Book Antiqua" w:hAnsi="Book Antiqua" w:cs="Book Antiqua" w:hint="eastAsia"/>
          <w:color w:val="000000"/>
          <w:lang w:eastAsia="zh-CN"/>
        </w:rPr>
        <w:t>967</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Many systematic reviews have focused on assessing the effect of body mass index (BMI) on the outcomes and complications associated with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(THA) and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but primarily dealt with obesity compared to normal weight (NW) patients. None of these reviews attempted to assess the effect of low BMI or underweight (UW) compared to NW in patients undergoing THA or TKA. The present analysis found that UW patients undergoing THA or TKA had with a higher incidence of post-operative complications and were associated with a higher readmission rate. </w:t>
      </w: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Body mass index (BMI) plays a pivotal role in predicting the outcomes and associated complications after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(THA) and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BMI in the population is mainly divided into 5 categories: Underweight (score of &lt; 18.5); normal weight (18.5-24.9); overweight (25-29.9); obese (30-34.9) and morbidly obese (&gt; 40). This score is defined by weight in kilograms per square meter of </w:t>
      </w:r>
      <w:proofErr w:type="gramStart"/>
      <w:r>
        <w:rPr>
          <w:rFonts w:ascii="Book Antiqua" w:eastAsia="Book Antiqua" w:hAnsi="Book Antiqua" w:cs="Book Antiqua"/>
          <w:color w:val="000000"/>
        </w:rPr>
        <w:t>height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Extreme values of BMI are regarded as a risk factor for various systemic diseases such as diabetes, cardiovascular diseases, pulmonary diseases, dementia, and notable osteoarthritis in the </w:t>
      </w:r>
      <w:proofErr w:type="gramStart"/>
      <w:r>
        <w:rPr>
          <w:rFonts w:ascii="Book Antiqua" w:eastAsia="Book Antiqua" w:hAnsi="Book Antiqua" w:cs="Book Antiqua"/>
          <w:color w:val="000000"/>
        </w:rPr>
        <w:t>elderly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Obesity has already been proved to be associated with poor clinical outcomes, and lower success rates in patients undergoing total joint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(TJA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Obese patients present with a higher incidence of infection, and complications compared to normal weight (NW) </w:t>
      </w:r>
      <w:proofErr w:type="gramStart"/>
      <w:r>
        <w:rPr>
          <w:rFonts w:ascii="Book Antiqua" w:eastAsia="Book Antiqua" w:hAnsi="Book Antiqua" w:cs="Book Antiqua"/>
          <w:color w:val="000000"/>
        </w:rPr>
        <w:t>individuals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However, the results were conflicting. Despite this negative relation between obesity and the success of THA or TKA, some studies established that no difference was observed between obese and non-obese patients in terms of clinical outcomes, survival rate, and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Underweight (UW) patients suffer from poor nutrition, anemia, vitamin deficiencies, and most importantly osteoporosis due to calcium and vitamin D deficiency. Osteoporosis is a major risk factor for patients with osteoarthritis requiring THA or TKA. The understanding of prognosis post-THA or TKA in UW patients is less studied and not clearly understood. The literature which focused on evaluating the effect of BMI also showed the outcomes of UW patients undergoing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It was interesting to note that UW patients may also lead to poor post-operative outcomes, including increased rates of post-operative infection, transfusion, cardiovascular events, and renal </w:t>
      </w:r>
      <w:proofErr w:type="gramStart"/>
      <w:r>
        <w:rPr>
          <w:rFonts w:ascii="Book Antiqua" w:eastAsia="Book Antiqua" w:hAnsi="Book Antiqua" w:cs="Book Antiqua"/>
          <w:color w:val="000000"/>
        </w:rPr>
        <w:t>complications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UW patients have also been shown to potentially delay mobilization, increase length of stay and hospital </w:t>
      </w:r>
      <w:proofErr w:type="gramStart"/>
      <w:r>
        <w:rPr>
          <w:rFonts w:ascii="Book Antiqua" w:eastAsia="Book Antiqua" w:hAnsi="Book Antiqua" w:cs="Book Antiqua"/>
          <w:color w:val="000000"/>
        </w:rPr>
        <w:t>expenditures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 However, the evidence is scarce, and very few studies directly attempted to assess the effect of UW compared to NW individuals.</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Many systematic reviews have focused on assessing the effect of BMI on the outcomes and complications associated with </w:t>
      </w:r>
      <w:proofErr w:type="gramStart"/>
      <w:r>
        <w:rPr>
          <w:rFonts w:ascii="Book Antiqua" w:eastAsia="Book Antiqua" w:hAnsi="Book Antiqua" w:cs="Book Antiqua"/>
          <w:color w:val="000000"/>
        </w:rPr>
        <w:t>TJA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14-17]</w:t>
      </w:r>
      <w:r>
        <w:rPr>
          <w:rFonts w:ascii="Book Antiqua" w:eastAsia="Book Antiqua" w:hAnsi="Book Antiqua" w:cs="Book Antiqua"/>
          <w:color w:val="000000"/>
        </w:rPr>
        <w:t xml:space="preserve">, but primarily dealt with obesity </w:t>
      </w:r>
      <w:r>
        <w:rPr>
          <w:rFonts w:ascii="Book Antiqua" w:eastAsia="Book Antiqua" w:hAnsi="Book Antiqua" w:cs="Book Antiqua"/>
          <w:color w:val="000000"/>
        </w:rPr>
        <w:lastRenderedPageBreak/>
        <w:t xml:space="preserve">compared to NW. None of the reviews attempted to assess the effect of low BMI or UW in patients undergoing THA or TKA. The risk of UW patients undergoing TJA is debatable and no substantial evidence has been put forth. This is the first review to compare operative and post-operative complications between UW and NW patients undergoing THA or TKA. The objective of this review is to compare the specific operative outcomes such as operation duration, length of hospital stay, and post-operative complications including mortality, infections, deep vein thrombosis (DVT), </w:t>
      </w:r>
      <w:r>
        <w:rPr>
          <w:rFonts w:ascii="Book Antiqua" w:eastAsia="Book Antiqua" w:hAnsi="Book Antiqua" w:cs="Book Antiqua"/>
          <w:i/>
          <w:iCs/>
          <w:color w:val="000000"/>
        </w:rPr>
        <w:t>etc.</w:t>
      </w:r>
      <w:r>
        <w:rPr>
          <w:rFonts w:ascii="Book Antiqua" w:eastAsia="Book Antiqua" w:hAnsi="Book Antiqua" w:cs="Book Antiqua"/>
          <w:color w:val="000000"/>
        </w:rPr>
        <w:t xml:space="preserve"> 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between UW and NW patients undergoing THA, TKA or both.</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This systematic review and meta-analysis were performed according to the preferred reporting items for systematic review and meta-analysis (PRISMA) </w:t>
      </w:r>
      <w:proofErr w:type="gramStart"/>
      <w:r>
        <w:rPr>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The protocol for conducting this review was predefined and employed to conduct the systematic review efficiently in a smooth manner. E</w:t>
      </w:r>
      <w:r>
        <w:rPr>
          <w:rFonts w:ascii="Book Antiqua" w:eastAsia="Book Antiqua" w:hAnsi="Book Antiqua" w:cs="Book Antiqua"/>
          <w:color w:val="000000"/>
          <w:shd w:val="clear" w:color="auto" w:fill="FFFFFF"/>
        </w:rPr>
        <w:t>thics approval was not required for this review.</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Research question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What is the impact of UW compared to NW on operative outcomes,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and post-operative complications in patients undergoing THA or TKA?</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The following PICO strategy was employed to formulate the research question and search strategy to identify eligible articles: Patients (P): Patients undergoing THA or TKA; Exposure (E): UW patients with BMI &lt; 18.5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Comparison (C): NW patients with BMI between 18.5-24.9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Outcome (O): Operation duration (in min), length of hospital stay (in days), and post-operative complications such as mortality, infections, DVT, pulmonary embolism, </w:t>
      </w:r>
      <w:proofErr w:type="spellStart"/>
      <w:r>
        <w:rPr>
          <w:rFonts w:ascii="Book Antiqua" w:eastAsia="Book Antiqua" w:hAnsi="Book Antiqua" w:cs="Book Antiqua"/>
          <w:color w:val="000000"/>
        </w:rPr>
        <w:t>genito</w:t>
      </w:r>
      <w:proofErr w:type="spellEnd"/>
      <w:r>
        <w:rPr>
          <w:rFonts w:ascii="Book Antiqua" w:eastAsia="Book Antiqua" w:hAnsi="Book Antiqua" w:cs="Book Antiqua"/>
          <w:color w:val="000000"/>
        </w:rPr>
        <w:t xml:space="preserve">-urinary complications, dislocation/subluxation, fracture 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expressed as a proportion </w:t>
      </w:r>
      <w:r>
        <w:rPr>
          <w:rFonts w:ascii="Book Antiqua" w:eastAsia="Book Antiqua" w:hAnsi="Book Antiqua" w:cs="Book Antiqua"/>
          <w:color w:val="000000"/>
        </w:rPr>
        <w:lastRenderedPageBreak/>
        <w:t xml:space="preserve">(event/total); Study design (S): All observational studies comparing outcomes of UW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NW patients undergoing THA or TKA or TJA.</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Search strategy</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A comprehensive search strategy was developed to identify the relevant articles to answer the question. An electronic search was performed in PubMed, Scopus, </w:t>
      </w:r>
      <w:proofErr w:type="spellStart"/>
      <w:r>
        <w:rPr>
          <w:rFonts w:ascii="Book Antiqua" w:eastAsia="Book Antiqua" w:hAnsi="Book Antiqua" w:cs="Book Antiqua"/>
          <w:color w:val="000000"/>
        </w:rPr>
        <w:t>Excerpta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database (EMBASE), Web of Science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Cochrane Central Register of Controlled Trials (</w:t>
      </w:r>
      <w:r>
        <w:rPr>
          <w:rFonts w:ascii="Book Antiqua" w:eastAsia="Book Antiqua" w:hAnsi="Book Antiqua" w:cs="Book Antiqua"/>
          <w:color w:val="000000"/>
        </w:rPr>
        <w:t xml:space="preserve">CENTRAL). The search strategy was framed using the following relevant keywords: underweight; "low body mass index"; malnourished;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"Total joint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mortality; complications;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readmissions; “length of hospital stay”. The details of the search strategy are provided in Table 1. No limits or restrictions were applied to the electronic search. The last electronic search was carried out in June 2021. An additional manual search was also carried out in peer-reviewed relevant journals such as the Journal of Orthopedics; Journal of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Journal of Orthopedic Surgery and Research; and Journal of Knee Surgery, Sports Traumatology, and Arthroscopy. The reference list of previously conducted relevant systematic reviews and other relevant studies were screened for possible inclusion of eligible articles. The identified reports along with electronic search results were imported into a citation manager (ENDNOTE) in order to discard duplicates obtained from multiple databases. </w:t>
      </w:r>
    </w:p>
    <w:p w:rsidR="001C4640" w:rsidRDefault="001C4640">
      <w:pPr>
        <w:spacing w:line="360" w:lineRule="auto"/>
        <w:jc w:val="both"/>
        <w:rPr>
          <w:rFonts w:ascii="Book Antiqua" w:eastAsia="Book Antiqua" w:hAnsi="Book Antiqua" w:cs="Book Antiqua"/>
          <w:b/>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Study selection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The reports were screened by two independent reviewers based on the below-mentioned inclusion and exclusion criteria: </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Cs/>
          <w:color w:val="000000"/>
        </w:rPr>
        <w:t>Inclusion criteria:</w:t>
      </w:r>
      <w:r>
        <w:rPr>
          <w:rFonts w:ascii="Book Antiqua" w:hAnsi="Book Antiqua" w:hint="eastAsia"/>
          <w:b/>
          <w:lang w:eastAsia="zh-CN"/>
        </w:rPr>
        <w:t xml:space="preserve"> </w:t>
      </w:r>
      <w:r>
        <w:rPr>
          <w:rFonts w:ascii="Book Antiqua" w:eastAsia="Book Antiqua" w:hAnsi="Book Antiqua" w:cs="Book Antiqua"/>
          <w:color w:val="000000"/>
        </w:rPr>
        <w:t xml:space="preserve">All studies comparing outcomes of UW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NW patients undergoing THA or TKA or TJA.</w:t>
      </w:r>
      <w:r>
        <w:rPr>
          <w:rFonts w:ascii="Book Antiqua" w:hAnsi="Book Antiqua" w:hint="eastAsia"/>
          <w:b/>
          <w:lang w:eastAsia="zh-CN"/>
        </w:rPr>
        <w:t xml:space="preserve"> </w:t>
      </w:r>
      <w:r>
        <w:rPr>
          <w:rFonts w:ascii="Book Antiqua" w:eastAsia="Book Antiqua" w:hAnsi="Book Antiqua" w:cs="Book Antiqua"/>
          <w:color w:val="000000"/>
        </w:rPr>
        <w:t xml:space="preserve">Studies reporting outcomes such as operation duration, length of hospital stay, and post-operative complications including mortality, infections, DVT, pulmonary embolism, </w:t>
      </w:r>
      <w:proofErr w:type="spellStart"/>
      <w:r>
        <w:rPr>
          <w:rFonts w:ascii="Book Antiqua" w:eastAsia="Book Antiqua" w:hAnsi="Book Antiqua" w:cs="Book Antiqua"/>
          <w:color w:val="000000"/>
        </w:rPr>
        <w:t>genito</w:t>
      </w:r>
      <w:proofErr w:type="spellEnd"/>
      <w:r>
        <w:rPr>
          <w:rFonts w:ascii="Book Antiqua" w:eastAsia="Book Antiqua" w:hAnsi="Book Antiqua" w:cs="Book Antiqua"/>
          <w:color w:val="000000"/>
        </w:rPr>
        <w:t xml:space="preserve">-urinary complications, dislocation/subluxation, fracture </w:t>
      </w:r>
      <w:r>
        <w:rPr>
          <w:rFonts w:ascii="Book Antiqua" w:eastAsia="Book Antiqua" w:hAnsi="Book Antiqua" w:cs="Book Antiqua"/>
          <w:color w:val="000000"/>
        </w:rPr>
        <w:lastRenderedPageBreak/>
        <w:t xml:space="preserve">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w:t>
      </w:r>
      <w:r>
        <w:rPr>
          <w:rFonts w:ascii="Book Antiqua" w:hAnsi="Book Antiqua" w:hint="eastAsia"/>
          <w:lang w:eastAsia="zh-CN"/>
        </w:rPr>
        <w:t xml:space="preserve"> </w:t>
      </w:r>
      <w:r>
        <w:rPr>
          <w:rFonts w:ascii="Book Antiqua" w:eastAsia="Book Antiqua" w:hAnsi="Book Antiqua" w:cs="Book Antiqua"/>
          <w:color w:val="000000"/>
        </w:rPr>
        <w:t xml:space="preserve">Studies attaining a minimum score of 7 assessed using the Newcastle-Ottawa </w:t>
      </w:r>
      <w:proofErr w:type="gramStart"/>
      <w:r>
        <w:rPr>
          <w:rFonts w:ascii="Book Antiqua" w:eastAsia="Book Antiqua" w:hAnsi="Book Antiqua" w:cs="Book Antiqua"/>
          <w:color w:val="000000"/>
        </w:rPr>
        <w:t>scale (NOS) of quality assessment were</w:t>
      </w:r>
      <w:proofErr w:type="gramEnd"/>
      <w:r>
        <w:rPr>
          <w:rFonts w:ascii="Book Antiqua" w:eastAsia="Book Antiqua" w:hAnsi="Book Antiqua" w:cs="Book Antiqua"/>
          <w:color w:val="000000"/>
        </w:rPr>
        <w:t xml:space="preserve"> included.</w:t>
      </w:r>
    </w:p>
    <w:p w:rsidR="001C4640" w:rsidRDefault="00C359A5">
      <w:pPr>
        <w:spacing w:line="360" w:lineRule="auto"/>
        <w:jc w:val="both"/>
        <w:rPr>
          <w:rFonts w:ascii="Book Antiqua" w:hAnsi="Book Antiqua"/>
          <w:b/>
        </w:rPr>
      </w:pPr>
      <w:r>
        <w:rPr>
          <w:rFonts w:ascii="Book Antiqua" w:eastAsia="Book Antiqua" w:hAnsi="Book Antiqua" w:cs="Book Antiqua"/>
          <w:b/>
          <w:iCs/>
          <w:color w:val="000000"/>
        </w:rPr>
        <w:t>Exclusion criteria:</w:t>
      </w:r>
      <w:r>
        <w:rPr>
          <w:rFonts w:ascii="Book Antiqua" w:hAnsi="Book Antiqua" w:hint="eastAsia"/>
          <w:b/>
          <w:lang w:eastAsia="zh-CN"/>
        </w:rPr>
        <w:t xml:space="preserve"> </w:t>
      </w:r>
      <w:r>
        <w:rPr>
          <w:rFonts w:ascii="Book Antiqua" w:eastAsia="Book Antiqua" w:hAnsi="Book Antiqua" w:cs="Book Antiqua"/>
          <w:color w:val="000000"/>
        </w:rPr>
        <w:t>Studies published in other than the English language.</w:t>
      </w:r>
      <w:r>
        <w:rPr>
          <w:rFonts w:ascii="Book Antiqua" w:hAnsi="Book Antiqua" w:hint="eastAsia"/>
          <w:b/>
          <w:lang w:eastAsia="zh-CN"/>
        </w:rPr>
        <w:t xml:space="preserve"> </w:t>
      </w:r>
      <w:proofErr w:type="gramStart"/>
      <w:r>
        <w:rPr>
          <w:rFonts w:ascii="Book Antiqua" w:eastAsia="Book Antiqua" w:hAnsi="Book Antiqua" w:cs="Book Antiqua"/>
          <w:color w:val="000000"/>
        </w:rPr>
        <w:t>Studies not reporting relevant outcomes.</w:t>
      </w:r>
      <w:proofErr w:type="gramEnd"/>
      <w:r>
        <w:rPr>
          <w:rFonts w:ascii="Book Antiqua" w:hAnsi="Book Antiqua" w:hint="eastAsia"/>
          <w:b/>
          <w:lang w:eastAsia="zh-CN"/>
        </w:rPr>
        <w:t xml:space="preserve"> </w:t>
      </w:r>
      <w:proofErr w:type="gramStart"/>
      <w:r>
        <w:rPr>
          <w:rFonts w:ascii="Book Antiqua" w:eastAsia="Book Antiqua" w:hAnsi="Book Antiqua" w:cs="Book Antiqua"/>
          <w:color w:val="000000"/>
        </w:rPr>
        <w:t>Studies recruiting patients with other systemic diseases, and immune-compromised patients.</w:t>
      </w:r>
      <w:proofErr w:type="gramEnd"/>
      <w:r>
        <w:rPr>
          <w:rFonts w:ascii="Book Antiqua" w:hAnsi="Book Antiqua" w:hint="eastAsia"/>
          <w:b/>
          <w:lang w:eastAsia="zh-CN"/>
        </w:rPr>
        <w:t xml:space="preserve"> </w:t>
      </w:r>
      <w:r>
        <w:rPr>
          <w:rFonts w:ascii="Book Antiqua" w:eastAsia="Book Antiqua" w:hAnsi="Book Antiqua" w:cs="Book Antiqua"/>
          <w:color w:val="000000"/>
        </w:rPr>
        <w:t>Studies with a score less than 7 assessed using the NOS of quality assessment were excluded.</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Data extraction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Data extraction was performed by two independent reviewers (YM, and QS) using an Excel spreadsheet. The demographic characteristics and details of outcomes such as operation duration, length of hospital stay, and post-operative complications including mortality, infections, DVT, pulmonary embolism, </w:t>
      </w:r>
      <w:proofErr w:type="spellStart"/>
      <w:r>
        <w:rPr>
          <w:rFonts w:ascii="Book Antiqua" w:eastAsia="Book Antiqua" w:hAnsi="Book Antiqua" w:cs="Book Antiqua"/>
          <w:color w:val="000000"/>
        </w:rPr>
        <w:t>genito</w:t>
      </w:r>
      <w:proofErr w:type="spellEnd"/>
      <w:r>
        <w:rPr>
          <w:rFonts w:ascii="Book Antiqua" w:eastAsia="Book Antiqua" w:hAnsi="Book Antiqua" w:cs="Book Antiqua"/>
          <w:color w:val="000000"/>
        </w:rPr>
        <w:t xml:space="preserve">-urinary complications, dislocation/subluxation, fracture 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were extracted. The authors were contacted by email for clarification on missing data or unclear information.</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Data synthesis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The extracted data were subjected to both qualitative and quantitative analysis. The outcomes which could not be combined for quantitative analysis were summarized. The continuous data of the extracted outcomes were expressed as mean and standard deviation. The dichotomous outcomes were expressed as an absolute number of events, ratio, and proportion. The outcome effect was calculated between UW and NW patients as the mean difference for continuous outcomes and odds ratio for dichotomous outcomes. The quantitative data were subjected to meta-analysis using </w:t>
      </w:r>
      <w:proofErr w:type="spellStart"/>
      <w:r>
        <w:rPr>
          <w:rFonts w:ascii="Book Antiqua" w:eastAsia="Book Antiqua" w:hAnsi="Book Antiqua" w:cs="Book Antiqua"/>
          <w:color w:val="000000"/>
        </w:rPr>
        <w:t>RevMan</w:t>
      </w:r>
      <w:proofErr w:type="spellEnd"/>
      <w:r>
        <w:rPr>
          <w:rFonts w:ascii="Book Antiqua" w:eastAsia="Book Antiqua" w:hAnsi="Book Antiqua" w:cs="Book Antiqua"/>
          <w:color w:val="000000"/>
        </w:rPr>
        <w:t xml:space="preserve"> v </w:t>
      </w:r>
      <w:proofErr w:type="gramStart"/>
      <w:r>
        <w:rPr>
          <w:rFonts w:ascii="Book Antiqua" w:eastAsia="Book Antiqua" w:hAnsi="Book Antiqua" w:cs="Book Antiqua"/>
          <w:color w:val="000000"/>
        </w:rPr>
        <w:t>5.4 software</w:t>
      </w:r>
      <w:proofErr w:type="gramEnd"/>
      <w:r>
        <w:rPr>
          <w:rFonts w:ascii="Book Antiqua" w:eastAsia="Book Antiqua" w:hAnsi="Book Antiqua" w:cs="Book Antiqua"/>
          <w:color w:val="000000"/>
        </w:rPr>
        <w:t xml:space="preserve">. The meta-analysis was carried out only if two or more studies with similar outcomes were available. A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for assessing the outcome effect was considered significant. A random effect model was chosen if the included studies presented a varied population. The heterogeneity among the studies was assessed using </w:t>
      </w:r>
      <w:r>
        <w:rPr>
          <w:rFonts w:ascii="Book Antiqua" w:eastAsia="Book Antiqua" w:hAnsi="Book Antiqua" w:cs="Book Antiqua"/>
          <w:i/>
          <w:color w:val="000000"/>
        </w:rPr>
        <w:lastRenderedPageBreak/>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statistics. The heterogeneity was considered low if the </w:t>
      </w:r>
      <w:r>
        <w:rPr>
          <w:rFonts w:ascii="Book Antiqua" w:eastAsia="Book Antiqua" w:hAnsi="Book Antiqua" w:cs="Book Antiqua"/>
          <w:i/>
          <w:color w:val="000000"/>
        </w:rPr>
        <w:t>I</w:t>
      </w:r>
      <w:r w:rsidRPr="00CF3303">
        <w:rPr>
          <w:rFonts w:ascii="Book Antiqua" w:eastAsia="Book Antiqua" w:hAnsi="Book Antiqua" w:cs="Book Antiqua"/>
          <w:color w:val="000000"/>
          <w:vertAlign w:val="superscript"/>
        </w:rPr>
        <w:t>2</w:t>
      </w:r>
      <w:r w:rsidRPr="00CF3303">
        <w:rPr>
          <w:rFonts w:ascii="Book Antiqua" w:eastAsia="Book Antiqua" w:hAnsi="Book Antiqua" w:cs="Book Antiqua"/>
          <w:color w:val="000000"/>
        </w:rPr>
        <w:t xml:space="preserve"> </w:t>
      </w:r>
      <w:r>
        <w:rPr>
          <w:rFonts w:ascii="Book Antiqua" w:eastAsia="Book Antiqua" w:hAnsi="Book Antiqua" w:cs="Book Antiqua"/>
          <w:color w:val="000000"/>
        </w:rPr>
        <w:t xml:space="preserve">value was found to be &lt; 40%, moderate for a value of 40%-70%, and high for a value more than 70%. The studies presented the data on THA or TKA alone and reported both THA and TKA data together. Hence, a sub-group analysis was carried out based on the type of joint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reported. For outcomes such as mortality, a sub-group analysis was carried out based on the time frame.</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Quality of included studies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The methodological quality of included studies was assessed by two independent reviewers using the NOS. The NOS consists of eight items grouped into three categories, namely: selection, comparability, and outcome. A scoring system, ranging from zero to nine stars, was used to classify the quality of the study being reviewed. Each included study received the following categorical scores representing its quality: good (three or four scores in the selection domain AND one or two scores in the comparability domain AND two or three scores in the outcome domain), fair (two scores in selection domain AND one or two scores in comparability domain AND two or three scores in outcome domain) or poor (zero or one score in selection domain OR zero score in comparability domain OR zero or one score in outcome domain). </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t>RESULTS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A total of eighteen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10,11,19-34]</w:t>
      </w:r>
      <w:r>
        <w:rPr>
          <w:rFonts w:ascii="Book Antiqua" w:eastAsia="Book Antiqua" w:hAnsi="Book Antiqua" w:cs="Book Antiqua"/>
          <w:color w:val="000000"/>
        </w:rPr>
        <w:t xml:space="preserve"> were included in this review. Twenty-two eligible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4,35-37]</w:t>
      </w:r>
      <w:r>
        <w:rPr>
          <w:rFonts w:ascii="Book Antiqua" w:eastAsia="Book Antiqua" w:hAnsi="Book Antiqua" w:cs="Book Antiqua"/>
          <w:color w:val="000000"/>
        </w:rPr>
        <w:t xml:space="preserve"> were screened from a pool of 671 records identified from both electronic and manual searches, purely based on title and abstract. The inclusion and exclusion criteria were strictly applied to carry out the full-text assessment of eligible studies. Finally, eighteen studies were deemed inclusive after satisfying the pre-defined criteria. The complete study selection process is described in Figure 1, and the detailed search strategy employed in all databases is provided in Table 1.</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Demographic characteristics</w:t>
      </w:r>
    </w:p>
    <w:p w:rsidR="001C4640" w:rsidRDefault="00C359A5">
      <w:pPr>
        <w:spacing w:line="360" w:lineRule="auto"/>
        <w:jc w:val="both"/>
        <w:rPr>
          <w:rFonts w:ascii="Book Antiqua" w:hAnsi="Book Antiqua"/>
        </w:rPr>
      </w:pPr>
      <w:r>
        <w:rPr>
          <w:rFonts w:ascii="Book Antiqua" w:eastAsia="Book Antiqua" w:hAnsi="Book Antiqua" w:cs="Book Antiqua"/>
          <w:color w:val="000000"/>
        </w:rPr>
        <w:lastRenderedPageBreak/>
        <w:t>Thirteen retrospective cohort studies</w:t>
      </w:r>
      <w:r>
        <w:rPr>
          <w:rFonts w:ascii="Book Antiqua" w:eastAsia="Book Antiqua" w:hAnsi="Book Antiqua" w:cs="Book Antiqua"/>
          <w:color w:val="000000"/>
          <w:vertAlign w:val="superscript"/>
        </w:rPr>
        <w:t>[10,11,19-23,25,26,28,29,31,33]</w:t>
      </w:r>
      <w:r>
        <w:rPr>
          <w:rFonts w:ascii="Book Antiqua" w:eastAsia="Book Antiqua" w:hAnsi="Book Antiqua" w:cs="Book Antiqua"/>
          <w:color w:val="000000"/>
        </w:rPr>
        <w:t xml:space="preserve"> and five prospective cohort studies</w:t>
      </w:r>
      <w:r>
        <w:rPr>
          <w:rFonts w:ascii="Book Antiqua" w:eastAsia="Book Antiqua" w:hAnsi="Book Antiqua" w:cs="Book Antiqua"/>
          <w:color w:val="000000"/>
          <w:vertAlign w:val="superscript"/>
        </w:rPr>
        <w:t>[24,27,30,32,34]</w:t>
      </w:r>
      <w:r>
        <w:rPr>
          <w:rFonts w:ascii="Book Antiqua" w:eastAsia="Book Antiqua" w:hAnsi="Book Antiqua" w:cs="Book Antiqua"/>
          <w:color w:val="000000"/>
        </w:rPr>
        <w:t xml:space="preserve"> were included. The studies included a total of 1136506 subjects undergoing TKA or THA with a mean age of 65.32 years. The subjects comprised 469387 males and 667119 females. Out of these recruited subjects undergoing TKA or THA, 213028 subjects were NW individuals with a BMI between 18.5 and 24.9, and only 10785 subjects were UW individuals with a BMI &lt; 18.5. Sixteen studies</w:t>
      </w:r>
      <w:r>
        <w:rPr>
          <w:rFonts w:ascii="Book Antiqua" w:eastAsia="Book Antiqua" w:hAnsi="Book Antiqua" w:cs="Book Antiqua"/>
          <w:color w:val="000000"/>
          <w:vertAlign w:val="superscript"/>
        </w:rPr>
        <w:t>[10,19,21-34]</w:t>
      </w:r>
      <w:r>
        <w:rPr>
          <w:rFonts w:ascii="Book Antiqua" w:eastAsia="Book Antiqua" w:hAnsi="Book Antiqua" w:cs="Book Antiqua"/>
          <w:color w:val="000000"/>
        </w:rPr>
        <w:t xml:space="preserve"> assessed the outcomes for THA and nine studies</w:t>
      </w:r>
      <w:r>
        <w:rPr>
          <w:rFonts w:ascii="Book Antiqua" w:eastAsia="Book Antiqua" w:hAnsi="Book Antiqua" w:cs="Book Antiqua"/>
          <w:color w:val="000000"/>
          <w:vertAlign w:val="superscript"/>
        </w:rPr>
        <w:t>[11,19,20,23,26,28,30,31,33]</w:t>
      </w:r>
      <w:r>
        <w:rPr>
          <w:rFonts w:ascii="Book Antiqua" w:eastAsia="Book Antiqua" w:hAnsi="Book Antiqua" w:cs="Book Antiqua"/>
          <w:color w:val="000000"/>
        </w:rPr>
        <w:t xml:space="preserve"> for TKA. Only seven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19,23,26,28,30,31,33]</w:t>
      </w:r>
      <w:r>
        <w:rPr>
          <w:rFonts w:ascii="Book Antiqua" w:eastAsia="Book Antiqua" w:hAnsi="Book Antiqua" w:cs="Book Antiqua"/>
          <w:color w:val="000000"/>
        </w:rPr>
        <w:t xml:space="preserve"> presented data with both THA and TKA. The demographic characteristics of the included studies are provided in Table 2. The quality of studies assessed using NOS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found to be good to fair quality. Details of the Newcastle-Ottawa scoring criteria according to domains were well presented and are shown in Table 3.</w:t>
      </w:r>
    </w:p>
    <w:p w:rsidR="001C4640" w:rsidRDefault="001C4640">
      <w:pPr>
        <w:spacing w:line="360" w:lineRule="auto"/>
        <w:jc w:val="both"/>
        <w:rPr>
          <w:rFonts w:ascii="Book Antiqua" w:eastAsia="Book Antiqua" w:hAnsi="Book Antiqua" w:cs="Book Antiqua"/>
          <w:i/>
          <w:iCs/>
          <w:color w:val="000000"/>
        </w:rPr>
      </w:pPr>
    </w:p>
    <w:p w:rsidR="001C4640" w:rsidRDefault="00C359A5">
      <w:pPr>
        <w:spacing w:line="360" w:lineRule="auto"/>
        <w:jc w:val="both"/>
        <w:rPr>
          <w:rFonts w:ascii="Book Antiqua" w:hAnsi="Book Antiqua"/>
          <w:b/>
        </w:rPr>
      </w:pPr>
      <w:r>
        <w:rPr>
          <w:rFonts w:ascii="Book Antiqua" w:eastAsia="Book Antiqua" w:hAnsi="Book Antiqua" w:cs="Book Antiqua"/>
          <w:b/>
          <w:i/>
          <w:iCs/>
          <w:color w:val="000000"/>
        </w:rPr>
        <w:t>Meta-analysis</w:t>
      </w:r>
    </w:p>
    <w:p w:rsidR="001C4640" w:rsidRDefault="00C359A5">
      <w:pPr>
        <w:spacing w:line="360" w:lineRule="auto"/>
        <w:jc w:val="both"/>
        <w:rPr>
          <w:rFonts w:ascii="Book Antiqua" w:hAnsi="Book Antiqua"/>
        </w:rPr>
      </w:pPr>
      <w:r>
        <w:rPr>
          <w:rFonts w:ascii="Book Antiqua" w:eastAsia="Book Antiqua" w:hAnsi="Book Antiqua" w:cs="Book Antiqua"/>
          <w:b/>
          <w:iCs/>
          <w:color w:val="000000"/>
        </w:rPr>
        <w:t>Operation duration (in min)</w:t>
      </w:r>
      <w:r>
        <w:rPr>
          <w:rFonts w:ascii="Book Antiqua" w:hAnsi="Book Antiqua" w:hint="eastAsia"/>
          <w:b/>
          <w:lang w:eastAsia="zh-CN"/>
        </w:rPr>
        <w:t>:</w:t>
      </w:r>
      <w:r>
        <w:rPr>
          <w:rFonts w:ascii="Book Antiqua" w:hAnsi="Book Antiqua"/>
          <w:b/>
          <w:lang w:eastAsia="zh-CN"/>
        </w:rPr>
        <w:t xml:space="preserve"> </w:t>
      </w:r>
      <w:r>
        <w:rPr>
          <w:rFonts w:ascii="Book Antiqua" w:eastAsia="Book Antiqua" w:hAnsi="Book Antiqua" w:cs="Book Antiqua"/>
          <w:color w:val="000000"/>
        </w:rPr>
        <w:t>The operation duration between UW (</w:t>
      </w:r>
      <w:r>
        <w:rPr>
          <w:rFonts w:ascii="Book Antiqua" w:eastAsia="Book Antiqua" w:hAnsi="Book Antiqua" w:cs="Book Antiqua"/>
          <w:i/>
          <w:iCs/>
          <w:color w:val="000000"/>
        </w:rPr>
        <w:t>n</w:t>
      </w:r>
      <w:r>
        <w:rPr>
          <w:rFonts w:ascii="Book Antiqua" w:eastAsia="Book Antiqua" w:hAnsi="Book Antiqua" w:cs="Book Antiqua"/>
          <w:color w:val="000000"/>
        </w:rPr>
        <w:t xml:space="preserve"> = 2102) and NW (</w:t>
      </w:r>
      <w:r>
        <w:rPr>
          <w:rFonts w:ascii="Book Antiqua" w:eastAsia="Book Antiqua" w:hAnsi="Book Antiqua" w:cs="Book Antiqua"/>
          <w:i/>
          <w:iCs/>
          <w:color w:val="000000"/>
        </w:rPr>
        <w:t>n</w:t>
      </w:r>
      <w:r>
        <w:rPr>
          <w:rFonts w:ascii="Book Antiqua" w:eastAsia="Book Antiqua" w:hAnsi="Book Antiqua" w:cs="Book Antiqua"/>
          <w:color w:val="000000"/>
        </w:rPr>
        <w:t xml:space="preserve"> = 55701) patients undergoing THA or TKA, was found to be not significantly different with MD</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1.66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[-1.89, 5.21], </w:t>
      </w:r>
      <w:r>
        <w:rPr>
          <w:rFonts w:ascii="Book Antiqua" w:eastAsia="Book Antiqua" w:hAnsi="Book Antiqua" w:cs="Book Antiqua"/>
          <w:i/>
          <w:iCs/>
          <w:color w:val="000000"/>
        </w:rPr>
        <w:t>P</w:t>
      </w:r>
      <w:r>
        <w:rPr>
          <w:rFonts w:ascii="Book Antiqua" w:eastAsia="Book Antiqua" w:hAnsi="Book Antiqua" w:cs="Book Antiqua"/>
          <w:color w:val="000000"/>
        </w:rPr>
        <w:t xml:space="preserve"> = 0.36. A subgroup analysis was carried out based on the type of procedure to analyze the heterogeneity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75%). No difference in the result was observed in patients undergoing THA MD</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0.73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[-3.31, 4.77]. </w:t>
      </w:r>
      <w:r>
        <w:rPr>
          <w:rFonts w:ascii="Book Antiqua" w:eastAsia="Book Antiqua" w:hAnsi="Book Antiqua" w:cs="Book Antiqua"/>
          <w:i/>
          <w:iCs/>
          <w:color w:val="000000"/>
        </w:rPr>
        <w:t>P</w:t>
      </w:r>
      <w:r>
        <w:rPr>
          <w:rFonts w:ascii="Book Antiqua" w:eastAsia="Book Antiqua" w:hAnsi="Book Antiqua" w:cs="Book Antiqua"/>
          <w:color w:val="000000"/>
        </w:rPr>
        <w:t xml:space="preserve"> = 0.72 and TJA MD</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2.54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[-3.59, 8.66], </w:t>
      </w:r>
      <w:r>
        <w:rPr>
          <w:rFonts w:ascii="Book Antiqua" w:eastAsia="Book Antiqua" w:hAnsi="Book Antiqua" w:cs="Book Antiqua"/>
          <w:i/>
          <w:iCs/>
          <w:color w:val="000000"/>
        </w:rPr>
        <w:t>P</w:t>
      </w:r>
      <w:r>
        <w:rPr>
          <w:rFonts w:ascii="Book Antiqua" w:eastAsia="Book Antiqua" w:hAnsi="Book Antiqua" w:cs="Book Antiqua"/>
          <w:color w:val="000000"/>
        </w:rPr>
        <w:t xml:space="preserve"> = 0.42 (Figure 2).</w:t>
      </w:r>
    </w:p>
    <w:p w:rsidR="001C4640" w:rsidRDefault="00C359A5">
      <w:pPr>
        <w:spacing w:line="360" w:lineRule="auto"/>
        <w:jc w:val="both"/>
        <w:rPr>
          <w:rFonts w:ascii="Book Antiqua" w:hAnsi="Book Antiqua"/>
        </w:rPr>
      </w:pPr>
      <w:r>
        <w:rPr>
          <w:rFonts w:ascii="Book Antiqua" w:eastAsia="Book Antiqua" w:hAnsi="Book Antiqua" w:cs="Book Antiqua"/>
          <w:b/>
          <w:iCs/>
          <w:color w:val="000000"/>
        </w:rPr>
        <w:t>Length of hospital stay (in days)</w:t>
      </w:r>
      <w:r>
        <w:rPr>
          <w:rFonts w:ascii="Book Antiqua" w:hAnsi="Book Antiqua" w:hint="eastAsia"/>
          <w:b/>
          <w:lang w:eastAsia="zh-CN"/>
        </w:rPr>
        <w:t>:</w:t>
      </w:r>
      <w:r>
        <w:rPr>
          <w:rFonts w:ascii="Book Antiqua" w:hAnsi="Book Antiqua"/>
          <w:b/>
          <w:lang w:eastAsia="zh-CN"/>
        </w:rPr>
        <w:t xml:space="preserve"> </w:t>
      </w:r>
      <w:r>
        <w:rPr>
          <w:rFonts w:ascii="Book Antiqua" w:eastAsia="Book Antiqua" w:hAnsi="Book Antiqua" w:cs="Book Antiqua"/>
          <w:color w:val="000000"/>
        </w:rPr>
        <w:t xml:space="preserve">The length of hospital stay after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was found to be significantly higher for 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4555), when compared to NW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58890). MD</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0.39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[0.06,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81%. </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The subgroup analysis showed no significant differences between UW and NW patients undergoing THA or TKA. However, in patients undergoing both THA and TKA, the length of hospital stay was found to be significantly higher for 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2207) MD</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0.76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[0.43, 1.09], </w:t>
      </w:r>
      <w:r>
        <w:rPr>
          <w:rFonts w:ascii="Book Antiqua" w:eastAsia="Book Antiqua" w:hAnsi="Book Antiqua" w:cs="Book Antiqua"/>
          <w:i/>
          <w:color w:val="000000"/>
        </w:rPr>
        <w:t>P</w:t>
      </w:r>
      <w:r>
        <w:rPr>
          <w:rFonts w:ascii="Book Antiqua" w:eastAsia="Book Antiqua" w:hAnsi="Book Antiqua" w:cs="Book Antiqua"/>
          <w:color w:val="000000"/>
        </w:rPr>
        <w:t xml:space="preserve"> &lt; 0.0001. Low heterogeneity was also observed with an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 of 31% (Figure 3).</w:t>
      </w:r>
    </w:p>
    <w:p w:rsidR="001C4640" w:rsidRDefault="00C359A5">
      <w:pPr>
        <w:spacing w:line="360" w:lineRule="auto"/>
        <w:jc w:val="both"/>
        <w:rPr>
          <w:rFonts w:ascii="Book Antiqua" w:hAnsi="Book Antiqua"/>
        </w:rPr>
      </w:pPr>
      <w:r>
        <w:rPr>
          <w:rFonts w:ascii="Book Antiqua" w:eastAsia="Book Antiqua" w:hAnsi="Book Antiqua" w:cs="Book Antiqua"/>
          <w:b/>
          <w:iCs/>
          <w:color w:val="000000"/>
        </w:rPr>
        <w:lastRenderedPageBreak/>
        <w:t>30-90-day readmission rate:</w:t>
      </w:r>
      <w:r>
        <w:rPr>
          <w:rFonts w:ascii="Book Antiqua" w:hAnsi="Book Antiqua" w:hint="eastAsia"/>
          <w:b/>
          <w:lang w:eastAsia="zh-CN"/>
        </w:rPr>
        <w:t xml:space="preserve"> </w:t>
      </w:r>
      <w:r>
        <w:rPr>
          <w:rFonts w:ascii="Book Antiqua" w:eastAsia="Book Antiqua" w:hAnsi="Book Antiqua" w:cs="Book Antiqua"/>
          <w:color w:val="000000"/>
        </w:rPr>
        <w:t>No significant difference in readmission rate was observed between UW and NW patients undergoing THA or TKA with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1.42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[0.71, 2.87], </w:t>
      </w:r>
      <w:r>
        <w:rPr>
          <w:rFonts w:ascii="Book Antiqua" w:eastAsia="Book Antiqua" w:hAnsi="Book Antiqua" w:cs="Book Antiqua"/>
          <w:i/>
          <w:iCs/>
          <w:color w:val="000000"/>
        </w:rPr>
        <w:t>P</w:t>
      </w:r>
      <w:r>
        <w:rPr>
          <w:rFonts w:ascii="Book Antiqua" w:eastAsia="Book Antiqua" w:hAnsi="Book Antiqua" w:cs="Book Antiqua"/>
          <w:color w:val="000000"/>
        </w:rPr>
        <w:t xml:space="preserve"> = 0.32;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36%. No subgroup differences were observed. 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408) undergoing THA presented with an increased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1.75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[0.58, 5.27], </w:t>
      </w:r>
      <w:r>
        <w:rPr>
          <w:rFonts w:ascii="Book Antiqua" w:eastAsia="Book Antiqua" w:hAnsi="Book Antiqua" w:cs="Book Antiqua"/>
          <w:i/>
          <w:iCs/>
          <w:color w:val="000000"/>
        </w:rPr>
        <w:t>P</w:t>
      </w:r>
      <w:r>
        <w:rPr>
          <w:rFonts w:ascii="Book Antiqua" w:eastAsia="Book Antiqua" w:hAnsi="Book Antiqua" w:cs="Book Antiqua"/>
          <w:color w:val="000000"/>
        </w:rPr>
        <w:t xml:space="preserve"> = 0.32,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49% (not significant) of 30-90 d readmission compared to NW patients (Figure 4). </w:t>
      </w:r>
    </w:p>
    <w:p w:rsidR="001C4640" w:rsidRDefault="00C359A5">
      <w:pPr>
        <w:spacing w:line="360" w:lineRule="auto"/>
        <w:jc w:val="both"/>
        <w:rPr>
          <w:rFonts w:ascii="Book Antiqua" w:hAnsi="Book Antiqua"/>
        </w:rPr>
      </w:pPr>
      <w:r>
        <w:rPr>
          <w:rFonts w:ascii="Book Antiqua" w:eastAsia="Book Antiqua" w:hAnsi="Book Antiqua" w:cs="Book Antiqua"/>
          <w:b/>
          <w:iCs/>
          <w:color w:val="000000"/>
        </w:rPr>
        <w:t>Re-operation rate:</w:t>
      </w:r>
      <w:r>
        <w:rPr>
          <w:rFonts w:ascii="Book Antiqua" w:hAnsi="Book Antiqua" w:hint="eastAsia"/>
          <w:b/>
          <w:lang w:eastAsia="zh-CN"/>
        </w:rPr>
        <w:t xml:space="preserve"> </w:t>
      </w:r>
      <w:r>
        <w:rPr>
          <w:rFonts w:ascii="Book Antiqua" w:eastAsia="Book Antiqua" w:hAnsi="Book Antiqua" w:cs="Book Antiqua"/>
          <w:color w:val="000000"/>
        </w:rPr>
        <w:t>No significant difference in reoperation rate was observed between UW and NW patients undergoing THA with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1.22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[0.43, 3.42], </w:t>
      </w:r>
      <w:r>
        <w:rPr>
          <w:rFonts w:ascii="Book Antiqua" w:eastAsia="Book Antiqua" w:hAnsi="Book Antiqua" w:cs="Book Antiqua"/>
          <w:i/>
          <w:iCs/>
          <w:color w:val="000000"/>
        </w:rPr>
        <w:t>P</w:t>
      </w:r>
      <w:r>
        <w:rPr>
          <w:rFonts w:ascii="Book Antiqua" w:eastAsia="Book Antiqua" w:hAnsi="Book Antiqua" w:cs="Book Antiqua"/>
          <w:color w:val="000000"/>
        </w:rPr>
        <w:t xml:space="preserve"> = 0.71;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No subgroup differences were observed (Figure 5). </w:t>
      </w:r>
    </w:p>
    <w:p w:rsidR="001C4640" w:rsidRDefault="00C359A5">
      <w:pPr>
        <w:spacing w:line="360" w:lineRule="auto"/>
        <w:jc w:val="both"/>
        <w:rPr>
          <w:rFonts w:ascii="Book Antiqua" w:hAnsi="Book Antiqua"/>
          <w:b/>
        </w:rPr>
      </w:pPr>
      <w:r>
        <w:rPr>
          <w:rFonts w:ascii="Book Antiqua" w:eastAsia="Book Antiqua" w:hAnsi="Book Antiqua" w:cs="Book Antiqua"/>
          <w:b/>
          <w:iCs/>
          <w:color w:val="000000"/>
        </w:rPr>
        <w:t>Post-operative mortality:</w:t>
      </w:r>
      <w:r>
        <w:rPr>
          <w:rFonts w:ascii="Book Antiqua" w:hAnsi="Book Antiqua" w:hint="eastAsia"/>
          <w:b/>
          <w:lang w:eastAsia="zh-CN"/>
        </w:rPr>
        <w:t xml:space="preserve"> </w:t>
      </w:r>
      <w:r>
        <w:rPr>
          <w:rFonts w:ascii="Book Antiqua" w:eastAsia="Book Antiqua" w:hAnsi="Book Antiqua" w:cs="Book Antiqua"/>
          <w:color w:val="000000"/>
        </w:rPr>
        <w:t>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6880) had higher odds of post-operative mortality than NW patients (126040) with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2.20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[1.43, 3.37], </w:t>
      </w:r>
      <w:r>
        <w:rPr>
          <w:rFonts w:ascii="Book Antiqua" w:eastAsia="Book Antiqua" w:hAnsi="Book Antiqua" w:cs="Book Antiqua"/>
          <w:i/>
          <w:iCs/>
          <w:color w:val="000000"/>
        </w:rPr>
        <w:t>P</w:t>
      </w:r>
      <w:r>
        <w:rPr>
          <w:rFonts w:ascii="Book Antiqua" w:eastAsia="Book Antiqua" w:hAnsi="Book Antiqua" w:cs="Book Antiqua"/>
          <w:color w:val="000000"/>
        </w:rPr>
        <w:t xml:space="preserve"> = 0.0003. However, a high heterogeneity with an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value of 91% was observed. Following subgroup analysis, it was found that studies reporting THA and TKA together showed an increased incidence of mortality in 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438)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4.18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[2.88, 6.07], </w:t>
      </w:r>
      <w:r>
        <w:rPr>
          <w:rFonts w:ascii="Book Antiqua" w:eastAsia="Book Antiqua" w:hAnsi="Book Antiqua" w:cs="Book Antiqua"/>
          <w:i/>
          <w:color w:val="000000"/>
        </w:rPr>
        <w:t>P</w:t>
      </w:r>
      <w:r>
        <w:rPr>
          <w:rFonts w:ascii="Book Antiqua" w:eastAsia="Book Antiqua" w:hAnsi="Book Antiqua" w:cs="Book Antiqua"/>
          <w:color w:val="000000"/>
        </w:rPr>
        <w:t xml:space="preserve"> &lt; 0.0001 with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0%. Although not significant, the incidence of post-operative mortality was less likely to be observed in UW patients, compared to NW patients (Figure 6).</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A subgroup analysis carried out based on timeframe showed higher 31-365 d mortality in UW patients with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2.35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[1.31, 3.54], </w:t>
      </w:r>
      <w:r>
        <w:rPr>
          <w:rFonts w:ascii="Book Antiqua" w:eastAsia="Book Antiqua" w:hAnsi="Book Antiqua" w:cs="Book Antiqua"/>
          <w:i/>
          <w:color w:val="000000"/>
        </w:rPr>
        <w:t>P</w:t>
      </w:r>
      <w:r>
        <w:rPr>
          <w:rFonts w:ascii="Book Antiqua" w:eastAsia="Book Antiqua" w:hAnsi="Book Antiqua" w:cs="Book Antiqua"/>
          <w:color w:val="000000"/>
        </w:rPr>
        <w:t xml:space="preserve"> &lt; 0.0001,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29%, than NW patients (Supplementary Figure 1). </w:t>
      </w:r>
    </w:p>
    <w:p w:rsidR="001C4640" w:rsidRDefault="00C359A5">
      <w:pPr>
        <w:spacing w:line="360" w:lineRule="auto"/>
        <w:jc w:val="both"/>
        <w:rPr>
          <w:rFonts w:ascii="Book Antiqua" w:hAnsi="Book Antiqua"/>
          <w:b/>
        </w:rPr>
      </w:pPr>
      <w:r>
        <w:rPr>
          <w:rFonts w:ascii="Book Antiqua" w:eastAsia="Book Antiqua" w:hAnsi="Book Antiqua" w:cs="Book Antiqua"/>
          <w:b/>
          <w:iCs/>
          <w:color w:val="000000"/>
        </w:rPr>
        <w:t>Post-operative infection:</w:t>
      </w:r>
      <w:r>
        <w:rPr>
          <w:rFonts w:ascii="Book Antiqua" w:hAnsi="Book Antiqua" w:hint="eastAsia"/>
          <w:b/>
          <w:lang w:eastAsia="zh-CN"/>
        </w:rPr>
        <w:t xml:space="preserve"> </w:t>
      </w:r>
      <w:r>
        <w:rPr>
          <w:rFonts w:ascii="Book Antiqua" w:eastAsia="Book Antiqua" w:hAnsi="Book Antiqua" w:cs="Book Antiqua"/>
          <w:color w:val="000000"/>
        </w:rPr>
        <w:t>No significant difference in the incidence of post-operative infection was observed between UW (</w:t>
      </w:r>
      <w:r>
        <w:rPr>
          <w:rFonts w:ascii="Book Antiqua" w:eastAsia="Book Antiqua" w:hAnsi="Book Antiqua" w:cs="Book Antiqua"/>
          <w:i/>
          <w:iCs/>
          <w:color w:val="000000"/>
        </w:rPr>
        <w:t>n</w:t>
      </w:r>
      <w:r>
        <w:rPr>
          <w:rFonts w:ascii="Book Antiqua" w:eastAsia="Book Antiqua" w:hAnsi="Book Antiqua" w:cs="Book Antiqua"/>
          <w:color w:val="000000"/>
        </w:rPr>
        <w:t xml:space="preserve"> = 2955) and NW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8261) undergoing THA or TKA with OR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0.68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[0.20, 16.29], </w:t>
      </w:r>
      <w:r>
        <w:rPr>
          <w:rFonts w:ascii="Book Antiqua" w:eastAsia="Book Antiqua" w:hAnsi="Book Antiqua" w:cs="Book Antiqua"/>
          <w:i/>
          <w:iCs/>
          <w:color w:val="000000"/>
        </w:rPr>
        <w:t>P</w:t>
      </w:r>
      <w:r>
        <w:rPr>
          <w:rFonts w:ascii="Book Antiqua" w:eastAsia="Book Antiqua" w:hAnsi="Book Antiqua" w:cs="Book Antiqua"/>
          <w:color w:val="000000"/>
        </w:rPr>
        <w:t xml:space="preserve"> = 0.54;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51%. No subgroup differences were observed (Figure 7). The incidence of post-operative infection was lower (not significant) in UW patients, compared to NW patients.</w:t>
      </w:r>
    </w:p>
    <w:p w:rsidR="001C4640" w:rsidRDefault="00C359A5">
      <w:pPr>
        <w:spacing w:line="360" w:lineRule="auto"/>
        <w:jc w:val="both"/>
        <w:rPr>
          <w:rFonts w:ascii="Book Antiqua" w:hAnsi="Book Antiqua"/>
        </w:rPr>
      </w:pPr>
      <w:r>
        <w:rPr>
          <w:rFonts w:ascii="Book Antiqua" w:eastAsia="Book Antiqua" w:hAnsi="Book Antiqua" w:cs="Book Antiqua"/>
          <w:b/>
          <w:iCs/>
          <w:color w:val="000000"/>
        </w:rPr>
        <w:t>Total complications:</w:t>
      </w:r>
      <w:r>
        <w:rPr>
          <w:rFonts w:ascii="Book Antiqua" w:hAnsi="Book Antiqua" w:hint="eastAsia"/>
          <w:b/>
          <w:lang w:eastAsia="zh-CN"/>
        </w:rPr>
        <w:t xml:space="preserve"> </w:t>
      </w:r>
      <w:r>
        <w:rPr>
          <w:rFonts w:ascii="Book Antiqua" w:eastAsia="Book Antiqua" w:hAnsi="Book Antiqua" w:cs="Book Antiqua"/>
          <w:color w:val="000000"/>
        </w:rPr>
        <w:t xml:space="preserve">No significant difference in hazard ratios computing total complications was observed between UW and NW patients. The incidence of total or overall complications observed between the two groups of patients undergoing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was similar with HR</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1.27 95%CI</w:t>
      </w:r>
      <w:r w:rsidR="00AD4E18">
        <w:rPr>
          <w:rFonts w:ascii="Book Antiqua" w:hAnsi="Book Antiqua" w:cs="Book Antiqua" w:hint="eastAsia"/>
          <w:color w:val="000000"/>
          <w:lang w:eastAsia="zh-CN"/>
        </w:rPr>
        <w:t>:</w:t>
      </w:r>
      <w:r>
        <w:rPr>
          <w:rFonts w:ascii="Book Antiqua" w:eastAsia="Book Antiqua" w:hAnsi="Book Antiqua" w:cs="Book Antiqua"/>
          <w:color w:val="000000"/>
        </w:rPr>
        <w:t xml:space="preserve"> [0.50, 3.22], </w:t>
      </w:r>
      <w:r>
        <w:rPr>
          <w:rFonts w:ascii="Book Antiqua" w:eastAsia="Book Antiqua" w:hAnsi="Book Antiqua" w:cs="Book Antiqua"/>
          <w:i/>
          <w:iCs/>
          <w:color w:val="000000"/>
        </w:rPr>
        <w:t>P</w:t>
      </w:r>
      <w:r>
        <w:rPr>
          <w:rFonts w:ascii="Book Antiqua" w:eastAsia="Book Antiqua" w:hAnsi="Book Antiqua" w:cs="Book Antiqua"/>
          <w:color w:val="000000"/>
        </w:rPr>
        <w:t xml:space="preserve"> = 0.61,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27% (Figure 8).</w:t>
      </w:r>
    </w:p>
    <w:p w:rsidR="001C4640" w:rsidRDefault="00C359A5">
      <w:pPr>
        <w:spacing w:line="360" w:lineRule="auto"/>
        <w:jc w:val="both"/>
        <w:rPr>
          <w:rFonts w:ascii="Book Antiqua" w:hAnsi="Book Antiqua"/>
          <w:b/>
          <w:lang w:eastAsia="zh-CN"/>
        </w:rPr>
      </w:pPr>
      <w:r>
        <w:rPr>
          <w:rFonts w:ascii="Book Antiqua" w:eastAsia="Book Antiqua" w:hAnsi="Book Antiqua" w:cs="Book Antiqua"/>
          <w:b/>
          <w:iCs/>
          <w:color w:val="000000"/>
        </w:rPr>
        <w:lastRenderedPageBreak/>
        <w:t>Post-operative complications in patients undergoing THA</w:t>
      </w:r>
      <w:r>
        <w:rPr>
          <w:rFonts w:ascii="Book Antiqua" w:hAnsi="Book Antiqua" w:cs="Book Antiqua" w:hint="eastAsia"/>
          <w:b/>
          <w:iCs/>
          <w:color w:val="000000"/>
          <w:lang w:eastAsia="zh-CN"/>
        </w:rPr>
        <w:t>:</w:t>
      </w:r>
      <w:r>
        <w:rPr>
          <w:rFonts w:ascii="Book Antiqua" w:hAnsi="Book Antiqua" w:hint="eastAsia"/>
          <w:b/>
          <w:lang w:eastAsia="zh-CN"/>
        </w:rPr>
        <w:t xml:space="preserve"> </w:t>
      </w:r>
      <w:r>
        <w:rPr>
          <w:rFonts w:ascii="Book Antiqua" w:eastAsia="Book Antiqua" w:hAnsi="Book Antiqua" w:cs="Book Antiqua"/>
          <w:color w:val="000000"/>
        </w:rPr>
        <w:t>UW patients (</w:t>
      </w:r>
      <w:r>
        <w:rPr>
          <w:rFonts w:ascii="Book Antiqua" w:eastAsia="Book Antiqua" w:hAnsi="Book Antiqua" w:cs="Book Antiqua"/>
          <w:i/>
          <w:iCs/>
          <w:color w:val="000000"/>
        </w:rPr>
        <w:t>n</w:t>
      </w:r>
      <w:r>
        <w:rPr>
          <w:rFonts w:ascii="Book Antiqua" w:eastAsia="Book Antiqua" w:hAnsi="Book Antiqua" w:cs="Book Antiqua"/>
          <w:color w:val="000000"/>
        </w:rPr>
        <w:t xml:space="preserve"> = 31619) showed higher odds for the incidence of post-operative complications with OR</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1.44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[1.10, 1.88], </w:t>
      </w:r>
      <w:r>
        <w:rPr>
          <w:rFonts w:ascii="Book Antiqua" w:eastAsia="Book Antiqua" w:hAnsi="Book Antiqua" w:cs="Book Antiqua"/>
          <w:i/>
          <w:iCs/>
          <w:color w:val="000000"/>
        </w:rPr>
        <w:t>P</w:t>
      </w:r>
      <w:r>
        <w:rPr>
          <w:rFonts w:ascii="Book Antiqua" w:eastAsia="Book Antiqua" w:hAnsi="Book Antiqua" w:cs="Book Antiqua"/>
          <w:color w:val="000000"/>
        </w:rPr>
        <w:t xml:space="preserve"> = 0.008,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58%, in patients undergoing THA. Subsequently, a significantly higher incidence of DVT and cardiac infarction among the post-operative complications were observed in UW patients undergoing THA (Figure 9). </w:t>
      </w:r>
    </w:p>
    <w:p w:rsidR="001C4640" w:rsidRDefault="00C359A5">
      <w:pPr>
        <w:spacing w:line="360" w:lineRule="auto"/>
        <w:jc w:val="both"/>
        <w:rPr>
          <w:rFonts w:ascii="Book Antiqua" w:hAnsi="Book Antiqua"/>
          <w:b/>
        </w:rPr>
      </w:pPr>
      <w:r>
        <w:rPr>
          <w:rFonts w:ascii="Book Antiqua" w:eastAsia="Book Antiqua" w:hAnsi="Book Antiqua" w:cs="Book Antiqua"/>
          <w:b/>
          <w:iCs/>
          <w:color w:val="000000"/>
        </w:rPr>
        <w:t>Post-operative complications in patients undergoing TKA:</w:t>
      </w:r>
      <w:r>
        <w:rPr>
          <w:rFonts w:ascii="Book Antiqua" w:hAnsi="Book Antiqua" w:hint="eastAsia"/>
          <w:b/>
          <w:lang w:eastAsia="zh-CN"/>
        </w:rPr>
        <w:t xml:space="preserve"> </w:t>
      </w:r>
      <w:r>
        <w:rPr>
          <w:rFonts w:ascii="Book Antiqua" w:eastAsia="Book Antiqua" w:hAnsi="Book Antiqua" w:cs="Book Antiqua"/>
          <w:color w:val="000000"/>
        </w:rPr>
        <w:t>No significant difference in post-operative infection, DVT and pulmonary embolism was observed in UW (</w:t>
      </w:r>
      <w:r>
        <w:rPr>
          <w:rFonts w:ascii="Book Antiqua" w:eastAsia="Book Antiqua" w:hAnsi="Book Antiqua" w:cs="Book Antiqua"/>
          <w:i/>
          <w:iCs/>
          <w:color w:val="000000"/>
        </w:rPr>
        <w:t>n</w:t>
      </w:r>
      <w:r>
        <w:rPr>
          <w:rFonts w:ascii="Book Antiqua" w:eastAsia="Book Antiqua" w:hAnsi="Book Antiqua" w:cs="Book Antiqua"/>
          <w:color w:val="000000"/>
        </w:rPr>
        <w:t xml:space="preserve"> = 2134) compared to NW (</w:t>
      </w:r>
      <w:r>
        <w:rPr>
          <w:rFonts w:ascii="Book Antiqua" w:eastAsia="Book Antiqua" w:hAnsi="Book Antiqua" w:cs="Book Antiqua"/>
          <w:i/>
          <w:iCs/>
          <w:color w:val="000000"/>
        </w:rPr>
        <w:t>n</w:t>
      </w:r>
      <w:r>
        <w:rPr>
          <w:rFonts w:ascii="Book Antiqua" w:eastAsia="Book Antiqua" w:hAnsi="Book Antiqua" w:cs="Book Antiqua"/>
          <w:color w:val="000000"/>
        </w:rPr>
        <w:t xml:space="preserve"> = 3424) patients undergoing TKA with OR</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1.88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[0.34, 10.41], </w:t>
      </w:r>
      <w:r>
        <w:rPr>
          <w:rFonts w:ascii="Book Antiqua" w:eastAsia="Book Antiqua" w:hAnsi="Book Antiqua" w:cs="Book Antiqua"/>
          <w:i/>
          <w:iCs/>
          <w:color w:val="000000"/>
        </w:rPr>
        <w:t>P</w:t>
      </w:r>
      <w:r>
        <w:rPr>
          <w:rFonts w:ascii="Book Antiqua" w:eastAsia="Book Antiqua" w:hAnsi="Book Antiqua" w:cs="Book Antiqua"/>
          <w:color w:val="000000"/>
        </w:rPr>
        <w:t xml:space="preserve"> = 0.47,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 56% (Figure 10).</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This systematic review and meta-analysis included thirteen retrospective and five prospective cohort studies to compare UW and NW patients undergoing THA or TKA or TJA in terms of specific outcomes such as operation duration, length of hospital stay, and post-operative complications including mortality, infections, DVT, pulmonary embolism, </w:t>
      </w:r>
      <w:proofErr w:type="spellStart"/>
      <w:r>
        <w:rPr>
          <w:rFonts w:ascii="Book Antiqua" w:eastAsia="Book Antiqua" w:hAnsi="Book Antiqua" w:cs="Book Antiqua"/>
          <w:color w:val="000000"/>
        </w:rPr>
        <w:t>genito</w:t>
      </w:r>
      <w:proofErr w:type="spellEnd"/>
      <w:r>
        <w:rPr>
          <w:rFonts w:ascii="Book Antiqua" w:eastAsia="Book Antiqua" w:hAnsi="Book Antiqua" w:cs="Book Antiqua"/>
          <w:color w:val="000000"/>
        </w:rPr>
        <w:t xml:space="preserve">-urinary complications, dislocation/subluxation, fracture 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The quality of the studies included was good to fair. UW patients undergoing THA or TKA had a higher incidence of post-operative complications and readmission rates. Moreover, studies reporting THA and TKA were associated with an increased incidence of mortality. Also, a higher incidence of DVT and cardiac infarction was evident among the post-operative complications in UW patients undergoing THA. No difference in post-operative complications was found in UW patients undergoing TKA.</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Knee and hip osteoarthritis (OA) involves degeneration of articular cartilage, and bone hyperplasia of joint disease, is a common chronic disabling disease, causing physiological and psychological pain in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OA is a common disease among the elderly, and elderly patients suffering from OA opt for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for improved quality of life and morbidity-free </w:t>
      </w:r>
      <w:proofErr w:type="gramStart"/>
      <w:r>
        <w:rPr>
          <w:rFonts w:ascii="Book Antiqua" w:eastAsia="Book Antiqua" w:hAnsi="Book Antiqua" w:cs="Book Antiqua"/>
          <w:color w:val="000000"/>
        </w:rPr>
        <w:t>life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Modern-day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includes the replacement of joints with a compatible metal prosthesis to restore function. TKA </w:t>
      </w:r>
      <w:r>
        <w:rPr>
          <w:rFonts w:ascii="Book Antiqua" w:eastAsia="Book Antiqua" w:hAnsi="Book Antiqua" w:cs="Book Antiqua"/>
          <w:color w:val="000000"/>
        </w:rPr>
        <w:lastRenderedPageBreak/>
        <w:t xml:space="preserve">involves replacing the articular surfaces (femoral condyles and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plateau) of the knee joint with smooth metal and highly cross-linked polyethylene </w:t>
      </w:r>
      <w:proofErr w:type="gramStart"/>
      <w:r>
        <w:rPr>
          <w:rFonts w:ascii="Book Antiqua" w:eastAsia="Book Antiqua" w:hAnsi="Book Antiqua" w:cs="Book Antiqua"/>
          <w:color w:val="000000"/>
        </w:rPr>
        <w:t>plastic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41,42]</w:t>
      </w:r>
      <w:r>
        <w:rPr>
          <w:rFonts w:ascii="Book Antiqua" w:eastAsia="Book Antiqua" w:hAnsi="Book Antiqua" w:cs="Book Antiqua"/>
          <w:color w:val="000000"/>
        </w:rPr>
        <w:t xml:space="preserve">. THA involves the replacement of the acetabulum or hip socket, and the head of the femur is removed and replaced with a metal </w:t>
      </w:r>
      <w:proofErr w:type="gramStart"/>
      <w:r>
        <w:rPr>
          <w:rFonts w:ascii="Book Antiqua" w:eastAsia="Book Antiqua" w:hAnsi="Book Antiqua" w:cs="Book Antiqua"/>
          <w:color w:val="000000"/>
        </w:rPr>
        <w:t>replica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TJA involves both THA and TKA carried out simultaneously to manage OA complications. The prognosis after undergoing both procedures is good and is considered to improve quality of life by reducing pain and increasing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BMI is considered one of the key predictive tools for assessing outcomes after TKA or THA. An extreme BMI level is believed to worsen the prognosis and is associated with increased complications after TKA or THA. Many systematic reviews have assessed the effect of BMI on these procedures. According to a recent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BMI higher than normal can affect the intra-operative risk of TKA and post-operative recovery, and increase the risk of complications. Another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concluded that increased BMI was associated with an increased risk of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-prosthetic joint infection (PJI) after primary THA or TKA. Following THA, patients were more likely to suffer from PJI than TKA patients. All the systematic reviews and meta-analyses conducted have focused on the effect of obesity or patients with high BMI on various outcomes after undergoing THA or TKA. However, some studies have shown that even low BMI or UW patients have shown both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-operative morbidity and poor post-operative recovery with complications. A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that evaluated the readmission rate and post-operative infection in UW patients undergoing THA, demonstrated that patients with BMI &lt; 18.5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were more likely to be associated with post-discharge infections and thereby increased readmission rates.   </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Most of the included studies classified underweight patients with a BMI &lt; 18.5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however, a few studies such as those by </w:t>
      </w:r>
      <w:proofErr w:type="spellStart"/>
      <w:r>
        <w:rPr>
          <w:rFonts w:ascii="Book Antiqua" w:eastAsia="Book Antiqua" w:hAnsi="Book Antiqua" w:cs="Book Antiqua"/>
          <w:color w:val="000000"/>
        </w:rPr>
        <w:t>Katakam</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2021 and </w:t>
      </w:r>
      <w:proofErr w:type="spellStart"/>
      <w:r>
        <w:rPr>
          <w:rFonts w:ascii="Book Antiqua" w:eastAsia="Book Antiqua" w:hAnsi="Book Antiqua" w:cs="Book Antiqua"/>
          <w:color w:val="000000"/>
        </w:rPr>
        <w:t>Anoushiravani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2016, used an up-bound cut-off of &lt; 20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&lt; 19.5 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to justify the fact that the present World Health Organization classification of BMI was set based on the findings in a young population and the included patients were elderly with a mean age of over 60 years.</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The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-operative outcomes assessed after undergoing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include the operation duration and length of hospital stay. Our meta-analysis showed no significant difference in operation duration between UW and NW patients; however, the length of hospital stay after THA or TKA was found to be significantly higher for UW patients compared to NW patients with MD of 0.39 d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[0.06,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Poor nutritional status among UW patients leads to musculoskeletal degeneration characterized by less muscle mass, less soft tissue, and a greater probability of osteoporosis. A study in 2016</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showed a higher proportion of UW patients with a length of hospital stay of more than 4 d compared to normal and obese patients. However, the mean difference of 0.39 d (= 9.4 h) for the length of hospital stay between UW and NW patients undergoing THA or TKA, though statistically significant, was not clinically significant. This negligible difference may be due to delay in discharge related to a system-level reason or inadequate staff availability.</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systematic review did not find any significant differences in readmission and re-operation rates for both UW and NW patients undergoing THA or TKA or TJA.  Although not significant, the 30-90 readmission </w:t>
      </w:r>
      <w:proofErr w:type="gramStart"/>
      <w:r>
        <w:rPr>
          <w:rFonts w:ascii="Book Antiqua" w:eastAsia="Book Antiqua" w:hAnsi="Book Antiqua" w:cs="Book Antiqua"/>
          <w:color w:val="000000"/>
        </w:rPr>
        <w:t>rate</w:t>
      </w:r>
      <w:proofErr w:type="gramEnd"/>
      <w:r>
        <w:rPr>
          <w:rFonts w:ascii="Book Antiqua" w:eastAsia="Book Antiqua" w:hAnsi="Book Antiqua" w:cs="Book Antiqua"/>
          <w:color w:val="000000"/>
        </w:rPr>
        <w:t xml:space="preserve"> was more likely to be observed in UW patients, compared to NW patients. This result cannot be regarded as sufficient certainty as the readmission rate is positively affected by various independent risk factors such as age, male sex, black race, presence of pre-operative co-morbidities, and increased operation time following </w:t>
      </w:r>
      <w:proofErr w:type="gramStart"/>
      <w:r>
        <w:rPr>
          <w:rFonts w:ascii="Book Antiqua" w:eastAsia="Book Antiqua" w:hAnsi="Book Antiqua" w:cs="Book Antiqua"/>
          <w:color w:val="000000"/>
        </w:rPr>
        <w:t>TKA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Our meta-analysis showed a significant association with post-operative mortality in UW patients OR</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2.20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[1.43, 3.37]. UW patients can be malnourished, and often present with poor nutritional reserve. This may lead to a less pronounced immunological response. This may be a reasonable explanation for the higher incidence of post-operative mortality. The compromised immune response in these patients could trigger numerous debilitating diseases, leading to death. Additionally, patients undergoing both THA and TKA together showed an increased incidence of mortality with UW patients OR</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4.18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[2.88, 6.07]. This could be explained by the fact that TJA (THA and TKA) is a more complicated surgery, with a higher incidence of </w:t>
      </w:r>
      <w:r>
        <w:rPr>
          <w:rFonts w:ascii="Book Antiqua" w:eastAsia="Book Antiqua" w:hAnsi="Book Antiqua" w:cs="Book Antiqua"/>
          <w:color w:val="000000"/>
        </w:rPr>
        <w:lastRenderedPageBreak/>
        <w:t xml:space="preserve">complications than THA or TKA alone. A registry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found U-shaped risk associations between BMI and perioperative cardiovascular events and mortality, which were highest in the UW group undergoing THA and TKA, suggesting that this was a subpopulation at risk. </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Several authors have evaluated complications in UW patients; however, some of the reported data is controversial. Many authors suggest that UW patients have a higher complication rate than their NW or even obese counterparts. Our meta-analysis of included studies regarding post-operative complications showed a significantly higher incidence of DVT and cardiac infarction among the post-operative complications observed in UW patients undergoing THA alone.  Three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11,24,31]</w:t>
      </w:r>
      <w:r>
        <w:rPr>
          <w:rFonts w:ascii="Book Antiqua" w:eastAsia="Book Antiqua" w:hAnsi="Book Antiqua" w:cs="Book Antiqua"/>
          <w:color w:val="000000"/>
        </w:rPr>
        <w:t xml:space="preserve"> showed that UW patients undergoing THA or TKA had increased risks for infection, cardiac complications, and venous </w:t>
      </w:r>
      <w:proofErr w:type="spellStart"/>
      <w:r>
        <w:rPr>
          <w:rFonts w:ascii="Book Antiqua" w:eastAsia="Book Antiqua" w:hAnsi="Book Antiqua" w:cs="Book Antiqua"/>
          <w:color w:val="000000"/>
        </w:rPr>
        <w:t>thrombo</w:t>
      </w:r>
      <w:proofErr w:type="spellEnd"/>
      <w:r>
        <w:rPr>
          <w:rFonts w:ascii="Book Antiqua" w:eastAsia="Book Antiqua" w:hAnsi="Book Antiqua" w:cs="Book Antiqua"/>
          <w:color w:val="000000"/>
        </w:rPr>
        <w:t xml:space="preserve">-emboli. The reason for this is not entirely clear; however, in their studies, it appears that the UW group tended to have lower preoperative hematocrit and albumin which are markers of malnutrition and predispose patients to medical complications. Nowadays, autologous platelet </w:t>
      </w:r>
      <w:proofErr w:type="gramStart"/>
      <w:r>
        <w:rPr>
          <w:rFonts w:ascii="Book Antiqua" w:eastAsia="Book Antiqua" w:hAnsi="Book Antiqua" w:cs="Book Antiqua"/>
          <w:color w:val="000000"/>
        </w:rPr>
        <w:t>concentrates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49-51]</w:t>
      </w:r>
      <w:r>
        <w:rPr>
          <w:rFonts w:ascii="Book Antiqua" w:eastAsia="Book Antiqua" w:hAnsi="Book Antiqua" w:cs="Book Antiqua"/>
          <w:color w:val="000000"/>
        </w:rPr>
        <w:t xml:space="preserve"> have been proved to be beneficial in the management of bone-related disorders</w:t>
      </w:r>
      <w:r>
        <w:rPr>
          <w:rFonts w:ascii="Book Antiqua" w:eastAsia="Book Antiqua" w:hAnsi="Book Antiqua" w:cs="Book Antiqua"/>
          <w:color w:val="000000"/>
          <w:vertAlign w:val="superscript"/>
        </w:rPr>
        <w:t>[52-55]</w:t>
      </w:r>
      <w:r>
        <w:rPr>
          <w:rFonts w:ascii="Book Antiqua" w:eastAsia="Book Antiqua" w:hAnsi="Book Antiqua" w:cs="Book Antiqua"/>
          <w:color w:val="000000"/>
        </w:rPr>
        <w:t xml:space="preserve">. They have also been used as an adjunct to </w:t>
      </w:r>
      <w:proofErr w:type="spellStart"/>
      <w:proofErr w:type="gramStart"/>
      <w:r>
        <w:rPr>
          <w:rFonts w:ascii="Book Antiqua" w:eastAsia="Book Antiqua" w:hAnsi="Book Antiqua" w:cs="Book Antiqua"/>
          <w:color w:val="000000"/>
        </w:rPr>
        <w:t>arthroplasty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56,57]</w:t>
      </w:r>
      <w:r>
        <w:rPr>
          <w:rFonts w:ascii="Book Antiqua" w:eastAsia="Book Antiqua" w:hAnsi="Book Antiqua" w:cs="Book Antiqua"/>
          <w:color w:val="000000"/>
        </w:rPr>
        <w:t xml:space="preserve">. Many studies have opted for this as an alternative to </w:t>
      </w:r>
      <w:proofErr w:type="spellStart"/>
      <w:proofErr w:type="gramStart"/>
      <w:r>
        <w:rPr>
          <w:rFonts w:ascii="Book Antiqua" w:eastAsia="Book Antiqua" w:hAnsi="Book Antiqua" w:cs="Book Antiqua"/>
          <w:color w:val="000000"/>
        </w:rPr>
        <w:t>arthroplasty</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58,59]</w:t>
      </w:r>
      <w:r>
        <w:rPr>
          <w:rFonts w:ascii="Book Antiqua" w:eastAsia="Book Antiqua" w:hAnsi="Book Antiqua" w:cs="Book Antiqua"/>
          <w:color w:val="000000"/>
        </w:rPr>
        <w:t xml:space="preserve">. This can be used as an alternative to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in less severe cases to improve the quality of life in UW patients.</w:t>
      </w:r>
    </w:p>
    <w:p w:rsidR="001C4640" w:rsidRDefault="00C359A5">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Our systematic review and meta-analysis are the first to assess the impact of UW on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 xml:space="preserve">-operative and post-operative outcomes of THA or TKA. However, our review also has certain limitations. Confounding factors such as age, presence of comorbidities including anemia, diabetes, hypertension, patients using anticoagulants, and preoperative use of any walking aids, were not taken into consideration to assess the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-operative outcomes and readmission or reoperation rates. Moreover, no subgroup analysis could be performed based on follow-up time, especially on 30-d and 90-d readmission rates. The exclusion of articles other than the English language could also be a possible limitation as good evidence could have been missed.</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UW patients undergoing THA or TKA had a higher incidence of post-operative complications and readmission rates. Moreover, UW patients undergoing TJA were associated with an increased incidence of mortality in the 31-365-d time frame. Also, a higher incidence of DVT and cardiac infarction was evident among all the post-operative complications in UW patients undergoing THA. No difference in post-operative complications was found in UW patients undergoing TKA. Hence, careful clinical judgment is needed by clinicians before UW patients undergo THA or TKA.</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background</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The effect of body mass index (BMI) on the outcomes and complications associated with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(THA) and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is less studied and is believed to be a determining factor.</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motivation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Systematic reviews on this issue have primarily focused on obesity compared to normal weight (NW). None of these reviews attempted to assess the effect of low BMI or underweight (UW) compared to NW in patients undergoing THA or TKA.</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objectives</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The objective of this review was to compare specific operative outcomes such as operation duration, length of hospital stay, and post-operative complications including mortality, infections, deep vein thrombosis, </w:t>
      </w:r>
      <w:r>
        <w:rPr>
          <w:rFonts w:ascii="Book Antiqua" w:eastAsia="Book Antiqua" w:hAnsi="Book Antiqua" w:cs="Book Antiqua"/>
          <w:i/>
          <w:iCs/>
          <w:color w:val="000000"/>
        </w:rPr>
        <w:t>etc.</w:t>
      </w:r>
      <w:r>
        <w:rPr>
          <w:rFonts w:ascii="Book Antiqua" w:eastAsia="Book Antiqua" w:hAnsi="Book Antiqua" w:cs="Book Antiqua"/>
          <w:color w:val="000000"/>
        </w:rPr>
        <w:t xml:space="preserve"> along with </w:t>
      </w:r>
      <w:proofErr w:type="spellStart"/>
      <w:r>
        <w:rPr>
          <w:rFonts w:ascii="Book Antiqua" w:eastAsia="Book Antiqua" w:hAnsi="Book Antiqua" w:cs="Book Antiqua"/>
          <w:color w:val="000000"/>
        </w:rPr>
        <w:t>rehospitalization</w:t>
      </w:r>
      <w:proofErr w:type="spellEnd"/>
      <w:r>
        <w:rPr>
          <w:rFonts w:ascii="Book Antiqua" w:eastAsia="Book Antiqua" w:hAnsi="Book Antiqua" w:cs="Book Antiqua"/>
          <w:color w:val="000000"/>
        </w:rPr>
        <w:t xml:space="preserve"> and reoperation rates between UW and NW patients undergoing THA or TKA or both.</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methods</w:t>
      </w:r>
    </w:p>
    <w:p w:rsidR="001C4640" w:rsidRDefault="00C359A5">
      <w:pPr>
        <w:spacing w:line="360" w:lineRule="auto"/>
        <w:jc w:val="both"/>
        <w:rPr>
          <w:rFonts w:ascii="Book Antiqua" w:hAnsi="Book Antiqua"/>
        </w:rPr>
      </w:pPr>
      <w:r>
        <w:rPr>
          <w:rFonts w:ascii="Book Antiqua" w:eastAsia="Book Antiqua" w:hAnsi="Book Antiqua" w:cs="Book Antiqua"/>
          <w:color w:val="000000"/>
        </w:rPr>
        <w:lastRenderedPageBreak/>
        <w:t xml:space="preserve">An electronic search was performed in PubMed, Scopus, </w:t>
      </w:r>
      <w:proofErr w:type="spellStart"/>
      <w:r>
        <w:rPr>
          <w:rFonts w:ascii="Book Antiqua" w:eastAsia="Book Antiqua" w:hAnsi="Book Antiqua" w:cs="Book Antiqua"/>
          <w:color w:val="000000"/>
        </w:rPr>
        <w:t>Excerpta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Medica</w:t>
      </w:r>
      <w:proofErr w:type="spellEnd"/>
      <w:r>
        <w:rPr>
          <w:rFonts w:ascii="Book Antiqua" w:eastAsia="Book Antiqua" w:hAnsi="Book Antiqua" w:cs="Book Antiqua"/>
          <w:color w:val="000000"/>
        </w:rPr>
        <w:t xml:space="preserve"> database (EMBASE), Web of Science (</w:t>
      </w:r>
      <w:proofErr w:type="spellStart"/>
      <w:r>
        <w:rPr>
          <w:rFonts w:ascii="Book Antiqua" w:eastAsia="Book Antiqua" w:hAnsi="Book Antiqua" w:cs="Book Antiqua"/>
          <w:color w:val="000000"/>
        </w:rPr>
        <w:t>WoS</w:t>
      </w:r>
      <w:proofErr w:type="spellEnd"/>
      <w:r>
        <w:rPr>
          <w:rFonts w:ascii="Book Antiqua" w:eastAsia="Book Antiqua" w:hAnsi="Book Antiqua" w:cs="Book Antiqua"/>
          <w:color w:val="000000"/>
        </w:rPr>
        <w:t xml:space="preserve">), and </w:t>
      </w:r>
      <w:r>
        <w:rPr>
          <w:rFonts w:ascii="Book Antiqua" w:eastAsia="Book Antiqua" w:hAnsi="Book Antiqua" w:cs="Book Antiqua"/>
          <w:color w:val="000000"/>
          <w:shd w:val="clear" w:color="auto" w:fill="FFFFFF"/>
        </w:rPr>
        <w:t>Cochrane Central Register of Controlled Trials (</w:t>
      </w:r>
      <w:r>
        <w:rPr>
          <w:rFonts w:ascii="Book Antiqua" w:eastAsia="Book Antiqua" w:hAnsi="Book Antiqua" w:cs="Book Antiqua"/>
          <w:color w:val="000000"/>
        </w:rPr>
        <w:t>CENTRAL) along with a manual search. The quality of the studies was assessed using the Newcastle-Ottawa scale for cohort studies. The data were subjected to both qualitative and quantitative analysis.</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results</w:t>
      </w:r>
    </w:p>
    <w:p w:rsidR="001C4640" w:rsidRDefault="00C359A5">
      <w:pPr>
        <w:spacing w:line="360" w:lineRule="auto"/>
        <w:jc w:val="both"/>
        <w:rPr>
          <w:rFonts w:ascii="Book Antiqua" w:hAnsi="Book Antiqua"/>
        </w:rPr>
      </w:pPr>
      <w:r>
        <w:rPr>
          <w:rFonts w:ascii="Book Antiqua" w:eastAsia="Book Antiqua" w:hAnsi="Book Antiqua" w:cs="Book Antiqua"/>
          <w:color w:val="000000"/>
        </w:rPr>
        <w:t>Thirteen retrospective and five prospective cohort studies were included. The quality of included studies was assessed to be good to fair. The length of hospital stay after TKA or THA was found to be significantly higher for UW patients when compared to NW patients. Mean difference</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0.39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[0.06, 0.72], </w:t>
      </w:r>
      <w:r>
        <w:rPr>
          <w:rFonts w:ascii="Book Antiqua" w:eastAsia="Book Antiqua" w:hAnsi="Book Antiqua" w:cs="Book Antiqua"/>
          <w:i/>
          <w:iCs/>
          <w:color w:val="000000"/>
        </w:rPr>
        <w:t>P</w:t>
      </w:r>
      <w:r>
        <w:rPr>
          <w:rFonts w:ascii="Book Antiqua" w:eastAsia="Book Antiqua" w:hAnsi="Book Antiqua" w:cs="Book Antiqua"/>
          <w:color w:val="000000"/>
        </w:rPr>
        <w:t xml:space="preserve"> = 0.02 (in days). Studies presenting both THA and TKA together as total joint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showed an increased incidence of mortality in patients who underwent THA or TKA alone with an odds ratio</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4.18 95%CI</w:t>
      </w:r>
      <w:r w:rsidR="005C7B37">
        <w:rPr>
          <w:rFonts w:ascii="Book Antiqua" w:hAnsi="Book Antiqua" w:cs="Book Antiqua" w:hint="eastAsia"/>
          <w:color w:val="000000"/>
          <w:lang w:eastAsia="zh-CN"/>
        </w:rPr>
        <w:t>:</w:t>
      </w:r>
      <w:r>
        <w:rPr>
          <w:rFonts w:ascii="Book Antiqua" w:eastAsia="Book Antiqua" w:hAnsi="Book Antiqua" w:cs="Book Antiqua"/>
          <w:color w:val="000000"/>
        </w:rPr>
        <w:t xml:space="preserve"> [2.88, 6.07]. A higher incidence of post-operative complications was also observed in UW patients undergoing THA. </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conclusions</w:t>
      </w:r>
    </w:p>
    <w:p w:rsidR="001C4640" w:rsidRDefault="00C359A5">
      <w:pPr>
        <w:spacing w:line="360" w:lineRule="auto"/>
        <w:jc w:val="both"/>
        <w:rPr>
          <w:rFonts w:ascii="Book Antiqua" w:hAnsi="Book Antiqua"/>
        </w:rPr>
      </w:pPr>
      <w:r>
        <w:rPr>
          <w:rFonts w:ascii="Book Antiqua" w:eastAsia="Book Antiqua" w:hAnsi="Book Antiqua" w:cs="Book Antiqua"/>
          <w:color w:val="000000"/>
        </w:rPr>
        <w:t>UW patients undergoing THA or TKA had a higher incidence of post-operative complications and were associated with a higher readmission rate. Moreover, UW patients were associated with an increased incidence of mortality in the studies that reported THA and TKA together.</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i/>
          <w:color w:val="000000"/>
        </w:rPr>
        <w:t>Research perspectives</w:t>
      </w:r>
    </w:p>
    <w:p w:rsidR="001C4640" w:rsidRDefault="00C359A5">
      <w:pPr>
        <w:spacing w:line="360" w:lineRule="auto"/>
        <w:jc w:val="both"/>
        <w:rPr>
          <w:rFonts w:ascii="Book Antiqua" w:hAnsi="Book Antiqua"/>
        </w:rPr>
      </w:pPr>
      <w:r>
        <w:rPr>
          <w:rFonts w:ascii="Book Antiqua" w:eastAsia="Book Antiqua" w:hAnsi="Book Antiqua" w:cs="Book Antiqua"/>
          <w:color w:val="000000"/>
        </w:rPr>
        <w:t>Careful clinical judgment is needed by clinicians before UW patients undergo THA or TKA to attain better outcomes.</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olor w:val="000000"/>
        </w:rPr>
        <w:t>REFERENCES</w:t>
      </w:r>
    </w:p>
    <w:p w:rsidR="001C4640" w:rsidRDefault="00C359A5">
      <w:pPr>
        <w:spacing w:line="360" w:lineRule="auto"/>
        <w:jc w:val="both"/>
        <w:rPr>
          <w:rFonts w:ascii="Book Antiqua" w:hAnsi="Book Antiqua"/>
        </w:rPr>
      </w:pPr>
      <w:r>
        <w:rPr>
          <w:rFonts w:ascii="Book Antiqua" w:hAnsi="Book Antiqua"/>
        </w:rPr>
        <w:lastRenderedPageBreak/>
        <w:t xml:space="preserve">1 </w:t>
      </w:r>
      <w:r>
        <w:rPr>
          <w:rFonts w:ascii="Book Antiqua" w:hAnsi="Book Antiqua"/>
          <w:b/>
          <w:bCs/>
        </w:rPr>
        <w:t>Sun K</w:t>
      </w:r>
      <w:r>
        <w:rPr>
          <w:rFonts w:ascii="Book Antiqua" w:hAnsi="Book Antiqua"/>
        </w:rPr>
        <w:t xml:space="preserve">, Li H. Body mass index as a predictor of outcome in total knee </w:t>
      </w:r>
      <w:proofErr w:type="gramStart"/>
      <w:r>
        <w:rPr>
          <w:rFonts w:ascii="Book Antiqua" w:hAnsi="Book Antiqua"/>
        </w:rPr>
        <w:t>replace</w:t>
      </w:r>
      <w:proofErr w:type="gramEnd"/>
      <w:r>
        <w:rPr>
          <w:rFonts w:ascii="Book Antiqua" w:hAnsi="Book Antiqua"/>
        </w:rPr>
        <w:t xml:space="preserve">: A systemic review and meta-analysis. </w:t>
      </w:r>
      <w:r>
        <w:rPr>
          <w:rFonts w:ascii="Book Antiqua" w:hAnsi="Book Antiqua"/>
          <w:i/>
          <w:iCs/>
        </w:rPr>
        <w:t>Knee</w:t>
      </w:r>
      <w:r>
        <w:rPr>
          <w:rFonts w:ascii="Book Antiqua" w:hAnsi="Book Antiqua"/>
        </w:rPr>
        <w:t xml:space="preserve"> 2017; </w:t>
      </w:r>
      <w:r>
        <w:rPr>
          <w:rFonts w:ascii="Book Antiqua" w:hAnsi="Book Antiqua"/>
          <w:b/>
          <w:bCs/>
        </w:rPr>
        <w:t>24</w:t>
      </w:r>
      <w:r>
        <w:rPr>
          <w:rFonts w:ascii="Book Antiqua" w:hAnsi="Book Antiqua"/>
        </w:rPr>
        <w:t>: 917-924 [PMID: 28666646 DOI: 10.1016/j.knee.2017.05.022]</w:t>
      </w:r>
    </w:p>
    <w:p w:rsidR="001C4640" w:rsidRDefault="00C359A5">
      <w:pPr>
        <w:spacing w:line="360" w:lineRule="auto"/>
        <w:jc w:val="both"/>
        <w:rPr>
          <w:rFonts w:ascii="Book Antiqua" w:hAnsi="Book Antiqua"/>
        </w:rPr>
      </w:pPr>
      <w:proofErr w:type="gramStart"/>
      <w:r>
        <w:rPr>
          <w:rFonts w:ascii="Book Antiqua" w:hAnsi="Book Antiqua"/>
        </w:rPr>
        <w:t xml:space="preserve">2 </w:t>
      </w:r>
      <w:proofErr w:type="spellStart"/>
      <w:r>
        <w:rPr>
          <w:rFonts w:ascii="Book Antiqua" w:hAnsi="Book Antiqua"/>
          <w:b/>
          <w:bCs/>
        </w:rPr>
        <w:t>Nuttall</w:t>
      </w:r>
      <w:proofErr w:type="spellEnd"/>
      <w:r>
        <w:rPr>
          <w:rFonts w:ascii="Book Antiqua" w:hAnsi="Book Antiqua"/>
          <w:b/>
          <w:bCs/>
        </w:rPr>
        <w:t xml:space="preserve"> FQ</w:t>
      </w:r>
      <w:r>
        <w:rPr>
          <w:rFonts w:ascii="Book Antiqua" w:hAnsi="Book Antiqua"/>
        </w:rPr>
        <w:t>.</w:t>
      </w:r>
      <w:proofErr w:type="gramEnd"/>
      <w:r>
        <w:rPr>
          <w:rFonts w:ascii="Book Antiqua" w:hAnsi="Book Antiqua"/>
        </w:rPr>
        <w:t xml:space="preserve"> Body Mass Index: Obesity, BMI, and Health: A Critical Review. </w:t>
      </w:r>
      <w:proofErr w:type="spellStart"/>
      <w:r>
        <w:rPr>
          <w:rFonts w:ascii="Book Antiqua" w:hAnsi="Book Antiqua"/>
          <w:i/>
          <w:iCs/>
        </w:rPr>
        <w:t>Nutr</w:t>
      </w:r>
      <w:proofErr w:type="spellEnd"/>
      <w:r>
        <w:rPr>
          <w:rFonts w:ascii="Book Antiqua" w:hAnsi="Book Antiqua"/>
          <w:i/>
          <w:iCs/>
        </w:rPr>
        <w:t xml:space="preserve"> Today</w:t>
      </w:r>
      <w:r>
        <w:rPr>
          <w:rFonts w:ascii="Book Antiqua" w:hAnsi="Book Antiqua"/>
        </w:rPr>
        <w:t xml:space="preserve"> 2015; </w:t>
      </w:r>
      <w:r>
        <w:rPr>
          <w:rFonts w:ascii="Book Antiqua" w:hAnsi="Book Antiqua"/>
          <w:b/>
          <w:bCs/>
        </w:rPr>
        <w:t>50</w:t>
      </w:r>
      <w:r>
        <w:rPr>
          <w:rFonts w:ascii="Book Antiqua" w:hAnsi="Book Antiqua"/>
        </w:rPr>
        <w:t>: 117-128 [PMID: 27340299 DOI: 10.1097/NT.0000000000000092]</w:t>
      </w:r>
    </w:p>
    <w:p w:rsidR="001C4640" w:rsidRDefault="00C359A5">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Fruh</w:t>
      </w:r>
      <w:proofErr w:type="spellEnd"/>
      <w:r>
        <w:rPr>
          <w:rFonts w:ascii="Book Antiqua" w:hAnsi="Book Antiqua"/>
          <w:b/>
          <w:bCs/>
        </w:rPr>
        <w:t xml:space="preserve"> SM</w:t>
      </w:r>
      <w:r>
        <w:rPr>
          <w:rFonts w:ascii="Book Antiqua" w:hAnsi="Book Antiqua"/>
        </w:rPr>
        <w:t xml:space="preserve">. Obesity: Risk factors, complications, and strategies for sustainable long-term weight management. </w:t>
      </w:r>
      <w:r>
        <w:rPr>
          <w:rFonts w:ascii="Book Antiqua" w:hAnsi="Book Antiqua"/>
          <w:i/>
          <w:iCs/>
        </w:rPr>
        <w:t xml:space="preserve">J Am </w:t>
      </w:r>
      <w:proofErr w:type="spellStart"/>
      <w:r>
        <w:rPr>
          <w:rFonts w:ascii="Book Antiqua" w:hAnsi="Book Antiqua"/>
          <w:i/>
          <w:iCs/>
        </w:rPr>
        <w:t>Assoc</w:t>
      </w:r>
      <w:proofErr w:type="spellEnd"/>
      <w:r>
        <w:rPr>
          <w:rFonts w:ascii="Book Antiqua" w:hAnsi="Book Antiqua"/>
          <w:i/>
          <w:iCs/>
        </w:rPr>
        <w:t xml:space="preserve"> Nurse </w:t>
      </w:r>
      <w:proofErr w:type="spellStart"/>
      <w:r>
        <w:rPr>
          <w:rFonts w:ascii="Book Antiqua" w:hAnsi="Book Antiqua"/>
          <w:i/>
          <w:iCs/>
        </w:rPr>
        <w:t>Pract</w:t>
      </w:r>
      <w:proofErr w:type="spellEnd"/>
      <w:r>
        <w:rPr>
          <w:rFonts w:ascii="Book Antiqua" w:hAnsi="Book Antiqua"/>
        </w:rPr>
        <w:t xml:space="preserve"> 2017; </w:t>
      </w:r>
      <w:r>
        <w:rPr>
          <w:rFonts w:ascii="Book Antiqua" w:hAnsi="Book Antiqua"/>
          <w:b/>
          <w:bCs/>
        </w:rPr>
        <w:t>29</w:t>
      </w:r>
      <w:r>
        <w:rPr>
          <w:rFonts w:ascii="Book Antiqua" w:hAnsi="Book Antiqua"/>
        </w:rPr>
        <w:t>: S3-S14 [PMID: 29024553 DOI: 10.1002/2327-6924.12510]</w:t>
      </w:r>
    </w:p>
    <w:p w:rsidR="001C4640" w:rsidRDefault="00C359A5">
      <w:pPr>
        <w:spacing w:line="360" w:lineRule="auto"/>
        <w:jc w:val="both"/>
        <w:rPr>
          <w:rFonts w:ascii="Book Antiqua" w:hAnsi="Book Antiqua"/>
        </w:rPr>
      </w:pPr>
      <w:r>
        <w:rPr>
          <w:rFonts w:ascii="Book Antiqua" w:hAnsi="Book Antiqua"/>
        </w:rPr>
        <w:t xml:space="preserve">4 </w:t>
      </w:r>
      <w:r>
        <w:rPr>
          <w:rFonts w:ascii="Book Antiqua" w:hAnsi="Book Antiqua"/>
          <w:b/>
          <w:bCs/>
        </w:rPr>
        <w:t>Wallace G</w:t>
      </w:r>
      <w:r>
        <w:rPr>
          <w:rFonts w:ascii="Book Antiqua" w:hAnsi="Book Antiqua"/>
        </w:rPr>
        <w:t xml:space="preserve">, Judge </w:t>
      </w:r>
      <w:proofErr w:type="gramStart"/>
      <w:r>
        <w:rPr>
          <w:rFonts w:ascii="Book Antiqua" w:hAnsi="Book Antiqua"/>
        </w:rPr>
        <w:t>A</w:t>
      </w:r>
      <w:proofErr w:type="gramEnd"/>
      <w:r>
        <w:rPr>
          <w:rFonts w:ascii="Book Antiqua" w:hAnsi="Book Antiqua"/>
        </w:rPr>
        <w:t xml:space="preserve">, </w:t>
      </w:r>
      <w:proofErr w:type="spellStart"/>
      <w:r>
        <w:rPr>
          <w:rFonts w:ascii="Book Antiqua" w:hAnsi="Book Antiqua"/>
        </w:rPr>
        <w:t>Prieto</w:t>
      </w:r>
      <w:proofErr w:type="spellEnd"/>
      <w:r>
        <w:rPr>
          <w:rFonts w:ascii="Book Antiqua" w:hAnsi="Book Antiqua"/>
        </w:rPr>
        <w:t xml:space="preserve">-Alhambra D, de </w:t>
      </w:r>
      <w:proofErr w:type="spellStart"/>
      <w:r>
        <w:rPr>
          <w:rFonts w:ascii="Book Antiqua" w:hAnsi="Book Antiqua"/>
        </w:rPr>
        <w:t>Vries</w:t>
      </w:r>
      <w:proofErr w:type="spellEnd"/>
      <w:r>
        <w:rPr>
          <w:rFonts w:ascii="Book Antiqua" w:hAnsi="Book Antiqua"/>
        </w:rPr>
        <w:t xml:space="preserve"> F, Arden NK, Cooper C. </w:t>
      </w:r>
      <w:proofErr w:type="gramStart"/>
      <w:r>
        <w:rPr>
          <w:rFonts w:ascii="Book Antiqua" w:hAnsi="Book Antiqua"/>
        </w:rPr>
        <w:t>The effect of body mass index on the risk of post-operative complications during the 6 months following total hip replacement or total knee replacement surgery.</w:t>
      </w:r>
      <w:proofErr w:type="gramEnd"/>
      <w:r>
        <w:rPr>
          <w:rFonts w:ascii="Book Antiqua" w:hAnsi="Book Antiqua"/>
        </w:rPr>
        <w:t xml:space="preserve"> </w:t>
      </w:r>
      <w:r>
        <w:rPr>
          <w:rFonts w:ascii="Book Antiqua" w:hAnsi="Book Antiqua"/>
          <w:i/>
          <w:iCs/>
        </w:rPr>
        <w:t>Osteoarthritis Cartilage</w:t>
      </w:r>
      <w:r>
        <w:rPr>
          <w:rFonts w:ascii="Book Antiqua" w:hAnsi="Book Antiqua"/>
        </w:rPr>
        <w:t xml:space="preserve"> 2014; </w:t>
      </w:r>
      <w:r>
        <w:rPr>
          <w:rFonts w:ascii="Book Antiqua" w:hAnsi="Book Antiqua"/>
          <w:b/>
          <w:bCs/>
        </w:rPr>
        <w:t>22</w:t>
      </w:r>
      <w:r>
        <w:rPr>
          <w:rFonts w:ascii="Book Antiqua" w:hAnsi="Book Antiqua"/>
        </w:rPr>
        <w:t>: 918-927 [PMID: 24836211 DOI: 10.1016/j.joca.2014.04.013]</w:t>
      </w:r>
    </w:p>
    <w:p w:rsidR="001C4640" w:rsidRDefault="00C359A5">
      <w:pPr>
        <w:spacing w:line="360" w:lineRule="auto"/>
        <w:jc w:val="both"/>
        <w:rPr>
          <w:rFonts w:ascii="Book Antiqua" w:hAnsi="Book Antiqua"/>
        </w:rPr>
      </w:pPr>
      <w:r>
        <w:rPr>
          <w:rFonts w:ascii="Book Antiqua" w:hAnsi="Book Antiqua"/>
        </w:rPr>
        <w:t xml:space="preserve">5 </w:t>
      </w:r>
      <w:r>
        <w:rPr>
          <w:rFonts w:ascii="Book Antiqua" w:hAnsi="Book Antiqua"/>
          <w:b/>
          <w:bCs/>
        </w:rPr>
        <w:t>George J</w:t>
      </w:r>
      <w:r>
        <w:rPr>
          <w:rFonts w:ascii="Book Antiqua" w:hAnsi="Book Antiqua"/>
        </w:rPr>
        <w:t xml:space="preserve">, </w:t>
      </w:r>
      <w:proofErr w:type="spellStart"/>
      <w:r>
        <w:rPr>
          <w:rFonts w:ascii="Book Antiqua" w:hAnsi="Book Antiqua"/>
        </w:rPr>
        <w:t>Piuzzi</w:t>
      </w:r>
      <w:proofErr w:type="spellEnd"/>
      <w:r>
        <w:rPr>
          <w:rFonts w:ascii="Book Antiqua" w:hAnsi="Book Antiqua"/>
        </w:rPr>
        <w:t xml:space="preserve"> NS, Ng M, </w:t>
      </w:r>
      <w:proofErr w:type="spellStart"/>
      <w:r>
        <w:rPr>
          <w:rFonts w:ascii="Book Antiqua" w:hAnsi="Book Antiqua"/>
        </w:rPr>
        <w:t>Sodhi</w:t>
      </w:r>
      <w:proofErr w:type="spellEnd"/>
      <w:r>
        <w:rPr>
          <w:rFonts w:ascii="Book Antiqua" w:hAnsi="Book Antiqua"/>
        </w:rPr>
        <w:t xml:space="preserve"> N, </w:t>
      </w:r>
      <w:proofErr w:type="spellStart"/>
      <w:r>
        <w:rPr>
          <w:rFonts w:ascii="Book Antiqua" w:hAnsi="Book Antiqua"/>
        </w:rPr>
        <w:t>Khlopas</w:t>
      </w:r>
      <w:proofErr w:type="spellEnd"/>
      <w:r>
        <w:rPr>
          <w:rFonts w:ascii="Book Antiqua" w:hAnsi="Book Antiqua"/>
        </w:rPr>
        <w:t xml:space="preserve"> AA, Mont MA. Association </w:t>
      </w:r>
      <w:proofErr w:type="gramStart"/>
      <w:r>
        <w:rPr>
          <w:rFonts w:ascii="Book Antiqua" w:hAnsi="Book Antiqua"/>
        </w:rPr>
        <w:t>Between</w:t>
      </w:r>
      <w:proofErr w:type="gramEnd"/>
      <w:r>
        <w:rPr>
          <w:rFonts w:ascii="Book Antiqua" w:hAnsi="Book Antiqua"/>
        </w:rPr>
        <w:t xml:space="preserve"> Body Mass Index and Thirty-Day Complications After Total Knee </w:t>
      </w:r>
      <w:proofErr w:type="spellStart"/>
      <w:r>
        <w:rPr>
          <w:rFonts w:ascii="Book Antiqua" w:hAnsi="Book Antiqua"/>
        </w:rPr>
        <w:t>Arthroplasty</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2018; </w:t>
      </w:r>
      <w:r>
        <w:rPr>
          <w:rFonts w:ascii="Book Antiqua" w:hAnsi="Book Antiqua"/>
          <w:b/>
          <w:bCs/>
        </w:rPr>
        <w:t>33</w:t>
      </w:r>
      <w:r>
        <w:rPr>
          <w:rFonts w:ascii="Book Antiqua" w:hAnsi="Book Antiqua"/>
        </w:rPr>
        <w:t>: 865-871 [PMID: 29107493 DOI: 10.1016/j.arth.2017.09.038]</w:t>
      </w:r>
    </w:p>
    <w:p w:rsidR="001C4640" w:rsidRDefault="00C359A5">
      <w:pPr>
        <w:spacing w:line="360" w:lineRule="auto"/>
        <w:jc w:val="both"/>
        <w:rPr>
          <w:rFonts w:ascii="Book Antiqua" w:hAnsi="Book Antiqua"/>
        </w:rPr>
      </w:pPr>
      <w:r>
        <w:rPr>
          <w:rFonts w:ascii="Book Antiqua" w:hAnsi="Book Antiqua"/>
        </w:rPr>
        <w:t xml:space="preserve">6 </w:t>
      </w:r>
      <w:r>
        <w:rPr>
          <w:rFonts w:ascii="Book Antiqua" w:hAnsi="Book Antiqua"/>
          <w:b/>
          <w:bCs/>
        </w:rPr>
        <w:t>Russo MW</w:t>
      </w:r>
      <w:r>
        <w:rPr>
          <w:rFonts w:ascii="Book Antiqua" w:hAnsi="Book Antiqua"/>
        </w:rPr>
        <w:t xml:space="preserve">, </w:t>
      </w:r>
      <w:proofErr w:type="spellStart"/>
      <w:r>
        <w:rPr>
          <w:rFonts w:ascii="Book Antiqua" w:hAnsi="Book Antiqua"/>
        </w:rPr>
        <w:t>Macdonell</w:t>
      </w:r>
      <w:proofErr w:type="spellEnd"/>
      <w:r>
        <w:rPr>
          <w:rFonts w:ascii="Book Antiqua" w:hAnsi="Book Antiqua"/>
        </w:rPr>
        <w:t xml:space="preserve"> JR, Paulus MC, Keller JM, </w:t>
      </w:r>
      <w:proofErr w:type="spellStart"/>
      <w:r>
        <w:rPr>
          <w:rFonts w:ascii="Book Antiqua" w:hAnsi="Book Antiqua"/>
        </w:rPr>
        <w:t>Zawadsky</w:t>
      </w:r>
      <w:proofErr w:type="spellEnd"/>
      <w:r>
        <w:rPr>
          <w:rFonts w:ascii="Book Antiqua" w:hAnsi="Book Antiqua"/>
        </w:rPr>
        <w:t xml:space="preserve"> MW. </w:t>
      </w:r>
      <w:proofErr w:type="gramStart"/>
      <w:r>
        <w:rPr>
          <w:rFonts w:ascii="Book Antiqua" w:hAnsi="Book Antiqua"/>
        </w:rPr>
        <w:t xml:space="preserve">Increased Complications in Obese Patients Undergoing Direct Anterior Total Hip </w:t>
      </w:r>
      <w:proofErr w:type="spellStart"/>
      <w:r>
        <w:rPr>
          <w:rFonts w:ascii="Book Antiqua" w:hAnsi="Book Antiqua"/>
        </w:rPr>
        <w:t>Arthroplasty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2015; </w:t>
      </w:r>
      <w:r>
        <w:rPr>
          <w:rFonts w:ascii="Book Antiqua" w:hAnsi="Book Antiqua"/>
          <w:b/>
          <w:bCs/>
        </w:rPr>
        <w:t>30</w:t>
      </w:r>
      <w:r>
        <w:rPr>
          <w:rFonts w:ascii="Book Antiqua" w:hAnsi="Book Antiqua"/>
        </w:rPr>
        <w:t>: 1384-1387 [PMID: 25820116 DOI: 10.1016/j.arth.2015.03.002]</w:t>
      </w:r>
    </w:p>
    <w:p w:rsidR="001C4640" w:rsidRDefault="00C359A5">
      <w:pPr>
        <w:spacing w:line="360" w:lineRule="auto"/>
        <w:jc w:val="both"/>
        <w:rPr>
          <w:rFonts w:ascii="Book Antiqua" w:hAnsi="Book Antiqua"/>
        </w:rPr>
      </w:pPr>
      <w:proofErr w:type="gramStart"/>
      <w:r>
        <w:rPr>
          <w:rFonts w:ascii="Book Antiqua" w:hAnsi="Book Antiqua"/>
        </w:rPr>
        <w:t xml:space="preserve">7 </w:t>
      </w:r>
      <w:r>
        <w:rPr>
          <w:rFonts w:ascii="Book Antiqua" w:hAnsi="Book Antiqua"/>
          <w:b/>
          <w:bCs/>
        </w:rPr>
        <w:t>Boyce L</w:t>
      </w:r>
      <w:r>
        <w:rPr>
          <w:rFonts w:ascii="Book Antiqua" w:hAnsi="Book Antiqua"/>
        </w:rPr>
        <w:t xml:space="preserve">, Prasad A, Barrett M, Dawson-Bowling S, Millington S, Hanna SA, </w:t>
      </w:r>
      <w:proofErr w:type="spellStart"/>
      <w:r>
        <w:rPr>
          <w:rFonts w:ascii="Book Antiqua" w:hAnsi="Book Antiqua"/>
        </w:rPr>
        <w:t>Achan</w:t>
      </w:r>
      <w:proofErr w:type="spellEnd"/>
      <w:r>
        <w:rPr>
          <w:rFonts w:ascii="Book Antiqua" w:hAnsi="Book Antiqua"/>
        </w:rPr>
        <w:t xml:space="preserve"> P.</w:t>
      </w:r>
      <w:proofErr w:type="gramEnd"/>
      <w:r>
        <w:rPr>
          <w:rFonts w:ascii="Book Antiqua" w:hAnsi="Book Antiqua"/>
        </w:rPr>
        <w:t xml:space="preserve"> The outcomes of total knee </w:t>
      </w:r>
      <w:proofErr w:type="spellStart"/>
      <w:r>
        <w:rPr>
          <w:rFonts w:ascii="Book Antiqua" w:hAnsi="Book Antiqua"/>
        </w:rPr>
        <w:t>arthroplasty</w:t>
      </w:r>
      <w:proofErr w:type="spellEnd"/>
      <w:r>
        <w:rPr>
          <w:rFonts w:ascii="Book Antiqua" w:hAnsi="Book Antiqua"/>
        </w:rPr>
        <w:t xml:space="preserve"> in morbidly obese patients: a systematic review of the literature. </w:t>
      </w:r>
      <w:r>
        <w:rPr>
          <w:rFonts w:ascii="Book Antiqua" w:hAnsi="Book Antiqua"/>
          <w:i/>
          <w:iCs/>
        </w:rPr>
        <w:t xml:space="preserve">Arch </w:t>
      </w:r>
      <w:proofErr w:type="spellStart"/>
      <w:r>
        <w:rPr>
          <w:rFonts w:ascii="Book Antiqua" w:hAnsi="Book Antiqua"/>
          <w:i/>
          <w:iCs/>
        </w:rPr>
        <w:t>Orthop</w:t>
      </w:r>
      <w:proofErr w:type="spellEnd"/>
      <w:r>
        <w:rPr>
          <w:rFonts w:ascii="Book Antiqua" w:hAnsi="Book Antiqua"/>
          <w:i/>
          <w:iCs/>
        </w:rPr>
        <w:t xml:space="preserve"> Trauma </w:t>
      </w:r>
      <w:proofErr w:type="spellStart"/>
      <w:r>
        <w:rPr>
          <w:rFonts w:ascii="Book Antiqua" w:hAnsi="Book Antiqua"/>
          <w:i/>
          <w:iCs/>
        </w:rPr>
        <w:t>Surg</w:t>
      </w:r>
      <w:proofErr w:type="spellEnd"/>
      <w:r>
        <w:rPr>
          <w:rFonts w:ascii="Book Antiqua" w:hAnsi="Book Antiqua"/>
        </w:rPr>
        <w:t xml:space="preserve"> 2019; </w:t>
      </w:r>
      <w:r>
        <w:rPr>
          <w:rFonts w:ascii="Book Antiqua" w:hAnsi="Book Antiqua"/>
          <w:b/>
          <w:bCs/>
        </w:rPr>
        <w:t>139</w:t>
      </w:r>
      <w:r>
        <w:rPr>
          <w:rFonts w:ascii="Book Antiqua" w:hAnsi="Book Antiqua"/>
        </w:rPr>
        <w:t>: 553-560 [PMID: 30778723 DOI: 10.1007/s00402-019-03127-5]</w:t>
      </w:r>
    </w:p>
    <w:p w:rsidR="001C4640" w:rsidRDefault="00C359A5">
      <w:pPr>
        <w:spacing w:line="360" w:lineRule="auto"/>
        <w:jc w:val="both"/>
        <w:rPr>
          <w:rFonts w:ascii="Book Antiqua" w:hAnsi="Book Antiqua"/>
        </w:rPr>
      </w:pPr>
      <w:r>
        <w:rPr>
          <w:rFonts w:ascii="Book Antiqua" w:hAnsi="Book Antiqua"/>
        </w:rPr>
        <w:t xml:space="preserve">8 </w:t>
      </w:r>
      <w:r>
        <w:rPr>
          <w:rFonts w:ascii="Book Antiqua" w:hAnsi="Book Antiqua"/>
          <w:b/>
          <w:bCs/>
        </w:rPr>
        <w:t>Lim YZ</w:t>
      </w:r>
      <w:r>
        <w:rPr>
          <w:rFonts w:ascii="Book Antiqua" w:hAnsi="Book Antiqua"/>
        </w:rPr>
        <w:t xml:space="preserve">, Wang Y, </w:t>
      </w:r>
      <w:proofErr w:type="spellStart"/>
      <w:r>
        <w:rPr>
          <w:rFonts w:ascii="Book Antiqua" w:hAnsi="Book Antiqua"/>
        </w:rPr>
        <w:t>Cicuttini</w:t>
      </w:r>
      <w:proofErr w:type="spellEnd"/>
      <w:r>
        <w:rPr>
          <w:rFonts w:ascii="Book Antiqua" w:hAnsi="Book Antiqua"/>
        </w:rPr>
        <w:t xml:space="preserve"> FM, Giles GG, Graves S, </w:t>
      </w:r>
      <w:proofErr w:type="spellStart"/>
      <w:r>
        <w:rPr>
          <w:rFonts w:ascii="Book Antiqua" w:hAnsi="Book Antiqua"/>
        </w:rPr>
        <w:t>Wluka</w:t>
      </w:r>
      <w:proofErr w:type="spellEnd"/>
      <w:r>
        <w:rPr>
          <w:rFonts w:ascii="Book Antiqua" w:hAnsi="Book Antiqua"/>
        </w:rPr>
        <w:t xml:space="preserve"> AE, </w:t>
      </w:r>
      <w:proofErr w:type="spellStart"/>
      <w:r>
        <w:rPr>
          <w:rFonts w:ascii="Book Antiqua" w:hAnsi="Book Antiqua"/>
        </w:rPr>
        <w:t>Hussain</w:t>
      </w:r>
      <w:proofErr w:type="spellEnd"/>
      <w:r>
        <w:rPr>
          <w:rFonts w:ascii="Book Antiqua" w:hAnsi="Book Antiqua"/>
        </w:rPr>
        <w:t xml:space="preserve"> SM. Obesity defined by body mass index and waist circumference and risk of total knee </w:t>
      </w:r>
      <w:proofErr w:type="spellStart"/>
      <w:r>
        <w:rPr>
          <w:rFonts w:ascii="Book Antiqua" w:hAnsi="Book Antiqua"/>
        </w:rPr>
        <w:t>arthroplasty</w:t>
      </w:r>
      <w:proofErr w:type="spellEnd"/>
      <w:r>
        <w:rPr>
          <w:rFonts w:ascii="Book Antiqua" w:hAnsi="Book Antiqua"/>
        </w:rPr>
        <w:t xml:space="preserve"> for osteoarthritis: A prospective cohort study.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2021; </w:t>
      </w:r>
      <w:r>
        <w:rPr>
          <w:rFonts w:ascii="Book Antiqua" w:hAnsi="Book Antiqua"/>
          <w:b/>
          <w:bCs/>
        </w:rPr>
        <w:t>16</w:t>
      </w:r>
      <w:r>
        <w:rPr>
          <w:rFonts w:ascii="Book Antiqua" w:hAnsi="Book Antiqua"/>
        </w:rPr>
        <w:t>: e0245002 [PMID: 33411773 DOI: 10.1371/journal.pone.0245002]</w:t>
      </w:r>
    </w:p>
    <w:p w:rsidR="001C4640" w:rsidRDefault="00C359A5">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Zusmanovich</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Kester</w:t>
      </w:r>
      <w:proofErr w:type="spellEnd"/>
      <w:r>
        <w:rPr>
          <w:rFonts w:ascii="Book Antiqua" w:hAnsi="Book Antiqua"/>
        </w:rPr>
        <w:t xml:space="preserve"> B, </w:t>
      </w:r>
      <w:proofErr w:type="spellStart"/>
      <w:r>
        <w:rPr>
          <w:rFonts w:ascii="Book Antiqua" w:hAnsi="Book Antiqua"/>
        </w:rPr>
        <w:t>Feng</w:t>
      </w:r>
      <w:proofErr w:type="spellEnd"/>
      <w:r>
        <w:rPr>
          <w:rFonts w:ascii="Book Antiqua" w:hAnsi="Book Antiqua"/>
        </w:rPr>
        <w:t xml:space="preserve"> J, Schwarzkopf R. Postoperative complications in underweight patients undergoing total hip </w:t>
      </w:r>
      <w:proofErr w:type="spellStart"/>
      <w:r>
        <w:rPr>
          <w:rFonts w:ascii="Book Antiqua" w:hAnsi="Book Antiqua"/>
        </w:rPr>
        <w:t>arthroplasty</w:t>
      </w:r>
      <w:proofErr w:type="spellEnd"/>
      <w:r>
        <w:rPr>
          <w:rFonts w:ascii="Book Antiqua" w:hAnsi="Book Antiqua"/>
        </w:rPr>
        <w:t xml:space="preserve">: A comparative analysis to </w:t>
      </w:r>
      <w:r>
        <w:rPr>
          <w:rFonts w:ascii="Book Antiqua" w:hAnsi="Book Antiqua"/>
        </w:rPr>
        <w:lastRenderedPageBreak/>
        <w:t xml:space="preserve">normal weight patients.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rPr>
        <w:t xml:space="preserve"> 2018; </w:t>
      </w:r>
      <w:r>
        <w:rPr>
          <w:rFonts w:ascii="Book Antiqua" w:hAnsi="Book Antiqua"/>
          <w:b/>
          <w:bCs/>
        </w:rPr>
        <w:t>15</w:t>
      </w:r>
      <w:r>
        <w:rPr>
          <w:rFonts w:ascii="Book Antiqua" w:hAnsi="Book Antiqua"/>
        </w:rPr>
        <w:t>: 345-348 [PMID: 29881150 DOI: 10.1016/j.jor.2018.02.016]</w:t>
      </w:r>
    </w:p>
    <w:p w:rsidR="001C4640" w:rsidRDefault="00C359A5">
      <w:pPr>
        <w:spacing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Manrique</w:t>
      </w:r>
      <w:proofErr w:type="spellEnd"/>
      <w:r>
        <w:rPr>
          <w:rFonts w:ascii="Book Antiqua" w:hAnsi="Book Antiqua"/>
          <w:b/>
          <w:bCs/>
        </w:rPr>
        <w:t xml:space="preserve"> J</w:t>
      </w:r>
      <w:r>
        <w:rPr>
          <w:rFonts w:ascii="Book Antiqua" w:hAnsi="Book Antiqua"/>
        </w:rPr>
        <w:t xml:space="preserve">, Chen AF, Gomez MM, </w:t>
      </w:r>
      <w:proofErr w:type="spellStart"/>
      <w:r>
        <w:rPr>
          <w:rFonts w:ascii="Book Antiqua" w:hAnsi="Book Antiqua"/>
        </w:rPr>
        <w:t>Maltenfort</w:t>
      </w:r>
      <w:proofErr w:type="spellEnd"/>
      <w:r>
        <w:rPr>
          <w:rFonts w:ascii="Book Antiqua" w:hAnsi="Book Antiqua"/>
        </w:rPr>
        <w:t xml:space="preserve"> MG, </w:t>
      </w:r>
      <w:proofErr w:type="spellStart"/>
      <w:r>
        <w:rPr>
          <w:rFonts w:ascii="Book Antiqua" w:hAnsi="Book Antiqua"/>
        </w:rPr>
        <w:t>Hozack</w:t>
      </w:r>
      <w:proofErr w:type="spellEnd"/>
      <w:r>
        <w:rPr>
          <w:rFonts w:ascii="Book Antiqua" w:hAnsi="Book Antiqua"/>
        </w:rPr>
        <w:t xml:space="preserve"> WJ. Surgical site infection and transfusion rates are higher in underweight total knee </w:t>
      </w:r>
      <w:proofErr w:type="spellStart"/>
      <w:r>
        <w:rPr>
          <w:rFonts w:ascii="Book Antiqua" w:hAnsi="Book Antiqua"/>
        </w:rPr>
        <w:t>arthroplasty</w:t>
      </w:r>
      <w:proofErr w:type="spellEnd"/>
      <w:r>
        <w:rPr>
          <w:rFonts w:ascii="Book Antiqua" w:hAnsi="Book Antiqua"/>
        </w:rPr>
        <w:t xml:space="preserve"> patients. </w:t>
      </w:r>
      <w:proofErr w:type="spellStart"/>
      <w:r>
        <w:rPr>
          <w:rFonts w:ascii="Book Antiqua" w:hAnsi="Book Antiqua"/>
          <w:i/>
          <w:iCs/>
        </w:rPr>
        <w:t>Arthroplast</w:t>
      </w:r>
      <w:proofErr w:type="spellEnd"/>
      <w:r>
        <w:rPr>
          <w:rFonts w:ascii="Book Antiqua" w:hAnsi="Book Antiqua"/>
          <w:i/>
          <w:iCs/>
        </w:rPr>
        <w:t xml:space="preserve"> Today</w:t>
      </w:r>
      <w:r>
        <w:rPr>
          <w:rFonts w:ascii="Book Antiqua" w:hAnsi="Book Antiqua"/>
        </w:rPr>
        <w:t xml:space="preserve"> 2017; </w:t>
      </w:r>
      <w:r>
        <w:rPr>
          <w:rFonts w:ascii="Book Antiqua" w:hAnsi="Book Antiqua"/>
          <w:b/>
          <w:bCs/>
        </w:rPr>
        <w:t>3</w:t>
      </w:r>
      <w:r>
        <w:rPr>
          <w:rFonts w:ascii="Book Antiqua" w:hAnsi="Book Antiqua"/>
        </w:rPr>
        <w:t>: 57-60 [PMID: 28378008 DOI: 10.1016/j.artd.2016.03.005]</w:t>
      </w:r>
    </w:p>
    <w:p w:rsidR="001C4640" w:rsidRDefault="00C359A5">
      <w:pPr>
        <w:spacing w:line="360" w:lineRule="auto"/>
        <w:jc w:val="both"/>
        <w:rPr>
          <w:rFonts w:ascii="Book Antiqua" w:hAnsi="Book Antiqua"/>
        </w:rPr>
      </w:pPr>
      <w:proofErr w:type="gramStart"/>
      <w:r>
        <w:rPr>
          <w:rFonts w:ascii="Book Antiqua" w:hAnsi="Book Antiqua"/>
        </w:rPr>
        <w:t xml:space="preserve">11 </w:t>
      </w:r>
      <w:r>
        <w:rPr>
          <w:rFonts w:ascii="Book Antiqua" w:hAnsi="Book Antiqua"/>
          <w:b/>
          <w:bCs/>
        </w:rPr>
        <w:t>Molloy IB</w:t>
      </w:r>
      <w:r>
        <w:rPr>
          <w:rFonts w:ascii="Book Antiqua" w:hAnsi="Book Antiqua"/>
        </w:rPr>
        <w:t xml:space="preserve">, Martin BI, </w:t>
      </w:r>
      <w:proofErr w:type="spellStart"/>
      <w:r>
        <w:rPr>
          <w:rFonts w:ascii="Book Antiqua" w:hAnsi="Book Antiqua"/>
        </w:rPr>
        <w:t>Moschetti</w:t>
      </w:r>
      <w:proofErr w:type="spellEnd"/>
      <w:r>
        <w:rPr>
          <w:rFonts w:ascii="Book Antiqua" w:hAnsi="Book Antiqua"/>
        </w:rPr>
        <w:t xml:space="preserve"> WE, </w:t>
      </w:r>
      <w:proofErr w:type="spellStart"/>
      <w:r>
        <w:rPr>
          <w:rFonts w:ascii="Book Antiqua" w:hAnsi="Book Antiqua"/>
        </w:rPr>
        <w:t>Jevsevar</w:t>
      </w:r>
      <w:proofErr w:type="spellEnd"/>
      <w:r>
        <w:rPr>
          <w:rFonts w:ascii="Book Antiqua" w:hAnsi="Book Antiqua"/>
        </w:rPr>
        <w:t xml:space="preserve"> DS.</w:t>
      </w:r>
      <w:proofErr w:type="gramEnd"/>
      <w:r>
        <w:rPr>
          <w:rFonts w:ascii="Book Antiqua" w:hAnsi="Book Antiqua"/>
        </w:rPr>
        <w:t xml:space="preserve"> </w:t>
      </w:r>
      <w:proofErr w:type="gramStart"/>
      <w:r>
        <w:rPr>
          <w:rFonts w:ascii="Book Antiqua" w:hAnsi="Book Antiqua"/>
        </w:rPr>
        <w:t xml:space="preserve">Effects of the Length of Stay on the Cost of Total Knee and Total Hip </w:t>
      </w:r>
      <w:proofErr w:type="spellStart"/>
      <w:r>
        <w:rPr>
          <w:rFonts w:ascii="Book Antiqua" w:hAnsi="Book Antiqua"/>
        </w:rPr>
        <w:t>Arthroplasty</w:t>
      </w:r>
      <w:proofErr w:type="spellEnd"/>
      <w:r>
        <w:rPr>
          <w:rFonts w:ascii="Book Antiqua" w:hAnsi="Book Antiqua"/>
        </w:rPr>
        <w:t xml:space="preserve"> from 2002 to 2013.</w:t>
      </w:r>
      <w:proofErr w:type="gramEnd"/>
      <w:r>
        <w:rPr>
          <w:rFonts w:ascii="Book Antiqua" w:hAnsi="Book Antiqua"/>
        </w:rPr>
        <w:t xml:space="preserve">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2017; </w:t>
      </w:r>
      <w:r>
        <w:rPr>
          <w:rFonts w:ascii="Book Antiqua" w:hAnsi="Book Antiqua"/>
          <w:b/>
          <w:bCs/>
        </w:rPr>
        <w:t>99</w:t>
      </w:r>
      <w:r>
        <w:rPr>
          <w:rFonts w:ascii="Book Antiqua" w:hAnsi="Book Antiqua"/>
        </w:rPr>
        <w:t>: 402-407 [PMID: 28244911 DOI: 10.2106/JBJS.16.00019]</w:t>
      </w:r>
    </w:p>
    <w:p w:rsidR="001C4640" w:rsidRDefault="00C359A5">
      <w:pPr>
        <w:spacing w:line="360" w:lineRule="auto"/>
        <w:jc w:val="both"/>
        <w:rPr>
          <w:rFonts w:ascii="Book Antiqua" w:hAnsi="Book Antiqua"/>
        </w:rPr>
      </w:pPr>
      <w:r>
        <w:rPr>
          <w:rFonts w:ascii="Book Antiqua" w:hAnsi="Book Antiqua"/>
        </w:rPr>
        <w:t xml:space="preserve">12 </w:t>
      </w:r>
      <w:r>
        <w:rPr>
          <w:rFonts w:ascii="Book Antiqua" w:hAnsi="Book Antiqua"/>
          <w:b/>
          <w:bCs/>
        </w:rPr>
        <w:t>Foote J</w:t>
      </w:r>
      <w:r>
        <w:rPr>
          <w:rFonts w:ascii="Book Antiqua" w:hAnsi="Book Antiqua"/>
        </w:rPr>
        <w:t xml:space="preserve">, </w:t>
      </w:r>
      <w:proofErr w:type="spellStart"/>
      <w:r>
        <w:rPr>
          <w:rFonts w:ascii="Book Antiqua" w:hAnsi="Book Antiqua"/>
        </w:rPr>
        <w:t>Panchoo</w:t>
      </w:r>
      <w:proofErr w:type="spellEnd"/>
      <w:r>
        <w:rPr>
          <w:rFonts w:ascii="Book Antiqua" w:hAnsi="Book Antiqua"/>
        </w:rPr>
        <w:t xml:space="preserve"> K, Blair P, Bannister G. Length of stay following primary total hip replacement. </w:t>
      </w:r>
      <w:r>
        <w:rPr>
          <w:rFonts w:ascii="Book Antiqua" w:hAnsi="Book Antiqua"/>
          <w:i/>
          <w:iCs/>
        </w:rPr>
        <w:t xml:space="preserve">Ann R </w:t>
      </w:r>
      <w:proofErr w:type="spellStart"/>
      <w:r>
        <w:rPr>
          <w:rFonts w:ascii="Book Antiqua" w:hAnsi="Book Antiqua"/>
          <w:i/>
          <w:iCs/>
        </w:rPr>
        <w:t>Coll</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w:t>
      </w:r>
      <w:proofErr w:type="spellStart"/>
      <w:r>
        <w:rPr>
          <w:rFonts w:ascii="Book Antiqua" w:hAnsi="Book Antiqua"/>
          <w:i/>
          <w:iCs/>
        </w:rPr>
        <w:t>Engl</w:t>
      </w:r>
      <w:proofErr w:type="spellEnd"/>
      <w:r>
        <w:rPr>
          <w:rFonts w:ascii="Book Antiqua" w:hAnsi="Book Antiqua"/>
        </w:rPr>
        <w:t xml:space="preserve"> 2009; </w:t>
      </w:r>
      <w:r>
        <w:rPr>
          <w:rFonts w:ascii="Book Antiqua" w:hAnsi="Book Antiqua"/>
          <w:b/>
          <w:bCs/>
        </w:rPr>
        <w:t>91</w:t>
      </w:r>
      <w:r>
        <w:rPr>
          <w:rFonts w:ascii="Book Antiqua" w:hAnsi="Book Antiqua"/>
        </w:rPr>
        <w:t>: 500-504 [PMID: 19558767 DOI: 10.1308/003588409X432356]</w:t>
      </w:r>
    </w:p>
    <w:p w:rsidR="001C4640" w:rsidRDefault="00C359A5">
      <w:pPr>
        <w:spacing w:line="360" w:lineRule="auto"/>
        <w:jc w:val="both"/>
        <w:rPr>
          <w:rFonts w:ascii="Book Antiqua" w:hAnsi="Book Antiqua"/>
        </w:rPr>
      </w:pPr>
      <w:proofErr w:type="gramStart"/>
      <w:r>
        <w:rPr>
          <w:rFonts w:ascii="Book Antiqua" w:hAnsi="Book Antiqua"/>
        </w:rPr>
        <w:t xml:space="preserve">13 </w:t>
      </w:r>
      <w:r>
        <w:rPr>
          <w:rFonts w:ascii="Book Antiqua" w:hAnsi="Book Antiqua"/>
          <w:b/>
          <w:bCs/>
        </w:rPr>
        <w:t>Abdulla I</w:t>
      </w:r>
      <w:r>
        <w:rPr>
          <w:rFonts w:ascii="Book Antiqua" w:hAnsi="Book Antiqua"/>
        </w:rPr>
        <w:t xml:space="preserve">, </w:t>
      </w:r>
      <w:proofErr w:type="spellStart"/>
      <w:r>
        <w:rPr>
          <w:rFonts w:ascii="Book Antiqua" w:hAnsi="Book Antiqua"/>
        </w:rPr>
        <w:t>Mahdavi</w:t>
      </w:r>
      <w:proofErr w:type="spellEnd"/>
      <w:r>
        <w:rPr>
          <w:rFonts w:ascii="Book Antiqua" w:hAnsi="Book Antiqua"/>
        </w:rPr>
        <w:t xml:space="preserve"> S, </w:t>
      </w:r>
      <w:proofErr w:type="spellStart"/>
      <w:r>
        <w:rPr>
          <w:rFonts w:ascii="Book Antiqua" w:hAnsi="Book Antiqua"/>
        </w:rPr>
        <w:t>Khong</w:t>
      </w:r>
      <w:proofErr w:type="spellEnd"/>
      <w:r>
        <w:rPr>
          <w:rFonts w:ascii="Book Antiqua" w:hAnsi="Book Antiqua"/>
        </w:rPr>
        <w:t xml:space="preserve"> H, Gill R, Powell J, Johnston KD, Sharma R.</w:t>
      </w:r>
      <w:proofErr w:type="gramEnd"/>
      <w:r>
        <w:rPr>
          <w:rFonts w:ascii="Book Antiqua" w:hAnsi="Book Antiqua"/>
        </w:rPr>
        <w:t xml:space="preserve"> Does body mass index affect the rate of adverse outcomes in total hip and knee </w:t>
      </w:r>
      <w:proofErr w:type="spellStart"/>
      <w:r>
        <w:rPr>
          <w:rFonts w:ascii="Book Antiqua" w:hAnsi="Book Antiqua"/>
        </w:rPr>
        <w:t>arthroplasty</w:t>
      </w:r>
      <w:proofErr w:type="spellEnd"/>
      <w:r>
        <w:rPr>
          <w:rFonts w:ascii="Book Antiqua" w:hAnsi="Book Antiqua"/>
        </w:rPr>
        <w:t xml:space="preserve">? </w:t>
      </w:r>
      <w:proofErr w:type="gramStart"/>
      <w:r>
        <w:rPr>
          <w:rFonts w:ascii="Book Antiqua" w:hAnsi="Book Antiqua"/>
        </w:rPr>
        <w:t>A retrospective review of a total joint replacement database.</w:t>
      </w:r>
      <w:proofErr w:type="gramEnd"/>
      <w:r>
        <w:rPr>
          <w:rFonts w:ascii="Book Antiqua" w:hAnsi="Book Antiqua"/>
        </w:rPr>
        <w:t xml:space="preserve"> </w:t>
      </w:r>
      <w:r>
        <w:rPr>
          <w:rFonts w:ascii="Book Antiqua" w:hAnsi="Book Antiqua"/>
          <w:i/>
          <w:iCs/>
        </w:rPr>
        <w:t xml:space="preserve">Can J </w:t>
      </w:r>
      <w:proofErr w:type="spellStart"/>
      <w:r>
        <w:rPr>
          <w:rFonts w:ascii="Book Antiqua" w:hAnsi="Book Antiqua"/>
          <w:i/>
          <w:iCs/>
        </w:rPr>
        <w:t>Surg</w:t>
      </w:r>
      <w:proofErr w:type="spellEnd"/>
      <w:r>
        <w:rPr>
          <w:rFonts w:ascii="Book Antiqua" w:hAnsi="Book Antiqua"/>
        </w:rPr>
        <w:t xml:space="preserve"> 2020; </w:t>
      </w:r>
      <w:r>
        <w:rPr>
          <w:rFonts w:ascii="Book Antiqua" w:hAnsi="Book Antiqua"/>
          <w:b/>
          <w:bCs/>
        </w:rPr>
        <w:t>63</w:t>
      </w:r>
      <w:r>
        <w:rPr>
          <w:rFonts w:ascii="Book Antiqua" w:hAnsi="Book Antiqua"/>
        </w:rPr>
        <w:t>: E142-E149 [PMID: 32216250 DOI: 10.1503/cjs.006719]</w:t>
      </w:r>
    </w:p>
    <w:p w:rsidR="001C4640" w:rsidRDefault="00C359A5">
      <w:pPr>
        <w:spacing w:line="360" w:lineRule="auto"/>
        <w:jc w:val="both"/>
        <w:rPr>
          <w:rFonts w:ascii="Book Antiqua" w:hAnsi="Book Antiqua"/>
        </w:rPr>
      </w:pPr>
      <w:r>
        <w:rPr>
          <w:rFonts w:ascii="Book Antiqua" w:hAnsi="Book Antiqua"/>
        </w:rPr>
        <w:t xml:space="preserve">14 </w:t>
      </w:r>
      <w:proofErr w:type="spellStart"/>
      <w:r>
        <w:rPr>
          <w:rFonts w:ascii="Book Antiqua" w:hAnsi="Book Antiqua"/>
          <w:b/>
          <w:bCs/>
        </w:rPr>
        <w:t>Elsiwy</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Jovanovic</w:t>
      </w:r>
      <w:proofErr w:type="spellEnd"/>
      <w:r>
        <w:rPr>
          <w:rFonts w:ascii="Book Antiqua" w:hAnsi="Book Antiqua"/>
        </w:rPr>
        <w:t xml:space="preserve"> I, </w:t>
      </w:r>
      <w:proofErr w:type="spellStart"/>
      <w:r>
        <w:rPr>
          <w:rFonts w:ascii="Book Antiqua" w:hAnsi="Book Antiqua"/>
        </w:rPr>
        <w:t>Doma</w:t>
      </w:r>
      <w:proofErr w:type="spellEnd"/>
      <w:r>
        <w:rPr>
          <w:rFonts w:ascii="Book Antiqua" w:hAnsi="Book Antiqua"/>
        </w:rPr>
        <w:t xml:space="preserve"> K, </w:t>
      </w:r>
      <w:proofErr w:type="spellStart"/>
      <w:r>
        <w:rPr>
          <w:rFonts w:ascii="Book Antiqua" w:hAnsi="Book Antiqua"/>
        </w:rPr>
        <w:t>Hazratwala</w:t>
      </w:r>
      <w:proofErr w:type="spellEnd"/>
      <w:r>
        <w:rPr>
          <w:rFonts w:ascii="Book Antiqua" w:hAnsi="Book Antiqua"/>
        </w:rPr>
        <w:t xml:space="preserve"> K, </w:t>
      </w:r>
      <w:proofErr w:type="spellStart"/>
      <w:r>
        <w:rPr>
          <w:rFonts w:ascii="Book Antiqua" w:hAnsi="Book Antiqua"/>
        </w:rPr>
        <w:t>Letson</w:t>
      </w:r>
      <w:proofErr w:type="spellEnd"/>
      <w:r>
        <w:rPr>
          <w:rFonts w:ascii="Book Antiqua" w:hAnsi="Book Antiqua"/>
        </w:rPr>
        <w:t xml:space="preserve"> H. Risk factors associated with cardiac complication after total joint </w:t>
      </w:r>
      <w:proofErr w:type="spellStart"/>
      <w:r>
        <w:rPr>
          <w:rFonts w:ascii="Book Antiqua" w:hAnsi="Book Antiqua"/>
        </w:rPr>
        <w:t>arthroplasty</w:t>
      </w:r>
      <w:proofErr w:type="spellEnd"/>
      <w:r>
        <w:rPr>
          <w:rFonts w:ascii="Book Antiqua" w:hAnsi="Book Antiqua"/>
        </w:rPr>
        <w:t xml:space="preserve"> of the hip and knee: a systematic review.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Surg</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14</w:t>
      </w:r>
      <w:r>
        <w:rPr>
          <w:rFonts w:ascii="Book Antiqua" w:hAnsi="Book Antiqua"/>
        </w:rPr>
        <w:t>: 15 [PMID: 30635012 DOI: 10.1186/s13018-018-1058-9]</w:t>
      </w:r>
    </w:p>
    <w:p w:rsidR="001C4640" w:rsidRDefault="00C359A5">
      <w:pPr>
        <w:spacing w:line="360" w:lineRule="auto"/>
        <w:jc w:val="both"/>
        <w:rPr>
          <w:rFonts w:ascii="Book Antiqua" w:hAnsi="Book Antiqua"/>
        </w:rPr>
      </w:pPr>
      <w:proofErr w:type="gramStart"/>
      <w:r>
        <w:rPr>
          <w:rFonts w:ascii="Book Antiqua" w:hAnsi="Book Antiqua"/>
        </w:rPr>
        <w:t xml:space="preserve">15 </w:t>
      </w:r>
      <w:proofErr w:type="spellStart"/>
      <w:r>
        <w:rPr>
          <w:rFonts w:ascii="Book Antiqua" w:hAnsi="Book Antiqua"/>
          <w:b/>
          <w:bCs/>
        </w:rPr>
        <w:t>Pozzobon</w:t>
      </w:r>
      <w:proofErr w:type="spellEnd"/>
      <w:r>
        <w:rPr>
          <w:rFonts w:ascii="Book Antiqua" w:hAnsi="Book Antiqua"/>
          <w:b/>
          <w:bCs/>
        </w:rPr>
        <w:t xml:space="preserve"> D</w:t>
      </w:r>
      <w:r>
        <w:rPr>
          <w:rFonts w:ascii="Book Antiqua" w:hAnsi="Book Antiqua"/>
        </w:rPr>
        <w:t>, Ferreira PH, Blyth FM, Machado GC, Ferreira ML.</w:t>
      </w:r>
      <w:proofErr w:type="gramEnd"/>
      <w:r>
        <w:rPr>
          <w:rFonts w:ascii="Book Antiqua" w:hAnsi="Book Antiqua"/>
        </w:rPr>
        <w:t xml:space="preserve"> Can obesity and physical activity predict outcomes of elective knee or hip surgery due to osteoarthritis? </w:t>
      </w:r>
      <w:proofErr w:type="gramStart"/>
      <w:r>
        <w:rPr>
          <w:rFonts w:ascii="Book Antiqua" w:hAnsi="Book Antiqua"/>
        </w:rPr>
        <w:t>A meta-analysis of cohort studies.</w:t>
      </w:r>
      <w:proofErr w:type="gramEnd"/>
      <w:r>
        <w:rPr>
          <w:rFonts w:ascii="Book Antiqua" w:hAnsi="Book Antiqua"/>
        </w:rPr>
        <w:t xml:space="preserve"> </w:t>
      </w:r>
      <w:r>
        <w:rPr>
          <w:rFonts w:ascii="Book Antiqua" w:hAnsi="Book Antiqua"/>
          <w:i/>
          <w:iCs/>
        </w:rPr>
        <w:t>BMJ Open</w:t>
      </w:r>
      <w:r>
        <w:rPr>
          <w:rFonts w:ascii="Book Antiqua" w:hAnsi="Book Antiqua"/>
        </w:rPr>
        <w:t xml:space="preserve"> 2018; </w:t>
      </w:r>
      <w:r>
        <w:rPr>
          <w:rFonts w:ascii="Book Antiqua" w:hAnsi="Book Antiqua"/>
          <w:b/>
          <w:bCs/>
        </w:rPr>
        <w:t>8</w:t>
      </w:r>
      <w:r>
        <w:rPr>
          <w:rFonts w:ascii="Book Antiqua" w:hAnsi="Book Antiqua"/>
        </w:rPr>
        <w:t>: e017689 [PMID: 29487072 DOI: 10.1136/bmjopen-2017-017689]</w:t>
      </w:r>
    </w:p>
    <w:p w:rsidR="001C4640" w:rsidRDefault="00C359A5">
      <w:pPr>
        <w:spacing w:line="360" w:lineRule="auto"/>
        <w:jc w:val="both"/>
        <w:rPr>
          <w:rFonts w:ascii="Book Antiqua" w:hAnsi="Book Antiqua"/>
        </w:rPr>
      </w:pPr>
      <w:r>
        <w:rPr>
          <w:rFonts w:ascii="Book Antiqua" w:hAnsi="Book Antiqua"/>
        </w:rPr>
        <w:t xml:space="preserve">16 </w:t>
      </w:r>
      <w:proofErr w:type="spellStart"/>
      <w:r>
        <w:rPr>
          <w:rFonts w:ascii="Book Antiqua" w:hAnsi="Book Antiqua"/>
          <w:b/>
          <w:bCs/>
        </w:rPr>
        <w:t>Onggo</w:t>
      </w:r>
      <w:proofErr w:type="spellEnd"/>
      <w:r>
        <w:rPr>
          <w:rFonts w:ascii="Book Antiqua" w:hAnsi="Book Antiqua"/>
          <w:b/>
          <w:bCs/>
        </w:rPr>
        <w:t xml:space="preserve"> JR</w:t>
      </w:r>
      <w:r>
        <w:rPr>
          <w:rFonts w:ascii="Book Antiqua" w:hAnsi="Book Antiqua"/>
        </w:rPr>
        <w:t xml:space="preserve">, </w:t>
      </w:r>
      <w:proofErr w:type="spellStart"/>
      <w:r>
        <w:rPr>
          <w:rFonts w:ascii="Book Antiqua" w:hAnsi="Book Antiqua"/>
        </w:rPr>
        <w:t>Onggo</w:t>
      </w:r>
      <w:proofErr w:type="spellEnd"/>
      <w:r>
        <w:rPr>
          <w:rFonts w:ascii="Book Antiqua" w:hAnsi="Book Antiqua"/>
        </w:rPr>
        <w:t xml:space="preserve"> JD, de </w:t>
      </w:r>
      <w:proofErr w:type="spellStart"/>
      <w:r>
        <w:rPr>
          <w:rFonts w:ascii="Book Antiqua" w:hAnsi="Book Antiqua"/>
        </w:rPr>
        <w:t>Steiger</w:t>
      </w:r>
      <w:proofErr w:type="spellEnd"/>
      <w:r>
        <w:rPr>
          <w:rFonts w:ascii="Book Antiqua" w:hAnsi="Book Antiqua"/>
        </w:rPr>
        <w:t xml:space="preserve"> R, </w:t>
      </w:r>
      <w:proofErr w:type="spellStart"/>
      <w:r>
        <w:rPr>
          <w:rFonts w:ascii="Book Antiqua" w:hAnsi="Book Antiqua"/>
        </w:rPr>
        <w:t>Hau</w:t>
      </w:r>
      <w:proofErr w:type="spellEnd"/>
      <w:r>
        <w:rPr>
          <w:rFonts w:ascii="Book Antiqua" w:hAnsi="Book Antiqua"/>
        </w:rPr>
        <w:t xml:space="preserve"> R. Greater risks of complications, infections, and revisions in the obese versus non-obese total hip </w:t>
      </w:r>
      <w:proofErr w:type="spellStart"/>
      <w:r>
        <w:rPr>
          <w:rFonts w:ascii="Book Antiqua" w:hAnsi="Book Antiqua"/>
        </w:rPr>
        <w:t>arthroplasty</w:t>
      </w:r>
      <w:proofErr w:type="spellEnd"/>
      <w:r>
        <w:rPr>
          <w:rFonts w:ascii="Book Antiqua" w:hAnsi="Book Antiqua"/>
        </w:rPr>
        <w:t xml:space="preserve"> population of 2,190,824 patients: a meta-analysis and systematic review. </w:t>
      </w:r>
      <w:r>
        <w:rPr>
          <w:rFonts w:ascii="Book Antiqua" w:hAnsi="Book Antiqua"/>
          <w:i/>
          <w:iCs/>
        </w:rPr>
        <w:t>Osteoarthritis Cartilage</w:t>
      </w:r>
      <w:r>
        <w:rPr>
          <w:rFonts w:ascii="Book Antiqua" w:hAnsi="Book Antiqua"/>
        </w:rPr>
        <w:t xml:space="preserve"> 2020; </w:t>
      </w:r>
      <w:r>
        <w:rPr>
          <w:rFonts w:ascii="Book Antiqua" w:hAnsi="Book Antiqua"/>
          <w:b/>
          <w:bCs/>
        </w:rPr>
        <w:t>28</w:t>
      </w:r>
      <w:r>
        <w:rPr>
          <w:rFonts w:ascii="Book Antiqua" w:hAnsi="Book Antiqua"/>
        </w:rPr>
        <w:t>: 31-44 [PMID: 31705995 DOI: 10.1016/j.joca.2019.10.005]</w:t>
      </w:r>
    </w:p>
    <w:p w:rsidR="001C4640" w:rsidRDefault="00C359A5">
      <w:pPr>
        <w:spacing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Liberati</w:t>
      </w:r>
      <w:proofErr w:type="spellEnd"/>
      <w:r>
        <w:rPr>
          <w:rFonts w:ascii="Book Antiqua" w:hAnsi="Book Antiqua"/>
          <w:b/>
          <w:bCs/>
        </w:rPr>
        <w:t xml:space="preserve"> A</w:t>
      </w:r>
      <w:r>
        <w:rPr>
          <w:rFonts w:ascii="Book Antiqua" w:hAnsi="Book Antiqua"/>
        </w:rPr>
        <w:t xml:space="preserve">, Altman DG, </w:t>
      </w:r>
      <w:proofErr w:type="spellStart"/>
      <w:r>
        <w:rPr>
          <w:rFonts w:ascii="Book Antiqua" w:hAnsi="Book Antiqua"/>
        </w:rPr>
        <w:t>Tetzlaff</w:t>
      </w:r>
      <w:proofErr w:type="spellEnd"/>
      <w:r>
        <w:rPr>
          <w:rFonts w:ascii="Book Antiqua" w:hAnsi="Book Antiqua"/>
        </w:rPr>
        <w:t xml:space="preserve"> J, </w:t>
      </w:r>
      <w:proofErr w:type="spellStart"/>
      <w:r>
        <w:rPr>
          <w:rFonts w:ascii="Book Antiqua" w:hAnsi="Book Antiqua"/>
        </w:rPr>
        <w:t>Mulrow</w:t>
      </w:r>
      <w:proofErr w:type="spellEnd"/>
      <w:r>
        <w:rPr>
          <w:rFonts w:ascii="Book Antiqua" w:hAnsi="Book Antiqua"/>
        </w:rPr>
        <w:t xml:space="preserve"> C, </w:t>
      </w:r>
      <w:proofErr w:type="spellStart"/>
      <w:r>
        <w:rPr>
          <w:rFonts w:ascii="Book Antiqua" w:hAnsi="Book Antiqua"/>
        </w:rPr>
        <w:t>Gøtzsche</w:t>
      </w:r>
      <w:proofErr w:type="spellEnd"/>
      <w:r>
        <w:rPr>
          <w:rFonts w:ascii="Book Antiqua" w:hAnsi="Book Antiqua"/>
        </w:rPr>
        <w:t xml:space="preserve"> PC, Ioannidis JP, Clarke M, </w:t>
      </w:r>
      <w:proofErr w:type="spellStart"/>
      <w:r>
        <w:rPr>
          <w:rFonts w:ascii="Book Antiqua" w:hAnsi="Book Antiqua"/>
        </w:rPr>
        <w:t>Devereaux</w:t>
      </w:r>
      <w:proofErr w:type="spellEnd"/>
      <w:r>
        <w:rPr>
          <w:rFonts w:ascii="Book Antiqua" w:hAnsi="Book Antiqua"/>
        </w:rPr>
        <w:t xml:space="preserve"> PJ, </w:t>
      </w:r>
      <w:proofErr w:type="spellStart"/>
      <w:r>
        <w:rPr>
          <w:rFonts w:ascii="Book Antiqua" w:hAnsi="Book Antiqua"/>
        </w:rPr>
        <w:t>Kleijnen</w:t>
      </w:r>
      <w:proofErr w:type="spellEnd"/>
      <w:r>
        <w:rPr>
          <w:rFonts w:ascii="Book Antiqua" w:hAnsi="Book Antiqua"/>
        </w:rPr>
        <w:t xml:space="preserve"> J, </w:t>
      </w:r>
      <w:proofErr w:type="spellStart"/>
      <w:r>
        <w:rPr>
          <w:rFonts w:ascii="Book Antiqua" w:hAnsi="Book Antiqua"/>
        </w:rPr>
        <w:t>Moher</w:t>
      </w:r>
      <w:proofErr w:type="spellEnd"/>
      <w:r>
        <w:rPr>
          <w:rFonts w:ascii="Book Antiqua" w:hAnsi="Book Antiqua"/>
        </w:rPr>
        <w:t xml:space="preserve"> D. The PRISMA statement for reporting systematic </w:t>
      </w:r>
      <w:r>
        <w:rPr>
          <w:rFonts w:ascii="Book Antiqua" w:hAnsi="Book Antiqua"/>
        </w:rPr>
        <w:lastRenderedPageBreak/>
        <w:t xml:space="preserve">reviews and meta-analyses of studies that evaluate healthcare interventions: explanation and elaboration. </w:t>
      </w:r>
      <w:r>
        <w:rPr>
          <w:rFonts w:ascii="Book Antiqua" w:hAnsi="Book Antiqua"/>
          <w:i/>
          <w:iCs/>
        </w:rPr>
        <w:t>BMJ</w:t>
      </w:r>
      <w:r>
        <w:rPr>
          <w:rFonts w:ascii="Book Antiqua" w:hAnsi="Book Antiqua"/>
        </w:rPr>
        <w:t xml:space="preserve"> 2009; </w:t>
      </w:r>
      <w:r>
        <w:rPr>
          <w:rFonts w:ascii="Book Antiqua" w:hAnsi="Book Antiqua"/>
          <w:b/>
          <w:bCs/>
        </w:rPr>
        <w:t>339</w:t>
      </w:r>
      <w:r>
        <w:rPr>
          <w:rFonts w:ascii="Book Antiqua" w:hAnsi="Book Antiqua"/>
        </w:rPr>
        <w:t>: b2700 [PMID: 19622552 DOI: 10.1136/bmj.b2700]</w:t>
      </w:r>
    </w:p>
    <w:p w:rsidR="001C4640" w:rsidRDefault="00C359A5">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Katakam</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Melnic</w:t>
      </w:r>
      <w:proofErr w:type="spellEnd"/>
      <w:r>
        <w:rPr>
          <w:rFonts w:ascii="Book Antiqua" w:hAnsi="Book Antiqua"/>
        </w:rPr>
        <w:t xml:space="preserve"> CM, </w:t>
      </w:r>
      <w:proofErr w:type="spellStart"/>
      <w:r>
        <w:rPr>
          <w:rFonts w:ascii="Book Antiqua" w:hAnsi="Book Antiqua"/>
        </w:rPr>
        <w:t>Bragdon</w:t>
      </w:r>
      <w:proofErr w:type="spellEnd"/>
      <w:r>
        <w:rPr>
          <w:rFonts w:ascii="Book Antiqua" w:hAnsi="Book Antiqua"/>
        </w:rPr>
        <w:t xml:space="preserve"> CR, Sauder N, Collins AK, </w:t>
      </w:r>
      <w:proofErr w:type="spellStart"/>
      <w:r>
        <w:rPr>
          <w:rFonts w:ascii="Book Antiqua" w:hAnsi="Book Antiqua"/>
        </w:rPr>
        <w:t>Bedair</w:t>
      </w:r>
      <w:proofErr w:type="spellEnd"/>
      <w:r>
        <w:rPr>
          <w:rFonts w:ascii="Book Antiqua" w:hAnsi="Book Antiqua"/>
        </w:rPr>
        <w:t xml:space="preserve"> HS. Low Body Mass Index Is a Predictor for Mortality and Increased Length of Stay Following Total Joint </w:t>
      </w:r>
      <w:proofErr w:type="spellStart"/>
      <w:r>
        <w:rPr>
          <w:rFonts w:ascii="Book Antiqua" w:hAnsi="Book Antiqua"/>
        </w:rPr>
        <w:t>Arthroplasty</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2021; </w:t>
      </w:r>
      <w:r>
        <w:rPr>
          <w:rFonts w:ascii="Book Antiqua" w:hAnsi="Book Antiqua"/>
          <w:b/>
          <w:bCs/>
        </w:rPr>
        <w:t>36</w:t>
      </w:r>
      <w:r>
        <w:rPr>
          <w:rFonts w:ascii="Book Antiqua" w:hAnsi="Book Antiqua"/>
        </w:rPr>
        <w:t>: 72-77 [PMID: 32807566 DOI: 10.1016/j.arth.2020.07.055]</w:t>
      </w:r>
    </w:p>
    <w:p w:rsidR="001C4640" w:rsidRDefault="00C359A5">
      <w:pPr>
        <w:spacing w:line="360" w:lineRule="auto"/>
        <w:jc w:val="both"/>
        <w:rPr>
          <w:rFonts w:ascii="Book Antiqua" w:hAnsi="Book Antiqua"/>
        </w:rPr>
      </w:pPr>
      <w:r>
        <w:rPr>
          <w:rFonts w:ascii="Book Antiqua" w:hAnsi="Book Antiqua"/>
        </w:rPr>
        <w:t xml:space="preserve">19 </w:t>
      </w:r>
      <w:r>
        <w:rPr>
          <w:rFonts w:ascii="Book Antiqua" w:hAnsi="Book Antiqua"/>
          <w:b/>
          <w:bCs/>
        </w:rPr>
        <w:t>Kwon HM</w:t>
      </w:r>
      <w:r>
        <w:rPr>
          <w:rFonts w:ascii="Book Antiqua" w:hAnsi="Book Antiqua"/>
        </w:rPr>
        <w:t xml:space="preserve">, Han CD, Yang IH, Lee WS, Kim CW, Park KK. Being Underweight Is Associated with Worse Surgical Outcomes of Total Knee </w:t>
      </w:r>
      <w:proofErr w:type="spellStart"/>
      <w:r>
        <w:rPr>
          <w:rFonts w:ascii="Book Antiqua" w:hAnsi="Book Antiqua"/>
        </w:rPr>
        <w:t>Arthroplasty</w:t>
      </w:r>
      <w:proofErr w:type="spellEnd"/>
      <w:r>
        <w:rPr>
          <w:rFonts w:ascii="Book Antiqua" w:hAnsi="Book Antiqua"/>
        </w:rPr>
        <w:t xml:space="preserve"> Compared to Normal Body Mass Index in Elderly Patients. </w:t>
      </w:r>
      <w:proofErr w:type="spellStart"/>
      <w:r>
        <w:rPr>
          <w:rFonts w:ascii="Book Antiqua" w:hAnsi="Book Antiqua"/>
          <w:i/>
          <w:iCs/>
        </w:rPr>
        <w:t>Orthop</w:t>
      </w:r>
      <w:proofErr w:type="spellEnd"/>
      <w:r>
        <w:rPr>
          <w:rFonts w:ascii="Book Antiqua" w:hAnsi="Book Antiqua"/>
          <w:i/>
          <w:iCs/>
        </w:rPr>
        <w:t xml:space="preserve"> Res Rev</w:t>
      </w:r>
      <w:r>
        <w:rPr>
          <w:rFonts w:ascii="Book Antiqua" w:hAnsi="Book Antiqua"/>
        </w:rPr>
        <w:t xml:space="preserve"> 2020; </w:t>
      </w:r>
      <w:r>
        <w:rPr>
          <w:rFonts w:ascii="Book Antiqua" w:hAnsi="Book Antiqua"/>
          <w:b/>
          <w:bCs/>
        </w:rPr>
        <w:t>12</w:t>
      </w:r>
      <w:r>
        <w:rPr>
          <w:rFonts w:ascii="Book Antiqua" w:hAnsi="Book Antiqua"/>
        </w:rPr>
        <w:t>: 53-60 [PMID: 32308506 DOI: 10.2147/ORR.S243444]</w:t>
      </w:r>
    </w:p>
    <w:p w:rsidR="001C4640" w:rsidRDefault="00C359A5">
      <w:pPr>
        <w:spacing w:line="360" w:lineRule="auto"/>
        <w:jc w:val="both"/>
        <w:rPr>
          <w:rFonts w:ascii="Book Antiqua" w:hAnsi="Book Antiqua"/>
        </w:rPr>
      </w:pPr>
      <w:proofErr w:type="gramStart"/>
      <w:r>
        <w:rPr>
          <w:rFonts w:ascii="Book Antiqua" w:hAnsi="Book Antiqua"/>
        </w:rPr>
        <w:t xml:space="preserve">20 </w:t>
      </w:r>
      <w:r>
        <w:rPr>
          <w:rFonts w:ascii="Book Antiqua" w:hAnsi="Book Antiqua"/>
          <w:b/>
          <w:bCs/>
        </w:rPr>
        <w:t>Hartford JM</w:t>
      </w:r>
      <w:r>
        <w:rPr>
          <w:rFonts w:ascii="Book Antiqua" w:hAnsi="Book Antiqua"/>
        </w:rPr>
        <w:t xml:space="preserve">, </w:t>
      </w:r>
      <w:proofErr w:type="spellStart"/>
      <w:r>
        <w:rPr>
          <w:rFonts w:ascii="Book Antiqua" w:hAnsi="Book Antiqua"/>
        </w:rPr>
        <w:t>Graw</w:t>
      </w:r>
      <w:proofErr w:type="spellEnd"/>
      <w:r>
        <w:rPr>
          <w:rFonts w:ascii="Book Antiqua" w:hAnsi="Book Antiqua"/>
        </w:rPr>
        <w:t xml:space="preserve"> BP, </w:t>
      </w:r>
      <w:proofErr w:type="spellStart"/>
      <w:r>
        <w:rPr>
          <w:rFonts w:ascii="Book Antiqua" w:hAnsi="Book Antiqua"/>
        </w:rPr>
        <w:t>Frosch</w:t>
      </w:r>
      <w:proofErr w:type="spellEnd"/>
      <w:r>
        <w:rPr>
          <w:rFonts w:ascii="Book Antiqua" w:hAnsi="Book Antiqua"/>
        </w:rPr>
        <w:t xml:space="preserve"> DL.</w:t>
      </w:r>
      <w:proofErr w:type="gramEnd"/>
      <w:r>
        <w:rPr>
          <w:rFonts w:ascii="Book Antiqua" w:hAnsi="Book Antiqua"/>
        </w:rPr>
        <w:t xml:space="preserve"> </w:t>
      </w:r>
      <w:proofErr w:type="gramStart"/>
      <w:r>
        <w:rPr>
          <w:rFonts w:ascii="Book Antiqua" w:hAnsi="Book Antiqua"/>
        </w:rPr>
        <w:t xml:space="preserve">Perioperative Complications Stratified by Body Mass Index for the Direct Anterior Approach to Total Hip </w:t>
      </w:r>
      <w:proofErr w:type="spellStart"/>
      <w:r>
        <w:rPr>
          <w:rFonts w:ascii="Book Antiqua" w:hAnsi="Book Antiqua"/>
        </w:rPr>
        <w:t>Arthroplasty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2020; </w:t>
      </w:r>
      <w:r>
        <w:rPr>
          <w:rFonts w:ascii="Book Antiqua" w:hAnsi="Book Antiqua"/>
          <w:b/>
          <w:bCs/>
        </w:rPr>
        <w:t>35</w:t>
      </w:r>
      <w:r>
        <w:rPr>
          <w:rFonts w:ascii="Book Antiqua" w:hAnsi="Book Antiqua"/>
        </w:rPr>
        <w:t>: 2652-2657 [PMID: 32389402 DOI: 10.1016/j.arth.2020.04.018]</w:t>
      </w:r>
    </w:p>
    <w:p w:rsidR="001C4640" w:rsidRDefault="00C359A5">
      <w:pPr>
        <w:spacing w:line="360" w:lineRule="auto"/>
        <w:jc w:val="both"/>
        <w:rPr>
          <w:rFonts w:ascii="Book Antiqua" w:hAnsi="Book Antiqua"/>
        </w:rPr>
      </w:pPr>
      <w:r>
        <w:rPr>
          <w:rFonts w:ascii="Book Antiqua" w:hAnsi="Book Antiqua"/>
        </w:rPr>
        <w:t xml:space="preserve">21 </w:t>
      </w:r>
      <w:r>
        <w:rPr>
          <w:rFonts w:ascii="Book Antiqua" w:hAnsi="Book Antiqua"/>
          <w:b/>
          <w:bCs/>
        </w:rPr>
        <w:t>Woo SH</w:t>
      </w:r>
      <w:r>
        <w:rPr>
          <w:rFonts w:ascii="Book Antiqua" w:hAnsi="Book Antiqua"/>
        </w:rPr>
        <w:t xml:space="preserve">, Cha DH, Park EC, Kim SJ. </w:t>
      </w:r>
      <w:proofErr w:type="gramStart"/>
      <w:r>
        <w:rPr>
          <w:rFonts w:ascii="Book Antiqua" w:hAnsi="Book Antiqua"/>
        </w:rPr>
        <w:t xml:space="preserve">The association of under-weight and obesity with mortality after hip </w:t>
      </w:r>
      <w:proofErr w:type="spellStart"/>
      <w:r>
        <w:rPr>
          <w:rFonts w:ascii="Book Antiqua" w:hAnsi="Book Antiqua"/>
        </w:rPr>
        <w:t>arthroplasty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Age Ageing</w:t>
      </w:r>
      <w:r>
        <w:rPr>
          <w:rFonts w:ascii="Book Antiqua" w:hAnsi="Book Antiqua"/>
        </w:rPr>
        <w:t xml:space="preserve"> 2019; </w:t>
      </w:r>
      <w:r>
        <w:rPr>
          <w:rFonts w:ascii="Book Antiqua" w:hAnsi="Book Antiqua"/>
          <w:b/>
          <w:bCs/>
        </w:rPr>
        <w:t>48</w:t>
      </w:r>
      <w:r>
        <w:rPr>
          <w:rFonts w:ascii="Book Antiqua" w:hAnsi="Book Antiqua"/>
        </w:rPr>
        <w:t>: 94-100 [PMID: 30304489 DOI: 10.1093/ageing/afy161]</w:t>
      </w:r>
    </w:p>
    <w:p w:rsidR="001C4640" w:rsidRDefault="00C359A5">
      <w:pPr>
        <w:spacing w:line="360" w:lineRule="auto"/>
        <w:jc w:val="both"/>
        <w:rPr>
          <w:rFonts w:ascii="Book Antiqua" w:hAnsi="Book Antiqua"/>
        </w:rPr>
      </w:pPr>
      <w:r>
        <w:rPr>
          <w:rFonts w:ascii="Book Antiqua" w:hAnsi="Book Antiqua"/>
        </w:rPr>
        <w:t xml:space="preserve">22 </w:t>
      </w:r>
      <w:r>
        <w:rPr>
          <w:rFonts w:ascii="Book Antiqua" w:hAnsi="Book Antiqua"/>
          <w:b/>
          <w:bCs/>
        </w:rPr>
        <w:t>Sloan M</w:t>
      </w:r>
      <w:r>
        <w:rPr>
          <w:rFonts w:ascii="Book Antiqua" w:hAnsi="Book Antiqua"/>
        </w:rPr>
        <w:t xml:space="preserve">, </w:t>
      </w:r>
      <w:proofErr w:type="spellStart"/>
      <w:r>
        <w:rPr>
          <w:rFonts w:ascii="Book Antiqua" w:hAnsi="Book Antiqua"/>
        </w:rPr>
        <w:t>Sheth</w:t>
      </w:r>
      <w:proofErr w:type="spellEnd"/>
      <w:r>
        <w:rPr>
          <w:rFonts w:ascii="Book Antiqua" w:hAnsi="Book Antiqua"/>
        </w:rPr>
        <w:t xml:space="preserve"> N, Lee GC. Is Obesity Associated With Increased Risk of Deep Vein Thrombosis or Pulmonary Embolism After Hip and Knee </w:t>
      </w:r>
      <w:proofErr w:type="spellStart"/>
      <w:r>
        <w:rPr>
          <w:rFonts w:ascii="Book Antiqua" w:hAnsi="Book Antiqua"/>
        </w:rPr>
        <w:t>Arthroplasty</w:t>
      </w:r>
      <w:proofErr w:type="spellEnd"/>
      <w:r>
        <w:rPr>
          <w:rFonts w:ascii="Book Antiqua" w:hAnsi="Book Antiqua"/>
        </w:rPr>
        <w:t xml:space="preserve">? </w:t>
      </w:r>
      <w:proofErr w:type="gramStart"/>
      <w:r>
        <w:rPr>
          <w:rFonts w:ascii="Book Antiqua" w:hAnsi="Book Antiqua"/>
        </w:rPr>
        <w:t>A Large Database Study.</w:t>
      </w:r>
      <w:proofErr w:type="gramEnd"/>
      <w:r>
        <w:rPr>
          <w:rFonts w:ascii="Book Antiqua" w:hAnsi="Book Antiqua"/>
        </w:rPr>
        <w:t xml:space="preserv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477</w:t>
      </w:r>
      <w:r>
        <w:rPr>
          <w:rFonts w:ascii="Book Antiqua" w:hAnsi="Book Antiqua"/>
        </w:rPr>
        <w:t>: 523-532 [PMID: 30624321 DOI: 10.1097/CORR.0000000000000615]</w:t>
      </w:r>
    </w:p>
    <w:p w:rsidR="001C4640" w:rsidRDefault="00C359A5">
      <w:pPr>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Sayed</w:t>
      </w:r>
      <w:proofErr w:type="spellEnd"/>
      <w:r>
        <w:rPr>
          <w:rFonts w:ascii="Book Antiqua" w:hAnsi="Book Antiqua"/>
          <w:b/>
          <w:bCs/>
        </w:rPr>
        <w:t>-Noor AS</w:t>
      </w:r>
      <w:r>
        <w:rPr>
          <w:rFonts w:ascii="Book Antiqua" w:hAnsi="Book Antiqua"/>
        </w:rPr>
        <w:t xml:space="preserve">, </w:t>
      </w:r>
      <w:proofErr w:type="spellStart"/>
      <w:r>
        <w:rPr>
          <w:rFonts w:ascii="Book Antiqua" w:hAnsi="Book Antiqua"/>
        </w:rPr>
        <w:t>Mukka</w:t>
      </w:r>
      <w:proofErr w:type="spellEnd"/>
      <w:r>
        <w:rPr>
          <w:rFonts w:ascii="Book Antiqua" w:hAnsi="Book Antiqua"/>
        </w:rPr>
        <w:t xml:space="preserve"> S, </w:t>
      </w:r>
      <w:proofErr w:type="spellStart"/>
      <w:r>
        <w:rPr>
          <w:rFonts w:ascii="Book Antiqua" w:hAnsi="Book Antiqua"/>
        </w:rPr>
        <w:t>Mohaddes</w:t>
      </w:r>
      <w:proofErr w:type="spellEnd"/>
      <w:r>
        <w:rPr>
          <w:rFonts w:ascii="Book Antiqua" w:hAnsi="Book Antiqua"/>
        </w:rPr>
        <w:t xml:space="preserve"> M, </w:t>
      </w:r>
      <w:proofErr w:type="spellStart"/>
      <w:r>
        <w:rPr>
          <w:rFonts w:ascii="Book Antiqua" w:hAnsi="Book Antiqua"/>
        </w:rPr>
        <w:t>Kärrholm</w:t>
      </w:r>
      <w:proofErr w:type="spellEnd"/>
      <w:r>
        <w:rPr>
          <w:rFonts w:ascii="Book Antiqua" w:hAnsi="Book Antiqua"/>
        </w:rPr>
        <w:t xml:space="preserve"> J, </w:t>
      </w:r>
      <w:proofErr w:type="spellStart"/>
      <w:proofErr w:type="gramStart"/>
      <w:r>
        <w:rPr>
          <w:rFonts w:ascii="Book Antiqua" w:hAnsi="Book Antiqua"/>
        </w:rPr>
        <w:t>Rolfson</w:t>
      </w:r>
      <w:proofErr w:type="spellEnd"/>
      <w:proofErr w:type="gramEnd"/>
      <w:r>
        <w:rPr>
          <w:rFonts w:ascii="Book Antiqua" w:hAnsi="Book Antiqua"/>
        </w:rPr>
        <w:t xml:space="preserve"> O. Body mass index is associated with risk of reoperation and revision after primary total hip </w:t>
      </w:r>
      <w:proofErr w:type="spellStart"/>
      <w:r>
        <w:rPr>
          <w:rFonts w:ascii="Book Antiqua" w:hAnsi="Book Antiqua"/>
        </w:rPr>
        <w:t>arthroplasty</w:t>
      </w:r>
      <w:proofErr w:type="spellEnd"/>
      <w:r>
        <w:rPr>
          <w:rFonts w:ascii="Book Antiqua" w:hAnsi="Book Antiqua"/>
        </w:rPr>
        <w:t xml:space="preserve">: a study of the Swedish Hip </w:t>
      </w:r>
      <w:proofErr w:type="spellStart"/>
      <w:r>
        <w:rPr>
          <w:rFonts w:ascii="Book Antiqua" w:hAnsi="Book Antiqua"/>
        </w:rPr>
        <w:t>Arthroplasty</w:t>
      </w:r>
      <w:proofErr w:type="spellEnd"/>
      <w:r>
        <w:rPr>
          <w:rFonts w:ascii="Book Antiqua" w:hAnsi="Book Antiqua"/>
        </w:rPr>
        <w:t xml:space="preserve"> Register including 83,146 patients.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2019; </w:t>
      </w:r>
      <w:r>
        <w:rPr>
          <w:rFonts w:ascii="Book Antiqua" w:hAnsi="Book Antiqua"/>
          <w:b/>
          <w:bCs/>
        </w:rPr>
        <w:t>90</w:t>
      </w:r>
      <w:r>
        <w:rPr>
          <w:rFonts w:ascii="Book Antiqua" w:hAnsi="Book Antiqua"/>
        </w:rPr>
        <w:t>: 220-225 [PMID: 30931664 DOI: 10.1080/17453674.2019.1594015]</w:t>
      </w:r>
    </w:p>
    <w:p w:rsidR="001C4640" w:rsidRDefault="00C359A5">
      <w:pPr>
        <w:spacing w:line="360" w:lineRule="auto"/>
        <w:jc w:val="both"/>
        <w:rPr>
          <w:rFonts w:ascii="Book Antiqua" w:hAnsi="Book Antiqua"/>
        </w:rPr>
      </w:pPr>
      <w:r>
        <w:rPr>
          <w:rFonts w:ascii="Book Antiqua" w:hAnsi="Book Antiqua"/>
        </w:rPr>
        <w:t xml:space="preserve">24 </w:t>
      </w:r>
      <w:r>
        <w:rPr>
          <w:rFonts w:ascii="Book Antiqua" w:hAnsi="Book Antiqua"/>
          <w:b/>
          <w:bCs/>
        </w:rPr>
        <w:t>Hung CY</w:t>
      </w:r>
      <w:r>
        <w:rPr>
          <w:rFonts w:ascii="Book Antiqua" w:hAnsi="Book Antiqua"/>
        </w:rPr>
        <w:t xml:space="preserve">, Chang CH, Lin YC, Lee SH, Chen SY, Hsieh PH. Predictors for Unfavorable Early Outcomes in Elective Total Hip </w:t>
      </w:r>
      <w:proofErr w:type="spellStart"/>
      <w:r>
        <w:rPr>
          <w:rFonts w:ascii="Book Antiqua" w:hAnsi="Book Antiqua"/>
        </w:rPr>
        <w:t>Arthroplasty</w:t>
      </w:r>
      <w:proofErr w:type="spellEnd"/>
      <w:r>
        <w:rPr>
          <w:rFonts w:ascii="Book Antiqua" w:hAnsi="Book Antiqua"/>
        </w:rPr>
        <w:t xml:space="preserve">: Does Extreme Body Mass Index Matter? </w:t>
      </w:r>
      <w:r>
        <w:rPr>
          <w:rFonts w:ascii="Book Antiqua" w:hAnsi="Book Antiqua"/>
          <w:i/>
          <w:iCs/>
        </w:rPr>
        <w:t xml:space="preserve">Biomed Res </w:t>
      </w:r>
      <w:proofErr w:type="spellStart"/>
      <w:r>
        <w:rPr>
          <w:rFonts w:ascii="Book Antiqua" w:hAnsi="Book Antiqua"/>
          <w:i/>
          <w:iCs/>
        </w:rPr>
        <w:t>Int</w:t>
      </w:r>
      <w:proofErr w:type="spellEnd"/>
      <w:r>
        <w:rPr>
          <w:rFonts w:ascii="Book Antiqua" w:hAnsi="Book Antiqua"/>
        </w:rPr>
        <w:t xml:space="preserve"> 2019; </w:t>
      </w:r>
      <w:r>
        <w:rPr>
          <w:rFonts w:ascii="Book Antiqua" w:hAnsi="Book Antiqua"/>
          <w:b/>
          <w:bCs/>
        </w:rPr>
        <w:t>2019</w:t>
      </w:r>
      <w:r>
        <w:rPr>
          <w:rFonts w:ascii="Book Antiqua" w:hAnsi="Book Antiqua"/>
        </w:rPr>
        <w:t>: 4370382 [PMID: 31687390 DOI: 10.1155/2019/4370382]</w:t>
      </w:r>
    </w:p>
    <w:p w:rsidR="001C4640" w:rsidRDefault="00C359A5">
      <w:pPr>
        <w:spacing w:line="360" w:lineRule="auto"/>
        <w:jc w:val="both"/>
        <w:rPr>
          <w:rFonts w:ascii="Book Antiqua" w:hAnsi="Book Antiqua"/>
        </w:rPr>
      </w:pPr>
      <w:r>
        <w:rPr>
          <w:rFonts w:ascii="Book Antiqua" w:hAnsi="Book Antiqua"/>
        </w:rPr>
        <w:lastRenderedPageBreak/>
        <w:t xml:space="preserve">25 </w:t>
      </w:r>
      <w:proofErr w:type="spellStart"/>
      <w:r>
        <w:rPr>
          <w:rFonts w:ascii="Book Antiqua" w:hAnsi="Book Antiqua"/>
          <w:b/>
          <w:bCs/>
        </w:rPr>
        <w:t>Shohat</w:t>
      </w:r>
      <w:proofErr w:type="spellEnd"/>
      <w:r>
        <w:rPr>
          <w:rFonts w:ascii="Book Antiqua" w:hAnsi="Book Antiqua"/>
          <w:b/>
          <w:bCs/>
        </w:rPr>
        <w:t xml:space="preserve"> N</w:t>
      </w:r>
      <w:r>
        <w:rPr>
          <w:rFonts w:ascii="Book Antiqua" w:hAnsi="Book Antiqua"/>
        </w:rPr>
        <w:t xml:space="preserve">, Fleischman A, </w:t>
      </w:r>
      <w:proofErr w:type="spellStart"/>
      <w:r>
        <w:rPr>
          <w:rFonts w:ascii="Book Antiqua" w:hAnsi="Book Antiqua"/>
        </w:rPr>
        <w:t>Tarabichi</w:t>
      </w:r>
      <w:proofErr w:type="spellEnd"/>
      <w:r>
        <w:rPr>
          <w:rFonts w:ascii="Book Antiqua" w:hAnsi="Book Antiqua"/>
        </w:rPr>
        <w:t xml:space="preserve"> M, </w:t>
      </w:r>
      <w:proofErr w:type="gramStart"/>
      <w:r>
        <w:rPr>
          <w:rFonts w:ascii="Book Antiqua" w:hAnsi="Book Antiqua"/>
        </w:rPr>
        <w:t>Tan</w:t>
      </w:r>
      <w:proofErr w:type="gramEnd"/>
      <w:r>
        <w:rPr>
          <w:rFonts w:ascii="Book Antiqua" w:hAnsi="Book Antiqua"/>
        </w:rPr>
        <w:t xml:space="preserve"> TL, </w:t>
      </w:r>
      <w:proofErr w:type="spellStart"/>
      <w:r>
        <w:rPr>
          <w:rFonts w:ascii="Book Antiqua" w:hAnsi="Book Antiqua"/>
        </w:rPr>
        <w:t>Parvizi</w:t>
      </w:r>
      <w:proofErr w:type="spellEnd"/>
      <w:r>
        <w:rPr>
          <w:rFonts w:ascii="Book Antiqua" w:hAnsi="Book Antiqua"/>
        </w:rPr>
        <w:t xml:space="preserve"> J. Weighing in on Body Mass Index and Infection After Total Joint </w:t>
      </w:r>
      <w:proofErr w:type="spellStart"/>
      <w:r>
        <w:rPr>
          <w:rFonts w:ascii="Book Antiqua" w:hAnsi="Book Antiqua"/>
        </w:rPr>
        <w:t>Arthroplasty</w:t>
      </w:r>
      <w:proofErr w:type="spellEnd"/>
      <w:r>
        <w:rPr>
          <w:rFonts w:ascii="Book Antiqua" w:hAnsi="Book Antiqua"/>
        </w:rPr>
        <w:t xml:space="preserve">: Is There Evidence for a Body Mass Index Threshold?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476</w:t>
      </w:r>
      <w:r>
        <w:rPr>
          <w:rFonts w:ascii="Book Antiqua" w:hAnsi="Book Antiqua"/>
        </w:rPr>
        <w:t>: 1964-1969 [PMID: 30794240 DOI: 10.1007/s11999.0000000000000141]</w:t>
      </w:r>
    </w:p>
    <w:p w:rsidR="001C4640" w:rsidRDefault="00C359A5">
      <w:pPr>
        <w:spacing w:line="360" w:lineRule="auto"/>
        <w:jc w:val="both"/>
        <w:rPr>
          <w:rFonts w:ascii="Book Antiqua" w:hAnsi="Book Antiqua"/>
        </w:rPr>
      </w:pPr>
      <w:r>
        <w:rPr>
          <w:rFonts w:ascii="Book Antiqua" w:hAnsi="Book Antiqua"/>
        </w:rPr>
        <w:t xml:space="preserve">26 </w:t>
      </w:r>
      <w:proofErr w:type="spellStart"/>
      <w:r>
        <w:rPr>
          <w:rFonts w:ascii="Book Antiqua" w:hAnsi="Book Antiqua"/>
          <w:b/>
          <w:bCs/>
        </w:rPr>
        <w:t>Mouchti</w:t>
      </w:r>
      <w:proofErr w:type="spellEnd"/>
      <w:r>
        <w:rPr>
          <w:rFonts w:ascii="Book Antiqua" w:hAnsi="Book Antiqua"/>
          <w:b/>
          <w:bCs/>
        </w:rPr>
        <w:t xml:space="preserve"> S</w:t>
      </w:r>
      <w:r>
        <w:rPr>
          <w:rFonts w:ascii="Book Antiqua" w:hAnsi="Book Antiqua"/>
        </w:rPr>
        <w:t xml:space="preserve">, Whitehouse MR, Sayers A, Hunt LP, </w:t>
      </w:r>
      <w:proofErr w:type="spellStart"/>
      <w:r>
        <w:rPr>
          <w:rFonts w:ascii="Book Antiqua" w:hAnsi="Book Antiqua"/>
        </w:rPr>
        <w:t>MacGregor</w:t>
      </w:r>
      <w:proofErr w:type="spellEnd"/>
      <w:r>
        <w:rPr>
          <w:rFonts w:ascii="Book Antiqua" w:hAnsi="Book Antiqua"/>
        </w:rPr>
        <w:t xml:space="preserve"> A, </w:t>
      </w:r>
      <w:proofErr w:type="spellStart"/>
      <w:r>
        <w:rPr>
          <w:rFonts w:ascii="Book Antiqua" w:hAnsi="Book Antiqua"/>
        </w:rPr>
        <w:t>Blom</w:t>
      </w:r>
      <w:proofErr w:type="spellEnd"/>
      <w:r>
        <w:rPr>
          <w:rFonts w:ascii="Book Antiqua" w:hAnsi="Book Antiqua"/>
        </w:rPr>
        <w:t xml:space="preserve"> AW. The Association of Body Mass Index with Risk of Long-Term Revision and 90-Day Mortality Following Primary Total Hip Replacement: Findings from the National Joint Registry for England, Wales, Northern Ireland and the Isle of Man. </w:t>
      </w:r>
      <w:r>
        <w:rPr>
          <w:rFonts w:ascii="Book Antiqua" w:hAnsi="Book Antiqua"/>
          <w:i/>
          <w:iCs/>
        </w:rPr>
        <w:t xml:space="preserve">J Bone Joint </w:t>
      </w:r>
      <w:proofErr w:type="spellStart"/>
      <w:r>
        <w:rPr>
          <w:rFonts w:ascii="Book Antiqua" w:hAnsi="Book Antiqua"/>
          <w:i/>
          <w:iCs/>
        </w:rPr>
        <w:t>Surg</w:t>
      </w:r>
      <w:proofErr w:type="spellEnd"/>
      <w:r>
        <w:rPr>
          <w:rFonts w:ascii="Book Antiqua" w:hAnsi="Book Antiqua"/>
          <w:i/>
          <w:iCs/>
        </w:rPr>
        <w:t xml:space="preserve"> Am</w:t>
      </w:r>
      <w:r>
        <w:rPr>
          <w:rFonts w:ascii="Book Antiqua" w:hAnsi="Book Antiqua"/>
        </w:rPr>
        <w:t xml:space="preserve"> 2018; </w:t>
      </w:r>
      <w:r>
        <w:rPr>
          <w:rFonts w:ascii="Book Antiqua" w:hAnsi="Book Antiqua"/>
          <w:b/>
          <w:bCs/>
        </w:rPr>
        <w:t>100</w:t>
      </w:r>
      <w:r>
        <w:rPr>
          <w:rFonts w:ascii="Book Antiqua" w:hAnsi="Book Antiqua"/>
        </w:rPr>
        <w:t>: 2140-2152 [PMID: 30562295 DOI: 10.2106/JBJS.18.00120]</w:t>
      </w:r>
    </w:p>
    <w:p w:rsidR="001C4640" w:rsidRDefault="00C359A5">
      <w:pPr>
        <w:spacing w:line="360" w:lineRule="auto"/>
        <w:jc w:val="both"/>
        <w:rPr>
          <w:rFonts w:ascii="Book Antiqua" w:hAnsi="Book Antiqua"/>
        </w:rPr>
      </w:pPr>
      <w:proofErr w:type="gramStart"/>
      <w:r>
        <w:rPr>
          <w:rFonts w:ascii="Book Antiqua" w:hAnsi="Book Antiqua"/>
        </w:rPr>
        <w:t xml:space="preserve">27 </w:t>
      </w:r>
      <w:proofErr w:type="spellStart"/>
      <w:r>
        <w:rPr>
          <w:rFonts w:ascii="Book Antiqua" w:hAnsi="Book Antiqua"/>
          <w:b/>
          <w:bCs/>
        </w:rPr>
        <w:t>Dowsey</w:t>
      </w:r>
      <w:proofErr w:type="spellEnd"/>
      <w:r>
        <w:rPr>
          <w:rFonts w:ascii="Book Antiqua" w:hAnsi="Book Antiqua"/>
          <w:b/>
          <w:bCs/>
        </w:rPr>
        <w:t xml:space="preserve"> MM</w:t>
      </w:r>
      <w:r>
        <w:rPr>
          <w:rFonts w:ascii="Book Antiqua" w:hAnsi="Book Antiqua"/>
        </w:rPr>
        <w:t xml:space="preserve">, </w:t>
      </w:r>
      <w:proofErr w:type="spellStart"/>
      <w:r>
        <w:rPr>
          <w:rFonts w:ascii="Book Antiqua" w:hAnsi="Book Antiqua"/>
        </w:rPr>
        <w:t>Choong</w:t>
      </w:r>
      <w:proofErr w:type="spellEnd"/>
      <w:r>
        <w:rPr>
          <w:rFonts w:ascii="Book Antiqua" w:hAnsi="Book Antiqua"/>
        </w:rPr>
        <w:t xml:space="preserve"> PFM, Paxton EW, Spelman T, </w:t>
      </w:r>
      <w:proofErr w:type="spellStart"/>
      <w:r>
        <w:rPr>
          <w:rFonts w:ascii="Book Antiqua" w:hAnsi="Book Antiqua"/>
        </w:rPr>
        <w:t>Namba</w:t>
      </w:r>
      <w:proofErr w:type="spellEnd"/>
      <w:r>
        <w:rPr>
          <w:rFonts w:ascii="Book Antiqua" w:hAnsi="Book Antiqua"/>
        </w:rPr>
        <w:t xml:space="preserve"> RS, </w:t>
      </w:r>
      <w:proofErr w:type="spellStart"/>
      <w:r>
        <w:rPr>
          <w:rFonts w:ascii="Book Antiqua" w:hAnsi="Book Antiqua"/>
        </w:rPr>
        <w:t>Inacio</w:t>
      </w:r>
      <w:proofErr w:type="spellEnd"/>
      <w:r>
        <w:rPr>
          <w:rFonts w:ascii="Book Antiqua" w:hAnsi="Book Antiqua"/>
        </w:rPr>
        <w:t xml:space="preserve"> MCS.</w:t>
      </w:r>
      <w:proofErr w:type="gramEnd"/>
      <w:r>
        <w:rPr>
          <w:rFonts w:ascii="Book Antiqua" w:hAnsi="Book Antiqua"/>
        </w:rPr>
        <w:t xml:space="preserve"> Body Mass Index Is Associated </w:t>
      </w:r>
      <w:proofErr w:type="gramStart"/>
      <w:r>
        <w:rPr>
          <w:rFonts w:ascii="Book Antiqua" w:hAnsi="Book Antiqua"/>
        </w:rPr>
        <w:t>With</w:t>
      </w:r>
      <w:proofErr w:type="gramEnd"/>
      <w:r>
        <w:rPr>
          <w:rFonts w:ascii="Book Antiqua" w:hAnsi="Book Antiqua"/>
        </w:rPr>
        <w:t xml:space="preserve"> All-cause Mortality After THA and TKA.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Relat</w:t>
      </w:r>
      <w:proofErr w:type="spellEnd"/>
      <w:r>
        <w:rPr>
          <w:rFonts w:ascii="Book Antiqua" w:hAnsi="Book Antiqua"/>
          <w:i/>
          <w:iCs/>
        </w:rPr>
        <w:t xml:space="preserve"> Res</w:t>
      </w:r>
      <w:r>
        <w:rPr>
          <w:rFonts w:ascii="Book Antiqua" w:hAnsi="Book Antiqua"/>
        </w:rPr>
        <w:t xml:space="preserve"> 2018; </w:t>
      </w:r>
      <w:r>
        <w:rPr>
          <w:rFonts w:ascii="Book Antiqua" w:hAnsi="Book Antiqua"/>
          <w:b/>
          <w:bCs/>
        </w:rPr>
        <w:t>476</w:t>
      </w:r>
      <w:r>
        <w:rPr>
          <w:rFonts w:ascii="Book Antiqua" w:hAnsi="Book Antiqua"/>
        </w:rPr>
        <w:t>: 1139-1148 [PMID: 29775187 DOI: 10.1007/s11999.0000000000000108]</w:t>
      </w:r>
    </w:p>
    <w:p w:rsidR="001C4640" w:rsidRDefault="00C359A5">
      <w:pPr>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Shaparin</w:t>
      </w:r>
      <w:proofErr w:type="spellEnd"/>
      <w:r>
        <w:rPr>
          <w:rFonts w:ascii="Book Antiqua" w:hAnsi="Book Antiqua"/>
          <w:b/>
          <w:bCs/>
        </w:rPr>
        <w:t xml:space="preserve"> N</w:t>
      </w:r>
      <w:r>
        <w:rPr>
          <w:rFonts w:ascii="Book Antiqua" w:hAnsi="Book Antiqua"/>
        </w:rPr>
        <w:t xml:space="preserve">, </w:t>
      </w:r>
      <w:proofErr w:type="spellStart"/>
      <w:r>
        <w:rPr>
          <w:rFonts w:ascii="Book Antiqua" w:hAnsi="Book Antiqua"/>
        </w:rPr>
        <w:t>Widyn</w:t>
      </w:r>
      <w:proofErr w:type="spellEnd"/>
      <w:r>
        <w:rPr>
          <w:rFonts w:ascii="Book Antiqua" w:hAnsi="Book Antiqua"/>
        </w:rPr>
        <w:t xml:space="preserve"> J, Nair S, </w:t>
      </w:r>
      <w:proofErr w:type="spellStart"/>
      <w:r>
        <w:rPr>
          <w:rFonts w:ascii="Book Antiqua" w:hAnsi="Book Antiqua"/>
        </w:rPr>
        <w:t>Kho</w:t>
      </w:r>
      <w:proofErr w:type="spellEnd"/>
      <w:r>
        <w:rPr>
          <w:rFonts w:ascii="Book Antiqua" w:hAnsi="Book Antiqua"/>
        </w:rPr>
        <w:t xml:space="preserve"> I, Geller D, </w:t>
      </w:r>
      <w:proofErr w:type="spellStart"/>
      <w:r>
        <w:rPr>
          <w:rFonts w:ascii="Book Antiqua" w:hAnsi="Book Antiqua"/>
        </w:rPr>
        <w:t>Delphin</w:t>
      </w:r>
      <w:proofErr w:type="spellEnd"/>
      <w:r>
        <w:rPr>
          <w:rFonts w:ascii="Book Antiqua" w:hAnsi="Book Antiqua"/>
        </w:rPr>
        <w:t xml:space="preserve"> E. Does the obesity paradox apply to early postoperative complications after hip surgery? </w:t>
      </w:r>
      <w:proofErr w:type="gramStart"/>
      <w:r>
        <w:rPr>
          <w:rFonts w:ascii="Book Antiqua" w:hAnsi="Book Antiqua"/>
        </w:rPr>
        <w:t>A retrospective chart review.</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Anesth</w:t>
      </w:r>
      <w:proofErr w:type="spellEnd"/>
      <w:r>
        <w:rPr>
          <w:rFonts w:ascii="Book Antiqua" w:hAnsi="Book Antiqua"/>
        </w:rPr>
        <w:t xml:space="preserve"> 2016; </w:t>
      </w:r>
      <w:r>
        <w:rPr>
          <w:rFonts w:ascii="Book Antiqua" w:hAnsi="Book Antiqua"/>
          <w:b/>
          <w:bCs/>
        </w:rPr>
        <w:t>32</w:t>
      </w:r>
      <w:r>
        <w:rPr>
          <w:rFonts w:ascii="Book Antiqua" w:hAnsi="Book Antiqua"/>
        </w:rPr>
        <w:t>: 84-91 [PMID: 27290953 DOI: 10.1016/j.jclinane.2015.12.037]</w:t>
      </w:r>
    </w:p>
    <w:p w:rsidR="001C4640" w:rsidRDefault="00C359A5">
      <w:pPr>
        <w:spacing w:line="360" w:lineRule="auto"/>
        <w:jc w:val="both"/>
        <w:rPr>
          <w:rFonts w:ascii="Book Antiqua" w:hAnsi="Book Antiqua"/>
        </w:rPr>
      </w:pPr>
      <w:r>
        <w:rPr>
          <w:rFonts w:ascii="Book Antiqua" w:hAnsi="Book Antiqua"/>
        </w:rPr>
        <w:t xml:space="preserve">29 </w:t>
      </w:r>
      <w:r>
        <w:rPr>
          <w:rFonts w:ascii="Book Antiqua" w:hAnsi="Book Antiqua"/>
          <w:b/>
          <w:bCs/>
        </w:rPr>
        <w:t>Husted H</w:t>
      </w:r>
      <w:r>
        <w:rPr>
          <w:rFonts w:ascii="Book Antiqua" w:hAnsi="Book Antiqua"/>
        </w:rPr>
        <w:t xml:space="preserve">, </w:t>
      </w:r>
      <w:proofErr w:type="spellStart"/>
      <w:r>
        <w:rPr>
          <w:rFonts w:ascii="Book Antiqua" w:hAnsi="Book Antiqua"/>
        </w:rPr>
        <w:t>Jørgensen</w:t>
      </w:r>
      <w:proofErr w:type="spellEnd"/>
      <w:r>
        <w:rPr>
          <w:rFonts w:ascii="Book Antiqua" w:hAnsi="Book Antiqua"/>
        </w:rPr>
        <w:t xml:space="preserve"> CC, </w:t>
      </w:r>
      <w:proofErr w:type="spellStart"/>
      <w:r>
        <w:rPr>
          <w:rFonts w:ascii="Book Antiqua" w:hAnsi="Book Antiqua"/>
        </w:rPr>
        <w:t>Gromov</w:t>
      </w:r>
      <w:proofErr w:type="spellEnd"/>
      <w:r>
        <w:rPr>
          <w:rFonts w:ascii="Book Antiqua" w:hAnsi="Book Antiqua"/>
        </w:rPr>
        <w:t xml:space="preserve"> K, </w:t>
      </w:r>
      <w:proofErr w:type="spellStart"/>
      <w:r>
        <w:rPr>
          <w:rFonts w:ascii="Book Antiqua" w:hAnsi="Book Antiqua"/>
        </w:rPr>
        <w:t>Kehlet</w:t>
      </w:r>
      <w:proofErr w:type="spellEnd"/>
      <w:r>
        <w:rPr>
          <w:rFonts w:ascii="Book Antiqua" w:hAnsi="Book Antiqua"/>
        </w:rPr>
        <w:t xml:space="preserve"> H; </w:t>
      </w:r>
      <w:proofErr w:type="spellStart"/>
      <w:r>
        <w:rPr>
          <w:rFonts w:ascii="Book Antiqua" w:hAnsi="Book Antiqua"/>
        </w:rPr>
        <w:t>Lundbeck</w:t>
      </w:r>
      <w:proofErr w:type="spellEnd"/>
      <w:r>
        <w:rPr>
          <w:rFonts w:ascii="Book Antiqua" w:hAnsi="Book Antiqua"/>
        </w:rPr>
        <w:t xml:space="preserve"> Foundation Center for Fast-track Hip and Knee Replacement Collaborative Group. Does BMI influence hospital stay and morbidity after fast-track hip and knee </w:t>
      </w:r>
      <w:proofErr w:type="spellStart"/>
      <w:r>
        <w:rPr>
          <w:rFonts w:ascii="Book Antiqua" w:hAnsi="Book Antiqua"/>
        </w:rPr>
        <w:t>arthroplasty</w:t>
      </w:r>
      <w:proofErr w:type="spellEnd"/>
      <w:r>
        <w:rPr>
          <w:rFonts w:ascii="Book Antiqua" w:hAnsi="Book Antiqua"/>
        </w:rPr>
        <w:t xml:space="preserve">?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2016; </w:t>
      </w:r>
      <w:r>
        <w:rPr>
          <w:rFonts w:ascii="Book Antiqua" w:hAnsi="Book Antiqua"/>
          <w:b/>
          <w:bCs/>
        </w:rPr>
        <w:t>87</w:t>
      </w:r>
      <w:r>
        <w:rPr>
          <w:rFonts w:ascii="Book Antiqua" w:hAnsi="Book Antiqua"/>
        </w:rPr>
        <w:t>: 466-472 [PMID: 27347785 DOI: 10.1080/17453674.2016.1203477]</w:t>
      </w:r>
    </w:p>
    <w:p w:rsidR="001C4640" w:rsidRDefault="00C359A5">
      <w:pPr>
        <w:spacing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Anoushiravani</w:t>
      </w:r>
      <w:proofErr w:type="spellEnd"/>
      <w:r>
        <w:rPr>
          <w:rFonts w:ascii="Book Antiqua" w:hAnsi="Book Antiqua"/>
          <w:b/>
          <w:bCs/>
        </w:rPr>
        <w:t xml:space="preserve"> AA</w:t>
      </w:r>
      <w:r>
        <w:rPr>
          <w:rFonts w:ascii="Book Antiqua" w:hAnsi="Book Antiqua"/>
        </w:rPr>
        <w:t xml:space="preserve">, </w:t>
      </w:r>
      <w:proofErr w:type="spellStart"/>
      <w:r>
        <w:rPr>
          <w:rFonts w:ascii="Book Antiqua" w:hAnsi="Book Antiqua"/>
        </w:rPr>
        <w:t>Sayeed</w:t>
      </w:r>
      <w:proofErr w:type="spellEnd"/>
      <w:r>
        <w:rPr>
          <w:rFonts w:ascii="Book Antiqua" w:hAnsi="Book Antiqua"/>
        </w:rPr>
        <w:t xml:space="preserve"> Z, Chambers MC, Gilbert TJ, </w:t>
      </w:r>
      <w:proofErr w:type="spellStart"/>
      <w:r>
        <w:rPr>
          <w:rFonts w:ascii="Book Antiqua" w:hAnsi="Book Antiqua"/>
        </w:rPr>
        <w:t>Scaife</w:t>
      </w:r>
      <w:proofErr w:type="spellEnd"/>
      <w:r>
        <w:rPr>
          <w:rFonts w:ascii="Book Antiqua" w:hAnsi="Book Antiqua"/>
        </w:rPr>
        <w:t xml:space="preserve"> SL, El-</w:t>
      </w:r>
      <w:proofErr w:type="spellStart"/>
      <w:r>
        <w:rPr>
          <w:rFonts w:ascii="Book Antiqua" w:hAnsi="Book Antiqua"/>
        </w:rPr>
        <w:t>Othmani</w:t>
      </w:r>
      <w:proofErr w:type="spellEnd"/>
      <w:r>
        <w:rPr>
          <w:rFonts w:ascii="Book Antiqua" w:hAnsi="Book Antiqua"/>
        </w:rPr>
        <w:t xml:space="preserve"> MM, </w:t>
      </w:r>
      <w:proofErr w:type="spellStart"/>
      <w:r>
        <w:rPr>
          <w:rFonts w:ascii="Book Antiqua" w:hAnsi="Book Antiqua"/>
        </w:rPr>
        <w:t>Saleh</w:t>
      </w:r>
      <w:proofErr w:type="spellEnd"/>
      <w:r>
        <w:rPr>
          <w:rFonts w:ascii="Book Antiqua" w:hAnsi="Book Antiqua"/>
        </w:rPr>
        <w:t xml:space="preserve"> KJ. Assessing In-Hospital Outcomes and Resource Utilization </w:t>
      </w:r>
      <w:proofErr w:type="gramStart"/>
      <w:r>
        <w:rPr>
          <w:rFonts w:ascii="Book Antiqua" w:hAnsi="Book Antiqua"/>
        </w:rPr>
        <w:t>After</w:t>
      </w:r>
      <w:proofErr w:type="gramEnd"/>
      <w:r>
        <w:rPr>
          <w:rFonts w:ascii="Book Antiqua" w:hAnsi="Book Antiqua"/>
        </w:rPr>
        <w:t xml:space="preserve"> Primary Total Joint </w:t>
      </w:r>
      <w:proofErr w:type="spellStart"/>
      <w:r>
        <w:rPr>
          <w:rFonts w:ascii="Book Antiqua" w:hAnsi="Book Antiqua"/>
        </w:rPr>
        <w:t>Arthroplasty</w:t>
      </w:r>
      <w:proofErr w:type="spellEnd"/>
      <w:r>
        <w:rPr>
          <w:rFonts w:ascii="Book Antiqua" w:hAnsi="Book Antiqua"/>
        </w:rPr>
        <w:t xml:space="preserve"> Among Underweight Patients.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2016; </w:t>
      </w:r>
      <w:r>
        <w:rPr>
          <w:rFonts w:ascii="Book Antiqua" w:hAnsi="Book Antiqua"/>
          <w:b/>
          <w:bCs/>
        </w:rPr>
        <w:t>31</w:t>
      </w:r>
      <w:r>
        <w:rPr>
          <w:rFonts w:ascii="Book Antiqua" w:hAnsi="Book Antiqua"/>
        </w:rPr>
        <w:t>: 1407-1412 [PMID: 27133161 DOI: 10.1016/j.arth.2015.12.053]</w:t>
      </w:r>
    </w:p>
    <w:p w:rsidR="001C4640" w:rsidRDefault="00C359A5">
      <w:pPr>
        <w:spacing w:line="360" w:lineRule="auto"/>
        <w:jc w:val="both"/>
        <w:rPr>
          <w:rFonts w:ascii="Book Antiqua" w:hAnsi="Book Antiqua"/>
        </w:rPr>
      </w:pPr>
      <w:r>
        <w:rPr>
          <w:rFonts w:ascii="Book Antiqua" w:hAnsi="Book Antiqua"/>
        </w:rPr>
        <w:t xml:space="preserve">31 </w:t>
      </w:r>
      <w:r>
        <w:rPr>
          <w:rFonts w:ascii="Book Antiqua" w:hAnsi="Book Antiqua"/>
          <w:b/>
          <w:bCs/>
        </w:rPr>
        <w:t>Zhao J</w:t>
      </w:r>
      <w:r>
        <w:rPr>
          <w:rFonts w:ascii="Book Antiqua" w:hAnsi="Book Antiqua"/>
        </w:rPr>
        <w:t xml:space="preserve">, Li J, </w:t>
      </w:r>
      <w:proofErr w:type="spellStart"/>
      <w:r>
        <w:rPr>
          <w:rFonts w:ascii="Book Antiqua" w:hAnsi="Book Antiqua"/>
        </w:rPr>
        <w:t>Zheng</w:t>
      </w:r>
      <w:proofErr w:type="spellEnd"/>
      <w:r>
        <w:rPr>
          <w:rFonts w:ascii="Book Antiqua" w:hAnsi="Book Antiqua"/>
        </w:rPr>
        <w:t xml:space="preserve"> W, Liu D, Sun X, </w:t>
      </w:r>
      <w:proofErr w:type="spellStart"/>
      <w:r>
        <w:rPr>
          <w:rFonts w:ascii="Book Antiqua" w:hAnsi="Book Antiqua"/>
        </w:rPr>
        <w:t>Xu</w:t>
      </w:r>
      <w:proofErr w:type="spellEnd"/>
      <w:r>
        <w:rPr>
          <w:rFonts w:ascii="Book Antiqua" w:hAnsi="Book Antiqua"/>
        </w:rPr>
        <w:t xml:space="preserve"> W. Low body mass index and blood loss in primary total hip </w:t>
      </w:r>
      <w:proofErr w:type="spellStart"/>
      <w:r>
        <w:rPr>
          <w:rFonts w:ascii="Book Antiqua" w:hAnsi="Book Antiqua"/>
        </w:rPr>
        <w:t>arthroplasty</w:t>
      </w:r>
      <w:proofErr w:type="spellEnd"/>
      <w:r>
        <w:rPr>
          <w:rFonts w:ascii="Book Antiqua" w:hAnsi="Book Antiqua"/>
        </w:rPr>
        <w:t xml:space="preserve">: results from 236 consecutive </w:t>
      </w:r>
      <w:proofErr w:type="spellStart"/>
      <w:r>
        <w:rPr>
          <w:rFonts w:ascii="Book Antiqua" w:hAnsi="Book Antiqua"/>
        </w:rPr>
        <w:t>ankylosing</w:t>
      </w:r>
      <w:proofErr w:type="spellEnd"/>
      <w:r>
        <w:rPr>
          <w:rFonts w:ascii="Book Antiqua" w:hAnsi="Book Antiqua"/>
        </w:rPr>
        <w:t xml:space="preserve"> spondylitis patients. </w:t>
      </w:r>
      <w:r>
        <w:rPr>
          <w:rFonts w:ascii="Book Antiqua" w:hAnsi="Book Antiqua"/>
          <w:i/>
          <w:iCs/>
        </w:rPr>
        <w:t xml:space="preserve">Biomed Res </w:t>
      </w:r>
      <w:proofErr w:type="spellStart"/>
      <w:r>
        <w:rPr>
          <w:rFonts w:ascii="Book Antiqua" w:hAnsi="Book Antiqua"/>
          <w:i/>
          <w:iCs/>
        </w:rPr>
        <w:t>Int</w:t>
      </w:r>
      <w:proofErr w:type="spellEnd"/>
      <w:r>
        <w:rPr>
          <w:rFonts w:ascii="Book Antiqua" w:hAnsi="Book Antiqua"/>
        </w:rPr>
        <w:t xml:space="preserve"> 2014; </w:t>
      </w:r>
      <w:r>
        <w:rPr>
          <w:rFonts w:ascii="Book Antiqua" w:hAnsi="Book Antiqua"/>
          <w:b/>
          <w:bCs/>
        </w:rPr>
        <w:t>2014</w:t>
      </w:r>
      <w:r>
        <w:rPr>
          <w:rFonts w:ascii="Book Antiqua" w:hAnsi="Book Antiqua"/>
        </w:rPr>
        <w:t>: 742393 [PMID: 24959587 DOI: 10.1155/2014/742393]</w:t>
      </w:r>
    </w:p>
    <w:p w:rsidR="001C4640" w:rsidRDefault="00C359A5">
      <w:pPr>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Thornqvist</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Gislason</w:t>
      </w:r>
      <w:proofErr w:type="spellEnd"/>
      <w:r>
        <w:rPr>
          <w:rFonts w:ascii="Book Antiqua" w:hAnsi="Book Antiqua"/>
        </w:rPr>
        <w:t xml:space="preserve"> GH, </w:t>
      </w:r>
      <w:proofErr w:type="spellStart"/>
      <w:r>
        <w:rPr>
          <w:rFonts w:ascii="Book Antiqua" w:hAnsi="Book Antiqua"/>
        </w:rPr>
        <w:t>Køber</w:t>
      </w:r>
      <w:proofErr w:type="spellEnd"/>
      <w:r>
        <w:rPr>
          <w:rFonts w:ascii="Book Antiqua" w:hAnsi="Book Antiqua"/>
        </w:rPr>
        <w:t xml:space="preserve"> L, Jensen PF, </w:t>
      </w:r>
      <w:proofErr w:type="spellStart"/>
      <w:r>
        <w:rPr>
          <w:rFonts w:ascii="Book Antiqua" w:hAnsi="Book Antiqua"/>
        </w:rPr>
        <w:t>Torp</w:t>
      </w:r>
      <w:proofErr w:type="spellEnd"/>
      <w:r>
        <w:rPr>
          <w:rFonts w:ascii="Book Antiqua" w:hAnsi="Book Antiqua"/>
        </w:rPr>
        <w:t xml:space="preserve">-Pedersen C, </w:t>
      </w:r>
      <w:proofErr w:type="spellStart"/>
      <w:r>
        <w:rPr>
          <w:rFonts w:ascii="Book Antiqua" w:hAnsi="Book Antiqua"/>
        </w:rPr>
        <w:t>Andersson</w:t>
      </w:r>
      <w:proofErr w:type="spellEnd"/>
      <w:r>
        <w:rPr>
          <w:rFonts w:ascii="Book Antiqua" w:hAnsi="Book Antiqua"/>
        </w:rPr>
        <w:t xml:space="preserve"> C. Body mass index and risk of perioperative cardiovascular adverse events and mortality </w:t>
      </w:r>
      <w:r>
        <w:rPr>
          <w:rFonts w:ascii="Book Antiqua" w:hAnsi="Book Antiqua"/>
        </w:rPr>
        <w:lastRenderedPageBreak/>
        <w:t xml:space="preserve">in 34,744 Danish patients undergoing hip or knee replacement.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2014; </w:t>
      </w:r>
      <w:r>
        <w:rPr>
          <w:rFonts w:ascii="Book Antiqua" w:hAnsi="Book Antiqua"/>
          <w:b/>
          <w:bCs/>
        </w:rPr>
        <w:t>85</w:t>
      </w:r>
      <w:r>
        <w:rPr>
          <w:rFonts w:ascii="Book Antiqua" w:hAnsi="Book Antiqua"/>
        </w:rPr>
        <w:t>: 456-462 [PMID: 24954493 DOI: 10.3109/17453674.2014.934184]</w:t>
      </w:r>
    </w:p>
    <w:p w:rsidR="001C4640" w:rsidRDefault="00C359A5">
      <w:pPr>
        <w:spacing w:line="360" w:lineRule="auto"/>
        <w:jc w:val="both"/>
        <w:rPr>
          <w:rFonts w:ascii="Book Antiqua" w:hAnsi="Book Antiqua"/>
        </w:rPr>
      </w:pPr>
      <w:r>
        <w:rPr>
          <w:rFonts w:ascii="Book Antiqua" w:hAnsi="Book Antiqua"/>
        </w:rPr>
        <w:t xml:space="preserve">33 </w:t>
      </w:r>
      <w:r>
        <w:rPr>
          <w:rFonts w:ascii="Book Antiqua" w:hAnsi="Book Antiqua"/>
          <w:b/>
          <w:bCs/>
        </w:rPr>
        <w:t>Zhang ZJ</w:t>
      </w:r>
      <w:r>
        <w:rPr>
          <w:rFonts w:ascii="Book Antiqua" w:hAnsi="Book Antiqua"/>
        </w:rPr>
        <w:t xml:space="preserve">, Zhao XY, Kang Y, Zhang ZQ, Yang ZB, He AS, Fu M, Sheng PY, Liao WM. </w:t>
      </w:r>
      <w:proofErr w:type="gramStart"/>
      <w:r>
        <w:rPr>
          <w:rFonts w:ascii="Book Antiqua" w:hAnsi="Book Antiqua"/>
        </w:rPr>
        <w:t xml:space="preserve">The influence of body mass index on life quality and clinical improvement after total hip </w:t>
      </w:r>
      <w:proofErr w:type="spellStart"/>
      <w:r>
        <w:rPr>
          <w:rFonts w:ascii="Book Antiqua" w:hAnsi="Book Antiqua"/>
        </w:rPr>
        <w:t>arthroplasty</w:t>
      </w:r>
      <w:proofErr w:type="spellEnd"/>
      <w:r>
        <w:rPr>
          <w:rFonts w:ascii="Book Antiqua" w:hAnsi="Book Antiqua"/>
        </w:rPr>
        <w: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Orthop</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2012; </w:t>
      </w:r>
      <w:r>
        <w:rPr>
          <w:rFonts w:ascii="Book Antiqua" w:hAnsi="Book Antiqua"/>
          <w:b/>
          <w:bCs/>
        </w:rPr>
        <w:t>17</w:t>
      </w:r>
      <w:r>
        <w:rPr>
          <w:rFonts w:ascii="Book Antiqua" w:hAnsi="Book Antiqua"/>
        </w:rPr>
        <w:t>: 219-225 [PMID: 22323012 DOI: 10.1007/s00776-012-0197-9]</w:t>
      </w:r>
    </w:p>
    <w:p w:rsidR="001C4640" w:rsidRDefault="00C359A5">
      <w:pPr>
        <w:spacing w:line="360" w:lineRule="auto"/>
        <w:jc w:val="both"/>
        <w:rPr>
          <w:rFonts w:ascii="Book Antiqua" w:hAnsi="Book Antiqua"/>
        </w:rPr>
      </w:pPr>
      <w:r>
        <w:rPr>
          <w:rFonts w:ascii="Book Antiqua" w:hAnsi="Book Antiqua"/>
        </w:rPr>
        <w:t xml:space="preserve">34 </w:t>
      </w:r>
      <w:r>
        <w:rPr>
          <w:rFonts w:ascii="Book Antiqua" w:hAnsi="Book Antiqua"/>
          <w:b/>
          <w:bCs/>
        </w:rPr>
        <w:t>Roth A</w:t>
      </w:r>
      <w:r>
        <w:rPr>
          <w:rFonts w:ascii="Book Antiqua" w:hAnsi="Book Antiqua"/>
        </w:rPr>
        <w:t xml:space="preserve">, </w:t>
      </w:r>
      <w:proofErr w:type="spellStart"/>
      <w:r>
        <w:rPr>
          <w:rFonts w:ascii="Book Antiqua" w:hAnsi="Book Antiqua"/>
        </w:rPr>
        <w:t>Anis</w:t>
      </w:r>
      <w:proofErr w:type="spellEnd"/>
      <w:r>
        <w:rPr>
          <w:rFonts w:ascii="Book Antiqua" w:hAnsi="Book Antiqua"/>
        </w:rPr>
        <w:t xml:space="preserve"> HK, </w:t>
      </w:r>
      <w:proofErr w:type="spellStart"/>
      <w:r>
        <w:rPr>
          <w:rFonts w:ascii="Book Antiqua" w:hAnsi="Book Antiqua"/>
        </w:rPr>
        <w:t>Emara</w:t>
      </w:r>
      <w:proofErr w:type="spellEnd"/>
      <w:r>
        <w:rPr>
          <w:rFonts w:ascii="Book Antiqua" w:hAnsi="Book Antiqua"/>
        </w:rPr>
        <w:t xml:space="preserve"> AK, </w:t>
      </w:r>
      <w:proofErr w:type="spellStart"/>
      <w:r>
        <w:rPr>
          <w:rFonts w:ascii="Book Antiqua" w:hAnsi="Book Antiqua"/>
        </w:rPr>
        <w:t>Klika</w:t>
      </w:r>
      <w:proofErr w:type="spellEnd"/>
      <w:r>
        <w:rPr>
          <w:rFonts w:ascii="Book Antiqua" w:hAnsi="Book Antiqua"/>
        </w:rPr>
        <w:t xml:space="preserve"> AK, </w:t>
      </w:r>
      <w:proofErr w:type="spellStart"/>
      <w:r>
        <w:rPr>
          <w:rFonts w:ascii="Book Antiqua" w:hAnsi="Book Antiqua"/>
        </w:rPr>
        <w:t>Barsoum</w:t>
      </w:r>
      <w:proofErr w:type="spellEnd"/>
      <w:r>
        <w:rPr>
          <w:rFonts w:ascii="Book Antiqua" w:hAnsi="Book Antiqua"/>
        </w:rPr>
        <w:t xml:space="preserve"> WK, Bloomfield MR, Brooks PJ, </w:t>
      </w:r>
      <w:proofErr w:type="spellStart"/>
      <w:r>
        <w:rPr>
          <w:rFonts w:ascii="Book Antiqua" w:hAnsi="Book Antiqua"/>
        </w:rPr>
        <w:t>Higuera</w:t>
      </w:r>
      <w:proofErr w:type="spellEnd"/>
      <w:r>
        <w:rPr>
          <w:rFonts w:ascii="Book Antiqua" w:hAnsi="Book Antiqua"/>
        </w:rPr>
        <w:t xml:space="preserve"> CA, </w:t>
      </w:r>
      <w:proofErr w:type="spellStart"/>
      <w:r>
        <w:rPr>
          <w:rFonts w:ascii="Book Antiqua" w:hAnsi="Book Antiqua"/>
        </w:rPr>
        <w:t>Kamath</w:t>
      </w:r>
      <w:proofErr w:type="spellEnd"/>
      <w:r>
        <w:rPr>
          <w:rFonts w:ascii="Book Antiqua" w:hAnsi="Book Antiqua"/>
        </w:rPr>
        <w:t xml:space="preserve"> AF, Krebs VE, </w:t>
      </w:r>
      <w:proofErr w:type="spellStart"/>
      <w:r>
        <w:rPr>
          <w:rFonts w:ascii="Book Antiqua" w:hAnsi="Book Antiqua"/>
        </w:rPr>
        <w:t>Mesko</w:t>
      </w:r>
      <w:proofErr w:type="spellEnd"/>
      <w:r>
        <w:rPr>
          <w:rFonts w:ascii="Book Antiqua" w:hAnsi="Book Antiqua"/>
        </w:rPr>
        <w:t xml:space="preserve"> NW, Murray TG, </w:t>
      </w:r>
      <w:proofErr w:type="spellStart"/>
      <w:r>
        <w:rPr>
          <w:rFonts w:ascii="Book Antiqua" w:hAnsi="Book Antiqua"/>
        </w:rPr>
        <w:t>Muschler</w:t>
      </w:r>
      <w:proofErr w:type="spellEnd"/>
      <w:r>
        <w:rPr>
          <w:rFonts w:ascii="Book Antiqua" w:hAnsi="Book Antiqua"/>
        </w:rPr>
        <w:t xml:space="preserve"> GF, </w:t>
      </w:r>
      <w:proofErr w:type="spellStart"/>
      <w:r>
        <w:rPr>
          <w:rFonts w:ascii="Book Antiqua" w:hAnsi="Book Antiqua"/>
        </w:rPr>
        <w:t>Nickodem</w:t>
      </w:r>
      <w:proofErr w:type="spellEnd"/>
      <w:r>
        <w:rPr>
          <w:rFonts w:ascii="Book Antiqua" w:hAnsi="Book Antiqua"/>
        </w:rPr>
        <w:t xml:space="preserve"> RJ, Patel PD, Schaffer JL, Stearns KL, </w:t>
      </w:r>
      <w:proofErr w:type="spellStart"/>
      <w:r>
        <w:rPr>
          <w:rFonts w:ascii="Book Antiqua" w:hAnsi="Book Antiqua"/>
        </w:rPr>
        <w:t>Strnad</w:t>
      </w:r>
      <w:proofErr w:type="spellEnd"/>
      <w:r>
        <w:rPr>
          <w:rFonts w:ascii="Book Antiqua" w:hAnsi="Book Antiqua"/>
        </w:rPr>
        <w:t xml:space="preserve"> G, Warren JA, </w:t>
      </w:r>
      <w:proofErr w:type="spellStart"/>
      <w:r>
        <w:rPr>
          <w:rFonts w:ascii="Book Antiqua" w:hAnsi="Book Antiqua"/>
        </w:rPr>
        <w:t>Zajichek</w:t>
      </w:r>
      <w:proofErr w:type="spellEnd"/>
      <w:r>
        <w:rPr>
          <w:rFonts w:ascii="Book Antiqua" w:hAnsi="Book Antiqua"/>
        </w:rPr>
        <w:t xml:space="preserve"> A, Mont MA, Molloy RM, </w:t>
      </w:r>
      <w:proofErr w:type="spellStart"/>
      <w:r>
        <w:rPr>
          <w:rFonts w:ascii="Book Antiqua" w:hAnsi="Book Antiqua"/>
        </w:rPr>
        <w:t>Piuzzi</w:t>
      </w:r>
      <w:proofErr w:type="spellEnd"/>
      <w:r>
        <w:rPr>
          <w:rFonts w:ascii="Book Antiqua" w:hAnsi="Book Antiqua"/>
        </w:rPr>
        <w:t xml:space="preserve"> NS; Cleveland Clinic OME </w:t>
      </w:r>
      <w:proofErr w:type="spellStart"/>
      <w:r>
        <w:rPr>
          <w:rFonts w:ascii="Book Antiqua" w:hAnsi="Book Antiqua"/>
        </w:rPr>
        <w:t>Arthroplasty</w:t>
      </w:r>
      <w:proofErr w:type="spellEnd"/>
      <w:r>
        <w:rPr>
          <w:rFonts w:ascii="Book Antiqua" w:hAnsi="Book Antiqua"/>
        </w:rPr>
        <w:t xml:space="preserve"> Group. The Potential Effects of Imposing a Body Mass Index Threshold on Patient-Reported Outcomes </w:t>
      </w:r>
      <w:proofErr w:type="gramStart"/>
      <w:r>
        <w:rPr>
          <w:rFonts w:ascii="Book Antiqua" w:hAnsi="Book Antiqua"/>
        </w:rPr>
        <w:t>After</w:t>
      </w:r>
      <w:proofErr w:type="gramEnd"/>
      <w:r>
        <w:rPr>
          <w:rFonts w:ascii="Book Antiqua" w:hAnsi="Book Antiqua"/>
        </w:rPr>
        <w:t xml:space="preserve"> Total Knee </w:t>
      </w:r>
      <w:proofErr w:type="spellStart"/>
      <w:r>
        <w:rPr>
          <w:rFonts w:ascii="Book Antiqua" w:hAnsi="Book Antiqua"/>
        </w:rPr>
        <w:t>Arthroplasty</w:t>
      </w:r>
      <w:proofErr w:type="spell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2021; </w:t>
      </w:r>
      <w:r>
        <w:rPr>
          <w:rFonts w:ascii="Book Antiqua" w:hAnsi="Book Antiqua"/>
          <w:b/>
          <w:bCs/>
        </w:rPr>
        <w:t>36</w:t>
      </w:r>
      <w:r>
        <w:rPr>
          <w:rFonts w:ascii="Book Antiqua" w:hAnsi="Book Antiqua"/>
        </w:rPr>
        <w:t>: S198-S208 [PMID: 32981774 DOI: 10.1016/j.arth.2020.08.060]</w:t>
      </w:r>
    </w:p>
    <w:p w:rsidR="001C4640" w:rsidRDefault="00C359A5">
      <w:pPr>
        <w:spacing w:line="360" w:lineRule="auto"/>
        <w:jc w:val="both"/>
        <w:rPr>
          <w:rFonts w:ascii="Book Antiqua" w:hAnsi="Book Antiqua"/>
        </w:rPr>
      </w:pPr>
      <w:proofErr w:type="gramStart"/>
      <w:r>
        <w:rPr>
          <w:rFonts w:ascii="Book Antiqua" w:hAnsi="Book Antiqua"/>
        </w:rPr>
        <w:t xml:space="preserve">35 </w:t>
      </w:r>
      <w:proofErr w:type="spellStart"/>
      <w:r>
        <w:rPr>
          <w:rFonts w:ascii="Book Antiqua" w:hAnsi="Book Antiqua"/>
          <w:b/>
          <w:bCs/>
        </w:rPr>
        <w:t>Murgatroyd</w:t>
      </w:r>
      <w:proofErr w:type="spellEnd"/>
      <w:r>
        <w:rPr>
          <w:rFonts w:ascii="Book Antiqua" w:hAnsi="Book Antiqua"/>
          <w:b/>
          <w:bCs/>
        </w:rPr>
        <w:t xml:space="preserve"> SE</w:t>
      </w:r>
      <w:r>
        <w:rPr>
          <w:rFonts w:ascii="Book Antiqua" w:hAnsi="Book Antiqua"/>
        </w:rPr>
        <w:t>, Frampton CM, Wright MS.</w:t>
      </w:r>
      <w:proofErr w:type="gramEnd"/>
      <w:r>
        <w:rPr>
          <w:rFonts w:ascii="Book Antiqua" w:hAnsi="Book Antiqua"/>
        </w:rPr>
        <w:t xml:space="preserve"> The effect of body mass index on outcome in total hip </w:t>
      </w:r>
      <w:proofErr w:type="spellStart"/>
      <w:r>
        <w:rPr>
          <w:rFonts w:ascii="Book Antiqua" w:hAnsi="Book Antiqua"/>
        </w:rPr>
        <w:t>arthroplasty</w:t>
      </w:r>
      <w:proofErr w:type="spellEnd"/>
      <w:r>
        <w:rPr>
          <w:rFonts w:ascii="Book Antiqua" w:hAnsi="Book Antiqua"/>
        </w:rPr>
        <w:t xml:space="preserve">: early analysis from the New Zealand Joint Registry.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2014; </w:t>
      </w:r>
      <w:r>
        <w:rPr>
          <w:rFonts w:ascii="Book Antiqua" w:hAnsi="Book Antiqua"/>
          <w:b/>
          <w:bCs/>
        </w:rPr>
        <w:t>29</w:t>
      </w:r>
      <w:r>
        <w:rPr>
          <w:rFonts w:ascii="Book Antiqua" w:hAnsi="Book Antiqua"/>
        </w:rPr>
        <w:t>: 1884-1888 [PMID: 25042579 DOI: 10.1016/j.arth.2014.05.024]</w:t>
      </w:r>
    </w:p>
    <w:p w:rsidR="001C4640" w:rsidRDefault="00C359A5">
      <w:pPr>
        <w:spacing w:line="360" w:lineRule="auto"/>
        <w:jc w:val="both"/>
        <w:rPr>
          <w:rFonts w:ascii="Book Antiqua" w:hAnsi="Book Antiqua"/>
        </w:rPr>
      </w:pPr>
      <w:r>
        <w:rPr>
          <w:rFonts w:ascii="Book Antiqua" w:hAnsi="Book Antiqua"/>
        </w:rPr>
        <w:t xml:space="preserve">36 </w:t>
      </w:r>
      <w:r>
        <w:rPr>
          <w:rFonts w:ascii="Book Antiqua" w:hAnsi="Book Antiqua"/>
          <w:b/>
          <w:bCs/>
        </w:rPr>
        <w:t>Guan Z</w:t>
      </w:r>
      <w:r w:rsidRPr="00021658">
        <w:rPr>
          <w:rFonts w:ascii="Book Antiqua" w:hAnsi="Book Antiqua"/>
          <w:bCs/>
        </w:rPr>
        <w:t>,</w:t>
      </w:r>
      <w:r w:rsidR="00021658" w:rsidRPr="00021658">
        <w:rPr>
          <w:rFonts w:ascii="Book Antiqua" w:hAnsi="Book Antiqua"/>
        </w:rPr>
        <w:t xml:space="preserve"> </w:t>
      </w:r>
      <w:r w:rsidR="00021658">
        <w:rPr>
          <w:rFonts w:ascii="Book Antiqua" w:hAnsi="Book Antiqua"/>
        </w:rPr>
        <w:t xml:space="preserve">Chen Y, Song Y. </w:t>
      </w:r>
      <w:r>
        <w:rPr>
          <w:rFonts w:ascii="Book Antiqua" w:hAnsi="Book Antiqua"/>
        </w:rPr>
        <w:t xml:space="preserve">Influence of body mass index and age on deep vein thrombosis after </w:t>
      </w:r>
      <w:r w:rsidR="00021658">
        <w:rPr>
          <w:rFonts w:ascii="Book Antiqua" w:hAnsi="Book Antiqua"/>
        </w:rPr>
        <w:t xml:space="preserve">total hip and knee </w:t>
      </w:r>
      <w:proofErr w:type="spellStart"/>
      <w:r w:rsidR="00021658">
        <w:rPr>
          <w:rFonts w:ascii="Book Antiqua" w:hAnsi="Book Antiqua"/>
        </w:rPr>
        <w:t>arthroplasty</w:t>
      </w:r>
      <w:proofErr w:type="spellEnd"/>
      <w:r>
        <w:rPr>
          <w:rFonts w:ascii="Book Antiqua" w:hAnsi="Book Antiqua"/>
        </w:rPr>
        <w:t xml:space="preserve">. </w:t>
      </w:r>
      <w:proofErr w:type="spellStart"/>
      <w:r>
        <w:rPr>
          <w:rFonts w:ascii="Book Antiqua" w:hAnsi="Book Antiqua"/>
          <w:i/>
        </w:rPr>
        <w:t>Zhongguo</w:t>
      </w:r>
      <w:proofErr w:type="spellEnd"/>
      <w:r>
        <w:rPr>
          <w:rFonts w:ascii="Book Antiqua" w:hAnsi="Book Antiqua"/>
          <w:i/>
        </w:rPr>
        <w:t xml:space="preserve"> </w:t>
      </w:r>
      <w:proofErr w:type="spellStart"/>
      <w:r>
        <w:rPr>
          <w:rFonts w:ascii="Book Antiqua" w:hAnsi="Book Antiqua"/>
          <w:i/>
        </w:rPr>
        <w:t>Xiufu</w:t>
      </w:r>
      <w:proofErr w:type="spellEnd"/>
      <w:r>
        <w:rPr>
          <w:rFonts w:ascii="Book Antiqua" w:hAnsi="Book Antiqua"/>
          <w:i/>
        </w:rPr>
        <w:t xml:space="preserve"> </w:t>
      </w:r>
      <w:proofErr w:type="spellStart"/>
      <w:r>
        <w:rPr>
          <w:rFonts w:ascii="Book Antiqua" w:hAnsi="Book Antiqua"/>
          <w:i/>
        </w:rPr>
        <w:t>Chongjian</w:t>
      </w:r>
      <w:proofErr w:type="spellEnd"/>
      <w:r>
        <w:rPr>
          <w:rFonts w:ascii="Book Antiqua" w:hAnsi="Book Antiqua"/>
          <w:i/>
        </w:rPr>
        <w:t xml:space="preserve"> </w:t>
      </w:r>
      <w:proofErr w:type="spellStart"/>
      <w:r>
        <w:rPr>
          <w:rFonts w:ascii="Book Antiqua" w:hAnsi="Book Antiqua"/>
          <w:i/>
        </w:rPr>
        <w:t>Waike</w:t>
      </w:r>
      <w:proofErr w:type="spellEnd"/>
      <w:r>
        <w:rPr>
          <w:rFonts w:ascii="Book Antiqua" w:hAnsi="Book Antiqua"/>
          <w:i/>
        </w:rPr>
        <w:t xml:space="preserve"> </w:t>
      </w:r>
      <w:proofErr w:type="spellStart"/>
      <w:r>
        <w:rPr>
          <w:rFonts w:ascii="Book Antiqua" w:hAnsi="Book Antiqua"/>
          <w:i/>
        </w:rPr>
        <w:t>Zazhi</w:t>
      </w:r>
      <w:proofErr w:type="spellEnd"/>
      <w:r>
        <w:rPr>
          <w:rFonts w:ascii="Book Antiqua" w:hAnsi="Book Antiqua"/>
        </w:rPr>
        <w:t xml:space="preserve"> 2006; </w:t>
      </w:r>
      <w:r>
        <w:rPr>
          <w:rFonts w:ascii="Book Antiqua" w:hAnsi="Book Antiqua"/>
          <w:b/>
        </w:rPr>
        <w:t>20</w:t>
      </w:r>
      <w:r w:rsidRPr="00021658">
        <w:rPr>
          <w:rFonts w:ascii="Book Antiqua" w:hAnsi="Book Antiqua"/>
        </w:rPr>
        <w:t xml:space="preserve">: </w:t>
      </w:r>
      <w:r>
        <w:rPr>
          <w:rFonts w:ascii="Book Antiqua" w:hAnsi="Book Antiqua"/>
        </w:rPr>
        <w:t>611–615</w:t>
      </w:r>
    </w:p>
    <w:p w:rsidR="001C4640" w:rsidRDefault="00C359A5">
      <w:pPr>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Heidari</w:t>
      </w:r>
      <w:proofErr w:type="spellEnd"/>
      <w:r>
        <w:rPr>
          <w:rFonts w:ascii="Book Antiqua" w:hAnsi="Book Antiqua"/>
          <w:b/>
          <w:bCs/>
        </w:rPr>
        <w:t xml:space="preserve"> B</w:t>
      </w:r>
      <w:r>
        <w:rPr>
          <w:rFonts w:ascii="Book Antiqua" w:hAnsi="Book Antiqua"/>
        </w:rPr>
        <w:t xml:space="preserve">. Knee osteoarthritis prevalence, risk factors, pathogenesis and features: Part I. </w:t>
      </w:r>
      <w:r>
        <w:rPr>
          <w:rFonts w:ascii="Book Antiqua" w:hAnsi="Book Antiqua"/>
          <w:i/>
          <w:iCs/>
        </w:rPr>
        <w:t>Caspian J Intern Med</w:t>
      </w:r>
      <w:r>
        <w:rPr>
          <w:rFonts w:ascii="Book Antiqua" w:hAnsi="Book Antiqua"/>
        </w:rPr>
        <w:t xml:space="preserve"> 2011; </w:t>
      </w:r>
      <w:r>
        <w:rPr>
          <w:rFonts w:ascii="Book Antiqua" w:hAnsi="Book Antiqua"/>
          <w:b/>
          <w:bCs/>
        </w:rPr>
        <w:t>2</w:t>
      </w:r>
      <w:r>
        <w:rPr>
          <w:rFonts w:ascii="Book Antiqua" w:hAnsi="Book Antiqua"/>
        </w:rPr>
        <w:t>: 205-212 [PMID: 24024017]</w:t>
      </w:r>
    </w:p>
    <w:p w:rsidR="001C4640" w:rsidRDefault="00C359A5">
      <w:pPr>
        <w:spacing w:line="360" w:lineRule="auto"/>
        <w:jc w:val="both"/>
        <w:rPr>
          <w:rFonts w:ascii="Book Antiqua" w:hAnsi="Book Antiqua"/>
        </w:rPr>
      </w:pPr>
      <w:r>
        <w:rPr>
          <w:rFonts w:ascii="Book Antiqua" w:hAnsi="Book Antiqua"/>
        </w:rPr>
        <w:t xml:space="preserve">38 </w:t>
      </w:r>
      <w:r>
        <w:rPr>
          <w:rFonts w:ascii="Book Antiqua" w:hAnsi="Book Antiqua"/>
          <w:b/>
          <w:bCs/>
        </w:rPr>
        <w:t>Hamel MB</w:t>
      </w:r>
      <w:r>
        <w:rPr>
          <w:rFonts w:ascii="Book Antiqua" w:hAnsi="Book Antiqua"/>
        </w:rPr>
        <w:t xml:space="preserve">, </w:t>
      </w:r>
      <w:proofErr w:type="spellStart"/>
      <w:r>
        <w:rPr>
          <w:rFonts w:ascii="Book Antiqua" w:hAnsi="Book Antiqua"/>
        </w:rPr>
        <w:t>Toth</w:t>
      </w:r>
      <w:proofErr w:type="spellEnd"/>
      <w:r>
        <w:rPr>
          <w:rFonts w:ascii="Book Antiqua" w:hAnsi="Book Antiqua"/>
        </w:rPr>
        <w:t xml:space="preserve"> M, </w:t>
      </w:r>
      <w:proofErr w:type="spellStart"/>
      <w:r>
        <w:rPr>
          <w:rFonts w:ascii="Book Antiqua" w:hAnsi="Book Antiqua"/>
        </w:rPr>
        <w:t>Legedza</w:t>
      </w:r>
      <w:proofErr w:type="spellEnd"/>
      <w:r>
        <w:rPr>
          <w:rFonts w:ascii="Book Antiqua" w:hAnsi="Book Antiqua"/>
        </w:rPr>
        <w:t xml:space="preserve"> A, Rosen MP. Joint replacement surgery in elderly patients with severe osteoarthritis of the hip or knee: decision making, postoperative recovery, and clinical outcomes. </w:t>
      </w:r>
      <w:r>
        <w:rPr>
          <w:rFonts w:ascii="Book Antiqua" w:hAnsi="Book Antiqua"/>
          <w:i/>
          <w:iCs/>
        </w:rPr>
        <w:t>Arch Intern Med</w:t>
      </w:r>
      <w:r>
        <w:rPr>
          <w:rFonts w:ascii="Book Antiqua" w:hAnsi="Book Antiqua"/>
        </w:rPr>
        <w:t xml:space="preserve"> 2008; </w:t>
      </w:r>
      <w:r>
        <w:rPr>
          <w:rFonts w:ascii="Book Antiqua" w:hAnsi="Book Antiqua"/>
          <w:b/>
          <w:bCs/>
        </w:rPr>
        <w:t>168</w:t>
      </w:r>
      <w:r>
        <w:rPr>
          <w:rFonts w:ascii="Book Antiqua" w:hAnsi="Book Antiqua"/>
        </w:rPr>
        <w:t>: 1430-1440 [PMID: 18625924 DOI: 10.1001/archinte.168.13.1430]</w:t>
      </w:r>
    </w:p>
    <w:p w:rsidR="001C4640" w:rsidRDefault="00C359A5">
      <w:pPr>
        <w:spacing w:line="360" w:lineRule="auto"/>
        <w:jc w:val="both"/>
        <w:rPr>
          <w:rFonts w:ascii="Book Antiqua" w:hAnsi="Book Antiqua"/>
        </w:rPr>
      </w:pPr>
      <w:r>
        <w:rPr>
          <w:rFonts w:ascii="Book Antiqua" w:hAnsi="Book Antiqua"/>
        </w:rPr>
        <w:t xml:space="preserve">39 </w:t>
      </w:r>
      <w:r>
        <w:rPr>
          <w:rFonts w:ascii="Book Antiqua" w:hAnsi="Book Antiqua"/>
          <w:b/>
          <w:bCs/>
        </w:rPr>
        <w:t>Katz JN</w:t>
      </w:r>
      <w:r>
        <w:rPr>
          <w:rFonts w:ascii="Book Antiqua" w:hAnsi="Book Antiqua"/>
        </w:rPr>
        <w:t xml:space="preserve">, </w:t>
      </w:r>
      <w:proofErr w:type="spellStart"/>
      <w:r>
        <w:rPr>
          <w:rFonts w:ascii="Book Antiqua" w:hAnsi="Book Antiqua"/>
        </w:rPr>
        <w:t>Arant</w:t>
      </w:r>
      <w:proofErr w:type="spellEnd"/>
      <w:r>
        <w:rPr>
          <w:rFonts w:ascii="Book Antiqua" w:hAnsi="Book Antiqua"/>
        </w:rPr>
        <w:t xml:space="preserve"> KR, </w:t>
      </w:r>
      <w:proofErr w:type="spellStart"/>
      <w:r>
        <w:rPr>
          <w:rFonts w:ascii="Book Antiqua" w:hAnsi="Book Antiqua"/>
        </w:rPr>
        <w:t>Loeser</w:t>
      </w:r>
      <w:proofErr w:type="spellEnd"/>
      <w:r>
        <w:rPr>
          <w:rFonts w:ascii="Book Antiqua" w:hAnsi="Book Antiqua"/>
        </w:rPr>
        <w:t xml:space="preserve"> RF. Diagnosis and Treatment of Hip and Knee Osteoarthritis: A Review. </w:t>
      </w:r>
      <w:r>
        <w:rPr>
          <w:rFonts w:ascii="Book Antiqua" w:hAnsi="Book Antiqua"/>
          <w:i/>
          <w:iCs/>
        </w:rPr>
        <w:t>JAMA</w:t>
      </w:r>
      <w:r>
        <w:rPr>
          <w:rFonts w:ascii="Book Antiqua" w:hAnsi="Book Antiqua"/>
        </w:rPr>
        <w:t xml:space="preserve"> 2021; </w:t>
      </w:r>
      <w:r>
        <w:rPr>
          <w:rFonts w:ascii="Book Antiqua" w:hAnsi="Book Antiqua"/>
          <w:b/>
          <w:bCs/>
        </w:rPr>
        <w:t>325</w:t>
      </w:r>
      <w:r>
        <w:rPr>
          <w:rFonts w:ascii="Book Antiqua" w:hAnsi="Book Antiqua"/>
        </w:rPr>
        <w:t>: 568-578 [PMID: 33560326 DOI: 10.1001/jama.2020.22171]</w:t>
      </w:r>
    </w:p>
    <w:p w:rsidR="001C4640" w:rsidRDefault="00C359A5">
      <w:pPr>
        <w:spacing w:line="360" w:lineRule="auto"/>
        <w:jc w:val="both"/>
        <w:rPr>
          <w:rFonts w:ascii="Book Antiqua" w:hAnsi="Book Antiqua"/>
        </w:rPr>
      </w:pPr>
      <w:proofErr w:type="gramStart"/>
      <w:r>
        <w:rPr>
          <w:rFonts w:ascii="Book Antiqua" w:hAnsi="Book Antiqua"/>
        </w:rPr>
        <w:lastRenderedPageBreak/>
        <w:t xml:space="preserve">40 </w:t>
      </w:r>
      <w:r>
        <w:rPr>
          <w:rFonts w:ascii="Book Antiqua" w:hAnsi="Book Antiqua"/>
          <w:b/>
          <w:bCs/>
        </w:rPr>
        <w:t>Softness KA</w:t>
      </w:r>
      <w:r>
        <w:rPr>
          <w:rFonts w:ascii="Book Antiqua" w:hAnsi="Book Antiqua"/>
        </w:rPr>
        <w:t xml:space="preserve">, Murray RS, Evans BG. Total knee </w:t>
      </w:r>
      <w:proofErr w:type="spellStart"/>
      <w:r>
        <w:rPr>
          <w:rFonts w:ascii="Book Antiqua" w:hAnsi="Book Antiqua"/>
        </w:rPr>
        <w:t>arthroplasty</w:t>
      </w:r>
      <w:proofErr w:type="spellEnd"/>
      <w:r>
        <w:rPr>
          <w:rFonts w:ascii="Book Antiqua" w:hAnsi="Book Antiqua"/>
        </w:rPr>
        <w:t xml:space="preserve"> and fractures of the </w:t>
      </w:r>
      <w:proofErr w:type="spellStart"/>
      <w:r>
        <w:rPr>
          <w:rFonts w:ascii="Book Antiqua" w:hAnsi="Book Antiqua"/>
        </w:rPr>
        <w:t>tibial</w:t>
      </w:r>
      <w:proofErr w:type="spellEnd"/>
      <w:r>
        <w:rPr>
          <w:rFonts w:ascii="Book Antiqua" w:hAnsi="Book Antiqua"/>
        </w:rPr>
        <w:t xml:space="preserve"> plateau.</w:t>
      </w:r>
      <w:proofErr w:type="gramEnd"/>
      <w:r>
        <w:rPr>
          <w:rFonts w:ascii="Book Antiqua" w:hAnsi="Book Antiqua"/>
        </w:rPr>
        <w:t xml:space="preserve"> </w:t>
      </w:r>
      <w:r>
        <w:rPr>
          <w:rFonts w:ascii="Book Antiqua" w:hAnsi="Book Antiqua"/>
          <w:i/>
          <w:iCs/>
        </w:rPr>
        <w:t xml:space="preserve">World J </w:t>
      </w:r>
      <w:proofErr w:type="spellStart"/>
      <w:r>
        <w:rPr>
          <w:rFonts w:ascii="Book Antiqua" w:hAnsi="Book Antiqua"/>
          <w:i/>
          <w:iCs/>
        </w:rPr>
        <w:t>Orthop</w:t>
      </w:r>
      <w:proofErr w:type="spellEnd"/>
      <w:r>
        <w:rPr>
          <w:rFonts w:ascii="Book Antiqua" w:hAnsi="Book Antiqua"/>
        </w:rPr>
        <w:t xml:space="preserve"> 2017; </w:t>
      </w:r>
      <w:r>
        <w:rPr>
          <w:rFonts w:ascii="Book Antiqua" w:hAnsi="Book Antiqua"/>
          <w:b/>
          <w:bCs/>
        </w:rPr>
        <w:t>8</w:t>
      </w:r>
      <w:r>
        <w:rPr>
          <w:rFonts w:ascii="Book Antiqua" w:hAnsi="Book Antiqua"/>
        </w:rPr>
        <w:t>: 107-114 [PMID: 28251061 DOI: 10.5312/wjo.v8.i2.107]</w:t>
      </w:r>
    </w:p>
    <w:p w:rsidR="001C4640" w:rsidRDefault="00C359A5">
      <w:pPr>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Feng</w:t>
      </w:r>
      <w:proofErr w:type="spellEnd"/>
      <w:r>
        <w:rPr>
          <w:rFonts w:ascii="Book Antiqua" w:hAnsi="Book Antiqua"/>
          <w:b/>
          <w:bCs/>
        </w:rPr>
        <w:t xml:space="preserve"> JE</w:t>
      </w:r>
      <w:r>
        <w:rPr>
          <w:rFonts w:ascii="Book Antiqua" w:hAnsi="Book Antiqua"/>
        </w:rPr>
        <w:t xml:space="preserve">, </w:t>
      </w:r>
      <w:proofErr w:type="spellStart"/>
      <w:r>
        <w:rPr>
          <w:rFonts w:ascii="Book Antiqua" w:hAnsi="Book Antiqua"/>
        </w:rPr>
        <w:t>Novikov</w:t>
      </w:r>
      <w:proofErr w:type="spellEnd"/>
      <w:r>
        <w:rPr>
          <w:rFonts w:ascii="Book Antiqua" w:hAnsi="Book Antiqua"/>
        </w:rPr>
        <w:t xml:space="preserve"> D, </w:t>
      </w:r>
      <w:proofErr w:type="spellStart"/>
      <w:r>
        <w:rPr>
          <w:rFonts w:ascii="Book Antiqua" w:hAnsi="Book Antiqua"/>
        </w:rPr>
        <w:t>Anoushiravani</w:t>
      </w:r>
      <w:proofErr w:type="spellEnd"/>
      <w:r>
        <w:rPr>
          <w:rFonts w:ascii="Book Antiqua" w:hAnsi="Book Antiqua"/>
        </w:rPr>
        <w:t xml:space="preserve"> AA, Schwarzkopf R. Total knee </w:t>
      </w:r>
      <w:proofErr w:type="spellStart"/>
      <w:r>
        <w:rPr>
          <w:rFonts w:ascii="Book Antiqua" w:hAnsi="Book Antiqua"/>
        </w:rPr>
        <w:t>arthroplasty</w:t>
      </w:r>
      <w:proofErr w:type="spellEnd"/>
      <w:r>
        <w:rPr>
          <w:rFonts w:ascii="Book Antiqua" w:hAnsi="Book Antiqua"/>
        </w:rPr>
        <w:t xml:space="preserve">: improving outcomes with a multidisciplinary approach. </w:t>
      </w:r>
      <w:r>
        <w:rPr>
          <w:rFonts w:ascii="Book Antiqua" w:hAnsi="Book Antiqua"/>
          <w:i/>
          <w:iCs/>
        </w:rPr>
        <w:t xml:space="preserve">J </w:t>
      </w:r>
      <w:proofErr w:type="spellStart"/>
      <w:r>
        <w:rPr>
          <w:rFonts w:ascii="Book Antiqua" w:hAnsi="Book Antiqua"/>
          <w:i/>
          <w:iCs/>
        </w:rPr>
        <w:t>Multidiscip</w:t>
      </w:r>
      <w:proofErr w:type="spellEnd"/>
      <w:r>
        <w:rPr>
          <w:rFonts w:ascii="Book Antiqua" w:hAnsi="Book Antiqua"/>
          <w:i/>
          <w:iCs/>
        </w:rPr>
        <w:t xml:space="preserve"> </w:t>
      </w:r>
      <w:proofErr w:type="spellStart"/>
      <w:r>
        <w:rPr>
          <w:rFonts w:ascii="Book Antiqua" w:hAnsi="Book Antiqua"/>
          <w:i/>
          <w:iCs/>
        </w:rPr>
        <w:t>Healthc</w:t>
      </w:r>
      <w:proofErr w:type="spellEnd"/>
      <w:r>
        <w:rPr>
          <w:rFonts w:ascii="Book Antiqua" w:hAnsi="Book Antiqua"/>
        </w:rPr>
        <w:t xml:space="preserve"> 2018; </w:t>
      </w:r>
      <w:r>
        <w:rPr>
          <w:rFonts w:ascii="Book Antiqua" w:hAnsi="Book Antiqua"/>
          <w:b/>
          <w:bCs/>
        </w:rPr>
        <w:t>11</w:t>
      </w:r>
      <w:r>
        <w:rPr>
          <w:rFonts w:ascii="Book Antiqua" w:hAnsi="Book Antiqua"/>
        </w:rPr>
        <w:t>: 63-73 [PMID: 29416347 DOI: 10.2147/JMDH.S140550]</w:t>
      </w:r>
    </w:p>
    <w:p w:rsidR="001C4640" w:rsidRDefault="00C359A5">
      <w:pPr>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Varacallo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Luo</w:t>
      </w:r>
      <w:proofErr w:type="spellEnd"/>
      <w:r>
        <w:rPr>
          <w:rFonts w:ascii="Book Antiqua" w:hAnsi="Book Antiqua"/>
        </w:rPr>
        <w:t xml:space="preserve"> TD, </w:t>
      </w:r>
      <w:proofErr w:type="spellStart"/>
      <w:r>
        <w:rPr>
          <w:rFonts w:ascii="Book Antiqua" w:hAnsi="Book Antiqua"/>
        </w:rPr>
        <w:t>Johanson</w:t>
      </w:r>
      <w:proofErr w:type="spellEnd"/>
      <w:r>
        <w:rPr>
          <w:rFonts w:ascii="Book Antiqua" w:hAnsi="Book Antiqua"/>
        </w:rPr>
        <w:t xml:space="preserve"> NA. </w:t>
      </w:r>
      <w:proofErr w:type="gramStart"/>
      <w:r>
        <w:rPr>
          <w:rFonts w:ascii="Book Antiqua" w:hAnsi="Book Antiqua"/>
        </w:rPr>
        <w:t xml:space="preserve">Total Hip </w:t>
      </w:r>
      <w:proofErr w:type="spellStart"/>
      <w:r>
        <w:rPr>
          <w:rFonts w:ascii="Book Antiqua" w:hAnsi="Book Antiqua"/>
        </w:rPr>
        <w:t>Arthroplasty</w:t>
      </w:r>
      <w:proofErr w:type="spellEnd"/>
      <w:r>
        <w:rPr>
          <w:rFonts w:ascii="Book Antiqua" w:hAnsi="Book Antiqua"/>
        </w:rPr>
        <w:t xml:space="preserve"> Techniques.</w:t>
      </w:r>
      <w:proofErr w:type="gramEnd"/>
      <w:r>
        <w:rPr>
          <w:rFonts w:ascii="Book Antiqua" w:hAnsi="Book Antiqua"/>
        </w:rPr>
        <w:t xml:space="preserve"> In: </w:t>
      </w:r>
      <w:proofErr w:type="spellStart"/>
      <w:r>
        <w:rPr>
          <w:rFonts w:ascii="Book Antiqua" w:hAnsi="Book Antiqua"/>
        </w:rPr>
        <w:t>StatPearls</w:t>
      </w:r>
      <w:proofErr w:type="spellEnd"/>
      <w:r>
        <w:rPr>
          <w:rFonts w:ascii="Book Antiqua" w:hAnsi="Book Antiqua"/>
        </w:rPr>
        <w:t xml:space="preserve">. Treasure Island (FL): </w:t>
      </w:r>
      <w:proofErr w:type="spellStart"/>
      <w:r>
        <w:rPr>
          <w:rFonts w:ascii="Book Antiqua" w:hAnsi="Book Antiqua"/>
        </w:rPr>
        <w:t>StatPearls</w:t>
      </w:r>
      <w:proofErr w:type="spellEnd"/>
      <w:r>
        <w:rPr>
          <w:rFonts w:ascii="Book Antiqua" w:hAnsi="Book Antiqua"/>
        </w:rPr>
        <w:t xml:space="preserve"> Publishing, 2021 Available from: http://www.ncbi.nlm.nih.gov/books/NBK507864/</w:t>
      </w:r>
    </w:p>
    <w:p w:rsidR="001C4640" w:rsidRDefault="00C359A5">
      <w:pPr>
        <w:spacing w:line="360" w:lineRule="auto"/>
        <w:jc w:val="both"/>
        <w:rPr>
          <w:rFonts w:ascii="Book Antiqua" w:hAnsi="Book Antiqua"/>
        </w:rPr>
      </w:pPr>
      <w:proofErr w:type="gramStart"/>
      <w:r>
        <w:rPr>
          <w:rFonts w:ascii="Book Antiqua" w:hAnsi="Book Antiqua"/>
        </w:rPr>
        <w:t xml:space="preserve">43 </w:t>
      </w:r>
      <w:r>
        <w:rPr>
          <w:rFonts w:ascii="Book Antiqua" w:hAnsi="Book Antiqua"/>
          <w:b/>
          <w:bCs/>
        </w:rPr>
        <w:t>Bumpass DB</w:t>
      </w:r>
      <w:r>
        <w:rPr>
          <w:rFonts w:ascii="Book Antiqua" w:hAnsi="Book Antiqua"/>
        </w:rPr>
        <w:t xml:space="preserve">, </w:t>
      </w:r>
      <w:proofErr w:type="spellStart"/>
      <w:r>
        <w:rPr>
          <w:rFonts w:ascii="Book Antiqua" w:hAnsi="Book Antiqua"/>
        </w:rPr>
        <w:t>Nunley</w:t>
      </w:r>
      <w:proofErr w:type="spellEnd"/>
      <w:r>
        <w:rPr>
          <w:rFonts w:ascii="Book Antiqua" w:hAnsi="Book Antiqua"/>
        </w:rPr>
        <w:t xml:space="preserve"> RM. Assessing the value of a total joint replacement.</w:t>
      </w:r>
      <w:proofErr w:type="gramEnd"/>
      <w:r>
        <w:rPr>
          <w:rFonts w:ascii="Book Antiqua" w:hAnsi="Book Antiqua"/>
        </w:rPr>
        <w:t xml:space="preserve"> </w:t>
      </w:r>
      <w:proofErr w:type="spellStart"/>
      <w:r>
        <w:rPr>
          <w:rFonts w:ascii="Book Antiqua" w:hAnsi="Book Antiqua"/>
          <w:i/>
          <w:iCs/>
        </w:rPr>
        <w:t>Curr</w:t>
      </w:r>
      <w:proofErr w:type="spellEnd"/>
      <w:r>
        <w:rPr>
          <w:rFonts w:ascii="Book Antiqua" w:hAnsi="Book Antiqua"/>
          <w:i/>
          <w:iCs/>
        </w:rPr>
        <w:t xml:space="preserve"> Rev </w:t>
      </w:r>
      <w:proofErr w:type="spellStart"/>
      <w:r>
        <w:rPr>
          <w:rFonts w:ascii="Book Antiqua" w:hAnsi="Book Antiqua"/>
          <w:i/>
          <w:iCs/>
        </w:rPr>
        <w:t>Musculoskelet</w:t>
      </w:r>
      <w:proofErr w:type="spellEnd"/>
      <w:r>
        <w:rPr>
          <w:rFonts w:ascii="Book Antiqua" w:hAnsi="Book Antiqua"/>
          <w:i/>
          <w:iCs/>
        </w:rPr>
        <w:t xml:space="preserve"> Med</w:t>
      </w:r>
      <w:r>
        <w:rPr>
          <w:rFonts w:ascii="Book Antiqua" w:hAnsi="Book Antiqua"/>
        </w:rPr>
        <w:t xml:space="preserve"> 2012; </w:t>
      </w:r>
      <w:r>
        <w:rPr>
          <w:rFonts w:ascii="Book Antiqua" w:hAnsi="Book Antiqua"/>
          <w:b/>
          <w:bCs/>
        </w:rPr>
        <w:t>5</w:t>
      </w:r>
      <w:r>
        <w:rPr>
          <w:rFonts w:ascii="Book Antiqua" w:hAnsi="Book Antiqua"/>
        </w:rPr>
        <w:t>: 274-282 [PMID: 23054621 DOI: 10.1007/s12178-012-9139-6]</w:t>
      </w:r>
    </w:p>
    <w:p w:rsidR="001C4640" w:rsidRDefault="00C359A5">
      <w:pPr>
        <w:spacing w:line="360" w:lineRule="auto"/>
        <w:jc w:val="both"/>
        <w:rPr>
          <w:rFonts w:ascii="Book Antiqua" w:hAnsi="Book Antiqua"/>
        </w:rPr>
      </w:pPr>
      <w:proofErr w:type="gramStart"/>
      <w:r>
        <w:rPr>
          <w:rFonts w:ascii="Book Antiqua" w:hAnsi="Book Antiqua"/>
        </w:rPr>
        <w:t xml:space="preserve">44 </w:t>
      </w:r>
      <w:r>
        <w:rPr>
          <w:rFonts w:ascii="Book Antiqua" w:hAnsi="Book Antiqua"/>
          <w:b/>
          <w:bCs/>
        </w:rPr>
        <w:t>Wang H,</w:t>
      </w:r>
      <w:r>
        <w:rPr>
          <w:rFonts w:ascii="Book Antiqua" w:hAnsi="Book Antiqua"/>
        </w:rPr>
        <w:t xml:space="preserve"> </w:t>
      </w:r>
      <w:proofErr w:type="spellStart"/>
      <w:r>
        <w:rPr>
          <w:rFonts w:ascii="Book Antiqua" w:hAnsi="Book Antiqua"/>
        </w:rPr>
        <w:t>Qiong</w:t>
      </w:r>
      <w:proofErr w:type="spellEnd"/>
      <w:r>
        <w:rPr>
          <w:rFonts w:ascii="Book Antiqua" w:hAnsi="Book Antiqua"/>
        </w:rPr>
        <w:t xml:space="preserve"> M, Ma B. Analysis of the influence of BMI on the outcome after total knee </w:t>
      </w:r>
      <w:proofErr w:type="spellStart"/>
      <w:r>
        <w:rPr>
          <w:rFonts w:ascii="Book Antiqua" w:hAnsi="Book Antiqua"/>
        </w:rPr>
        <w:t>arthroplasty</w:t>
      </w:r>
      <w:proofErr w:type="spellEnd"/>
      <w:r>
        <w:rPr>
          <w:rFonts w:ascii="Book Antiqua" w:hAnsi="Book Antiqua"/>
        </w:rPr>
        <w:t>.</w:t>
      </w:r>
      <w:proofErr w:type="gramEnd"/>
      <w:r>
        <w:rPr>
          <w:rFonts w:ascii="Book Antiqua" w:hAnsi="Book Antiqua"/>
        </w:rPr>
        <w:t xml:space="preserve"> </w:t>
      </w:r>
      <w:r>
        <w:rPr>
          <w:rFonts w:ascii="Book Antiqua" w:hAnsi="Book Antiqua"/>
          <w:i/>
        </w:rPr>
        <w:t>IJS Glob Health</w:t>
      </w:r>
      <w:r>
        <w:rPr>
          <w:rFonts w:ascii="Book Antiqua" w:hAnsi="Book Antiqua"/>
        </w:rPr>
        <w:t xml:space="preserve"> 2021; </w:t>
      </w:r>
      <w:r>
        <w:rPr>
          <w:rFonts w:ascii="Book Antiqua" w:hAnsi="Book Antiqua"/>
          <w:b/>
        </w:rPr>
        <w:t xml:space="preserve">4: </w:t>
      </w:r>
      <w:r>
        <w:rPr>
          <w:rFonts w:ascii="Book Antiqua" w:hAnsi="Book Antiqua"/>
        </w:rPr>
        <w:t>e55 [DOI: 10.1097/GH9.0000000000000055]</w:t>
      </w:r>
    </w:p>
    <w:p w:rsidR="001C4640" w:rsidRDefault="00C359A5">
      <w:pPr>
        <w:spacing w:line="360" w:lineRule="auto"/>
        <w:jc w:val="both"/>
        <w:rPr>
          <w:rFonts w:ascii="Book Antiqua" w:hAnsi="Book Antiqua"/>
        </w:rPr>
      </w:pPr>
      <w:r>
        <w:rPr>
          <w:rFonts w:ascii="Book Antiqua" w:hAnsi="Book Antiqua"/>
        </w:rPr>
        <w:t xml:space="preserve">45 </w:t>
      </w:r>
      <w:proofErr w:type="spellStart"/>
      <w:r>
        <w:rPr>
          <w:rFonts w:ascii="Book Antiqua" w:hAnsi="Book Antiqua"/>
          <w:b/>
          <w:bCs/>
        </w:rPr>
        <w:t>Zhong</w:t>
      </w:r>
      <w:proofErr w:type="spellEnd"/>
      <w:r>
        <w:rPr>
          <w:rFonts w:ascii="Book Antiqua" w:hAnsi="Book Antiqua"/>
          <w:b/>
          <w:bCs/>
        </w:rPr>
        <w:t xml:space="preserve"> J</w:t>
      </w:r>
      <w:r>
        <w:rPr>
          <w:rFonts w:ascii="Book Antiqua" w:hAnsi="Book Antiqua"/>
        </w:rPr>
        <w:t xml:space="preserve">, Wang B, Chen Y, Li H, Lin N, </w:t>
      </w:r>
      <w:proofErr w:type="spellStart"/>
      <w:r>
        <w:rPr>
          <w:rFonts w:ascii="Book Antiqua" w:hAnsi="Book Antiqua"/>
        </w:rPr>
        <w:t>Xu</w:t>
      </w:r>
      <w:proofErr w:type="spellEnd"/>
      <w:r>
        <w:rPr>
          <w:rFonts w:ascii="Book Antiqua" w:hAnsi="Book Antiqua"/>
        </w:rPr>
        <w:t xml:space="preserve"> X, Lu H. Relationship between body mass index and the risk of </w:t>
      </w:r>
      <w:proofErr w:type="spellStart"/>
      <w:r>
        <w:rPr>
          <w:rFonts w:ascii="Book Antiqua" w:hAnsi="Book Antiqua"/>
        </w:rPr>
        <w:t>periprosthetic</w:t>
      </w:r>
      <w:proofErr w:type="spellEnd"/>
      <w:r>
        <w:rPr>
          <w:rFonts w:ascii="Book Antiqua" w:hAnsi="Book Antiqua"/>
        </w:rPr>
        <w:t xml:space="preserve"> joint infection after primary total hip </w:t>
      </w:r>
      <w:proofErr w:type="spellStart"/>
      <w:r>
        <w:rPr>
          <w:rFonts w:ascii="Book Antiqua" w:hAnsi="Book Antiqua"/>
        </w:rPr>
        <w:t>arthroplasty</w:t>
      </w:r>
      <w:proofErr w:type="spellEnd"/>
      <w:r>
        <w:rPr>
          <w:rFonts w:ascii="Book Antiqua" w:hAnsi="Book Antiqua"/>
        </w:rPr>
        <w:t xml:space="preserve"> and total knee </w:t>
      </w:r>
      <w:proofErr w:type="spellStart"/>
      <w:r>
        <w:rPr>
          <w:rFonts w:ascii="Book Antiqua" w:hAnsi="Book Antiqua"/>
        </w:rPr>
        <w:t>arthroplasty</w:t>
      </w:r>
      <w:proofErr w:type="spellEnd"/>
      <w:r>
        <w:rPr>
          <w:rFonts w:ascii="Book Antiqua" w:hAnsi="Book Antiqua"/>
        </w:rPr>
        <w:t xml:space="preserve">. </w:t>
      </w:r>
      <w:r>
        <w:rPr>
          <w:rFonts w:ascii="Book Antiqua" w:hAnsi="Book Antiqua"/>
          <w:i/>
          <w:iCs/>
        </w:rPr>
        <w:t xml:space="preserve">Ann </w:t>
      </w:r>
      <w:proofErr w:type="spellStart"/>
      <w:r>
        <w:rPr>
          <w:rFonts w:ascii="Book Antiqua" w:hAnsi="Book Antiqua"/>
          <w:i/>
          <w:iCs/>
        </w:rPr>
        <w:t>Transl</w:t>
      </w:r>
      <w:proofErr w:type="spellEnd"/>
      <w:r>
        <w:rPr>
          <w:rFonts w:ascii="Book Antiqua" w:hAnsi="Book Antiqua"/>
          <w:i/>
          <w:iCs/>
        </w:rPr>
        <w:t xml:space="preserve"> Med</w:t>
      </w:r>
      <w:r>
        <w:rPr>
          <w:rFonts w:ascii="Book Antiqua" w:hAnsi="Book Antiqua"/>
        </w:rPr>
        <w:t xml:space="preserve"> 2020; </w:t>
      </w:r>
      <w:r>
        <w:rPr>
          <w:rFonts w:ascii="Book Antiqua" w:hAnsi="Book Antiqua"/>
          <w:b/>
          <w:bCs/>
        </w:rPr>
        <w:t>8</w:t>
      </w:r>
      <w:r>
        <w:rPr>
          <w:rFonts w:ascii="Book Antiqua" w:hAnsi="Book Antiqua"/>
        </w:rPr>
        <w:t>: 464 [PMID: 32395508 DOI: 10.21037/atm.2020.03.112]</w:t>
      </w:r>
    </w:p>
    <w:p w:rsidR="001C4640" w:rsidRDefault="00C359A5">
      <w:pPr>
        <w:spacing w:line="360" w:lineRule="auto"/>
        <w:jc w:val="both"/>
        <w:rPr>
          <w:rFonts w:ascii="Book Antiqua" w:hAnsi="Book Antiqua"/>
        </w:rPr>
      </w:pPr>
      <w:proofErr w:type="gramStart"/>
      <w:r>
        <w:rPr>
          <w:rFonts w:ascii="Book Antiqua" w:hAnsi="Book Antiqua"/>
        </w:rPr>
        <w:t xml:space="preserve">46 </w:t>
      </w:r>
      <w:r>
        <w:rPr>
          <w:rFonts w:ascii="Book Antiqua" w:hAnsi="Book Antiqua"/>
          <w:b/>
          <w:bCs/>
        </w:rPr>
        <w:t>Alfonso DT</w:t>
      </w:r>
      <w:r>
        <w:rPr>
          <w:rFonts w:ascii="Book Antiqua" w:hAnsi="Book Antiqua"/>
        </w:rPr>
        <w:t xml:space="preserve">, Howell RD, Caceres G, Kozlowski P, Di </w:t>
      </w:r>
      <w:proofErr w:type="spellStart"/>
      <w:r>
        <w:rPr>
          <w:rFonts w:ascii="Book Antiqua" w:hAnsi="Book Antiqua"/>
        </w:rPr>
        <w:t>Cesare</w:t>
      </w:r>
      <w:proofErr w:type="spellEnd"/>
      <w:r>
        <w:rPr>
          <w:rFonts w:ascii="Book Antiqua" w:hAnsi="Book Antiqua"/>
        </w:rPr>
        <w:t xml:space="preserve"> PE.</w:t>
      </w:r>
      <w:proofErr w:type="gramEnd"/>
      <w:r>
        <w:rPr>
          <w:rFonts w:ascii="Book Antiqua" w:hAnsi="Book Antiqua"/>
        </w:rPr>
        <w:t xml:space="preserve"> </w:t>
      </w:r>
      <w:proofErr w:type="gramStart"/>
      <w:r>
        <w:rPr>
          <w:rFonts w:ascii="Book Antiqua" w:hAnsi="Book Antiqua"/>
        </w:rPr>
        <w:t xml:space="preserve">Total hip </w:t>
      </w:r>
      <w:proofErr w:type="spellStart"/>
      <w:r>
        <w:rPr>
          <w:rFonts w:ascii="Book Antiqua" w:hAnsi="Book Antiqua"/>
        </w:rPr>
        <w:t>arthroplasty</w:t>
      </w:r>
      <w:proofErr w:type="spellEnd"/>
      <w:r>
        <w:rPr>
          <w:rFonts w:ascii="Book Antiqua" w:hAnsi="Book Antiqua"/>
        </w:rPr>
        <w:t xml:space="preserve"> in the underweight.</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Arthroplasty</w:t>
      </w:r>
      <w:proofErr w:type="spellEnd"/>
      <w:r>
        <w:rPr>
          <w:rFonts w:ascii="Book Antiqua" w:hAnsi="Book Antiqua"/>
        </w:rPr>
        <w:t xml:space="preserve"> 2008; </w:t>
      </w:r>
      <w:r>
        <w:rPr>
          <w:rFonts w:ascii="Book Antiqua" w:hAnsi="Book Antiqua"/>
          <w:b/>
          <w:bCs/>
        </w:rPr>
        <w:t>23</w:t>
      </w:r>
      <w:r>
        <w:rPr>
          <w:rFonts w:ascii="Book Antiqua" w:hAnsi="Book Antiqua"/>
        </w:rPr>
        <w:t>: 956-959 [PMID: 18534502 DOI: 10.1016/j.arth.2007.09.008]</w:t>
      </w:r>
    </w:p>
    <w:p w:rsidR="001C4640" w:rsidRDefault="00C359A5">
      <w:pPr>
        <w:spacing w:line="360" w:lineRule="auto"/>
        <w:jc w:val="both"/>
        <w:rPr>
          <w:rFonts w:ascii="Book Antiqua" w:hAnsi="Book Antiqua"/>
        </w:rPr>
      </w:pPr>
      <w:r>
        <w:rPr>
          <w:rFonts w:ascii="Book Antiqua" w:hAnsi="Book Antiqua"/>
        </w:rPr>
        <w:t xml:space="preserve">47 </w:t>
      </w:r>
      <w:proofErr w:type="spellStart"/>
      <w:r>
        <w:rPr>
          <w:rFonts w:ascii="Book Antiqua" w:hAnsi="Book Antiqua"/>
          <w:b/>
          <w:bCs/>
        </w:rPr>
        <w:t>Lehtonen</w:t>
      </w:r>
      <w:proofErr w:type="spellEnd"/>
      <w:r>
        <w:rPr>
          <w:rFonts w:ascii="Book Antiqua" w:hAnsi="Book Antiqua"/>
          <w:b/>
          <w:bCs/>
        </w:rPr>
        <w:t xml:space="preserve"> EJ</w:t>
      </w:r>
      <w:r>
        <w:rPr>
          <w:rFonts w:ascii="Book Antiqua" w:hAnsi="Book Antiqua"/>
        </w:rPr>
        <w:t xml:space="preserve">, Hess MC, </w:t>
      </w:r>
      <w:proofErr w:type="spellStart"/>
      <w:r>
        <w:rPr>
          <w:rFonts w:ascii="Book Antiqua" w:hAnsi="Book Antiqua"/>
        </w:rPr>
        <w:t>McGwin</w:t>
      </w:r>
      <w:proofErr w:type="spellEnd"/>
      <w:r>
        <w:rPr>
          <w:rFonts w:ascii="Book Antiqua" w:hAnsi="Book Antiqua"/>
        </w:rPr>
        <w:t xml:space="preserve"> G </w:t>
      </w:r>
      <w:proofErr w:type="spellStart"/>
      <w:r>
        <w:rPr>
          <w:rFonts w:ascii="Book Antiqua" w:hAnsi="Book Antiqua"/>
        </w:rPr>
        <w:t>Jr</w:t>
      </w:r>
      <w:proofErr w:type="spellEnd"/>
      <w:r>
        <w:rPr>
          <w:rFonts w:ascii="Book Antiqua" w:hAnsi="Book Antiqua"/>
        </w:rPr>
        <w:t xml:space="preserve">, Shah A, Godoy-Santos AL, </w:t>
      </w:r>
      <w:proofErr w:type="spellStart"/>
      <w:r>
        <w:rPr>
          <w:rFonts w:ascii="Book Antiqua" w:hAnsi="Book Antiqua"/>
        </w:rPr>
        <w:t>Naranje</w:t>
      </w:r>
      <w:proofErr w:type="spellEnd"/>
      <w:r>
        <w:rPr>
          <w:rFonts w:ascii="Book Antiqua" w:hAnsi="Book Antiqua"/>
        </w:rPr>
        <w:t xml:space="preserve"> S. RISK FACTORS FOR EARLY HOSPITAL READMISSION FOLLOWING TOTAL KNEE ARTHROPLASTY.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Ortop</w:t>
      </w:r>
      <w:proofErr w:type="spellEnd"/>
      <w:r>
        <w:rPr>
          <w:rFonts w:ascii="Book Antiqua" w:hAnsi="Book Antiqua"/>
          <w:i/>
          <w:iCs/>
        </w:rPr>
        <w:t xml:space="preserve"> Bras</w:t>
      </w:r>
      <w:r>
        <w:rPr>
          <w:rFonts w:ascii="Book Antiqua" w:hAnsi="Book Antiqua"/>
        </w:rPr>
        <w:t xml:space="preserve"> 2018; </w:t>
      </w:r>
      <w:r>
        <w:rPr>
          <w:rFonts w:ascii="Book Antiqua" w:hAnsi="Book Antiqua"/>
          <w:b/>
          <w:bCs/>
        </w:rPr>
        <w:t>26</w:t>
      </w:r>
      <w:r>
        <w:rPr>
          <w:rFonts w:ascii="Book Antiqua" w:hAnsi="Book Antiqua"/>
        </w:rPr>
        <w:t>: 309-313 [PMID: 30464711 DOI: 10.1590/1413-785220182605190790]</w:t>
      </w:r>
    </w:p>
    <w:p w:rsidR="001C4640" w:rsidRDefault="00C359A5">
      <w:pPr>
        <w:spacing w:line="360" w:lineRule="auto"/>
        <w:jc w:val="both"/>
        <w:rPr>
          <w:rFonts w:ascii="Book Antiqua" w:hAnsi="Book Antiqua"/>
        </w:rPr>
      </w:pPr>
      <w:r>
        <w:rPr>
          <w:rFonts w:ascii="Book Antiqua" w:hAnsi="Book Antiqua"/>
        </w:rPr>
        <w:t xml:space="preserve">48 </w:t>
      </w:r>
      <w:r>
        <w:rPr>
          <w:rFonts w:ascii="Book Antiqua" w:hAnsi="Book Antiqua"/>
          <w:b/>
          <w:bCs/>
        </w:rPr>
        <w:t>Panda S</w:t>
      </w:r>
      <w:r>
        <w:rPr>
          <w:rFonts w:ascii="Book Antiqua" w:hAnsi="Book Antiqua"/>
        </w:rPr>
        <w:t xml:space="preserve">, Mishra L, </w:t>
      </w:r>
      <w:proofErr w:type="spellStart"/>
      <w:r>
        <w:rPr>
          <w:rFonts w:ascii="Book Antiqua" w:hAnsi="Book Antiqua"/>
        </w:rPr>
        <w:t>Arbildo</w:t>
      </w:r>
      <w:proofErr w:type="spellEnd"/>
      <w:r>
        <w:rPr>
          <w:rFonts w:ascii="Book Antiqua" w:hAnsi="Book Antiqua"/>
        </w:rPr>
        <w:t xml:space="preserve">-Vega HI, </w:t>
      </w:r>
      <w:proofErr w:type="spellStart"/>
      <w:r>
        <w:rPr>
          <w:rFonts w:ascii="Book Antiqua" w:hAnsi="Book Antiqua"/>
        </w:rPr>
        <w:t>Lapinska</w:t>
      </w:r>
      <w:proofErr w:type="spellEnd"/>
      <w:r>
        <w:rPr>
          <w:rFonts w:ascii="Book Antiqua" w:hAnsi="Book Antiqua"/>
        </w:rPr>
        <w:t xml:space="preserve"> B, </w:t>
      </w:r>
      <w:proofErr w:type="spellStart"/>
      <w:r>
        <w:rPr>
          <w:rFonts w:ascii="Book Antiqua" w:hAnsi="Book Antiqua"/>
        </w:rPr>
        <w:t>Lukomska-Szymanska</w:t>
      </w:r>
      <w:proofErr w:type="spellEnd"/>
      <w:r>
        <w:rPr>
          <w:rFonts w:ascii="Book Antiqua" w:hAnsi="Book Antiqua"/>
        </w:rPr>
        <w:t xml:space="preserve"> M, </w:t>
      </w:r>
      <w:proofErr w:type="spellStart"/>
      <w:r>
        <w:rPr>
          <w:rFonts w:ascii="Book Antiqua" w:hAnsi="Book Antiqua"/>
        </w:rPr>
        <w:t>Khijmatgar</w:t>
      </w:r>
      <w:proofErr w:type="spellEnd"/>
      <w:r>
        <w:rPr>
          <w:rFonts w:ascii="Book Antiqua" w:hAnsi="Book Antiqua"/>
        </w:rPr>
        <w:t xml:space="preserve"> S, </w:t>
      </w:r>
      <w:proofErr w:type="spellStart"/>
      <w:r>
        <w:rPr>
          <w:rFonts w:ascii="Book Antiqua" w:hAnsi="Book Antiqua"/>
        </w:rPr>
        <w:t>Parolia</w:t>
      </w:r>
      <w:proofErr w:type="spellEnd"/>
      <w:r>
        <w:rPr>
          <w:rFonts w:ascii="Book Antiqua" w:hAnsi="Book Antiqua"/>
        </w:rPr>
        <w:t xml:space="preserve"> A, </w:t>
      </w:r>
      <w:proofErr w:type="spellStart"/>
      <w:r>
        <w:rPr>
          <w:rFonts w:ascii="Book Antiqua" w:hAnsi="Book Antiqua"/>
        </w:rPr>
        <w:t>Bucchi</w:t>
      </w:r>
      <w:proofErr w:type="spellEnd"/>
      <w:r>
        <w:rPr>
          <w:rFonts w:ascii="Book Antiqua" w:hAnsi="Book Antiqua"/>
        </w:rPr>
        <w:t xml:space="preserve"> C, </w:t>
      </w:r>
      <w:proofErr w:type="spellStart"/>
      <w:r>
        <w:rPr>
          <w:rFonts w:ascii="Book Antiqua" w:hAnsi="Book Antiqua"/>
        </w:rPr>
        <w:t>Fabbro</w:t>
      </w:r>
      <w:proofErr w:type="spellEnd"/>
      <w:r>
        <w:rPr>
          <w:rFonts w:ascii="Book Antiqua" w:hAnsi="Book Antiqua"/>
        </w:rPr>
        <w:t xml:space="preserve"> MD. Effectiveness of Autologous Platelet Concentrates in Management of Young Immature Necrotic Permanent Teeth-A Systematic Review and Meta-Analysis. </w:t>
      </w:r>
      <w:r>
        <w:rPr>
          <w:rFonts w:ascii="Book Antiqua" w:hAnsi="Book Antiqua"/>
          <w:i/>
          <w:iCs/>
        </w:rPr>
        <w:t>Cells</w:t>
      </w:r>
      <w:r>
        <w:rPr>
          <w:rFonts w:ascii="Book Antiqua" w:hAnsi="Book Antiqua"/>
        </w:rPr>
        <w:t xml:space="preserve"> 2020; </w:t>
      </w:r>
      <w:r>
        <w:rPr>
          <w:rFonts w:ascii="Book Antiqua" w:hAnsi="Book Antiqua"/>
          <w:b/>
          <w:bCs/>
        </w:rPr>
        <w:t>9</w:t>
      </w:r>
      <w:r>
        <w:rPr>
          <w:rFonts w:ascii="Book Antiqua" w:hAnsi="Book Antiqua"/>
        </w:rPr>
        <w:t xml:space="preserve"> [PMID: 33036462 DOI: 10.3390/cells9102241]</w:t>
      </w:r>
    </w:p>
    <w:p w:rsidR="001C4640" w:rsidRDefault="00C359A5">
      <w:pPr>
        <w:spacing w:line="360" w:lineRule="auto"/>
        <w:jc w:val="both"/>
        <w:rPr>
          <w:rFonts w:ascii="Book Antiqua" w:hAnsi="Book Antiqua"/>
        </w:rPr>
      </w:pPr>
      <w:r>
        <w:rPr>
          <w:rFonts w:ascii="Book Antiqua" w:hAnsi="Book Antiqua"/>
        </w:rPr>
        <w:lastRenderedPageBreak/>
        <w:t xml:space="preserve">49 </w:t>
      </w:r>
      <w:r>
        <w:rPr>
          <w:rFonts w:ascii="Book Antiqua" w:hAnsi="Book Antiqua"/>
          <w:b/>
          <w:bCs/>
        </w:rPr>
        <w:t>Panda S</w:t>
      </w:r>
      <w:r>
        <w:rPr>
          <w:rFonts w:ascii="Book Antiqua" w:hAnsi="Book Antiqua"/>
        </w:rPr>
        <w:t xml:space="preserve">, </w:t>
      </w:r>
      <w:proofErr w:type="spellStart"/>
      <w:r>
        <w:rPr>
          <w:rFonts w:ascii="Book Antiqua" w:hAnsi="Book Antiqua"/>
        </w:rPr>
        <w:t>Satpathy</w:t>
      </w:r>
      <w:proofErr w:type="spellEnd"/>
      <w:r>
        <w:rPr>
          <w:rFonts w:ascii="Book Antiqua" w:hAnsi="Book Antiqua"/>
        </w:rPr>
        <w:t xml:space="preserve"> A, Chandra Das A, Kumar M, Mishra L, Gupta S, </w:t>
      </w:r>
      <w:proofErr w:type="spellStart"/>
      <w:r>
        <w:rPr>
          <w:rFonts w:ascii="Book Antiqua" w:hAnsi="Book Antiqua"/>
        </w:rPr>
        <w:t>Srivastava</w:t>
      </w:r>
      <w:proofErr w:type="spellEnd"/>
      <w:r>
        <w:rPr>
          <w:rFonts w:ascii="Book Antiqua" w:hAnsi="Book Antiqua"/>
        </w:rPr>
        <w:t xml:space="preserve"> G, </w:t>
      </w:r>
      <w:proofErr w:type="spellStart"/>
      <w:r>
        <w:rPr>
          <w:rFonts w:ascii="Book Antiqua" w:hAnsi="Book Antiqua"/>
        </w:rPr>
        <w:t>Lukomska-Szymanska</w:t>
      </w:r>
      <w:proofErr w:type="spellEnd"/>
      <w:r>
        <w:rPr>
          <w:rFonts w:ascii="Book Antiqua" w:hAnsi="Book Antiqua"/>
        </w:rPr>
        <w:t xml:space="preserve"> M, </w:t>
      </w:r>
      <w:proofErr w:type="spellStart"/>
      <w:r>
        <w:rPr>
          <w:rFonts w:ascii="Book Antiqua" w:hAnsi="Book Antiqua"/>
        </w:rPr>
        <w:t>Taschieri</w:t>
      </w:r>
      <w:proofErr w:type="spellEnd"/>
      <w:r>
        <w:rPr>
          <w:rFonts w:ascii="Book Antiqua" w:hAnsi="Book Antiqua"/>
        </w:rPr>
        <w:t xml:space="preserve"> S, Del </w:t>
      </w:r>
      <w:proofErr w:type="spellStart"/>
      <w:r>
        <w:rPr>
          <w:rFonts w:ascii="Book Antiqua" w:hAnsi="Book Antiqua"/>
        </w:rPr>
        <w:t>Fabbro</w:t>
      </w:r>
      <w:proofErr w:type="spellEnd"/>
      <w:r>
        <w:rPr>
          <w:rFonts w:ascii="Book Antiqua" w:hAnsi="Book Antiqua"/>
        </w:rPr>
        <w:t xml:space="preserve"> M. Additive Effect of Platelet Rich Fibrin with </w:t>
      </w:r>
      <w:proofErr w:type="spellStart"/>
      <w:r>
        <w:rPr>
          <w:rFonts w:ascii="Book Antiqua" w:hAnsi="Book Antiqua"/>
        </w:rPr>
        <w:t>Coronally</w:t>
      </w:r>
      <w:proofErr w:type="spellEnd"/>
      <w:r>
        <w:rPr>
          <w:rFonts w:ascii="Book Antiqua" w:hAnsi="Book Antiqua"/>
        </w:rPr>
        <w:t xml:space="preserve"> Advanced Flap Procedure in Root Coverage of Miller's Class I and II Recession Defects-A PRISMA Compliant Systematic Review and Meta-Analysis. </w:t>
      </w:r>
      <w:r>
        <w:rPr>
          <w:rFonts w:ascii="Book Antiqua" w:hAnsi="Book Antiqua"/>
          <w:i/>
          <w:iCs/>
        </w:rPr>
        <w:t>Materials (Basel)</w:t>
      </w:r>
      <w:r>
        <w:rPr>
          <w:rFonts w:ascii="Book Antiqua" w:hAnsi="Book Antiqua"/>
        </w:rPr>
        <w:t xml:space="preserve"> 2020; </w:t>
      </w:r>
      <w:r>
        <w:rPr>
          <w:rFonts w:ascii="Book Antiqua" w:hAnsi="Book Antiqua"/>
          <w:b/>
          <w:bCs/>
        </w:rPr>
        <w:t>13</w:t>
      </w:r>
      <w:r>
        <w:rPr>
          <w:rFonts w:ascii="Book Antiqua" w:hAnsi="Book Antiqua"/>
        </w:rPr>
        <w:t xml:space="preserve"> [PMID: 32992613 DOI: 10.3390/ma13194314]</w:t>
      </w:r>
    </w:p>
    <w:p w:rsidR="001C4640" w:rsidRDefault="00C359A5">
      <w:pPr>
        <w:spacing w:line="360" w:lineRule="auto"/>
        <w:jc w:val="both"/>
        <w:rPr>
          <w:rFonts w:ascii="Book Antiqua" w:hAnsi="Book Antiqua"/>
        </w:rPr>
      </w:pPr>
      <w:r>
        <w:rPr>
          <w:rFonts w:ascii="Book Antiqua" w:hAnsi="Book Antiqua"/>
        </w:rPr>
        <w:t xml:space="preserve">50 </w:t>
      </w:r>
      <w:r>
        <w:rPr>
          <w:rFonts w:ascii="Book Antiqua" w:hAnsi="Book Antiqua"/>
          <w:b/>
          <w:bCs/>
        </w:rPr>
        <w:t>Panda S</w:t>
      </w:r>
      <w:r>
        <w:rPr>
          <w:rFonts w:ascii="Book Antiqua" w:hAnsi="Book Antiqua"/>
        </w:rPr>
        <w:t xml:space="preserve">, </w:t>
      </w:r>
      <w:proofErr w:type="spellStart"/>
      <w:r>
        <w:rPr>
          <w:rFonts w:ascii="Book Antiqua" w:hAnsi="Book Antiqua"/>
        </w:rPr>
        <w:t>Purkayastha</w:t>
      </w:r>
      <w:proofErr w:type="spellEnd"/>
      <w:r>
        <w:rPr>
          <w:rFonts w:ascii="Book Antiqua" w:hAnsi="Book Antiqua"/>
        </w:rPr>
        <w:t xml:space="preserve"> A, </w:t>
      </w:r>
      <w:proofErr w:type="spellStart"/>
      <w:r>
        <w:rPr>
          <w:rFonts w:ascii="Book Antiqua" w:hAnsi="Book Antiqua"/>
        </w:rPr>
        <w:t>Mohanty</w:t>
      </w:r>
      <w:proofErr w:type="spellEnd"/>
      <w:r>
        <w:rPr>
          <w:rFonts w:ascii="Book Antiqua" w:hAnsi="Book Antiqua"/>
        </w:rPr>
        <w:t xml:space="preserve"> R, </w:t>
      </w:r>
      <w:proofErr w:type="spellStart"/>
      <w:r>
        <w:rPr>
          <w:rFonts w:ascii="Book Antiqua" w:hAnsi="Book Antiqua"/>
        </w:rPr>
        <w:t>Nayak</w:t>
      </w:r>
      <w:proofErr w:type="spellEnd"/>
      <w:r>
        <w:rPr>
          <w:rFonts w:ascii="Book Antiqua" w:hAnsi="Book Antiqua"/>
        </w:rPr>
        <w:t xml:space="preserve"> R, </w:t>
      </w:r>
      <w:proofErr w:type="spellStart"/>
      <w:r>
        <w:rPr>
          <w:rFonts w:ascii="Book Antiqua" w:hAnsi="Book Antiqua"/>
        </w:rPr>
        <w:t>Satpathy</w:t>
      </w:r>
      <w:proofErr w:type="spellEnd"/>
      <w:r>
        <w:rPr>
          <w:rFonts w:ascii="Book Antiqua" w:hAnsi="Book Antiqua"/>
        </w:rPr>
        <w:t xml:space="preserve"> A, DAS AC, Kumar M, </w:t>
      </w:r>
      <w:proofErr w:type="spellStart"/>
      <w:r>
        <w:rPr>
          <w:rFonts w:ascii="Book Antiqua" w:hAnsi="Book Antiqua"/>
        </w:rPr>
        <w:t>Mohanty</w:t>
      </w:r>
      <w:proofErr w:type="spellEnd"/>
      <w:r>
        <w:rPr>
          <w:rFonts w:ascii="Book Antiqua" w:hAnsi="Book Antiqua"/>
        </w:rPr>
        <w:t xml:space="preserve"> G, Panda S, </w:t>
      </w:r>
      <w:proofErr w:type="spellStart"/>
      <w:r>
        <w:rPr>
          <w:rFonts w:ascii="Book Antiqua" w:hAnsi="Book Antiqua"/>
        </w:rPr>
        <w:t>Fabbro</w:t>
      </w:r>
      <w:proofErr w:type="spellEnd"/>
      <w:r>
        <w:rPr>
          <w:rFonts w:ascii="Book Antiqua" w:hAnsi="Book Antiqua"/>
        </w:rPr>
        <w:t xml:space="preserve"> MD. Plasma rich in growth factors (PRGF) in non-surgical periodontal therapy: a randomized clinical trial. </w:t>
      </w:r>
      <w:proofErr w:type="spellStart"/>
      <w:r>
        <w:rPr>
          <w:rFonts w:ascii="Book Antiqua" w:hAnsi="Book Antiqua"/>
          <w:i/>
          <w:iCs/>
        </w:rPr>
        <w:t>Braz</w:t>
      </w:r>
      <w:proofErr w:type="spellEnd"/>
      <w:r>
        <w:rPr>
          <w:rFonts w:ascii="Book Antiqua" w:hAnsi="Book Antiqua"/>
          <w:i/>
          <w:iCs/>
        </w:rPr>
        <w:t xml:space="preserve"> Oral Res</w:t>
      </w:r>
      <w:r>
        <w:rPr>
          <w:rFonts w:ascii="Book Antiqua" w:hAnsi="Book Antiqua"/>
        </w:rPr>
        <w:t xml:space="preserve"> 2020; </w:t>
      </w:r>
      <w:r>
        <w:rPr>
          <w:rFonts w:ascii="Book Antiqua" w:hAnsi="Book Antiqua"/>
          <w:b/>
          <w:bCs/>
        </w:rPr>
        <w:t>34</w:t>
      </w:r>
      <w:r>
        <w:rPr>
          <w:rFonts w:ascii="Book Antiqua" w:hAnsi="Book Antiqua"/>
        </w:rPr>
        <w:t>: e034 [PMID: 32321052 DOI: 10.1590/1807-3107bor-2020.vol34.0034]</w:t>
      </w:r>
    </w:p>
    <w:p w:rsidR="001C4640" w:rsidRDefault="00C359A5">
      <w:pPr>
        <w:spacing w:line="360" w:lineRule="auto"/>
        <w:jc w:val="both"/>
        <w:rPr>
          <w:rFonts w:ascii="Book Antiqua" w:hAnsi="Book Antiqua"/>
        </w:rPr>
      </w:pPr>
      <w:r>
        <w:rPr>
          <w:rFonts w:ascii="Book Antiqua" w:hAnsi="Book Antiqua"/>
        </w:rPr>
        <w:t xml:space="preserve">51 </w:t>
      </w:r>
      <w:r>
        <w:rPr>
          <w:rFonts w:ascii="Book Antiqua" w:hAnsi="Book Antiqua"/>
          <w:b/>
          <w:bCs/>
        </w:rPr>
        <w:t>Panda S</w:t>
      </w:r>
      <w:r>
        <w:rPr>
          <w:rFonts w:ascii="Book Antiqua" w:hAnsi="Book Antiqua"/>
        </w:rPr>
        <w:t xml:space="preserve">, </w:t>
      </w:r>
      <w:proofErr w:type="spellStart"/>
      <w:r>
        <w:rPr>
          <w:rFonts w:ascii="Book Antiqua" w:hAnsi="Book Antiqua"/>
        </w:rPr>
        <w:t>Doraiswamy</w:t>
      </w:r>
      <w:proofErr w:type="spellEnd"/>
      <w:r>
        <w:rPr>
          <w:rFonts w:ascii="Book Antiqua" w:hAnsi="Book Antiqua"/>
        </w:rPr>
        <w:t xml:space="preserve"> J, </w:t>
      </w:r>
      <w:proofErr w:type="spellStart"/>
      <w:r>
        <w:rPr>
          <w:rFonts w:ascii="Book Antiqua" w:hAnsi="Book Antiqua"/>
        </w:rPr>
        <w:t>Malaiappan</w:t>
      </w:r>
      <w:proofErr w:type="spellEnd"/>
      <w:r>
        <w:rPr>
          <w:rFonts w:ascii="Book Antiqua" w:hAnsi="Book Antiqua"/>
        </w:rPr>
        <w:t xml:space="preserve"> S, Varghese SS, Del </w:t>
      </w:r>
      <w:proofErr w:type="spellStart"/>
      <w:r>
        <w:rPr>
          <w:rFonts w:ascii="Book Antiqua" w:hAnsi="Book Antiqua"/>
        </w:rPr>
        <w:t>Fabbro</w:t>
      </w:r>
      <w:proofErr w:type="spellEnd"/>
      <w:r>
        <w:rPr>
          <w:rFonts w:ascii="Book Antiqua" w:hAnsi="Book Antiqua"/>
        </w:rPr>
        <w:t xml:space="preserve"> M. Additive effect of autologous platelet concentrates in treatment of </w:t>
      </w:r>
      <w:proofErr w:type="spellStart"/>
      <w:r>
        <w:rPr>
          <w:rFonts w:ascii="Book Antiqua" w:hAnsi="Book Antiqua"/>
        </w:rPr>
        <w:t>intrabony</w:t>
      </w:r>
      <w:proofErr w:type="spellEnd"/>
      <w:r>
        <w:rPr>
          <w:rFonts w:ascii="Book Antiqua" w:hAnsi="Book Antiqua"/>
        </w:rPr>
        <w:t xml:space="preserve"> defects: a systematic review and meta-analysis. </w:t>
      </w:r>
      <w:r>
        <w:rPr>
          <w:rFonts w:ascii="Book Antiqua" w:hAnsi="Book Antiqua"/>
          <w:i/>
          <w:iCs/>
        </w:rPr>
        <w:t xml:space="preserve">J </w:t>
      </w:r>
      <w:proofErr w:type="spellStart"/>
      <w:r>
        <w:rPr>
          <w:rFonts w:ascii="Book Antiqua" w:hAnsi="Book Antiqua"/>
          <w:i/>
          <w:iCs/>
        </w:rPr>
        <w:t>Investig</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Dent</w:t>
      </w:r>
      <w:r>
        <w:rPr>
          <w:rFonts w:ascii="Book Antiqua" w:hAnsi="Book Antiqua"/>
        </w:rPr>
        <w:t xml:space="preserve"> 2016; </w:t>
      </w:r>
      <w:r>
        <w:rPr>
          <w:rFonts w:ascii="Book Antiqua" w:hAnsi="Book Antiqua"/>
          <w:b/>
          <w:bCs/>
        </w:rPr>
        <w:t>7</w:t>
      </w:r>
      <w:r>
        <w:rPr>
          <w:rFonts w:ascii="Book Antiqua" w:hAnsi="Book Antiqua"/>
        </w:rPr>
        <w:t>: 13-26 [PMID: 25048153 DOI: 10.1111/jicd.12117]</w:t>
      </w:r>
    </w:p>
    <w:p w:rsidR="001C4640" w:rsidRDefault="00C359A5">
      <w:pPr>
        <w:spacing w:line="360" w:lineRule="auto"/>
        <w:jc w:val="both"/>
        <w:rPr>
          <w:rFonts w:ascii="Book Antiqua" w:hAnsi="Book Antiqua"/>
        </w:rPr>
      </w:pPr>
      <w:r>
        <w:rPr>
          <w:rFonts w:ascii="Book Antiqua" w:hAnsi="Book Antiqua"/>
        </w:rPr>
        <w:t xml:space="preserve">52 </w:t>
      </w:r>
      <w:r>
        <w:rPr>
          <w:rFonts w:ascii="Book Antiqua" w:hAnsi="Book Antiqua"/>
          <w:b/>
          <w:bCs/>
        </w:rPr>
        <w:t xml:space="preserve">Del </w:t>
      </w:r>
      <w:proofErr w:type="spellStart"/>
      <w:r>
        <w:rPr>
          <w:rFonts w:ascii="Book Antiqua" w:hAnsi="Book Antiqua"/>
          <w:b/>
          <w:bCs/>
        </w:rPr>
        <w:t>Fabbro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Lolato</w:t>
      </w:r>
      <w:proofErr w:type="spellEnd"/>
      <w:r>
        <w:rPr>
          <w:rFonts w:ascii="Book Antiqua" w:hAnsi="Book Antiqua"/>
        </w:rPr>
        <w:t xml:space="preserve"> A, Panda S, </w:t>
      </w:r>
      <w:proofErr w:type="spellStart"/>
      <w:r>
        <w:rPr>
          <w:rFonts w:ascii="Book Antiqua" w:hAnsi="Book Antiqua"/>
        </w:rPr>
        <w:t>Corbella</w:t>
      </w:r>
      <w:proofErr w:type="spellEnd"/>
      <w:r>
        <w:rPr>
          <w:rFonts w:ascii="Book Antiqua" w:hAnsi="Book Antiqua"/>
        </w:rPr>
        <w:t xml:space="preserve"> S, </w:t>
      </w:r>
      <w:proofErr w:type="spellStart"/>
      <w:r>
        <w:rPr>
          <w:rFonts w:ascii="Book Antiqua" w:hAnsi="Book Antiqua"/>
        </w:rPr>
        <w:t>Satpathy</w:t>
      </w:r>
      <w:proofErr w:type="spellEnd"/>
      <w:r>
        <w:rPr>
          <w:rFonts w:ascii="Book Antiqua" w:hAnsi="Book Antiqua"/>
        </w:rPr>
        <w:t xml:space="preserve"> A, Das AC, Kumar M, </w:t>
      </w:r>
      <w:proofErr w:type="spellStart"/>
      <w:r>
        <w:rPr>
          <w:rFonts w:ascii="Book Antiqua" w:hAnsi="Book Antiqua"/>
        </w:rPr>
        <w:t>Taschieri</w:t>
      </w:r>
      <w:proofErr w:type="spellEnd"/>
      <w:r>
        <w:rPr>
          <w:rFonts w:ascii="Book Antiqua" w:hAnsi="Book Antiqua"/>
        </w:rPr>
        <w:t xml:space="preserve"> S. Methodological Quality Assessment of Systematic Reviews on Autologous Platelet Concentrates for the Treatment of Periodontal Defects. </w:t>
      </w:r>
      <w:r>
        <w:rPr>
          <w:rFonts w:ascii="Book Antiqua" w:hAnsi="Book Antiqua"/>
          <w:i/>
          <w:iCs/>
        </w:rPr>
        <w:t xml:space="preserve">J </w:t>
      </w:r>
      <w:proofErr w:type="spellStart"/>
      <w:r>
        <w:rPr>
          <w:rFonts w:ascii="Book Antiqua" w:hAnsi="Book Antiqua"/>
          <w:i/>
          <w:iCs/>
        </w:rPr>
        <w:t>Evid</w:t>
      </w:r>
      <w:proofErr w:type="spellEnd"/>
      <w:r>
        <w:rPr>
          <w:rFonts w:ascii="Book Antiqua" w:hAnsi="Book Antiqua"/>
          <w:i/>
          <w:iCs/>
        </w:rPr>
        <w:t xml:space="preserve"> Based Dent </w:t>
      </w:r>
      <w:proofErr w:type="spellStart"/>
      <w:r>
        <w:rPr>
          <w:rFonts w:ascii="Book Antiqua" w:hAnsi="Book Antiqua"/>
          <w:i/>
          <w:iCs/>
        </w:rPr>
        <w:t>Pract</w:t>
      </w:r>
      <w:proofErr w:type="spellEnd"/>
      <w:r>
        <w:rPr>
          <w:rFonts w:ascii="Book Antiqua" w:hAnsi="Book Antiqua"/>
        </w:rPr>
        <w:t xml:space="preserve"> 2017; </w:t>
      </w:r>
      <w:r>
        <w:rPr>
          <w:rFonts w:ascii="Book Antiqua" w:hAnsi="Book Antiqua"/>
          <w:b/>
          <w:bCs/>
        </w:rPr>
        <w:t>17</w:t>
      </w:r>
      <w:r>
        <w:rPr>
          <w:rFonts w:ascii="Book Antiqua" w:hAnsi="Book Antiqua"/>
        </w:rPr>
        <w:t>: 239-255 [PMID: 28865820 DOI: 10.1016/j.jebdp.2017.04.006]</w:t>
      </w:r>
    </w:p>
    <w:p w:rsidR="001C4640" w:rsidRDefault="00C359A5">
      <w:pPr>
        <w:spacing w:line="360" w:lineRule="auto"/>
        <w:jc w:val="both"/>
        <w:rPr>
          <w:rFonts w:ascii="Book Antiqua" w:hAnsi="Book Antiqua"/>
        </w:rPr>
      </w:pPr>
      <w:r>
        <w:rPr>
          <w:rFonts w:ascii="Book Antiqua" w:hAnsi="Book Antiqua"/>
        </w:rPr>
        <w:t xml:space="preserve">53 </w:t>
      </w:r>
      <w:r>
        <w:rPr>
          <w:rFonts w:ascii="Book Antiqua" w:hAnsi="Book Antiqua"/>
          <w:b/>
          <w:bCs/>
        </w:rPr>
        <w:t xml:space="preserve">Del </w:t>
      </w:r>
      <w:proofErr w:type="spellStart"/>
      <w:r>
        <w:rPr>
          <w:rFonts w:ascii="Book Antiqua" w:hAnsi="Book Antiqua"/>
          <w:b/>
          <w:bCs/>
        </w:rPr>
        <w:t>Fabbro</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Karanxha</w:t>
      </w:r>
      <w:proofErr w:type="spellEnd"/>
      <w:r>
        <w:rPr>
          <w:rFonts w:ascii="Book Antiqua" w:hAnsi="Book Antiqua"/>
        </w:rPr>
        <w:t xml:space="preserve"> L, Panda S, </w:t>
      </w:r>
      <w:proofErr w:type="spellStart"/>
      <w:r>
        <w:rPr>
          <w:rFonts w:ascii="Book Antiqua" w:hAnsi="Book Antiqua"/>
        </w:rPr>
        <w:t>Bucchi</w:t>
      </w:r>
      <w:proofErr w:type="spellEnd"/>
      <w:r>
        <w:rPr>
          <w:rFonts w:ascii="Book Antiqua" w:hAnsi="Book Antiqua"/>
        </w:rPr>
        <w:t xml:space="preserve"> C, </w:t>
      </w:r>
      <w:proofErr w:type="spellStart"/>
      <w:r>
        <w:rPr>
          <w:rFonts w:ascii="Book Antiqua" w:hAnsi="Book Antiqua"/>
        </w:rPr>
        <w:t>Nadathur</w:t>
      </w:r>
      <w:proofErr w:type="spellEnd"/>
      <w:r>
        <w:rPr>
          <w:rFonts w:ascii="Book Antiqua" w:hAnsi="Book Antiqua"/>
        </w:rPr>
        <w:t xml:space="preserve"> </w:t>
      </w:r>
      <w:proofErr w:type="spellStart"/>
      <w:r>
        <w:rPr>
          <w:rFonts w:ascii="Book Antiqua" w:hAnsi="Book Antiqua"/>
        </w:rPr>
        <w:t>Doraiswamy</w:t>
      </w:r>
      <w:proofErr w:type="spellEnd"/>
      <w:r>
        <w:rPr>
          <w:rFonts w:ascii="Book Antiqua" w:hAnsi="Book Antiqua"/>
        </w:rPr>
        <w:t xml:space="preserve"> J, </w:t>
      </w:r>
      <w:proofErr w:type="spellStart"/>
      <w:r>
        <w:rPr>
          <w:rFonts w:ascii="Book Antiqua" w:hAnsi="Book Antiqua"/>
        </w:rPr>
        <w:t>Sankari</w:t>
      </w:r>
      <w:proofErr w:type="spellEnd"/>
      <w:r>
        <w:rPr>
          <w:rFonts w:ascii="Book Antiqua" w:hAnsi="Book Antiqua"/>
        </w:rPr>
        <w:t xml:space="preserve"> M, </w:t>
      </w:r>
      <w:proofErr w:type="spellStart"/>
      <w:r>
        <w:rPr>
          <w:rFonts w:ascii="Book Antiqua" w:hAnsi="Book Antiqua"/>
        </w:rPr>
        <w:t>Ramamoorthi</w:t>
      </w:r>
      <w:proofErr w:type="spellEnd"/>
      <w:r>
        <w:rPr>
          <w:rFonts w:ascii="Book Antiqua" w:hAnsi="Book Antiqua"/>
        </w:rPr>
        <w:t xml:space="preserve"> S, Varghese S, </w:t>
      </w:r>
      <w:proofErr w:type="spellStart"/>
      <w:r>
        <w:rPr>
          <w:rFonts w:ascii="Book Antiqua" w:hAnsi="Book Antiqua"/>
        </w:rPr>
        <w:t>Taschieri</w:t>
      </w:r>
      <w:proofErr w:type="spellEnd"/>
      <w:r>
        <w:rPr>
          <w:rFonts w:ascii="Book Antiqua" w:hAnsi="Book Antiqua"/>
        </w:rPr>
        <w:t xml:space="preserve"> S. Autologous platelet concentrates for treating periodontal </w:t>
      </w:r>
      <w:proofErr w:type="spellStart"/>
      <w:r>
        <w:rPr>
          <w:rFonts w:ascii="Book Antiqua" w:hAnsi="Book Antiqua"/>
        </w:rPr>
        <w:t>infrabony</w:t>
      </w:r>
      <w:proofErr w:type="spellEnd"/>
      <w:r>
        <w:rPr>
          <w:rFonts w:ascii="Book Antiqua" w:hAnsi="Book Antiqua"/>
        </w:rPr>
        <w:t xml:space="preserve"> defects. </w:t>
      </w:r>
      <w:r>
        <w:rPr>
          <w:rFonts w:ascii="Book Antiqua" w:hAnsi="Book Antiqua"/>
          <w:i/>
          <w:iCs/>
        </w:rPr>
        <w:t xml:space="preserve">Cochrane Database </w:t>
      </w:r>
      <w:proofErr w:type="spellStart"/>
      <w:r>
        <w:rPr>
          <w:rFonts w:ascii="Book Antiqua" w:hAnsi="Book Antiqua"/>
          <w:i/>
          <w:iCs/>
        </w:rPr>
        <w:t>Syst</w:t>
      </w:r>
      <w:proofErr w:type="spellEnd"/>
      <w:r>
        <w:rPr>
          <w:rFonts w:ascii="Book Antiqua" w:hAnsi="Book Antiqua"/>
          <w:i/>
          <w:iCs/>
        </w:rPr>
        <w:t xml:space="preserve"> Rev</w:t>
      </w:r>
      <w:r>
        <w:rPr>
          <w:rFonts w:ascii="Book Antiqua" w:hAnsi="Book Antiqua"/>
        </w:rPr>
        <w:t xml:space="preserve"> 2018; </w:t>
      </w:r>
      <w:r>
        <w:rPr>
          <w:rFonts w:ascii="Book Antiqua" w:hAnsi="Book Antiqua"/>
          <w:b/>
          <w:bCs/>
        </w:rPr>
        <w:t>11</w:t>
      </w:r>
      <w:r>
        <w:rPr>
          <w:rFonts w:ascii="Book Antiqua" w:hAnsi="Book Antiqua"/>
        </w:rPr>
        <w:t>: CD011423 [PMID: 30484284 DOI: 10.1002/14651858.CD011423.pub2]</w:t>
      </w:r>
    </w:p>
    <w:p w:rsidR="001C4640" w:rsidRDefault="00C359A5">
      <w:pPr>
        <w:spacing w:line="360" w:lineRule="auto"/>
        <w:jc w:val="both"/>
        <w:rPr>
          <w:rFonts w:ascii="Book Antiqua" w:hAnsi="Book Antiqua"/>
        </w:rPr>
      </w:pPr>
      <w:r>
        <w:rPr>
          <w:rFonts w:ascii="Book Antiqua" w:hAnsi="Book Antiqua"/>
        </w:rPr>
        <w:t xml:space="preserve">54 </w:t>
      </w:r>
      <w:r>
        <w:rPr>
          <w:rFonts w:ascii="Book Antiqua" w:hAnsi="Book Antiqua"/>
          <w:b/>
          <w:bCs/>
        </w:rPr>
        <w:t>Panda S</w:t>
      </w:r>
      <w:r>
        <w:rPr>
          <w:rFonts w:ascii="Book Antiqua" w:hAnsi="Book Antiqua"/>
        </w:rPr>
        <w:t xml:space="preserve">, </w:t>
      </w:r>
      <w:proofErr w:type="spellStart"/>
      <w:r>
        <w:rPr>
          <w:rFonts w:ascii="Book Antiqua" w:hAnsi="Book Antiqua"/>
        </w:rPr>
        <w:t>Ramamoorthi</w:t>
      </w:r>
      <w:proofErr w:type="spellEnd"/>
      <w:r>
        <w:rPr>
          <w:rFonts w:ascii="Book Antiqua" w:hAnsi="Book Antiqua"/>
        </w:rPr>
        <w:t xml:space="preserve"> S, </w:t>
      </w:r>
      <w:proofErr w:type="spellStart"/>
      <w:r>
        <w:rPr>
          <w:rFonts w:ascii="Book Antiqua" w:hAnsi="Book Antiqua"/>
        </w:rPr>
        <w:t>Jayakumar</w:t>
      </w:r>
      <w:proofErr w:type="spellEnd"/>
      <w:r>
        <w:rPr>
          <w:rFonts w:ascii="Book Antiqua" w:hAnsi="Book Antiqua"/>
        </w:rPr>
        <w:t xml:space="preserve"> ND, </w:t>
      </w:r>
      <w:proofErr w:type="spellStart"/>
      <w:r>
        <w:rPr>
          <w:rFonts w:ascii="Book Antiqua" w:hAnsi="Book Antiqua"/>
        </w:rPr>
        <w:t>Sankari</w:t>
      </w:r>
      <w:proofErr w:type="spellEnd"/>
      <w:r>
        <w:rPr>
          <w:rFonts w:ascii="Book Antiqua" w:hAnsi="Book Antiqua"/>
        </w:rPr>
        <w:t xml:space="preserve"> M, Varghese SS. Platelet rich fibrin and </w:t>
      </w:r>
      <w:proofErr w:type="spellStart"/>
      <w:r>
        <w:rPr>
          <w:rFonts w:ascii="Book Antiqua" w:hAnsi="Book Antiqua"/>
        </w:rPr>
        <w:t>alloplast</w:t>
      </w:r>
      <w:proofErr w:type="spellEnd"/>
      <w:r>
        <w:rPr>
          <w:rFonts w:ascii="Book Antiqua" w:hAnsi="Book Antiqua"/>
        </w:rPr>
        <w:t xml:space="preserve"> in the treatment of </w:t>
      </w:r>
      <w:proofErr w:type="spellStart"/>
      <w:r>
        <w:rPr>
          <w:rFonts w:ascii="Book Antiqua" w:hAnsi="Book Antiqua"/>
        </w:rPr>
        <w:t>intrabony</w:t>
      </w:r>
      <w:proofErr w:type="spellEnd"/>
      <w:r>
        <w:rPr>
          <w:rFonts w:ascii="Book Antiqua" w:hAnsi="Book Antiqua"/>
        </w:rPr>
        <w:t xml:space="preserve"> defect. </w:t>
      </w:r>
      <w:r>
        <w:rPr>
          <w:rFonts w:ascii="Book Antiqua" w:hAnsi="Book Antiqua"/>
          <w:i/>
          <w:iCs/>
        </w:rPr>
        <w:t xml:space="preserve">J Pharm </w:t>
      </w:r>
      <w:proofErr w:type="spellStart"/>
      <w:r>
        <w:rPr>
          <w:rFonts w:ascii="Book Antiqua" w:hAnsi="Book Antiqua"/>
          <w:i/>
          <w:iCs/>
        </w:rPr>
        <w:t>Bioallied</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2014; </w:t>
      </w:r>
      <w:r>
        <w:rPr>
          <w:rFonts w:ascii="Book Antiqua" w:hAnsi="Book Antiqua"/>
          <w:b/>
          <w:bCs/>
        </w:rPr>
        <w:t>6</w:t>
      </w:r>
      <w:r>
        <w:rPr>
          <w:rFonts w:ascii="Book Antiqua" w:hAnsi="Book Antiqua"/>
        </w:rPr>
        <w:t>: 127-131 [PMID: 24741282 DOI: 10.4103/0975-7406.129178]</w:t>
      </w:r>
    </w:p>
    <w:p w:rsidR="001C4640" w:rsidRDefault="00C359A5">
      <w:pPr>
        <w:spacing w:line="360" w:lineRule="auto"/>
        <w:jc w:val="both"/>
        <w:rPr>
          <w:rFonts w:ascii="Book Antiqua" w:hAnsi="Book Antiqua"/>
        </w:rPr>
      </w:pPr>
      <w:r>
        <w:rPr>
          <w:rFonts w:ascii="Book Antiqua" w:hAnsi="Book Antiqua"/>
        </w:rPr>
        <w:t xml:space="preserve">55 </w:t>
      </w:r>
      <w:proofErr w:type="spellStart"/>
      <w:r>
        <w:rPr>
          <w:rFonts w:ascii="Book Antiqua" w:hAnsi="Book Antiqua"/>
          <w:b/>
          <w:bCs/>
        </w:rPr>
        <w:t>Safdar</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Shaaban</w:t>
      </w:r>
      <w:proofErr w:type="spellEnd"/>
      <w:r>
        <w:rPr>
          <w:rFonts w:ascii="Book Antiqua" w:hAnsi="Book Antiqua"/>
        </w:rPr>
        <w:t xml:space="preserve"> H, </w:t>
      </w:r>
      <w:proofErr w:type="spellStart"/>
      <w:r>
        <w:rPr>
          <w:rFonts w:ascii="Book Antiqua" w:hAnsi="Book Antiqua"/>
        </w:rPr>
        <w:t>Tibayan</w:t>
      </w:r>
      <w:proofErr w:type="spellEnd"/>
      <w:r>
        <w:rPr>
          <w:rFonts w:ascii="Book Antiqua" w:hAnsi="Book Antiqua"/>
        </w:rPr>
        <w:t xml:space="preserve"> R, Miller R, </w:t>
      </w:r>
      <w:proofErr w:type="spellStart"/>
      <w:r>
        <w:rPr>
          <w:rFonts w:ascii="Book Antiqua" w:hAnsi="Book Antiqua"/>
        </w:rPr>
        <w:t>Boairdo</w:t>
      </w:r>
      <w:proofErr w:type="spellEnd"/>
      <w:r>
        <w:rPr>
          <w:rFonts w:ascii="Book Antiqua" w:hAnsi="Book Antiqua"/>
        </w:rPr>
        <w:t xml:space="preserve"> R, </w:t>
      </w:r>
      <w:proofErr w:type="spellStart"/>
      <w:r>
        <w:rPr>
          <w:rFonts w:ascii="Book Antiqua" w:hAnsi="Book Antiqua"/>
        </w:rPr>
        <w:t>Guron</w:t>
      </w:r>
      <w:proofErr w:type="spellEnd"/>
      <w:r>
        <w:rPr>
          <w:rFonts w:ascii="Book Antiqua" w:hAnsi="Book Antiqua"/>
        </w:rPr>
        <w:t xml:space="preserve"> G. The clinical efficacy of using autologous platelet rich plasma in hip </w:t>
      </w:r>
      <w:proofErr w:type="spellStart"/>
      <w:r>
        <w:rPr>
          <w:rFonts w:ascii="Book Antiqua" w:hAnsi="Book Antiqua"/>
        </w:rPr>
        <w:t>arthroplasty</w:t>
      </w:r>
      <w:proofErr w:type="spellEnd"/>
      <w:r>
        <w:rPr>
          <w:rFonts w:ascii="Book Antiqua" w:hAnsi="Book Antiqua"/>
        </w:rPr>
        <w:t xml:space="preserve">: A retrospective comparative study. </w:t>
      </w:r>
      <w:r>
        <w:rPr>
          <w:rFonts w:ascii="Book Antiqua" w:hAnsi="Book Antiqua"/>
          <w:i/>
          <w:iCs/>
        </w:rPr>
        <w:t xml:space="preserve">J Nat </w:t>
      </w:r>
      <w:proofErr w:type="spellStart"/>
      <w:r>
        <w:rPr>
          <w:rFonts w:ascii="Book Antiqua" w:hAnsi="Book Antiqua"/>
          <w:i/>
          <w:iCs/>
        </w:rPr>
        <w:t>Sci</w:t>
      </w:r>
      <w:proofErr w:type="spellEnd"/>
      <w:r>
        <w:rPr>
          <w:rFonts w:ascii="Book Antiqua" w:hAnsi="Book Antiqua"/>
          <w:i/>
          <w:iCs/>
        </w:rPr>
        <w:t xml:space="preserve"> </w:t>
      </w:r>
      <w:proofErr w:type="spellStart"/>
      <w:r>
        <w:rPr>
          <w:rFonts w:ascii="Book Antiqua" w:hAnsi="Book Antiqua"/>
          <w:i/>
          <w:iCs/>
        </w:rPr>
        <w:t>Biol</w:t>
      </w:r>
      <w:proofErr w:type="spellEnd"/>
      <w:r>
        <w:rPr>
          <w:rFonts w:ascii="Book Antiqua" w:hAnsi="Book Antiqua"/>
          <w:i/>
          <w:iCs/>
        </w:rPr>
        <w:t xml:space="preserve"> Med</w:t>
      </w:r>
      <w:r>
        <w:rPr>
          <w:rFonts w:ascii="Book Antiqua" w:hAnsi="Book Antiqua"/>
        </w:rPr>
        <w:t xml:space="preserve"> 2015; </w:t>
      </w:r>
      <w:r>
        <w:rPr>
          <w:rFonts w:ascii="Book Antiqua" w:hAnsi="Book Antiqua"/>
          <w:b/>
          <w:bCs/>
        </w:rPr>
        <w:t>6</w:t>
      </w:r>
      <w:r>
        <w:rPr>
          <w:rFonts w:ascii="Book Antiqua" w:hAnsi="Book Antiqua"/>
        </w:rPr>
        <w:t>: 49-55 [PMID: 25810634 DOI: 10.4103/0976-9668.149077]</w:t>
      </w:r>
    </w:p>
    <w:p w:rsidR="001C4640" w:rsidRDefault="00C359A5">
      <w:pPr>
        <w:spacing w:line="360" w:lineRule="auto"/>
        <w:jc w:val="both"/>
        <w:rPr>
          <w:rFonts w:ascii="Book Antiqua" w:hAnsi="Book Antiqua"/>
        </w:rPr>
      </w:pPr>
      <w:r>
        <w:rPr>
          <w:rFonts w:ascii="Book Antiqua" w:hAnsi="Book Antiqua"/>
        </w:rPr>
        <w:lastRenderedPageBreak/>
        <w:t xml:space="preserve">56 </w:t>
      </w:r>
      <w:proofErr w:type="spellStart"/>
      <w:r>
        <w:rPr>
          <w:rFonts w:ascii="Book Antiqua" w:hAnsi="Book Antiqua"/>
          <w:b/>
          <w:bCs/>
        </w:rPr>
        <w:t>Guerreiro</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Danieli</w:t>
      </w:r>
      <w:proofErr w:type="spellEnd"/>
      <w:r>
        <w:rPr>
          <w:rFonts w:ascii="Book Antiqua" w:hAnsi="Book Antiqua"/>
        </w:rPr>
        <w:t xml:space="preserve"> MV, </w:t>
      </w:r>
      <w:proofErr w:type="spellStart"/>
      <w:r>
        <w:rPr>
          <w:rFonts w:ascii="Book Antiqua" w:hAnsi="Book Antiqua"/>
        </w:rPr>
        <w:t>Queiroz</w:t>
      </w:r>
      <w:proofErr w:type="spellEnd"/>
      <w:r>
        <w:rPr>
          <w:rFonts w:ascii="Book Antiqua" w:hAnsi="Book Antiqua"/>
        </w:rPr>
        <w:t xml:space="preserve"> AO, </w:t>
      </w:r>
      <w:proofErr w:type="spellStart"/>
      <w:r>
        <w:rPr>
          <w:rFonts w:ascii="Book Antiqua" w:hAnsi="Book Antiqua"/>
        </w:rPr>
        <w:t>Deffune</w:t>
      </w:r>
      <w:proofErr w:type="spellEnd"/>
      <w:r>
        <w:rPr>
          <w:rFonts w:ascii="Book Antiqua" w:hAnsi="Book Antiqua"/>
        </w:rPr>
        <w:t xml:space="preserve"> E, Ferreira RR. Platelet-rich plasma (PRP) applied during total knee </w:t>
      </w:r>
      <w:proofErr w:type="spellStart"/>
      <w:r>
        <w:rPr>
          <w:rFonts w:ascii="Book Antiqua" w:hAnsi="Book Antiqua"/>
        </w:rPr>
        <w:t>arthroplasty</w:t>
      </w:r>
      <w:proofErr w:type="spellEnd"/>
      <w:r>
        <w:rPr>
          <w:rFonts w:ascii="Book Antiqua" w:hAnsi="Book Antiqua"/>
        </w:rPr>
        <w:t xml:space="preserve">. </w:t>
      </w:r>
      <w:r>
        <w:rPr>
          <w:rFonts w:ascii="Book Antiqua" w:hAnsi="Book Antiqua"/>
          <w:i/>
          <w:iCs/>
        </w:rPr>
        <w:t xml:space="preserve">Rev Bras </w:t>
      </w:r>
      <w:proofErr w:type="spellStart"/>
      <w:r>
        <w:rPr>
          <w:rFonts w:ascii="Book Antiqua" w:hAnsi="Book Antiqua"/>
          <w:i/>
          <w:iCs/>
        </w:rPr>
        <w:t>Ortop</w:t>
      </w:r>
      <w:proofErr w:type="spellEnd"/>
      <w:r>
        <w:rPr>
          <w:rFonts w:ascii="Book Antiqua" w:hAnsi="Book Antiqua"/>
        </w:rPr>
        <w:t xml:space="preserve"> 2015; </w:t>
      </w:r>
      <w:r>
        <w:rPr>
          <w:rFonts w:ascii="Book Antiqua" w:hAnsi="Book Antiqua"/>
          <w:b/>
          <w:bCs/>
        </w:rPr>
        <w:t>50</w:t>
      </w:r>
      <w:r>
        <w:rPr>
          <w:rFonts w:ascii="Book Antiqua" w:hAnsi="Book Antiqua"/>
        </w:rPr>
        <w:t>: 186-194 [PMID: 26229915 DOI: 10.1016/j.rboe.2015.02.014]</w:t>
      </w:r>
    </w:p>
    <w:p w:rsidR="001C4640" w:rsidRDefault="00C359A5">
      <w:pPr>
        <w:spacing w:line="360" w:lineRule="auto"/>
        <w:jc w:val="both"/>
        <w:rPr>
          <w:rFonts w:ascii="Book Antiqua" w:hAnsi="Book Antiqua"/>
        </w:rPr>
      </w:pPr>
      <w:r>
        <w:rPr>
          <w:rFonts w:ascii="Book Antiqua" w:hAnsi="Book Antiqua"/>
        </w:rPr>
        <w:t xml:space="preserve">57 </w:t>
      </w:r>
      <w:proofErr w:type="spellStart"/>
      <w:r>
        <w:rPr>
          <w:rFonts w:ascii="Book Antiqua" w:hAnsi="Book Antiqua"/>
          <w:b/>
          <w:bCs/>
        </w:rPr>
        <w:t>Prodromos</w:t>
      </w:r>
      <w:proofErr w:type="spellEnd"/>
      <w:r>
        <w:rPr>
          <w:rFonts w:ascii="Book Antiqua" w:hAnsi="Book Antiqua"/>
          <w:b/>
          <w:bCs/>
        </w:rPr>
        <w:t xml:space="preserve"> C</w:t>
      </w:r>
      <w:r>
        <w:rPr>
          <w:rFonts w:ascii="Book Antiqua" w:hAnsi="Book Antiqua"/>
        </w:rPr>
        <w:t xml:space="preserve">, </w:t>
      </w:r>
      <w:proofErr w:type="spellStart"/>
      <w:r>
        <w:rPr>
          <w:rFonts w:ascii="Book Antiqua" w:hAnsi="Book Antiqua"/>
        </w:rPr>
        <w:t>Finkle</w:t>
      </w:r>
      <w:proofErr w:type="spellEnd"/>
      <w:r>
        <w:rPr>
          <w:rFonts w:ascii="Book Antiqua" w:hAnsi="Book Antiqua"/>
        </w:rPr>
        <w:t xml:space="preserve"> S. Autologous Biologic Treatment with Fat, Bone Marrow Aspirate and Platelet Rich Plasma Is an Effective Alternative to Total Knee </w:t>
      </w:r>
      <w:proofErr w:type="spellStart"/>
      <w:r>
        <w:rPr>
          <w:rFonts w:ascii="Book Antiqua" w:hAnsi="Book Antiqua"/>
        </w:rPr>
        <w:t>Arthroplasty</w:t>
      </w:r>
      <w:proofErr w:type="spellEnd"/>
      <w:r>
        <w:rPr>
          <w:rFonts w:ascii="Book Antiqua" w:hAnsi="Book Antiqua"/>
        </w:rPr>
        <w:t xml:space="preserve"> for Patients with Moderate Knee </w:t>
      </w:r>
      <w:proofErr w:type="spellStart"/>
      <w:r>
        <w:rPr>
          <w:rFonts w:ascii="Book Antiqua" w:hAnsi="Book Antiqua"/>
        </w:rPr>
        <w:t>Arthrosis</w:t>
      </w:r>
      <w:proofErr w:type="spellEnd"/>
      <w:r>
        <w:rPr>
          <w:rFonts w:ascii="Book Antiqua" w:hAnsi="Book Antiqua"/>
        </w:rPr>
        <w:t xml:space="preserve">. </w:t>
      </w:r>
      <w:r>
        <w:rPr>
          <w:rFonts w:ascii="Book Antiqua" w:hAnsi="Book Antiqua"/>
          <w:i/>
          <w:iCs/>
        </w:rPr>
        <w:t>Medicines (Basel)</w:t>
      </w:r>
      <w:r>
        <w:rPr>
          <w:rFonts w:ascii="Book Antiqua" w:hAnsi="Book Antiqua"/>
        </w:rPr>
        <w:t xml:space="preserve"> 2020; </w:t>
      </w:r>
      <w:r>
        <w:rPr>
          <w:rFonts w:ascii="Book Antiqua" w:hAnsi="Book Antiqua"/>
          <w:b/>
          <w:bCs/>
        </w:rPr>
        <w:t>7</w:t>
      </w:r>
      <w:r>
        <w:rPr>
          <w:rFonts w:ascii="Book Antiqua" w:hAnsi="Book Antiqua"/>
        </w:rPr>
        <w:t xml:space="preserve"> [PMID: 32630375 DOI: 10.3390/medicines7060037]</w:t>
      </w:r>
    </w:p>
    <w:p w:rsidR="001C4640" w:rsidRDefault="00C359A5">
      <w:pPr>
        <w:spacing w:line="360" w:lineRule="auto"/>
        <w:jc w:val="both"/>
        <w:rPr>
          <w:rFonts w:ascii="Book Antiqua" w:hAnsi="Book Antiqua"/>
        </w:rPr>
      </w:pPr>
      <w:r>
        <w:rPr>
          <w:rFonts w:ascii="Book Antiqua" w:hAnsi="Book Antiqua"/>
        </w:rPr>
        <w:t xml:space="preserve">58 </w:t>
      </w:r>
      <w:r>
        <w:rPr>
          <w:rFonts w:ascii="Book Antiqua" w:hAnsi="Book Antiqua"/>
          <w:b/>
          <w:bCs/>
        </w:rPr>
        <w:t>Sánchez M</w:t>
      </w:r>
      <w:r>
        <w:rPr>
          <w:rFonts w:ascii="Book Antiqua" w:hAnsi="Book Antiqua"/>
        </w:rPr>
        <w:t xml:space="preserve">, </w:t>
      </w:r>
      <w:proofErr w:type="spellStart"/>
      <w:r>
        <w:rPr>
          <w:rFonts w:ascii="Book Antiqua" w:hAnsi="Book Antiqua"/>
        </w:rPr>
        <w:t>Jorquera</w:t>
      </w:r>
      <w:proofErr w:type="spellEnd"/>
      <w:r>
        <w:rPr>
          <w:rFonts w:ascii="Book Antiqua" w:hAnsi="Book Antiqua"/>
        </w:rPr>
        <w:t xml:space="preserve"> C, Sánchez P, </w:t>
      </w:r>
      <w:proofErr w:type="spellStart"/>
      <w:r>
        <w:rPr>
          <w:rFonts w:ascii="Book Antiqua" w:hAnsi="Book Antiqua"/>
        </w:rPr>
        <w:t>Beitia</w:t>
      </w:r>
      <w:proofErr w:type="spellEnd"/>
      <w:r>
        <w:rPr>
          <w:rFonts w:ascii="Book Antiqua" w:hAnsi="Book Antiqua"/>
        </w:rPr>
        <w:t xml:space="preserve"> M, </w:t>
      </w:r>
      <w:proofErr w:type="spellStart"/>
      <w:r>
        <w:rPr>
          <w:rFonts w:ascii="Book Antiqua" w:hAnsi="Book Antiqua"/>
        </w:rPr>
        <w:t>García</w:t>
      </w:r>
      <w:proofErr w:type="spellEnd"/>
      <w:r>
        <w:rPr>
          <w:rFonts w:ascii="Book Antiqua" w:hAnsi="Book Antiqua"/>
        </w:rPr>
        <w:t xml:space="preserve">-Cano B, </w:t>
      </w:r>
      <w:proofErr w:type="spellStart"/>
      <w:r>
        <w:rPr>
          <w:rFonts w:ascii="Book Antiqua" w:hAnsi="Book Antiqua"/>
        </w:rPr>
        <w:t>Guadilla</w:t>
      </w:r>
      <w:proofErr w:type="spellEnd"/>
      <w:r>
        <w:rPr>
          <w:rFonts w:ascii="Book Antiqua" w:hAnsi="Book Antiqua"/>
        </w:rPr>
        <w:t xml:space="preserve"> J, Delgado D. Platelet-rich plasma injections delay the need for knee </w:t>
      </w:r>
      <w:proofErr w:type="spellStart"/>
      <w:r>
        <w:rPr>
          <w:rFonts w:ascii="Book Antiqua" w:hAnsi="Book Antiqua"/>
        </w:rPr>
        <w:t>arthroplasty</w:t>
      </w:r>
      <w:proofErr w:type="spellEnd"/>
      <w:r>
        <w:rPr>
          <w:rFonts w:ascii="Book Antiqua" w:hAnsi="Book Antiqua"/>
        </w:rPr>
        <w:t xml:space="preserve">: a retrospective study and survival analysis. </w:t>
      </w:r>
      <w:proofErr w:type="spellStart"/>
      <w:r>
        <w:rPr>
          <w:rFonts w:ascii="Book Antiqua" w:hAnsi="Book Antiqua"/>
          <w:i/>
          <w:iCs/>
        </w:rPr>
        <w:t>Int</w:t>
      </w:r>
      <w:proofErr w:type="spellEnd"/>
      <w:r>
        <w:rPr>
          <w:rFonts w:ascii="Book Antiqua" w:hAnsi="Book Antiqua"/>
          <w:i/>
          <w:iCs/>
        </w:rPr>
        <w:t xml:space="preserve"> </w:t>
      </w:r>
      <w:proofErr w:type="spellStart"/>
      <w:r>
        <w:rPr>
          <w:rFonts w:ascii="Book Antiqua" w:hAnsi="Book Antiqua"/>
          <w:i/>
          <w:iCs/>
        </w:rPr>
        <w:t>Orthop</w:t>
      </w:r>
      <w:proofErr w:type="spellEnd"/>
      <w:r>
        <w:rPr>
          <w:rFonts w:ascii="Book Antiqua" w:hAnsi="Book Antiqua"/>
        </w:rPr>
        <w:t xml:space="preserve"> 2021; </w:t>
      </w:r>
      <w:r>
        <w:rPr>
          <w:rFonts w:ascii="Book Antiqua" w:hAnsi="Book Antiqua"/>
          <w:b/>
          <w:bCs/>
        </w:rPr>
        <w:t>45</w:t>
      </w:r>
      <w:r>
        <w:rPr>
          <w:rFonts w:ascii="Book Antiqua" w:hAnsi="Book Antiqua"/>
        </w:rPr>
        <w:t>: 401-410 [PMID: 32621139 DOI: 10.1007/s00264-020-04669-9]</w:t>
      </w:r>
    </w:p>
    <w:p w:rsidR="001C4640" w:rsidRDefault="00C359A5">
      <w:pPr>
        <w:spacing w:line="360" w:lineRule="auto"/>
        <w:jc w:val="both"/>
        <w:rPr>
          <w:rFonts w:ascii="Book Antiqua" w:hAnsi="Book Antiqua"/>
        </w:rPr>
      </w:pPr>
      <w:r>
        <w:rPr>
          <w:rFonts w:ascii="Book Antiqua" w:hAnsi="Book Antiqua"/>
        </w:rPr>
        <w:t xml:space="preserve">59 </w:t>
      </w:r>
      <w:r>
        <w:rPr>
          <w:rFonts w:ascii="Book Antiqua" w:hAnsi="Book Antiqua"/>
          <w:b/>
          <w:bCs/>
        </w:rPr>
        <w:t>Pace TB</w:t>
      </w:r>
      <w:r>
        <w:rPr>
          <w:rFonts w:ascii="Book Antiqua" w:hAnsi="Book Antiqua"/>
        </w:rPr>
        <w:t xml:space="preserve">, </w:t>
      </w:r>
      <w:proofErr w:type="spellStart"/>
      <w:r>
        <w:rPr>
          <w:rFonts w:ascii="Book Antiqua" w:hAnsi="Book Antiqua"/>
        </w:rPr>
        <w:t>Foret</w:t>
      </w:r>
      <w:proofErr w:type="spellEnd"/>
      <w:r>
        <w:rPr>
          <w:rFonts w:ascii="Book Antiqua" w:hAnsi="Book Antiqua"/>
        </w:rPr>
        <w:t xml:space="preserve"> JL, Palmer MJ, Tanner SL, Snider RG. Intraoperative platelet rich plasma usage in total knee </w:t>
      </w:r>
      <w:proofErr w:type="spellStart"/>
      <w:r>
        <w:rPr>
          <w:rFonts w:ascii="Book Antiqua" w:hAnsi="Book Antiqua"/>
        </w:rPr>
        <w:t>arthroplasty</w:t>
      </w:r>
      <w:proofErr w:type="spellEnd"/>
      <w:r>
        <w:rPr>
          <w:rFonts w:ascii="Book Antiqua" w:hAnsi="Book Antiqua"/>
        </w:rPr>
        <w:t xml:space="preserve">: does it help? </w:t>
      </w:r>
      <w:r>
        <w:rPr>
          <w:rFonts w:ascii="Book Antiqua" w:hAnsi="Book Antiqua"/>
          <w:i/>
          <w:iCs/>
        </w:rPr>
        <w:t xml:space="preserve">ISRN </w:t>
      </w:r>
      <w:proofErr w:type="spellStart"/>
      <w:r>
        <w:rPr>
          <w:rFonts w:ascii="Book Antiqua" w:hAnsi="Book Antiqua"/>
          <w:i/>
          <w:iCs/>
        </w:rPr>
        <w:t>Orthop</w:t>
      </w:r>
      <w:proofErr w:type="spellEnd"/>
      <w:r>
        <w:rPr>
          <w:rFonts w:ascii="Book Antiqua" w:hAnsi="Book Antiqua"/>
        </w:rPr>
        <w:t xml:space="preserve"> 2013; </w:t>
      </w:r>
      <w:r>
        <w:rPr>
          <w:rFonts w:ascii="Book Antiqua" w:hAnsi="Book Antiqua"/>
          <w:b/>
          <w:bCs/>
        </w:rPr>
        <w:t>2013</w:t>
      </w:r>
      <w:r>
        <w:rPr>
          <w:rFonts w:ascii="Book Antiqua" w:hAnsi="Book Antiqua"/>
        </w:rPr>
        <w:t>: 740173 [PMID: 24971180 DOI: 10.1155/2013/740173]</w:t>
      </w:r>
    </w:p>
    <w:p w:rsidR="00021658" w:rsidRDefault="00021658">
      <w:pPr>
        <w:rPr>
          <w:rFonts w:ascii="Book Antiqua" w:hAnsi="Book Antiqua"/>
        </w:rPr>
      </w:pPr>
      <w:r>
        <w:rPr>
          <w:rFonts w:ascii="Book Antiqua" w:hAnsi="Book Antiqua"/>
        </w:rPr>
        <w:br w:type="page"/>
      </w:r>
    </w:p>
    <w:p w:rsidR="001C4640" w:rsidRDefault="00C359A5">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1C4640" w:rsidRDefault="00C359A5">
      <w:pPr>
        <w:spacing w:line="360" w:lineRule="auto"/>
        <w:ind w:hanging="2"/>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no competing interest.</w:t>
      </w:r>
    </w:p>
    <w:p w:rsidR="001C4640" w:rsidRDefault="001C4640">
      <w:pPr>
        <w:spacing w:line="360" w:lineRule="auto"/>
        <w:ind w:hanging="2"/>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checklist and the manuscript was prepared and revised according to the PRISMA checklist.</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14, 2022</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16, 2022</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cs="Book Antiqua"/>
          <w:color w:val="000000"/>
          <w:lang w:eastAsia="zh-CN"/>
        </w:rPr>
        <w:t>September 16, 2022</w:t>
      </w:r>
    </w:p>
    <w:p w:rsidR="001C4640" w:rsidRDefault="001C4640">
      <w:pPr>
        <w:spacing w:line="360" w:lineRule="auto"/>
        <w:jc w:val="both"/>
        <w:rPr>
          <w:rFonts w:ascii="Book Antiqua" w:hAnsi="Book Antiqua"/>
        </w:rPr>
      </w:pP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1C4640" w:rsidRDefault="00C359A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1C4640" w:rsidRDefault="00C359A5">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1C4640" w:rsidRDefault="00C359A5">
      <w:pPr>
        <w:spacing w:line="360" w:lineRule="auto"/>
        <w:jc w:val="both"/>
        <w:rPr>
          <w:rFonts w:ascii="Book Antiqua" w:hAnsi="Book Antiqua"/>
        </w:rPr>
      </w:pPr>
      <w:r>
        <w:rPr>
          <w:rFonts w:ascii="Book Antiqua" w:eastAsia="Book Antiqua" w:hAnsi="Book Antiqua" w:cs="Book Antiqua"/>
          <w:color w:val="000000"/>
        </w:rPr>
        <w:t>Grade B (Very good): B, B</w:t>
      </w:r>
    </w:p>
    <w:p w:rsidR="001C4640" w:rsidRDefault="00C359A5">
      <w:pPr>
        <w:spacing w:line="360" w:lineRule="auto"/>
        <w:jc w:val="both"/>
        <w:rPr>
          <w:rFonts w:ascii="Book Antiqua" w:hAnsi="Book Antiqua"/>
        </w:rPr>
      </w:pPr>
      <w:r>
        <w:rPr>
          <w:rFonts w:ascii="Book Antiqua" w:eastAsia="Book Antiqua" w:hAnsi="Book Antiqua" w:cs="Book Antiqua"/>
          <w:color w:val="000000"/>
        </w:rPr>
        <w:t>Grade C (Good): C</w:t>
      </w:r>
    </w:p>
    <w:p w:rsidR="001C4640" w:rsidRDefault="00C359A5">
      <w:pPr>
        <w:spacing w:line="360" w:lineRule="auto"/>
        <w:jc w:val="both"/>
        <w:rPr>
          <w:rFonts w:ascii="Book Antiqua" w:hAnsi="Book Antiqua"/>
        </w:rPr>
      </w:pPr>
      <w:r>
        <w:rPr>
          <w:rFonts w:ascii="Book Antiqua" w:eastAsia="Book Antiqua" w:hAnsi="Book Antiqua" w:cs="Book Antiqua"/>
          <w:color w:val="000000"/>
        </w:rPr>
        <w:t>Grade D (Fair): 0</w:t>
      </w:r>
    </w:p>
    <w:p w:rsidR="001C4640" w:rsidRDefault="00C359A5">
      <w:pPr>
        <w:spacing w:line="360" w:lineRule="auto"/>
        <w:jc w:val="both"/>
        <w:rPr>
          <w:rFonts w:ascii="Book Antiqua" w:hAnsi="Book Antiqua"/>
        </w:rPr>
      </w:pPr>
      <w:r>
        <w:rPr>
          <w:rFonts w:ascii="Book Antiqua" w:eastAsia="Book Antiqua" w:hAnsi="Book Antiqua" w:cs="Book Antiqua"/>
          <w:color w:val="000000"/>
        </w:rPr>
        <w:t>Grade E (Poor): 0</w:t>
      </w:r>
    </w:p>
    <w:p w:rsidR="001C4640" w:rsidRDefault="001C4640">
      <w:pPr>
        <w:spacing w:line="360" w:lineRule="auto"/>
        <w:jc w:val="both"/>
        <w:rPr>
          <w:rFonts w:ascii="Book Antiqua" w:hAnsi="Book Antiqua"/>
        </w:rPr>
      </w:pPr>
    </w:p>
    <w:p w:rsidR="00021658" w:rsidRDefault="00C359A5">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Mahmoud MZ, Saudi Arabia; </w:t>
      </w:r>
      <w:proofErr w:type="spellStart"/>
      <w:r>
        <w:rPr>
          <w:rFonts w:ascii="Book Antiqua" w:eastAsia="Book Antiqua" w:hAnsi="Book Antiqua" w:cs="Book Antiqua"/>
          <w:color w:val="000000"/>
        </w:rPr>
        <w:t>Solarino</w:t>
      </w:r>
      <w:proofErr w:type="spellEnd"/>
      <w:r>
        <w:rPr>
          <w:rFonts w:ascii="Book Antiqua" w:eastAsia="Book Antiqua" w:hAnsi="Book Antiqua" w:cs="Book Antiqua"/>
          <w:color w:val="000000"/>
        </w:rPr>
        <w:t xml:space="preserve"> G, Italy; Velázquez-</w:t>
      </w:r>
      <w:proofErr w:type="spellStart"/>
      <w:r>
        <w:rPr>
          <w:rFonts w:ascii="Book Antiqua" w:eastAsia="Book Antiqua" w:hAnsi="Book Antiqua" w:cs="Book Antiqua"/>
          <w:color w:val="000000"/>
        </w:rPr>
        <w:t>Saornil</w:t>
      </w:r>
      <w:proofErr w:type="spellEnd"/>
      <w:r>
        <w:rPr>
          <w:rFonts w:ascii="Book Antiqua" w:eastAsia="Book Antiqua" w:hAnsi="Book Antiqua" w:cs="Book Antiqua"/>
          <w:color w:val="000000"/>
        </w:rPr>
        <w:t xml:space="preserve"> J, Spain</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w:t>
      </w:r>
      <w:r>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w:t>
      </w:r>
      <w:r>
        <w:rPr>
          <w:rFonts w:ascii="Book Antiqua" w:eastAsia="Book Antiqua" w:hAnsi="Book Antiqua" w:cs="Book Antiqua"/>
          <w:color w:val="000000"/>
        </w:rPr>
        <w:t xml:space="preserve"> Liu JH</w:t>
      </w:r>
    </w:p>
    <w:p w:rsidR="00021658" w:rsidRDefault="00021658">
      <w:pPr>
        <w:rPr>
          <w:rFonts w:ascii="Book Antiqua" w:eastAsia="Book Antiqua" w:hAnsi="Book Antiqua" w:cs="Book Antiqua"/>
          <w:color w:val="000000"/>
        </w:rPr>
      </w:pPr>
      <w:r>
        <w:rPr>
          <w:rFonts w:ascii="Book Antiqua" w:eastAsia="Book Antiqua" w:hAnsi="Book Antiqua" w:cs="Book Antiqua"/>
          <w:color w:val="000000"/>
        </w:rPr>
        <w:br w:type="page"/>
      </w:r>
    </w:p>
    <w:p w:rsidR="001C4640" w:rsidRDefault="00C359A5">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rsidR="001C4640" w:rsidRDefault="00C359A5">
      <w:pPr>
        <w:spacing w:line="360" w:lineRule="auto"/>
        <w:jc w:val="both"/>
        <w:rPr>
          <w:rFonts w:ascii="Book Antiqua" w:eastAsia="Book Antiqua" w:hAnsi="Book Antiqua" w:cs="Book Antiqua"/>
          <w:b/>
          <w:color w:val="000000"/>
        </w:rPr>
      </w:pPr>
      <w:r>
        <w:rPr>
          <w:noProof/>
          <w:lang w:eastAsia="zh-CN"/>
        </w:rPr>
        <w:drawing>
          <wp:inline distT="0" distB="0" distL="0" distR="0" wp14:anchorId="2C8F8D0D" wp14:editId="1A22E771">
            <wp:extent cx="5865096" cy="61264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866900" cy="6128364"/>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Figure 1 Study selection process</w:t>
      </w:r>
      <w:r>
        <w:rPr>
          <w:rFonts w:ascii="Book Antiqua" w:hAnsi="Book Antiqua" w:cs="Book Antiqua" w:hint="eastAsia"/>
          <w:b/>
          <w:color w:val="000000"/>
          <w:lang w:eastAsia="zh-CN"/>
        </w:rPr>
        <w:t>.</w:t>
      </w:r>
      <w:r>
        <w:rPr>
          <w:rFonts w:ascii="Book Antiqua" w:hAnsi="Book Antiqua" w:cs="Book Antiqua"/>
          <w:b/>
          <w:color w:val="000000"/>
          <w:lang w:eastAsia="zh-CN"/>
        </w:rPr>
        <w:t xml:space="preserve"> </w:t>
      </w:r>
      <w:proofErr w:type="spellStart"/>
      <w:r>
        <w:rPr>
          <w:rFonts w:ascii="Book Antiqua" w:hAnsi="Book Antiqua" w:cs="Book Antiqua"/>
          <w:color w:val="000000"/>
          <w:lang w:eastAsia="zh-CN"/>
        </w:rPr>
        <w:t>WoS</w:t>
      </w:r>
      <w:proofErr w:type="spellEnd"/>
      <w:r>
        <w:rPr>
          <w:rFonts w:ascii="Book Antiqua" w:hAnsi="Book Antiqua" w:cs="Book Antiqua"/>
          <w:color w:val="000000"/>
          <w:lang w:eastAsia="zh-CN"/>
        </w:rPr>
        <w:t>: Web of Science.</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4815AAF9" wp14:editId="024CF2E5">
            <wp:extent cx="5943600" cy="223533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35330"/>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color w:val="000000"/>
        </w:rPr>
        <w:t>Figure 2 Operation duration.</w:t>
      </w:r>
      <w:proofErr w:type="gram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Heterogeneity; IV: Inverse variance; NW: Normal weight; SD: Standard deviation;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D0EE5E6" wp14:editId="1F9696EE">
            <wp:extent cx="5956825" cy="3028842"/>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6825" cy="3028842"/>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3 Length of hospital stay.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Heterogeneity; IV: Inverse variance; NW: Normal weight; SD: Standard deviation;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6F28E1EE" wp14:editId="0E704D84">
            <wp:extent cx="5906659" cy="3651885"/>
            <wp:effectExtent l="0" t="0" r="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6659" cy="3651885"/>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4 30–90-day Readmission rate.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M-H: Mantel-</w:t>
      </w:r>
      <w:proofErr w:type="spellStart"/>
      <w:r>
        <w:rPr>
          <w:rFonts w:ascii="Book Antiqua" w:eastAsia="Book Antiqua" w:hAnsi="Book Antiqua" w:cs="Book Antiqua"/>
          <w:color w:val="000000"/>
        </w:rPr>
        <w:t>Haenszel</w:t>
      </w:r>
      <w:proofErr w:type="spellEnd"/>
      <w:r>
        <w:rPr>
          <w:rFonts w:ascii="Book Antiqua" w:eastAsia="Book Antiqua" w:hAnsi="Book Antiqua" w:cs="Book Antiqua"/>
          <w:color w:val="000000"/>
        </w:rPr>
        <w:t xml:space="preserve">; NW: Normal weight;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055A8391" wp14:editId="7C761781">
            <wp:extent cx="5882652" cy="258064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2652" cy="2580640"/>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5 Re-operation </w:t>
      </w:r>
      <w:proofErr w:type="gramStart"/>
      <w:r>
        <w:rPr>
          <w:rFonts w:ascii="Book Antiqua" w:eastAsia="Book Antiqua" w:hAnsi="Book Antiqua" w:cs="Book Antiqua"/>
          <w:b/>
          <w:color w:val="000000"/>
        </w:rPr>
        <w:t>rate</w:t>
      </w:r>
      <w:proofErr w:type="gram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M-H: Mantel-</w:t>
      </w:r>
      <w:proofErr w:type="spellStart"/>
      <w:r>
        <w:rPr>
          <w:rFonts w:ascii="Book Antiqua" w:eastAsia="Book Antiqua" w:hAnsi="Book Antiqua" w:cs="Book Antiqua"/>
          <w:color w:val="000000"/>
        </w:rPr>
        <w:t>Haenszel</w:t>
      </w:r>
      <w:proofErr w:type="spellEnd"/>
      <w:r>
        <w:rPr>
          <w:rFonts w:ascii="Book Antiqua" w:eastAsia="Book Antiqua" w:hAnsi="Book Antiqua" w:cs="Book Antiqua"/>
          <w:color w:val="000000"/>
        </w:rPr>
        <w:t xml:space="preserve">; NW: Normal weight;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5970BB27" wp14:editId="54C8BAC8">
            <wp:extent cx="5906751" cy="35731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6751" cy="3573145"/>
                    </a:xfrm>
                    <a:prstGeom prst="rect">
                      <a:avLst/>
                    </a:prstGeom>
                  </pic:spPr>
                </pic:pic>
              </a:graphicData>
            </a:graphic>
          </wp:inline>
        </w:drawing>
      </w:r>
    </w:p>
    <w:p w:rsidR="001C4640" w:rsidRDefault="00C359A5">
      <w:pPr>
        <w:spacing w:line="360" w:lineRule="auto"/>
        <w:jc w:val="both"/>
        <w:rPr>
          <w:rFonts w:ascii="Book Antiqua" w:hAnsi="Book Antiqua"/>
          <w:b/>
        </w:rPr>
      </w:pPr>
      <w:r>
        <w:rPr>
          <w:rFonts w:ascii="Book Antiqua" w:eastAsia="Book Antiqua" w:hAnsi="Book Antiqua" w:cs="Book Antiqua"/>
          <w:b/>
          <w:color w:val="000000"/>
        </w:rPr>
        <w:t xml:space="preserve">Figure </w:t>
      </w:r>
      <w:proofErr w:type="gramStart"/>
      <w:r>
        <w:rPr>
          <w:rFonts w:ascii="Book Antiqua" w:eastAsia="Book Antiqua" w:hAnsi="Book Antiqua" w:cs="Book Antiqua"/>
          <w:b/>
          <w:color w:val="000000"/>
        </w:rPr>
        <w:t>6 Mortality</w:t>
      </w:r>
      <w:proofErr w:type="gram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M-H: Mantel-</w:t>
      </w:r>
      <w:proofErr w:type="spellStart"/>
      <w:r>
        <w:rPr>
          <w:rFonts w:ascii="Book Antiqua" w:eastAsia="Book Antiqua" w:hAnsi="Book Antiqua" w:cs="Book Antiqua"/>
          <w:color w:val="000000"/>
        </w:rPr>
        <w:t>Haenszel</w:t>
      </w:r>
      <w:proofErr w:type="spellEnd"/>
      <w:r>
        <w:rPr>
          <w:rFonts w:ascii="Book Antiqua" w:eastAsia="Book Antiqua" w:hAnsi="Book Antiqua" w:cs="Book Antiqua"/>
          <w:color w:val="000000"/>
        </w:rPr>
        <w:t xml:space="preserve">; NW: Normal weight;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33B26EE9" wp14:editId="5F55BBD5">
            <wp:extent cx="5897680" cy="4088130"/>
            <wp:effectExtent l="0" t="0" r="8255"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97680" cy="4088130"/>
                    </a:xfrm>
                    <a:prstGeom prst="rect">
                      <a:avLst/>
                    </a:prstGeom>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Figure 7 Post-operative </w:t>
      </w:r>
      <w:proofErr w:type="gramStart"/>
      <w:r>
        <w:rPr>
          <w:rFonts w:ascii="Book Antiqua" w:eastAsia="Book Antiqua" w:hAnsi="Book Antiqua" w:cs="Book Antiqua"/>
          <w:b/>
          <w:color w:val="000000"/>
        </w:rPr>
        <w:t>infection</w:t>
      </w:r>
      <w:proofErr w:type="gram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M-H: Mantel-</w:t>
      </w:r>
      <w:proofErr w:type="spellStart"/>
      <w:r>
        <w:rPr>
          <w:rFonts w:ascii="Book Antiqua" w:eastAsia="Book Antiqua" w:hAnsi="Book Antiqua" w:cs="Book Antiqua"/>
          <w:color w:val="000000"/>
        </w:rPr>
        <w:t>Haenszel</w:t>
      </w:r>
      <w:proofErr w:type="spellEnd"/>
      <w:r>
        <w:rPr>
          <w:rFonts w:ascii="Book Antiqua" w:eastAsia="Book Antiqua" w:hAnsi="Book Antiqua" w:cs="Book Antiqua"/>
          <w:color w:val="000000"/>
        </w:rPr>
        <w:t xml:space="preserve">; NW: Normal weight; THA: Total hip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xml:space="preserve">; TKA: Total knee </w:t>
      </w:r>
      <w:proofErr w:type="spellStart"/>
      <w:r>
        <w:rPr>
          <w:rFonts w:ascii="Book Antiqua" w:eastAsia="Book Antiqua" w:hAnsi="Book Antiqua" w:cs="Book Antiqua"/>
          <w:color w:val="000000"/>
        </w:rPr>
        <w:t>arthroplasty</w:t>
      </w:r>
      <w:proofErr w:type="spellEnd"/>
      <w:r>
        <w:rPr>
          <w:rFonts w:ascii="Book Antiqua" w:eastAsia="Book Antiqua" w:hAnsi="Book Antiqua" w:cs="Book Antiqua"/>
          <w:color w:val="000000"/>
        </w:rPr>
        <w:t>; UW: Underweight.</w:t>
      </w:r>
    </w:p>
    <w:p w:rsidR="003F1057" w:rsidRDefault="003F1057">
      <w:pPr>
        <w:rPr>
          <w:rFonts w:ascii="Book Antiqua" w:hAnsi="Book Antiqua"/>
          <w:b/>
          <w:lang w:eastAsia="zh-CN"/>
        </w:rPr>
      </w:pPr>
      <w:r>
        <w:rPr>
          <w:rFonts w:ascii="Book Antiqua" w:hAnsi="Book Antiqua"/>
          <w:b/>
          <w:lang w:eastAsia="zh-CN"/>
        </w:rPr>
        <w:br w:type="page"/>
      </w:r>
    </w:p>
    <w:p w:rsidR="001C4640" w:rsidRDefault="00C359A5">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7713B663" wp14:editId="4A48F644">
            <wp:extent cx="5995274" cy="1341170"/>
            <wp:effectExtent l="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95274" cy="1341170"/>
                    </a:xfrm>
                    <a:prstGeom prst="rect">
                      <a:avLst/>
                    </a:prstGeom>
                  </pic:spPr>
                </pic:pic>
              </a:graphicData>
            </a:graphic>
          </wp:inline>
        </w:drawing>
      </w:r>
    </w:p>
    <w:p w:rsidR="001C4640" w:rsidRDefault="00C359A5">
      <w:pPr>
        <w:spacing w:line="360" w:lineRule="auto"/>
        <w:jc w:val="both"/>
        <w:rPr>
          <w:rFonts w:ascii="Book Antiqua" w:hAnsi="Book Antiqua"/>
          <w:b/>
        </w:rPr>
      </w:pPr>
      <w:r>
        <w:rPr>
          <w:rFonts w:ascii="Book Antiqua" w:eastAsia="Book Antiqua" w:hAnsi="Book Antiqua" w:cs="Book Antiqua"/>
          <w:b/>
          <w:color w:val="000000"/>
        </w:rPr>
        <w:t xml:space="preserve">Figure 8 Total complications. </w:t>
      </w:r>
      <w:r>
        <w:rPr>
          <w:rFonts w:ascii="Book Antiqua" w:eastAsia="Book Antiqua" w:hAnsi="Book Antiqua" w:cs="Book Antiqua"/>
          <w:color w:val="000000"/>
        </w:rPr>
        <w:t xml:space="preserve">CI: Confidence intervals;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IV: Inverse variance; NW: Normal weight; SE: Standard error; UW: Underweight.</w:t>
      </w:r>
    </w:p>
    <w:p w:rsidR="001C4640" w:rsidRDefault="00C359A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6C1C63BF" wp14:editId="182B7673">
            <wp:extent cx="5644263" cy="8212738"/>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英文编稿\编辑稿件\2021\2022-08\76351\76351-PDF\76351-g009.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4263" cy="8212738"/>
                    </a:xfrm>
                    <a:prstGeom prst="rect">
                      <a:avLst/>
                    </a:prstGeom>
                    <a:noFill/>
                    <a:ln>
                      <a:noFill/>
                    </a:ln>
                  </pic:spPr>
                </pic:pic>
              </a:graphicData>
            </a:graphic>
          </wp:inline>
        </w:drawing>
      </w:r>
    </w:p>
    <w:p w:rsidR="001C4640" w:rsidRDefault="00C359A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Figure 9 Post-operative complications in patients undergoing total hip </w:t>
      </w:r>
      <w:proofErr w:type="spellStart"/>
      <w:r>
        <w:rPr>
          <w:rFonts w:ascii="Book Antiqua" w:eastAsia="Book Antiqua" w:hAnsi="Book Antiqua" w:cs="Book Antiqua"/>
          <w:b/>
          <w:color w:val="000000"/>
        </w:rPr>
        <w:t>arthroplasty</w:t>
      </w:r>
      <w:proofErr w:type="spell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DVT: Deep vein thrombosis;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IV: Inverse variance; NW: Normal weight; PE: Pulmonary embolism; UW: Underweight.</w:t>
      </w:r>
    </w:p>
    <w:p w:rsidR="003F1057" w:rsidRDefault="003F1057">
      <w:pPr>
        <w:rPr>
          <w:rFonts w:ascii="Book Antiqua" w:hAnsi="Book Antiqua"/>
          <w:lang w:eastAsia="zh-CN"/>
        </w:rPr>
      </w:pPr>
      <w:r>
        <w:rPr>
          <w:rFonts w:ascii="Book Antiqua" w:hAnsi="Book Antiqua"/>
          <w:lang w:eastAsia="zh-CN"/>
        </w:rPr>
        <w:br w:type="page"/>
      </w:r>
    </w:p>
    <w:p w:rsidR="001C4640" w:rsidRDefault="00C359A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lastRenderedPageBreak/>
        <w:drawing>
          <wp:inline distT="0" distB="0" distL="0" distR="0" wp14:anchorId="566BC802" wp14:editId="7FE4D156">
            <wp:extent cx="5937885" cy="3713844"/>
            <wp:effectExtent l="0" t="0" r="5715"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英文编稿\编辑稿件\2021\2022-08\76351\76351-PDF\76351-g01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7885" cy="3713844"/>
                    </a:xfrm>
                    <a:prstGeom prst="rect">
                      <a:avLst/>
                    </a:prstGeom>
                    <a:noFill/>
                    <a:ln>
                      <a:noFill/>
                    </a:ln>
                  </pic:spPr>
                </pic:pic>
              </a:graphicData>
            </a:graphic>
          </wp:inline>
        </w:drawing>
      </w:r>
    </w:p>
    <w:p w:rsidR="001C4640" w:rsidRDefault="00C359A5">
      <w:pPr>
        <w:spacing w:line="360" w:lineRule="auto"/>
        <w:jc w:val="both"/>
        <w:rPr>
          <w:rFonts w:ascii="Book Antiqua" w:hAnsi="Book Antiqua"/>
        </w:rPr>
      </w:pPr>
      <w:r>
        <w:rPr>
          <w:rFonts w:ascii="Book Antiqua" w:eastAsia="Book Antiqua" w:hAnsi="Book Antiqua" w:cs="Book Antiqua"/>
          <w:b/>
          <w:color w:val="000000"/>
        </w:rPr>
        <w:t xml:space="preserve">Figure 10 Post-operative complications in patients undergoing total knee </w:t>
      </w:r>
      <w:proofErr w:type="spellStart"/>
      <w:r>
        <w:rPr>
          <w:rFonts w:ascii="Book Antiqua" w:eastAsia="Book Antiqua" w:hAnsi="Book Antiqua" w:cs="Book Antiqua"/>
          <w:b/>
          <w:color w:val="000000"/>
        </w:rPr>
        <w:t>arthroplasty</w:t>
      </w:r>
      <w:proofErr w:type="spellEnd"/>
      <w:r>
        <w:rPr>
          <w:rFonts w:ascii="Book Antiqua" w:eastAsia="Book Antiqua" w:hAnsi="Book Antiqua" w:cs="Book Antiqua"/>
          <w:b/>
          <w:color w:val="000000"/>
        </w:rPr>
        <w:t xml:space="preserve">. </w:t>
      </w:r>
      <w:r>
        <w:rPr>
          <w:rFonts w:ascii="Book Antiqua" w:eastAsia="Book Antiqua" w:hAnsi="Book Antiqua" w:cs="Book Antiqua"/>
          <w:color w:val="000000"/>
        </w:rPr>
        <w:t xml:space="preserve">CI: Confidence intervals; DVT: Deep vein thrombosis; </w:t>
      </w:r>
      <w:r>
        <w:rPr>
          <w:rFonts w:ascii="Book Antiqua" w:eastAsia="Book Antiqua" w:hAnsi="Book Antiqua" w:cs="Book Antiqua"/>
          <w:i/>
          <w:color w:val="000000"/>
        </w:rPr>
        <w:t>I</w:t>
      </w:r>
      <w:r>
        <w:rPr>
          <w:rFonts w:ascii="Book Antiqua" w:eastAsia="Book Antiqua" w:hAnsi="Book Antiqua" w:cs="Book Antiqua"/>
          <w:color w:val="000000"/>
          <w:vertAlign w:val="superscript"/>
        </w:rPr>
        <w:t>2</w:t>
      </w:r>
      <w:r>
        <w:rPr>
          <w:rFonts w:ascii="Book Antiqua" w:eastAsia="Book Antiqua" w:hAnsi="Book Antiqua" w:cs="Book Antiqua"/>
          <w:color w:val="000000"/>
        </w:rPr>
        <w:t>: Heterogeneity; IV: Inverse variance; NW: Normal weight; PE: Pulmonary embolism; UW: Underweight.</w:t>
      </w:r>
    </w:p>
    <w:p w:rsidR="001C4640" w:rsidRDefault="00C359A5">
      <w:pPr>
        <w:spacing w:line="360" w:lineRule="auto"/>
        <w:jc w:val="both"/>
        <w:rPr>
          <w:rFonts w:ascii="Book Antiqua" w:hAnsi="Book Antiqua"/>
          <w:b/>
          <w:color w:val="000000" w:themeColor="text1"/>
        </w:rPr>
      </w:pPr>
      <w:r>
        <w:rPr>
          <w:rFonts w:ascii="Book Antiqua" w:eastAsia="Book Antiqua" w:hAnsi="Book Antiqua" w:cs="Book Antiqua"/>
          <w:color w:val="000000"/>
        </w:rPr>
        <w:br w:type="page"/>
      </w:r>
      <w:r>
        <w:rPr>
          <w:rFonts w:ascii="Book Antiqua" w:hAnsi="Book Antiqua"/>
          <w:b/>
          <w:bCs/>
          <w:color w:val="000000" w:themeColor="text1"/>
        </w:rPr>
        <w:lastRenderedPageBreak/>
        <w:t>Table 1</w:t>
      </w:r>
      <w:r>
        <w:rPr>
          <w:rFonts w:ascii="Book Antiqua" w:hAnsi="Book Antiqua"/>
          <w:b/>
          <w:color w:val="000000" w:themeColor="text1"/>
        </w:rPr>
        <w:t xml:space="preserve"> Search strategy</w:t>
      </w:r>
    </w:p>
    <w:tbl>
      <w:tblPr>
        <w:tblStyle w:val="a8"/>
        <w:tblW w:w="5255" w:type="pc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590"/>
        <w:gridCol w:w="1232"/>
      </w:tblGrid>
      <w:tr w:rsidR="001C4640" w:rsidTr="00514B7A">
        <w:tc>
          <w:tcPr>
            <w:tcW w:w="617" w:type="pct"/>
            <w:tcBorders>
              <w:top w:val="single" w:sz="4" w:space="0" w:color="auto"/>
              <w:bottom w:val="single" w:sz="4" w:space="0" w:color="auto"/>
            </w:tcBorders>
          </w:tcPr>
          <w:p w:rsidR="001C4640" w:rsidRDefault="00C359A5">
            <w:pPr>
              <w:spacing w:line="360" w:lineRule="auto"/>
              <w:jc w:val="both"/>
              <w:rPr>
                <w:rFonts w:ascii="Book Antiqua" w:hAnsi="Book Antiqua"/>
                <w:b/>
              </w:rPr>
            </w:pPr>
            <w:r>
              <w:rPr>
                <w:rFonts w:ascii="Book Antiqua" w:hAnsi="Book Antiqua"/>
                <w:b/>
              </w:rPr>
              <w:t>Database</w:t>
            </w:r>
          </w:p>
        </w:tc>
        <w:tc>
          <w:tcPr>
            <w:tcW w:w="3771" w:type="pct"/>
            <w:tcBorders>
              <w:top w:val="single" w:sz="4" w:space="0" w:color="auto"/>
              <w:bottom w:val="single" w:sz="4" w:space="0" w:color="auto"/>
            </w:tcBorders>
          </w:tcPr>
          <w:p w:rsidR="001C4640" w:rsidRDefault="00C359A5">
            <w:pPr>
              <w:spacing w:line="360" w:lineRule="auto"/>
              <w:jc w:val="both"/>
              <w:rPr>
                <w:rFonts w:ascii="Book Antiqua" w:hAnsi="Book Antiqua"/>
                <w:b/>
              </w:rPr>
            </w:pPr>
            <w:r>
              <w:rPr>
                <w:rFonts w:ascii="Book Antiqua" w:hAnsi="Book Antiqua"/>
                <w:b/>
              </w:rPr>
              <w:t>Search strategy</w:t>
            </w:r>
          </w:p>
        </w:tc>
        <w:tc>
          <w:tcPr>
            <w:tcW w:w="612" w:type="pct"/>
            <w:tcBorders>
              <w:top w:val="single" w:sz="4" w:space="0" w:color="auto"/>
              <w:bottom w:val="single" w:sz="4" w:space="0" w:color="auto"/>
            </w:tcBorders>
          </w:tcPr>
          <w:p w:rsidR="001C4640" w:rsidRDefault="00C359A5">
            <w:pPr>
              <w:spacing w:line="360" w:lineRule="auto"/>
              <w:jc w:val="both"/>
              <w:rPr>
                <w:rFonts w:ascii="Book Antiqua" w:hAnsi="Book Antiqua"/>
                <w:b/>
              </w:rPr>
            </w:pPr>
            <w:r>
              <w:rPr>
                <w:rFonts w:ascii="Book Antiqua" w:hAnsi="Book Antiqua"/>
                <w:b/>
              </w:rPr>
              <w:t>Results</w:t>
            </w:r>
          </w:p>
        </w:tc>
      </w:tr>
      <w:tr w:rsidR="001C4640" w:rsidTr="00514B7A">
        <w:tc>
          <w:tcPr>
            <w:tcW w:w="617"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PubMed</w:t>
            </w:r>
          </w:p>
        </w:tc>
        <w:tc>
          <w:tcPr>
            <w:tcW w:w="3771"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((((“Under-weight”) OR (Low body mass index)) OR (malnourished)) AND (((("total knee </w:t>
            </w:r>
            <w:proofErr w:type="spellStart"/>
            <w:r>
              <w:rPr>
                <w:rFonts w:ascii="Book Antiqua" w:hAnsi="Book Antiqua"/>
              </w:rPr>
              <w:t>arthroplasty</w:t>
            </w:r>
            <w:proofErr w:type="spellEnd"/>
            <w:r>
              <w:rPr>
                <w:rFonts w:ascii="Book Antiqua" w:hAnsi="Book Antiqua"/>
              </w:rPr>
              <w:t xml:space="preserve">"[All Fields]) OR ("total hip </w:t>
            </w:r>
            <w:proofErr w:type="spellStart"/>
            <w:r>
              <w:rPr>
                <w:rFonts w:ascii="Book Antiqua" w:hAnsi="Book Antiqua"/>
              </w:rPr>
              <w:t>arthroplasty</w:t>
            </w:r>
            <w:proofErr w:type="spellEnd"/>
            <w:r>
              <w:rPr>
                <w:rFonts w:ascii="Book Antiqua" w:hAnsi="Book Antiqua"/>
              </w:rPr>
              <w:t xml:space="preserve">"[All Fields])) OR ("total joint </w:t>
            </w:r>
            <w:proofErr w:type="spellStart"/>
            <w:r>
              <w:rPr>
                <w:rFonts w:ascii="Book Antiqua" w:hAnsi="Book Antiqua"/>
              </w:rPr>
              <w:t>arthroplasty</w:t>
            </w:r>
            <w:proofErr w:type="spellEnd"/>
            <w:r>
              <w:rPr>
                <w:rFonts w:ascii="Book Antiqua" w:hAnsi="Book Antiqua"/>
              </w:rPr>
              <w:t>"[All Fields])) OR ("total knee replacement"[All Fields]))) AND (((((mortality) OR (complications)) OR (readmissions)) OR (</w:t>
            </w:r>
            <w:proofErr w:type="spellStart"/>
            <w:r>
              <w:rPr>
                <w:rFonts w:ascii="Book Antiqua" w:hAnsi="Book Antiqua"/>
              </w:rPr>
              <w:t>rehospitalization</w:t>
            </w:r>
            <w:proofErr w:type="spellEnd"/>
            <w:r>
              <w:rPr>
                <w:rFonts w:ascii="Book Antiqua" w:hAnsi="Book Antiqua"/>
              </w:rPr>
              <w:t>)) OR (length of hospital stay))</w:t>
            </w:r>
          </w:p>
        </w:tc>
        <w:tc>
          <w:tcPr>
            <w:tcW w:w="612"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243</w:t>
            </w:r>
          </w:p>
        </w:tc>
      </w:tr>
      <w:tr w:rsidR="001C4640" w:rsidTr="00514B7A">
        <w:trPr>
          <w:trHeight w:val="350"/>
        </w:trPr>
        <w:tc>
          <w:tcPr>
            <w:tcW w:w="617" w:type="pct"/>
            <w:vMerge w:val="restart"/>
          </w:tcPr>
          <w:p w:rsidR="001C4640" w:rsidRDefault="00C359A5">
            <w:pPr>
              <w:spacing w:line="360" w:lineRule="auto"/>
              <w:jc w:val="both"/>
              <w:rPr>
                <w:rFonts w:ascii="Book Antiqua" w:hAnsi="Book Antiqua"/>
              </w:rPr>
            </w:pPr>
            <w:r>
              <w:rPr>
                <w:rFonts w:ascii="Book Antiqua" w:hAnsi="Book Antiqua"/>
              </w:rPr>
              <w:t>CENTRAL</w:t>
            </w:r>
          </w:p>
        </w:tc>
        <w:tc>
          <w:tcPr>
            <w:tcW w:w="3771" w:type="pct"/>
          </w:tcPr>
          <w:p w:rsidR="001C4640" w:rsidRDefault="00C359A5">
            <w:pPr>
              <w:spacing w:line="360" w:lineRule="auto"/>
              <w:jc w:val="both"/>
              <w:rPr>
                <w:rFonts w:ascii="Book Antiqua" w:hAnsi="Book Antiqua"/>
              </w:rPr>
            </w:pPr>
            <w:r>
              <w:rPr>
                <w:rFonts w:ascii="Book Antiqua" w:hAnsi="Book Antiqua"/>
              </w:rPr>
              <w:t>#1 Underweight</w:t>
            </w:r>
          </w:p>
        </w:tc>
        <w:tc>
          <w:tcPr>
            <w:tcW w:w="612" w:type="pct"/>
            <w:vMerge w:val="restart"/>
          </w:tcPr>
          <w:p w:rsidR="001C4640" w:rsidRDefault="00C359A5">
            <w:pPr>
              <w:spacing w:line="360" w:lineRule="auto"/>
              <w:jc w:val="both"/>
              <w:rPr>
                <w:rFonts w:ascii="Book Antiqua" w:hAnsi="Book Antiqua"/>
              </w:rPr>
            </w:pPr>
            <w:r>
              <w:rPr>
                <w:rFonts w:ascii="Book Antiqua" w:hAnsi="Book Antiqua"/>
              </w:rPr>
              <w:t>25</w:t>
            </w:r>
          </w:p>
        </w:tc>
      </w:tr>
      <w:tr w:rsidR="001C4640" w:rsidTr="00514B7A">
        <w:trPr>
          <w:trHeight w:val="30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#2 Low body mass index</w:t>
            </w:r>
          </w:p>
        </w:tc>
        <w:tc>
          <w:tcPr>
            <w:tcW w:w="612" w:type="pct"/>
            <w:vMerge/>
          </w:tcPr>
          <w:p w:rsidR="001C4640" w:rsidRDefault="001C4640">
            <w:pPr>
              <w:spacing w:line="360" w:lineRule="auto"/>
              <w:jc w:val="both"/>
              <w:rPr>
                <w:rFonts w:ascii="Book Antiqua" w:hAnsi="Book Antiqua"/>
              </w:rPr>
            </w:pPr>
          </w:p>
        </w:tc>
      </w:tr>
      <w:tr w:rsidR="001C4640" w:rsidTr="00514B7A">
        <w:trPr>
          <w:trHeight w:val="35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#3 Malnourished</w:t>
            </w:r>
          </w:p>
        </w:tc>
        <w:tc>
          <w:tcPr>
            <w:tcW w:w="612" w:type="pct"/>
            <w:vMerge/>
          </w:tcPr>
          <w:p w:rsidR="001C4640" w:rsidRDefault="001C4640">
            <w:pPr>
              <w:spacing w:line="360" w:lineRule="auto"/>
              <w:jc w:val="both"/>
              <w:rPr>
                <w:rFonts w:ascii="Book Antiqua" w:hAnsi="Book Antiqua"/>
              </w:rPr>
            </w:pPr>
          </w:p>
        </w:tc>
      </w:tr>
      <w:tr w:rsidR="001C4640" w:rsidTr="00514B7A">
        <w:trPr>
          <w:trHeight w:val="36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#4 #1 OR #2 OR #3</w:t>
            </w:r>
          </w:p>
        </w:tc>
        <w:tc>
          <w:tcPr>
            <w:tcW w:w="612" w:type="pct"/>
            <w:vMerge/>
          </w:tcPr>
          <w:p w:rsidR="001C4640" w:rsidRDefault="001C4640">
            <w:pPr>
              <w:spacing w:line="360" w:lineRule="auto"/>
              <w:jc w:val="both"/>
              <w:rPr>
                <w:rFonts w:ascii="Book Antiqua" w:hAnsi="Book Antiqua"/>
              </w:rPr>
            </w:pPr>
          </w:p>
        </w:tc>
      </w:tr>
      <w:tr w:rsidR="001C4640" w:rsidTr="00514B7A">
        <w:trPr>
          <w:trHeight w:val="79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 xml:space="preserve">#5 </w:t>
            </w:r>
            <w:proofErr w:type="spellStart"/>
            <w:r>
              <w:rPr>
                <w:rFonts w:ascii="Book Antiqua" w:hAnsi="Book Antiqua"/>
              </w:rPr>
              <w:t>MeSH</w:t>
            </w:r>
            <w:proofErr w:type="spellEnd"/>
            <w:r>
              <w:rPr>
                <w:rFonts w:ascii="Book Antiqua" w:hAnsi="Book Antiqua"/>
              </w:rPr>
              <w:t xml:space="preserve"> descriptor: [</w:t>
            </w:r>
            <w:proofErr w:type="spellStart"/>
            <w:r>
              <w:rPr>
                <w:rFonts w:ascii="Book Antiqua" w:hAnsi="Book Antiqua"/>
              </w:rPr>
              <w:t>Arthroplasty</w:t>
            </w:r>
            <w:proofErr w:type="spellEnd"/>
            <w:r>
              <w:rPr>
                <w:rFonts w:ascii="Book Antiqua" w:hAnsi="Book Antiqua"/>
              </w:rPr>
              <w:t>, Replacement, Knee] explode all trees</w:t>
            </w:r>
          </w:p>
        </w:tc>
        <w:tc>
          <w:tcPr>
            <w:tcW w:w="612" w:type="pct"/>
            <w:vMerge/>
          </w:tcPr>
          <w:p w:rsidR="001C4640" w:rsidRDefault="001C4640">
            <w:pPr>
              <w:spacing w:line="360" w:lineRule="auto"/>
              <w:jc w:val="both"/>
              <w:rPr>
                <w:rFonts w:ascii="Book Antiqua" w:hAnsi="Book Antiqua"/>
              </w:rPr>
            </w:pPr>
          </w:p>
        </w:tc>
      </w:tr>
      <w:tr w:rsidR="001C4640" w:rsidTr="00514B7A">
        <w:trPr>
          <w:trHeight w:val="80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 xml:space="preserve">#6 </w:t>
            </w:r>
            <w:proofErr w:type="spellStart"/>
            <w:r>
              <w:rPr>
                <w:rFonts w:ascii="Book Antiqua" w:hAnsi="Book Antiqua"/>
              </w:rPr>
              <w:t>MeSH</w:t>
            </w:r>
            <w:proofErr w:type="spellEnd"/>
            <w:r>
              <w:rPr>
                <w:rFonts w:ascii="Book Antiqua" w:hAnsi="Book Antiqua"/>
              </w:rPr>
              <w:t xml:space="preserve"> descriptor: [</w:t>
            </w:r>
            <w:proofErr w:type="spellStart"/>
            <w:r>
              <w:rPr>
                <w:rFonts w:ascii="Book Antiqua" w:hAnsi="Book Antiqua"/>
              </w:rPr>
              <w:t>Arthroplasty</w:t>
            </w:r>
            <w:proofErr w:type="spellEnd"/>
            <w:r>
              <w:rPr>
                <w:rFonts w:ascii="Book Antiqua" w:hAnsi="Book Antiqua"/>
              </w:rPr>
              <w:t>, Replacement, Hip] explode all trees</w:t>
            </w:r>
          </w:p>
        </w:tc>
        <w:tc>
          <w:tcPr>
            <w:tcW w:w="612" w:type="pct"/>
            <w:vMerge/>
          </w:tcPr>
          <w:p w:rsidR="001C4640" w:rsidRDefault="001C4640">
            <w:pPr>
              <w:spacing w:line="360" w:lineRule="auto"/>
              <w:jc w:val="both"/>
              <w:rPr>
                <w:rFonts w:ascii="Book Antiqua" w:hAnsi="Book Antiqua"/>
              </w:rPr>
            </w:pPr>
          </w:p>
        </w:tc>
      </w:tr>
      <w:tr w:rsidR="001C4640" w:rsidTr="00514B7A">
        <w:trPr>
          <w:trHeight w:val="207"/>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 xml:space="preserve">#7 </w:t>
            </w:r>
            <w:proofErr w:type="spellStart"/>
            <w:r>
              <w:rPr>
                <w:rFonts w:ascii="Book Antiqua" w:hAnsi="Book Antiqua"/>
              </w:rPr>
              <w:t>MeSH</w:t>
            </w:r>
            <w:proofErr w:type="spellEnd"/>
            <w:r>
              <w:rPr>
                <w:rFonts w:ascii="Book Antiqua" w:hAnsi="Book Antiqua"/>
              </w:rPr>
              <w:t xml:space="preserve"> descriptor: [</w:t>
            </w:r>
            <w:proofErr w:type="spellStart"/>
            <w:r>
              <w:rPr>
                <w:rFonts w:ascii="Book Antiqua" w:hAnsi="Book Antiqua"/>
              </w:rPr>
              <w:t>Arthroplasty</w:t>
            </w:r>
            <w:proofErr w:type="spellEnd"/>
            <w:r>
              <w:rPr>
                <w:rFonts w:ascii="Book Antiqua" w:hAnsi="Book Antiqua"/>
              </w:rPr>
              <w:t>, Replacement] explode all trees</w:t>
            </w:r>
          </w:p>
        </w:tc>
        <w:tc>
          <w:tcPr>
            <w:tcW w:w="612" w:type="pct"/>
            <w:vMerge/>
          </w:tcPr>
          <w:p w:rsidR="001C4640" w:rsidRDefault="001C4640">
            <w:pPr>
              <w:spacing w:line="360" w:lineRule="auto"/>
              <w:jc w:val="both"/>
              <w:rPr>
                <w:rFonts w:ascii="Book Antiqua" w:hAnsi="Book Antiqua"/>
              </w:rPr>
            </w:pPr>
          </w:p>
        </w:tc>
      </w:tr>
      <w:tr w:rsidR="001C4640" w:rsidTr="00514B7A">
        <w:trPr>
          <w:trHeight w:val="350"/>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#8 #5 OR #6 OR #7</w:t>
            </w:r>
          </w:p>
        </w:tc>
        <w:tc>
          <w:tcPr>
            <w:tcW w:w="612" w:type="pct"/>
            <w:vMerge/>
          </w:tcPr>
          <w:p w:rsidR="001C4640" w:rsidRDefault="001C4640">
            <w:pPr>
              <w:spacing w:line="360" w:lineRule="auto"/>
              <w:jc w:val="both"/>
              <w:rPr>
                <w:rFonts w:ascii="Book Antiqua" w:hAnsi="Book Antiqua"/>
              </w:rPr>
            </w:pPr>
          </w:p>
        </w:tc>
      </w:tr>
      <w:tr w:rsidR="001C4640" w:rsidTr="00514B7A">
        <w:trPr>
          <w:trHeight w:val="301"/>
        </w:trPr>
        <w:tc>
          <w:tcPr>
            <w:tcW w:w="617" w:type="pct"/>
            <w:vMerge/>
          </w:tcPr>
          <w:p w:rsidR="001C4640" w:rsidRDefault="001C4640">
            <w:pPr>
              <w:spacing w:line="360" w:lineRule="auto"/>
              <w:jc w:val="both"/>
              <w:rPr>
                <w:rFonts w:ascii="Book Antiqua" w:hAnsi="Book Antiqua"/>
              </w:rPr>
            </w:pPr>
          </w:p>
        </w:tc>
        <w:tc>
          <w:tcPr>
            <w:tcW w:w="3771" w:type="pct"/>
          </w:tcPr>
          <w:p w:rsidR="001C4640" w:rsidRDefault="00C359A5">
            <w:pPr>
              <w:spacing w:line="360" w:lineRule="auto"/>
              <w:jc w:val="both"/>
              <w:rPr>
                <w:rFonts w:ascii="Book Antiqua" w:hAnsi="Book Antiqua"/>
              </w:rPr>
            </w:pPr>
            <w:r>
              <w:rPr>
                <w:rFonts w:ascii="Book Antiqua" w:hAnsi="Book Antiqua"/>
              </w:rPr>
              <w:t>#9 #4 AND #8</w:t>
            </w:r>
          </w:p>
        </w:tc>
        <w:tc>
          <w:tcPr>
            <w:tcW w:w="612" w:type="pct"/>
            <w:vMerge/>
          </w:tcPr>
          <w:p w:rsidR="001C4640" w:rsidRDefault="001C4640">
            <w:pPr>
              <w:spacing w:line="360" w:lineRule="auto"/>
              <w:jc w:val="both"/>
              <w:rPr>
                <w:rFonts w:ascii="Book Antiqua" w:hAnsi="Book Antiqua"/>
              </w:rPr>
            </w:pPr>
          </w:p>
        </w:tc>
      </w:tr>
      <w:tr w:rsidR="001C4640" w:rsidTr="00514B7A">
        <w:tc>
          <w:tcPr>
            <w:tcW w:w="617" w:type="pct"/>
          </w:tcPr>
          <w:p w:rsidR="001C4640" w:rsidRDefault="00C359A5">
            <w:pPr>
              <w:spacing w:line="360" w:lineRule="auto"/>
              <w:jc w:val="both"/>
              <w:rPr>
                <w:rFonts w:ascii="Book Antiqua" w:hAnsi="Book Antiqua"/>
              </w:rPr>
            </w:pPr>
            <w:r>
              <w:rPr>
                <w:rFonts w:ascii="Book Antiqua" w:hAnsi="Book Antiqua"/>
              </w:rPr>
              <w:t>EMBASE</w:t>
            </w:r>
          </w:p>
        </w:tc>
        <w:tc>
          <w:tcPr>
            <w:tcW w:w="3771" w:type="pct"/>
          </w:tcPr>
          <w:p w:rsidR="001C4640" w:rsidRDefault="00C359A5">
            <w:pPr>
              <w:spacing w:line="360" w:lineRule="auto"/>
              <w:jc w:val="both"/>
              <w:rPr>
                <w:rFonts w:ascii="Book Antiqua" w:hAnsi="Book Antiqua"/>
              </w:rPr>
            </w:pPr>
            <w:r>
              <w:rPr>
                <w:rFonts w:ascii="Book Antiqua" w:hAnsi="Book Antiqua"/>
              </w:rPr>
              <w:t xml:space="preserve">((((“Under-weight”) OR (Low body mass index)) OR (malnourished)) AND (((("total knee </w:t>
            </w:r>
            <w:proofErr w:type="spellStart"/>
            <w:r>
              <w:rPr>
                <w:rFonts w:ascii="Book Antiqua" w:hAnsi="Book Antiqua"/>
              </w:rPr>
              <w:t>arthroplasty</w:t>
            </w:r>
            <w:proofErr w:type="spellEnd"/>
            <w:r>
              <w:rPr>
                <w:rFonts w:ascii="Book Antiqua" w:hAnsi="Book Antiqua"/>
              </w:rPr>
              <w:t xml:space="preserve">"[All Fields]) OR ("total hip </w:t>
            </w:r>
            <w:proofErr w:type="spellStart"/>
            <w:r>
              <w:rPr>
                <w:rFonts w:ascii="Book Antiqua" w:hAnsi="Book Antiqua"/>
              </w:rPr>
              <w:t>arthroplasty</w:t>
            </w:r>
            <w:proofErr w:type="spellEnd"/>
            <w:r>
              <w:rPr>
                <w:rFonts w:ascii="Book Antiqua" w:hAnsi="Book Antiqua"/>
              </w:rPr>
              <w:t xml:space="preserve">"[All Fields])) OR ("total joint </w:t>
            </w:r>
            <w:proofErr w:type="spellStart"/>
            <w:r>
              <w:rPr>
                <w:rFonts w:ascii="Book Antiqua" w:hAnsi="Book Antiqua"/>
              </w:rPr>
              <w:t>arthroplasty</w:t>
            </w:r>
            <w:proofErr w:type="spellEnd"/>
            <w:r>
              <w:rPr>
                <w:rFonts w:ascii="Book Antiqua" w:hAnsi="Book Antiqua"/>
              </w:rPr>
              <w:t>"[All Fields])) OR ("total knee replacement"[All Fields]))) AND (((((mortality) OR (complications)) OR (readmissions)) OR (</w:t>
            </w:r>
            <w:proofErr w:type="spellStart"/>
            <w:r>
              <w:rPr>
                <w:rFonts w:ascii="Book Antiqua" w:hAnsi="Book Antiqua"/>
              </w:rPr>
              <w:t>rehospitalization</w:t>
            </w:r>
            <w:proofErr w:type="spellEnd"/>
            <w:r>
              <w:rPr>
                <w:rFonts w:ascii="Book Antiqua" w:hAnsi="Book Antiqua"/>
              </w:rPr>
              <w:t>)) OR (length of hospital stay))</w:t>
            </w:r>
          </w:p>
        </w:tc>
        <w:tc>
          <w:tcPr>
            <w:tcW w:w="612" w:type="pct"/>
          </w:tcPr>
          <w:p w:rsidR="001C4640" w:rsidRDefault="00C359A5">
            <w:pPr>
              <w:spacing w:line="360" w:lineRule="auto"/>
              <w:jc w:val="both"/>
              <w:rPr>
                <w:rFonts w:ascii="Book Antiqua" w:hAnsi="Book Antiqua"/>
              </w:rPr>
            </w:pPr>
            <w:r>
              <w:rPr>
                <w:rFonts w:ascii="Book Antiqua" w:hAnsi="Book Antiqua"/>
              </w:rPr>
              <w:t>67</w:t>
            </w:r>
          </w:p>
        </w:tc>
      </w:tr>
      <w:tr w:rsidR="001C4640" w:rsidTr="00514B7A">
        <w:tc>
          <w:tcPr>
            <w:tcW w:w="617" w:type="pct"/>
          </w:tcPr>
          <w:p w:rsidR="001C4640" w:rsidRDefault="00C359A5">
            <w:pPr>
              <w:spacing w:line="360" w:lineRule="auto"/>
              <w:jc w:val="both"/>
              <w:rPr>
                <w:rFonts w:ascii="Book Antiqua" w:hAnsi="Book Antiqua"/>
              </w:rPr>
            </w:pPr>
            <w:proofErr w:type="spellStart"/>
            <w:r>
              <w:rPr>
                <w:rFonts w:ascii="Book Antiqua" w:hAnsi="Book Antiqua"/>
              </w:rPr>
              <w:t>WoS</w:t>
            </w:r>
            <w:proofErr w:type="spellEnd"/>
          </w:p>
        </w:tc>
        <w:tc>
          <w:tcPr>
            <w:tcW w:w="3771" w:type="pct"/>
          </w:tcPr>
          <w:p w:rsidR="001C4640" w:rsidRDefault="00C359A5">
            <w:pPr>
              <w:spacing w:line="360" w:lineRule="auto"/>
              <w:jc w:val="both"/>
              <w:rPr>
                <w:rFonts w:ascii="Book Antiqua" w:hAnsi="Book Antiqua"/>
              </w:rPr>
            </w:pPr>
            <w:r>
              <w:rPr>
                <w:rFonts w:ascii="Book Antiqua" w:hAnsi="Book Antiqua"/>
              </w:rPr>
              <w:t xml:space="preserve">TS=(“under-weight” OR "low body mass index"  OR  malnourished )  AND TS=("Total knee </w:t>
            </w:r>
            <w:proofErr w:type="spellStart"/>
            <w:r>
              <w:rPr>
                <w:rFonts w:ascii="Book Antiqua" w:hAnsi="Book Antiqua"/>
              </w:rPr>
              <w:t>arthroplasty</w:t>
            </w:r>
            <w:proofErr w:type="spellEnd"/>
            <w:r>
              <w:rPr>
                <w:rFonts w:ascii="Book Antiqua" w:hAnsi="Book Antiqua"/>
              </w:rPr>
              <w:t xml:space="preserve">" OR " Total joint </w:t>
            </w:r>
            <w:proofErr w:type="spellStart"/>
            <w:r>
              <w:rPr>
                <w:rFonts w:ascii="Book Antiqua" w:hAnsi="Book Antiqua"/>
              </w:rPr>
              <w:t>arthroplasty</w:t>
            </w:r>
            <w:proofErr w:type="spellEnd"/>
            <w:r>
              <w:rPr>
                <w:rFonts w:ascii="Book Antiqua" w:hAnsi="Book Antiqua"/>
              </w:rPr>
              <w:t xml:space="preserve">"  OR "Total hip </w:t>
            </w:r>
            <w:proofErr w:type="spellStart"/>
            <w:r>
              <w:rPr>
                <w:rFonts w:ascii="Book Antiqua" w:hAnsi="Book Antiqua"/>
              </w:rPr>
              <w:t>arthroplasty</w:t>
            </w:r>
            <w:proofErr w:type="spellEnd"/>
            <w:r>
              <w:rPr>
                <w:rFonts w:ascii="Book Antiqua" w:hAnsi="Book Antiqua"/>
              </w:rPr>
              <w:t xml:space="preserve">") AND TS=(mortality OR complications  </w:t>
            </w:r>
            <w:r>
              <w:rPr>
                <w:rFonts w:ascii="Book Antiqua" w:hAnsi="Book Antiqua"/>
              </w:rPr>
              <w:lastRenderedPageBreak/>
              <w:t xml:space="preserve">OR </w:t>
            </w:r>
            <w:proofErr w:type="spellStart"/>
            <w:r>
              <w:rPr>
                <w:rFonts w:ascii="Book Antiqua" w:hAnsi="Book Antiqua"/>
              </w:rPr>
              <w:t>rehospitalization</w:t>
            </w:r>
            <w:proofErr w:type="spellEnd"/>
            <w:r>
              <w:rPr>
                <w:rFonts w:ascii="Book Antiqua" w:hAnsi="Book Antiqua"/>
              </w:rPr>
              <w:t xml:space="preserve"> OR readmissions OR “length of hospital stay” ) </w:t>
            </w:r>
          </w:p>
        </w:tc>
        <w:tc>
          <w:tcPr>
            <w:tcW w:w="612" w:type="pct"/>
          </w:tcPr>
          <w:p w:rsidR="001C4640" w:rsidRDefault="00C359A5">
            <w:pPr>
              <w:spacing w:line="360" w:lineRule="auto"/>
              <w:jc w:val="both"/>
              <w:rPr>
                <w:rFonts w:ascii="Book Antiqua" w:hAnsi="Book Antiqua"/>
              </w:rPr>
            </w:pPr>
            <w:r>
              <w:rPr>
                <w:rFonts w:ascii="Book Antiqua" w:hAnsi="Book Antiqua"/>
              </w:rPr>
              <w:lastRenderedPageBreak/>
              <w:t>110</w:t>
            </w:r>
          </w:p>
        </w:tc>
      </w:tr>
      <w:tr w:rsidR="001C4640" w:rsidTr="00514B7A">
        <w:tc>
          <w:tcPr>
            <w:tcW w:w="617"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lastRenderedPageBreak/>
              <w:t>SCOPUS</w:t>
            </w:r>
          </w:p>
        </w:tc>
        <w:tc>
          <w:tcPr>
            <w:tcW w:w="3771"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ALL (“under-weight” OR "low body mass index" OR malnourished) AND ALL ("Total knee </w:t>
            </w:r>
            <w:proofErr w:type="spellStart"/>
            <w:r>
              <w:rPr>
                <w:rFonts w:ascii="Book Antiqua" w:hAnsi="Book Antiqua"/>
              </w:rPr>
              <w:t>arthroplasty</w:t>
            </w:r>
            <w:proofErr w:type="spellEnd"/>
            <w:r>
              <w:rPr>
                <w:rFonts w:ascii="Book Antiqua" w:hAnsi="Book Antiqua"/>
              </w:rPr>
              <w:t xml:space="preserve">" OR " Total joint </w:t>
            </w:r>
            <w:proofErr w:type="spellStart"/>
            <w:r>
              <w:rPr>
                <w:rFonts w:ascii="Book Antiqua" w:hAnsi="Book Antiqua"/>
              </w:rPr>
              <w:t>arthroplasty</w:t>
            </w:r>
            <w:proofErr w:type="spellEnd"/>
            <w:r>
              <w:rPr>
                <w:rFonts w:ascii="Book Antiqua" w:hAnsi="Book Antiqua"/>
              </w:rPr>
              <w:t xml:space="preserve">" OR "Total hip </w:t>
            </w:r>
            <w:proofErr w:type="spellStart"/>
            <w:r>
              <w:rPr>
                <w:rFonts w:ascii="Book Antiqua" w:hAnsi="Book Antiqua"/>
              </w:rPr>
              <w:t>arthroplasty</w:t>
            </w:r>
            <w:proofErr w:type="spellEnd"/>
            <w:r>
              <w:rPr>
                <w:rFonts w:ascii="Book Antiqua" w:hAnsi="Book Antiqua"/>
              </w:rPr>
              <w:t xml:space="preserve">") AND ALL (mortality OR complications OR </w:t>
            </w:r>
            <w:proofErr w:type="spellStart"/>
            <w:r>
              <w:rPr>
                <w:rFonts w:ascii="Book Antiqua" w:hAnsi="Book Antiqua"/>
              </w:rPr>
              <w:t>rehospitalization</w:t>
            </w:r>
            <w:proofErr w:type="spellEnd"/>
            <w:r>
              <w:rPr>
                <w:rFonts w:ascii="Book Antiqua" w:hAnsi="Book Antiqua"/>
              </w:rPr>
              <w:t xml:space="preserve"> OR re-admissions OR “length of hospital stay”) </w:t>
            </w:r>
          </w:p>
        </w:tc>
        <w:tc>
          <w:tcPr>
            <w:tcW w:w="612"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261</w:t>
            </w:r>
          </w:p>
        </w:tc>
      </w:tr>
    </w:tbl>
    <w:p w:rsidR="001C4640" w:rsidRDefault="00C359A5">
      <w:pPr>
        <w:spacing w:line="360" w:lineRule="auto"/>
        <w:rPr>
          <w:rFonts w:ascii="Book Antiqua" w:hAnsi="Book Antiqua"/>
          <w:bCs/>
          <w:color w:val="000000" w:themeColor="text1"/>
        </w:rPr>
        <w:sectPr w:rsidR="001C4640">
          <w:footerReference w:type="default" r:id="rId18"/>
          <w:pgSz w:w="12240" w:h="15840"/>
          <w:pgMar w:top="1440" w:right="1440" w:bottom="1440" w:left="1440" w:header="720" w:footer="720" w:gutter="0"/>
          <w:cols w:space="720"/>
          <w:docGrid w:linePitch="360"/>
        </w:sectPr>
      </w:pPr>
      <w:proofErr w:type="spellStart"/>
      <w:r>
        <w:rPr>
          <w:rFonts w:ascii="Book Antiqua" w:hAnsi="Book Antiqua"/>
          <w:bCs/>
          <w:color w:val="000000" w:themeColor="text1"/>
        </w:rPr>
        <w:t>MeSH</w:t>
      </w:r>
      <w:proofErr w:type="spellEnd"/>
      <w:r>
        <w:rPr>
          <w:rFonts w:ascii="Book Antiqua" w:hAnsi="Book Antiqua"/>
          <w:bCs/>
          <w:color w:val="000000" w:themeColor="text1"/>
        </w:rPr>
        <w:t xml:space="preserve">: Medical subheadings; TS: Topic; </w:t>
      </w:r>
      <w:proofErr w:type="spellStart"/>
      <w:r>
        <w:rPr>
          <w:rFonts w:ascii="Book Antiqua" w:hAnsi="Book Antiqua"/>
          <w:bCs/>
          <w:color w:val="000000" w:themeColor="text1"/>
        </w:rPr>
        <w:t>WoS</w:t>
      </w:r>
      <w:proofErr w:type="spellEnd"/>
      <w:r>
        <w:rPr>
          <w:rFonts w:ascii="Book Antiqua" w:hAnsi="Book Antiqua"/>
          <w:bCs/>
          <w:color w:val="000000" w:themeColor="text1"/>
        </w:rPr>
        <w:t>: Web of science.</w:t>
      </w:r>
    </w:p>
    <w:p w:rsidR="001C4640" w:rsidRDefault="00C359A5">
      <w:pPr>
        <w:spacing w:line="360" w:lineRule="auto"/>
        <w:jc w:val="both"/>
        <w:rPr>
          <w:rFonts w:ascii="Book Antiqua" w:hAnsi="Book Antiqua"/>
          <w:b/>
          <w:color w:val="000000" w:themeColor="text1"/>
        </w:rPr>
      </w:pPr>
      <w:r>
        <w:rPr>
          <w:rFonts w:ascii="Book Antiqua" w:hAnsi="Book Antiqua"/>
          <w:b/>
          <w:bCs/>
          <w:color w:val="000000" w:themeColor="text1"/>
        </w:rPr>
        <w:lastRenderedPageBreak/>
        <w:t>Table 2</w:t>
      </w:r>
      <w:r>
        <w:rPr>
          <w:rFonts w:ascii="Book Antiqua" w:hAnsi="Book Antiqua"/>
          <w:b/>
          <w:color w:val="000000" w:themeColor="text1"/>
        </w:rPr>
        <w:t xml:space="preserve"> Characteristics of included studies</w:t>
      </w:r>
    </w:p>
    <w:tbl>
      <w:tblPr>
        <w:tblW w:w="13080" w:type="dxa"/>
        <w:tblInd w:w="96" w:type="dxa"/>
        <w:tblLook w:val="04A0" w:firstRow="1" w:lastRow="0" w:firstColumn="1" w:lastColumn="0" w:noHBand="0" w:noVBand="1"/>
      </w:tblPr>
      <w:tblGrid>
        <w:gridCol w:w="1726"/>
        <w:gridCol w:w="1585"/>
        <w:gridCol w:w="1452"/>
        <w:gridCol w:w="935"/>
        <w:gridCol w:w="1227"/>
        <w:gridCol w:w="1717"/>
        <w:gridCol w:w="1289"/>
        <w:gridCol w:w="1697"/>
        <w:gridCol w:w="1452"/>
      </w:tblGrid>
      <w:tr w:rsidR="001C4640" w:rsidTr="003F1057">
        <w:trPr>
          <w:trHeight w:val="114"/>
        </w:trPr>
        <w:tc>
          <w:tcPr>
            <w:tcW w:w="1721"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Ref.</w:t>
            </w:r>
          </w:p>
        </w:tc>
        <w:tc>
          <w:tcPr>
            <w:tcW w:w="1582"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Type of study</w:t>
            </w:r>
          </w:p>
        </w:tc>
        <w:tc>
          <w:tcPr>
            <w:tcW w:w="1449"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Total participants</w:t>
            </w:r>
          </w:p>
        </w:tc>
        <w:tc>
          <w:tcPr>
            <w:tcW w:w="959" w:type="dxa"/>
            <w:tcBorders>
              <w:top w:val="single" w:sz="8" w:space="0" w:color="000000"/>
              <w:left w:val="nil"/>
              <w:bottom w:val="single" w:sz="8" w:space="0" w:color="000000"/>
              <w:right w:val="nil"/>
            </w:tcBorders>
            <w:shd w:val="clear" w:color="auto" w:fill="auto"/>
          </w:tcPr>
          <w:p w:rsidR="001C4640" w:rsidRDefault="00C359A5" w:rsidP="001E5C80">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Age (</w:t>
            </w:r>
            <w:r w:rsidR="001E5C80">
              <w:rPr>
                <w:rFonts w:ascii="Book Antiqua" w:hAnsi="Book Antiqua" w:cs="Book Antiqua" w:hint="eastAsia"/>
                <w:b/>
                <w:bCs/>
                <w:color w:val="000000"/>
                <w:lang w:eastAsia="zh-CN" w:bidi="ar"/>
              </w:rPr>
              <w:t>m</w:t>
            </w:r>
            <w:r>
              <w:rPr>
                <w:rFonts w:ascii="Book Antiqua" w:eastAsia="Book Antiqua" w:hAnsi="Book Antiqua" w:cs="Book Antiqua"/>
                <w:b/>
                <w:bCs/>
                <w:color w:val="000000"/>
                <w:lang w:eastAsia="zh-CN" w:bidi="ar"/>
              </w:rPr>
              <w:t>ean)</w:t>
            </w:r>
          </w:p>
        </w:tc>
        <w:tc>
          <w:tcPr>
            <w:tcW w:w="1225" w:type="dxa"/>
            <w:tcBorders>
              <w:top w:val="single" w:sz="8" w:space="0" w:color="000000"/>
              <w:left w:val="nil"/>
              <w:bottom w:val="single" w:sz="8" w:space="0" w:color="000000"/>
              <w:right w:val="nil"/>
            </w:tcBorders>
            <w:shd w:val="clear" w:color="auto" w:fill="auto"/>
          </w:tcPr>
          <w:p w:rsidR="001C4640" w:rsidRDefault="00C359A5" w:rsidP="003F1057">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Follow up time</w:t>
            </w:r>
          </w:p>
        </w:tc>
        <w:tc>
          <w:tcPr>
            <w:tcW w:w="1714"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Gender (F/M)</w:t>
            </w:r>
          </w:p>
        </w:tc>
        <w:tc>
          <w:tcPr>
            <w:tcW w:w="1287"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Treatment</w:t>
            </w:r>
          </w:p>
        </w:tc>
        <w:tc>
          <w:tcPr>
            <w:tcW w:w="1694"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Groups</w:t>
            </w:r>
          </w:p>
        </w:tc>
        <w:tc>
          <w:tcPr>
            <w:tcW w:w="1449" w:type="dxa"/>
            <w:tcBorders>
              <w:top w:val="single" w:sz="8" w:space="0" w:color="000000"/>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b/>
                <w:bCs/>
                <w:color w:val="000000"/>
              </w:rPr>
            </w:pPr>
            <w:r>
              <w:rPr>
                <w:rFonts w:ascii="Book Antiqua" w:eastAsia="Book Antiqua" w:hAnsi="Book Antiqua" w:cs="Book Antiqua"/>
                <w:b/>
                <w:bCs/>
                <w:color w:val="000000"/>
                <w:lang w:eastAsia="zh-CN" w:bidi="ar"/>
              </w:rPr>
              <w:t>Number of participants per group</w:t>
            </w:r>
          </w:p>
        </w:tc>
      </w:tr>
      <w:tr w:rsidR="001C4640" w:rsidTr="003F1057">
        <w:trPr>
          <w:trHeight w:val="4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Hartford </w:t>
            </w:r>
            <w:r>
              <w:rPr>
                <w:rStyle w:val="font41"/>
                <w:lang w:eastAsia="zh-CN" w:bidi="ar"/>
              </w:rPr>
              <w:t>et al</w:t>
            </w:r>
            <w:r>
              <w:rPr>
                <w:rStyle w:val="font21"/>
                <w:lang w:eastAsia="zh-CN" w:bidi="ar"/>
              </w:rPr>
              <w:t>[20]</w:t>
            </w:r>
            <w:r>
              <w:rPr>
                <w:rStyle w:val="font31"/>
                <w:lang w:eastAsia="zh-CN" w:bidi="ar"/>
              </w:rPr>
              <w:t>, 2020</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1774</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67.08</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3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1078/696</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463</w:t>
            </w:r>
          </w:p>
        </w:tc>
      </w:tr>
      <w:tr w:rsidR="001C4640" w:rsidTr="003F1057">
        <w:trPr>
          <w:trHeight w:val="159"/>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Katakam</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[18]</w:t>
            </w:r>
            <w:r>
              <w:rPr>
                <w:rStyle w:val="font31"/>
                <w:lang w:eastAsia="zh-CN" w:bidi="ar"/>
              </w:rPr>
              <w:t>, 2021</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4802</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65.9</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2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2698/2104</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r>
              <w:rPr>
                <w:rStyle w:val="font21"/>
                <w:lang w:eastAsia="zh-CN" w:bidi="ar"/>
              </w:rPr>
              <w:t>2</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85</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821</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Kwon </w:t>
            </w:r>
            <w:r>
              <w:rPr>
                <w:rStyle w:val="font41"/>
                <w:lang w:eastAsia="zh-CN" w:bidi="ar"/>
              </w:rPr>
              <w:t>et al</w:t>
            </w:r>
            <w:r>
              <w:rPr>
                <w:rStyle w:val="font21"/>
                <w:lang w:eastAsia="zh-CN" w:bidi="ar"/>
              </w:rPr>
              <w:t>[19]</w:t>
            </w:r>
            <w:r>
              <w:rPr>
                <w:rStyle w:val="font31"/>
                <w:lang w:eastAsia="zh-CN" w:bidi="ar"/>
              </w:rPr>
              <w:t>, 2020</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118</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70.75</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2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118/0</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41</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77</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Sloan </w:t>
            </w:r>
            <w:r>
              <w:rPr>
                <w:rStyle w:val="font41"/>
                <w:lang w:eastAsia="zh-CN" w:bidi="ar"/>
              </w:rPr>
              <w:t>et al</w:t>
            </w:r>
            <w:r>
              <w:rPr>
                <w:rStyle w:val="font21"/>
                <w:lang w:eastAsia="zh-CN" w:bidi="ar"/>
              </w:rPr>
              <w:t>[22]</w:t>
            </w:r>
            <w:r>
              <w:rPr>
                <w:rStyle w:val="font31"/>
                <w:lang w:eastAsia="zh-CN" w:bidi="ar"/>
              </w:rPr>
              <w:t>, 2019</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378775</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65.7</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224912/153863</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1846</w:t>
            </w:r>
          </w:p>
        </w:tc>
      </w:tr>
      <w:tr w:rsidR="001C4640" w:rsidTr="00514B7A">
        <w:trPr>
          <w:trHeight w:val="85"/>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51130</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Hung </w:t>
            </w:r>
            <w:r>
              <w:rPr>
                <w:rStyle w:val="font41"/>
                <w:lang w:eastAsia="zh-CN" w:bidi="ar"/>
              </w:rPr>
              <w:t>et al</w:t>
            </w:r>
            <w:r>
              <w:rPr>
                <w:rStyle w:val="font21"/>
                <w:lang w:eastAsia="zh-CN" w:bidi="ar"/>
              </w:rPr>
              <w:t>[24]</w:t>
            </w:r>
            <w:r>
              <w:rPr>
                <w:rStyle w:val="font31"/>
                <w:lang w:eastAsia="zh-CN" w:bidi="ar"/>
              </w:rPr>
              <w:t>, 2019</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1565</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54.46</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830/735</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56</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697</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Sayed</w:t>
            </w:r>
            <w:proofErr w:type="spellEnd"/>
            <w:r>
              <w:rPr>
                <w:rFonts w:ascii="Book Antiqua" w:eastAsia="Book Antiqua" w:hAnsi="Book Antiqua" w:cs="Book Antiqua"/>
                <w:color w:val="000000"/>
                <w:lang w:eastAsia="zh-CN" w:bidi="ar"/>
              </w:rPr>
              <w:t xml:space="preserve">-Noor </w:t>
            </w:r>
            <w:r>
              <w:rPr>
                <w:rStyle w:val="font41"/>
                <w:lang w:eastAsia="zh-CN" w:bidi="ar"/>
              </w:rPr>
              <w:t>et al</w:t>
            </w:r>
            <w:r>
              <w:rPr>
                <w:rStyle w:val="font21"/>
                <w:lang w:eastAsia="zh-CN" w:bidi="ar"/>
              </w:rPr>
              <w:t>[23]</w:t>
            </w:r>
            <w:r>
              <w:rPr>
                <w:rStyle w:val="font31"/>
                <w:lang w:eastAsia="zh-CN" w:bidi="ar"/>
              </w:rPr>
              <w:t>, 2019</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83146</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69</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2 </w:t>
            </w:r>
            <w:proofErr w:type="spellStart"/>
            <w:r>
              <w:rPr>
                <w:rFonts w:ascii="Book Antiqua" w:eastAsia="Book Antiqua" w:hAnsi="Book Antiqua" w:cs="Book Antiqua"/>
                <w:color w:val="000000"/>
                <w:lang w:eastAsia="zh-CN" w:bidi="ar"/>
              </w:rPr>
              <w:t>yr</w:t>
            </w:r>
            <w:proofErr w:type="spellEnd"/>
            <w:r>
              <w:rPr>
                <w:rFonts w:ascii="Book Antiqua" w:eastAsia="Book Antiqua" w:hAnsi="Book Antiqua" w:cs="Book Antiqua"/>
                <w:color w:val="000000"/>
                <w:lang w:eastAsia="zh-CN" w:bidi="ar"/>
              </w:rPr>
              <w:t xml:space="preserve"> (90 d mortality)</w:t>
            </w:r>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47210/35936</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579</w:t>
            </w:r>
          </w:p>
        </w:tc>
      </w:tr>
      <w:tr w:rsidR="001C4640" w:rsidTr="003F1057">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25718</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Woo </w:t>
            </w:r>
            <w:r>
              <w:rPr>
                <w:rStyle w:val="font41"/>
                <w:lang w:eastAsia="zh-CN" w:bidi="ar"/>
              </w:rPr>
              <w:t>et al</w:t>
            </w:r>
            <w:r>
              <w:rPr>
                <w:rStyle w:val="font21"/>
                <w:lang w:eastAsia="zh-CN" w:bidi="ar"/>
              </w:rPr>
              <w:t>[21]</w:t>
            </w:r>
            <w:r>
              <w:rPr>
                <w:rStyle w:val="font31"/>
                <w:lang w:eastAsia="zh-CN" w:bidi="ar"/>
              </w:rPr>
              <w:t>, 2019</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3672</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78.06</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2620/1007</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332</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750</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Dowsey</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[27]</w:t>
            </w:r>
            <w:r>
              <w:rPr>
                <w:rStyle w:val="font31"/>
                <w:lang w:eastAsia="zh-CN" w:bidi="ar"/>
              </w:rPr>
              <w:t>, 2018</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172767</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67.65</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5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104742/68024</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268</w:t>
            </w:r>
          </w:p>
        </w:tc>
      </w:tr>
      <w:tr w:rsidR="001C4640" w:rsidTr="00514B7A">
        <w:trPr>
          <w:trHeight w:val="299"/>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13261</w:t>
            </w:r>
          </w:p>
        </w:tc>
      </w:tr>
      <w:tr w:rsidR="001C4640" w:rsidTr="00514B7A">
        <w:trPr>
          <w:trHeight w:val="535"/>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492</w:t>
            </w:r>
          </w:p>
        </w:tc>
      </w:tr>
      <w:tr w:rsidR="001C4640" w:rsidTr="003F1057">
        <w:trPr>
          <w:trHeight w:val="624"/>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13226</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lastRenderedPageBreak/>
              <w:t>Shohat</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[25]</w:t>
            </w:r>
            <w:r>
              <w:rPr>
                <w:rStyle w:val="font31"/>
                <w:lang w:eastAsia="zh-CN" w:bidi="ar"/>
              </w:rPr>
              <w:t>, 2018</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18173</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61.33</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3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9986/8187</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96</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3266</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Zusmanovich</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[9]</w:t>
            </w:r>
            <w:r>
              <w:rPr>
                <w:rStyle w:val="font31"/>
                <w:lang w:eastAsia="zh-CN" w:bidi="ar"/>
              </w:rPr>
              <w:t>, 2018</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840</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72.05</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660/180</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301</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539</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Mouchti</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[26]</w:t>
            </w:r>
            <w:r>
              <w:rPr>
                <w:rStyle w:val="font31"/>
                <w:lang w:eastAsia="zh-CN" w:bidi="ar"/>
              </w:rPr>
              <w:t>, 2018</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415598</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67.75</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3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246780/168818</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3588</w:t>
            </w:r>
          </w:p>
        </w:tc>
      </w:tr>
      <w:tr w:rsidR="001C4640" w:rsidTr="00514B7A">
        <w:trPr>
          <w:trHeight w:val="220"/>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86336</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Manrique</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[10]</w:t>
            </w:r>
            <w:r>
              <w:rPr>
                <w:rStyle w:val="font31"/>
                <w:lang w:eastAsia="zh-CN" w:bidi="ar"/>
              </w:rPr>
              <w:t>, 2017</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108</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69.7</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3.8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93/24</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27</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81</w:t>
            </w:r>
          </w:p>
        </w:tc>
      </w:tr>
      <w:tr w:rsidR="001C4640" w:rsidTr="003F1057">
        <w:trPr>
          <w:trHeight w:val="426"/>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Anoushiravani</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[30]</w:t>
            </w:r>
            <w:r>
              <w:rPr>
                <w:rStyle w:val="font31"/>
                <w:lang w:eastAsia="zh-CN" w:bidi="ar"/>
              </w:rPr>
              <w:t>, 2016</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4864</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70.54</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4064/800</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 Underweight</w:t>
            </w:r>
            <w:r>
              <w:rPr>
                <w:rStyle w:val="font21"/>
                <w:lang w:eastAsia="zh-CN" w:bidi="ar"/>
              </w:rPr>
              <w:t>1</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1762</w:t>
            </w:r>
          </w:p>
        </w:tc>
      </w:tr>
      <w:tr w:rsidR="001C4640" w:rsidTr="00514B7A">
        <w:trPr>
          <w:trHeight w:val="203"/>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1787</w:t>
            </w:r>
          </w:p>
        </w:tc>
      </w:tr>
      <w:tr w:rsidR="001C4640" w:rsidTr="003F1057">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670</w:t>
            </w:r>
          </w:p>
        </w:tc>
      </w:tr>
      <w:tr w:rsidR="001C4640" w:rsidTr="00514B7A">
        <w:trPr>
          <w:trHeight w:val="263"/>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645</w:t>
            </w:r>
          </w:p>
        </w:tc>
      </w:tr>
      <w:tr w:rsidR="001C4640" w:rsidTr="003F1057">
        <w:trPr>
          <w:trHeight w:val="485"/>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Husted </w:t>
            </w:r>
            <w:r>
              <w:rPr>
                <w:rStyle w:val="font41"/>
                <w:lang w:eastAsia="zh-CN" w:bidi="ar"/>
              </w:rPr>
              <w:t>et al</w:t>
            </w:r>
            <w:r>
              <w:rPr>
                <w:rStyle w:val="font21"/>
                <w:lang w:eastAsia="zh-CN" w:bidi="ar"/>
              </w:rPr>
              <w:t>[29]</w:t>
            </w:r>
            <w:r>
              <w:rPr>
                <w:rStyle w:val="font31"/>
                <w:lang w:eastAsia="zh-CN" w:bidi="ar"/>
              </w:rPr>
              <w:t>, 2016</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13730</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NR</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3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NR</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29</w:t>
            </w:r>
          </w:p>
        </w:tc>
      </w:tr>
      <w:tr w:rsidR="001C4640" w:rsidTr="00514B7A">
        <w:trPr>
          <w:trHeight w:val="464"/>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TKA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1250</w:t>
            </w:r>
          </w:p>
        </w:tc>
      </w:tr>
      <w:tr w:rsidR="001C4640" w:rsidTr="003F1057">
        <w:trPr>
          <w:trHeight w:val="251"/>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 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77</w:t>
            </w:r>
          </w:p>
        </w:tc>
      </w:tr>
      <w:tr w:rsidR="001C4640" w:rsidTr="00514B7A">
        <w:trPr>
          <w:trHeight w:val="397"/>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 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2396</w:t>
            </w:r>
          </w:p>
        </w:tc>
      </w:tr>
      <w:tr w:rsidR="001C4640" w:rsidTr="003F1057">
        <w:trPr>
          <w:trHeight w:val="259"/>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Shaparin</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[28]</w:t>
            </w:r>
            <w:r>
              <w:rPr>
                <w:rStyle w:val="font31"/>
                <w:lang w:eastAsia="zh-CN" w:bidi="ar"/>
              </w:rPr>
              <w:t>, 2016</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880</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61.33</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541/339</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17</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168</w:t>
            </w:r>
          </w:p>
        </w:tc>
      </w:tr>
      <w:tr w:rsidR="001C4640" w:rsidTr="003F1057">
        <w:trPr>
          <w:trHeight w:val="68"/>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Zhao </w:t>
            </w:r>
            <w:r>
              <w:rPr>
                <w:rStyle w:val="font41"/>
                <w:lang w:eastAsia="zh-CN" w:bidi="ar"/>
              </w:rPr>
              <w:t>et al</w:t>
            </w:r>
            <w:r>
              <w:rPr>
                <w:rStyle w:val="font21"/>
                <w:lang w:eastAsia="zh-CN" w:bidi="ar"/>
              </w:rPr>
              <w:t>[31]</w:t>
            </w:r>
            <w:r>
              <w:rPr>
                <w:rStyle w:val="font31"/>
                <w:lang w:eastAsia="zh-CN" w:bidi="ar"/>
              </w:rPr>
              <w:t>, 2014</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236</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36.5</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NA</w:t>
            </w:r>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34/202</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91</w:t>
            </w:r>
          </w:p>
        </w:tc>
      </w:tr>
      <w:tr w:rsidR="001C4640" w:rsidTr="00514B7A">
        <w:trPr>
          <w:trHeight w:val="68"/>
        </w:trPr>
        <w:tc>
          <w:tcPr>
            <w:tcW w:w="1721"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145</w:t>
            </w:r>
          </w:p>
        </w:tc>
      </w:tr>
      <w:tr w:rsidR="001C4640" w:rsidTr="00514B7A">
        <w:trPr>
          <w:trHeight w:val="142"/>
        </w:trPr>
        <w:tc>
          <w:tcPr>
            <w:tcW w:w="1721"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proofErr w:type="spellStart"/>
            <w:r>
              <w:rPr>
                <w:rFonts w:ascii="Book Antiqua" w:eastAsia="Book Antiqua" w:hAnsi="Book Antiqua" w:cs="Book Antiqua"/>
                <w:color w:val="000000"/>
                <w:lang w:eastAsia="zh-CN" w:bidi="ar"/>
              </w:rPr>
              <w:t>Thornqvist</w:t>
            </w:r>
            <w:proofErr w:type="spellEnd"/>
            <w:r>
              <w:rPr>
                <w:rFonts w:ascii="Book Antiqua" w:eastAsia="Book Antiqua" w:hAnsi="Book Antiqua" w:cs="Book Antiqua"/>
                <w:color w:val="000000"/>
                <w:lang w:eastAsia="zh-CN" w:bidi="ar"/>
              </w:rPr>
              <w:t xml:space="preserve"> </w:t>
            </w:r>
            <w:r>
              <w:rPr>
                <w:rStyle w:val="font41"/>
                <w:lang w:eastAsia="zh-CN" w:bidi="ar"/>
              </w:rPr>
              <w:t>et al</w:t>
            </w:r>
            <w:r>
              <w:rPr>
                <w:rStyle w:val="font21"/>
                <w:lang w:eastAsia="zh-CN" w:bidi="ar"/>
              </w:rPr>
              <w:t>[32]</w:t>
            </w:r>
            <w:r>
              <w:rPr>
                <w:rStyle w:val="font31"/>
                <w:lang w:eastAsia="zh-CN" w:bidi="ar"/>
              </w:rPr>
              <w:t>, 2014</w:t>
            </w:r>
          </w:p>
        </w:tc>
        <w:tc>
          <w:tcPr>
            <w:tcW w:w="1582"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Retrospective</w:t>
            </w:r>
          </w:p>
        </w:tc>
        <w:tc>
          <w:tcPr>
            <w:tcW w:w="144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34744</w:t>
            </w:r>
          </w:p>
        </w:tc>
        <w:tc>
          <w:tcPr>
            <w:tcW w:w="959"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70.6</w:t>
            </w:r>
          </w:p>
        </w:tc>
        <w:tc>
          <w:tcPr>
            <w:tcW w:w="1225" w:type="dxa"/>
            <w:vMerge w:val="restart"/>
            <w:tcBorders>
              <w:top w:val="nil"/>
              <w:left w:val="nil"/>
              <w:bottom w:val="nil"/>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1 </w:t>
            </w:r>
            <w:proofErr w:type="spellStart"/>
            <w:r>
              <w:rPr>
                <w:rFonts w:ascii="Book Antiqua" w:eastAsia="Book Antiqua" w:hAnsi="Book Antiqua" w:cs="Book Antiqua"/>
                <w:color w:val="000000"/>
                <w:lang w:eastAsia="zh-CN" w:bidi="ar"/>
              </w:rPr>
              <w:t>mo</w:t>
            </w:r>
            <w:proofErr w:type="spellEnd"/>
          </w:p>
        </w:tc>
        <w:tc>
          <w:tcPr>
            <w:tcW w:w="1714"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20438/14306</w:t>
            </w:r>
          </w:p>
        </w:tc>
        <w:tc>
          <w:tcPr>
            <w:tcW w:w="1287" w:type="dxa"/>
            <w:vMerge w:val="restart"/>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 and TKA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353</w:t>
            </w:r>
          </w:p>
        </w:tc>
      </w:tr>
      <w:tr w:rsidR="001C4640" w:rsidTr="003F1057">
        <w:trPr>
          <w:trHeight w:val="312"/>
        </w:trPr>
        <w:tc>
          <w:tcPr>
            <w:tcW w:w="1721"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nil"/>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9859</w:t>
            </w:r>
          </w:p>
        </w:tc>
      </w:tr>
      <w:tr w:rsidR="001C4640" w:rsidTr="003F1057">
        <w:trPr>
          <w:trHeight w:val="142"/>
        </w:trPr>
        <w:tc>
          <w:tcPr>
            <w:tcW w:w="1721"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lastRenderedPageBreak/>
              <w:t xml:space="preserve">Zhang </w:t>
            </w:r>
            <w:r>
              <w:rPr>
                <w:rStyle w:val="font41"/>
                <w:lang w:eastAsia="zh-CN" w:bidi="ar"/>
              </w:rPr>
              <w:t>et al</w:t>
            </w:r>
            <w:r>
              <w:rPr>
                <w:rStyle w:val="font21"/>
                <w:lang w:eastAsia="zh-CN" w:bidi="ar"/>
              </w:rPr>
              <w:t>[33]</w:t>
            </w:r>
            <w:r>
              <w:rPr>
                <w:rStyle w:val="font31"/>
                <w:lang w:eastAsia="zh-CN" w:bidi="ar"/>
              </w:rPr>
              <w:t>, 2012</w:t>
            </w:r>
          </w:p>
        </w:tc>
        <w:tc>
          <w:tcPr>
            <w:tcW w:w="1582"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Prospective</w:t>
            </w:r>
          </w:p>
        </w:tc>
        <w:tc>
          <w:tcPr>
            <w:tcW w:w="1449"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714</w:t>
            </w:r>
          </w:p>
        </w:tc>
        <w:tc>
          <w:tcPr>
            <w:tcW w:w="959"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62.17</w:t>
            </w:r>
          </w:p>
        </w:tc>
        <w:tc>
          <w:tcPr>
            <w:tcW w:w="1225" w:type="dxa"/>
            <w:vMerge w:val="restart"/>
            <w:tcBorders>
              <w:top w:val="nil"/>
              <w:left w:val="nil"/>
              <w:bottom w:val="single" w:sz="8" w:space="0" w:color="000000"/>
              <w:right w:val="nil"/>
            </w:tcBorders>
            <w:shd w:val="clear" w:color="auto" w:fill="auto"/>
          </w:tcPr>
          <w:p w:rsidR="001C4640" w:rsidRDefault="00C359A5" w:rsidP="003F1057">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 xml:space="preserve">5-20 </w:t>
            </w:r>
            <w:proofErr w:type="spellStart"/>
            <w:r>
              <w:rPr>
                <w:rFonts w:ascii="Book Antiqua" w:eastAsia="Book Antiqua" w:hAnsi="Book Antiqua" w:cs="Book Antiqua"/>
                <w:color w:val="000000"/>
                <w:lang w:eastAsia="zh-CN" w:bidi="ar"/>
              </w:rPr>
              <w:t>yr</w:t>
            </w:r>
            <w:proofErr w:type="spellEnd"/>
          </w:p>
        </w:tc>
        <w:tc>
          <w:tcPr>
            <w:tcW w:w="1714"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315/399</w:t>
            </w:r>
          </w:p>
        </w:tc>
        <w:tc>
          <w:tcPr>
            <w:tcW w:w="1287" w:type="dxa"/>
            <w:vMerge w:val="restart"/>
            <w:tcBorders>
              <w:top w:val="nil"/>
              <w:left w:val="nil"/>
              <w:bottom w:val="single" w:sz="4" w:space="0" w:color="auto"/>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THA</w:t>
            </w:r>
          </w:p>
        </w:tc>
        <w:tc>
          <w:tcPr>
            <w:tcW w:w="1694"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Underweight</w:t>
            </w:r>
          </w:p>
        </w:tc>
        <w:tc>
          <w:tcPr>
            <w:tcW w:w="1449" w:type="dxa"/>
            <w:tcBorders>
              <w:top w:val="nil"/>
              <w:left w:val="nil"/>
              <w:bottom w:val="nil"/>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62</w:t>
            </w:r>
          </w:p>
        </w:tc>
      </w:tr>
      <w:tr w:rsidR="001C4640" w:rsidTr="00514B7A">
        <w:trPr>
          <w:trHeight w:val="74"/>
        </w:trPr>
        <w:tc>
          <w:tcPr>
            <w:tcW w:w="1721"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1582"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1449"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959"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1225" w:type="dxa"/>
            <w:vMerge/>
            <w:tcBorders>
              <w:top w:val="nil"/>
              <w:left w:val="nil"/>
              <w:bottom w:val="single" w:sz="8" w:space="0" w:color="000000"/>
              <w:right w:val="nil"/>
            </w:tcBorders>
            <w:shd w:val="clear" w:color="auto" w:fill="auto"/>
          </w:tcPr>
          <w:p w:rsidR="001C4640" w:rsidRDefault="001C4640" w:rsidP="003F1057">
            <w:pPr>
              <w:jc w:val="both"/>
              <w:rPr>
                <w:rFonts w:ascii="Book Antiqua" w:eastAsia="Book Antiqua" w:hAnsi="Book Antiqua" w:cs="Book Antiqua"/>
                <w:color w:val="000000"/>
              </w:rPr>
            </w:pPr>
          </w:p>
        </w:tc>
        <w:tc>
          <w:tcPr>
            <w:tcW w:w="1714"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1287" w:type="dxa"/>
            <w:vMerge/>
            <w:tcBorders>
              <w:top w:val="nil"/>
              <w:left w:val="nil"/>
              <w:bottom w:val="single" w:sz="4" w:space="0" w:color="auto"/>
              <w:right w:val="nil"/>
            </w:tcBorders>
            <w:shd w:val="clear" w:color="auto" w:fill="auto"/>
          </w:tcPr>
          <w:p w:rsidR="001C4640" w:rsidRDefault="001C4640">
            <w:pPr>
              <w:jc w:val="both"/>
              <w:rPr>
                <w:rFonts w:ascii="Book Antiqua" w:eastAsia="Book Antiqua" w:hAnsi="Book Antiqua" w:cs="Book Antiqua"/>
                <w:color w:val="000000"/>
              </w:rPr>
            </w:pPr>
          </w:p>
        </w:tc>
        <w:tc>
          <w:tcPr>
            <w:tcW w:w="1694" w:type="dxa"/>
            <w:tcBorders>
              <w:top w:val="nil"/>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Normal</w:t>
            </w:r>
          </w:p>
        </w:tc>
        <w:tc>
          <w:tcPr>
            <w:tcW w:w="1449" w:type="dxa"/>
            <w:tcBorders>
              <w:top w:val="nil"/>
              <w:left w:val="nil"/>
              <w:bottom w:val="single" w:sz="8" w:space="0" w:color="000000"/>
              <w:right w:val="nil"/>
            </w:tcBorders>
            <w:shd w:val="clear" w:color="auto" w:fill="auto"/>
          </w:tcPr>
          <w:p w:rsidR="001C4640" w:rsidRDefault="00C359A5">
            <w:pPr>
              <w:jc w:val="both"/>
              <w:textAlignment w:val="top"/>
              <w:rPr>
                <w:rFonts w:ascii="Book Antiqua" w:eastAsia="Book Antiqua" w:hAnsi="Book Antiqua" w:cs="Book Antiqua"/>
                <w:color w:val="000000"/>
              </w:rPr>
            </w:pPr>
            <w:r>
              <w:rPr>
                <w:rFonts w:ascii="Book Antiqua" w:eastAsia="Book Antiqua" w:hAnsi="Book Antiqua" w:cs="Book Antiqua"/>
                <w:color w:val="000000"/>
                <w:lang w:eastAsia="zh-CN" w:bidi="ar"/>
              </w:rPr>
              <w:t>413</w:t>
            </w:r>
          </w:p>
        </w:tc>
      </w:tr>
    </w:tbl>
    <w:p w:rsidR="001C4640" w:rsidRDefault="00C359A5">
      <w:pPr>
        <w:spacing w:line="360" w:lineRule="auto"/>
        <w:jc w:val="both"/>
        <w:rPr>
          <w:rFonts w:ascii="Book Antiqua" w:hAnsi="Book Antiqua"/>
          <w:color w:val="000000" w:themeColor="text1"/>
        </w:rPr>
      </w:pPr>
      <w:proofErr w:type="gramStart"/>
      <w:r>
        <w:rPr>
          <w:rFonts w:ascii="Book Antiqua" w:hAnsi="Book Antiqua"/>
          <w:color w:val="000000" w:themeColor="text1"/>
          <w:vertAlign w:val="superscript"/>
        </w:rPr>
        <w:t>1</w:t>
      </w:r>
      <w:r>
        <w:rPr>
          <w:rFonts w:ascii="Book Antiqua" w:hAnsi="Book Antiqua"/>
          <w:color w:val="000000" w:themeColor="text1"/>
        </w:rPr>
        <w:t>Underweight &lt; 19.5 kg/m</w:t>
      </w:r>
      <w:r>
        <w:rPr>
          <w:rFonts w:ascii="Book Antiqua" w:hAnsi="Book Antiqua"/>
          <w:color w:val="000000" w:themeColor="text1"/>
          <w:vertAlign w:val="superscript"/>
        </w:rPr>
        <w:t>2</w:t>
      </w:r>
      <w:r>
        <w:rPr>
          <w:rFonts w:ascii="Book Antiqua" w:hAnsi="Book Antiqua" w:hint="eastAsia"/>
          <w:color w:val="000000" w:themeColor="text1"/>
          <w:lang w:eastAsia="zh-CN"/>
        </w:rPr>
        <w:t>.</w:t>
      </w:r>
      <w:proofErr w:type="gramEnd"/>
      <w:r>
        <w:rPr>
          <w:rFonts w:ascii="Book Antiqua" w:hAnsi="Book Antiqua"/>
          <w:color w:val="000000" w:themeColor="text1"/>
        </w:rPr>
        <w:t xml:space="preserve"> </w:t>
      </w:r>
    </w:p>
    <w:p w:rsidR="001C4640" w:rsidRDefault="00C359A5">
      <w:pPr>
        <w:spacing w:line="360" w:lineRule="auto"/>
        <w:jc w:val="both"/>
        <w:rPr>
          <w:rFonts w:ascii="Book Antiqua" w:hAnsi="Book Antiqua"/>
          <w:color w:val="000000" w:themeColor="text1"/>
        </w:rPr>
      </w:pPr>
      <w:proofErr w:type="gramStart"/>
      <w:r>
        <w:rPr>
          <w:rFonts w:ascii="Book Antiqua" w:hAnsi="Book Antiqua"/>
          <w:color w:val="000000" w:themeColor="text1"/>
          <w:vertAlign w:val="superscript"/>
        </w:rPr>
        <w:t>2</w:t>
      </w:r>
      <w:r>
        <w:rPr>
          <w:rFonts w:ascii="Book Antiqua" w:hAnsi="Book Antiqua"/>
          <w:color w:val="000000" w:themeColor="text1"/>
        </w:rPr>
        <w:t>Underweight &lt; 20 kg/m</w:t>
      </w:r>
      <w:r>
        <w:rPr>
          <w:rFonts w:ascii="Book Antiqua" w:hAnsi="Book Antiqua"/>
          <w:color w:val="000000" w:themeColor="text1"/>
          <w:vertAlign w:val="superscript"/>
        </w:rPr>
        <w:t>2</w:t>
      </w:r>
      <w:r>
        <w:rPr>
          <w:rFonts w:ascii="Book Antiqua" w:hAnsi="Book Antiqua"/>
          <w:color w:val="000000" w:themeColor="text1"/>
        </w:rPr>
        <w:t>.</w:t>
      </w:r>
      <w:proofErr w:type="gramEnd"/>
    </w:p>
    <w:p w:rsidR="001C4640" w:rsidRDefault="00C359A5">
      <w:pPr>
        <w:spacing w:line="360" w:lineRule="auto"/>
        <w:jc w:val="both"/>
        <w:rPr>
          <w:rFonts w:ascii="Book Antiqua" w:hAnsi="Book Antiqua"/>
          <w:color w:val="000000" w:themeColor="text1"/>
        </w:rPr>
      </w:pPr>
      <w:proofErr w:type="gramStart"/>
      <w:r>
        <w:rPr>
          <w:rFonts w:ascii="Book Antiqua" w:hAnsi="Book Antiqua"/>
          <w:color w:val="000000" w:themeColor="text1"/>
        </w:rPr>
        <w:t>Underweight &lt; 18.5 kg/m</w:t>
      </w:r>
      <w:r>
        <w:rPr>
          <w:rFonts w:ascii="Book Antiqua" w:hAnsi="Book Antiqua"/>
          <w:color w:val="000000" w:themeColor="text1"/>
          <w:vertAlign w:val="superscript"/>
        </w:rPr>
        <w:t>2</w:t>
      </w:r>
      <w:r>
        <w:rPr>
          <w:rFonts w:ascii="Book Antiqua" w:hAnsi="Book Antiqua"/>
          <w:color w:val="000000" w:themeColor="text1"/>
        </w:rPr>
        <w:t>, Normal – 18.5 – 24.9 kg/m</w:t>
      </w:r>
      <w:r>
        <w:rPr>
          <w:rFonts w:ascii="Book Antiqua" w:hAnsi="Book Antiqua"/>
          <w:color w:val="000000" w:themeColor="text1"/>
          <w:vertAlign w:val="superscript"/>
        </w:rPr>
        <w:t>2</w:t>
      </w:r>
      <w:r>
        <w:rPr>
          <w:rFonts w:ascii="Book Antiqua" w:hAnsi="Book Antiqua"/>
          <w:color w:val="000000" w:themeColor="text1"/>
        </w:rPr>
        <w:t>.</w:t>
      </w:r>
      <w:proofErr w:type="gramEnd"/>
      <w:r>
        <w:rPr>
          <w:rFonts w:ascii="Book Antiqua" w:hAnsi="Book Antiqua" w:hint="eastAsia"/>
          <w:color w:val="000000" w:themeColor="text1"/>
          <w:lang w:eastAsia="zh-CN"/>
        </w:rPr>
        <w:t xml:space="preserve"> </w:t>
      </w:r>
      <w:r>
        <w:rPr>
          <w:rFonts w:ascii="Book Antiqua" w:hAnsi="Book Antiqua"/>
          <w:color w:val="000000" w:themeColor="text1"/>
        </w:rPr>
        <w:t xml:space="preserve">THA: Total hip </w:t>
      </w:r>
      <w:proofErr w:type="spellStart"/>
      <w:r>
        <w:rPr>
          <w:rFonts w:ascii="Book Antiqua" w:hAnsi="Book Antiqua"/>
          <w:color w:val="000000" w:themeColor="text1"/>
        </w:rPr>
        <w:t>arthroplasty</w:t>
      </w:r>
      <w:proofErr w:type="spellEnd"/>
      <w:r>
        <w:rPr>
          <w:rFonts w:ascii="Book Antiqua" w:hAnsi="Book Antiqua"/>
          <w:color w:val="000000" w:themeColor="text1"/>
        </w:rPr>
        <w:t xml:space="preserve">; TKA: Total knee </w:t>
      </w:r>
      <w:proofErr w:type="spellStart"/>
      <w:r>
        <w:rPr>
          <w:rFonts w:ascii="Book Antiqua" w:hAnsi="Book Antiqua"/>
          <w:color w:val="000000" w:themeColor="text1"/>
        </w:rPr>
        <w:t>arthroplasty</w:t>
      </w:r>
      <w:proofErr w:type="spellEnd"/>
      <w:r>
        <w:rPr>
          <w:rFonts w:ascii="Book Antiqua" w:hAnsi="Book Antiqua"/>
          <w:color w:val="000000" w:themeColor="text1"/>
        </w:rPr>
        <w:t xml:space="preserve">; NA: Not available; NR: Not reported, Ref: reference; </w:t>
      </w:r>
      <w:proofErr w:type="spellStart"/>
      <w:r>
        <w:rPr>
          <w:rFonts w:ascii="Book Antiqua" w:hAnsi="Book Antiqua"/>
          <w:color w:val="000000" w:themeColor="text1"/>
        </w:rPr>
        <w:t>mo</w:t>
      </w:r>
      <w:proofErr w:type="spellEnd"/>
      <w:r>
        <w:rPr>
          <w:rFonts w:ascii="Book Antiqua" w:hAnsi="Book Antiqua"/>
          <w:color w:val="000000" w:themeColor="text1"/>
        </w:rPr>
        <w:t xml:space="preserve">: Month; </w:t>
      </w:r>
      <w:proofErr w:type="spellStart"/>
      <w:r>
        <w:rPr>
          <w:rFonts w:ascii="Book Antiqua" w:hAnsi="Book Antiqua"/>
          <w:color w:val="000000" w:themeColor="text1"/>
        </w:rPr>
        <w:t>yr</w:t>
      </w:r>
      <w:proofErr w:type="spellEnd"/>
      <w:r>
        <w:rPr>
          <w:rFonts w:ascii="Book Antiqua" w:hAnsi="Book Antiqua"/>
          <w:color w:val="000000" w:themeColor="text1"/>
        </w:rPr>
        <w:t>: Year; F: Female; M: Male</w:t>
      </w:r>
    </w:p>
    <w:p w:rsidR="001C4640" w:rsidRDefault="00C359A5">
      <w:pPr>
        <w:rPr>
          <w:rFonts w:ascii="Book Antiqua" w:hAnsi="Book Antiqua"/>
          <w:b/>
          <w:bCs/>
          <w:color w:val="000000" w:themeColor="text1"/>
        </w:rPr>
      </w:pPr>
      <w:r>
        <w:rPr>
          <w:rFonts w:ascii="Book Antiqua" w:hAnsi="Book Antiqua"/>
          <w:b/>
          <w:bCs/>
          <w:color w:val="000000" w:themeColor="text1"/>
        </w:rPr>
        <w:br w:type="page"/>
      </w:r>
    </w:p>
    <w:p w:rsidR="001C4640" w:rsidRDefault="00C359A5">
      <w:pPr>
        <w:spacing w:line="360" w:lineRule="auto"/>
        <w:jc w:val="both"/>
        <w:rPr>
          <w:rFonts w:ascii="Book Antiqua" w:hAnsi="Book Antiqua"/>
          <w:color w:val="000000" w:themeColor="text1"/>
        </w:rPr>
      </w:pPr>
      <w:r>
        <w:rPr>
          <w:rFonts w:ascii="Book Antiqua" w:hAnsi="Book Antiqua"/>
          <w:b/>
          <w:bCs/>
          <w:color w:val="000000" w:themeColor="text1"/>
        </w:rPr>
        <w:lastRenderedPageBreak/>
        <w:t>Table 3</w:t>
      </w:r>
      <w:r>
        <w:rPr>
          <w:rFonts w:ascii="Book Antiqua" w:hAnsi="Book Antiqua"/>
          <w:b/>
          <w:color w:val="000000" w:themeColor="text1"/>
        </w:rPr>
        <w:t xml:space="preserve"> Newcastle-Ottawa Scale scores for assessing the quality of included studies</w:t>
      </w:r>
    </w:p>
    <w:tbl>
      <w:tblPr>
        <w:tblStyle w:val="a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3"/>
        <w:gridCol w:w="1940"/>
        <w:gridCol w:w="1038"/>
        <w:gridCol w:w="1515"/>
        <w:gridCol w:w="1333"/>
        <w:gridCol w:w="1984"/>
        <w:gridCol w:w="1028"/>
        <w:gridCol w:w="1062"/>
        <w:gridCol w:w="1083"/>
        <w:gridCol w:w="680"/>
      </w:tblGrid>
      <w:tr w:rsidR="001C4640" w:rsidTr="003F1057">
        <w:trPr>
          <w:trHeight w:val="79"/>
        </w:trPr>
        <w:tc>
          <w:tcPr>
            <w:tcW w:w="574" w:type="pct"/>
            <w:vMerge w:val="restart"/>
            <w:tcBorders>
              <w:top w:val="single" w:sz="4" w:space="0" w:color="auto"/>
            </w:tcBorders>
          </w:tcPr>
          <w:p w:rsidR="001C4640" w:rsidRDefault="00C359A5">
            <w:pPr>
              <w:spacing w:line="360" w:lineRule="auto"/>
              <w:jc w:val="both"/>
              <w:rPr>
                <w:rFonts w:ascii="Book Antiqua" w:hAnsi="Book Antiqua"/>
              </w:rPr>
            </w:pPr>
            <w:r>
              <w:rPr>
                <w:rFonts w:ascii="Book Antiqua" w:hAnsi="Book Antiqua"/>
                <w:b/>
                <w:bCs/>
              </w:rPr>
              <w:t>Ref.</w:t>
            </w:r>
          </w:p>
        </w:tc>
        <w:tc>
          <w:tcPr>
            <w:tcW w:w="2211" w:type="pct"/>
            <w:gridSpan w:val="4"/>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Selection </w:t>
            </w:r>
          </w:p>
        </w:tc>
        <w:tc>
          <w:tcPr>
            <w:tcW w:w="753"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Comparability </w:t>
            </w:r>
          </w:p>
        </w:tc>
        <w:tc>
          <w:tcPr>
            <w:tcW w:w="1204" w:type="pct"/>
            <w:gridSpan w:val="3"/>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Outcome </w:t>
            </w:r>
          </w:p>
        </w:tc>
        <w:tc>
          <w:tcPr>
            <w:tcW w:w="258" w:type="pct"/>
            <w:vMerge w:val="restart"/>
            <w:tcBorders>
              <w:top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Total </w:t>
            </w:r>
          </w:p>
        </w:tc>
      </w:tr>
      <w:tr w:rsidR="001C4640" w:rsidTr="003F1057">
        <w:trPr>
          <w:trHeight w:val="78"/>
        </w:trPr>
        <w:tc>
          <w:tcPr>
            <w:tcW w:w="574" w:type="pct"/>
            <w:vMerge/>
            <w:tcBorders>
              <w:bottom w:val="single" w:sz="4" w:space="0" w:color="auto"/>
            </w:tcBorders>
          </w:tcPr>
          <w:p w:rsidR="001C4640" w:rsidRDefault="001C4640">
            <w:pPr>
              <w:spacing w:line="360" w:lineRule="auto"/>
              <w:jc w:val="both"/>
              <w:rPr>
                <w:rFonts w:ascii="Book Antiqua" w:hAnsi="Book Antiqua"/>
              </w:rPr>
            </w:pPr>
          </w:p>
        </w:tc>
        <w:tc>
          <w:tcPr>
            <w:tcW w:w="736"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Representativeness of the exposed cohort </w:t>
            </w:r>
          </w:p>
        </w:tc>
        <w:tc>
          <w:tcPr>
            <w:tcW w:w="394"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Selection of the non-exposed cohort </w:t>
            </w:r>
          </w:p>
        </w:tc>
        <w:tc>
          <w:tcPr>
            <w:tcW w:w="575"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Ascertainment of exposure </w:t>
            </w:r>
          </w:p>
        </w:tc>
        <w:tc>
          <w:tcPr>
            <w:tcW w:w="506"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Demonstration that outcome of interest </w:t>
            </w:r>
          </w:p>
        </w:tc>
        <w:tc>
          <w:tcPr>
            <w:tcW w:w="753"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Basis of the design or analysis </w:t>
            </w:r>
          </w:p>
        </w:tc>
        <w:tc>
          <w:tcPr>
            <w:tcW w:w="390"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Assessment of outcome </w:t>
            </w:r>
          </w:p>
        </w:tc>
        <w:tc>
          <w:tcPr>
            <w:tcW w:w="403"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Follow-up long enough for outcomes </w:t>
            </w:r>
          </w:p>
        </w:tc>
        <w:tc>
          <w:tcPr>
            <w:tcW w:w="411" w:type="pct"/>
            <w:tcBorders>
              <w:top w:val="single" w:sz="4" w:space="0" w:color="auto"/>
              <w:bottom w:val="single" w:sz="4" w:space="0" w:color="auto"/>
            </w:tcBorders>
          </w:tcPr>
          <w:p w:rsidR="001C4640" w:rsidRDefault="00C359A5">
            <w:pPr>
              <w:spacing w:line="360" w:lineRule="auto"/>
              <w:jc w:val="both"/>
              <w:rPr>
                <w:rFonts w:ascii="Book Antiqua" w:hAnsi="Book Antiqua"/>
              </w:rPr>
            </w:pPr>
            <w:r>
              <w:rPr>
                <w:rFonts w:ascii="Book Antiqua" w:hAnsi="Book Antiqua"/>
                <w:b/>
                <w:bCs/>
              </w:rPr>
              <w:t xml:space="preserve">Adequate follow up </w:t>
            </w:r>
          </w:p>
        </w:tc>
        <w:tc>
          <w:tcPr>
            <w:tcW w:w="258" w:type="pct"/>
            <w:vMerge/>
            <w:tcBorders>
              <w:bottom w:val="single" w:sz="4" w:space="0" w:color="auto"/>
            </w:tcBorders>
          </w:tcPr>
          <w:p w:rsidR="001C4640" w:rsidRDefault="001C4640">
            <w:pPr>
              <w:spacing w:line="360" w:lineRule="auto"/>
              <w:jc w:val="both"/>
              <w:rPr>
                <w:rFonts w:ascii="Book Antiqua" w:hAnsi="Book Antiqua"/>
              </w:rPr>
            </w:pPr>
          </w:p>
        </w:tc>
      </w:tr>
      <w:tr w:rsidR="001C4640" w:rsidTr="003F1057">
        <w:trPr>
          <w:trHeight w:val="78"/>
        </w:trPr>
        <w:tc>
          <w:tcPr>
            <w:tcW w:w="574"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Hartford </w:t>
            </w:r>
            <w:r>
              <w:rPr>
                <w:rFonts w:ascii="Book Antiqua" w:hAnsi="Book Antiqua"/>
                <w:i/>
              </w:rPr>
              <w:t>et al</w:t>
            </w:r>
            <w:r>
              <w:rPr>
                <w:rFonts w:ascii="Book Antiqua" w:hAnsi="Book Antiqua"/>
                <w:vertAlign w:val="superscript"/>
              </w:rPr>
              <w:t>[20]</w:t>
            </w:r>
            <w:r>
              <w:rPr>
                <w:rFonts w:ascii="Book Antiqua" w:hAnsi="Book Antiqua"/>
              </w:rPr>
              <w:t>, 2020</w:t>
            </w:r>
          </w:p>
        </w:tc>
        <w:tc>
          <w:tcPr>
            <w:tcW w:w="736"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0</w:t>
            </w:r>
          </w:p>
        </w:tc>
        <w:tc>
          <w:tcPr>
            <w:tcW w:w="506"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Borders>
              <w:top w:val="single" w:sz="4" w:space="0" w:color="auto"/>
            </w:tcBorders>
          </w:tcPr>
          <w:p w:rsidR="001C4640" w:rsidRDefault="00C359A5">
            <w:pPr>
              <w:spacing w:line="360" w:lineRule="auto"/>
              <w:jc w:val="both"/>
              <w:rPr>
                <w:rFonts w:ascii="Book Antiqua" w:hAnsi="Book Antiqua"/>
              </w:rPr>
            </w:pPr>
            <w:r>
              <w:rPr>
                <w:rFonts w:ascii="Book Antiqua" w:hAnsi="Book Antiqua"/>
              </w:rPr>
              <w:t>7</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Katakam</w:t>
            </w:r>
            <w:proofErr w:type="spellEnd"/>
            <w:r>
              <w:rPr>
                <w:rFonts w:ascii="Book Antiqua" w:hAnsi="Book Antiqua"/>
              </w:rPr>
              <w:t xml:space="preserve"> </w:t>
            </w:r>
            <w:r>
              <w:rPr>
                <w:rFonts w:ascii="Book Antiqua" w:hAnsi="Book Antiqua"/>
                <w:i/>
              </w:rPr>
              <w:t>et al</w:t>
            </w:r>
            <w:r>
              <w:rPr>
                <w:rFonts w:ascii="Book Antiqua" w:hAnsi="Book Antiqua"/>
                <w:vertAlign w:val="superscript"/>
              </w:rPr>
              <w:t>[18]</w:t>
            </w:r>
            <w:r>
              <w:rPr>
                <w:rFonts w:ascii="Book Antiqua" w:hAnsi="Book Antiqua"/>
              </w:rPr>
              <w:t>, 2021</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r>
              <w:rPr>
                <w:rFonts w:ascii="Book Antiqua" w:hAnsi="Book Antiqua"/>
              </w:rPr>
              <w:t xml:space="preserve">Kwon </w:t>
            </w:r>
            <w:r>
              <w:rPr>
                <w:rFonts w:ascii="Book Antiqua" w:hAnsi="Book Antiqua"/>
                <w:i/>
              </w:rPr>
              <w:t>et al</w:t>
            </w:r>
            <w:r>
              <w:rPr>
                <w:rFonts w:ascii="Book Antiqua" w:hAnsi="Book Antiqua"/>
                <w:vertAlign w:val="superscript"/>
              </w:rPr>
              <w:t>[19]</w:t>
            </w:r>
            <w:r>
              <w:rPr>
                <w:rFonts w:ascii="Book Antiqua" w:hAnsi="Book Antiqua"/>
              </w:rPr>
              <w:t>, 2020</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r>
              <w:rPr>
                <w:rFonts w:ascii="Book Antiqua" w:hAnsi="Book Antiqua"/>
              </w:rPr>
              <w:t xml:space="preserve">Sloan </w:t>
            </w:r>
            <w:r>
              <w:rPr>
                <w:rFonts w:ascii="Book Antiqua" w:hAnsi="Book Antiqua"/>
                <w:i/>
              </w:rPr>
              <w:t>et al</w:t>
            </w:r>
            <w:r>
              <w:rPr>
                <w:rFonts w:ascii="Book Antiqua" w:hAnsi="Book Antiqua"/>
                <w:vertAlign w:val="superscript"/>
              </w:rPr>
              <w:t>[22]</w:t>
            </w:r>
            <w:r>
              <w:rPr>
                <w:rFonts w:ascii="Book Antiqua" w:hAnsi="Book Antiqua"/>
              </w:rPr>
              <w:t>, 2019</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0</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7</w:t>
            </w:r>
          </w:p>
        </w:tc>
      </w:tr>
      <w:tr w:rsidR="001C4640" w:rsidTr="003F1057">
        <w:trPr>
          <w:trHeight w:val="78"/>
        </w:trPr>
        <w:tc>
          <w:tcPr>
            <w:tcW w:w="574" w:type="pct"/>
          </w:tcPr>
          <w:p w:rsidR="001C4640" w:rsidRDefault="00C359A5">
            <w:pPr>
              <w:spacing w:line="360" w:lineRule="auto"/>
              <w:jc w:val="both"/>
              <w:rPr>
                <w:rFonts w:ascii="Book Antiqua" w:hAnsi="Book Antiqua"/>
              </w:rPr>
            </w:pPr>
            <w:r>
              <w:rPr>
                <w:rFonts w:ascii="Book Antiqua" w:hAnsi="Book Antiqua"/>
              </w:rPr>
              <w:t xml:space="preserve">Hung </w:t>
            </w:r>
            <w:r>
              <w:rPr>
                <w:rFonts w:ascii="Book Antiqua" w:hAnsi="Book Antiqua"/>
                <w:i/>
              </w:rPr>
              <w:t>et al</w:t>
            </w:r>
            <w:r>
              <w:rPr>
                <w:rFonts w:ascii="Book Antiqua" w:hAnsi="Book Antiqua"/>
                <w:vertAlign w:val="superscript"/>
              </w:rPr>
              <w:t>[24]</w:t>
            </w:r>
            <w:r>
              <w:rPr>
                <w:rFonts w:ascii="Book Antiqua" w:hAnsi="Book Antiqua"/>
              </w:rPr>
              <w:t>, 2019</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Sayed</w:t>
            </w:r>
            <w:proofErr w:type="spellEnd"/>
            <w:r>
              <w:rPr>
                <w:rFonts w:ascii="Book Antiqua" w:hAnsi="Book Antiqua"/>
              </w:rPr>
              <w:t xml:space="preserve">-Noor </w:t>
            </w:r>
            <w:r>
              <w:rPr>
                <w:rFonts w:ascii="Book Antiqua" w:hAnsi="Book Antiqua"/>
                <w:i/>
              </w:rPr>
              <w:t>et al</w:t>
            </w:r>
            <w:r>
              <w:rPr>
                <w:rFonts w:ascii="Book Antiqua" w:hAnsi="Book Antiqua"/>
                <w:vertAlign w:val="superscript"/>
              </w:rPr>
              <w:t>[23]</w:t>
            </w:r>
            <w:r>
              <w:rPr>
                <w:rFonts w:ascii="Book Antiqua" w:hAnsi="Book Antiqua"/>
              </w:rPr>
              <w:t>, 2019</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r>
              <w:rPr>
                <w:rFonts w:ascii="Book Antiqua" w:hAnsi="Book Antiqua"/>
              </w:rPr>
              <w:lastRenderedPageBreak/>
              <w:t xml:space="preserve">Woo </w:t>
            </w:r>
            <w:r>
              <w:rPr>
                <w:rFonts w:ascii="Book Antiqua" w:hAnsi="Book Antiqua"/>
                <w:i/>
              </w:rPr>
              <w:t>et al</w:t>
            </w:r>
            <w:r>
              <w:rPr>
                <w:rFonts w:ascii="Book Antiqua" w:hAnsi="Book Antiqua"/>
                <w:vertAlign w:val="superscript"/>
              </w:rPr>
              <w:t>[21]</w:t>
            </w:r>
            <w:r>
              <w:rPr>
                <w:rFonts w:ascii="Book Antiqua" w:hAnsi="Book Antiqua"/>
              </w:rPr>
              <w:t>, 2019</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Dowsey</w:t>
            </w:r>
            <w:proofErr w:type="spellEnd"/>
            <w:r>
              <w:rPr>
                <w:rFonts w:ascii="Book Antiqua" w:hAnsi="Book Antiqua"/>
              </w:rPr>
              <w:t xml:space="preserve"> </w:t>
            </w:r>
            <w:r>
              <w:rPr>
                <w:rFonts w:ascii="Book Antiqua" w:hAnsi="Book Antiqua"/>
                <w:i/>
              </w:rPr>
              <w:t>et al</w:t>
            </w:r>
            <w:r>
              <w:rPr>
                <w:rFonts w:ascii="Book Antiqua" w:hAnsi="Book Antiqua"/>
                <w:vertAlign w:val="superscript"/>
              </w:rPr>
              <w:t>[27]</w:t>
            </w:r>
            <w:r>
              <w:rPr>
                <w:rFonts w:ascii="Book Antiqua" w:hAnsi="Book Antiqua"/>
              </w:rPr>
              <w:t>, 2018</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8</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Shohat</w:t>
            </w:r>
            <w:proofErr w:type="spellEnd"/>
            <w:r>
              <w:rPr>
                <w:rFonts w:ascii="Book Antiqua" w:hAnsi="Book Antiqua"/>
              </w:rPr>
              <w:t xml:space="preserve"> </w:t>
            </w:r>
            <w:r>
              <w:rPr>
                <w:rFonts w:ascii="Book Antiqua" w:hAnsi="Book Antiqua"/>
                <w:i/>
              </w:rPr>
              <w:t>et al</w:t>
            </w:r>
            <w:r>
              <w:rPr>
                <w:rFonts w:ascii="Book Antiqua" w:hAnsi="Book Antiqua"/>
                <w:vertAlign w:val="superscript"/>
              </w:rPr>
              <w:t>[25]</w:t>
            </w:r>
            <w:r>
              <w:rPr>
                <w:rFonts w:ascii="Book Antiqua" w:hAnsi="Book Antiqua"/>
              </w:rPr>
              <w:t>, 2018</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Zusmanovich</w:t>
            </w:r>
            <w:proofErr w:type="spellEnd"/>
            <w:r>
              <w:rPr>
                <w:rFonts w:ascii="Book Antiqua" w:hAnsi="Book Antiqua"/>
              </w:rPr>
              <w:t xml:space="preserve"> </w:t>
            </w:r>
            <w:r>
              <w:rPr>
                <w:rFonts w:ascii="Book Antiqua" w:hAnsi="Book Antiqua"/>
                <w:i/>
              </w:rPr>
              <w:t>et al</w:t>
            </w:r>
            <w:r>
              <w:rPr>
                <w:rFonts w:ascii="Book Antiqua" w:hAnsi="Book Antiqua"/>
                <w:vertAlign w:val="superscript"/>
              </w:rPr>
              <w:t>[9]</w:t>
            </w:r>
            <w:r>
              <w:rPr>
                <w:rFonts w:ascii="Book Antiqua" w:hAnsi="Book Antiqua"/>
              </w:rPr>
              <w:t>, 2018</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2</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9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Mouchti</w:t>
            </w:r>
            <w:proofErr w:type="spellEnd"/>
            <w:r>
              <w:rPr>
                <w:rFonts w:ascii="Book Antiqua" w:hAnsi="Book Antiqua"/>
              </w:rPr>
              <w:t xml:space="preserve"> </w:t>
            </w:r>
            <w:r>
              <w:rPr>
                <w:rFonts w:ascii="Book Antiqua" w:hAnsi="Book Antiqua"/>
                <w:i/>
              </w:rPr>
              <w:t>et al</w:t>
            </w:r>
            <w:r>
              <w:rPr>
                <w:rFonts w:ascii="Book Antiqua" w:hAnsi="Book Antiqua"/>
                <w:vertAlign w:val="superscript"/>
              </w:rPr>
              <w:t>[26]</w:t>
            </w:r>
            <w:r>
              <w:rPr>
                <w:rFonts w:ascii="Book Antiqua" w:hAnsi="Book Antiqua"/>
              </w:rPr>
              <w:t>, 2018</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Manrique</w:t>
            </w:r>
            <w:proofErr w:type="spellEnd"/>
            <w:r>
              <w:rPr>
                <w:rFonts w:ascii="Book Antiqua" w:hAnsi="Book Antiqua"/>
              </w:rPr>
              <w:t xml:space="preserve"> </w:t>
            </w:r>
            <w:r>
              <w:rPr>
                <w:rFonts w:ascii="Book Antiqua" w:hAnsi="Book Antiqua"/>
                <w:i/>
              </w:rPr>
              <w:t>et al</w:t>
            </w:r>
            <w:r>
              <w:rPr>
                <w:rFonts w:ascii="Book Antiqua" w:hAnsi="Book Antiqua"/>
                <w:vertAlign w:val="superscript"/>
              </w:rPr>
              <w:t>[10]</w:t>
            </w:r>
            <w:r>
              <w:rPr>
                <w:rFonts w:ascii="Book Antiqua" w:hAnsi="Book Antiqua"/>
              </w:rPr>
              <w:t>, 2017</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0 </w:t>
            </w:r>
          </w:p>
        </w:tc>
        <w:tc>
          <w:tcPr>
            <w:tcW w:w="506" w:type="pct"/>
          </w:tcPr>
          <w:p w:rsidR="001C4640" w:rsidRDefault="00C359A5">
            <w:pPr>
              <w:spacing w:line="360" w:lineRule="auto"/>
              <w:jc w:val="both"/>
              <w:rPr>
                <w:rFonts w:ascii="Book Antiqua" w:hAnsi="Book Antiqua"/>
              </w:rPr>
            </w:pPr>
            <w:r>
              <w:rPr>
                <w:rFonts w:ascii="Book Antiqua" w:hAnsi="Book Antiqua"/>
              </w:rPr>
              <w:t>0</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6</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Anoushiravani</w:t>
            </w:r>
            <w:proofErr w:type="spellEnd"/>
            <w:r>
              <w:rPr>
                <w:rFonts w:ascii="Book Antiqua" w:hAnsi="Book Antiqua"/>
              </w:rPr>
              <w:t xml:space="preserve"> </w:t>
            </w:r>
            <w:r>
              <w:rPr>
                <w:rFonts w:ascii="Book Antiqua" w:hAnsi="Book Antiqua"/>
                <w:i/>
              </w:rPr>
              <w:t>et al</w:t>
            </w:r>
            <w:r>
              <w:rPr>
                <w:rFonts w:ascii="Book Antiqua" w:hAnsi="Book Antiqua"/>
                <w:vertAlign w:val="superscript"/>
              </w:rPr>
              <w:t>[30]</w:t>
            </w:r>
            <w:r>
              <w:rPr>
                <w:rFonts w:ascii="Book Antiqua" w:hAnsi="Book Antiqua"/>
              </w:rPr>
              <w:t>, 2016</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0</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7</w:t>
            </w:r>
          </w:p>
        </w:tc>
      </w:tr>
      <w:tr w:rsidR="001C4640" w:rsidTr="003F1057">
        <w:trPr>
          <w:trHeight w:val="78"/>
        </w:trPr>
        <w:tc>
          <w:tcPr>
            <w:tcW w:w="574" w:type="pct"/>
          </w:tcPr>
          <w:p w:rsidR="001C4640" w:rsidRDefault="00C359A5">
            <w:pPr>
              <w:spacing w:line="360" w:lineRule="auto"/>
              <w:jc w:val="both"/>
              <w:rPr>
                <w:rFonts w:ascii="Book Antiqua" w:hAnsi="Book Antiqua"/>
                <w:lang w:eastAsia="zh-CN"/>
              </w:rPr>
            </w:pPr>
            <w:r>
              <w:rPr>
                <w:rFonts w:ascii="Book Antiqua" w:hAnsi="Book Antiqua"/>
              </w:rPr>
              <w:t xml:space="preserve">Husted </w:t>
            </w:r>
            <w:r>
              <w:rPr>
                <w:rFonts w:ascii="Book Antiqua" w:hAnsi="Book Antiqua"/>
                <w:i/>
              </w:rPr>
              <w:t>et al</w:t>
            </w:r>
            <w:r>
              <w:rPr>
                <w:rFonts w:ascii="Book Antiqua" w:hAnsi="Book Antiqua"/>
                <w:vertAlign w:val="superscript"/>
              </w:rPr>
              <w:t>[29]</w:t>
            </w:r>
            <w:r>
              <w:rPr>
                <w:rFonts w:ascii="Book Antiqua" w:hAnsi="Book Antiqua" w:hint="eastAsia"/>
                <w:lang w:eastAsia="zh-CN"/>
              </w:rPr>
              <w:t>,</w:t>
            </w:r>
            <w:r>
              <w:rPr>
                <w:rFonts w:ascii="Book Antiqua" w:hAnsi="Book Antiqua"/>
                <w:lang w:eastAsia="zh-CN"/>
              </w:rPr>
              <w:t xml:space="preserve"> </w:t>
            </w:r>
            <w:r>
              <w:rPr>
                <w:rFonts w:ascii="Book Antiqua" w:hAnsi="Book Antiqua"/>
              </w:rPr>
              <w:t>2016</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Shaparin</w:t>
            </w:r>
            <w:proofErr w:type="spellEnd"/>
            <w:r>
              <w:rPr>
                <w:rFonts w:ascii="Book Antiqua" w:hAnsi="Book Antiqua"/>
              </w:rPr>
              <w:t xml:space="preserve"> </w:t>
            </w:r>
            <w:r>
              <w:rPr>
                <w:rFonts w:ascii="Book Antiqua" w:hAnsi="Book Antiqua"/>
                <w:i/>
              </w:rPr>
              <w:t>et al</w:t>
            </w:r>
            <w:r>
              <w:rPr>
                <w:rFonts w:ascii="Book Antiqua" w:hAnsi="Book Antiqua"/>
                <w:vertAlign w:val="superscript"/>
              </w:rPr>
              <w:t>[28]</w:t>
            </w:r>
            <w:r>
              <w:rPr>
                <w:rFonts w:ascii="Book Antiqua" w:hAnsi="Book Antiqua"/>
              </w:rPr>
              <w:t>, 2016</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78"/>
        </w:trPr>
        <w:tc>
          <w:tcPr>
            <w:tcW w:w="574" w:type="pct"/>
          </w:tcPr>
          <w:p w:rsidR="001C4640" w:rsidRDefault="00C359A5">
            <w:pPr>
              <w:spacing w:line="360" w:lineRule="auto"/>
              <w:jc w:val="both"/>
              <w:rPr>
                <w:rFonts w:ascii="Book Antiqua" w:hAnsi="Book Antiqua"/>
              </w:rPr>
            </w:pPr>
            <w:r>
              <w:rPr>
                <w:rFonts w:ascii="Book Antiqua" w:hAnsi="Book Antiqua"/>
              </w:rPr>
              <w:lastRenderedPageBreak/>
              <w:t xml:space="preserve">Zhao </w:t>
            </w:r>
            <w:r>
              <w:rPr>
                <w:rFonts w:ascii="Book Antiqua" w:hAnsi="Book Antiqua"/>
                <w:i/>
              </w:rPr>
              <w:t>et al</w:t>
            </w:r>
            <w:r>
              <w:rPr>
                <w:rFonts w:ascii="Book Antiqua" w:hAnsi="Book Antiqua"/>
                <w:vertAlign w:val="superscript"/>
              </w:rPr>
              <w:t>[31]</w:t>
            </w:r>
            <w:r>
              <w:rPr>
                <w:rFonts w:ascii="Book Antiqua" w:hAnsi="Book Antiqua"/>
              </w:rPr>
              <w:t>, 2014</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0</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7</w:t>
            </w:r>
          </w:p>
        </w:tc>
      </w:tr>
      <w:tr w:rsidR="001C4640" w:rsidTr="003F1057">
        <w:trPr>
          <w:trHeight w:val="78"/>
        </w:trPr>
        <w:tc>
          <w:tcPr>
            <w:tcW w:w="574" w:type="pct"/>
          </w:tcPr>
          <w:p w:rsidR="001C4640" w:rsidRDefault="00C359A5">
            <w:pPr>
              <w:spacing w:line="360" w:lineRule="auto"/>
              <w:jc w:val="both"/>
              <w:rPr>
                <w:rFonts w:ascii="Book Antiqua" w:hAnsi="Book Antiqua"/>
              </w:rPr>
            </w:pPr>
            <w:proofErr w:type="spellStart"/>
            <w:r>
              <w:rPr>
                <w:rFonts w:ascii="Book Antiqua" w:hAnsi="Book Antiqua"/>
              </w:rPr>
              <w:t>Thornqvist</w:t>
            </w:r>
            <w:proofErr w:type="spellEnd"/>
            <w:r>
              <w:rPr>
                <w:rFonts w:ascii="Book Antiqua" w:hAnsi="Book Antiqua"/>
              </w:rPr>
              <w:t xml:space="preserve"> </w:t>
            </w:r>
            <w:r>
              <w:rPr>
                <w:rFonts w:ascii="Book Antiqua" w:hAnsi="Book Antiqua"/>
                <w:i/>
              </w:rPr>
              <w:t>et al</w:t>
            </w:r>
            <w:r>
              <w:rPr>
                <w:rFonts w:ascii="Book Antiqua" w:hAnsi="Book Antiqua"/>
                <w:vertAlign w:val="superscript"/>
              </w:rPr>
              <w:t>[32]</w:t>
            </w:r>
            <w:r>
              <w:rPr>
                <w:rFonts w:ascii="Book Antiqua" w:hAnsi="Book Antiqua"/>
              </w:rPr>
              <w:t>, 2014</w:t>
            </w:r>
          </w:p>
        </w:tc>
        <w:tc>
          <w:tcPr>
            <w:tcW w:w="736" w:type="pct"/>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Pr>
          <w:p w:rsidR="001C4640" w:rsidRDefault="00C359A5">
            <w:pPr>
              <w:spacing w:line="360" w:lineRule="auto"/>
              <w:jc w:val="both"/>
              <w:rPr>
                <w:rFonts w:ascii="Book Antiqua" w:hAnsi="Book Antiqua"/>
              </w:rPr>
            </w:pPr>
            <w:r>
              <w:rPr>
                <w:rFonts w:ascii="Book Antiqua" w:hAnsi="Book Antiqua"/>
              </w:rPr>
              <w:t xml:space="preserve">8 </w:t>
            </w:r>
          </w:p>
        </w:tc>
      </w:tr>
      <w:tr w:rsidR="001C4640" w:rsidTr="003F1057">
        <w:trPr>
          <w:trHeight w:val="599"/>
        </w:trPr>
        <w:tc>
          <w:tcPr>
            <w:tcW w:w="574"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Zhang </w:t>
            </w:r>
            <w:r>
              <w:rPr>
                <w:rFonts w:ascii="Book Antiqua" w:hAnsi="Book Antiqua"/>
                <w:i/>
              </w:rPr>
              <w:t>et al</w:t>
            </w:r>
            <w:r>
              <w:rPr>
                <w:rFonts w:ascii="Book Antiqua" w:hAnsi="Book Antiqua"/>
                <w:vertAlign w:val="superscript"/>
              </w:rPr>
              <w:t>[33]</w:t>
            </w:r>
            <w:r>
              <w:rPr>
                <w:rFonts w:ascii="Book Antiqua" w:hAnsi="Book Antiqua"/>
              </w:rPr>
              <w:t>, 2012</w:t>
            </w:r>
          </w:p>
        </w:tc>
        <w:tc>
          <w:tcPr>
            <w:tcW w:w="736"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394"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575"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506"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753"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390"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403"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411"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1 </w:t>
            </w:r>
          </w:p>
        </w:tc>
        <w:tc>
          <w:tcPr>
            <w:tcW w:w="258" w:type="pct"/>
            <w:tcBorders>
              <w:bottom w:val="single" w:sz="4" w:space="0" w:color="auto"/>
            </w:tcBorders>
          </w:tcPr>
          <w:p w:rsidR="001C4640" w:rsidRDefault="00C359A5">
            <w:pPr>
              <w:spacing w:line="360" w:lineRule="auto"/>
              <w:jc w:val="both"/>
              <w:rPr>
                <w:rFonts w:ascii="Book Antiqua" w:hAnsi="Book Antiqua"/>
              </w:rPr>
            </w:pPr>
            <w:r>
              <w:rPr>
                <w:rFonts w:ascii="Book Antiqua" w:hAnsi="Book Antiqua"/>
              </w:rPr>
              <w:t xml:space="preserve">8 </w:t>
            </w:r>
          </w:p>
        </w:tc>
      </w:tr>
    </w:tbl>
    <w:p w:rsidR="00411C0A" w:rsidRDefault="00411C0A">
      <w:pPr>
        <w:rPr>
          <w:rFonts w:ascii="Book Antiqua" w:hAnsi="Book Antiqua"/>
        </w:rPr>
      </w:pPr>
      <w:r>
        <w:rPr>
          <w:rFonts w:ascii="Book Antiqua" w:hAnsi="Book Antiqua"/>
        </w:rPr>
        <w:br w:type="page"/>
      </w: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411C0A" w:rsidRDefault="00411C0A" w:rsidP="00411C0A">
      <w:pPr>
        <w:jc w:val="center"/>
        <w:rPr>
          <w:rFonts w:ascii="Book Antiqua" w:hAnsi="Book Antiqua"/>
        </w:rPr>
      </w:pPr>
    </w:p>
    <w:p w:rsidR="00411C0A" w:rsidRDefault="00411C0A" w:rsidP="00411C0A">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411C0A" w:rsidRDefault="00411C0A" w:rsidP="00411C0A">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411C0A" w:rsidRDefault="00411C0A" w:rsidP="00411C0A">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411C0A" w:rsidRDefault="00411C0A" w:rsidP="00411C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411C0A" w:rsidRDefault="00411C0A" w:rsidP="00411C0A">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411C0A" w:rsidRDefault="00411C0A" w:rsidP="00411C0A">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p>
    <w:p w:rsidR="00411C0A" w:rsidRDefault="00411C0A" w:rsidP="00411C0A">
      <w:pPr>
        <w:jc w:val="center"/>
        <w:rPr>
          <w:rFonts w:ascii="Book Antiqua" w:hAnsi="Book Antiqua"/>
        </w:rPr>
      </w:pPr>
    </w:p>
    <w:p w:rsidR="001C4640" w:rsidRPr="00411C0A" w:rsidRDefault="00411C0A" w:rsidP="00411C0A">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1C4640" w:rsidRPr="00411C0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71F" w:rsidRDefault="0008571F">
      <w:r>
        <w:separator/>
      </w:r>
    </w:p>
  </w:endnote>
  <w:endnote w:type="continuationSeparator" w:id="0">
    <w:p w:rsidR="0008571F" w:rsidRDefault="00085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79779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AD4E18" w:rsidRDefault="00AD4E1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C7B37">
              <w:rPr>
                <w:rFonts w:ascii="Book Antiqua" w:hAnsi="Book Antiqua"/>
                <w:b/>
                <w:bCs/>
                <w:noProof/>
                <w:sz w:val="24"/>
                <w:szCs w:val="24"/>
              </w:rPr>
              <w:t>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C7B37">
              <w:rPr>
                <w:rFonts w:ascii="Book Antiqua" w:hAnsi="Book Antiqua"/>
                <w:b/>
                <w:bCs/>
                <w:noProof/>
                <w:sz w:val="24"/>
                <w:szCs w:val="24"/>
              </w:rPr>
              <w:t>46</w:t>
            </w:r>
            <w:r>
              <w:rPr>
                <w:rFonts w:ascii="Book Antiqua" w:hAnsi="Book Antiqua"/>
                <w:b/>
                <w:bCs/>
                <w:sz w:val="24"/>
                <w:szCs w:val="24"/>
              </w:rPr>
              <w:fldChar w:fldCharType="end"/>
            </w:r>
          </w:p>
        </w:sdtContent>
      </w:sdt>
    </w:sdtContent>
  </w:sdt>
  <w:p w:rsidR="00AD4E18" w:rsidRDefault="00AD4E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71F" w:rsidRDefault="0008571F">
      <w:r>
        <w:separator/>
      </w:r>
    </w:p>
  </w:footnote>
  <w:footnote w:type="continuationSeparator" w:id="0">
    <w:p w:rsidR="0008571F" w:rsidRDefault="00085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00C00"/>
    <w:rsid w:val="00006044"/>
    <w:rsid w:val="00012E89"/>
    <w:rsid w:val="000208D0"/>
    <w:rsid w:val="00021541"/>
    <w:rsid w:val="00021658"/>
    <w:rsid w:val="00033175"/>
    <w:rsid w:val="0004037A"/>
    <w:rsid w:val="00051051"/>
    <w:rsid w:val="000518FB"/>
    <w:rsid w:val="00052A3D"/>
    <w:rsid w:val="0006134C"/>
    <w:rsid w:val="0006137B"/>
    <w:rsid w:val="00066D14"/>
    <w:rsid w:val="00071158"/>
    <w:rsid w:val="0008571F"/>
    <w:rsid w:val="00092FCB"/>
    <w:rsid w:val="00093C5D"/>
    <w:rsid w:val="00094B92"/>
    <w:rsid w:val="00095D86"/>
    <w:rsid w:val="00096D0F"/>
    <w:rsid w:val="000A358D"/>
    <w:rsid w:val="000A4682"/>
    <w:rsid w:val="000A570E"/>
    <w:rsid w:val="000B1394"/>
    <w:rsid w:val="000C12EF"/>
    <w:rsid w:val="00112015"/>
    <w:rsid w:val="00140F06"/>
    <w:rsid w:val="00157A4E"/>
    <w:rsid w:val="00185660"/>
    <w:rsid w:val="00192120"/>
    <w:rsid w:val="001931DB"/>
    <w:rsid w:val="001949B3"/>
    <w:rsid w:val="001A3331"/>
    <w:rsid w:val="001A3B0C"/>
    <w:rsid w:val="001A46A0"/>
    <w:rsid w:val="001A7340"/>
    <w:rsid w:val="001A7826"/>
    <w:rsid w:val="001C29AF"/>
    <w:rsid w:val="001C2F79"/>
    <w:rsid w:val="001C3D54"/>
    <w:rsid w:val="001C4640"/>
    <w:rsid w:val="001D3996"/>
    <w:rsid w:val="001D5AB7"/>
    <w:rsid w:val="001E5C80"/>
    <w:rsid w:val="001E6796"/>
    <w:rsid w:val="001E7A00"/>
    <w:rsid w:val="001F1EF8"/>
    <w:rsid w:val="00201258"/>
    <w:rsid w:val="00201EA0"/>
    <w:rsid w:val="00225319"/>
    <w:rsid w:val="002266D0"/>
    <w:rsid w:val="002318FC"/>
    <w:rsid w:val="0024379A"/>
    <w:rsid w:val="00250789"/>
    <w:rsid w:val="0025164E"/>
    <w:rsid w:val="00252451"/>
    <w:rsid w:val="002570F0"/>
    <w:rsid w:val="00270E13"/>
    <w:rsid w:val="00273D8F"/>
    <w:rsid w:val="00275869"/>
    <w:rsid w:val="00281A2F"/>
    <w:rsid w:val="00281E1B"/>
    <w:rsid w:val="00286C95"/>
    <w:rsid w:val="002A0486"/>
    <w:rsid w:val="002A10F5"/>
    <w:rsid w:val="002A2DED"/>
    <w:rsid w:val="002A797B"/>
    <w:rsid w:val="002B6543"/>
    <w:rsid w:val="002B6847"/>
    <w:rsid w:val="002C7F1B"/>
    <w:rsid w:val="002D320E"/>
    <w:rsid w:val="002D5673"/>
    <w:rsid w:val="002D77DF"/>
    <w:rsid w:val="002E6672"/>
    <w:rsid w:val="002F7668"/>
    <w:rsid w:val="00303807"/>
    <w:rsid w:val="0030745F"/>
    <w:rsid w:val="00307ECC"/>
    <w:rsid w:val="0031001A"/>
    <w:rsid w:val="00310612"/>
    <w:rsid w:val="0031480F"/>
    <w:rsid w:val="00326D5D"/>
    <w:rsid w:val="003402E4"/>
    <w:rsid w:val="00344471"/>
    <w:rsid w:val="00346A1F"/>
    <w:rsid w:val="003573BB"/>
    <w:rsid w:val="00367341"/>
    <w:rsid w:val="00376200"/>
    <w:rsid w:val="003773F8"/>
    <w:rsid w:val="00383D31"/>
    <w:rsid w:val="003846D1"/>
    <w:rsid w:val="0038558F"/>
    <w:rsid w:val="00390248"/>
    <w:rsid w:val="00394834"/>
    <w:rsid w:val="003A5A27"/>
    <w:rsid w:val="003B0B8D"/>
    <w:rsid w:val="003B4E60"/>
    <w:rsid w:val="003C2011"/>
    <w:rsid w:val="003E096E"/>
    <w:rsid w:val="003E1059"/>
    <w:rsid w:val="003E517D"/>
    <w:rsid w:val="003E60D0"/>
    <w:rsid w:val="003F1057"/>
    <w:rsid w:val="00411C0A"/>
    <w:rsid w:val="00430756"/>
    <w:rsid w:val="00435B72"/>
    <w:rsid w:val="00437C2F"/>
    <w:rsid w:val="00444CBF"/>
    <w:rsid w:val="004462A9"/>
    <w:rsid w:val="00463370"/>
    <w:rsid w:val="00463865"/>
    <w:rsid w:val="00477011"/>
    <w:rsid w:val="004836C6"/>
    <w:rsid w:val="004851CE"/>
    <w:rsid w:val="00493C0F"/>
    <w:rsid w:val="004A3901"/>
    <w:rsid w:val="004A64DB"/>
    <w:rsid w:val="004B008D"/>
    <w:rsid w:val="004B54F1"/>
    <w:rsid w:val="004C1D66"/>
    <w:rsid w:val="004D65EA"/>
    <w:rsid w:val="004E3CF8"/>
    <w:rsid w:val="004E5D9F"/>
    <w:rsid w:val="005044B2"/>
    <w:rsid w:val="0050474C"/>
    <w:rsid w:val="00514B7A"/>
    <w:rsid w:val="005174EF"/>
    <w:rsid w:val="0052075A"/>
    <w:rsid w:val="0052459B"/>
    <w:rsid w:val="00526B8C"/>
    <w:rsid w:val="00540C93"/>
    <w:rsid w:val="005464C5"/>
    <w:rsid w:val="00553192"/>
    <w:rsid w:val="005543AE"/>
    <w:rsid w:val="005619DD"/>
    <w:rsid w:val="0056795C"/>
    <w:rsid w:val="00567F6E"/>
    <w:rsid w:val="00586187"/>
    <w:rsid w:val="0058664C"/>
    <w:rsid w:val="005875C8"/>
    <w:rsid w:val="005902A9"/>
    <w:rsid w:val="005A32DC"/>
    <w:rsid w:val="005A4439"/>
    <w:rsid w:val="005C0646"/>
    <w:rsid w:val="005C16C3"/>
    <w:rsid w:val="005C7B37"/>
    <w:rsid w:val="005D39FC"/>
    <w:rsid w:val="005D5E57"/>
    <w:rsid w:val="005D608D"/>
    <w:rsid w:val="005E4359"/>
    <w:rsid w:val="0060446E"/>
    <w:rsid w:val="00614F10"/>
    <w:rsid w:val="00634ABE"/>
    <w:rsid w:val="00637F25"/>
    <w:rsid w:val="0064469C"/>
    <w:rsid w:val="0064504C"/>
    <w:rsid w:val="0064508B"/>
    <w:rsid w:val="00652905"/>
    <w:rsid w:val="00652A66"/>
    <w:rsid w:val="00652C97"/>
    <w:rsid w:val="00657628"/>
    <w:rsid w:val="00673975"/>
    <w:rsid w:val="006976EE"/>
    <w:rsid w:val="00697CF0"/>
    <w:rsid w:val="006B0EA0"/>
    <w:rsid w:val="006B4210"/>
    <w:rsid w:val="006B5D14"/>
    <w:rsid w:val="006C0CC1"/>
    <w:rsid w:val="006C1169"/>
    <w:rsid w:val="006C28B4"/>
    <w:rsid w:val="006C3FEB"/>
    <w:rsid w:val="006C6058"/>
    <w:rsid w:val="006C656F"/>
    <w:rsid w:val="006D074D"/>
    <w:rsid w:val="006D6B3E"/>
    <w:rsid w:val="006E351C"/>
    <w:rsid w:val="006E413E"/>
    <w:rsid w:val="007026DE"/>
    <w:rsid w:val="00703C3E"/>
    <w:rsid w:val="00707F63"/>
    <w:rsid w:val="0071282E"/>
    <w:rsid w:val="00717228"/>
    <w:rsid w:val="00720D64"/>
    <w:rsid w:val="007527EE"/>
    <w:rsid w:val="00762629"/>
    <w:rsid w:val="00770EF4"/>
    <w:rsid w:val="007739F1"/>
    <w:rsid w:val="00776F49"/>
    <w:rsid w:val="00787F69"/>
    <w:rsid w:val="00792F5A"/>
    <w:rsid w:val="007A27A0"/>
    <w:rsid w:val="007C1729"/>
    <w:rsid w:val="007C7DE0"/>
    <w:rsid w:val="007E499A"/>
    <w:rsid w:val="007E5C28"/>
    <w:rsid w:val="0080546E"/>
    <w:rsid w:val="00807EF1"/>
    <w:rsid w:val="00813DC3"/>
    <w:rsid w:val="0081734A"/>
    <w:rsid w:val="00824CB6"/>
    <w:rsid w:val="0083064B"/>
    <w:rsid w:val="008449CC"/>
    <w:rsid w:val="00845A11"/>
    <w:rsid w:val="008479AE"/>
    <w:rsid w:val="00853322"/>
    <w:rsid w:val="0085526D"/>
    <w:rsid w:val="008571F6"/>
    <w:rsid w:val="0085781B"/>
    <w:rsid w:val="00857876"/>
    <w:rsid w:val="0087252B"/>
    <w:rsid w:val="00874546"/>
    <w:rsid w:val="00881367"/>
    <w:rsid w:val="008B21CF"/>
    <w:rsid w:val="008B405D"/>
    <w:rsid w:val="008C0AFB"/>
    <w:rsid w:val="0090314F"/>
    <w:rsid w:val="009040C1"/>
    <w:rsid w:val="00904E5A"/>
    <w:rsid w:val="009121BC"/>
    <w:rsid w:val="009150CF"/>
    <w:rsid w:val="00926198"/>
    <w:rsid w:val="009348F3"/>
    <w:rsid w:val="00946B15"/>
    <w:rsid w:val="009476CD"/>
    <w:rsid w:val="00956BEE"/>
    <w:rsid w:val="009670C0"/>
    <w:rsid w:val="00984BC5"/>
    <w:rsid w:val="00992AB8"/>
    <w:rsid w:val="009B2CAE"/>
    <w:rsid w:val="009D53D8"/>
    <w:rsid w:val="009D6F26"/>
    <w:rsid w:val="00A0417A"/>
    <w:rsid w:val="00A1225B"/>
    <w:rsid w:val="00A1268F"/>
    <w:rsid w:val="00A212FE"/>
    <w:rsid w:val="00A31F6C"/>
    <w:rsid w:val="00A442FF"/>
    <w:rsid w:val="00A52750"/>
    <w:rsid w:val="00A55301"/>
    <w:rsid w:val="00A62929"/>
    <w:rsid w:val="00A62D0B"/>
    <w:rsid w:val="00A77B3E"/>
    <w:rsid w:val="00A818F3"/>
    <w:rsid w:val="00A92312"/>
    <w:rsid w:val="00A923F7"/>
    <w:rsid w:val="00A96A2B"/>
    <w:rsid w:val="00A97E80"/>
    <w:rsid w:val="00AA039B"/>
    <w:rsid w:val="00AA2483"/>
    <w:rsid w:val="00AB03FD"/>
    <w:rsid w:val="00AB4447"/>
    <w:rsid w:val="00AB5AE3"/>
    <w:rsid w:val="00AC1349"/>
    <w:rsid w:val="00AC2B94"/>
    <w:rsid w:val="00AD2A83"/>
    <w:rsid w:val="00AD309F"/>
    <w:rsid w:val="00AD4E18"/>
    <w:rsid w:val="00AF0674"/>
    <w:rsid w:val="00AF14EC"/>
    <w:rsid w:val="00B067FD"/>
    <w:rsid w:val="00B2178D"/>
    <w:rsid w:val="00B35314"/>
    <w:rsid w:val="00B41409"/>
    <w:rsid w:val="00B50840"/>
    <w:rsid w:val="00B518D8"/>
    <w:rsid w:val="00B520EC"/>
    <w:rsid w:val="00B54A54"/>
    <w:rsid w:val="00B60874"/>
    <w:rsid w:val="00B634D4"/>
    <w:rsid w:val="00B657A9"/>
    <w:rsid w:val="00B66A63"/>
    <w:rsid w:val="00B82CB1"/>
    <w:rsid w:val="00B831B9"/>
    <w:rsid w:val="00B876E8"/>
    <w:rsid w:val="00B91BA0"/>
    <w:rsid w:val="00B9448D"/>
    <w:rsid w:val="00BA52B3"/>
    <w:rsid w:val="00BA72AA"/>
    <w:rsid w:val="00BA763A"/>
    <w:rsid w:val="00BA78F9"/>
    <w:rsid w:val="00BB6644"/>
    <w:rsid w:val="00BC5C3D"/>
    <w:rsid w:val="00BD341C"/>
    <w:rsid w:val="00BD3FAF"/>
    <w:rsid w:val="00BE38F3"/>
    <w:rsid w:val="00BF1F02"/>
    <w:rsid w:val="00BF23CF"/>
    <w:rsid w:val="00BF3090"/>
    <w:rsid w:val="00BF3936"/>
    <w:rsid w:val="00BF73E7"/>
    <w:rsid w:val="00C05153"/>
    <w:rsid w:val="00C054BE"/>
    <w:rsid w:val="00C15CB2"/>
    <w:rsid w:val="00C22295"/>
    <w:rsid w:val="00C25D24"/>
    <w:rsid w:val="00C262DE"/>
    <w:rsid w:val="00C30FB0"/>
    <w:rsid w:val="00C359A5"/>
    <w:rsid w:val="00C41806"/>
    <w:rsid w:val="00C75929"/>
    <w:rsid w:val="00C77ADC"/>
    <w:rsid w:val="00C8131D"/>
    <w:rsid w:val="00C82F2F"/>
    <w:rsid w:val="00C92688"/>
    <w:rsid w:val="00CA2A55"/>
    <w:rsid w:val="00CB650C"/>
    <w:rsid w:val="00CC52F1"/>
    <w:rsid w:val="00CC58E5"/>
    <w:rsid w:val="00CD6918"/>
    <w:rsid w:val="00CE4427"/>
    <w:rsid w:val="00CE57A5"/>
    <w:rsid w:val="00CF1BB1"/>
    <w:rsid w:val="00CF3303"/>
    <w:rsid w:val="00CF7925"/>
    <w:rsid w:val="00D00906"/>
    <w:rsid w:val="00D039D9"/>
    <w:rsid w:val="00D06B51"/>
    <w:rsid w:val="00D10C9A"/>
    <w:rsid w:val="00D10D3B"/>
    <w:rsid w:val="00D1678D"/>
    <w:rsid w:val="00D27BE6"/>
    <w:rsid w:val="00D32175"/>
    <w:rsid w:val="00D3627A"/>
    <w:rsid w:val="00D623EC"/>
    <w:rsid w:val="00D72B03"/>
    <w:rsid w:val="00D7615E"/>
    <w:rsid w:val="00D767D1"/>
    <w:rsid w:val="00D77D44"/>
    <w:rsid w:val="00D96A73"/>
    <w:rsid w:val="00D972D6"/>
    <w:rsid w:val="00DB07D5"/>
    <w:rsid w:val="00DE0FAB"/>
    <w:rsid w:val="00DF7C2A"/>
    <w:rsid w:val="00E017E0"/>
    <w:rsid w:val="00E215FF"/>
    <w:rsid w:val="00E2628B"/>
    <w:rsid w:val="00E44C22"/>
    <w:rsid w:val="00E45C5A"/>
    <w:rsid w:val="00E520BC"/>
    <w:rsid w:val="00E543A9"/>
    <w:rsid w:val="00E5698B"/>
    <w:rsid w:val="00E579D1"/>
    <w:rsid w:val="00E90402"/>
    <w:rsid w:val="00E91519"/>
    <w:rsid w:val="00EA6300"/>
    <w:rsid w:val="00EA7C4E"/>
    <w:rsid w:val="00EB2C2A"/>
    <w:rsid w:val="00EB5E18"/>
    <w:rsid w:val="00EC314B"/>
    <w:rsid w:val="00ED64AA"/>
    <w:rsid w:val="00EE517E"/>
    <w:rsid w:val="00EE767B"/>
    <w:rsid w:val="00EF76F2"/>
    <w:rsid w:val="00F06956"/>
    <w:rsid w:val="00F22770"/>
    <w:rsid w:val="00F46DE4"/>
    <w:rsid w:val="00F55F17"/>
    <w:rsid w:val="00F66738"/>
    <w:rsid w:val="00F8048B"/>
    <w:rsid w:val="00FB26CD"/>
    <w:rsid w:val="00FB27DB"/>
    <w:rsid w:val="00FB7439"/>
    <w:rsid w:val="00FC0BAD"/>
    <w:rsid w:val="00FC17D1"/>
    <w:rsid w:val="00FC5E1B"/>
    <w:rsid w:val="00FE02CE"/>
    <w:rsid w:val="00FF036D"/>
    <w:rsid w:val="00FF20F7"/>
    <w:rsid w:val="185D4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uiPriority w:val="39"/>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styleId="aa">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1">
    <w:name w:val="修订1"/>
    <w:hidden/>
    <w:uiPriority w:val="99"/>
    <w:semiHidden/>
    <w:rPr>
      <w:sz w:val="24"/>
      <w:szCs w:val="24"/>
      <w:lang w:eastAsia="en-US"/>
    </w:rPr>
  </w:style>
  <w:style w:type="character" w:customStyle="1" w:styleId="font41">
    <w:name w:val="font41"/>
    <w:basedOn w:val="a0"/>
    <w:qFormat/>
    <w:rPr>
      <w:rFonts w:ascii="Book Antiqua" w:eastAsia="Book Antiqua" w:hAnsi="Book Antiqua" w:cs="Book Antiqua" w:hint="default"/>
      <w:i/>
      <w:iCs/>
      <w:color w:val="000000"/>
      <w:sz w:val="24"/>
      <w:szCs w:val="24"/>
      <w:u w:val="none"/>
    </w:rPr>
  </w:style>
  <w:style w:type="character" w:customStyle="1" w:styleId="font21">
    <w:name w:val="font21"/>
    <w:basedOn w:val="a0"/>
    <w:qFormat/>
    <w:rPr>
      <w:rFonts w:ascii="Book Antiqua" w:eastAsia="Book Antiqua" w:hAnsi="Book Antiqua" w:cs="Book Antiqua" w:hint="default"/>
      <w:color w:val="000000"/>
      <w:sz w:val="24"/>
      <w:szCs w:val="24"/>
      <w:u w:val="none"/>
      <w:vertAlign w:val="superscript"/>
    </w:rPr>
  </w:style>
  <w:style w:type="character" w:customStyle="1" w:styleId="font31">
    <w:name w:val="font31"/>
    <w:basedOn w:val="a0"/>
    <w:rPr>
      <w:rFonts w:ascii="Book Antiqua" w:eastAsia="Book Antiqua" w:hAnsi="Book Antiqua" w:cs="Book Antiqua" w:hint="default"/>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uiPriority w:val="39"/>
    <w:rPr>
      <w:rFonts w:asciiTheme="minorHAnsi" w:hAnsiTheme="minorHAnsi" w:cstheme="minorBidi"/>
      <w:sz w:val="22"/>
      <w:szCs w:val="22"/>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semiHidden/>
    <w:rPr>
      <w:sz w:val="18"/>
      <w:szCs w:val="18"/>
    </w:rPr>
  </w:style>
  <w:style w:type="paragraph" w:styleId="aa">
    <w:name w:val="List Paragraph"/>
    <w:basedOn w:val="a"/>
    <w:uiPriority w:val="34"/>
    <w:qFormat/>
    <w:pPr>
      <w:spacing w:after="200" w:line="276" w:lineRule="auto"/>
      <w:ind w:firstLineChars="200" w:firstLine="420"/>
    </w:pPr>
    <w:rPr>
      <w:rFonts w:ascii="Calibri" w:eastAsia="宋体" w:hAnsi="Calibri"/>
      <w:sz w:val="22"/>
      <w:szCs w:val="22"/>
      <w:lang w:val="en-GB"/>
    </w:rPr>
  </w:style>
  <w:style w:type="paragraph" w:customStyle="1" w:styleId="1">
    <w:name w:val="修订1"/>
    <w:hidden/>
    <w:uiPriority w:val="99"/>
    <w:semiHidden/>
    <w:rPr>
      <w:sz w:val="24"/>
      <w:szCs w:val="24"/>
      <w:lang w:eastAsia="en-US"/>
    </w:rPr>
  </w:style>
  <w:style w:type="character" w:customStyle="1" w:styleId="font41">
    <w:name w:val="font41"/>
    <w:basedOn w:val="a0"/>
    <w:qFormat/>
    <w:rPr>
      <w:rFonts w:ascii="Book Antiqua" w:eastAsia="Book Antiqua" w:hAnsi="Book Antiqua" w:cs="Book Antiqua" w:hint="default"/>
      <w:i/>
      <w:iCs/>
      <w:color w:val="000000"/>
      <w:sz w:val="24"/>
      <w:szCs w:val="24"/>
      <w:u w:val="none"/>
    </w:rPr>
  </w:style>
  <w:style w:type="character" w:customStyle="1" w:styleId="font21">
    <w:name w:val="font21"/>
    <w:basedOn w:val="a0"/>
    <w:qFormat/>
    <w:rPr>
      <w:rFonts w:ascii="Book Antiqua" w:eastAsia="Book Antiqua" w:hAnsi="Book Antiqua" w:cs="Book Antiqua" w:hint="default"/>
      <w:color w:val="000000"/>
      <w:sz w:val="24"/>
      <w:szCs w:val="24"/>
      <w:u w:val="none"/>
      <w:vertAlign w:val="superscript"/>
    </w:rPr>
  </w:style>
  <w:style w:type="character" w:customStyle="1" w:styleId="font31">
    <w:name w:val="font31"/>
    <w:basedOn w:val="a0"/>
    <w:rPr>
      <w:rFonts w:ascii="Book Antiqua" w:eastAsia="Book Antiqua" w:hAnsi="Book Antiqua" w:cs="Book Antiqua" w:hint="default"/>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61199">
      <w:bodyDiv w:val="1"/>
      <w:marLeft w:val="0"/>
      <w:marRight w:val="0"/>
      <w:marTop w:val="0"/>
      <w:marBottom w:val="0"/>
      <w:divBdr>
        <w:top w:val="none" w:sz="0" w:space="0" w:color="auto"/>
        <w:left w:val="none" w:sz="0" w:space="0" w:color="auto"/>
        <w:bottom w:val="none" w:sz="0" w:space="0" w:color="auto"/>
        <w:right w:val="none" w:sz="0" w:space="0" w:color="auto"/>
      </w:divBdr>
    </w:div>
    <w:div w:id="14393340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A5C65-4027-4E4B-92B0-8036DC48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8195</Words>
  <Characters>46714</Characters>
  <Application>Microsoft Office Word</Application>
  <DocSecurity>0</DocSecurity>
  <Lines>389</Lines>
  <Paragraphs>109</Paragraphs>
  <ScaleCrop>false</ScaleCrop>
  <Company>Hewlett-Packard Company</Company>
  <LinksUpToDate>false</LinksUpToDate>
  <CharactersWithSpaces>54800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HP</cp:lastModifiedBy>
  <cp:revision>25</cp:revision>
  <dcterms:created xsi:type="dcterms:W3CDTF">2022-09-13T01:18:00Z</dcterms:created>
  <dcterms:modified xsi:type="dcterms:W3CDTF">2022-10-20T11:53:00Z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499552E6F2374FE89D6D7F1AE89CA2B0</vt:lpwstr>
  </property>
</Properties>
</file>