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E5D56" w14:textId="77777777" w:rsidR="00A77B3E" w:rsidRPr="00792D55" w:rsidRDefault="00C74B3F" w:rsidP="00792D55">
      <w:pPr>
        <w:snapToGrid w:val="0"/>
        <w:spacing w:line="360" w:lineRule="auto"/>
        <w:jc w:val="both"/>
      </w:pPr>
      <w:r w:rsidRPr="00792D55">
        <w:rPr>
          <w:rFonts w:ascii="Book Antiqua" w:eastAsia="Book Antiqua" w:hAnsi="Book Antiqua" w:cs="Book Antiqua"/>
          <w:b/>
          <w:color w:val="000000"/>
        </w:rPr>
        <w:t xml:space="preserve">Name of Journal: </w:t>
      </w:r>
      <w:r w:rsidRPr="00792D55">
        <w:rPr>
          <w:rFonts w:ascii="Book Antiqua" w:eastAsia="Book Antiqua" w:hAnsi="Book Antiqua" w:cs="Book Antiqua"/>
          <w:i/>
          <w:color w:val="000000"/>
        </w:rPr>
        <w:t>World Journal of Gastroenterology</w:t>
      </w:r>
    </w:p>
    <w:p w14:paraId="23EF7D04" w14:textId="77777777" w:rsidR="00A77B3E" w:rsidRPr="00792D55" w:rsidRDefault="00C74B3F" w:rsidP="00792D55">
      <w:pPr>
        <w:snapToGrid w:val="0"/>
        <w:spacing w:line="360" w:lineRule="auto"/>
        <w:jc w:val="both"/>
      </w:pPr>
      <w:r w:rsidRPr="00792D55">
        <w:rPr>
          <w:rFonts w:ascii="Book Antiqua" w:eastAsia="Book Antiqua" w:hAnsi="Book Antiqua" w:cs="Book Antiqua"/>
          <w:b/>
          <w:color w:val="000000"/>
        </w:rPr>
        <w:t xml:space="preserve">Manuscript NO: </w:t>
      </w:r>
      <w:r w:rsidRPr="00792D55">
        <w:rPr>
          <w:rFonts w:ascii="Book Antiqua" w:eastAsia="Book Antiqua" w:hAnsi="Book Antiqua" w:cs="Book Antiqua"/>
          <w:color w:val="000000"/>
        </w:rPr>
        <w:t>76962</w:t>
      </w:r>
    </w:p>
    <w:p w14:paraId="359BD4F3" w14:textId="77777777" w:rsidR="00A77B3E" w:rsidRPr="00792D55" w:rsidRDefault="00C74B3F" w:rsidP="00792D55">
      <w:pPr>
        <w:snapToGrid w:val="0"/>
        <w:spacing w:line="360" w:lineRule="auto"/>
        <w:jc w:val="both"/>
      </w:pPr>
      <w:r w:rsidRPr="00792D55">
        <w:rPr>
          <w:rFonts w:ascii="Book Antiqua" w:eastAsia="Book Antiqua" w:hAnsi="Book Antiqua" w:cs="Book Antiqua"/>
          <w:b/>
          <w:color w:val="000000"/>
        </w:rPr>
        <w:t xml:space="preserve">Manuscript Type: </w:t>
      </w:r>
      <w:r w:rsidRPr="00792D55">
        <w:rPr>
          <w:rFonts w:ascii="Book Antiqua" w:eastAsia="Book Antiqua" w:hAnsi="Book Antiqua" w:cs="Book Antiqua"/>
          <w:color w:val="000000"/>
        </w:rPr>
        <w:t>ORIGINAL ARTICLE</w:t>
      </w:r>
    </w:p>
    <w:p w14:paraId="36454798" w14:textId="77777777" w:rsidR="00A77B3E" w:rsidRPr="00792D55" w:rsidRDefault="00A77B3E" w:rsidP="00792D55">
      <w:pPr>
        <w:snapToGrid w:val="0"/>
        <w:spacing w:line="360" w:lineRule="auto"/>
        <w:jc w:val="both"/>
      </w:pPr>
    </w:p>
    <w:p w14:paraId="1AD8597A" w14:textId="77777777" w:rsidR="00A77B3E" w:rsidRPr="00792D55" w:rsidRDefault="00C74B3F" w:rsidP="00792D55">
      <w:pPr>
        <w:snapToGrid w:val="0"/>
        <w:spacing w:line="360" w:lineRule="auto"/>
        <w:jc w:val="both"/>
        <w:rPr>
          <w:bCs/>
        </w:rPr>
      </w:pPr>
      <w:r w:rsidRPr="00792D55">
        <w:rPr>
          <w:rFonts w:ascii="Book Antiqua" w:eastAsia="Book Antiqua" w:hAnsi="Book Antiqua" w:cs="Book Antiqua"/>
          <w:b/>
          <w:i/>
          <w:color w:val="000000"/>
        </w:rPr>
        <w:t>Observational Study</w:t>
      </w:r>
    </w:p>
    <w:p w14:paraId="78ED6D31" w14:textId="62622A22" w:rsidR="00A77B3E" w:rsidRPr="00792D55" w:rsidRDefault="00C74B3F" w:rsidP="00792D55">
      <w:pPr>
        <w:snapToGrid w:val="0"/>
        <w:spacing w:line="360" w:lineRule="auto"/>
        <w:jc w:val="both"/>
      </w:pPr>
      <w:r w:rsidRPr="00792D55">
        <w:rPr>
          <w:rFonts w:ascii="Book Antiqua" w:eastAsia="Book Antiqua" w:hAnsi="Book Antiqua" w:cs="Book Antiqua"/>
          <w:b/>
          <w:color w:val="000000"/>
        </w:rPr>
        <w:t xml:space="preserve">Liver </w:t>
      </w:r>
      <w:r w:rsidR="00DA628A" w:rsidRPr="00792D55">
        <w:rPr>
          <w:rFonts w:ascii="Book Antiqua" w:eastAsia="Book Antiqua" w:hAnsi="Book Antiqua" w:cs="Book Antiqua"/>
          <w:b/>
          <w:color w:val="000000"/>
        </w:rPr>
        <w:t>transplantation is beneficial regardless of cirrhosis stage or ac</w:t>
      </w:r>
      <w:r w:rsidRPr="00792D55">
        <w:rPr>
          <w:rFonts w:ascii="Book Antiqua" w:eastAsia="Book Antiqua" w:hAnsi="Book Antiqua" w:cs="Book Antiqua"/>
          <w:b/>
          <w:color w:val="000000"/>
        </w:rPr>
        <w:t>ute-on-</w:t>
      </w:r>
      <w:r w:rsidR="00DA628A" w:rsidRPr="00792D55">
        <w:rPr>
          <w:rFonts w:ascii="Book Antiqua" w:eastAsia="Book Antiqua" w:hAnsi="Book Antiqua" w:cs="Book Antiqua"/>
          <w:b/>
          <w:color w:val="000000"/>
        </w:rPr>
        <w:t>c</w:t>
      </w:r>
      <w:r w:rsidRPr="00792D55">
        <w:rPr>
          <w:rFonts w:ascii="Book Antiqua" w:eastAsia="Book Antiqua" w:hAnsi="Book Antiqua" w:cs="Book Antiqua"/>
          <w:b/>
          <w:color w:val="000000"/>
        </w:rPr>
        <w:t xml:space="preserve">hronic </w:t>
      </w:r>
      <w:r w:rsidR="00DA628A" w:rsidRPr="00792D55">
        <w:rPr>
          <w:rFonts w:ascii="Book Antiqua" w:eastAsia="Book Antiqua" w:hAnsi="Book Antiqua" w:cs="Book Antiqua"/>
          <w:b/>
          <w:color w:val="000000"/>
        </w:rPr>
        <w:t>liver failure g</w:t>
      </w:r>
      <w:r w:rsidRPr="00792D55">
        <w:rPr>
          <w:rFonts w:ascii="Book Antiqua" w:eastAsia="Book Antiqua" w:hAnsi="Book Antiqua" w:cs="Book Antiqua"/>
          <w:b/>
          <w:color w:val="000000"/>
        </w:rPr>
        <w:t xml:space="preserve">rade: A </w:t>
      </w:r>
      <w:r w:rsidR="00DA628A" w:rsidRPr="00792D55">
        <w:rPr>
          <w:rFonts w:ascii="Book Antiqua" w:eastAsia="Book Antiqua" w:hAnsi="Book Antiqua" w:cs="Book Antiqua"/>
          <w:b/>
          <w:color w:val="000000"/>
        </w:rPr>
        <w:t>single-center expe</w:t>
      </w:r>
      <w:r w:rsidRPr="00792D55">
        <w:rPr>
          <w:rFonts w:ascii="Book Antiqua" w:eastAsia="Book Antiqua" w:hAnsi="Book Antiqua" w:cs="Book Antiqua"/>
          <w:b/>
          <w:color w:val="000000"/>
        </w:rPr>
        <w:t>rience</w:t>
      </w:r>
    </w:p>
    <w:p w14:paraId="4782E2C4" w14:textId="77777777" w:rsidR="00A77B3E" w:rsidRPr="00792D55" w:rsidRDefault="00A77B3E" w:rsidP="00792D55">
      <w:pPr>
        <w:snapToGrid w:val="0"/>
        <w:spacing w:line="360" w:lineRule="auto"/>
        <w:jc w:val="both"/>
      </w:pPr>
    </w:p>
    <w:p w14:paraId="03425DB0" w14:textId="4DA18C93" w:rsidR="00A77B3E" w:rsidRPr="00792D55" w:rsidRDefault="00DA628A" w:rsidP="00792D55">
      <w:pPr>
        <w:snapToGrid w:val="0"/>
        <w:spacing w:line="360" w:lineRule="auto"/>
        <w:jc w:val="both"/>
      </w:pPr>
      <w:r w:rsidRPr="00792D55">
        <w:rPr>
          <w:rFonts w:ascii="Book Antiqua" w:eastAsia="Book Antiqua" w:hAnsi="Book Antiqua" w:cs="Book Antiqua"/>
          <w:color w:val="000000"/>
          <w:lang w:val="es-MX"/>
        </w:rPr>
        <w:t xml:space="preserve">Cervantes-Alvarez E </w:t>
      </w:r>
      <w:r w:rsidRPr="00792D55">
        <w:rPr>
          <w:rFonts w:ascii="Book Antiqua" w:eastAsia="Book Antiqua" w:hAnsi="Book Antiqua" w:cs="Book Antiqua"/>
          <w:i/>
          <w:iCs/>
          <w:color w:val="000000"/>
          <w:lang w:val="es-MX"/>
        </w:rPr>
        <w:t>et al</w:t>
      </w:r>
      <w:r w:rsidRPr="00792D55">
        <w:rPr>
          <w:rFonts w:ascii="Book Antiqua" w:eastAsia="Book Antiqua" w:hAnsi="Book Antiqua" w:cs="Book Antiqua"/>
          <w:color w:val="000000"/>
          <w:lang w:val="es-MX"/>
        </w:rPr>
        <w:t xml:space="preserve">. </w:t>
      </w:r>
      <w:r w:rsidRPr="00792D55">
        <w:rPr>
          <w:rFonts w:ascii="Book Antiqua" w:eastAsia="Book Antiqua" w:hAnsi="Book Antiqua" w:cs="Book Antiqua"/>
          <w:color w:val="000000"/>
        </w:rPr>
        <w:t>Liver transplantation benefit in cirrhosis and ACLF</w:t>
      </w:r>
    </w:p>
    <w:p w14:paraId="2410CC4E" w14:textId="77777777" w:rsidR="00A77B3E" w:rsidRPr="00792D55" w:rsidRDefault="00A77B3E" w:rsidP="00792D55">
      <w:pPr>
        <w:snapToGrid w:val="0"/>
        <w:spacing w:line="360" w:lineRule="auto"/>
        <w:jc w:val="both"/>
      </w:pPr>
    </w:p>
    <w:p w14:paraId="337A9BFD" w14:textId="77777777" w:rsidR="00A77B3E" w:rsidRPr="00792D55" w:rsidRDefault="00C74B3F" w:rsidP="00792D55">
      <w:pPr>
        <w:snapToGrid w:val="0"/>
        <w:spacing w:line="360" w:lineRule="auto"/>
        <w:jc w:val="both"/>
        <w:rPr>
          <w:lang w:val="es-MX"/>
        </w:rPr>
      </w:pPr>
      <w:r w:rsidRPr="00792D55">
        <w:rPr>
          <w:rFonts w:ascii="Book Antiqua" w:eastAsia="Book Antiqua" w:hAnsi="Book Antiqua" w:cs="Book Antiqua"/>
          <w:color w:val="000000"/>
          <w:lang w:val="es-MX"/>
        </w:rPr>
        <w:t>Eduardo Cervantes-Alvarez, Mario Vilatoba, Nathaly Limon-de la Rosa, Osvely Mendez-Guerrero, David Kershenobich, Aldo Torre, Nalu Navarro-Alvarez</w:t>
      </w:r>
    </w:p>
    <w:p w14:paraId="01BF069D" w14:textId="77777777" w:rsidR="00A77B3E" w:rsidRPr="00792D55" w:rsidRDefault="00A77B3E" w:rsidP="00792D55">
      <w:pPr>
        <w:snapToGrid w:val="0"/>
        <w:spacing w:line="360" w:lineRule="auto"/>
        <w:jc w:val="both"/>
        <w:rPr>
          <w:lang w:val="es-MX"/>
        </w:rPr>
      </w:pPr>
    </w:p>
    <w:p w14:paraId="186D7660" w14:textId="77777777" w:rsidR="00A77B3E" w:rsidRPr="00792D55" w:rsidRDefault="00C74B3F" w:rsidP="00792D55">
      <w:pPr>
        <w:snapToGrid w:val="0"/>
        <w:spacing w:line="360" w:lineRule="auto"/>
        <w:jc w:val="both"/>
        <w:rPr>
          <w:lang w:val="es-MX"/>
        </w:rPr>
      </w:pPr>
      <w:r w:rsidRPr="00792D55">
        <w:rPr>
          <w:rFonts w:ascii="Book Antiqua" w:eastAsia="Book Antiqua" w:hAnsi="Book Antiqua" w:cs="Book Antiqua"/>
          <w:b/>
          <w:bCs/>
          <w:color w:val="000000"/>
          <w:lang w:val="es-MX"/>
        </w:rPr>
        <w:t xml:space="preserve">Eduardo Cervantes-Alvarez, </w:t>
      </w:r>
      <w:r w:rsidRPr="00792D55">
        <w:rPr>
          <w:rFonts w:ascii="Book Antiqua" w:eastAsia="Book Antiqua" w:hAnsi="Book Antiqua" w:cs="Book Antiqua"/>
          <w:color w:val="000000"/>
          <w:lang w:val="es-MX"/>
        </w:rPr>
        <w:t>PECEM, Facultad de Medicina, Universidad Nacional Autónoma de México, Mexico City 14080, Mexico</w:t>
      </w:r>
    </w:p>
    <w:p w14:paraId="3A630357" w14:textId="77777777" w:rsidR="00A77B3E" w:rsidRPr="00792D55" w:rsidRDefault="00A77B3E" w:rsidP="00792D55">
      <w:pPr>
        <w:snapToGrid w:val="0"/>
        <w:spacing w:line="360" w:lineRule="auto"/>
        <w:jc w:val="both"/>
        <w:rPr>
          <w:lang w:val="es-MX"/>
        </w:rPr>
      </w:pPr>
    </w:p>
    <w:p w14:paraId="0383EF82" w14:textId="66680CB1" w:rsidR="00A77B3E" w:rsidRPr="00792D55" w:rsidRDefault="00C74B3F" w:rsidP="00792D55">
      <w:pPr>
        <w:snapToGrid w:val="0"/>
        <w:spacing w:line="360" w:lineRule="auto"/>
        <w:jc w:val="both"/>
        <w:rPr>
          <w:lang w:val="es-MX"/>
        </w:rPr>
      </w:pPr>
      <w:r w:rsidRPr="00792D55">
        <w:rPr>
          <w:rFonts w:ascii="Book Antiqua" w:eastAsia="Book Antiqua" w:hAnsi="Book Antiqua" w:cs="Book Antiqua"/>
          <w:b/>
          <w:bCs/>
          <w:color w:val="000000"/>
          <w:lang w:val="es-MX"/>
        </w:rPr>
        <w:t xml:space="preserve">Mario Vilatoba, </w:t>
      </w:r>
      <w:r w:rsidR="00A628CB" w:rsidRPr="00792D55">
        <w:rPr>
          <w:rFonts w:ascii="Book Antiqua" w:eastAsia="Book Antiqua" w:hAnsi="Book Antiqua" w:cs="Book Antiqua"/>
          <w:color w:val="000000"/>
          <w:lang w:val="es-MX"/>
        </w:rPr>
        <w:t>Department of</w:t>
      </w:r>
      <w:r w:rsidR="00A628CB" w:rsidRPr="00792D55">
        <w:rPr>
          <w:rFonts w:ascii="Book Antiqua" w:eastAsia="Book Antiqua" w:hAnsi="Book Antiqua" w:cs="Book Antiqua"/>
          <w:b/>
          <w:bCs/>
          <w:color w:val="000000"/>
          <w:lang w:val="es-MX"/>
        </w:rPr>
        <w:t xml:space="preserve"> </w:t>
      </w:r>
      <w:r w:rsidRPr="00792D55">
        <w:rPr>
          <w:rFonts w:ascii="Book Antiqua" w:eastAsia="Book Antiqua" w:hAnsi="Book Antiqua" w:cs="Book Antiqua"/>
          <w:color w:val="000000"/>
          <w:lang w:val="es-MX"/>
        </w:rPr>
        <w:t>Trasplant, Instituto Nacional de Ciencias M</w:t>
      </w:r>
      <w:r w:rsidR="00A628CB" w:rsidRPr="00792D55">
        <w:rPr>
          <w:rFonts w:ascii="Book Antiqua" w:eastAsia="Book Antiqua" w:hAnsi="Book Antiqua" w:cs="Book Antiqua"/>
          <w:color w:val="000000"/>
          <w:lang w:val="es-MX"/>
        </w:rPr>
        <w:t>é</w:t>
      </w:r>
      <w:r w:rsidRPr="00792D55">
        <w:rPr>
          <w:rFonts w:ascii="Book Antiqua" w:eastAsia="Book Antiqua" w:hAnsi="Book Antiqua" w:cs="Book Antiqua"/>
          <w:color w:val="000000"/>
          <w:lang w:val="es-MX"/>
        </w:rPr>
        <w:t>dicas y Nutrici</w:t>
      </w:r>
      <w:r w:rsidR="00A628CB" w:rsidRPr="00792D55">
        <w:rPr>
          <w:rFonts w:ascii="Book Antiqua" w:eastAsia="Book Antiqua" w:hAnsi="Book Antiqua" w:cs="Book Antiqua"/>
          <w:color w:val="000000"/>
          <w:lang w:val="es-MX"/>
        </w:rPr>
        <w:t>ó</w:t>
      </w:r>
      <w:r w:rsidRPr="00792D55">
        <w:rPr>
          <w:rFonts w:ascii="Book Antiqua" w:eastAsia="Book Antiqua" w:hAnsi="Book Antiqua" w:cs="Book Antiqua"/>
          <w:color w:val="000000"/>
          <w:lang w:val="es-MX"/>
        </w:rPr>
        <w:t>n S</w:t>
      </w:r>
      <w:r w:rsidR="00A628CB" w:rsidRPr="00792D55">
        <w:rPr>
          <w:rFonts w:ascii="Book Antiqua" w:eastAsia="Book Antiqua" w:hAnsi="Book Antiqua" w:cs="Book Antiqua"/>
          <w:color w:val="000000"/>
          <w:lang w:val="es-MX"/>
        </w:rPr>
        <w:t xml:space="preserve">alvador </w:t>
      </w:r>
      <w:r w:rsidRPr="00792D55">
        <w:rPr>
          <w:rFonts w:ascii="Book Antiqua" w:eastAsia="Book Antiqua" w:hAnsi="Book Antiqua" w:cs="Book Antiqua"/>
          <w:color w:val="000000"/>
          <w:lang w:val="es-MX"/>
        </w:rPr>
        <w:t>Z</w:t>
      </w:r>
      <w:r w:rsidR="00A628CB" w:rsidRPr="00792D55">
        <w:rPr>
          <w:rFonts w:ascii="Book Antiqua" w:eastAsia="Book Antiqua" w:hAnsi="Book Antiqua" w:cs="Book Antiqua"/>
          <w:color w:val="000000"/>
          <w:lang w:val="es-MX"/>
        </w:rPr>
        <w:t>ubirán</w:t>
      </w:r>
      <w:r w:rsidRPr="00792D55">
        <w:rPr>
          <w:rFonts w:ascii="Book Antiqua" w:eastAsia="Book Antiqua" w:hAnsi="Book Antiqua" w:cs="Book Antiqua"/>
          <w:color w:val="000000"/>
          <w:lang w:val="es-MX"/>
        </w:rPr>
        <w:t>, Mexico City 14080, Mexico</w:t>
      </w:r>
    </w:p>
    <w:p w14:paraId="77880BF7" w14:textId="77777777" w:rsidR="00A77B3E" w:rsidRPr="00792D55" w:rsidRDefault="00A77B3E" w:rsidP="00792D55">
      <w:pPr>
        <w:snapToGrid w:val="0"/>
        <w:spacing w:line="360" w:lineRule="auto"/>
        <w:jc w:val="both"/>
        <w:rPr>
          <w:lang w:val="es-MX"/>
        </w:rPr>
      </w:pPr>
    </w:p>
    <w:p w14:paraId="393FF658" w14:textId="03423399" w:rsidR="00A77B3E" w:rsidRPr="00792D55" w:rsidRDefault="00A628CB" w:rsidP="00792D55">
      <w:pPr>
        <w:snapToGrid w:val="0"/>
        <w:spacing w:line="360" w:lineRule="auto"/>
        <w:jc w:val="both"/>
        <w:rPr>
          <w:lang w:val="es-MX"/>
        </w:rPr>
      </w:pPr>
      <w:r w:rsidRPr="00792D55">
        <w:rPr>
          <w:rFonts w:ascii="Book Antiqua" w:eastAsia="Book Antiqua" w:hAnsi="Book Antiqua" w:cs="Book Antiqua"/>
          <w:b/>
          <w:bCs/>
          <w:color w:val="000000"/>
          <w:lang w:val="es-MX"/>
        </w:rPr>
        <w:t xml:space="preserve">Eduardo Cervantes-Alvarez, </w:t>
      </w:r>
      <w:r w:rsidR="00C74B3F" w:rsidRPr="00792D55">
        <w:rPr>
          <w:rFonts w:ascii="Book Antiqua" w:eastAsia="Book Antiqua" w:hAnsi="Book Antiqua" w:cs="Book Antiqua"/>
          <w:b/>
          <w:bCs/>
          <w:color w:val="000000"/>
          <w:lang w:val="es-MX"/>
        </w:rPr>
        <w:t xml:space="preserve">Nathaly Limon-de la Rosa, Osvely Mendez-Guerrero, David Kershenobich, Aldo Torre, Nalu Navarro-Alvarez, </w:t>
      </w:r>
      <w:r w:rsidR="00424A29" w:rsidRPr="00792D55">
        <w:rPr>
          <w:rFonts w:ascii="Book Antiqua" w:eastAsia="Book Antiqua" w:hAnsi="Book Antiqua" w:cs="Book Antiqua"/>
          <w:bCs/>
          <w:color w:val="000000"/>
          <w:lang w:val="es-MX"/>
        </w:rPr>
        <w:t xml:space="preserve">Department of </w:t>
      </w:r>
      <w:r w:rsidR="00C74B3F" w:rsidRPr="00792D55">
        <w:rPr>
          <w:rFonts w:ascii="Book Antiqua" w:eastAsia="Book Antiqua" w:hAnsi="Book Antiqua" w:cs="Book Antiqua"/>
          <w:color w:val="000000"/>
          <w:lang w:val="es-MX"/>
        </w:rPr>
        <w:t>Gastroenterology, Instituto Nacional de Ciencias Médicas y Nutrición Salvador Zubirán, Mexico City 14080, Mexico</w:t>
      </w:r>
    </w:p>
    <w:p w14:paraId="65DA724C" w14:textId="77777777" w:rsidR="00A77B3E" w:rsidRPr="00792D55" w:rsidRDefault="00A77B3E" w:rsidP="00792D55">
      <w:pPr>
        <w:snapToGrid w:val="0"/>
        <w:spacing w:line="360" w:lineRule="auto"/>
        <w:jc w:val="both"/>
        <w:rPr>
          <w:lang w:val="es-MX"/>
        </w:rPr>
      </w:pPr>
    </w:p>
    <w:p w14:paraId="085FAFC5" w14:textId="2F1E150D" w:rsidR="00A77B3E" w:rsidRPr="00792D55" w:rsidRDefault="00C74B3F" w:rsidP="00792D55">
      <w:pPr>
        <w:snapToGrid w:val="0"/>
        <w:spacing w:line="360" w:lineRule="auto"/>
        <w:jc w:val="both"/>
        <w:rPr>
          <w:lang w:val="es-MX"/>
        </w:rPr>
      </w:pPr>
      <w:r w:rsidRPr="00792D55">
        <w:rPr>
          <w:rFonts w:ascii="Book Antiqua" w:eastAsia="Book Antiqua" w:hAnsi="Book Antiqua" w:cs="Book Antiqua"/>
          <w:b/>
          <w:bCs/>
          <w:color w:val="000000"/>
          <w:lang w:val="es-MX"/>
        </w:rPr>
        <w:t xml:space="preserve">Nalu Navarro-Alvarez, </w:t>
      </w:r>
      <w:r w:rsidR="00424A29" w:rsidRPr="00792D55">
        <w:rPr>
          <w:rFonts w:ascii="Book Antiqua" w:eastAsia="Book Antiqua" w:hAnsi="Book Antiqua" w:cs="Book Antiqua"/>
          <w:bCs/>
          <w:color w:val="000000"/>
          <w:lang w:val="es-MX"/>
        </w:rPr>
        <w:t xml:space="preserve">Department of </w:t>
      </w:r>
      <w:r w:rsidRPr="00792D55">
        <w:rPr>
          <w:rFonts w:ascii="Book Antiqua" w:eastAsia="Book Antiqua" w:hAnsi="Book Antiqua" w:cs="Book Antiqua"/>
          <w:color w:val="000000"/>
          <w:lang w:val="es-MX"/>
        </w:rPr>
        <w:t>Molecular Biology, Universidad Panamericana School of Medicine, Mexico City 03920, Mexico</w:t>
      </w:r>
    </w:p>
    <w:p w14:paraId="59E6CA18" w14:textId="77777777" w:rsidR="00A77B3E" w:rsidRPr="00792D55" w:rsidRDefault="00A77B3E" w:rsidP="00792D55">
      <w:pPr>
        <w:snapToGrid w:val="0"/>
        <w:spacing w:line="360" w:lineRule="auto"/>
        <w:jc w:val="both"/>
        <w:rPr>
          <w:lang w:val="es-MX"/>
        </w:rPr>
      </w:pPr>
    </w:p>
    <w:p w14:paraId="05E3D709" w14:textId="08522EA0" w:rsidR="00A77B3E" w:rsidRPr="00792D55" w:rsidRDefault="00C74B3F" w:rsidP="00792D55">
      <w:pPr>
        <w:snapToGrid w:val="0"/>
        <w:spacing w:line="360" w:lineRule="auto"/>
        <w:jc w:val="both"/>
        <w:rPr>
          <w:lang w:val="es-MX"/>
        </w:rPr>
      </w:pPr>
      <w:r w:rsidRPr="00792D55">
        <w:rPr>
          <w:rFonts w:ascii="Book Antiqua" w:eastAsia="Book Antiqua" w:hAnsi="Book Antiqua" w:cs="Book Antiqua"/>
          <w:b/>
          <w:bCs/>
          <w:color w:val="000000"/>
          <w:lang w:val="es-MX"/>
        </w:rPr>
        <w:t xml:space="preserve">Nalu Navarro-Alvarez, </w:t>
      </w:r>
      <w:r w:rsidR="00424A29" w:rsidRPr="00792D55">
        <w:rPr>
          <w:rFonts w:ascii="Book Antiqua" w:eastAsia="Book Antiqua" w:hAnsi="Book Antiqua" w:cs="Book Antiqua"/>
          <w:bCs/>
          <w:color w:val="000000"/>
          <w:lang w:val="es-MX"/>
        </w:rPr>
        <w:t xml:space="preserve">Department of </w:t>
      </w:r>
      <w:r w:rsidRPr="00792D55">
        <w:rPr>
          <w:rFonts w:ascii="Book Antiqua" w:eastAsia="Book Antiqua" w:hAnsi="Book Antiqua" w:cs="Book Antiqua"/>
          <w:color w:val="000000"/>
          <w:lang w:val="es-MX"/>
        </w:rPr>
        <w:t xml:space="preserve">Surgery, University of Colorado Anschutz Medical Campus, Denver, </w:t>
      </w:r>
      <w:r w:rsidR="00EA1E15" w:rsidRPr="00792D55">
        <w:rPr>
          <w:rFonts w:ascii="Book Antiqua" w:eastAsia="Book Antiqua" w:hAnsi="Book Antiqua" w:cs="Book Antiqua"/>
          <w:color w:val="000000"/>
          <w:lang w:val="es-MX"/>
        </w:rPr>
        <w:t xml:space="preserve">CO </w:t>
      </w:r>
      <w:r w:rsidRPr="00792D55">
        <w:rPr>
          <w:rFonts w:ascii="Book Antiqua" w:eastAsia="Book Antiqua" w:hAnsi="Book Antiqua" w:cs="Book Antiqua"/>
          <w:color w:val="000000"/>
          <w:lang w:val="es-MX"/>
        </w:rPr>
        <w:t xml:space="preserve">80045, </w:t>
      </w:r>
      <w:r w:rsidR="00583B10">
        <w:rPr>
          <w:rFonts w:ascii="Book Antiqua" w:eastAsia="Book Antiqua" w:hAnsi="Book Antiqua" w:cs="Book Antiqua"/>
          <w:color w:val="000000"/>
          <w:lang w:val="es-MX"/>
        </w:rPr>
        <w:t>USA</w:t>
      </w:r>
    </w:p>
    <w:p w14:paraId="10BD1F5B" w14:textId="77777777" w:rsidR="00A77B3E" w:rsidRPr="00792D55" w:rsidRDefault="00A77B3E" w:rsidP="00792D55">
      <w:pPr>
        <w:snapToGrid w:val="0"/>
        <w:spacing w:line="360" w:lineRule="auto"/>
        <w:jc w:val="both"/>
        <w:rPr>
          <w:lang w:val="es-MX"/>
        </w:rPr>
      </w:pPr>
    </w:p>
    <w:p w14:paraId="4268AA8B" w14:textId="6D22B953" w:rsidR="00A77B3E" w:rsidRPr="00792D55" w:rsidRDefault="00C74B3F" w:rsidP="00792D55">
      <w:pPr>
        <w:snapToGrid w:val="0"/>
        <w:spacing w:line="360" w:lineRule="auto"/>
        <w:jc w:val="both"/>
      </w:pPr>
      <w:r w:rsidRPr="00792D55">
        <w:rPr>
          <w:rFonts w:ascii="Book Antiqua" w:eastAsia="Book Antiqua" w:hAnsi="Book Antiqua" w:cs="Book Antiqua"/>
          <w:b/>
          <w:bCs/>
          <w:color w:val="000000"/>
        </w:rPr>
        <w:lastRenderedPageBreak/>
        <w:t xml:space="preserve">Author contributions: </w:t>
      </w:r>
      <w:r w:rsidR="00B03B2D" w:rsidRPr="00792D55">
        <w:rPr>
          <w:rFonts w:ascii="Book Antiqua" w:eastAsia="Book Antiqua" w:hAnsi="Book Antiqua" w:cs="Book Antiqua"/>
          <w:color w:val="000000"/>
        </w:rPr>
        <w:t xml:space="preserve">Cervantes-Alvarez </w:t>
      </w:r>
      <w:r w:rsidRPr="00792D55">
        <w:rPr>
          <w:rFonts w:ascii="Book Antiqua" w:eastAsia="Book Antiqua" w:hAnsi="Book Antiqua" w:cs="Book Antiqua"/>
          <w:color w:val="000000"/>
        </w:rPr>
        <w:t>E</w:t>
      </w:r>
      <w:r w:rsidR="00A85B44" w:rsidRPr="00792D55">
        <w:rPr>
          <w:rFonts w:ascii="Book Antiqua" w:eastAsia="Book Antiqua" w:hAnsi="Book Antiqua" w:cs="Book Antiqua"/>
          <w:color w:val="000000"/>
        </w:rPr>
        <w:t xml:space="preserve"> and</w:t>
      </w:r>
      <w:r w:rsidRPr="00792D55">
        <w:rPr>
          <w:rFonts w:ascii="Book Antiqua" w:eastAsia="Book Antiqua" w:hAnsi="Book Antiqua" w:cs="Book Antiqua"/>
          <w:color w:val="000000"/>
        </w:rPr>
        <w:t xml:space="preserve"> </w:t>
      </w:r>
      <w:r w:rsidR="00B03B2D" w:rsidRPr="00792D55">
        <w:rPr>
          <w:rFonts w:ascii="Book Antiqua" w:eastAsia="Book Antiqua" w:hAnsi="Book Antiqua" w:cs="Book Antiqua"/>
          <w:color w:val="000000"/>
        </w:rPr>
        <w:t xml:space="preserve">Navarro-Alvarez </w:t>
      </w:r>
      <w:r w:rsidRPr="00792D55">
        <w:rPr>
          <w:rFonts w:ascii="Book Antiqua" w:eastAsia="Book Antiqua" w:hAnsi="Book Antiqua" w:cs="Book Antiqua"/>
          <w:color w:val="000000"/>
        </w:rPr>
        <w:t>N</w:t>
      </w:r>
      <w:r w:rsidR="00A85B44" w:rsidRPr="00792D55">
        <w:rPr>
          <w:rFonts w:ascii="Book Antiqua" w:eastAsia="Book Antiqua" w:hAnsi="Book Antiqua" w:cs="Book Antiqua"/>
          <w:color w:val="000000"/>
        </w:rPr>
        <w:t xml:space="preserve"> </w:t>
      </w:r>
      <w:r w:rsidR="00583B10">
        <w:rPr>
          <w:rFonts w:ascii="Book Antiqua" w:eastAsia="Book Antiqua" w:hAnsi="Book Antiqua" w:cs="Book Antiqua"/>
          <w:color w:val="000000"/>
        </w:rPr>
        <w:t>conceived</w:t>
      </w:r>
      <w:r w:rsidR="00583B10" w:rsidRPr="00792D55">
        <w:rPr>
          <w:rFonts w:ascii="Book Antiqua" w:eastAsia="Book Antiqua" w:hAnsi="Book Antiqua" w:cs="Book Antiqua"/>
          <w:color w:val="000000"/>
        </w:rPr>
        <w:t xml:space="preserve"> </w:t>
      </w:r>
      <w:r w:rsidR="00A85B44" w:rsidRPr="00792D55">
        <w:rPr>
          <w:rFonts w:ascii="Book Antiqua" w:eastAsia="Book Antiqua" w:hAnsi="Book Antiqua" w:cs="Book Antiqua"/>
          <w:color w:val="000000"/>
        </w:rPr>
        <w:t>the study and wrote the manuscript</w:t>
      </w:r>
      <w:r w:rsidR="00C64781" w:rsidRPr="00792D55">
        <w:rPr>
          <w:rFonts w:ascii="Book Antiqua" w:eastAsia="Book Antiqua" w:hAnsi="Book Antiqua" w:cs="Book Antiqua"/>
          <w:color w:val="000000"/>
        </w:rPr>
        <w:t xml:space="preserve">; </w:t>
      </w:r>
      <w:r w:rsidR="00B03B2D" w:rsidRPr="00792D55">
        <w:rPr>
          <w:rFonts w:ascii="Book Antiqua" w:eastAsia="Book Antiqua" w:hAnsi="Book Antiqua" w:cs="Book Antiqua"/>
          <w:color w:val="000000"/>
        </w:rPr>
        <w:t>Cervantes-Alvarez E</w:t>
      </w:r>
      <w:r w:rsidRPr="00792D55">
        <w:rPr>
          <w:rFonts w:ascii="Book Antiqua" w:eastAsia="Book Antiqua" w:hAnsi="Book Antiqua" w:cs="Book Antiqua"/>
          <w:color w:val="000000"/>
        </w:rPr>
        <w:t xml:space="preserve">, </w:t>
      </w:r>
      <w:r w:rsidR="00851FCD" w:rsidRPr="00792D55">
        <w:rPr>
          <w:rFonts w:ascii="Book Antiqua" w:eastAsia="Book Antiqua" w:hAnsi="Book Antiqua" w:cs="Book Antiqua"/>
          <w:color w:val="000000"/>
        </w:rPr>
        <w:t>Limon-de la Rosa N</w:t>
      </w:r>
      <w:r w:rsidR="00A85B44" w:rsidRPr="00792D55">
        <w:rPr>
          <w:rFonts w:ascii="Book Antiqua" w:eastAsia="Book Antiqua" w:hAnsi="Book Antiqua" w:cs="Book Antiqua"/>
          <w:color w:val="000000"/>
        </w:rPr>
        <w:t xml:space="preserve"> and </w:t>
      </w:r>
      <w:r w:rsidR="00851FCD" w:rsidRPr="00792D55">
        <w:rPr>
          <w:rFonts w:ascii="Book Antiqua" w:eastAsia="Book Antiqua" w:hAnsi="Book Antiqua" w:cs="Book Antiqua"/>
          <w:color w:val="000000"/>
        </w:rPr>
        <w:t xml:space="preserve">Mendez-Guerrero </w:t>
      </w:r>
      <w:r w:rsidRPr="00792D55">
        <w:rPr>
          <w:rFonts w:ascii="Book Antiqua" w:eastAsia="Book Antiqua" w:hAnsi="Book Antiqua" w:cs="Book Antiqua"/>
          <w:color w:val="000000"/>
        </w:rPr>
        <w:t>O</w:t>
      </w:r>
      <w:r w:rsidR="00A85B44" w:rsidRPr="00792D55">
        <w:rPr>
          <w:rFonts w:ascii="Book Antiqua" w:eastAsia="Book Antiqua" w:hAnsi="Book Antiqua" w:cs="Book Antiqua"/>
          <w:color w:val="000000"/>
        </w:rPr>
        <w:t xml:space="preserve"> </w:t>
      </w:r>
      <w:r w:rsidR="00BE0E2F" w:rsidRPr="00792D55">
        <w:rPr>
          <w:rFonts w:ascii="Book Antiqua" w:eastAsia="Book Antiqua" w:hAnsi="Book Antiqua" w:cs="Book Antiqua"/>
          <w:color w:val="000000"/>
        </w:rPr>
        <w:t xml:space="preserve">supported the data collection and </w:t>
      </w:r>
      <w:r w:rsidR="00583B10">
        <w:rPr>
          <w:rFonts w:ascii="Book Antiqua" w:eastAsia="Book Antiqua" w:hAnsi="Book Antiqua" w:cs="Book Antiqua"/>
          <w:color w:val="000000"/>
        </w:rPr>
        <w:t>performed</w:t>
      </w:r>
      <w:r w:rsidR="00583B10" w:rsidRPr="00792D55">
        <w:rPr>
          <w:rFonts w:ascii="Book Antiqua" w:eastAsia="Book Antiqua" w:hAnsi="Book Antiqua" w:cs="Book Antiqua"/>
          <w:color w:val="000000"/>
        </w:rPr>
        <w:t xml:space="preserve"> </w:t>
      </w:r>
      <w:r w:rsidR="00A85B44" w:rsidRPr="00792D55">
        <w:rPr>
          <w:rFonts w:ascii="Book Antiqua" w:eastAsia="Book Antiqua" w:hAnsi="Book Antiqua" w:cs="Book Antiqua"/>
          <w:color w:val="000000"/>
        </w:rPr>
        <w:t>the formal analysis</w:t>
      </w:r>
      <w:r w:rsidR="00C64781" w:rsidRPr="00792D55">
        <w:rPr>
          <w:rFonts w:ascii="Book Antiqua" w:eastAsia="Book Antiqua" w:hAnsi="Book Antiqua" w:cs="Book Antiqua"/>
          <w:color w:val="000000"/>
        </w:rPr>
        <w:t xml:space="preserve">; </w:t>
      </w:r>
      <w:r w:rsidR="00B03B2D" w:rsidRPr="00792D55">
        <w:rPr>
          <w:rFonts w:ascii="Book Antiqua" w:eastAsia="Book Antiqua" w:hAnsi="Book Antiqua" w:cs="Book Antiqua"/>
          <w:color w:val="000000"/>
        </w:rPr>
        <w:t>Navarro-Alvarez N</w:t>
      </w:r>
      <w:r w:rsidRPr="00792D55">
        <w:rPr>
          <w:rFonts w:ascii="Book Antiqua" w:eastAsia="Book Antiqua" w:hAnsi="Book Antiqua" w:cs="Book Antiqua"/>
          <w:color w:val="000000"/>
        </w:rPr>
        <w:t xml:space="preserve">, </w:t>
      </w:r>
      <w:r w:rsidR="00851FCD" w:rsidRPr="00792D55">
        <w:rPr>
          <w:rFonts w:ascii="Book Antiqua" w:eastAsia="Book Antiqua" w:hAnsi="Book Antiqua" w:cs="Book Antiqua"/>
          <w:color w:val="000000"/>
        </w:rPr>
        <w:t xml:space="preserve">Kershenobich </w:t>
      </w:r>
      <w:r w:rsidRPr="00792D55">
        <w:rPr>
          <w:rFonts w:ascii="Book Antiqua" w:eastAsia="Book Antiqua" w:hAnsi="Book Antiqua" w:cs="Book Antiqua"/>
          <w:color w:val="000000"/>
        </w:rPr>
        <w:t xml:space="preserve">D, </w:t>
      </w:r>
      <w:r w:rsidR="00851FCD" w:rsidRPr="00792D55">
        <w:rPr>
          <w:rFonts w:ascii="Book Antiqua" w:eastAsia="Book Antiqua" w:hAnsi="Book Antiqua" w:cs="Book Antiqua"/>
          <w:color w:val="000000"/>
        </w:rPr>
        <w:t xml:space="preserve">Vilatoba </w:t>
      </w:r>
      <w:r w:rsidRPr="00792D55">
        <w:rPr>
          <w:rFonts w:ascii="Book Antiqua" w:eastAsia="Book Antiqua" w:hAnsi="Book Antiqua" w:cs="Book Antiqua"/>
          <w:color w:val="000000"/>
        </w:rPr>
        <w:t xml:space="preserve">M, </w:t>
      </w:r>
      <w:r w:rsidR="00851FCD" w:rsidRPr="00792D55">
        <w:rPr>
          <w:rFonts w:ascii="Book Antiqua" w:eastAsia="Book Antiqua" w:hAnsi="Book Antiqua" w:cs="Book Antiqua"/>
          <w:color w:val="000000"/>
        </w:rPr>
        <w:t xml:space="preserve">Torre </w:t>
      </w:r>
      <w:r w:rsidRPr="00792D55">
        <w:rPr>
          <w:rFonts w:ascii="Book Antiqua" w:eastAsia="Book Antiqua" w:hAnsi="Book Antiqua" w:cs="Book Antiqua"/>
          <w:color w:val="000000"/>
        </w:rPr>
        <w:t xml:space="preserve">A, </w:t>
      </w:r>
      <w:r w:rsidR="00851FCD" w:rsidRPr="00792D55">
        <w:rPr>
          <w:rFonts w:ascii="Book Antiqua" w:eastAsia="Book Antiqua" w:hAnsi="Book Antiqua" w:cs="Book Antiqua"/>
          <w:color w:val="000000"/>
        </w:rPr>
        <w:t>Limon-de la Rosa N</w:t>
      </w:r>
      <w:r w:rsidRPr="00792D55">
        <w:rPr>
          <w:rFonts w:ascii="Book Antiqua" w:eastAsia="Book Antiqua" w:hAnsi="Book Antiqua" w:cs="Book Antiqua"/>
          <w:color w:val="000000"/>
        </w:rPr>
        <w:t xml:space="preserve">, </w:t>
      </w:r>
      <w:r w:rsidR="00851FCD" w:rsidRPr="00792D55">
        <w:rPr>
          <w:rFonts w:ascii="Book Antiqua" w:eastAsia="Book Antiqua" w:hAnsi="Book Antiqua" w:cs="Book Antiqua"/>
          <w:color w:val="000000"/>
        </w:rPr>
        <w:t xml:space="preserve">Mendez-Guerrero </w:t>
      </w:r>
      <w:r w:rsidRPr="00792D55">
        <w:rPr>
          <w:rFonts w:ascii="Book Antiqua" w:eastAsia="Book Antiqua" w:hAnsi="Book Antiqua" w:cs="Book Antiqua"/>
          <w:color w:val="000000"/>
        </w:rPr>
        <w:t>O</w:t>
      </w:r>
      <w:r w:rsidR="00A85B44" w:rsidRPr="00792D55">
        <w:rPr>
          <w:rFonts w:ascii="Book Antiqua" w:eastAsia="Book Antiqua" w:hAnsi="Book Antiqua" w:cs="Book Antiqua"/>
          <w:color w:val="000000"/>
        </w:rPr>
        <w:t xml:space="preserve"> and </w:t>
      </w:r>
      <w:r w:rsidR="00B03B2D" w:rsidRPr="00792D55">
        <w:rPr>
          <w:rFonts w:ascii="Book Antiqua" w:eastAsia="Book Antiqua" w:hAnsi="Book Antiqua" w:cs="Book Antiqua"/>
          <w:color w:val="000000"/>
        </w:rPr>
        <w:t>Cervantes-Alvarez E</w:t>
      </w:r>
      <w:r w:rsidR="00A85B44" w:rsidRPr="00792D55">
        <w:rPr>
          <w:rFonts w:ascii="Book Antiqua" w:eastAsia="Book Antiqua" w:hAnsi="Book Antiqua" w:cs="Book Antiqua"/>
          <w:color w:val="000000"/>
        </w:rPr>
        <w:t xml:space="preserve"> reviewed and edited the manuscript</w:t>
      </w:r>
      <w:r w:rsidR="00BE0E2F" w:rsidRPr="00792D55">
        <w:rPr>
          <w:rFonts w:ascii="Book Antiqua" w:eastAsia="Book Antiqua" w:hAnsi="Book Antiqua" w:cs="Book Antiqua"/>
          <w:color w:val="000000"/>
        </w:rPr>
        <w:t>; all authors read and approved the final manuscript</w:t>
      </w:r>
      <w:r w:rsidRPr="00792D55">
        <w:rPr>
          <w:rFonts w:ascii="Book Antiqua" w:eastAsia="Book Antiqua" w:hAnsi="Book Antiqua" w:cs="Book Antiqua"/>
          <w:color w:val="000000"/>
        </w:rPr>
        <w:t>.</w:t>
      </w:r>
    </w:p>
    <w:p w14:paraId="3E64C076" w14:textId="4FC5142B" w:rsidR="00B03B2D" w:rsidRPr="00792D55" w:rsidRDefault="00B03B2D" w:rsidP="00792D55">
      <w:pPr>
        <w:snapToGrid w:val="0"/>
        <w:spacing w:line="360" w:lineRule="auto"/>
        <w:jc w:val="both"/>
        <w:rPr>
          <w:rFonts w:ascii="Book Antiqua" w:eastAsia="Book Antiqua" w:hAnsi="Book Antiqua" w:cs="Book Antiqua"/>
          <w:color w:val="000000"/>
        </w:rPr>
      </w:pPr>
    </w:p>
    <w:p w14:paraId="35F6239F" w14:textId="7E381E05" w:rsidR="00A77B3E" w:rsidRPr="00792D55" w:rsidRDefault="00C74B3F" w:rsidP="00792D55">
      <w:pPr>
        <w:snapToGrid w:val="0"/>
        <w:spacing w:line="360" w:lineRule="auto"/>
        <w:jc w:val="both"/>
        <w:rPr>
          <w:lang w:val="es-MX"/>
        </w:rPr>
      </w:pPr>
      <w:r w:rsidRPr="00792D55">
        <w:rPr>
          <w:rFonts w:ascii="Book Antiqua" w:eastAsia="Book Antiqua" w:hAnsi="Book Antiqua" w:cs="Book Antiqua"/>
          <w:b/>
          <w:bCs/>
          <w:color w:val="000000"/>
          <w:lang w:val="es-MX"/>
        </w:rPr>
        <w:t xml:space="preserve">Corresponding author: Nalu Navarro-Alvarez, MD, PhD, Assistant Professor, </w:t>
      </w:r>
      <w:r w:rsidR="00424A29" w:rsidRPr="00792D55">
        <w:rPr>
          <w:rFonts w:ascii="Book Antiqua" w:eastAsia="Book Antiqua" w:hAnsi="Book Antiqua" w:cs="Book Antiqua"/>
          <w:bCs/>
          <w:color w:val="000000"/>
          <w:lang w:val="es-MX"/>
        </w:rPr>
        <w:t xml:space="preserve">Department of </w:t>
      </w:r>
      <w:r w:rsidRPr="00792D55">
        <w:rPr>
          <w:rFonts w:ascii="Book Antiqua" w:eastAsia="Book Antiqua" w:hAnsi="Book Antiqua" w:cs="Book Antiqua"/>
          <w:color w:val="000000"/>
          <w:lang w:val="es-MX"/>
        </w:rPr>
        <w:t>Gastroenterology, Instituto Nacional de Ciencias Médicas y Nutrición Salvador Zubirán, Vasco de Quiroga #15, Mexico City 14080, Mexico. nalu.navarroa@incmnsz.mx</w:t>
      </w:r>
    </w:p>
    <w:p w14:paraId="3EC1614E" w14:textId="77777777" w:rsidR="00A77B3E" w:rsidRPr="00792D55" w:rsidRDefault="00A77B3E" w:rsidP="00792D55">
      <w:pPr>
        <w:snapToGrid w:val="0"/>
        <w:spacing w:line="360" w:lineRule="auto"/>
        <w:jc w:val="both"/>
        <w:rPr>
          <w:lang w:val="es-MX"/>
        </w:rPr>
      </w:pPr>
    </w:p>
    <w:p w14:paraId="1BBEBF4F" w14:textId="77777777" w:rsidR="00A77B3E" w:rsidRPr="00792D55" w:rsidRDefault="00C74B3F" w:rsidP="00792D55">
      <w:pPr>
        <w:snapToGrid w:val="0"/>
        <w:spacing w:line="360" w:lineRule="auto"/>
        <w:jc w:val="both"/>
      </w:pPr>
      <w:r w:rsidRPr="00792D55">
        <w:rPr>
          <w:rFonts w:ascii="Book Antiqua" w:eastAsia="Book Antiqua" w:hAnsi="Book Antiqua" w:cs="Book Antiqua"/>
          <w:b/>
          <w:bCs/>
          <w:color w:val="000000"/>
        </w:rPr>
        <w:t xml:space="preserve">Received: </w:t>
      </w:r>
      <w:r w:rsidRPr="00792D55">
        <w:rPr>
          <w:rFonts w:ascii="Book Antiqua" w:eastAsia="Book Antiqua" w:hAnsi="Book Antiqua" w:cs="Book Antiqua"/>
          <w:color w:val="000000"/>
        </w:rPr>
        <w:t>April 25, 2022</w:t>
      </w:r>
    </w:p>
    <w:p w14:paraId="7FBE0898" w14:textId="77777777" w:rsidR="00A77B3E" w:rsidRPr="00792D55" w:rsidRDefault="00C74B3F" w:rsidP="00792D55">
      <w:pPr>
        <w:snapToGrid w:val="0"/>
        <w:spacing w:line="360" w:lineRule="auto"/>
        <w:jc w:val="both"/>
      </w:pPr>
      <w:r w:rsidRPr="00792D55">
        <w:rPr>
          <w:rFonts w:ascii="Book Antiqua" w:eastAsia="Book Antiqua" w:hAnsi="Book Antiqua" w:cs="Book Antiqua"/>
          <w:b/>
          <w:bCs/>
          <w:color w:val="000000"/>
        </w:rPr>
        <w:t xml:space="preserve">Revised: </w:t>
      </w:r>
      <w:r w:rsidRPr="00792D55">
        <w:rPr>
          <w:rFonts w:ascii="Book Antiqua" w:eastAsia="Book Antiqua" w:hAnsi="Book Antiqua" w:cs="Book Antiqua"/>
          <w:color w:val="000000"/>
        </w:rPr>
        <w:t>June 21, 2022</w:t>
      </w:r>
    </w:p>
    <w:p w14:paraId="385CB9B0" w14:textId="5CE46AC8" w:rsidR="00A77B3E" w:rsidRPr="00792D55" w:rsidRDefault="00C74B3F" w:rsidP="00792D55">
      <w:pPr>
        <w:snapToGrid w:val="0"/>
        <w:spacing w:line="360" w:lineRule="auto"/>
        <w:jc w:val="both"/>
      </w:pPr>
      <w:r w:rsidRPr="00792D55">
        <w:rPr>
          <w:rFonts w:ascii="Book Antiqua" w:eastAsia="Book Antiqua" w:hAnsi="Book Antiqua" w:cs="Book Antiqua"/>
          <w:b/>
          <w:bCs/>
          <w:color w:val="000000"/>
        </w:rPr>
        <w:t xml:space="preserve">Accepted: </w:t>
      </w:r>
      <w:r w:rsidR="0023178F" w:rsidRPr="00955429">
        <w:rPr>
          <w:rFonts w:ascii="Book Antiqua" w:eastAsia="Book Antiqua" w:hAnsi="Book Antiqua" w:cs="Book Antiqua"/>
          <w:color w:val="000000"/>
        </w:rPr>
        <w:t>September 21, 2022</w:t>
      </w:r>
    </w:p>
    <w:p w14:paraId="584C6230" w14:textId="3EF073F0" w:rsidR="00A77B3E" w:rsidRPr="00792D55" w:rsidRDefault="00C74B3F" w:rsidP="00792D55">
      <w:pPr>
        <w:snapToGrid w:val="0"/>
        <w:spacing w:line="360" w:lineRule="auto"/>
        <w:jc w:val="both"/>
      </w:pPr>
      <w:r w:rsidRPr="00792D55">
        <w:rPr>
          <w:rFonts w:ascii="Book Antiqua" w:eastAsia="Book Antiqua" w:hAnsi="Book Antiqua" w:cs="Book Antiqua"/>
          <w:b/>
          <w:bCs/>
          <w:color w:val="000000"/>
        </w:rPr>
        <w:t xml:space="preserve">Published online: </w:t>
      </w:r>
    </w:p>
    <w:p w14:paraId="055FAFB2" w14:textId="77777777" w:rsidR="00A77B3E" w:rsidRPr="00792D55" w:rsidRDefault="00A77B3E" w:rsidP="00792D55">
      <w:pPr>
        <w:snapToGrid w:val="0"/>
        <w:spacing w:line="360" w:lineRule="auto"/>
        <w:jc w:val="both"/>
        <w:sectPr w:rsidR="00A77B3E" w:rsidRPr="00792D55">
          <w:footerReference w:type="default" r:id="rId6"/>
          <w:pgSz w:w="12240" w:h="15840"/>
          <w:pgMar w:top="1440" w:right="1440" w:bottom="1440" w:left="1440" w:header="720" w:footer="720" w:gutter="0"/>
          <w:cols w:space="720"/>
          <w:docGrid w:linePitch="360"/>
        </w:sectPr>
      </w:pPr>
    </w:p>
    <w:p w14:paraId="42E3F47D" w14:textId="4C9D8802" w:rsidR="00A77B3E" w:rsidRPr="00792D55" w:rsidRDefault="00583B10" w:rsidP="00792D55">
      <w:pPr>
        <w:snapToGrid w:val="0"/>
        <w:spacing w:line="360" w:lineRule="auto"/>
        <w:jc w:val="both"/>
      </w:pPr>
      <w:r w:rsidRPr="00792D55">
        <w:rPr>
          <w:rFonts w:ascii="Book Antiqua" w:eastAsia="Book Antiqua" w:hAnsi="Book Antiqua" w:cs="Book Antiqua"/>
          <w:b/>
          <w:color w:val="000000"/>
        </w:rPr>
        <w:lastRenderedPageBreak/>
        <w:t>ABSTRACT</w:t>
      </w:r>
    </w:p>
    <w:p w14:paraId="3E273B6C" w14:textId="77777777" w:rsidR="00A77B3E" w:rsidRPr="00955429" w:rsidRDefault="00C74B3F" w:rsidP="00792D55">
      <w:pPr>
        <w:snapToGrid w:val="0"/>
        <w:spacing w:line="360" w:lineRule="auto"/>
        <w:jc w:val="both"/>
        <w:rPr>
          <w:b/>
          <w:bCs/>
          <w:i/>
          <w:iCs/>
        </w:rPr>
      </w:pPr>
      <w:r w:rsidRPr="00955429">
        <w:rPr>
          <w:rFonts w:ascii="Book Antiqua" w:eastAsia="Book Antiqua" w:hAnsi="Book Antiqua" w:cs="Book Antiqua"/>
          <w:b/>
          <w:bCs/>
          <w:i/>
          <w:iCs/>
          <w:color w:val="000000"/>
        </w:rPr>
        <w:t>BACKGROUND</w:t>
      </w:r>
    </w:p>
    <w:p w14:paraId="021F7A2D" w14:textId="77777777" w:rsidR="00A77B3E" w:rsidRPr="00792D55" w:rsidRDefault="00C74B3F" w:rsidP="00792D55">
      <w:pPr>
        <w:snapToGrid w:val="0"/>
        <w:spacing w:line="360" w:lineRule="auto"/>
        <w:jc w:val="both"/>
      </w:pPr>
      <w:r w:rsidRPr="00792D55">
        <w:rPr>
          <w:rFonts w:ascii="Book Antiqua" w:eastAsia="Book Antiqua" w:hAnsi="Book Antiqua" w:cs="Book Antiqua"/>
          <w:color w:val="000000"/>
        </w:rPr>
        <w:t xml:space="preserve">Liver transplantation for the most critically ill remains controversial; however, it is currently the only curative treatment option. </w:t>
      </w:r>
    </w:p>
    <w:p w14:paraId="0C9EBEF5" w14:textId="77777777" w:rsidR="00A77B3E" w:rsidRPr="00792D55" w:rsidRDefault="00A77B3E" w:rsidP="00792D55">
      <w:pPr>
        <w:snapToGrid w:val="0"/>
        <w:spacing w:line="360" w:lineRule="auto"/>
        <w:jc w:val="both"/>
      </w:pPr>
    </w:p>
    <w:p w14:paraId="41106FBC" w14:textId="77777777" w:rsidR="00A77B3E" w:rsidRPr="00955429" w:rsidRDefault="00C74B3F" w:rsidP="00792D55">
      <w:pPr>
        <w:snapToGrid w:val="0"/>
        <w:spacing w:line="360" w:lineRule="auto"/>
        <w:jc w:val="both"/>
        <w:rPr>
          <w:b/>
          <w:bCs/>
          <w:i/>
          <w:iCs/>
        </w:rPr>
      </w:pPr>
      <w:r w:rsidRPr="00955429">
        <w:rPr>
          <w:rFonts w:ascii="Book Antiqua" w:eastAsia="Book Antiqua" w:hAnsi="Book Antiqua" w:cs="Book Antiqua"/>
          <w:b/>
          <w:bCs/>
          <w:i/>
          <w:iCs/>
          <w:color w:val="000000"/>
        </w:rPr>
        <w:t>AIM</w:t>
      </w:r>
    </w:p>
    <w:p w14:paraId="2E9B48A5" w14:textId="5AB49032" w:rsidR="00A77B3E" w:rsidRPr="00792D55" w:rsidRDefault="00C74B3F" w:rsidP="00792D55">
      <w:pPr>
        <w:snapToGrid w:val="0"/>
        <w:spacing w:line="360" w:lineRule="auto"/>
        <w:jc w:val="both"/>
      </w:pPr>
      <w:r w:rsidRPr="00792D55">
        <w:rPr>
          <w:rFonts w:ascii="Book Antiqua" w:eastAsia="Book Antiqua" w:hAnsi="Book Antiqua" w:cs="Book Antiqua"/>
          <w:color w:val="000000"/>
        </w:rPr>
        <w:t>To assess immediate post</w:t>
      </w:r>
      <w:r w:rsidR="00583B10">
        <w:rPr>
          <w:rFonts w:ascii="Book Antiqua" w:eastAsia="Book Antiqua" w:hAnsi="Book Antiqua" w:cs="Book Antiqua"/>
          <w:color w:val="000000"/>
        </w:rPr>
        <w:t>-</w:t>
      </w:r>
      <w:r w:rsidRPr="00792D55">
        <w:rPr>
          <w:rFonts w:ascii="Book Antiqua" w:eastAsia="Book Antiqua" w:hAnsi="Book Antiqua" w:cs="Book Antiqua"/>
          <w:color w:val="000000"/>
        </w:rPr>
        <w:t>transplant outcomes and compare short</w:t>
      </w:r>
      <w:r w:rsidR="00583B10">
        <w:rPr>
          <w:rFonts w:ascii="Book Antiqua" w:eastAsia="Book Antiqua" w:hAnsi="Book Antiqua" w:cs="Book Antiqua"/>
          <w:color w:val="000000"/>
        </w:rPr>
        <w:t>-</w:t>
      </w:r>
      <w:r w:rsidRPr="00792D55">
        <w:rPr>
          <w:rFonts w:ascii="Book Antiqua" w:eastAsia="Book Antiqua" w:hAnsi="Book Antiqua" w:cs="Book Antiqua"/>
          <w:color w:val="000000"/>
        </w:rPr>
        <w:t xml:space="preserve"> and long-term survival among cirrhotic patients stratified by disease severity.</w:t>
      </w:r>
    </w:p>
    <w:p w14:paraId="163EA5D4" w14:textId="77777777" w:rsidR="00A77B3E" w:rsidRPr="00792D55" w:rsidRDefault="00A77B3E" w:rsidP="00792D55">
      <w:pPr>
        <w:snapToGrid w:val="0"/>
        <w:spacing w:line="360" w:lineRule="auto"/>
        <w:jc w:val="both"/>
      </w:pPr>
    </w:p>
    <w:p w14:paraId="7C6C7F38" w14:textId="77777777" w:rsidR="00A77B3E" w:rsidRPr="00955429" w:rsidRDefault="00C74B3F" w:rsidP="00792D55">
      <w:pPr>
        <w:snapToGrid w:val="0"/>
        <w:spacing w:line="360" w:lineRule="auto"/>
        <w:jc w:val="both"/>
        <w:rPr>
          <w:b/>
          <w:bCs/>
          <w:i/>
          <w:iCs/>
        </w:rPr>
      </w:pPr>
      <w:r w:rsidRPr="00955429">
        <w:rPr>
          <w:rFonts w:ascii="Book Antiqua" w:eastAsia="Book Antiqua" w:hAnsi="Book Antiqua" w:cs="Book Antiqua"/>
          <w:b/>
          <w:bCs/>
          <w:i/>
          <w:iCs/>
          <w:color w:val="000000"/>
        </w:rPr>
        <w:t>METHODS</w:t>
      </w:r>
    </w:p>
    <w:p w14:paraId="695972F0" w14:textId="4710D57C" w:rsidR="00A77B3E" w:rsidRPr="00792D55" w:rsidRDefault="00C74B3F" w:rsidP="00792D55">
      <w:pPr>
        <w:snapToGrid w:val="0"/>
        <w:spacing w:line="360" w:lineRule="auto"/>
        <w:jc w:val="both"/>
      </w:pPr>
      <w:r w:rsidRPr="00792D55">
        <w:rPr>
          <w:rFonts w:ascii="Book Antiqua" w:eastAsia="Book Antiqua" w:hAnsi="Book Antiqua" w:cs="Book Antiqua"/>
          <w:color w:val="000000"/>
        </w:rPr>
        <w:t xml:space="preserve">We included cirrhotic patients undergoing liver transplantation between 2015 and 2019 and categorized them into compensated cirrhosis (CC), decompensated cirrhosis (DC), and acute-on-chronic liver failure (ACLF). ACLF was further divided into severity grades. Our primary outcomes of interest were </w:t>
      </w:r>
      <w:r w:rsidR="00583B10">
        <w:rPr>
          <w:rFonts w:ascii="Book Antiqua" w:eastAsia="Book Antiqua" w:hAnsi="Book Antiqua" w:cs="Book Antiqua"/>
          <w:color w:val="000000"/>
        </w:rPr>
        <w:t>length of stay in</w:t>
      </w:r>
      <w:r w:rsidRPr="00792D55">
        <w:rPr>
          <w:rFonts w:ascii="Book Antiqua" w:eastAsia="Book Antiqua" w:hAnsi="Book Antiqua" w:cs="Book Antiqua"/>
          <w:color w:val="000000"/>
        </w:rPr>
        <w:t xml:space="preserve"> intensive care unit (ICU) and hospital, development of complications</w:t>
      </w:r>
      <w:r w:rsidR="00583B10">
        <w:rPr>
          <w:rFonts w:ascii="Book Antiqua" w:eastAsia="Book Antiqua" w:hAnsi="Book Antiqua" w:cs="Book Antiqua"/>
          <w:color w:val="000000"/>
        </w:rPr>
        <w:t>,</w:t>
      </w:r>
      <w:r w:rsidRPr="00792D55">
        <w:rPr>
          <w:rFonts w:ascii="Book Antiqua" w:eastAsia="Book Antiqua" w:hAnsi="Book Antiqua" w:cs="Book Antiqua"/>
          <w:color w:val="000000"/>
        </w:rPr>
        <w:t xml:space="preserve"> and post</w:t>
      </w:r>
      <w:r w:rsidR="00583B10">
        <w:rPr>
          <w:rFonts w:ascii="Book Antiqua" w:eastAsia="Book Antiqua" w:hAnsi="Book Antiqua" w:cs="Book Antiqua"/>
          <w:color w:val="000000"/>
        </w:rPr>
        <w:t>-</w:t>
      </w:r>
      <w:r w:rsidRPr="00792D55">
        <w:rPr>
          <w:rFonts w:ascii="Book Antiqua" w:eastAsia="Book Antiqua" w:hAnsi="Book Antiqua" w:cs="Book Antiqua"/>
          <w:color w:val="000000"/>
        </w:rPr>
        <w:t xml:space="preserve">transplant survival at 1 and 6 years. </w:t>
      </w:r>
    </w:p>
    <w:p w14:paraId="279B5B19" w14:textId="77777777" w:rsidR="00A77B3E" w:rsidRPr="00792D55" w:rsidRDefault="00A77B3E" w:rsidP="00792D55">
      <w:pPr>
        <w:snapToGrid w:val="0"/>
        <w:spacing w:line="360" w:lineRule="auto"/>
        <w:jc w:val="both"/>
      </w:pPr>
    </w:p>
    <w:p w14:paraId="0E0295DE" w14:textId="77777777" w:rsidR="00A77B3E" w:rsidRPr="00955429" w:rsidRDefault="00C74B3F" w:rsidP="00792D55">
      <w:pPr>
        <w:snapToGrid w:val="0"/>
        <w:spacing w:line="360" w:lineRule="auto"/>
        <w:jc w:val="both"/>
        <w:rPr>
          <w:b/>
          <w:bCs/>
          <w:i/>
          <w:iCs/>
        </w:rPr>
      </w:pPr>
      <w:r w:rsidRPr="00955429">
        <w:rPr>
          <w:rFonts w:ascii="Book Antiqua" w:eastAsia="Book Antiqua" w:hAnsi="Book Antiqua" w:cs="Book Antiqua"/>
          <w:b/>
          <w:bCs/>
          <w:i/>
          <w:iCs/>
          <w:color w:val="000000"/>
        </w:rPr>
        <w:t>RESULTS</w:t>
      </w:r>
    </w:p>
    <w:p w14:paraId="143C1994" w14:textId="5CFFA22F" w:rsidR="00A77B3E" w:rsidRPr="00792D55" w:rsidRDefault="00583B10" w:rsidP="00792D55">
      <w:pPr>
        <w:snapToGrid w:val="0"/>
        <w:spacing w:line="360" w:lineRule="auto"/>
        <w:jc w:val="both"/>
      </w:pPr>
      <w:r>
        <w:rPr>
          <w:rFonts w:ascii="Book Antiqua" w:eastAsia="Book Antiqua" w:hAnsi="Book Antiqua" w:cs="Book Antiqua"/>
          <w:color w:val="000000"/>
        </w:rPr>
        <w:t xml:space="preserve">A total of </w:t>
      </w:r>
      <w:r w:rsidR="00C74B3F" w:rsidRPr="00792D55">
        <w:rPr>
          <w:rFonts w:ascii="Book Antiqua" w:eastAsia="Book Antiqua" w:hAnsi="Book Antiqua" w:cs="Book Antiqua"/>
          <w:color w:val="000000"/>
        </w:rPr>
        <w:t>235 patients underwent liver transplantation (CC</w:t>
      </w:r>
      <w:r w:rsidR="00561BDA" w:rsidRPr="00792D55">
        <w:rPr>
          <w:rFonts w:ascii="Book Antiqua" w:eastAsia="Book Antiqua" w:hAnsi="Book Antiqua" w:cs="Book Antiqua"/>
          <w:color w:val="000000"/>
        </w:rPr>
        <w:t xml:space="preserve"> </w:t>
      </w:r>
      <w:r w:rsidR="00C74B3F" w:rsidRPr="00792D55">
        <w:rPr>
          <w:rFonts w:ascii="Book Antiqua" w:eastAsia="Book Antiqua" w:hAnsi="Book Antiqua" w:cs="Book Antiqua"/>
          <w:color w:val="000000"/>
        </w:rPr>
        <w:t>=</w:t>
      </w:r>
      <w:r w:rsidR="00561BDA" w:rsidRPr="00792D55">
        <w:rPr>
          <w:rFonts w:ascii="Book Antiqua" w:eastAsia="Book Antiqua" w:hAnsi="Book Antiqua" w:cs="Book Antiqua"/>
          <w:color w:val="000000"/>
        </w:rPr>
        <w:t xml:space="preserve"> </w:t>
      </w:r>
      <w:r w:rsidR="00C74B3F" w:rsidRPr="00792D55">
        <w:rPr>
          <w:rFonts w:ascii="Book Antiqua" w:eastAsia="Book Antiqua" w:hAnsi="Book Antiqua" w:cs="Book Antiqua"/>
          <w:color w:val="000000"/>
        </w:rPr>
        <w:t>11, DC</w:t>
      </w:r>
      <w:r w:rsidR="00561BDA" w:rsidRPr="00792D55">
        <w:rPr>
          <w:rFonts w:ascii="Book Antiqua" w:eastAsia="Book Antiqua" w:hAnsi="Book Antiqua" w:cs="Book Antiqua"/>
          <w:color w:val="000000"/>
        </w:rPr>
        <w:t xml:space="preserve"> </w:t>
      </w:r>
      <w:r w:rsidR="00C74B3F" w:rsidRPr="00792D55">
        <w:rPr>
          <w:rFonts w:ascii="Book Antiqua" w:eastAsia="Book Antiqua" w:hAnsi="Book Antiqua" w:cs="Book Antiqua"/>
          <w:color w:val="000000"/>
        </w:rPr>
        <w:t>=</w:t>
      </w:r>
      <w:r w:rsidR="00561BDA" w:rsidRPr="00792D55">
        <w:rPr>
          <w:rFonts w:ascii="Book Antiqua" w:eastAsia="Book Antiqua" w:hAnsi="Book Antiqua" w:cs="Book Antiqua"/>
          <w:color w:val="000000"/>
        </w:rPr>
        <w:t xml:space="preserve"> </w:t>
      </w:r>
      <w:r w:rsidR="00C74B3F" w:rsidRPr="00792D55">
        <w:rPr>
          <w:rFonts w:ascii="Book Antiqua" w:eastAsia="Book Antiqua" w:hAnsi="Book Antiqua" w:cs="Book Antiqua"/>
          <w:color w:val="000000"/>
        </w:rPr>
        <w:t>129 and ACLF</w:t>
      </w:r>
      <w:r w:rsidR="00561BDA" w:rsidRPr="00792D55">
        <w:rPr>
          <w:rFonts w:ascii="Book Antiqua" w:eastAsia="Book Antiqua" w:hAnsi="Book Antiqua" w:cs="Book Antiqua"/>
          <w:color w:val="000000"/>
        </w:rPr>
        <w:t xml:space="preserve"> </w:t>
      </w:r>
      <w:r w:rsidR="00C74B3F" w:rsidRPr="00792D55">
        <w:rPr>
          <w:rFonts w:ascii="Book Antiqua" w:eastAsia="Book Antiqua" w:hAnsi="Book Antiqua" w:cs="Book Antiqua"/>
          <w:color w:val="000000"/>
        </w:rPr>
        <w:t>=</w:t>
      </w:r>
      <w:r w:rsidR="00561BDA" w:rsidRPr="00792D55">
        <w:rPr>
          <w:rFonts w:ascii="Book Antiqua" w:eastAsia="Book Antiqua" w:hAnsi="Book Antiqua" w:cs="Book Antiqua"/>
          <w:color w:val="000000"/>
        </w:rPr>
        <w:t xml:space="preserve"> </w:t>
      </w:r>
      <w:r w:rsidR="00C74B3F" w:rsidRPr="00792D55">
        <w:rPr>
          <w:rFonts w:ascii="Book Antiqua" w:eastAsia="Book Antiqua" w:hAnsi="Book Antiqua" w:cs="Book Antiqua"/>
          <w:color w:val="000000"/>
        </w:rPr>
        <w:t xml:space="preserve">95). Patients with ACLF had a significantly longer hospital stay </w:t>
      </w:r>
      <w:r w:rsidR="00E96AF3" w:rsidRPr="00792D55">
        <w:rPr>
          <w:rFonts w:ascii="Book Antiqua" w:eastAsia="Book Antiqua" w:hAnsi="Book Antiqua" w:cs="Book Antiqua"/>
          <w:color w:val="000000"/>
        </w:rPr>
        <w:t>[</w:t>
      </w:r>
      <w:r w:rsidR="00C74B3F" w:rsidRPr="00792D55">
        <w:rPr>
          <w:rFonts w:ascii="Book Antiqua" w:eastAsia="Book Antiqua" w:hAnsi="Book Antiqua" w:cs="Book Antiqua"/>
          <w:color w:val="000000"/>
        </w:rPr>
        <w:t xml:space="preserve">8.0 </w:t>
      </w:r>
      <w:r w:rsidR="00E96AF3" w:rsidRPr="00792D55">
        <w:rPr>
          <w:rFonts w:ascii="Book Antiqua" w:eastAsia="Book Antiqua" w:hAnsi="Book Antiqua" w:cs="Book Antiqua"/>
          <w:color w:val="000000"/>
        </w:rPr>
        <w:t>(</w:t>
      </w:r>
      <w:r w:rsidR="00C74B3F" w:rsidRPr="00792D55">
        <w:rPr>
          <w:rFonts w:ascii="Book Antiqua" w:eastAsia="Book Antiqua" w:hAnsi="Book Antiqua" w:cs="Book Antiqua"/>
          <w:color w:val="000000"/>
        </w:rPr>
        <w:t>6.0</w:t>
      </w:r>
      <w:r>
        <w:rPr>
          <w:rFonts w:ascii="Book Antiqua" w:eastAsia="Book Antiqua" w:hAnsi="Book Antiqua" w:cs="Book Antiqua"/>
          <w:color w:val="000000"/>
        </w:rPr>
        <w:t>–</w:t>
      </w:r>
      <w:r w:rsidR="00C74B3F" w:rsidRPr="00792D55">
        <w:rPr>
          <w:rFonts w:ascii="Book Antiqua" w:eastAsia="Book Antiqua" w:hAnsi="Book Antiqua" w:cs="Book Antiqua"/>
          <w:color w:val="000000"/>
        </w:rPr>
        <w:t>13.0</w:t>
      </w:r>
      <w:r w:rsidR="00E96AF3" w:rsidRPr="00792D55">
        <w:rPr>
          <w:rFonts w:ascii="Book Antiqua" w:eastAsia="Book Antiqua" w:hAnsi="Book Antiqua" w:cs="Book Antiqua"/>
          <w:color w:val="000000"/>
        </w:rPr>
        <w:t>)</w:t>
      </w:r>
      <w:r>
        <w:rPr>
          <w:rFonts w:ascii="Book Antiqua" w:eastAsia="Book Antiqua" w:hAnsi="Book Antiqua" w:cs="Book Antiqua"/>
          <w:color w:val="000000"/>
        </w:rPr>
        <w:t>]</w:t>
      </w:r>
      <w:r w:rsidR="00C74B3F" w:rsidRPr="00792D55">
        <w:rPr>
          <w:rFonts w:ascii="Book Antiqua" w:eastAsia="Book Antiqua" w:hAnsi="Book Antiqua" w:cs="Book Antiqua"/>
          <w:color w:val="000000"/>
        </w:rPr>
        <w:t xml:space="preserve"> </w:t>
      </w:r>
      <w:r>
        <w:rPr>
          <w:rFonts w:ascii="Book Antiqua" w:eastAsia="Book Antiqua" w:hAnsi="Book Antiqua" w:cs="Book Antiqua"/>
          <w:color w:val="000000"/>
        </w:rPr>
        <w:t xml:space="preserve">d </w:t>
      </w:r>
      <w:r w:rsidR="00D60340" w:rsidRPr="00792D55">
        <w:rPr>
          <w:rFonts w:ascii="Book Antiqua" w:eastAsia="Book Antiqua" w:hAnsi="Book Antiqua" w:cs="Book Antiqua"/>
          <w:i/>
          <w:iCs/>
          <w:color w:val="000000"/>
        </w:rPr>
        <w:t>v</w:t>
      </w:r>
      <w:r>
        <w:rPr>
          <w:rFonts w:ascii="Book Antiqua" w:eastAsia="Book Antiqua" w:hAnsi="Book Antiqua" w:cs="Book Antiqua"/>
          <w:i/>
          <w:iCs/>
          <w:color w:val="000000"/>
        </w:rPr>
        <w:t>ersu</w:t>
      </w:r>
      <w:r w:rsidR="00D60340" w:rsidRPr="00792D55">
        <w:rPr>
          <w:rFonts w:ascii="Book Antiqua" w:eastAsia="Book Antiqua" w:hAnsi="Book Antiqua" w:cs="Book Antiqua"/>
          <w:i/>
          <w:iCs/>
          <w:color w:val="000000"/>
        </w:rPr>
        <w:t>s</w:t>
      </w:r>
      <w:r w:rsidR="00C74B3F" w:rsidRPr="00792D55">
        <w:rPr>
          <w:rFonts w:ascii="Book Antiqua" w:eastAsia="Book Antiqua" w:hAnsi="Book Antiqua" w:cs="Book Antiqua"/>
          <w:color w:val="000000"/>
        </w:rPr>
        <w:t xml:space="preserve"> 6.0 </w:t>
      </w:r>
      <w:r w:rsidR="00E96AF3" w:rsidRPr="00792D55">
        <w:rPr>
          <w:rFonts w:ascii="Book Antiqua" w:eastAsia="Book Antiqua" w:hAnsi="Book Antiqua" w:cs="Book Antiqua"/>
          <w:color w:val="000000"/>
        </w:rPr>
        <w:t>(</w:t>
      </w:r>
      <w:r w:rsidR="00C74B3F" w:rsidRPr="00792D55">
        <w:rPr>
          <w:rFonts w:ascii="Book Antiqua" w:eastAsia="Book Antiqua" w:hAnsi="Book Antiqua" w:cs="Book Antiqua"/>
          <w:color w:val="000000"/>
        </w:rPr>
        <w:t>3.0</w:t>
      </w:r>
      <w:r>
        <w:rPr>
          <w:rFonts w:ascii="Book Antiqua" w:eastAsia="Book Antiqua" w:hAnsi="Book Antiqua" w:cs="Book Antiqua"/>
          <w:color w:val="000000"/>
        </w:rPr>
        <w:t>–</w:t>
      </w:r>
      <w:r w:rsidR="00C74B3F" w:rsidRPr="00792D55">
        <w:rPr>
          <w:rFonts w:ascii="Book Antiqua" w:eastAsia="Book Antiqua" w:hAnsi="Book Antiqua" w:cs="Book Antiqua"/>
          <w:color w:val="000000"/>
        </w:rPr>
        <w:t>7.0</w:t>
      </w:r>
      <w:r w:rsidR="00E96AF3" w:rsidRPr="00792D55">
        <w:rPr>
          <w:rFonts w:ascii="Book Antiqua" w:eastAsia="Book Antiqua" w:hAnsi="Book Antiqua" w:cs="Book Antiqua"/>
          <w:color w:val="000000"/>
        </w:rPr>
        <w:t>)</w:t>
      </w:r>
      <w:r>
        <w:rPr>
          <w:rFonts w:ascii="Book Antiqua" w:eastAsia="Book Antiqua" w:hAnsi="Book Antiqua" w:cs="Book Antiqua"/>
          <w:color w:val="000000"/>
        </w:rPr>
        <w:t xml:space="preserve"> d for CC</w:t>
      </w:r>
      <w:r w:rsidR="00C74B3F" w:rsidRPr="00792D55">
        <w:rPr>
          <w:rFonts w:ascii="Book Antiqua" w:eastAsia="Book Antiqua" w:hAnsi="Book Antiqua" w:cs="Book Antiqua"/>
          <w:color w:val="000000"/>
        </w:rPr>
        <w:t xml:space="preserve">, and 7.0 </w:t>
      </w:r>
      <w:r w:rsidR="00E96AF3" w:rsidRPr="00792D55">
        <w:rPr>
          <w:rFonts w:ascii="Book Antiqua" w:eastAsia="Book Antiqua" w:hAnsi="Book Antiqua" w:cs="Book Antiqua"/>
          <w:color w:val="000000"/>
        </w:rPr>
        <w:t>(</w:t>
      </w:r>
      <w:r w:rsidR="00C74B3F" w:rsidRPr="00792D55">
        <w:rPr>
          <w:rFonts w:ascii="Book Antiqua" w:eastAsia="Book Antiqua" w:hAnsi="Book Antiqua" w:cs="Book Antiqua"/>
          <w:color w:val="000000"/>
        </w:rPr>
        <w:t>4.5</w:t>
      </w:r>
      <w:r>
        <w:rPr>
          <w:rFonts w:ascii="Book Antiqua" w:eastAsia="Book Antiqua" w:hAnsi="Book Antiqua" w:cs="Book Antiqua"/>
          <w:color w:val="000000"/>
        </w:rPr>
        <w:t>–</w:t>
      </w:r>
      <w:r w:rsidR="00C74B3F" w:rsidRPr="00792D55">
        <w:rPr>
          <w:rFonts w:ascii="Book Antiqua" w:eastAsia="Book Antiqua" w:hAnsi="Book Antiqua" w:cs="Book Antiqua"/>
          <w:color w:val="000000"/>
        </w:rPr>
        <w:t>10.0</w:t>
      </w:r>
      <w:r w:rsidRPr="00792D55">
        <w:rPr>
          <w:rFonts w:ascii="Book Antiqua" w:eastAsia="Book Antiqua" w:hAnsi="Book Antiqua" w:cs="Book Antiqua"/>
          <w:color w:val="000000"/>
        </w:rPr>
        <w:t>)</w:t>
      </w:r>
      <w:r>
        <w:rPr>
          <w:rFonts w:ascii="Book Antiqua" w:eastAsia="Book Antiqua" w:hAnsi="Book Antiqua" w:cs="Book Antiqua"/>
          <w:color w:val="000000"/>
        </w:rPr>
        <w:t xml:space="preserve"> d for</w:t>
      </w:r>
      <w:r w:rsidRPr="00792D55">
        <w:rPr>
          <w:rFonts w:ascii="Book Antiqua" w:eastAsia="Book Antiqua" w:hAnsi="Book Antiqua" w:cs="Book Antiqua"/>
          <w:color w:val="000000"/>
        </w:rPr>
        <w:t xml:space="preserve"> DC</w:t>
      </w:r>
      <w:r w:rsidRPr="00792D55">
        <w:rPr>
          <w:rFonts w:ascii="Book Antiqua" w:eastAsia="Book Antiqua" w:hAnsi="Book Antiqua" w:cs="Book Antiqua"/>
          <w:i/>
          <w:iCs/>
          <w:color w:val="000000"/>
        </w:rPr>
        <w:t xml:space="preserve"> </w:t>
      </w:r>
      <w:r>
        <w:rPr>
          <w:rFonts w:ascii="Book Antiqua" w:eastAsia="Book Antiqua" w:hAnsi="Book Antiqua" w:cs="Book Antiqua"/>
          <w:color w:val="000000"/>
        </w:rPr>
        <w:t>(</w:t>
      </w:r>
      <w:r w:rsidR="00C74B3F" w:rsidRPr="00792D55">
        <w:rPr>
          <w:rFonts w:ascii="Book Antiqua" w:eastAsia="Book Antiqua" w:hAnsi="Book Antiqua" w:cs="Book Antiqua"/>
          <w:i/>
          <w:iCs/>
          <w:color w:val="000000"/>
        </w:rPr>
        <w:t>P</w:t>
      </w:r>
      <w:r w:rsidR="00C74B3F" w:rsidRPr="00792D55">
        <w:rPr>
          <w:rFonts w:ascii="Book Antiqua" w:eastAsia="Book Antiqua" w:hAnsi="Book Antiqua" w:cs="Book Antiqua"/>
          <w:color w:val="000000"/>
        </w:rPr>
        <w:t xml:space="preserve"> = 0.01</w:t>
      </w:r>
      <w:r>
        <w:rPr>
          <w:rFonts w:ascii="Book Antiqua" w:eastAsia="Book Antiqua" w:hAnsi="Book Antiqua" w:cs="Book Antiqua"/>
          <w:color w:val="000000"/>
        </w:rPr>
        <w:t>),</w:t>
      </w:r>
      <w:r w:rsidR="00C74B3F" w:rsidRPr="00792D55">
        <w:rPr>
          <w:rFonts w:ascii="Book Antiqua" w:eastAsia="Book Antiqua" w:hAnsi="Book Antiqua" w:cs="Book Antiqua"/>
          <w:color w:val="000000"/>
        </w:rPr>
        <w:t xml:space="preserve"> and developed more infection-related complications </w:t>
      </w:r>
      <w:r>
        <w:rPr>
          <w:rFonts w:ascii="Book Antiqua" w:eastAsia="Book Antiqua" w:hAnsi="Book Antiqua" w:cs="Book Antiqua"/>
          <w:color w:val="000000"/>
        </w:rPr>
        <w:t>(</w:t>
      </w:r>
      <w:r w:rsidR="00C74B3F" w:rsidRPr="00792D55">
        <w:rPr>
          <w:rFonts w:ascii="Book Antiqua" w:eastAsia="Book Antiqua" w:hAnsi="Book Antiqua" w:cs="Book Antiqua"/>
          <w:color w:val="000000"/>
        </w:rPr>
        <w:t>47</w:t>
      </w:r>
      <w:r>
        <w:rPr>
          <w:rFonts w:ascii="Book Antiqua" w:eastAsia="Book Antiqua" w:hAnsi="Book Antiqua" w:cs="Book Antiqua"/>
          <w:color w:val="000000"/>
        </w:rPr>
        <w:t xml:space="preserve">, </w:t>
      </w:r>
      <w:r w:rsidR="00C74B3F" w:rsidRPr="00792D55">
        <w:rPr>
          <w:rFonts w:ascii="Book Antiqua" w:eastAsia="Book Antiqua" w:hAnsi="Book Antiqua" w:cs="Book Antiqua"/>
          <w:color w:val="000000"/>
        </w:rPr>
        <w:t>49.5%</w:t>
      </w:r>
      <w:r w:rsidR="00E96AF3" w:rsidRPr="00792D55">
        <w:rPr>
          <w:rFonts w:ascii="Book Antiqua" w:eastAsia="Book Antiqua" w:hAnsi="Book Antiqua" w:cs="Book Antiqua"/>
          <w:color w:val="000000"/>
        </w:rPr>
        <w:t>)</w:t>
      </w:r>
      <w:r w:rsidR="00C74B3F" w:rsidRPr="00792D55">
        <w:rPr>
          <w:rFonts w:ascii="Book Antiqua" w:eastAsia="Book Antiqua" w:hAnsi="Book Antiqua" w:cs="Book Antiqua"/>
          <w:color w:val="000000"/>
        </w:rPr>
        <w:t xml:space="preserve"> </w:t>
      </w:r>
      <w:r w:rsidR="00D60340" w:rsidRPr="00792D55">
        <w:rPr>
          <w:rFonts w:ascii="Book Antiqua" w:eastAsia="Book Antiqua" w:hAnsi="Book Antiqua" w:cs="Book Antiqua"/>
          <w:i/>
          <w:iCs/>
          <w:color w:val="000000"/>
        </w:rPr>
        <w:t>v</w:t>
      </w:r>
      <w:r>
        <w:rPr>
          <w:rFonts w:ascii="Book Antiqua" w:eastAsia="Book Antiqua" w:hAnsi="Book Antiqua" w:cs="Book Antiqua"/>
          <w:i/>
          <w:iCs/>
          <w:color w:val="000000"/>
        </w:rPr>
        <w:t>ersu</w:t>
      </w:r>
      <w:r w:rsidR="00D60340" w:rsidRPr="00792D55">
        <w:rPr>
          <w:rFonts w:ascii="Book Antiqua" w:eastAsia="Book Antiqua" w:hAnsi="Book Antiqua" w:cs="Book Antiqua"/>
          <w:i/>
          <w:iCs/>
          <w:color w:val="000000"/>
        </w:rPr>
        <w:t>s</w:t>
      </w:r>
      <w:r w:rsidR="00C74B3F" w:rsidRPr="00792D55">
        <w:rPr>
          <w:rFonts w:ascii="Book Antiqua" w:eastAsia="Book Antiqua" w:hAnsi="Book Antiqua" w:cs="Book Antiqua"/>
          <w:color w:val="000000"/>
        </w:rPr>
        <w:t xml:space="preserve"> 1 </w:t>
      </w:r>
      <w:r w:rsidR="00E96AF3" w:rsidRPr="00792D55">
        <w:rPr>
          <w:rFonts w:ascii="Book Antiqua" w:eastAsia="Book Antiqua" w:hAnsi="Book Antiqua" w:cs="Book Antiqua"/>
          <w:color w:val="000000"/>
        </w:rPr>
        <w:t>(</w:t>
      </w:r>
      <w:r w:rsidR="00C74B3F" w:rsidRPr="00792D55">
        <w:rPr>
          <w:rFonts w:ascii="Book Antiqua" w:eastAsia="Book Antiqua" w:hAnsi="Book Antiqua" w:cs="Book Antiqua"/>
          <w:color w:val="000000"/>
        </w:rPr>
        <w:t>9.1%</w:t>
      </w:r>
      <w:r w:rsidR="00E96AF3" w:rsidRPr="00792D55">
        <w:rPr>
          <w:rFonts w:ascii="Book Antiqua" w:eastAsia="Book Antiqua" w:hAnsi="Book Antiqua" w:cs="Book Antiqua"/>
          <w:color w:val="000000"/>
        </w:rPr>
        <w:t>)</w:t>
      </w:r>
      <w:r>
        <w:rPr>
          <w:rFonts w:ascii="Book Antiqua" w:eastAsia="Book Antiqua" w:hAnsi="Book Antiqua" w:cs="Book Antiqua"/>
          <w:color w:val="000000"/>
        </w:rPr>
        <w:t xml:space="preserve"> for CC,</w:t>
      </w:r>
      <w:r w:rsidR="00C74B3F" w:rsidRPr="00792D55">
        <w:rPr>
          <w:rFonts w:ascii="Book Antiqua" w:eastAsia="Book Antiqua" w:hAnsi="Book Antiqua" w:cs="Book Antiqua"/>
          <w:color w:val="000000"/>
        </w:rPr>
        <w:t xml:space="preserve"> and 38 </w:t>
      </w:r>
      <w:r w:rsidR="00E96AF3" w:rsidRPr="00792D55">
        <w:rPr>
          <w:rFonts w:ascii="Book Antiqua" w:eastAsia="Book Antiqua" w:hAnsi="Book Antiqua" w:cs="Book Antiqua"/>
          <w:color w:val="000000"/>
        </w:rPr>
        <w:t>(</w:t>
      </w:r>
      <w:r w:rsidR="00C74B3F" w:rsidRPr="00792D55">
        <w:rPr>
          <w:rFonts w:ascii="Book Antiqua" w:eastAsia="Book Antiqua" w:hAnsi="Book Antiqua" w:cs="Book Antiqua"/>
          <w:color w:val="000000"/>
        </w:rPr>
        <w:t>29.5%</w:t>
      </w:r>
      <w:r w:rsidR="00E96AF3" w:rsidRPr="00792D55">
        <w:rPr>
          <w:rFonts w:ascii="Book Antiqua" w:eastAsia="Book Antiqua" w:hAnsi="Book Antiqua" w:cs="Book Antiqua"/>
          <w:color w:val="000000"/>
        </w:rPr>
        <w:t>)</w:t>
      </w:r>
      <w:r>
        <w:rPr>
          <w:rFonts w:ascii="Book Antiqua" w:eastAsia="Book Antiqua" w:hAnsi="Book Antiqua" w:cs="Book Antiqua"/>
          <w:color w:val="000000"/>
        </w:rPr>
        <w:t xml:space="preserve"> for DC (</w:t>
      </w:r>
      <w:r w:rsidR="00D60340" w:rsidRPr="00792D55">
        <w:rPr>
          <w:rFonts w:ascii="Book Antiqua" w:eastAsia="Book Antiqua" w:hAnsi="Book Antiqua" w:cs="Book Antiqua"/>
          <w:i/>
          <w:iCs/>
          <w:color w:val="000000"/>
        </w:rPr>
        <w:t>P</w:t>
      </w:r>
      <w:r w:rsidR="00D60340" w:rsidRPr="00792D55">
        <w:rPr>
          <w:rFonts w:ascii="Book Antiqua" w:eastAsia="Book Antiqua" w:hAnsi="Book Antiqua" w:cs="Book Antiqua"/>
          <w:color w:val="000000"/>
        </w:rPr>
        <w:t xml:space="preserve"> </w:t>
      </w:r>
      <w:r w:rsidR="00C74B3F" w:rsidRPr="00792D55">
        <w:rPr>
          <w:rFonts w:ascii="Book Antiqua" w:eastAsia="Book Antiqua" w:hAnsi="Book Antiqua" w:cs="Book Antiqua"/>
          <w:color w:val="000000"/>
        </w:rPr>
        <w:t>&lt;</w:t>
      </w:r>
      <w:r w:rsidR="00D60340" w:rsidRPr="00792D55">
        <w:rPr>
          <w:rFonts w:ascii="Book Antiqua" w:eastAsia="Book Antiqua" w:hAnsi="Book Antiqua" w:cs="Book Antiqua"/>
          <w:color w:val="000000"/>
        </w:rPr>
        <w:t xml:space="preserve"> </w:t>
      </w:r>
      <w:r w:rsidR="00C74B3F" w:rsidRPr="00792D55">
        <w:rPr>
          <w:rFonts w:ascii="Book Antiqua" w:eastAsia="Book Antiqua" w:hAnsi="Book Antiqua" w:cs="Book Antiqua"/>
          <w:color w:val="000000"/>
        </w:rPr>
        <w:t>0.01</w:t>
      </w:r>
      <w:r>
        <w:rPr>
          <w:rFonts w:ascii="Book Antiqua" w:eastAsia="Book Antiqua" w:hAnsi="Book Antiqua" w:cs="Book Antiqua"/>
          <w:color w:val="000000"/>
        </w:rPr>
        <w:t>)</w:t>
      </w:r>
      <w:r w:rsidRPr="00792D55">
        <w:rPr>
          <w:rFonts w:ascii="Book Antiqua" w:eastAsia="Book Antiqua" w:hAnsi="Book Antiqua" w:cs="Book Antiqua"/>
          <w:color w:val="000000"/>
        </w:rPr>
        <w:t xml:space="preserve">. </w:t>
      </w:r>
      <w:r w:rsidR="00C74B3F" w:rsidRPr="00792D55">
        <w:rPr>
          <w:rFonts w:ascii="Book Antiqua" w:eastAsia="Book Antiqua" w:hAnsi="Book Antiqua" w:cs="Book Antiqua"/>
          <w:color w:val="000000"/>
        </w:rPr>
        <w:t>Post</w:t>
      </w:r>
      <w:r>
        <w:rPr>
          <w:rFonts w:ascii="Book Antiqua" w:eastAsia="Book Antiqua" w:hAnsi="Book Antiqua" w:cs="Book Antiqua"/>
          <w:color w:val="000000"/>
        </w:rPr>
        <w:t>-</w:t>
      </w:r>
      <w:r w:rsidR="00C74B3F" w:rsidRPr="00792D55">
        <w:rPr>
          <w:rFonts w:ascii="Book Antiqua" w:eastAsia="Book Antiqua" w:hAnsi="Book Antiqua" w:cs="Book Antiqua"/>
          <w:color w:val="000000"/>
        </w:rPr>
        <w:t>transplant survival at 1 and 6</w:t>
      </w:r>
      <w:r>
        <w:rPr>
          <w:rFonts w:ascii="Book Antiqua" w:eastAsia="Book Antiqua" w:hAnsi="Book Antiqua" w:cs="Book Antiqua"/>
          <w:color w:val="000000"/>
        </w:rPr>
        <w:t xml:space="preserve"> </w:t>
      </w:r>
      <w:r w:rsidR="00C74B3F" w:rsidRPr="00792D55">
        <w:rPr>
          <w:rFonts w:ascii="Book Antiqua" w:eastAsia="Book Antiqua" w:hAnsi="Book Antiqua" w:cs="Book Antiqua"/>
          <w:color w:val="000000"/>
        </w:rPr>
        <w:t xml:space="preserve">years was similar among </w:t>
      </w:r>
      <w:r>
        <w:rPr>
          <w:rFonts w:ascii="Book Antiqua" w:eastAsia="Book Antiqua" w:hAnsi="Book Antiqua" w:cs="Book Antiqua"/>
          <w:color w:val="000000"/>
        </w:rPr>
        <w:t xml:space="preserve">the </w:t>
      </w:r>
      <w:r w:rsidR="00C74B3F" w:rsidRPr="00792D55">
        <w:rPr>
          <w:rFonts w:ascii="Book Antiqua" w:eastAsia="Book Antiqua" w:hAnsi="Book Antiqua" w:cs="Book Antiqua"/>
          <w:color w:val="000000"/>
        </w:rPr>
        <w:t>groups (</w:t>
      </w:r>
      <w:r w:rsidR="00C74B3F" w:rsidRPr="00792D55">
        <w:rPr>
          <w:rFonts w:ascii="Book Antiqua" w:eastAsia="Book Antiqua" w:hAnsi="Book Antiqua" w:cs="Book Antiqua"/>
          <w:i/>
          <w:iCs/>
          <w:color w:val="000000"/>
        </w:rPr>
        <w:t>P</w:t>
      </w:r>
      <w:r w:rsidR="00C74B3F" w:rsidRPr="00792D55">
        <w:rPr>
          <w:rFonts w:ascii="Book Antiqua" w:eastAsia="Book Antiqua" w:hAnsi="Book Antiqua" w:cs="Book Antiqua"/>
          <w:color w:val="000000"/>
        </w:rPr>
        <w:t xml:space="preserve"> = 0.60 and </w:t>
      </w:r>
      <w:r w:rsidR="00C74B3F" w:rsidRPr="00792D55">
        <w:rPr>
          <w:rFonts w:ascii="Book Antiqua" w:eastAsia="Book Antiqua" w:hAnsi="Book Antiqua" w:cs="Book Antiqua"/>
          <w:i/>
          <w:iCs/>
          <w:color w:val="000000"/>
        </w:rPr>
        <w:t>P</w:t>
      </w:r>
      <w:r w:rsidR="00C74B3F" w:rsidRPr="00792D55">
        <w:rPr>
          <w:rFonts w:ascii="Book Antiqua" w:eastAsia="Book Antiqua" w:hAnsi="Book Antiqua" w:cs="Book Antiqua"/>
          <w:color w:val="000000"/>
        </w:rPr>
        <w:t xml:space="preserve"> = 0.90, respectively). ACLF patients stratified according to ACLF grade </w:t>
      </w:r>
      <w:r w:rsidR="00E96AF3" w:rsidRPr="00792D55">
        <w:rPr>
          <w:rFonts w:ascii="Book Antiqua" w:eastAsia="Book Antiqua" w:hAnsi="Book Antiqua" w:cs="Book Antiqua"/>
          <w:color w:val="000000"/>
        </w:rPr>
        <w:t>[</w:t>
      </w:r>
      <w:r w:rsidR="00C74B3F" w:rsidRPr="00792D55">
        <w:rPr>
          <w:rFonts w:ascii="Book Antiqua" w:eastAsia="Book Antiqua" w:hAnsi="Book Antiqua" w:cs="Book Antiqua"/>
          <w:color w:val="000000"/>
        </w:rPr>
        <w:t>ACLF-1</w:t>
      </w:r>
      <w:r>
        <w:rPr>
          <w:rFonts w:ascii="Book Antiqua" w:eastAsia="Book Antiqua" w:hAnsi="Book Antiqua" w:cs="Book Antiqua"/>
          <w:color w:val="000000"/>
        </w:rPr>
        <w:t>,</w:t>
      </w:r>
      <w:r w:rsidR="00C74B3F" w:rsidRPr="00792D55">
        <w:rPr>
          <w:rFonts w:ascii="Book Antiqua" w:eastAsia="Book Antiqua" w:hAnsi="Book Antiqua" w:cs="Book Antiqua"/>
          <w:color w:val="000000"/>
        </w:rPr>
        <w:t xml:space="preserve"> </w:t>
      </w:r>
      <w:r w:rsidR="00C74B3F" w:rsidRPr="00792D55">
        <w:rPr>
          <w:rFonts w:ascii="Book Antiqua" w:eastAsia="Book Antiqua" w:hAnsi="Book Antiqua" w:cs="Book Antiqua"/>
          <w:i/>
          <w:iCs/>
          <w:color w:val="000000"/>
        </w:rPr>
        <w:t>n</w:t>
      </w:r>
      <w:r w:rsidR="00C74B3F" w:rsidRPr="00792D55">
        <w:rPr>
          <w:rFonts w:ascii="Book Antiqua" w:eastAsia="Book Antiqua" w:hAnsi="Book Antiqua" w:cs="Book Antiqua"/>
          <w:color w:val="000000"/>
        </w:rPr>
        <w:t xml:space="preserve"> = 40 </w:t>
      </w:r>
      <w:r w:rsidR="00E96AF3" w:rsidRPr="00792D55">
        <w:rPr>
          <w:rFonts w:ascii="Book Antiqua" w:eastAsia="Book Antiqua" w:hAnsi="Book Antiqua" w:cs="Book Antiqua"/>
          <w:color w:val="000000"/>
        </w:rPr>
        <w:t>(</w:t>
      </w:r>
      <w:r w:rsidR="00C74B3F" w:rsidRPr="00792D55">
        <w:rPr>
          <w:rFonts w:ascii="Book Antiqua" w:eastAsia="Book Antiqua" w:hAnsi="Book Antiqua" w:cs="Book Antiqua"/>
          <w:color w:val="000000"/>
        </w:rPr>
        <w:t>42.1</w:t>
      </w:r>
      <w:r w:rsidRPr="00792D55">
        <w:rPr>
          <w:rFonts w:ascii="Book Antiqua" w:eastAsia="Book Antiqua" w:hAnsi="Book Antiqua" w:cs="Book Antiqua"/>
          <w:color w:val="000000"/>
        </w:rPr>
        <w:t>%)</w:t>
      </w:r>
      <w:r>
        <w:rPr>
          <w:rFonts w:ascii="Book Antiqua" w:eastAsia="Book Antiqua" w:hAnsi="Book Antiqua" w:cs="Book Antiqua"/>
          <w:color w:val="000000"/>
        </w:rPr>
        <w:t>;</w:t>
      </w:r>
      <w:r w:rsidRPr="00792D55">
        <w:rPr>
          <w:rFonts w:ascii="Book Antiqua" w:eastAsia="Book Antiqua" w:hAnsi="Book Antiqua" w:cs="Book Antiqua"/>
          <w:color w:val="000000"/>
        </w:rPr>
        <w:t xml:space="preserve"> </w:t>
      </w:r>
      <w:r w:rsidR="00C74B3F" w:rsidRPr="00792D55">
        <w:rPr>
          <w:rFonts w:ascii="Book Antiqua" w:eastAsia="Book Antiqua" w:hAnsi="Book Antiqua" w:cs="Book Antiqua"/>
          <w:color w:val="000000"/>
        </w:rPr>
        <w:t>ACLF-2</w:t>
      </w:r>
      <w:r>
        <w:rPr>
          <w:rFonts w:ascii="Book Antiqua" w:eastAsia="Book Antiqua" w:hAnsi="Book Antiqua" w:cs="Book Antiqua"/>
          <w:color w:val="000000"/>
        </w:rPr>
        <w:t>,</w:t>
      </w:r>
      <w:r w:rsidR="00C74B3F" w:rsidRPr="00792D55">
        <w:rPr>
          <w:rFonts w:ascii="Book Antiqua" w:eastAsia="Book Antiqua" w:hAnsi="Book Antiqua" w:cs="Book Antiqua"/>
          <w:color w:val="000000"/>
        </w:rPr>
        <w:t xml:space="preserve"> </w:t>
      </w:r>
      <w:r w:rsidR="00C74B3F" w:rsidRPr="00792D55">
        <w:rPr>
          <w:rFonts w:ascii="Book Antiqua" w:eastAsia="Book Antiqua" w:hAnsi="Book Antiqua" w:cs="Book Antiqua"/>
          <w:i/>
          <w:iCs/>
          <w:color w:val="000000"/>
        </w:rPr>
        <w:t>n</w:t>
      </w:r>
      <w:r w:rsidR="00C74B3F" w:rsidRPr="00792D55">
        <w:rPr>
          <w:rFonts w:ascii="Book Antiqua" w:eastAsia="Book Antiqua" w:hAnsi="Book Antiqua" w:cs="Book Antiqua"/>
          <w:color w:val="000000"/>
        </w:rPr>
        <w:t xml:space="preserve"> = 33 </w:t>
      </w:r>
      <w:r w:rsidR="00E96AF3" w:rsidRPr="00792D55">
        <w:rPr>
          <w:rFonts w:ascii="Book Antiqua" w:eastAsia="Book Antiqua" w:hAnsi="Book Antiqua" w:cs="Book Antiqua"/>
          <w:color w:val="000000"/>
        </w:rPr>
        <w:t>(</w:t>
      </w:r>
      <w:r w:rsidR="00C74B3F" w:rsidRPr="00792D55">
        <w:rPr>
          <w:rFonts w:ascii="Book Antiqua" w:eastAsia="Book Antiqua" w:hAnsi="Book Antiqua" w:cs="Book Antiqua"/>
          <w:color w:val="000000"/>
        </w:rPr>
        <w:t>34.7%</w:t>
      </w:r>
      <w:r w:rsidR="00E96AF3" w:rsidRPr="00792D55">
        <w:rPr>
          <w:rFonts w:ascii="Book Antiqua" w:eastAsia="Book Antiqua" w:hAnsi="Book Antiqua" w:cs="Book Antiqua"/>
          <w:color w:val="000000"/>
        </w:rPr>
        <w:t>)</w:t>
      </w:r>
      <w:r>
        <w:rPr>
          <w:rFonts w:ascii="Book Antiqua" w:eastAsia="Book Antiqua" w:hAnsi="Book Antiqua" w:cs="Book Antiqua"/>
          <w:color w:val="000000"/>
        </w:rPr>
        <w:t>;</w:t>
      </w:r>
      <w:r w:rsidR="00C74B3F" w:rsidRPr="00792D55">
        <w:rPr>
          <w:rFonts w:ascii="Book Antiqua" w:eastAsia="Book Antiqua" w:hAnsi="Book Antiqua" w:cs="Book Antiqua"/>
          <w:color w:val="000000"/>
        </w:rPr>
        <w:t xml:space="preserve"> and ACLF-3</w:t>
      </w:r>
      <w:r>
        <w:rPr>
          <w:rFonts w:ascii="Book Antiqua" w:eastAsia="Book Antiqua" w:hAnsi="Book Antiqua" w:cs="Book Antiqua"/>
          <w:color w:val="000000"/>
        </w:rPr>
        <w:t>,</w:t>
      </w:r>
      <w:r w:rsidR="00C74B3F" w:rsidRPr="00792D55">
        <w:rPr>
          <w:rFonts w:ascii="Book Antiqua" w:eastAsia="Book Antiqua" w:hAnsi="Book Antiqua" w:cs="Book Antiqua"/>
          <w:color w:val="000000"/>
        </w:rPr>
        <w:t xml:space="preserve"> </w:t>
      </w:r>
      <w:r w:rsidR="00C74B3F" w:rsidRPr="00792D55">
        <w:rPr>
          <w:rFonts w:ascii="Book Antiqua" w:eastAsia="Book Antiqua" w:hAnsi="Book Antiqua" w:cs="Book Antiqua"/>
          <w:i/>
          <w:iCs/>
          <w:color w:val="000000"/>
        </w:rPr>
        <w:t>n</w:t>
      </w:r>
      <w:r w:rsidR="00C74B3F" w:rsidRPr="00792D55">
        <w:rPr>
          <w:rFonts w:ascii="Book Antiqua" w:eastAsia="Book Antiqua" w:hAnsi="Book Antiqua" w:cs="Book Antiqua"/>
          <w:color w:val="000000"/>
        </w:rPr>
        <w:t xml:space="preserve"> = 22 </w:t>
      </w:r>
      <w:r w:rsidR="00E96AF3" w:rsidRPr="00792D55">
        <w:rPr>
          <w:rFonts w:ascii="Book Antiqua" w:eastAsia="Book Antiqua" w:hAnsi="Book Antiqua" w:cs="Book Antiqua"/>
          <w:color w:val="000000"/>
        </w:rPr>
        <w:t>(</w:t>
      </w:r>
      <w:r w:rsidR="00C74B3F" w:rsidRPr="00792D55">
        <w:rPr>
          <w:rFonts w:ascii="Book Antiqua" w:eastAsia="Book Antiqua" w:hAnsi="Book Antiqua" w:cs="Book Antiqua"/>
          <w:color w:val="000000"/>
        </w:rPr>
        <w:t>23.2%</w:t>
      </w:r>
      <w:r w:rsidR="00E96AF3" w:rsidRPr="00792D55">
        <w:rPr>
          <w:rFonts w:ascii="Book Antiqua" w:eastAsia="Book Antiqua" w:hAnsi="Book Antiqua" w:cs="Book Antiqua"/>
          <w:color w:val="000000"/>
        </w:rPr>
        <w:t>)]</w:t>
      </w:r>
      <w:r w:rsidR="00C74B3F" w:rsidRPr="00792D55">
        <w:rPr>
          <w:rFonts w:ascii="Book Antiqua" w:eastAsia="Book Antiqua" w:hAnsi="Book Antiqua" w:cs="Book Antiqua"/>
          <w:color w:val="000000"/>
        </w:rPr>
        <w:t xml:space="preserve"> had similar </w:t>
      </w:r>
      <w:r>
        <w:rPr>
          <w:rFonts w:ascii="Book Antiqua" w:eastAsia="Book Antiqua" w:hAnsi="Book Antiqua" w:cs="Book Antiqua"/>
          <w:color w:val="000000"/>
        </w:rPr>
        <w:t xml:space="preserve">length of </w:t>
      </w:r>
      <w:r w:rsidR="00C74B3F" w:rsidRPr="00792D55">
        <w:rPr>
          <w:rFonts w:ascii="Book Antiqua" w:eastAsia="Book Antiqua" w:hAnsi="Book Antiqua" w:cs="Book Antiqua"/>
          <w:color w:val="000000"/>
        </w:rPr>
        <w:t>ICU and hospital stay (</w:t>
      </w:r>
      <w:r w:rsidR="00C74B3F" w:rsidRPr="00792D55">
        <w:rPr>
          <w:rFonts w:ascii="Book Antiqua" w:eastAsia="Book Antiqua" w:hAnsi="Book Antiqua" w:cs="Book Antiqua"/>
          <w:i/>
          <w:iCs/>
          <w:color w:val="000000"/>
        </w:rPr>
        <w:t>P</w:t>
      </w:r>
      <w:r w:rsidR="00C74B3F" w:rsidRPr="00792D55">
        <w:rPr>
          <w:rFonts w:ascii="Book Antiqua" w:eastAsia="Book Antiqua" w:hAnsi="Book Antiqua" w:cs="Book Antiqua"/>
          <w:color w:val="000000"/>
        </w:rPr>
        <w:t xml:space="preserve"> = 0.68, </w:t>
      </w:r>
      <w:r w:rsidR="00C74B3F" w:rsidRPr="00792D55">
        <w:rPr>
          <w:rFonts w:ascii="Book Antiqua" w:eastAsia="Book Antiqua" w:hAnsi="Book Antiqua" w:cs="Book Antiqua"/>
          <w:i/>
          <w:iCs/>
          <w:color w:val="000000"/>
        </w:rPr>
        <w:t>P</w:t>
      </w:r>
      <w:r w:rsidR="00C74B3F" w:rsidRPr="00792D55">
        <w:rPr>
          <w:rFonts w:ascii="Book Antiqua" w:eastAsia="Book Antiqua" w:hAnsi="Book Antiqua" w:cs="Book Antiqua"/>
          <w:color w:val="000000"/>
        </w:rPr>
        <w:t xml:space="preserve"> = 0.54), as well as comparable frequencies of overall and infectious post</w:t>
      </w:r>
      <w:r>
        <w:rPr>
          <w:rFonts w:ascii="Book Antiqua" w:eastAsia="Book Antiqua" w:hAnsi="Book Antiqua" w:cs="Book Antiqua"/>
          <w:color w:val="000000"/>
        </w:rPr>
        <w:t>-</w:t>
      </w:r>
      <w:r w:rsidR="00C74B3F" w:rsidRPr="00792D55">
        <w:rPr>
          <w:rFonts w:ascii="Book Antiqua" w:eastAsia="Book Antiqua" w:hAnsi="Book Antiqua" w:cs="Book Antiqua"/>
          <w:color w:val="000000"/>
        </w:rPr>
        <w:t>transplant complications (</w:t>
      </w:r>
      <w:r w:rsidR="00C74B3F" w:rsidRPr="00792D55">
        <w:rPr>
          <w:rFonts w:ascii="Book Antiqua" w:eastAsia="Book Antiqua" w:hAnsi="Book Antiqua" w:cs="Book Antiqua"/>
          <w:i/>
          <w:iCs/>
          <w:color w:val="000000"/>
        </w:rPr>
        <w:t>P</w:t>
      </w:r>
      <w:r w:rsidR="00C74B3F" w:rsidRPr="00792D55">
        <w:rPr>
          <w:rFonts w:ascii="Book Antiqua" w:eastAsia="Book Antiqua" w:hAnsi="Book Antiqua" w:cs="Book Antiqua"/>
          <w:color w:val="000000"/>
        </w:rPr>
        <w:t xml:space="preserve"> = 0.58, </w:t>
      </w:r>
      <w:r w:rsidR="00C74B3F" w:rsidRPr="00792D55">
        <w:rPr>
          <w:rFonts w:ascii="Book Antiqua" w:eastAsia="Book Antiqua" w:hAnsi="Book Antiqua" w:cs="Book Antiqua"/>
          <w:i/>
          <w:iCs/>
          <w:color w:val="000000"/>
        </w:rPr>
        <w:t>P</w:t>
      </w:r>
      <w:r w:rsidR="00C74B3F" w:rsidRPr="00792D55">
        <w:rPr>
          <w:rFonts w:ascii="Book Antiqua" w:eastAsia="Book Antiqua" w:hAnsi="Book Antiqua" w:cs="Book Antiqua"/>
          <w:color w:val="000000"/>
        </w:rPr>
        <w:t xml:space="preserve"> = 0.80). There was no survival difference between ACLF grades at 1 and 6 years (</w:t>
      </w:r>
      <w:r w:rsidR="00C74B3F" w:rsidRPr="00792D55">
        <w:rPr>
          <w:rFonts w:ascii="Book Antiqua" w:eastAsia="Book Antiqua" w:hAnsi="Book Antiqua" w:cs="Book Antiqua"/>
          <w:i/>
          <w:iCs/>
          <w:color w:val="000000"/>
        </w:rPr>
        <w:t>P</w:t>
      </w:r>
      <w:r w:rsidR="00C74B3F" w:rsidRPr="00792D55">
        <w:rPr>
          <w:rFonts w:ascii="Book Antiqua" w:eastAsia="Book Antiqua" w:hAnsi="Book Antiqua" w:cs="Book Antiqua"/>
          <w:color w:val="000000"/>
        </w:rPr>
        <w:t xml:space="preserve"> = 0.40 and </w:t>
      </w:r>
      <w:r w:rsidR="00C74B3F" w:rsidRPr="00792D55">
        <w:rPr>
          <w:rFonts w:ascii="Book Antiqua" w:eastAsia="Book Antiqua" w:hAnsi="Book Antiqua" w:cs="Book Antiqua"/>
          <w:i/>
          <w:iCs/>
          <w:color w:val="000000"/>
        </w:rPr>
        <w:t>P</w:t>
      </w:r>
      <w:r w:rsidR="00C74B3F" w:rsidRPr="00792D55">
        <w:rPr>
          <w:rFonts w:ascii="Book Antiqua" w:eastAsia="Book Antiqua" w:hAnsi="Book Antiqua" w:cs="Book Antiqua"/>
          <w:color w:val="000000"/>
        </w:rPr>
        <w:t xml:space="preserve"> = 0.15).</w:t>
      </w:r>
    </w:p>
    <w:p w14:paraId="60ADF185" w14:textId="77777777" w:rsidR="00A77B3E" w:rsidRPr="00792D55" w:rsidRDefault="00A77B3E" w:rsidP="00792D55">
      <w:pPr>
        <w:snapToGrid w:val="0"/>
        <w:spacing w:line="360" w:lineRule="auto"/>
        <w:jc w:val="both"/>
      </w:pPr>
    </w:p>
    <w:p w14:paraId="0C176259" w14:textId="77777777" w:rsidR="00A77B3E" w:rsidRPr="00955429" w:rsidRDefault="00C74B3F" w:rsidP="00792D55">
      <w:pPr>
        <w:snapToGrid w:val="0"/>
        <w:spacing w:line="360" w:lineRule="auto"/>
        <w:jc w:val="both"/>
        <w:rPr>
          <w:b/>
          <w:bCs/>
          <w:i/>
          <w:iCs/>
        </w:rPr>
      </w:pPr>
      <w:r w:rsidRPr="00955429">
        <w:rPr>
          <w:rFonts w:ascii="Book Antiqua" w:eastAsia="Book Antiqua" w:hAnsi="Book Antiqua" w:cs="Book Antiqua"/>
          <w:b/>
          <w:bCs/>
          <w:i/>
          <w:iCs/>
          <w:color w:val="000000"/>
        </w:rPr>
        <w:t>CONCLUSION</w:t>
      </w:r>
    </w:p>
    <w:p w14:paraId="78249A70" w14:textId="78C8F4FF" w:rsidR="00A77B3E" w:rsidRPr="00792D55" w:rsidRDefault="00C74B3F" w:rsidP="00792D55">
      <w:pPr>
        <w:snapToGrid w:val="0"/>
        <w:spacing w:line="360" w:lineRule="auto"/>
        <w:jc w:val="both"/>
      </w:pPr>
      <w:r w:rsidRPr="00792D55">
        <w:rPr>
          <w:rFonts w:ascii="Book Antiqua" w:eastAsia="Book Antiqua" w:hAnsi="Book Antiqua" w:cs="Book Antiqua"/>
          <w:color w:val="000000"/>
        </w:rPr>
        <w:lastRenderedPageBreak/>
        <w:t>Patients benefit from liver transplantation regardless of cirrhosis stage. ACLF patients have a longer hospital stay and frequency of infectious complications; however,</w:t>
      </w:r>
      <w:r w:rsidR="0036741B">
        <w:rPr>
          <w:rFonts w:ascii="Book Antiqua" w:eastAsia="Book Antiqua" w:hAnsi="Book Antiqua" w:cs="Book Antiqua"/>
          <w:color w:val="000000"/>
        </w:rPr>
        <w:t xml:space="preserve"> they have</w:t>
      </w:r>
      <w:r w:rsidR="00955429">
        <w:rPr>
          <w:rFonts w:ascii="Book Antiqua" w:eastAsia="Book Antiqua" w:hAnsi="Book Antiqua" w:cs="Book Antiqua"/>
          <w:color w:val="000000"/>
        </w:rPr>
        <w:t xml:space="preserve"> </w:t>
      </w:r>
      <w:r w:rsidRPr="00792D55">
        <w:rPr>
          <w:rFonts w:ascii="Book Antiqua" w:eastAsia="Book Antiqua" w:hAnsi="Book Antiqua" w:cs="Book Antiqua"/>
          <w:color w:val="000000"/>
        </w:rPr>
        <w:t xml:space="preserve">excellent, and comparable 1 and 6-year survival rates. </w:t>
      </w:r>
    </w:p>
    <w:p w14:paraId="2F45BE0A" w14:textId="77777777" w:rsidR="00A77B3E" w:rsidRPr="00792D55" w:rsidRDefault="00A77B3E" w:rsidP="00792D55">
      <w:pPr>
        <w:snapToGrid w:val="0"/>
        <w:spacing w:line="360" w:lineRule="auto"/>
        <w:jc w:val="both"/>
      </w:pPr>
    </w:p>
    <w:p w14:paraId="21984925" w14:textId="77777777" w:rsidR="00A77B3E" w:rsidRPr="00792D55" w:rsidRDefault="00C74B3F" w:rsidP="00792D55">
      <w:pPr>
        <w:snapToGrid w:val="0"/>
        <w:spacing w:line="360" w:lineRule="auto"/>
        <w:jc w:val="both"/>
      </w:pPr>
      <w:r w:rsidRPr="00792D55">
        <w:rPr>
          <w:rFonts w:ascii="Book Antiqua" w:eastAsia="Book Antiqua" w:hAnsi="Book Antiqua" w:cs="Book Antiqua"/>
          <w:b/>
          <w:bCs/>
          <w:color w:val="000000"/>
        </w:rPr>
        <w:t xml:space="preserve">Key Words: </w:t>
      </w:r>
      <w:r w:rsidRPr="00792D55">
        <w:rPr>
          <w:rFonts w:ascii="Book Antiqua" w:eastAsia="Book Antiqua" w:hAnsi="Book Antiqua" w:cs="Book Antiqua"/>
          <w:color w:val="000000"/>
        </w:rPr>
        <w:t>Liver transplantation; Acute-on-chronic liver failure; Prognosis; Survival analysis; Critical care</w:t>
      </w:r>
    </w:p>
    <w:p w14:paraId="6A3ADD2A" w14:textId="77777777" w:rsidR="00A77B3E" w:rsidRPr="00792D55" w:rsidRDefault="00A77B3E" w:rsidP="00792D55">
      <w:pPr>
        <w:snapToGrid w:val="0"/>
        <w:spacing w:line="360" w:lineRule="auto"/>
        <w:jc w:val="both"/>
      </w:pPr>
    </w:p>
    <w:p w14:paraId="6F439475" w14:textId="13EE502C" w:rsidR="00A77B3E" w:rsidRPr="00792D55" w:rsidRDefault="00C74B3F" w:rsidP="00792D55">
      <w:pPr>
        <w:snapToGrid w:val="0"/>
        <w:spacing w:line="360" w:lineRule="auto"/>
        <w:jc w:val="both"/>
      </w:pPr>
      <w:r w:rsidRPr="00792D55">
        <w:rPr>
          <w:rFonts w:ascii="Book Antiqua" w:eastAsia="Book Antiqua" w:hAnsi="Book Antiqua" w:cs="Book Antiqua"/>
          <w:color w:val="000000"/>
        </w:rPr>
        <w:t>Cervantes-Alvarez E, Vilatoba M, Limon-de la Rosa N, Mendez-Guerrero O, Kershenobich D, Torre A, Navarro-Alvarez N. Liv</w:t>
      </w:r>
      <w:r w:rsidR="00D60340" w:rsidRPr="00792D55">
        <w:rPr>
          <w:rFonts w:ascii="Book Antiqua" w:eastAsia="Book Antiqua" w:hAnsi="Book Antiqua" w:cs="Book Antiqua"/>
          <w:color w:val="000000"/>
        </w:rPr>
        <w:t>er transplantation is beneficial regardless of cirrhosis stage or acute-on-chronic liver failure g</w:t>
      </w:r>
      <w:r w:rsidRPr="00792D55">
        <w:rPr>
          <w:rFonts w:ascii="Book Antiqua" w:eastAsia="Book Antiqua" w:hAnsi="Book Antiqua" w:cs="Book Antiqua"/>
          <w:color w:val="000000"/>
        </w:rPr>
        <w:t xml:space="preserve">rade: A </w:t>
      </w:r>
      <w:r w:rsidR="00D60340" w:rsidRPr="00792D55">
        <w:rPr>
          <w:rFonts w:ascii="Book Antiqua" w:eastAsia="Book Antiqua" w:hAnsi="Book Antiqua" w:cs="Book Antiqua"/>
          <w:color w:val="000000"/>
        </w:rPr>
        <w:t>single-center experien</w:t>
      </w:r>
      <w:r w:rsidRPr="00792D55">
        <w:rPr>
          <w:rFonts w:ascii="Book Antiqua" w:eastAsia="Book Antiqua" w:hAnsi="Book Antiqua" w:cs="Book Antiqua"/>
          <w:color w:val="000000"/>
        </w:rPr>
        <w:t xml:space="preserve">ce. </w:t>
      </w:r>
      <w:r w:rsidRPr="00792D55">
        <w:rPr>
          <w:rFonts w:ascii="Book Antiqua" w:eastAsia="Book Antiqua" w:hAnsi="Book Antiqua" w:cs="Book Antiqua"/>
          <w:i/>
          <w:iCs/>
          <w:color w:val="000000"/>
        </w:rPr>
        <w:t>World J Gastroenterol</w:t>
      </w:r>
      <w:r w:rsidRPr="00792D55">
        <w:rPr>
          <w:rFonts w:ascii="Book Antiqua" w:eastAsia="Book Antiqua" w:hAnsi="Book Antiqua" w:cs="Book Antiqua"/>
          <w:color w:val="000000"/>
        </w:rPr>
        <w:t xml:space="preserve"> 2022; In press</w:t>
      </w:r>
    </w:p>
    <w:p w14:paraId="0EA3448B" w14:textId="77777777" w:rsidR="00A77B3E" w:rsidRPr="00792D55" w:rsidRDefault="00A77B3E" w:rsidP="00792D55">
      <w:pPr>
        <w:snapToGrid w:val="0"/>
        <w:spacing w:line="360" w:lineRule="auto"/>
        <w:jc w:val="both"/>
      </w:pPr>
    </w:p>
    <w:p w14:paraId="28893BAD" w14:textId="459C6FC6" w:rsidR="00A77B3E" w:rsidRPr="00792D55" w:rsidRDefault="00C74B3F" w:rsidP="00792D55">
      <w:pPr>
        <w:snapToGrid w:val="0"/>
        <w:spacing w:line="360" w:lineRule="auto"/>
        <w:jc w:val="both"/>
      </w:pPr>
      <w:r w:rsidRPr="00792D55">
        <w:rPr>
          <w:rFonts w:ascii="Book Antiqua" w:eastAsia="Book Antiqua" w:hAnsi="Book Antiqua" w:cs="Book Antiqua"/>
          <w:b/>
          <w:bCs/>
          <w:color w:val="000000"/>
        </w:rPr>
        <w:t xml:space="preserve">Core </w:t>
      </w:r>
      <w:r w:rsidR="00583B10">
        <w:rPr>
          <w:rFonts w:ascii="Book Antiqua" w:eastAsia="Book Antiqua" w:hAnsi="Book Antiqua" w:cs="Book Antiqua"/>
          <w:b/>
          <w:bCs/>
          <w:color w:val="000000"/>
        </w:rPr>
        <w:t>t</w:t>
      </w:r>
      <w:r w:rsidR="00583B10" w:rsidRPr="00792D55">
        <w:rPr>
          <w:rFonts w:ascii="Book Antiqua" w:eastAsia="Book Antiqua" w:hAnsi="Book Antiqua" w:cs="Book Antiqua"/>
          <w:b/>
          <w:bCs/>
          <w:color w:val="000000"/>
        </w:rPr>
        <w:t>ip</w:t>
      </w:r>
      <w:r w:rsidRPr="00792D55">
        <w:rPr>
          <w:rFonts w:ascii="Book Antiqua" w:eastAsia="Book Antiqua" w:hAnsi="Book Antiqua" w:cs="Book Antiqua"/>
          <w:b/>
          <w:bCs/>
          <w:color w:val="000000"/>
        </w:rPr>
        <w:t xml:space="preserve">: </w:t>
      </w:r>
      <w:r w:rsidR="00583B10">
        <w:rPr>
          <w:rFonts w:ascii="Book Antiqua" w:eastAsia="Book Antiqua" w:hAnsi="Book Antiqua" w:cs="Book Antiqua"/>
          <w:color w:val="000000"/>
        </w:rPr>
        <w:t>Patients with c</w:t>
      </w:r>
      <w:r w:rsidR="00583B10" w:rsidRPr="00792D55">
        <w:rPr>
          <w:rFonts w:ascii="Book Antiqua" w:eastAsia="Book Antiqua" w:hAnsi="Book Antiqua" w:cs="Book Antiqua"/>
          <w:color w:val="000000"/>
        </w:rPr>
        <w:t>irrho</w:t>
      </w:r>
      <w:r w:rsidR="00583B10">
        <w:rPr>
          <w:rFonts w:ascii="Book Antiqua" w:eastAsia="Book Antiqua" w:hAnsi="Book Antiqua" w:cs="Book Antiqua"/>
          <w:color w:val="000000"/>
        </w:rPr>
        <w:t>sis</w:t>
      </w:r>
      <w:r w:rsidR="00583B10" w:rsidRPr="00792D55">
        <w:rPr>
          <w:rFonts w:ascii="Book Antiqua" w:eastAsia="Book Antiqua" w:hAnsi="Book Antiqua" w:cs="Book Antiqua"/>
          <w:color w:val="000000"/>
        </w:rPr>
        <w:t xml:space="preserve"> </w:t>
      </w:r>
      <w:r w:rsidRPr="00792D55">
        <w:rPr>
          <w:rFonts w:ascii="Book Antiqua" w:eastAsia="Book Antiqua" w:hAnsi="Book Antiqua" w:cs="Book Antiqua"/>
          <w:color w:val="000000"/>
        </w:rPr>
        <w:t xml:space="preserve">classified into compensated or decompensated cirrhosis and acute-on-chronic liver failure (ACLF) underwent liver transplantation. Patients with ACLF </w:t>
      </w:r>
      <w:r w:rsidR="00583B10" w:rsidRPr="00792D55">
        <w:rPr>
          <w:rFonts w:ascii="Book Antiqua" w:eastAsia="Book Antiqua" w:hAnsi="Book Antiqua" w:cs="Book Antiqua"/>
          <w:color w:val="000000"/>
        </w:rPr>
        <w:t>ha</w:t>
      </w:r>
      <w:r w:rsidR="00583B10">
        <w:rPr>
          <w:rFonts w:ascii="Book Antiqua" w:eastAsia="Book Antiqua" w:hAnsi="Book Antiqua" w:cs="Book Antiqua"/>
          <w:color w:val="000000"/>
        </w:rPr>
        <w:t>d</w:t>
      </w:r>
      <w:r w:rsidR="00583B10" w:rsidRPr="00792D55">
        <w:rPr>
          <w:rFonts w:ascii="Book Antiqua" w:eastAsia="Book Antiqua" w:hAnsi="Book Antiqua" w:cs="Book Antiqua"/>
          <w:color w:val="000000"/>
        </w:rPr>
        <w:t xml:space="preserve"> </w:t>
      </w:r>
      <w:r w:rsidRPr="00792D55">
        <w:rPr>
          <w:rFonts w:ascii="Book Antiqua" w:eastAsia="Book Antiqua" w:hAnsi="Book Antiqua" w:cs="Book Antiqua"/>
          <w:color w:val="000000"/>
        </w:rPr>
        <w:t xml:space="preserve">a longer hospital stay and higher frequency of infectious complications, but despite that, </w:t>
      </w:r>
      <w:r w:rsidR="00583B10">
        <w:rPr>
          <w:rFonts w:ascii="Book Antiqua" w:eastAsia="Book Antiqua" w:hAnsi="Book Antiqua" w:cs="Book Antiqua"/>
          <w:color w:val="000000"/>
        </w:rPr>
        <w:t xml:space="preserve">they had </w:t>
      </w:r>
      <w:r w:rsidRPr="00792D55">
        <w:rPr>
          <w:rFonts w:ascii="Book Antiqua" w:eastAsia="Book Antiqua" w:hAnsi="Book Antiqua" w:cs="Book Antiqua"/>
          <w:color w:val="000000"/>
        </w:rPr>
        <w:t>similar post</w:t>
      </w:r>
      <w:r w:rsidR="00583B10">
        <w:rPr>
          <w:rFonts w:ascii="Book Antiqua" w:eastAsia="Book Antiqua" w:hAnsi="Book Antiqua" w:cs="Book Antiqua"/>
          <w:color w:val="000000"/>
        </w:rPr>
        <w:t>-</w:t>
      </w:r>
      <w:r w:rsidRPr="00792D55">
        <w:rPr>
          <w:rFonts w:ascii="Book Antiqua" w:eastAsia="Book Antiqua" w:hAnsi="Book Antiqua" w:cs="Book Antiqua"/>
          <w:color w:val="000000"/>
        </w:rPr>
        <w:t xml:space="preserve">transplant survival at </w:t>
      </w:r>
      <w:r w:rsidR="00583B10">
        <w:rPr>
          <w:rFonts w:ascii="Book Antiqua" w:eastAsia="Book Antiqua" w:hAnsi="Book Antiqua" w:cs="Book Antiqua"/>
          <w:color w:val="000000"/>
        </w:rPr>
        <w:t>1</w:t>
      </w:r>
      <w:r w:rsidRPr="00792D55">
        <w:rPr>
          <w:rFonts w:ascii="Book Antiqua" w:eastAsia="Book Antiqua" w:hAnsi="Book Antiqua" w:cs="Book Antiqua"/>
          <w:color w:val="000000"/>
        </w:rPr>
        <w:t xml:space="preserve"> and up to 6 years of follow-up.</w:t>
      </w:r>
    </w:p>
    <w:p w14:paraId="33C311A6" w14:textId="77777777" w:rsidR="00A77B3E" w:rsidRPr="00792D55" w:rsidRDefault="00A77B3E" w:rsidP="00792D55">
      <w:pPr>
        <w:snapToGrid w:val="0"/>
        <w:spacing w:line="360" w:lineRule="auto"/>
        <w:jc w:val="both"/>
      </w:pPr>
    </w:p>
    <w:p w14:paraId="5D88D0D0" w14:textId="77777777" w:rsidR="00A77B3E" w:rsidRPr="00792D55" w:rsidRDefault="00C74B3F" w:rsidP="00792D55">
      <w:pPr>
        <w:snapToGrid w:val="0"/>
        <w:spacing w:line="360" w:lineRule="auto"/>
        <w:jc w:val="both"/>
      </w:pPr>
      <w:r w:rsidRPr="00792D55">
        <w:rPr>
          <w:rFonts w:ascii="Book Antiqua" w:eastAsia="Book Antiqua" w:hAnsi="Book Antiqua" w:cs="Book Antiqua"/>
          <w:b/>
          <w:caps/>
          <w:color w:val="000000"/>
          <w:u w:val="single"/>
        </w:rPr>
        <w:t>INTRODUCTION</w:t>
      </w:r>
    </w:p>
    <w:p w14:paraId="64BFAEA7" w14:textId="74CB3BC2" w:rsidR="00A77B3E" w:rsidRPr="00792D55" w:rsidRDefault="00C74B3F" w:rsidP="00792D55">
      <w:pPr>
        <w:snapToGrid w:val="0"/>
        <w:spacing w:line="360" w:lineRule="auto"/>
        <w:jc w:val="both"/>
      </w:pPr>
      <w:r w:rsidRPr="00792D55">
        <w:rPr>
          <w:rFonts w:ascii="Book Antiqua" w:eastAsia="Book Antiqua" w:hAnsi="Book Antiqua" w:cs="Book Antiqua"/>
          <w:color w:val="000000"/>
        </w:rPr>
        <w:t xml:space="preserve">Cirrhosis is the consequence of chronic liver disease </w:t>
      </w:r>
      <w:r w:rsidR="009E18DD">
        <w:rPr>
          <w:rFonts w:ascii="Book Antiqua" w:eastAsia="Book Antiqua" w:hAnsi="Book Antiqua" w:cs="Book Antiqua"/>
          <w:color w:val="000000"/>
        </w:rPr>
        <w:t>caused</w:t>
      </w:r>
      <w:r w:rsidR="009E18DD" w:rsidRPr="00792D55">
        <w:rPr>
          <w:rFonts w:ascii="Book Antiqua" w:eastAsia="Book Antiqua" w:hAnsi="Book Antiqua" w:cs="Book Antiqua"/>
          <w:color w:val="000000"/>
        </w:rPr>
        <w:t xml:space="preserve"> </w:t>
      </w:r>
      <w:r w:rsidRPr="00792D55">
        <w:rPr>
          <w:rFonts w:ascii="Book Antiqua" w:eastAsia="Book Antiqua" w:hAnsi="Book Antiqua" w:cs="Book Antiqua"/>
          <w:color w:val="000000"/>
        </w:rPr>
        <w:t>by a variety of etiological factors, characterized by the disruption of the normal hepatic architecture due to fibrosis with consequent hemodynamic repercussions. Unless the hepatic insult is removed, patients with this condition will suffer progression and transition from a stage of compensated cirrhosis (CC) to a stage of decompensated cirrhosis (DC) with the occurrence of portal</w:t>
      </w:r>
      <w:r w:rsidR="009E18DD">
        <w:rPr>
          <w:rFonts w:ascii="Book Antiqua" w:eastAsia="Book Antiqua" w:hAnsi="Book Antiqua" w:cs="Book Antiqua"/>
          <w:color w:val="000000"/>
        </w:rPr>
        <w:t>-</w:t>
      </w:r>
      <w:r w:rsidRPr="00792D55">
        <w:rPr>
          <w:rFonts w:ascii="Book Antiqua" w:eastAsia="Book Antiqua" w:hAnsi="Book Antiqua" w:cs="Book Antiqua"/>
          <w:color w:val="000000"/>
        </w:rPr>
        <w:t>hypertension-related symptoms</w:t>
      </w:r>
      <w:r w:rsidR="00E96AF3" w:rsidRPr="00792D55">
        <w:rPr>
          <w:rFonts w:ascii="Book Antiqua" w:eastAsia="Book Antiqua" w:hAnsi="Book Antiqua" w:cs="Book Antiqua"/>
          <w:color w:val="000000"/>
          <w:vertAlign w:val="superscript"/>
        </w:rPr>
        <w:t>[</w:t>
      </w:r>
      <w:hyperlink w:anchor="_ENREF_1" w:tooltip="Garcia-Tsao, 2010 #24" w:history="1">
        <w:r w:rsidRPr="00792D55">
          <w:rPr>
            <w:rFonts w:ascii="Book Antiqua" w:eastAsia="Book Antiqua" w:hAnsi="Book Antiqua" w:cs="Book Antiqua"/>
            <w:color w:val="000000"/>
            <w:u w:color="0000EE"/>
            <w:vertAlign w:val="superscript"/>
          </w:rPr>
          <w:t>1</w:t>
        </w:r>
      </w:hyperlink>
      <w:r w:rsidRPr="00792D55">
        <w:rPr>
          <w:rFonts w:ascii="Book Antiqua" w:eastAsia="Book Antiqua" w:hAnsi="Book Antiqua" w:cs="Book Antiqua"/>
          <w:color w:val="000000"/>
          <w:vertAlign w:val="superscript"/>
        </w:rPr>
        <w:t>]</w:t>
      </w:r>
      <w:r w:rsidRPr="00792D55">
        <w:rPr>
          <w:rFonts w:ascii="Book Antiqua" w:eastAsia="Book Antiqua" w:hAnsi="Book Antiqua" w:cs="Book Antiqua"/>
          <w:color w:val="000000"/>
        </w:rPr>
        <w:t>. An entity of recent definition known as acute-on-chronic liver failure (ACLF) is now recognized</w:t>
      </w:r>
      <w:r w:rsidR="00E96AF3" w:rsidRPr="00792D55">
        <w:rPr>
          <w:rFonts w:ascii="Book Antiqua" w:eastAsia="Book Antiqua" w:hAnsi="Book Antiqua" w:cs="Book Antiqua"/>
          <w:color w:val="000000"/>
          <w:vertAlign w:val="superscript"/>
        </w:rPr>
        <w:t>[</w:t>
      </w:r>
      <w:hyperlink w:anchor="_ENREF_2" w:tooltip="Moreau, 2013 #8" w:history="1">
        <w:r w:rsidRPr="00792D55">
          <w:rPr>
            <w:rFonts w:ascii="Book Antiqua" w:eastAsia="Book Antiqua" w:hAnsi="Book Antiqua" w:cs="Book Antiqua"/>
            <w:color w:val="000000"/>
            <w:u w:color="0000EE"/>
            <w:vertAlign w:val="superscript"/>
          </w:rPr>
          <w:t>2</w:t>
        </w:r>
      </w:hyperlink>
      <w:r w:rsidRPr="00792D55">
        <w:rPr>
          <w:rFonts w:ascii="Book Antiqua" w:eastAsia="Book Antiqua" w:hAnsi="Book Antiqua" w:cs="Book Antiqua"/>
          <w:color w:val="000000"/>
          <w:vertAlign w:val="superscript"/>
        </w:rPr>
        <w:t>,</w:t>
      </w:r>
      <w:hyperlink w:anchor="_ENREF_3" w:tooltip="Jalan, 2014 #7" w:history="1">
        <w:r w:rsidRPr="00792D55">
          <w:rPr>
            <w:rFonts w:ascii="Book Antiqua" w:eastAsia="Book Antiqua" w:hAnsi="Book Antiqua" w:cs="Book Antiqua"/>
            <w:color w:val="000000"/>
            <w:u w:color="0000EE"/>
            <w:vertAlign w:val="superscript"/>
          </w:rPr>
          <w:t>3</w:t>
        </w:r>
      </w:hyperlink>
      <w:r w:rsidRPr="00792D55">
        <w:rPr>
          <w:rFonts w:ascii="Book Antiqua" w:eastAsia="Book Antiqua" w:hAnsi="Book Antiqua" w:cs="Book Antiqua"/>
          <w:color w:val="000000"/>
          <w:vertAlign w:val="superscript"/>
        </w:rPr>
        <w:t>]</w:t>
      </w:r>
      <w:r w:rsidRPr="00792D55">
        <w:rPr>
          <w:rFonts w:ascii="Book Antiqua" w:eastAsia="Book Antiqua" w:hAnsi="Book Antiqua" w:cs="Book Antiqua"/>
          <w:color w:val="000000"/>
        </w:rPr>
        <w:t xml:space="preserve">, which </w:t>
      </w:r>
      <w:r w:rsidR="009E18DD">
        <w:rPr>
          <w:rFonts w:ascii="Book Antiqua" w:eastAsia="Book Antiqua" w:hAnsi="Book Antiqua" w:cs="Book Antiqua"/>
          <w:color w:val="000000"/>
        </w:rPr>
        <w:t>carri</w:t>
      </w:r>
      <w:r w:rsidR="009E18DD" w:rsidRPr="00792D55">
        <w:rPr>
          <w:rFonts w:ascii="Book Antiqua" w:eastAsia="Book Antiqua" w:hAnsi="Book Antiqua" w:cs="Book Antiqua"/>
          <w:color w:val="000000"/>
        </w:rPr>
        <w:t xml:space="preserve">es </w:t>
      </w:r>
      <w:r w:rsidRPr="00792D55">
        <w:rPr>
          <w:rFonts w:ascii="Book Antiqua" w:eastAsia="Book Antiqua" w:hAnsi="Book Antiqua" w:cs="Book Antiqua"/>
          <w:color w:val="000000"/>
        </w:rPr>
        <w:t>the highest mortality risk given by a state of profound cirrhosis-associated immune dysfunction and the development of organ failure additional to that of the liver</w:t>
      </w:r>
      <w:r w:rsidR="00E96AF3" w:rsidRPr="00792D55">
        <w:rPr>
          <w:rFonts w:ascii="Book Antiqua" w:eastAsia="Book Antiqua" w:hAnsi="Book Antiqua" w:cs="Book Antiqua"/>
          <w:color w:val="000000"/>
          <w:vertAlign w:val="superscript"/>
        </w:rPr>
        <w:t>[</w:t>
      </w:r>
      <w:hyperlink w:anchor="_ENREF_4" w:tooltip="Albillos, 2014 #9" w:history="1">
        <w:r w:rsidRPr="00792D55">
          <w:rPr>
            <w:rFonts w:ascii="Book Antiqua" w:eastAsia="Book Antiqua" w:hAnsi="Book Antiqua" w:cs="Book Antiqua"/>
            <w:color w:val="000000"/>
            <w:u w:color="0000EE"/>
            <w:vertAlign w:val="superscript"/>
          </w:rPr>
          <w:t>4</w:t>
        </w:r>
      </w:hyperlink>
      <w:r w:rsidRPr="00792D55">
        <w:rPr>
          <w:rFonts w:ascii="Book Antiqua" w:eastAsia="Book Antiqua" w:hAnsi="Book Antiqua" w:cs="Book Antiqua"/>
          <w:color w:val="000000"/>
          <w:vertAlign w:val="superscript"/>
        </w:rPr>
        <w:t>,</w:t>
      </w:r>
      <w:hyperlink w:anchor="_ENREF_5" w:tooltip="Laleman, 2018 #11" w:history="1">
        <w:r w:rsidRPr="00792D55">
          <w:rPr>
            <w:rFonts w:ascii="Book Antiqua" w:eastAsia="Book Antiqua" w:hAnsi="Book Antiqua" w:cs="Book Antiqua"/>
            <w:color w:val="000000"/>
            <w:u w:color="0000EE"/>
            <w:vertAlign w:val="superscript"/>
          </w:rPr>
          <w:t>5</w:t>
        </w:r>
      </w:hyperlink>
      <w:r w:rsidRPr="00792D55">
        <w:rPr>
          <w:rFonts w:ascii="Book Antiqua" w:eastAsia="Book Antiqua" w:hAnsi="Book Antiqua" w:cs="Book Antiqua"/>
          <w:color w:val="000000"/>
          <w:vertAlign w:val="superscript"/>
        </w:rPr>
        <w:t>]</w:t>
      </w:r>
      <w:r w:rsidRPr="00792D55">
        <w:rPr>
          <w:rFonts w:ascii="Book Antiqua" w:eastAsia="Book Antiqua" w:hAnsi="Book Antiqua" w:cs="Book Antiqua"/>
          <w:color w:val="000000"/>
        </w:rPr>
        <w:t xml:space="preserve">. </w:t>
      </w:r>
    </w:p>
    <w:p w14:paraId="289C1682" w14:textId="52BE4824" w:rsidR="00A77B3E" w:rsidRPr="00792D55" w:rsidRDefault="00C74B3F" w:rsidP="00792D55">
      <w:pPr>
        <w:snapToGrid w:val="0"/>
        <w:spacing w:line="360" w:lineRule="auto"/>
        <w:ind w:firstLine="284"/>
        <w:jc w:val="both"/>
      </w:pPr>
      <w:r w:rsidRPr="00792D55">
        <w:rPr>
          <w:rFonts w:ascii="Book Antiqua" w:eastAsia="Book Antiqua" w:hAnsi="Book Antiqua" w:cs="Book Antiqua"/>
          <w:color w:val="000000"/>
        </w:rPr>
        <w:t>Currently, liver transplantation (LT) is the only definitive therapeutic measure for these patients, albeit with the implied risks including post</w:t>
      </w:r>
      <w:r w:rsidR="009E18DD">
        <w:rPr>
          <w:rFonts w:ascii="Book Antiqua" w:eastAsia="Book Antiqua" w:hAnsi="Book Antiqua" w:cs="Book Antiqua"/>
          <w:color w:val="000000"/>
        </w:rPr>
        <w:t>-</w:t>
      </w:r>
      <w:r w:rsidRPr="00792D55">
        <w:rPr>
          <w:rFonts w:ascii="Book Antiqua" w:eastAsia="Book Antiqua" w:hAnsi="Book Antiqua" w:cs="Book Antiqua"/>
          <w:color w:val="000000"/>
        </w:rPr>
        <w:t xml:space="preserve">transplant complications and </w:t>
      </w:r>
      <w:r w:rsidRPr="00792D55">
        <w:rPr>
          <w:rFonts w:ascii="Book Antiqua" w:eastAsia="Book Antiqua" w:hAnsi="Book Antiqua" w:cs="Book Antiqua"/>
          <w:color w:val="000000"/>
        </w:rPr>
        <w:lastRenderedPageBreak/>
        <w:t>long-term use of immunosuppressive drugs. However, patients benefit from excellent post</w:t>
      </w:r>
      <w:r w:rsidR="009E18DD">
        <w:rPr>
          <w:rFonts w:ascii="Book Antiqua" w:eastAsia="Book Antiqua" w:hAnsi="Book Antiqua" w:cs="Book Antiqua"/>
          <w:color w:val="000000"/>
        </w:rPr>
        <w:t>-</w:t>
      </w:r>
      <w:r w:rsidRPr="00792D55">
        <w:rPr>
          <w:rFonts w:ascii="Book Antiqua" w:eastAsia="Book Antiqua" w:hAnsi="Book Antiqua" w:cs="Book Antiqua"/>
          <w:color w:val="000000"/>
        </w:rPr>
        <w:t xml:space="preserve">transplant survival. </w:t>
      </w:r>
    </w:p>
    <w:p w14:paraId="07184AE7" w14:textId="0CA0E4DF" w:rsidR="00A77B3E" w:rsidRPr="00792D55" w:rsidRDefault="00C74B3F" w:rsidP="00792D55">
      <w:pPr>
        <w:snapToGrid w:val="0"/>
        <w:spacing w:line="360" w:lineRule="auto"/>
        <w:ind w:firstLine="284"/>
        <w:jc w:val="both"/>
      </w:pPr>
      <w:r w:rsidRPr="00792D55">
        <w:rPr>
          <w:rFonts w:ascii="Book Antiqua" w:eastAsia="Book Antiqua" w:hAnsi="Book Antiqua" w:cs="Book Antiqua"/>
          <w:color w:val="000000"/>
        </w:rPr>
        <w:t>There is controversial literature, and uncertainty prevails concerning the possible futility of assigning a liver to a patient with advanced cirrhosis and systemic alterations such as in those with ACLF. Some studies have demonstrated the presence of ACLF at the time of LT as a risk factor for mortality and graft loss, and that these patients may have lower short</w:t>
      </w:r>
      <w:r w:rsidR="009E18DD">
        <w:rPr>
          <w:rFonts w:ascii="Book Antiqua" w:eastAsia="Book Antiqua" w:hAnsi="Book Antiqua" w:cs="Book Antiqua"/>
          <w:color w:val="000000"/>
        </w:rPr>
        <w:t>-</w:t>
      </w:r>
      <w:r w:rsidRPr="00792D55">
        <w:rPr>
          <w:rFonts w:ascii="Book Antiqua" w:eastAsia="Book Antiqua" w:hAnsi="Book Antiqua" w:cs="Book Antiqua"/>
          <w:color w:val="000000"/>
        </w:rPr>
        <w:t xml:space="preserve"> and long-term survival after </w:t>
      </w:r>
      <w:r w:rsidR="009E18DD">
        <w:rPr>
          <w:rFonts w:ascii="Book Antiqua" w:eastAsia="Book Antiqua" w:hAnsi="Book Antiqua" w:cs="Book Antiqua"/>
          <w:color w:val="000000"/>
        </w:rPr>
        <w:t>LT</w:t>
      </w:r>
      <w:r w:rsidR="00E96AF3" w:rsidRPr="00792D55">
        <w:rPr>
          <w:rFonts w:ascii="Book Antiqua" w:eastAsia="Book Antiqua" w:hAnsi="Book Antiqua" w:cs="Book Antiqua"/>
          <w:color w:val="000000"/>
          <w:vertAlign w:val="superscript"/>
        </w:rPr>
        <w:t>[</w:t>
      </w:r>
      <w:hyperlink w:anchor="_ENREF_6" w:tooltip="Levesque, 2017 #2" w:history="1">
        <w:r w:rsidRPr="00792D55">
          <w:rPr>
            <w:rFonts w:ascii="Book Antiqua" w:eastAsia="Book Antiqua" w:hAnsi="Book Antiqua" w:cs="Book Antiqua"/>
            <w:color w:val="000000"/>
            <w:u w:color="0000EE"/>
            <w:vertAlign w:val="superscript"/>
          </w:rPr>
          <w:t>6-8</w:t>
        </w:r>
      </w:hyperlink>
      <w:r w:rsidRPr="00792D55">
        <w:rPr>
          <w:rFonts w:ascii="Book Antiqua" w:eastAsia="Book Antiqua" w:hAnsi="Book Antiqua" w:cs="Book Antiqua"/>
          <w:color w:val="000000"/>
          <w:vertAlign w:val="superscript"/>
        </w:rPr>
        <w:t>]</w:t>
      </w:r>
      <w:r w:rsidRPr="00792D55">
        <w:rPr>
          <w:rFonts w:ascii="Book Antiqua" w:eastAsia="Book Antiqua" w:hAnsi="Book Antiqua" w:cs="Book Antiqua"/>
          <w:color w:val="000000"/>
        </w:rPr>
        <w:t>. However, others have shown nonsignificant survival differences between ACLF and non-ACLF patients including a marked improvement in the prognosis of those with the highest severity (ACLF-3)</w:t>
      </w:r>
      <w:r w:rsidR="00E96AF3" w:rsidRPr="00792D55">
        <w:rPr>
          <w:rFonts w:ascii="Book Antiqua" w:eastAsia="Book Antiqua" w:hAnsi="Book Antiqua" w:cs="Book Antiqua"/>
          <w:color w:val="000000"/>
          <w:vertAlign w:val="superscript"/>
        </w:rPr>
        <w:t>[</w:t>
      </w:r>
      <w:hyperlink w:anchor="_ENREF_9" w:tooltip="Artru, 2017 #3" w:history="1">
        <w:r w:rsidRPr="00792D55">
          <w:rPr>
            <w:rFonts w:ascii="Book Antiqua" w:eastAsia="Book Antiqua" w:hAnsi="Book Antiqua" w:cs="Book Antiqua"/>
            <w:color w:val="000000"/>
            <w:u w:color="0000EE"/>
            <w:vertAlign w:val="superscript"/>
          </w:rPr>
          <w:t>9-12</w:t>
        </w:r>
      </w:hyperlink>
      <w:r w:rsidRPr="00792D55">
        <w:rPr>
          <w:rFonts w:ascii="Book Antiqua" w:eastAsia="Book Antiqua" w:hAnsi="Book Antiqua" w:cs="Book Antiqua"/>
          <w:color w:val="000000"/>
          <w:vertAlign w:val="superscript"/>
        </w:rPr>
        <w:t>]</w:t>
      </w:r>
      <w:r w:rsidRPr="00792D55">
        <w:rPr>
          <w:rFonts w:ascii="Book Antiqua" w:eastAsia="Book Antiqua" w:hAnsi="Book Antiqua" w:cs="Book Antiqua"/>
          <w:color w:val="000000"/>
        </w:rPr>
        <w:t>. The development of early allograft dysfunction and renal dysfunction is also comparable between these groups, as well as long-term liver and kidney function</w:t>
      </w:r>
      <w:r w:rsidR="00E96AF3" w:rsidRPr="00792D55">
        <w:rPr>
          <w:rFonts w:ascii="Book Antiqua" w:eastAsia="Book Antiqua" w:hAnsi="Book Antiqua" w:cs="Book Antiqua"/>
          <w:color w:val="000000"/>
          <w:vertAlign w:val="superscript"/>
        </w:rPr>
        <w:t>[</w:t>
      </w:r>
      <w:hyperlink w:anchor="_ENREF_12" w:tooltip="O'Leary, 2019 #6" w:history="1">
        <w:r w:rsidRPr="00792D55">
          <w:rPr>
            <w:rFonts w:ascii="Book Antiqua" w:eastAsia="Book Antiqua" w:hAnsi="Book Antiqua" w:cs="Book Antiqua"/>
            <w:color w:val="000000"/>
            <w:u w:color="0000EE"/>
            <w:vertAlign w:val="superscript"/>
          </w:rPr>
          <w:t>12</w:t>
        </w:r>
      </w:hyperlink>
      <w:r w:rsidRPr="00792D55">
        <w:rPr>
          <w:rFonts w:ascii="Book Antiqua" w:eastAsia="Book Antiqua" w:hAnsi="Book Antiqua" w:cs="Book Antiqua"/>
          <w:color w:val="000000"/>
          <w:vertAlign w:val="superscript"/>
        </w:rPr>
        <w:t>,</w:t>
      </w:r>
      <w:hyperlink w:anchor="_ENREF_13" w:tooltip="Marciano, 2019 #12" w:history="1">
        <w:r w:rsidRPr="00792D55">
          <w:rPr>
            <w:rFonts w:ascii="Book Antiqua" w:eastAsia="Book Antiqua" w:hAnsi="Book Antiqua" w:cs="Book Antiqua"/>
            <w:color w:val="000000"/>
            <w:u w:color="0000EE"/>
            <w:vertAlign w:val="superscript"/>
          </w:rPr>
          <w:t>13</w:t>
        </w:r>
      </w:hyperlink>
      <w:r w:rsidRPr="00792D55">
        <w:rPr>
          <w:rFonts w:ascii="Book Antiqua" w:eastAsia="Book Antiqua" w:hAnsi="Book Antiqua" w:cs="Book Antiqua"/>
          <w:color w:val="000000"/>
          <w:vertAlign w:val="superscript"/>
        </w:rPr>
        <w:t>]</w:t>
      </w:r>
      <w:r w:rsidRPr="00792D55">
        <w:rPr>
          <w:rFonts w:ascii="Book Antiqua" w:eastAsia="Book Antiqua" w:hAnsi="Book Antiqua" w:cs="Book Antiqua"/>
          <w:color w:val="000000"/>
        </w:rPr>
        <w:t>. However, unfavorable outcomes can be expected and a higher frequency of perioperative and postoperative complications has been reported</w:t>
      </w:r>
      <w:r w:rsidR="00E96AF3" w:rsidRPr="00792D55">
        <w:rPr>
          <w:rFonts w:ascii="Book Antiqua" w:eastAsia="Book Antiqua" w:hAnsi="Book Antiqua" w:cs="Book Antiqua"/>
          <w:color w:val="000000"/>
          <w:vertAlign w:val="superscript"/>
        </w:rPr>
        <w:t>[</w:t>
      </w:r>
      <w:hyperlink w:anchor="_ENREF_8" w:tooltip="Huebener, 2018 #10" w:history="1">
        <w:r w:rsidRPr="00792D55">
          <w:rPr>
            <w:rFonts w:ascii="Book Antiqua" w:eastAsia="Book Antiqua" w:hAnsi="Book Antiqua" w:cs="Book Antiqua"/>
            <w:color w:val="000000"/>
            <w:u w:color="0000EE"/>
            <w:vertAlign w:val="superscript"/>
          </w:rPr>
          <w:t>8</w:t>
        </w:r>
      </w:hyperlink>
      <w:r w:rsidRPr="00792D55">
        <w:rPr>
          <w:rFonts w:ascii="Book Antiqua" w:eastAsia="Book Antiqua" w:hAnsi="Book Antiqua" w:cs="Book Antiqua"/>
          <w:color w:val="000000"/>
          <w:vertAlign w:val="superscript"/>
        </w:rPr>
        <w:t>,</w:t>
      </w:r>
      <w:hyperlink w:anchor="_ENREF_9" w:tooltip="Artru, 2017 #3" w:history="1">
        <w:r w:rsidRPr="00792D55">
          <w:rPr>
            <w:rFonts w:ascii="Book Antiqua" w:eastAsia="Book Antiqua" w:hAnsi="Book Antiqua" w:cs="Book Antiqua"/>
            <w:color w:val="000000"/>
            <w:u w:color="0000EE"/>
            <w:vertAlign w:val="superscript"/>
          </w:rPr>
          <w:t>9</w:t>
        </w:r>
      </w:hyperlink>
      <w:r w:rsidRPr="00792D55">
        <w:rPr>
          <w:rFonts w:ascii="Book Antiqua" w:eastAsia="Book Antiqua" w:hAnsi="Book Antiqua" w:cs="Book Antiqua"/>
          <w:color w:val="000000"/>
          <w:vertAlign w:val="superscript"/>
        </w:rPr>
        <w:t>]</w:t>
      </w:r>
      <w:r w:rsidRPr="00792D55">
        <w:rPr>
          <w:rFonts w:ascii="Book Antiqua" w:eastAsia="Book Antiqua" w:hAnsi="Book Antiqua" w:cs="Book Antiqua"/>
          <w:color w:val="000000"/>
        </w:rPr>
        <w:t>. Differences may be found when ACLF patients are subdivided by ACLF grade</w:t>
      </w:r>
      <w:r w:rsidR="009E18DD">
        <w:rPr>
          <w:rFonts w:ascii="Book Antiqua" w:eastAsia="Book Antiqua" w:hAnsi="Book Antiqua" w:cs="Book Antiqua"/>
          <w:color w:val="000000"/>
        </w:rPr>
        <w:t>;</w:t>
      </w:r>
      <w:r w:rsidR="009E18DD" w:rsidRPr="00792D55">
        <w:rPr>
          <w:rFonts w:ascii="Book Antiqua" w:eastAsia="Book Antiqua" w:hAnsi="Book Antiqua" w:cs="Book Antiqua"/>
          <w:color w:val="000000"/>
        </w:rPr>
        <w:t xml:space="preserve"> </w:t>
      </w:r>
      <w:r w:rsidRPr="00792D55">
        <w:rPr>
          <w:rFonts w:ascii="Book Antiqua" w:eastAsia="Book Antiqua" w:hAnsi="Book Antiqua" w:cs="Book Antiqua"/>
          <w:color w:val="000000"/>
        </w:rPr>
        <w:t>however, survival disparities are still controversial</w:t>
      </w:r>
      <w:r w:rsidR="00E96AF3" w:rsidRPr="00792D55">
        <w:rPr>
          <w:rFonts w:ascii="Book Antiqua" w:eastAsia="Book Antiqua" w:hAnsi="Book Antiqua" w:cs="Book Antiqua"/>
          <w:color w:val="000000"/>
          <w:vertAlign w:val="superscript"/>
        </w:rPr>
        <w:t>[</w:t>
      </w:r>
      <w:hyperlink w:anchor="_ENREF_7" w:tooltip="Agbim, 2020 #1" w:history="1">
        <w:r w:rsidRPr="00792D55">
          <w:rPr>
            <w:rFonts w:ascii="Book Antiqua" w:eastAsia="Book Antiqua" w:hAnsi="Book Antiqua" w:cs="Book Antiqua"/>
            <w:color w:val="000000"/>
            <w:u w:color="0000EE"/>
            <w:vertAlign w:val="superscript"/>
          </w:rPr>
          <w:t>7</w:t>
        </w:r>
      </w:hyperlink>
      <w:r w:rsidRPr="00792D55">
        <w:rPr>
          <w:rFonts w:ascii="Book Antiqua" w:eastAsia="Book Antiqua" w:hAnsi="Book Antiqua" w:cs="Book Antiqua"/>
          <w:color w:val="000000"/>
          <w:vertAlign w:val="superscript"/>
        </w:rPr>
        <w:t>,</w:t>
      </w:r>
      <w:hyperlink w:anchor="_ENREF_9" w:tooltip="Artru, 2017 #3" w:history="1">
        <w:r w:rsidRPr="00792D55">
          <w:rPr>
            <w:rFonts w:ascii="Book Antiqua" w:eastAsia="Book Antiqua" w:hAnsi="Book Antiqua" w:cs="Book Antiqua"/>
            <w:color w:val="000000"/>
            <w:u w:color="0000EE"/>
            <w:vertAlign w:val="superscript"/>
          </w:rPr>
          <w:t>9</w:t>
        </w:r>
      </w:hyperlink>
      <w:r w:rsidRPr="00792D55">
        <w:rPr>
          <w:rFonts w:ascii="Book Antiqua" w:eastAsia="Book Antiqua" w:hAnsi="Book Antiqua" w:cs="Book Antiqua"/>
          <w:color w:val="000000"/>
          <w:vertAlign w:val="superscript"/>
        </w:rPr>
        <w:t>]</w:t>
      </w:r>
      <w:r w:rsidRPr="00792D55">
        <w:rPr>
          <w:rFonts w:ascii="Book Antiqua" w:eastAsia="Book Antiqua" w:hAnsi="Book Antiqua" w:cs="Book Antiqua"/>
          <w:color w:val="000000"/>
        </w:rPr>
        <w:t>.</w:t>
      </w:r>
    </w:p>
    <w:p w14:paraId="49FE32F2" w14:textId="02EB5DEF" w:rsidR="00A77B3E" w:rsidRPr="00792D55" w:rsidRDefault="009E18DD" w:rsidP="00792D55">
      <w:pPr>
        <w:snapToGrid w:val="0"/>
        <w:spacing w:line="360" w:lineRule="auto"/>
        <w:ind w:firstLine="284"/>
        <w:jc w:val="both"/>
      </w:pPr>
      <w:r>
        <w:rPr>
          <w:rFonts w:ascii="Book Antiqua" w:eastAsia="Book Antiqua" w:hAnsi="Book Antiqua" w:cs="Book Antiqua"/>
          <w:color w:val="000000"/>
        </w:rPr>
        <w:t>Here, we</w:t>
      </w:r>
      <w:r w:rsidR="00C74B3F" w:rsidRPr="00792D55">
        <w:rPr>
          <w:rFonts w:ascii="Book Antiqua" w:eastAsia="Book Antiqua" w:hAnsi="Book Antiqua" w:cs="Book Antiqua"/>
          <w:color w:val="000000"/>
        </w:rPr>
        <w:t xml:space="preserve"> report </w:t>
      </w:r>
      <w:r>
        <w:rPr>
          <w:rFonts w:ascii="Book Antiqua" w:eastAsia="Book Antiqua" w:hAnsi="Book Antiqua" w:cs="Book Antiqua"/>
          <w:color w:val="000000"/>
        </w:rPr>
        <w:t xml:space="preserve">the experience of </w:t>
      </w:r>
      <w:r w:rsidR="00C74B3F" w:rsidRPr="00792D55">
        <w:rPr>
          <w:rFonts w:ascii="Book Antiqua" w:eastAsia="Book Antiqua" w:hAnsi="Book Antiqua" w:cs="Book Antiqua"/>
          <w:color w:val="000000"/>
        </w:rPr>
        <w:t xml:space="preserve">our transplant center in an effort to contribute </w:t>
      </w:r>
      <w:r w:rsidRPr="00792D55">
        <w:rPr>
          <w:rFonts w:ascii="Book Antiqua" w:eastAsia="Book Antiqua" w:hAnsi="Book Antiqua" w:cs="Book Antiqua"/>
          <w:color w:val="000000"/>
        </w:rPr>
        <w:t xml:space="preserve">further </w:t>
      </w:r>
      <w:r w:rsidR="00C74B3F" w:rsidRPr="00792D55">
        <w:rPr>
          <w:rFonts w:ascii="Book Antiqua" w:eastAsia="Book Antiqua" w:hAnsi="Book Antiqua" w:cs="Book Antiqua"/>
          <w:color w:val="000000"/>
        </w:rPr>
        <w:t>to the evidence on the benefit of LT in ACLF. The aim was to assess immediate post</w:t>
      </w:r>
      <w:r>
        <w:rPr>
          <w:rFonts w:ascii="Book Antiqua" w:eastAsia="Book Antiqua" w:hAnsi="Book Antiqua" w:cs="Book Antiqua"/>
          <w:color w:val="000000"/>
        </w:rPr>
        <w:t>-</w:t>
      </w:r>
      <w:r w:rsidR="00C74B3F" w:rsidRPr="00792D55">
        <w:rPr>
          <w:rFonts w:ascii="Book Antiqua" w:eastAsia="Book Antiqua" w:hAnsi="Book Antiqua" w:cs="Book Antiqua"/>
          <w:color w:val="000000"/>
        </w:rPr>
        <w:t>transplant outcomes and to compare the short</w:t>
      </w:r>
      <w:r>
        <w:rPr>
          <w:rFonts w:ascii="Book Antiqua" w:eastAsia="Book Antiqua" w:hAnsi="Book Antiqua" w:cs="Book Antiqua"/>
          <w:color w:val="000000"/>
        </w:rPr>
        <w:t>-term</w:t>
      </w:r>
      <w:r w:rsidR="00C74B3F" w:rsidRPr="00792D55">
        <w:rPr>
          <w:rFonts w:ascii="Book Antiqua" w:eastAsia="Book Antiqua" w:hAnsi="Book Antiqua" w:cs="Book Antiqua"/>
          <w:color w:val="000000"/>
        </w:rPr>
        <w:t xml:space="preserve"> (1 year) and long-term (6 years) post</w:t>
      </w:r>
      <w:r>
        <w:rPr>
          <w:rFonts w:ascii="Book Antiqua" w:eastAsia="Book Antiqua" w:hAnsi="Book Antiqua" w:cs="Book Antiqua"/>
          <w:color w:val="000000"/>
        </w:rPr>
        <w:t>-</w:t>
      </w:r>
      <w:r w:rsidR="00C74B3F" w:rsidRPr="00792D55">
        <w:rPr>
          <w:rFonts w:ascii="Book Antiqua" w:eastAsia="Book Antiqua" w:hAnsi="Book Antiqua" w:cs="Book Antiqua"/>
          <w:color w:val="000000"/>
        </w:rPr>
        <w:t xml:space="preserve">transplant survival among cirrhotic patients stratified by disease severity. Unlike other studies so far, this study specifically </w:t>
      </w:r>
      <w:r w:rsidRPr="00792D55">
        <w:rPr>
          <w:rFonts w:ascii="Book Antiqua" w:eastAsia="Book Antiqua" w:hAnsi="Book Antiqua" w:cs="Book Antiqua"/>
          <w:color w:val="000000"/>
        </w:rPr>
        <w:t>compare</w:t>
      </w:r>
      <w:r>
        <w:rPr>
          <w:rFonts w:ascii="Book Antiqua" w:eastAsia="Book Antiqua" w:hAnsi="Book Antiqua" w:cs="Book Antiqua"/>
          <w:color w:val="000000"/>
        </w:rPr>
        <w:t>d</w:t>
      </w:r>
      <w:r w:rsidRPr="00792D55">
        <w:rPr>
          <w:rFonts w:ascii="Book Antiqua" w:eastAsia="Book Antiqua" w:hAnsi="Book Antiqua" w:cs="Book Antiqua"/>
          <w:color w:val="000000"/>
        </w:rPr>
        <w:t xml:space="preserve"> </w:t>
      </w:r>
      <w:r w:rsidR="00C74B3F" w:rsidRPr="00792D55">
        <w:rPr>
          <w:rFonts w:ascii="Book Antiqua" w:eastAsia="Book Antiqua" w:hAnsi="Book Antiqua" w:cs="Book Antiqua"/>
          <w:color w:val="000000"/>
        </w:rPr>
        <w:t xml:space="preserve">survival and outcomes between </w:t>
      </w:r>
      <w:r>
        <w:rPr>
          <w:rFonts w:ascii="Book Antiqua" w:eastAsia="Book Antiqua" w:hAnsi="Book Antiqua" w:cs="Book Antiqua"/>
          <w:color w:val="000000"/>
        </w:rPr>
        <w:t>CC</w:t>
      </w:r>
      <w:r w:rsidR="00C74B3F" w:rsidRPr="00792D55">
        <w:rPr>
          <w:rFonts w:ascii="Book Antiqua" w:eastAsia="Book Antiqua" w:hAnsi="Book Antiqua" w:cs="Book Antiqua"/>
          <w:color w:val="000000"/>
        </w:rPr>
        <w:t xml:space="preserve">, </w:t>
      </w:r>
      <w:r>
        <w:rPr>
          <w:rFonts w:ascii="Book Antiqua" w:eastAsia="Book Antiqua" w:hAnsi="Book Antiqua" w:cs="Book Antiqua"/>
          <w:color w:val="000000"/>
        </w:rPr>
        <w:t>DC</w:t>
      </w:r>
      <w:r w:rsidR="00C74B3F" w:rsidRPr="00792D55">
        <w:rPr>
          <w:rFonts w:ascii="Book Antiqua" w:eastAsia="Book Antiqua" w:hAnsi="Book Antiqua" w:cs="Book Antiqua"/>
          <w:color w:val="000000"/>
        </w:rPr>
        <w:t xml:space="preserve"> and ACLF, thus distinctly contrasting the extremes of disease severity. Additional analyses were performed to determine possible differences between ACLF grades. These results should encourage further transplantation in those with this severe form of cirrhosis and even in patients with ACLF grade 3.</w:t>
      </w:r>
    </w:p>
    <w:p w14:paraId="37F53C24" w14:textId="77777777" w:rsidR="00A77B3E" w:rsidRPr="00792D55" w:rsidRDefault="00A77B3E" w:rsidP="00792D55">
      <w:pPr>
        <w:snapToGrid w:val="0"/>
        <w:spacing w:line="360" w:lineRule="auto"/>
        <w:jc w:val="both"/>
      </w:pPr>
    </w:p>
    <w:p w14:paraId="5610FCD4" w14:textId="77777777" w:rsidR="00A77B3E" w:rsidRPr="00792D55" w:rsidRDefault="00C74B3F" w:rsidP="00792D55">
      <w:pPr>
        <w:snapToGrid w:val="0"/>
        <w:spacing w:line="360" w:lineRule="auto"/>
        <w:jc w:val="both"/>
      </w:pPr>
      <w:r w:rsidRPr="00792D55">
        <w:rPr>
          <w:rFonts w:ascii="Book Antiqua" w:eastAsia="Book Antiqua" w:hAnsi="Book Antiqua" w:cs="Book Antiqua"/>
          <w:b/>
          <w:caps/>
          <w:color w:val="000000"/>
          <w:u w:val="single"/>
        </w:rPr>
        <w:t>MATERIALS AND METHODS</w:t>
      </w:r>
    </w:p>
    <w:p w14:paraId="64C0435B" w14:textId="68C772F9" w:rsidR="00A77B3E" w:rsidRPr="00792D55" w:rsidRDefault="00C74B3F" w:rsidP="00792D55">
      <w:pPr>
        <w:snapToGrid w:val="0"/>
        <w:spacing w:line="360" w:lineRule="auto"/>
        <w:jc w:val="both"/>
      </w:pPr>
      <w:r w:rsidRPr="00792D55">
        <w:rPr>
          <w:rFonts w:ascii="Book Antiqua" w:eastAsia="Book Antiqua" w:hAnsi="Book Antiqua" w:cs="Book Antiqua"/>
          <w:b/>
          <w:bCs/>
          <w:i/>
          <w:iCs/>
          <w:color w:val="000000"/>
        </w:rPr>
        <w:t>Patients and definitions</w:t>
      </w:r>
    </w:p>
    <w:p w14:paraId="3EE4DAF1" w14:textId="1A972A17" w:rsidR="00A77B3E" w:rsidRPr="00792D55" w:rsidRDefault="00C74B3F" w:rsidP="00792D55">
      <w:pPr>
        <w:snapToGrid w:val="0"/>
        <w:spacing w:line="360" w:lineRule="auto"/>
        <w:jc w:val="both"/>
      </w:pPr>
      <w:r w:rsidRPr="00792D55">
        <w:rPr>
          <w:rFonts w:ascii="Book Antiqua" w:eastAsia="Book Antiqua" w:hAnsi="Book Antiqua" w:cs="Book Antiqua"/>
          <w:color w:val="000000"/>
        </w:rPr>
        <w:t>This study included all patients undergoing</w:t>
      </w:r>
      <w:r w:rsidR="007C2A78" w:rsidRPr="00792D55">
        <w:rPr>
          <w:rFonts w:ascii="Book Antiqua" w:eastAsia="Book Antiqua" w:hAnsi="Book Antiqua" w:cs="Book Antiqua"/>
          <w:color w:val="000000"/>
        </w:rPr>
        <w:t xml:space="preserve"> </w:t>
      </w:r>
      <w:r w:rsidRPr="00792D55">
        <w:rPr>
          <w:rFonts w:ascii="Book Antiqua" w:eastAsia="Book Antiqua" w:hAnsi="Book Antiqua" w:cs="Book Antiqua"/>
          <w:color w:val="000000"/>
        </w:rPr>
        <w:t>LT between January 1</w:t>
      </w:r>
      <w:r w:rsidR="0023178F" w:rsidRPr="00792D55">
        <w:rPr>
          <w:rFonts w:ascii="Book Antiqua" w:eastAsia="Book Antiqua" w:hAnsi="Book Antiqua" w:cs="Book Antiqua"/>
          <w:color w:val="000000"/>
        </w:rPr>
        <w:t xml:space="preserve">, </w:t>
      </w:r>
      <w:r w:rsidRPr="00792D55">
        <w:rPr>
          <w:rFonts w:ascii="Book Antiqua" w:eastAsia="Book Antiqua" w:hAnsi="Book Antiqua" w:cs="Book Antiqua"/>
          <w:color w:val="000000"/>
        </w:rPr>
        <w:t>2015 and December 31</w:t>
      </w:r>
      <w:r w:rsidR="0023178F" w:rsidRPr="00792D55">
        <w:rPr>
          <w:rFonts w:ascii="Book Antiqua" w:eastAsia="Book Antiqua" w:hAnsi="Book Antiqua" w:cs="Book Antiqua"/>
          <w:color w:val="000000"/>
        </w:rPr>
        <w:t xml:space="preserve">, </w:t>
      </w:r>
      <w:r w:rsidRPr="00792D55">
        <w:rPr>
          <w:rFonts w:ascii="Book Antiqua" w:eastAsia="Book Antiqua" w:hAnsi="Book Antiqua" w:cs="Book Antiqua"/>
          <w:color w:val="000000"/>
        </w:rPr>
        <w:t xml:space="preserve">2019. Patients with a previous transplant, malignancies other than hepatocellular carcinoma, fulminant hepatic failure, and amyloidosis were excluded. Patients were </w:t>
      </w:r>
      <w:r w:rsidRPr="00792D55">
        <w:rPr>
          <w:rFonts w:ascii="Book Antiqua" w:eastAsia="Book Antiqua" w:hAnsi="Book Antiqua" w:cs="Book Antiqua"/>
          <w:color w:val="000000"/>
        </w:rPr>
        <w:lastRenderedPageBreak/>
        <w:t xml:space="preserve">classified into CC, DC and ACLF, and the latter were further subdivided into ACLF grades 1, 2 and 3 (Figure 1). </w:t>
      </w:r>
      <w:r w:rsidR="008E3967" w:rsidRPr="00792D55">
        <w:rPr>
          <w:rFonts w:ascii="Book Antiqua" w:eastAsia="Book Antiqua" w:hAnsi="Book Antiqua" w:cs="Book Antiqua"/>
          <w:color w:val="000000"/>
        </w:rPr>
        <w:t>Diagnos</w:t>
      </w:r>
      <w:r w:rsidR="008E3967">
        <w:rPr>
          <w:rFonts w:ascii="Book Antiqua" w:eastAsia="Book Antiqua" w:hAnsi="Book Antiqua" w:cs="Book Antiqua"/>
          <w:color w:val="000000"/>
        </w:rPr>
        <w:t>i</w:t>
      </w:r>
      <w:r w:rsidR="008E3967" w:rsidRPr="00792D55">
        <w:rPr>
          <w:rFonts w:ascii="Book Antiqua" w:eastAsia="Book Antiqua" w:hAnsi="Book Antiqua" w:cs="Book Antiqua"/>
          <w:color w:val="000000"/>
        </w:rPr>
        <w:t xml:space="preserve">s </w:t>
      </w:r>
      <w:r w:rsidRPr="00792D55">
        <w:rPr>
          <w:rFonts w:ascii="Book Antiqua" w:eastAsia="Book Antiqua" w:hAnsi="Book Antiqua" w:cs="Book Antiqua"/>
          <w:color w:val="000000"/>
        </w:rPr>
        <w:t xml:space="preserve">of CC and DC </w:t>
      </w:r>
      <w:r w:rsidR="008E3967">
        <w:rPr>
          <w:rFonts w:ascii="Book Antiqua" w:eastAsia="Book Antiqua" w:hAnsi="Book Antiqua" w:cs="Book Antiqua"/>
          <w:color w:val="000000"/>
        </w:rPr>
        <w:t>was</w:t>
      </w:r>
      <w:r w:rsidR="008E3967" w:rsidRPr="00792D55">
        <w:rPr>
          <w:rFonts w:ascii="Book Antiqua" w:eastAsia="Book Antiqua" w:hAnsi="Book Antiqua" w:cs="Book Antiqua"/>
          <w:color w:val="000000"/>
        </w:rPr>
        <w:t xml:space="preserve"> </w:t>
      </w:r>
      <w:r w:rsidRPr="00792D55">
        <w:rPr>
          <w:rFonts w:ascii="Book Antiqua" w:eastAsia="Book Antiqua" w:hAnsi="Book Antiqua" w:cs="Book Antiqua"/>
          <w:color w:val="000000"/>
        </w:rPr>
        <w:t>based on the absence or presence of symptoms related to portal hypertension, including ascites, encephalopathy, or variceal bleeding, respectively, as previously described</w:t>
      </w:r>
      <w:r w:rsidR="00E96AF3" w:rsidRPr="00792D55">
        <w:rPr>
          <w:rFonts w:ascii="Book Antiqua" w:eastAsia="Book Antiqua" w:hAnsi="Book Antiqua" w:cs="Book Antiqua"/>
          <w:color w:val="000000"/>
          <w:vertAlign w:val="superscript"/>
        </w:rPr>
        <w:t>[</w:t>
      </w:r>
      <w:hyperlink w:anchor="_ENREF_14" w:tooltip="Cervantes-Alvarez, 2022 #25" w:history="1">
        <w:r w:rsidRPr="00792D55">
          <w:rPr>
            <w:rFonts w:ascii="Book Antiqua" w:eastAsia="Book Antiqua" w:hAnsi="Book Antiqua" w:cs="Book Antiqua"/>
            <w:color w:val="000000"/>
            <w:vertAlign w:val="superscript"/>
          </w:rPr>
          <w:t>14</w:t>
        </w:r>
      </w:hyperlink>
      <w:r w:rsidRPr="00792D55">
        <w:rPr>
          <w:rFonts w:ascii="Book Antiqua" w:eastAsia="Book Antiqua" w:hAnsi="Book Antiqua" w:cs="Book Antiqua"/>
          <w:color w:val="000000"/>
          <w:vertAlign w:val="superscript"/>
        </w:rPr>
        <w:t>]</w:t>
      </w:r>
      <w:r w:rsidRPr="00792D55">
        <w:rPr>
          <w:rFonts w:ascii="Book Antiqua" w:eastAsia="Book Antiqua" w:hAnsi="Book Antiqua" w:cs="Book Antiqua"/>
          <w:color w:val="000000"/>
        </w:rPr>
        <w:t xml:space="preserve">. All CC patients received </w:t>
      </w:r>
      <w:r w:rsidR="008E3967">
        <w:rPr>
          <w:rFonts w:ascii="Book Antiqua" w:eastAsia="Book Antiqua" w:hAnsi="Book Antiqua" w:cs="Book Antiqua"/>
          <w:color w:val="000000"/>
        </w:rPr>
        <w:t>LT</w:t>
      </w:r>
      <w:r w:rsidRPr="00792D55">
        <w:rPr>
          <w:rFonts w:ascii="Book Antiqua" w:eastAsia="Book Antiqua" w:hAnsi="Book Antiqua" w:cs="Book Antiqua"/>
          <w:color w:val="000000"/>
        </w:rPr>
        <w:t xml:space="preserve"> because of hepatocarcinoma mainly </w:t>
      </w:r>
      <w:r w:rsidR="008E3967">
        <w:rPr>
          <w:rFonts w:ascii="Book Antiqua" w:eastAsia="Book Antiqua" w:hAnsi="Book Antiqua" w:cs="Book Antiqua"/>
          <w:color w:val="000000"/>
        </w:rPr>
        <w:t>caused by</w:t>
      </w:r>
      <w:r w:rsidRPr="00792D55">
        <w:rPr>
          <w:rFonts w:ascii="Book Antiqua" w:eastAsia="Book Antiqua" w:hAnsi="Book Antiqua" w:cs="Book Antiqua"/>
          <w:color w:val="000000"/>
        </w:rPr>
        <w:t xml:space="preserve"> hepatitis C virus (HCV) infection. </w:t>
      </w:r>
    </w:p>
    <w:p w14:paraId="6CB02411" w14:textId="1A91F577" w:rsidR="00A77B3E" w:rsidRPr="00792D55" w:rsidRDefault="00C74B3F" w:rsidP="00792D55">
      <w:pPr>
        <w:snapToGrid w:val="0"/>
        <w:spacing w:line="360" w:lineRule="auto"/>
        <w:ind w:firstLine="284"/>
        <w:jc w:val="both"/>
      </w:pPr>
      <w:r w:rsidRPr="00792D55">
        <w:rPr>
          <w:rFonts w:ascii="Book Antiqua" w:eastAsia="Book Antiqua" w:hAnsi="Book Antiqua" w:cs="Book Antiqua"/>
          <w:color w:val="000000"/>
        </w:rPr>
        <w:t xml:space="preserve">ACLF was diagnosed in a patient that fulfilled ACLF criteria any time during their clinical course while waiting to receive </w:t>
      </w:r>
      <w:r w:rsidR="008E3967">
        <w:rPr>
          <w:rFonts w:ascii="Book Antiqua" w:eastAsia="Book Antiqua" w:hAnsi="Book Antiqua" w:cs="Book Antiqua"/>
          <w:color w:val="000000"/>
        </w:rPr>
        <w:t>an</w:t>
      </w:r>
      <w:r w:rsidR="008E3967" w:rsidRPr="00792D55">
        <w:rPr>
          <w:rFonts w:ascii="Book Antiqua" w:eastAsia="Book Antiqua" w:hAnsi="Book Antiqua" w:cs="Book Antiqua"/>
          <w:color w:val="000000"/>
        </w:rPr>
        <w:t xml:space="preserve"> </w:t>
      </w:r>
      <w:r w:rsidRPr="00792D55">
        <w:rPr>
          <w:rFonts w:ascii="Book Antiqua" w:eastAsia="Book Antiqua" w:hAnsi="Book Antiqua" w:cs="Book Antiqua"/>
          <w:color w:val="000000"/>
        </w:rPr>
        <w:t>LT according to the EASL-CLIF consortium criteria</w:t>
      </w:r>
      <w:r w:rsidR="00E96AF3" w:rsidRPr="00792D55">
        <w:rPr>
          <w:rFonts w:ascii="Book Antiqua" w:eastAsia="Book Antiqua" w:hAnsi="Book Antiqua" w:cs="Book Antiqua"/>
          <w:color w:val="000000"/>
          <w:vertAlign w:val="superscript"/>
        </w:rPr>
        <w:t>[</w:t>
      </w:r>
      <w:hyperlink w:anchor="_ENREF_2" w:tooltip="Moreau, 2013 #8" w:history="1">
        <w:r w:rsidRPr="00792D55">
          <w:rPr>
            <w:rFonts w:ascii="Book Antiqua" w:eastAsia="Book Antiqua" w:hAnsi="Book Antiqua" w:cs="Book Antiqua"/>
            <w:color w:val="000000"/>
            <w:u w:color="0000EE"/>
            <w:vertAlign w:val="superscript"/>
          </w:rPr>
          <w:t>2</w:t>
        </w:r>
      </w:hyperlink>
      <w:r w:rsidRPr="00792D55">
        <w:rPr>
          <w:rFonts w:ascii="Book Antiqua" w:eastAsia="Book Antiqua" w:hAnsi="Book Antiqua" w:cs="Book Antiqua"/>
          <w:color w:val="000000"/>
          <w:vertAlign w:val="superscript"/>
        </w:rPr>
        <w:t>]</w:t>
      </w:r>
      <w:r w:rsidR="008E3967">
        <w:rPr>
          <w:rFonts w:ascii="Book Antiqua" w:eastAsia="Book Antiqua" w:hAnsi="Book Antiqua" w:cs="Book Antiqua"/>
          <w:color w:val="000000"/>
        </w:rPr>
        <w:t>,</w:t>
      </w:r>
      <w:r w:rsidRPr="00792D55">
        <w:rPr>
          <w:rFonts w:ascii="Book Antiqua" w:eastAsia="Book Antiqua" w:hAnsi="Book Antiqua" w:cs="Book Antiqua"/>
          <w:color w:val="000000"/>
        </w:rPr>
        <w:t xml:space="preserve"> which state the following organ failure (OF) definitions: liver (total bilirubin ≥ 12 mg/dL); kidney (creatinine ≥ 2 mg/dL); brain (encephalopathy grade 3 or 4 according to West</w:t>
      </w:r>
      <w:r w:rsidR="008E3967">
        <w:rPr>
          <w:rFonts w:ascii="Book Antiqua" w:eastAsia="Book Antiqua" w:hAnsi="Book Antiqua" w:cs="Book Antiqua"/>
          <w:color w:val="000000"/>
        </w:rPr>
        <w:t>–</w:t>
      </w:r>
      <w:r w:rsidRPr="00792D55">
        <w:rPr>
          <w:rFonts w:ascii="Book Antiqua" w:eastAsia="Book Antiqua" w:hAnsi="Book Antiqua" w:cs="Book Antiqua"/>
          <w:color w:val="000000"/>
        </w:rPr>
        <w:t xml:space="preserve">Haven criteria); coagulation (INR ≥ 2.5); circulation (vasopressor use </w:t>
      </w:r>
      <w:r w:rsidR="008E3967">
        <w:rPr>
          <w:rFonts w:ascii="Book Antiqua" w:eastAsia="Book Antiqua" w:hAnsi="Book Antiqua" w:cs="Book Antiqua"/>
          <w:color w:val="000000"/>
        </w:rPr>
        <w:t>for</w:t>
      </w:r>
      <w:r w:rsidRPr="00792D55">
        <w:rPr>
          <w:rFonts w:ascii="Book Antiqua" w:eastAsia="Book Antiqua" w:hAnsi="Book Antiqua" w:cs="Book Antiqua"/>
          <w:color w:val="000000"/>
        </w:rPr>
        <w:t xml:space="preserve"> circulatory failure); and lung (PaO</w:t>
      </w:r>
      <w:r w:rsidRPr="00792D55">
        <w:rPr>
          <w:rFonts w:ascii="Book Antiqua" w:eastAsia="Book Antiqua" w:hAnsi="Book Antiqua" w:cs="Book Antiqua"/>
          <w:color w:val="000000"/>
          <w:vertAlign w:val="subscript"/>
        </w:rPr>
        <w:t>2</w:t>
      </w:r>
      <w:r w:rsidRPr="00792D55">
        <w:rPr>
          <w:rFonts w:ascii="Book Antiqua" w:eastAsia="Book Antiqua" w:hAnsi="Book Antiqua" w:cs="Book Antiqua"/>
          <w:color w:val="000000"/>
        </w:rPr>
        <w:t>/FiO</w:t>
      </w:r>
      <w:r w:rsidRPr="00792D55">
        <w:rPr>
          <w:rFonts w:ascii="Book Antiqua" w:eastAsia="Book Antiqua" w:hAnsi="Book Antiqua" w:cs="Book Antiqua"/>
          <w:color w:val="000000"/>
          <w:vertAlign w:val="subscript"/>
        </w:rPr>
        <w:t>2</w:t>
      </w:r>
      <w:r w:rsidRPr="00792D55">
        <w:rPr>
          <w:rFonts w:ascii="Book Antiqua" w:eastAsia="Book Antiqua" w:hAnsi="Book Antiqua" w:cs="Book Antiqua"/>
          <w:color w:val="000000"/>
        </w:rPr>
        <w:t xml:space="preserve"> ≤ 200 or SpO</w:t>
      </w:r>
      <w:r w:rsidRPr="00792D55">
        <w:rPr>
          <w:rFonts w:ascii="Book Antiqua" w:eastAsia="Book Antiqua" w:hAnsi="Book Antiqua" w:cs="Book Antiqua"/>
          <w:color w:val="000000"/>
          <w:vertAlign w:val="subscript"/>
        </w:rPr>
        <w:t>2</w:t>
      </w:r>
      <w:r w:rsidRPr="00792D55">
        <w:rPr>
          <w:rFonts w:ascii="Book Antiqua" w:eastAsia="Book Antiqua" w:hAnsi="Book Antiqua" w:cs="Book Antiqua"/>
          <w:color w:val="000000"/>
        </w:rPr>
        <w:t>/FiO</w:t>
      </w:r>
      <w:r w:rsidRPr="00792D55">
        <w:rPr>
          <w:rFonts w:ascii="Book Antiqua" w:eastAsia="Book Antiqua" w:hAnsi="Book Antiqua" w:cs="Book Antiqua"/>
          <w:color w:val="000000"/>
          <w:vertAlign w:val="subscript"/>
        </w:rPr>
        <w:t>2</w:t>
      </w:r>
      <w:r w:rsidRPr="00792D55">
        <w:rPr>
          <w:rFonts w:ascii="Book Antiqua" w:eastAsia="Book Antiqua" w:hAnsi="Book Antiqua" w:cs="Book Antiqua"/>
          <w:color w:val="000000"/>
        </w:rPr>
        <w:t xml:space="preserve"> ≤ 214 or mechanical ventilation </w:t>
      </w:r>
      <w:r w:rsidR="008E3967">
        <w:rPr>
          <w:rFonts w:ascii="Book Antiqua" w:eastAsia="Book Antiqua" w:hAnsi="Book Antiqua" w:cs="Book Antiqua"/>
          <w:color w:val="000000"/>
        </w:rPr>
        <w:t>caused by</w:t>
      </w:r>
      <w:r w:rsidRPr="00792D55">
        <w:rPr>
          <w:rFonts w:ascii="Book Antiqua" w:eastAsia="Book Antiqua" w:hAnsi="Book Antiqua" w:cs="Book Antiqua"/>
          <w:color w:val="000000"/>
        </w:rPr>
        <w:t xml:space="preserve"> lung failure). ACLF grading was performed as follows: ACLF-1, patients with single kidney OF or nonrenal OF plus kidney dysfunction (creatinine 1.5</w:t>
      </w:r>
      <w:r w:rsidR="008E3967">
        <w:rPr>
          <w:rFonts w:ascii="Book Antiqua" w:eastAsia="Book Antiqua" w:hAnsi="Book Antiqua" w:cs="Book Antiqua"/>
          <w:color w:val="000000"/>
        </w:rPr>
        <w:t>–</w:t>
      </w:r>
      <w:r w:rsidRPr="00792D55">
        <w:rPr>
          <w:rFonts w:ascii="Book Antiqua" w:eastAsia="Book Antiqua" w:hAnsi="Book Antiqua" w:cs="Book Antiqua"/>
          <w:color w:val="000000"/>
        </w:rPr>
        <w:t>1.9</w:t>
      </w:r>
      <w:r w:rsidR="00222C10" w:rsidRPr="00792D55">
        <w:rPr>
          <w:rFonts w:ascii="Book Antiqua" w:eastAsia="Book Antiqua" w:hAnsi="Book Antiqua" w:cs="Book Antiqua"/>
          <w:color w:val="000000"/>
        </w:rPr>
        <w:t xml:space="preserve"> </w:t>
      </w:r>
      <w:r w:rsidRPr="00792D55">
        <w:rPr>
          <w:rFonts w:ascii="Book Antiqua" w:eastAsia="Book Antiqua" w:hAnsi="Book Antiqua" w:cs="Book Antiqua"/>
          <w:color w:val="000000"/>
        </w:rPr>
        <w:t>mg/dL) and/or brain dysfunction (encephalopathy grade 1 or 2 according to West</w:t>
      </w:r>
      <w:r w:rsidR="008E3967">
        <w:rPr>
          <w:rFonts w:ascii="Book Antiqua" w:eastAsia="Book Antiqua" w:hAnsi="Book Antiqua" w:cs="Book Antiqua"/>
          <w:color w:val="000000"/>
        </w:rPr>
        <w:t>–</w:t>
      </w:r>
      <w:r w:rsidRPr="00792D55">
        <w:rPr>
          <w:rFonts w:ascii="Book Antiqua" w:eastAsia="Book Antiqua" w:hAnsi="Book Antiqua" w:cs="Book Antiqua"/>
          <w:color w:val="000000"/>
        </w:rPr>
        <w:t xml:space="preserve">Haven criteria); ACLF-2, patients with two OFs; and ACLF-3, patients with three or more OFs. </w:t>
      </w:r>
    </w:p>
    <w:p w14:paraId="3C649C2F" w14:textId="5338D445" w:rsidR="00A77B3E" w:rsidRPr="00792D55" w:rsidRDefault="00C74B3F" w:rsidP="00792D55">
      <w:pPr>
        <w:snapToGrid w:val="0"/>
        <w:spacing w:line="360" w:lineRule="auto"/>
        <w:ind w:firstLine="284"/>
        <w:jc w:val="both"/>
      </w:pPr>
      <w:r w:rsidRPr="00792D55">
        <w:rPr>
          <w:rFonts w:ascii="Book Antiqua" w:eastAsia="Book Antiqua" w:hAnsi="Book Antiqua" w:cs="Book Antiqua"/>
          <w:color w:val="000000"/>
        </w:rPr>
        <w:t xml:space="preserve">Patients at our center </w:t>
      </w:r>
      <w:r w:rsidR="008E3967">
        <w:rPr>
          <w:rFonts w:ascii="Book Antiqua" w:eastAsia="Book Antiqua" w:hAnsi="Book Antiqua" w:cs="Book Antiqua"/>
          <w:color w:val="000000"/>
        </w:rPr>
        <w:t>we</w:t>
      </w:r>
      <w:r w:rsidR="008E3967" w:rsidRPr="00792D55">
        <w:rPr>
          <w:rFonts w:ascii="Book Antiqua" w:eastAsia="Book Antiqua" w:hAnsi="Book Antiqua" w:cs="Book Antiqua"/>
          <w:color w:val="000000"/>
        </w:rPr>
        <w:t xml:space="preserve">re </w:t>
      </w:r>
      <w:r w:rsidRPr="00792D55">
        <w:rPr>
          <w:rFonts w:ascii="Book Antiqua" w:eastAsia="Book Antiqua" w:hAnsi="Book Antiqua" w:cs="Book Antiqua"/>
          <w:color w:val="000000"/>
        </w:rPr>
        <w:t xml:space="preserve">considered for LT based on cirrhosis disease severity according to an unrestricted evaluation of the </w:t>
      </w:r>
      <w:r w:rsidR="00F8040F" w:rsidRPr="00792D55">
        <w:rPr>
          <w:rFonts w:ascii="Book Antiqua" w:eastAsia="Book Antiqua" w:hAnsi="Book Antiqua" w:cs="Book Antiqua"/>
          <w:color w:val="000000"/>
        </w:rPr>
        <w:t>M</w:t>
      </w:r>
      <w:r w:rsidR="00222C10" w:rsidRPr="00792D55">
        <w:rPr>
          <w:rFonts w:ascii="Book Antiqua" w:eastAsia="Book Antiqua" w:hAnsi="Book Antiqua" w:cs="Book Antiqua"/>
          <w:color w:val="000000"/>
        </w:rPr>
        <w:t xml:space="preserve">odel for </w:t>
      </w:r>
      <w:r w:rsidR="00F8040F" w:rsidRPr="00792D55">
        <w:rPr>
          <w:rFonts w:ascii="Book Antiqua" w:eastAsia="Book Antiqua" w:hAnsi="Book Antiqua" w:cs="Book Antiqua"/>
          <w:color w:val="000000"/>
        </w:rPr>
        <w:t>End-Stage Liver Di</w:t>
      </w:r>
      <w:r w:rsidRPr="00792D55">
        <w:rPr>
          <w:rFonts w:ascii="Book Antiqua" w:eastAsia="Book Antiqua" w:hAnsi="Book Antiqua" w:cs="Book Antiqua"/>
          <w:color w:val="000000"/>
        </w:rPr>
        <w:t xml:space="preserve">sease (MELD), MELD-Na and CLIF-C scores and </w:t>
      </w:r>
      <w:r w:rsidR="008E3967">
        <w:rPr>
          <w:rFonts w:ascii="Book Antiqua" w:eastAsia="Book Antiqua" w:hAnsi="Book Antiqua" w:cs="Book Antiqua"/>
          <w:color w:val="000000"/>
        </w:rPr>
        <w:t>we</w:t>
      </w:r>
      <w:r w:rsidR="008E3967" w:rsidRPr="00792D55">
        <w:rPr>
          <w:rFonts w:ascii="Book Antiqua" w:eastAsia="Book Antiqua" w:hAnsi="Book Antiqua" w:cs="Book Antiqua"/>
          <w:color w:val="000000"/>
        </w:rPr>
        <w:t xml:space="preserve">re </w:t>
      </w:r>
      <w:r w:rsidRPr="00792D55">
        <w:rPr>
          <w:rFonts w:ascii="Book Antiqua" w:eastAsia="Book Antiqua" w:hAnsi="Book Antiqua" w:cs="Book Antiqua"/>
          <w:color w:val="000000"/>
        </w:rPr>
        <w:t xml:space="preserve">ultimately listed according to an interdisciplinary consensus reached by the gastroenterology, cardiology, pneumology, </w:t>
      </w:r>
      <w:r w:rsidR="004E3277" w:rsidRPr="00792D55">
        <w:rPr>
          <w:rFonts w:ascii="Book Antiqua" w:eastAsia="Book Antiqua" w:hAnsi="Book Antiqua" w:cs="Book Antiqua"/>
          <w:color w:val="000000"/>
        </w:rPr>
        <w:t>infect</w:t>
      </w:r>
      <w:r w:rsidR="004E3277">
        <w:rPr>
          <w:rFonts w:ascii="Book Antiqua" w:eastAsia="Book Antiqua" w:hAnsi="Book Antiqua" w:cs="Book Antiqua"/>
          <w:color w:val="000000"/>
        </w:rPr>
        <w:t>ious diseases</w:t>
      </w:r>
      <w:r w:rsidRPr="00792D55">
        <w:rPr>
          <w:rFonts w:ascii="Book Antiqua" w:eastAsia="Book Antiqua" w:hAnsi="Book Antiqua" w:cs="Book Antiqua"/>
          <w:color w:val="000000"/>
        </w:rPr>
        <w:t xml:space="preserve">, otorhinolaryngology, psychiatry, surgery, anesthesiology, and stomatology specialties. </w:t>
      </w:r>
      <w:r w:rsidR="008E3967">
        <w:rPr>
          <w:rFonts w:ascii="Book Antiqua" w:eastAsia="Book Antiqua" w:hAnsi="Book Antiqua" w:cs="Book Antiqua"/>
          <w:color w:val="000000"/>
        </w:rPr>
        <w:t>LT was mostly</w:t>
      </w:r>
      <w:r w:rsidRPr="00792D55">
        <w:rPr>
          <w:rFonts w:ascii="Book Antiqua" w:eastAsia="Book Antiqua" w:hAnsi="Book Antiqua" w:cs="Book Antiqua"/>
          <w:color w:val="000000"/>
        </w:rPr>
        <w:t xml:space="preserve"> carried out with </w:t>
      </w:r>
      <w:r w:rsidR="008E3967">
        <w:rPr>
          <w:rFonts w:ascii="Book Antiqua" w:eastAsia="Book Antiqua" w:hAnsi="Book Antiqua" w:cs="Book Antiqua"/>
          <w:color w:val="000000"/>
        </w:rPr>
        <w:t xml:space="preserve">the </w:t>
      </w:r>
      <w:r w:rsidRPr="00792D55">
        <w:rPr>
          <w:rFonts w:ascii="Book Antiqua" w:eastAsia="Book Antiqua" w:hAnsi="Book Antiqua" w:cs="Book Antiqua"/>
          <w:color w:val="000000"/>
        </w:rPr>
        <w:t xml:space="preserve">classic technique. </w:t>
      </w:r>
      <w:r w:rsidR="008E3967">
        <w:rPr>
          <w:rFonts w:ascii="Book Antiqua" w:eastAsia="Book Antiqua" w:hAnsi="Book Antiqua" w:cs="Book Antiqua"/>
          <w:color w:val="000000"/>
        </w:rPr>
        <w:t>R</w:t>
      </w:r>
      <w:r w:rsidRPr="00792D55">
        <w:rPr>
          <w:rFonts w:ascii="Book Antiqua" w:eastAsia="Book Antiqua" w:hAnsi="Book Antiqua" w:cs="Book Antiqua"/>
          <w:color w:val="000000"/>
        </w:rPr>
        <w:t xml:space="preserve">ecipient hepatectomy involved a bilateral subcostal incision with or without midline extension. Then dissection and clamping of the portal vein, hepatic artery, bile duct, and superior and inferior vena cava were </w:t>
      </w:r>
      <w:r w:rsidR="008E3967">
        <w:rPr>
          <w:rFonts w:ascii="Book Antiqua" w:eastAsia="Book Antiqua" w:hAnsi="Book Antiqua" w:cs="Book Antiqua"/>
          <w:color w:val="000000"/>
        </w:rPr>
        <w:t>performed</w:t>
      </w:r>
      <w:r w:rsidRPr="00792D55">
        <w:rPr>
          <w:rFonts w:ascii="Book Antiqua" w:eastAsia="Book Antiqua" w:hAnsi="Book Antiqua" w:cs="Book Antiqua"/>
          <w:color w:val="000000"/>
        </w:rPr>
        <w:t xml:space="preserve">. Implantation of the donor liver was attained by anastomosing first the superior vena cava from the donor with that of the recipient, followed by the inferior vena cava, and portal vein, after which reperfusion of the donor liver was begun. Total reperfusion was obtained by anastomosing the hepatic artery of the graft with the junction of the gastroduodenal artery and the common hepatic artery </w:t>
      </w:r>
      <w:r w:rsidRPr="00792D55">
        <w:rPr>
          <w:rFonts w:ascii="Book Antiqua" w:eastAsia="Book Antiqua" w:hAnsi="Book Antiqua" w:cs="Book Antiqua"/>
          <w:color w:val="000000"/>
        </w:rPr>
        <w:lastRenderedPageBreak/>
        <w:t>of the recipient. The procedure was completed after performing cholecystectomy and duct to-duct anastomosis.</w:t>
      </w:r>
    </w:p>
    <w:p w14:paraId="7AC88239" w14:textId="6A444288" w:rsidR="00A77B3E" w:rsidRPr="00792D55" w:rsidRDefault="00C74B3F" w:rsidP="00792D55">
      <w:pPr>
        <w:snapToGrid w:val="0"/>
        <w:spacing w:line="360" w:lineRule="auto"/>
        <w:ind w:firstLine="284"/>
        <w:jc w:val="both"/>
      </w:pPr>
      <w:r w:rsidRPr="00792D55">
        <w:rPr>
          <w:rFonts w:ascii="Book Antiqua" w:eastAsia="Book Antiqua" w:hAnsi="Book Antiqua" w:cs="Book Antiqua"/>
          <w:color w:val="000000"/>
        </w:rPr>
        <w:t xml:space="preserve">The immunosuppressive regimen in all patients following the procedure consisted of all or a combination of the following drugs: calcineurin inhibitor (tacrolimus or cyclosporine), corticosteroids, mycophenolate mofetil and interleukin-2 receptor antagonist basiliximab. In the event of renal disease in the post-orthotopic liver transplant period, modifications to the immunosuppression regimen including </w:t>
      </w:r>
      <w:r w:rsidR="008E3967" w:rsidRPr="00792D55">
        <w:rPr>
          <w:rFonts w:ascii="Book Antiqua" w:eastAsia="Book Antiqua" w:hAnsi="Book Antiqua" w:cs="Book Antiqua"/>
          <w:color w:val="000000"/>
        </w:rPr>
        <w:t>calcineurin inhibitor</w:t>
      </w:r>
      <w:r w:rsidRPr="00792D55">
        <w:rPr>
          <w:rFonts w:ascii="Book Antiqua" w:eastAsia="Book Antiqua" w:hAnsi="Book Antiqua" w:cs="Book Antiqua"/>
          <w:color w:val="000000"/>
        </w:rPr>
        <w:t xml:space="preserve"> dose reduction with the addition of </w:t>
      </w:r>
      <w:r w:rsidR="008E3967" w:rsidRPr="00792D55">
        <w:rPr>
          <w:rFonts w:ascii="Book Antiqua" w:eastAsia="Book Antiqua" w:hAnsi="Book Antiqua" w:cs="Book Antiqua"/>
          <w:color w:val="000000"/>
        </w:rPr>
        <w:t>mycophenolate mofetil</w:t>
      </w:r>
      <w:r w:rsidRPr="00792D55">
        <w:rPr>
          <w:rFonts w:ascii="Book Antiqua" w:eastAsia="Book Antiqua" w:hAnsi="Book Antiqua" w:cs="Book Antiqua"/>
          <w:color w:val="000000"/>
        </w:rPr>
        <w:t>, were performed.</w:t>
      </w:r>
    </w:p>
    <w:p w14:paraId="7938CC06" w14:textId="77777777" w:rsidR="00A77B3E" w:rsidRPr="00792D55" w:rsidRDefault="00C74B3F" w:rsidP="00792D55">
      <w:pPr>
        <w:snapToGrid w:val="0"/>
        <w:spacing w:line="360" w:lineRule="auto"/>
        <w:ind w:firstLine="284"/>
        <w:jc w:val="both"/>
      </w:pPr>
      <w:r w:rsidRPr="00792D55">
        <w:rPr>
          <w:rFonts w:ascii="Book Antiqua" w:eastAsia="Book Antiqua" w:hAnsi="Book Antiqua" w:cs="Book Antiqua"/>
          <w:color w:val="000000"/>
        </w:rPr>
        <w:t xml:space="preserve">No donor organs were obtained from executed prisoners or other institutionalized people. </w:t>
      </w:r>
    </w:p>
    <w:p w14:paraId="12F8042F" w14:textId="7B9211A3" w:rsidR="00A77B3E" w:rsidRPr="00792D55" w:rsidRDefault="00C74B3F" w:rsidP="00792D55">
      <w:pPr>
        <w:snapToGrid w:val="0"/>
        <w:spacing w:line="360" w:lineRule="auto"/>
        <w:ind w:firstLine="284"/>
        <w:jc w:val="both"/>
      </w:pPr>
      <w:r w:rsidRPr="00792D55">
        <w:rPr>
          <w:rFonts w:ascii="Book Antiqua" w:eastAsia="Book Antiqua" w:hAnsi="Book Antiqua" w:cs="Book Antiqua"/>
          <w:color w:val="000000"/>
        </w:rPr>
        <w:t xml:space="preserve">This study was approved by the ethics committee of our institution (GAS-2368-17-20) and </w:t>
      </w:r>
      <w:r w:rsidR="008E3967" w:rsidRPr="00792D55">
        <w:rPr>
          <w:rFonts w:ascii="Book Antiqua" w:eastAsia="Book Antiqua" w:hAnsi="Book Antiqua" w:cs="Book Antiqua"/>
          <w:color w:val="000000"/>
        </w:rPr>
        <w:t>conform</w:t>
      </w:r>
      <w:r w:rsidR="008E3967">
        <w:rPr>
          <w:rFonts w:ascii="Book Antiqua" w:eastAsia="Book Antiqua" w:hAnsi="Book Antiqua" w:cs="Book Antiqua"/>
          <w:color w:val="000000"/>
        </w:rPr>
        <w:t>ed</w:t>
      </w:r>
      <w:r w:rsidR="008E3967" w:rsidRPr="00792D55">
        <w:rPr>
          <w:rFonts w:ascii="Book Antiqua" w:eastAsia="Book Antiqua" w:hAnsi="Book Antiqua" w:cs="Book Antiqua"/>
          <w:color w:val="000000"/>
        </w:rPr>
        <w:t xml:space="preserve"> </w:t>
      </w:r>
      <w:r w:rsidRPr="00792D55">
        <w:rPr>
          <w:rFonts w:ascii="Book Antiqua" w:eastAsia="Book Antiqua" w:hAnsi="Book Antiqua" w:cs="Book Antiqua"/>
          <w:color w:val="000000"/>
        </w:rPr>
        <w:t xml:space="preserve">to the provisions of the Declaration of Helsinki. </w:t>
      </w:r>
      <w:bookmarkStart w:id="0" w:name="_Hlk113816219"/>
      <w:r w:rsidRPr="00792D55">
        <w:rPr>
          <w:rFonts w:ascii="Book Antiqua" w:eastAsia="Book Antiqua" w:hAnsi="Book Antiqua" w:cs="Book Antiqua"/>
          <w:color w:val="000000"/>
        </w:rPr>
        <w:t xml:space="preserve">Requirement </w:t>
      </w:r>
      <w:r w:rsidR="008E3967">
        <w:rPr>
          <w:rFonts w:ascii="Book Antiqua" w:eastAsia="Book Antiqua" w:hAnsi="Book Antiqua" w:cs="Book Antiqua"/>
          <w:color w:val="000000"/>
        </w:rPr>
        <w:t>for</w:t>
      </w:r>
      <w:r w:rsidR="008E3967" w:rsidRPr="00792D55">
        <w:rPr>
          <w:rFonts w:ascii="Book Antiqua" w:eastAsia="Book Antiqua" w:hAnsi="Book Antiqua" w:cs="Book Antiqua"/>
          <w:color w:val="000000"/>
        </w:rPr>
        <w:t xml:space="preserve"> </w:t>
      </w:r>
      <w:r w:rsidRPr="00792D55">
        <w:rPr>
          <w:rFonts w:ascii="Book Antiqua" w:eastAsia="Book Antiqua" w:hAnsi="Book Antiqua" w:cs="Book Antiqua"/>
          <w:color w:val="000000"/>
        </w:rPr>
        <w:t>informed consent was waived due to its observational nature.</w:t>
      </w:r>
      <w:bookmarkEnd w:id="0"/>
    </w:p>
    <w:p w14:paraId="4FC5383E" w14:textId="77777777" w:rsidR="00A77B3E" w:rsidRPr="00792D55" w:rsidRDefault="00A77B3E" w:rsidP="00792D55">
      <w:pPr>
        <w:snapToGrid w:val="0"/>
        <w:spacing w:line="360" w:lineRule="auto"/>
        <w:jc w:val="both"/>
      </w:pPr>
    </w:p>
    <w:p w14:paraId="5C0B9310" w14:textId="77777777" w:rsidR="00A77B3E" w:rsidRPr="00792D55" w:rsidRDefault="00C74B3F" w:rsidP="00792D55">
      <w:pPr>
        <w:snapToGrid w:val="0"/>
        <w:spacing w:line="360" w:lineRule="auto"/>
        <w:jc w:val="both"/>
      </w:pPr>
      <w:r w:rsidRPr="00792D55">
        <w:rPr>
          <w:rFonts w:ascii="Book Antiqua" w:eastAsia="Book Antiqua" w:hAnsi="Book Antiqua" w:cs="Book Antiqua"/>
          <w:b/>
          <w:bCs/>
          <w:i/>
          <w:iCs/>
          <w:color w:val="000000"/>
        </w:rPr>
        <w:t>Data collection and primary outcomes</w:t>
      </w:r>
    </w:p>
    <w:p w14:paraId="4315C645" w14:textId="32939D2C" w:rsidR="00A77B3E" w:rsidRPr="00792D55" w:rsidRDefault="00C74B3F" w:rsidP="00792D55">
      <w:pPr>
        <w:snapToGrid w:val="0"/>
        <w:spacing w:line="360" w:lineRule="auto"/>
        <w:jc w:val="both"/>
      </w:pPr>
      <w:r w:rsidRPr="00792D55">
        <w:rPr>
          <w:rFonts w:ascii="Book Antiqua" w:eastAsia="Book Antiqua" w:hAnsi="Book Antiqua" w:cs="Book Antiqua"/>
          <w:color w:val="000000"/>
        </w:rPr>
        <w:t xml:space="preserve">Medical records of all patients were examined to extract the following demographic and clinical variables </w:t>
      </w:r>
      <w:r w:rsidR="00222C10" w:rsidRPr="00792D55">
        <w:rPr>
          <w:rFonts w:ascii="Book Antiqua" w:eastAsia="Book Antiqua" w:hAnsi="Book Antiqua" w:cs="Book Antiqua"/>
          <w:color w:val="000000"/>
        </w:rPr>
        <w:t>[</w:t>
      </w:r>
      <w:r w:rsidRPr="00792D55">
        <w:rPr>
          <w:rFonts w:ascii="Book Antiqua" w:eastAsia="Book Antiqua" w:hAnsi="Book Antiqua" w:cs="Book Antiqua"/>
          <w:color w:val="000000"/>
        </w:rPr>
        <w:t>gender, age, cirrhosis etiology, presence of ascites and encephalopathy, vasopressor use, PaO</w:t>
      </w:r>
      <w:r w:rsidRPr="00792D55">
        <w:rPr>
          <w:rFonts w:ascii="Book Antiqua" w:eastAsia="Book Antiqua" w:hAnsi="Book Antiqua" w:cs="Book Antiqua"/>
          <w:color w:val="000000"/>
          <w:vertAlign w:val="subscript"/>
        </w:rPr>
        <w:t>2</w:t>
      </w:r>
      <w:r w:rsidRPr="00792D55">
        <w:rPr>
          <w:rFonts w:ascii="Book Antiqua" w:eastAsia="Book Antiqua" w:hAnsi="Book Antiqua" w:cs="Book Antiqua"/>
          <w:color w:val="000000"/>
        </w:rPr>
        <w:t>/FiO</w:t>
      </w:r>
      <w:r w:rsidRPr="00792D55">
        <w:rPr>
          <w:rFonts w:ascii="Book Antiqua" w:eastAsia="Book Antiqua" w:hAnsi="Book Antiqua" w:cs="Book Antiqua"/>
          <w:color w:val="000000"/>
          <w:vertAlign w:val="subscript"/>
        </w:rPr>
        <w:t>2</w:t>
      </w:r>
      <w:r w:rsidRPr="00792D55">
        <w:rPr>
          <w:rFonts w:ascii="Book Antiqua" w:eastAsia="Book Antiqua" w:hAnsi="Book Antiqua" w:cs="Book Antiqua"/>
          <w:color w:val="000000"/>
        </w:rPr>
        <w:t xml:space="preserve"> or SpO</w:t>
      </w:r>
      <w:r w:rsidRPr="00792D55">
        <w:rPr>
          <w:rFonts w:ascii="Book Antiqua" w:eastAsia="Book Antiqua" w:hAnsi="Book Antiqua" w:cs="Book Antiqua"/>
          <w:color w:val="000000"/>
          <w:vertAlign w:val="subscript"/>
        </w:rPr>
        <w:t>2</w:t>
      </w:r>
      <w:r w:rsidRPr="00792D55">
        <w:rPr>
          <w:rFonts w:ascii="Book Antiqua" w:eastAsia="Book Antiqua" w:hAnsi="Book Antiqua" w:cs="Book Antiqua"/>
          <w:color w:val="000000"/>
        </w:rPr>
        <w:t>/FiO</w:t>
      </w:r>
      <w:r w:rsidRPr="00792D55">
        <w:rPr>
          <w:rFonts w:ascii="Book Antiqua" w:eastAsia="Book Antiqua" w:hAnsi="Book Antiqua" w:cs="Book Antiqua"/>
          <w:color w:val="000000"/>
          <w:vertAlign w:val="subscript"/>
        </w:rPr>
        <w:t>2</w:t>
      </w:r>
      <w:r w:rsidRPr="00792D55">
        <w:rPr>
          <w:rFonts w:ascii="Book Antiqua" w:eastAsia="Book Antiqua" w:hAnsi="Book Antiqua" w:cs="Book Antiqua"/>
          <w:color w:val="000000"/>
        </w:rPr>
        <w:t xml:space="preserve"> relation, requirement of mechanical ventilation and precipitant event </w:t>
      </w:r>
      <w:r w:rsidR="00222C10" w:rsidRPr="00792D55">
        <w:rPr>
          <w:rFonts w:ascii="Book Antiqua" w:eastAsia="Book Antiqua" w:hAnsi="Book Antiqua" w:cs="Book Antiqua"/>
          <w:color w:val="000000"/>
        </w:rPr>
        <w:t>(</w:t>
      </w:r>
      <w:r w:rsidRPr="00792D55">
        <w:rPr>
          <w:rFonts w:ascii="Book Antiqua" w:eastAsia="Book Antiqua" w:hAnsi="Book Antiqua" w:cs="Book Antiqua"/>
          <w:color w:val="000000"/>
        </w:rPr>
        <w:t>bacterial infection, gastrointestinal hemorrhage, active alcoholism, other or unknown)</w:t>
      </w:r>
      <w:r w:rsidR="00222C10" w:rsidRPr="00792D55">
        <w:rPr>
          <w:rFonts w:ascii="Book Antiqua" w:eastAsia="Book Antiqua" w:hAnsi="Book Antiqua" w:cs="Book Antiqua"/>
          <w:color w:val="000000"/>
        </w:rPr>
        <w:t>]</w:t>
      </w:r>
      <w:r w:rsidRPr="00792D55">
        <w:rPr>
          <w:rFonts w:ascii="Book Antiqua" w:eastAsia="Book Antiqua" w:hAnsi="Book Antiqua" w:cs="Book Antiqua"/>
          <w:color w:val="000000"/>
        </w:rPr>
        <w:t xml:space="preserve">. Laboratory data measured at the time of LT necessary to determine disease severity and for the computation of the MELD-Na score </w:t>
      </w:r>
      <w:r w:rsidR="008E3967">
        <w:rPr>
          <w:rFonts w:ascii="Book Antiqua" w:eastAsia="Book Antiqua" w:hAnsi="Book Antiqua" w:cs="Book Antiqua"/>
          <w:color w:val="000000"/>
        </w:rPr>
        <w:t>were</w:t>
      </w:r>
      <w:r w:rsidRPr="00792D55">
        <w:rPr>
          <w:rFonts w:ascii="Book Antiqua" w:eastAsia="Book Antiqua" w:hAnsi="Book Antiqua" w:cs="Book Antiqua"/>
          <w:color w:val="000000"/>
        </w:rPr>
        <w:t xml:space="preserve"> registered: total bilirubin (mg/dL), creatinine (mg/dL), INR, and leukocyte count (×</w:t>
      </w:r>
      <w:r w:rsidR="006C7E22" w:rsidRPr="00792D55">
        <w:rPr>
          <w:rFonts w:ascii="Book Antiqua" w:eastAsia="Book Antiqua" w:hAnsi="Book Antiqua" w:cs="Book Antiqua"/>
          <w:color w:val="000000"/>
        </w:rPr>
        <w:t xml:space="preserve"> </w:t>
      </w:r>
      <w:r w:rsidRPr="00792D55">
        <w:rPr>
          <w:rFonts w:ascii="Book Antiqua" w:eastAsia="Book Antiqua" w:hAnsi="Book Antiqua" w:cs="Book Antiqua"/>
          <w:color w:val="000000"/>
        </w:rPr>
        <w:t>10</w:t>
      </w:r>
      <w:r w:rsidRPr="00792D55">
        <w:rPr>
          <w:rFonts w:ascii="Book Antiqua" w:eastAsia="Book Antiqua" w:hAnsi="Book Antiqua" w:cs="Book Antiqua"/>
          <w:color w:val="000000"/>
          <w:vertAlign w:val="superscript"/>
        </w:rPr>
        <w:t>9</w:t>
      </w:r>
      <w:r w:rsidRPr="00792D55">
        <w:rPr>
          <w:rFonts w:ascii="Book Antiqua" w:eastAsia="Book Antiqua" w:hAnsi="Book Antiqua" w:cs="Book Antiqua"/>
          <w:color w:val="000000"/>
        </w:rPr>
        <w:t>/L). Our primary outcomes of interest were: development of immediate post</w:t>
      </w:r>
      <w:r w:rsidR="008E3967">
        <w:rPr>
          <w:rFonts w:ascii="Book Antiqua" w:eastAsia="Book Antiqua" w:hAnsi="Book Antiqua" w:cs="Book Antiqua"/>
          <w:color w:val="000000"/>
        </w:rPr>
        <w:t>-</w:t>
      </w:r>
      <w:r w:rsidRPr="00792D55">
        <w:rPr>
          <w:rFonts w:ascii="Book Antiqua" w:eastAsia="Book Antiqua" w:hAnsi="Book Antiqua" w:cs="Book Antiqua"/>
          <w:color w:val="000000"/>
        </w:rPr>
        <w:t>transplant infectious complications, defined as any type of nosocomial, donor-derived or surgery-related infection during the immediate hospital stay following LT until the patients’ discharge; the development of any type of immediate postoperative complication according to Clavien</w:t>
      </w:r>
      <w:r w:rsidR="008E3967">
        <w:rPr>
          <w:rFonts w:ascii="Book Antiqua" w:eastAsia="Book Antiqua" w:hAnsi="Book Antiqua" w:cs="Book Antiqua"/>
          <w:color w:val="000000"/>
        </w:rPr>
        <w:t>–</w:t>
      </w:r>
      <w:r w:rsidRPr="00792D55">
        <w:rPr>
          <w:rFonts w:ascii="Book Antiqua" w:eastAsia="Book Antiqua" w:hAnsi="Book Antiqua" w:cs="Book Antiqua"/>
          <w:color w:val="000000"/>
        </w:rPr>
        <w:t>Dindo classification</w:t>
      </w:r>
      <w:r w:rsidR="00E96AF3" w:rsidRPr="00792D55">
        <w:rPr>
          <w:rFonts w:ascii="Book Antiqua" w:eastAsia="Book Antiqua" w:hAnsi="Book Antiqua" w:cs="Book Antiqua"/>
          <w:color w:val="000000"/>
          <w:vertAlign w:val="superscript"/>
        </w:rPr>
        <w:t>[</w:t>
      </w:r>
      <w:hyperlink w:anchor="_ENREF_15" w:tooltip="Dindo, 2004 #13" w:history="1">
        <w:r w:rsidRPr="00792D55">
          <w:rPr>
            <w:rFonts w:ascii="Book Antiqua" w:eastAsia="Book Antiqua" w:hAnsi="Book Antiqua" w:cs="Book Antiqua"/>
            <w:color w:val="000000"/>
            <w:u w:color="0000EE"/>
            <w:vertAlign w:val="superscript"/>
          </w:rPr>
          <w:t>15</w:t>
        </w:r>
      </w:hyperlink>
      <w:r w:rsidRPr="00792D55">
        <w:rPr>
          <w:rFonts w:ascii="Book Antiqua" w:eastAsia="Book Antiqua" w:hAnsi="Book Antiqua" w:cs="Book Antiqua"/>
          <w:color w:val="000000"/>
          <w:vertAlign w:val="superscript"/>
        </w:rPr>
        <w:t>]</w:t>
      </w:r>
      <w:r w:rsidRPr="00792D55">
        <w:rPr>
          <w:rFonts w:ascii="Book Antiqua" w:eastAsia="Book Antiqua" w:hAnsi="Book Antiqua" w:cs="Book Antiqua"/>
          <w:color w:val="000000"/>
        </w:rPr>
        <w:t>; and post-LT survival at 1 and 6 years. Similarities in donor liver graft quality were assessed by evaluation of the donor risk index (DRI</w:t>
      </w:r>
      <w:r w:rsidR="00E96AF3" w:rsidRPr="00792D55">
        <w:rPr>
          <w:rFonts w:ascii="Book Antiqua" w:eastAsia="Book Antiqua" w:hAnsi="Book Antiqua" w:cs="Book Antiqua"/>
          <w:color w:val="000000"/>
          <w:vertAlign w:val="superscript"/>
        </w:rPr>
        <w:t>[</w:t>
      </w:r>
      <w:hyperlink w:anchor="_ENREF_16" w:tooltip="Feng, 2006 #14" w:history="1">
        <w:r w:rsidRPr="00792D55">
          <w:rPr>
            <w:rFonts w:ascii="Book Antiqua" w:eastAsia="Book Antiqua" w:hAnsi="Book Antiqua" w:cs="Book Antiqua"/>
            <w:color w:val="000000"/>
            <w:u w:color="0000EE"/>
            <w:vertAlign w:val="superscript"/>
          </w:rPr>
          <w:t>16</w:t>
        </w:r>
      </w:hyperlink>
      <w:r w:rsidRPr="00792D55">
        <w:rPr>
          <w:rFonts w:ascii="Book Antiqua" w:eastAsia="Book Antiqua" w:hAnsi="Book Antiqua" w:cs="Book Antiqua"/>
          <w:color w:val="000000"/>
          <w:vertAlign w:val="superscript"/>
        </w:rPr>
        <w:t>]</w:t>
      </w:r>
      <w:r w:rsidRPr="00792D55">
        <w:rPr>
          <w:rFonts w:ascii="Book Antiqua" w:eastAsia="Book Antiqua" w:hAnsi="Book Antiqua" w:cs="Book Antiqua"/>
          <w:color w:val="000000"/>
        </w:rPr>
        <w:t xml:space="preserve">) which </w:t>
      </w:r>
      <w:r w:rsidR="008E3967" w:rsidRPr="00792D55">
        <w:rPr>
          <w:rFonts w:ascii="Book Antiqua" w:eastAsia="Book Antiqua" w:hAnsi="Book Antiqua" w:cs="Book Antiqua"/>
          <w:color w:val="000000"/>
        </w:rPr>
        <w:t>consider</w:t>
      </w:r>
      <w:r w:rsidR="008E3967">
        <w:rPr>
          <w:rFonts w:ascii="Book Antiqua" w:eastAsia="Book Antiqua" w:hAnsi="Book Antiqua" w:cs="Book Antiqua"/>
          <w:color w:val="000000"/>
        </w:rPr>
        <w:t>ed</w:t>
      </w:r>
      <w:r w:rsidR="008E3967" w:rsidRPr="00792D55">
        <w:rPr>
          <w:rFonts w:ascii="Book Antiqua" w:eastAsia="Book Antiqua" w:hAnsi="Book Antiqua" w:cs="Book Antiqua"/>
          <w:color w:val="000000"/>
        </w:rPr>
        <w:t xml:space="preserve"> </w:t>
      </w:r>
      <w:r w:rsidRPr="00792D55">
        <w:rPr>
          <w:rFonts w:ascii="Book Antiqua" w:eastAsia="Book Antiqua" w:hAnsi="Book Antiqua" w:cs="Book Antiqua"/>
          <w:color w:val="000000"/>
        </w:rPr>
        <w:t>the donor’s age, height, race and cause of death, donation after cardiac death, split/partial graft, organ allocation and cold ischemia time.</w:t>
      </w:r>
    </w:p>
    <w:p w14:paraId="35642FC4" w14:textId="77777777" w:rsidR="00A77B3E" w:rsidRPr="00792D55" w:rsidRDefault="00A77B3E" w:rsidP="00792D55">
      <w:pPr>
        <w:snapToGrid w:val="0"/>
        <w:spacing w:line="360" w:lineRule="auto"/>
        <w:jc w:val="both"/>
      </w:pPr>
    </w:p>
    <w:p w14:paraId="5F893EDA" w14:textId="64015E59" w:rsidR="00A77B3E" w:rsidRPr="00792D55" w:rsidRDefault="00C74B3F" w:rsidP="00792D55">
      <w:pPr>
        <w:snapToGrid w:val="0"/>
        <w:spacing w:line="360" w:lineRule="auto"/>
        <w:jc w:val="both"/>
      </w:pPr>
      <w:r w:rsidRPr="00792D55">
        <w:rPr>
          <w:rFonts w:ascii="Book Antiqua" w:eastAsia="Book Antiqua" w:hAnsi="Book Antiqua" w:cs="Book Antiqua"/>
          <w:b/>
          <w:bCs/>
          <w:i/>
          <w:iCs/>
          <w:color w:val="000000"/>
        </w:rPr>
        <w:t xml:space="preserve">Statistical </w:t>
      </w:r>
      <w:r w:rsidR="008E3967" w:rsidRPr="00792D55">
        <w:rPr>
          <w:rFonts w:ascii="Book Antiqua" w:eastAsia="Book Antiqua" w:hAnsi="Book Antiqua" w:cs="Book Antiqua"/>
          <w:b/>
          <w:bCs/>
          <w:i/>
          <w:iCs/>
          <w:color w:val="000000"/>
        </w:rPr>
        <w:t>analys</w:t>
      </w:r>
      <w:r w:rsidR="008E3967">
        <w:rPr>
          <w:rFonts w:ascii="Book Antiqua" w:eastAsia="Book Antiqua" w:hAnsi="Book Antiqua" w:cs="Book Antiqua"/>
          <w:b/>
          <w:bCs/>
          <w:i/>
          <w:iCs/>
          <w:color w:val="000000"/>
        </w:rPr>
        <w:t>i</w:t>
      </w:r>
      <w:r w:rsidR="008E3967" w:rsidRPr="00792D55">
        <w:rPr>
          <w:rFonts w:ascii="Book Antiqua" w:eastAsia="Book Antiqua" w:hAnsi="Book Antiqua" w:cs="Book Antiqua"/>
          <w:b/>
          <w:bCs/>
          <w:i/>
          <w:iCs/>
          <w:color w:val="000000"/>
        </w:rPr>
        <w:t>s</w:t>
      </w:r>
    </w:p>
    <w:p w14:paraId="2F3D2A6E" w14:textId="56021B4D" w:rsidR="00A77B3E" w:rsidRPr="00792D55" w:rsidRDefault="00C74B3F" w:rsidP="00792D55">
      <w:pPr>
        <w:snapToGrid w:val="0"/>
        <w:spacing w:line="360" w:lineRule="auto"/>
        <w:jc w:val="both"/>
      </w:pPr>
      <w:r w:rsidRPr="00792D55">
        <w:rPr>
          <w:rFonts w:ascii="Book Antiqua" w:eastAsia="Book Antiqua" w:hAnsi="Book Antiqua" w:cs="Book Antiqua"/>
          <w:color w:val="000000"/>
        </w:rPr>
        <w:t xml:space="preserve">Results of categorical variables </w:t>
      </w:r>
      <w:r w:rsidR="008E3967">
        <w:rPr>
          <w:rFonts w:ascii="Book Antiqua" w:eastAsia="Book Antiqua" w:hAnsi="Book Antiqua" w:cs="Book Antiqua"/>
          <w:color w:val="000000"/>
        </w:rPr>
        <w:t>we</w:t>
      </w:r>
      <w:r w:rsidR="008E3967" w:rsidRPr="00792D55">
        <w:rPr>
          <w:rFonts w:ascii="Book Antiqua" w:eastAsia="Book Antiqua" w:hAnsi="Book Antiqua" w:cs="Book Antiqua"/>
          <w:color w:val="000000"/>
        </w:rPr>
        <w:t xml:space="preserve">re </w:t>
      </w:r>
      <w:r w:rsidRPr="00792D55">
        <w:rPr>
          <w:rFonts w:ascii="Book Antiqua" w:eastAsia="Book Antiqua" w:hAnsi="Book Antiqua" w:cs="Book Antiqua"/>
          <w:color w:val="000000"/>
        </w:rPr>
        <w:t xml:space="preserve">presented as frequencies and percentages, and as means and standard deviations or medians with interquartile range (IQR) for normally or not normally distributed continuous variables, respectively. Univariate statistical comparisons between categorical variables were performed with Pearson’s </w:t>
      </w:r>
      <w:r w:rsidR="008E3967">
        <w:rPr>
          <w:rFonts w:ascii="Book Antiqua" w:eastAsia="Book Antiqua" w:hAnsi="Book Antiqua" w:cs="Book Antiqua"/>
          <w:color w:val="000000"/>
        </w:rPr>
        <w:sym w:font="Symbol" w:char="F063"/>
      </w:r>
      <w:r w:rsidR="008E3967">
        <w:rPr>
          <w:rFonts w:ascii="Book Antiqua" w:eastAsia="Book Antiqua" w:hAnsi="Book Antiqua" w:cs="Book Antiqua"/>
          <w:color w:val="000000"/>
          <w:vertAlign w:val="superscript"/>
        </w:rPr>
        <w:t>2</w:t>
      </w:r>
      <w:r w:rsidR="008E3967">
        <w:rPr>
          <w:rFonts w:ascii="Book Antiqua" w:eastAsia="Book Antiqua" w:hAnsi="Book Antiqua" w:cs="Book Antiqua"/>
          <w:color w:val="000000"/>
        </w:rPr>
        <w:t xml:space="preserve"> </w:t>
      </w:r>
      <w:r w:rsidRPr="00792D55">
        <w:rPr>
          <w:rFonts w:ascii="Book Antiqua" w:eastAsia="Book Antiqua" w:hAnsi="Book Antiqua" w:cs="Book Antiqua"/>
          <w:color w:val="000000"/>
        </w:rPr>
        <w:t xml:space="preserve">test or </w:t>
      </w:r>
      <w:r w:rsidR="008E3967" w:rsidRPr="00792D55">
        <w:rPr>
          <w:rFonts w:ascii="Book Antiqua" w:eastAsia="Book Antiqua" w:hAnsi="Book Antiqua" w:cs="Book Antiqua"/>
          <w:color w:val="000000"/>
        </w:rPr>
        <w:t>Fisher</w:t>
      </w:r>
      <w:r w:rsidR="008E3967">
        <w:rPr>
          <w:rFonts w:ascii="Book Antiqua" w:eastAsia="Book Antiqua" w:hAnsi="Book Antiqua" w:cs="Book Antiqua"/>
          <w:color w:val="000000"/>
        </w:rPr>
        <w:t>’</w:t>
      </w:r>
      <w:r w:rsidR="008E3967" w:rsidRPr="00792D55">
        <w:rPr>
          <w:rFonts w:ascii="Book Antiqua" w:eastAsia="Book Antiqua" w:hAnsi="Book Antiqua" w:cs="Book Antiqua"/>
          <w:color w:val="000000"/>
        </w:rPr>
        <w:t xml:space="preserve">s </w:t>
      </w:r>
      <w:r w:rsidRPr="00792D55">
        <w:rPr>
          <w:rFonts w:ascii="Book Antiqua" w:eastAsia="Book Antiqua" w:hAnsi="Book Antiqua" w:cs="Book Antiqua"/>
          <w:color w:val="000000"/>
        </w:rPr>
        <w:t>exact test</w:t>
      </w:r>
      <w:r w:rsidR="008E3967">
        <w:rPr>
          <w:rFonts w:ascii="Book Antiqua" w:eastAsia="Book Antiqua" w:hAnsi="Book Antiqua" w:cs="Book Antiqua"/>
          <w:color w:val="000000"/>
        </w:rPr>
        <w:t>,</w:t>
      </w:r>
      <w:r w:rsidRPr="00792D55">
        <w:rPr>
          <w:rFonts w:ascii="Book Antiqua" w:eastAsia="Book Antiqua" w:hAnsi="Book Antiqua" w:cs="Book Antiqua"/>
          <w:color w:val="000000"/>
        </w:rPr>
        <w:t xml:space="preserve"> and between continuous variables with the analysis of variance test</w:t>
      </w:r>
      <w:r w:rsidR="006C7E22" w:rsidRPr="00792D55">
        <w:rPr>
          <w:rFonts w:ascii="Book Antiqua" w:eastAsia="Book Antiqua" w:hAnsi="Book Antiqua" w:cs="Book Antiqua"/>
          <w:color w:val="000000"/>
        </w:rPr>
        <w:t xml:space="preserve"> </w:t>
      </w:r>
      <w:r w:rsidRPr="00792D55">
        <w:rPr>
          <w:rFonts w:ascii="Book Antiqua" w:eastAsia="Book Antiqua" w:hAnsi="Book Antiqua" w:cs="Book Antiqua"/>
          <w:color w:val="000000"/>
        </w:rPr>
        <w:t>or the Kruskal</w:t>
      </w:r>
      <w:r w:rsidR="008E3967">
        <w:rPr>
          <w:rFonts w:ascii="Book Antiqua" w:eastAsia="Book Antiqua" w:hAnsi="Book Antiqua" w:cs="Book Antiqua"/>
          <w:color w:val="000000"/>
        </w:rPr>
        <w:t>–</w:t>
      </w:r>
      <w:r w:rsidRPr="00792D55">
        <w:rPr>
          <w:rFonts w:ascii="Book Antiqua" w:eastAsia="Book Antiqua" w:hAnsi="Book Antiqua" w:cs="Book Antiqua"/>
          <w:color w:val="000000"/>
        </w:rPr>
        <w:t xml:space="preserve">Wallis test according to the normal distribution. Paired </w:t>
      </w:r>
      <w:r w:rsidRPr="00792D55">
        <w:rPr>
          <w:rFonts w:ascii="Book Antiqua" w:eastAsia="Book Antiqua" w:hAnsi="Book Antiqua" w:cs="Book Antiqua"/>
          <w:i/>
          <w:iCs/>
          <w:color w:val="000000"/>
        </w:rPr>
        <w:t>t</w:t>
      </w:r>
      <w:r w:rsidR="008E3967">
        <w:rPr>
          <w:rFonts w:ascii="Book Antiqua" w:eastAsia="Book Antiqua" w:hAnsi="Book Antiqua" w:cs="Book Antiqua"/>
          <w:color w:val="000000"/>
        </w:rPr>
        <w:t xml:space="preserve"> </w:t>
      </w:r>
      <w:r w:rsidRPr="00792D55">
        <w:rPr>
          <w:rFonts w:ascii="Book Antiqua" w:eastAsia="Book Antiqua" w:hAnsi="Book Antiqua" w:cs="Book Antiqua"/>
          <w:color w:val="000000"/>
        </w:rPr>
        <w:t>tests were carried out between disease severity scores among ACLF groups. Post</w:t>
      </w:r>
      <w:r w:rsidR="008E3967">
        <w:rPr>
          <w:rFonts w:ascii="Book Antiqua" w:eastAsia="Book Antiqua" w:hAnsi="Book Antiqua" w:cs="Book Antiqua"/>
          <w:color w:val="000000"/>
        </w:rPr>
        <w:t>-</w:t>
      </w:r>
      <w:r w:rsidRPr="00792D55">
        <w:rPr>
          <w:rFonts w:ascii="Book Antiqua" w:eastAsia="Book Antiqua" w:hAnsi="Book Antiqua" w:cs="Book Antiqua"/>
          <w:color w:val="000000"/>
        </w:rPr>
        <w:t>transplant survival was analyzed with the Kaplan</w:t>
      </w:r>
      <w:r w:rsidR="008E3967">
        <w:rPr>
          <w:rFonts w:ascii="Book Antiqua" w:eastAsia="Book Antiqua" w:hAnsi="Book Antiqua" w:cs="Book Antiqua"/>
          <w:color w:val="000000"/>
        </w:rPr>
        <w:t>–</w:t>
      </w:r>
      <w:r w:rsidRPr="00792D55">
        <w:rPr>
          <w:rFonts w:ascii="Book Antiqua" w:eastAsia="Book Antiqua" w:hAnsi="Book Antiqua" w:cs="Book Antiqua"/>
          <w:color w:val="000000"/>
        </w:rPr>
        <w:t xml:space="preserve">Meier method and survival curves were compared with the log-rank test. Statistical </w:t>
      </w:r>
      <w:r w:rsidR="008E3967" w:rsidRPr="00792D55">
        <w:rPr>
          <w:rFonts w:ascii="Book Antiqua" w:eastAsia="Book Antiqua" w:hAnsi="Book Antiqua" w:cs="Book Antiqua"/>
          <w:color w:val="000000"/>
        </w:rPr>
        <w:t>analys</w:t>
      </w:r>
      <w:r w:rsidR="008E3967">
        <w:rPr>
          <w:rFonts w:ascii="Book Antiqua" w:eastAsia="Book Antiqua" w:hAnsi="Book Antiqua" w:cs="Book Antiqua"/>
          <w:color w:val="000000"/>
        </w:rPr>
        <w:t>i</w:t>
      </w:r>
      <w:r w:rsidR="008E3967" w:rsidRPr="00792D55">
        <w:rPr>
          <w:rFonts w:ascii="Book Antiqua" w:eastAsia="Book Antiqua" w:hAnsi="Book Antiqua" w:cs="Book Antiqua"/>
          <w:color w:val="000000"/>
        </w:rPr>
        <w:t xml:space="preserve">s </w:t>
      </w:r>
      <w:r w:rsidR="008E3967">
        <w:rPr>
          <w:rFonts w:ascii="Book Antiqua" w:eastAsia="Book Antiqua" w:hAnsi="Book Antiqua" w:cs="Book Antiqua"/>
          <w:color w:val="000000"/>
        </w:rPr>
        <w:t>was performed</w:t>
      </w:r>
      <w:r w:rsidRPr="00792D55">
        <w:rPr>
          <w:rFonts w:ascii="Book Antiqua" w:eastAsia="Book Antiqua" w:hAnsi="Book Antiqua" w:cs="Book Antiqua"/>
          <w:color w:val="000000"/>
        </w:rPr>
        <w:t xml:space="preserve"> with SPSS </w:t>
      </w:r>
      <w:r w:rsidR="008E3967" w:rsidRPr="00792D55">
        <w:rPr>
          <w:rFonts w:ascii="Book Antiqua" w:eastAsia="Book Antiqua" w:hAnsi="Book Antiqua" w:cs="Book Antiqua"/>
          <w:color w:val="000000"/>
        </w:rPr>
        <w:t xml:space="preserve">for Windows </w:t>
      </w:r>
      <w:r w:rsidRPr="00792D55">
        <w:rPr>
          <w:rFonts w:ascii="Book Antiqua" w:eastAsia="Book Antiqua" w:hAnsi="Book Antiqua" w:cs="Book Antiqua"/>
          <w:color w:val="000000"/>
        </w:rPr>
        <w:t>version 28.0</w:t>
      </w:r>
      <w:r w:rsidR="008E3967">
        <w:rPr>
          <w:rFonts w:ascii="Book Antiqua" w:eastAsia="Book Antiqua" w:hAnsi="Book Antiqua" w:cs="Book Antiqua"/>
          <w:color w:val="000000"/>
        </w:rPr>
        <w:t xml:space="preserve"> (</w:t>
      </w:r>
      <w:r w:rsidRPr="00792D55">
        <w:rPr>
          <w:rFonts w:ascii="Book Antiqua" w:eastAsia="Book Antiqua" w:hAnsi="Book Antiqua" w:cs="Book Antiqua"/>
          <w:color w:val="000000"/>
        </w:rPr>
        <w:t xml:space="preserve">IBM Corp., Armonk, NY, </w:t>
      </w:r>
      <w:r w:rsidR="008E3967">
        <w:rPr>
          <w:rFonts w:ascii="Book Antiqua" w:eastAsia="Book Antiqua" w:hAnsi="Book Antiqua" w:cs="Book Antiqua"/>
          <w:color w:val="000000"/>
        </w:rPr>
        <w:t>USA)</w:t>
      </w:r>
      <w:r w:rsidRPr="00792D55">
        <w:rPr>
          <w:rFonts w:ascii="Book Antiqua" w:eastAsia="Book Antiqua" w:hAnsi="Book Antiqua" w:cs="Book Antiqua"/>
          <w:color w:val="000000"/>
        </w:rPr>
        <w:t xml:space="preserve"> and survival curves were plotted using R version 4.1.0 (R Foundation for Statistical Computing, Vienna, Austria; www.r-project.org) with the survminer package. Statistical significance was considered at </w:t>
      </w:r>
      <w:r w:rsidRPr="00792D55">
        <w:rPr>
          <w:rFonts w:ascii="Book Antiqua" w:eastAsia="Book Antiqua" w:hAnsi="Book Antiqua" w:cs="Book Antiqua"/>
          <w:i/>
          <w:iCs/>
          <w:color w:val="000000"/>
        </w:rPr>
        <w:t xml:space="preserve">P </w:t>
      </w:r>
      <w:r w:rsidR="008E3967">
        <w:rPr>
          <w:rFonts w:ascii="Book Antiqua" w:eastAsia="Book Antiqua" w:hAnsi="Book Antiqua" w:cs="Book Antiqua"/>
          <w:color w:val="000000"/>
        </w:rPr>
        <w:t>&lt;</w:t>
      </w:r>
      <w:r w:rsidRPr="00792D55">
        <w:rPr>
          <w:rFonts w:ascii="Book Antiqua" w:eastAsia="Book Antiqua" w:hAnsi="Book Antiqua" w:cs="Book Antiqua"/>
          <w:color w:val="000000"/>
        </w:rPr>
        <w:t xml:space="preserve"> 0.05.</w:t>
      </w:r>
    </w:p>
    <w:p w14:paraId="589193C1" w14:textId="77777777" w:rsidR="00A77B3E" w:rsidRPr="00792D55" w:rsidRDefault="00A77B3E" w:rsidP="00792D55">
      <w:pPr>
        <w:snapToGrid w:val="0"/>
        <w:spacing w:line="360" w:lineRule="auto"/>
        <w:jc w:val="both"/>
      </w:pPr>
    </w:p>
    <w:p w14:paraId="63DE2C20" w14:textId="77777777" w:rsidR="00A77B3E" w:rsidRPr="00792D55" w:rsidRDefault="00C74B3F" w:rsidP="00792D55">
      <w:pPr>
        <w:snapToGrid w:val="0"/>
        <w:spacing w:line="360" w:lineRule="auto"/>
        <w:jc w:val="both"/>
      </w:pPr>
      <w:r w:rsidRPr="00792D55">
        <w:rPr>
          <w:rFonts w:ascii="Book Antiqua" w:eastAsia="Book Antiqua" w:hAnsi="Book Antiqua" w:cs="Book Antiqua"/>
          <w:b/>
          <w:caps/>
          <w:color w:val="000000"/>
          <w:u w:val="single"/>
        </w:rPr>
        <w:t>RESULTS</w:t>
      </w:r>
    </w:p>
    <w:p w14:paraId="5D4FBFBC" w14:textId="77777777" w:rsidR="00A77B3E" w:rsidRPr="00792D55" w:rsidRDefault="00C74B3F" w:rsidP="00792D55">
      <w:pPr>
        <w:snapToGrid w:val="0"/>
        <w:spacing w:line="360" w:lineRule="auto"/>
        <w:jc w:val="both"/>
      </w:pPr>
      <w:r w:rsidRPr="00792D55">
        <w:rPr>
          <w:rFonts w:ascii="Book Antiqua" w:eastAsia="Book Antiqua" w:hAnsi="Book Antiqua" w:cs="Book Antiqua"/>
          <w:b/>
          <w:bCs/>
          <w:i/>
          <w:iCs/>
          <w:color w:val="000000"/>
        </w:rPr>
        <w:t>Non-ACLF and ACLF patient characteristics</w:t>
      </w:r>
    </w:p>
    <w:p w14:paraId="577B6FA7" w14:textId="33DC9CE4" w:rsidR="00A77B3E" w:rsidRPr="00792D55" w:rsidRDefault="00C74B3F" w:rsidP="00792D55">
      <w:pPr>
        <w:snapToGrid w:val="0"/>
        <w:spacing w:line="360" w:lineRule="auto"/>
        <w:jc w:val="both"/>
      </w:pPr>
      <w:r w:rsidRPr="00792D55">
        <w:rPr>
          <w:rFonts w:ascii="Book Antiqua" w:eastAsia="Book Antiqua" w:hAnsi="Book Antiqua" w:cs="Book Antiqua"/>
          <w:color w:val="000000"/>
        </w:rPr>
        <w:t xml:space="preserve">A total of 235 patients that underwent LT from 2015 to 2019 were included in this study, of </w:t>
      </w:r>
      <w:r w:rsidR="0011189B" w:rsidRPr="00792D55">
        <w:rPr>
          <w:rFonts w:ascii="Book Antiqua" w:eastAsia="Book Antiqua" w:hAnsi="Book Antiqua" w:cs="Book Antiqua"/>
          <w:color w:val="000000"/>
        </w:rPr>
        <w:t>wh</w:t>
      </w:r>
      <w:r w:rsidR="0011189B">
        <w:rPr>
          <w:rFonts w:ascii="Book Antiqua" w:eastAsia="Book Antiqua" w:hAnsi="Book Antiqua" w:cs="Book Antiqua"/>
          <w:color w:val="000000"/>
        </w:rPr>
        <w:t>om,</w:t>
      </w:r>
      <w:r w:rsidR="0011189B" w:rsidRPr="00792D55">
        <w:rPr>
          <w:rFonts w:ascii="Book Antiqua" w:eastAsia="Book Antiqua" w:hAnsi="Book Antiqua" w:cs="Book Antiqua"/>
          <w:color w:val="000000"/>
        </w:rPr>
        <w:t xml:space="preserve"> </w:t>
      </w:r>
      <w:r w:rsidRPr="00792D55">
        <w:rPr>
          <w:rFonts w:ascii="Book Antiqua" w:eastAsia="Book Antiqua" w:hAnsi="Book Antiqua" w:cs="Book Antiqua"/>
          <w:color w:val="000000"/>
        </w:rPr>
        <w:t>95 (38.9%) fulfilled ACLF criteria</w:t>
      </w:r>
      <w:r w:rsidR="0011189B">
        <w:rPr>
          <w:rFonts w:ascii="Book Antiqua" w:eastAsia="Book Antiqua" w:hAnsi="Book Antiqua" w:cs="Book Antiqua"/>
          <w:color w:val="000000"/>
        </w:rPr>
        <w:t>;</w:t>
      </w:r>
      <w:r w:rsidR="0011189B" w:rsidRPr="00792D55">
        <w:rPr>
          <w:rFonts w:ascii="Book Antiqua" w:eastAsia="Book Antiqua" w:hAnsi="Book Antiqua" w:cs="Book Antiqua"/>
          <w:color w:val="000000"/>
        </w:rPr>
        <w:t xml:space="preserve"> </w:t>
      </w:r>
      <w:r w:rsidRPr="00792D55">
        <w:rPr>
          <w:rFonts w:ascii="Book Antiqua" w:eastAsia="Book Antiqua" w:hAnsi="Book Antiqua" w:cs="Book Antiqua"/>
          <w:color w:val="000000"/>
        </w:rPr>
        <w:t xml:space="preserve">129 (52.9%) were classified as DC, and 11 (4.5%) as CC (Table 1). When compared to the CANONIC study, we identified an overall younger population with ACLF patients being even younger than those with DC and CC </w:t>
      </w:r>
      <w:r w:rsidR="006C7E22" w:rsidRPr="00792D55">
        <w:rPr>
          <w:rFonts w:ascii="Book Antiqua" w:eastAsia="Book Antiqua" w:hAnsi="Book Antiqua" w:cs="Book Antiqua"/>
          <w:color w:val="000000"/>
        </w:rPr>
        <w:t>[</w:t>
      </w:r>
      <w:r w:rsidRPr="00792D55">
        <w:rPr>
          <w:rFonts w:ascii="Book Antiqua" w:eastAsia="Book Antiqua" w:hAnsi="Book Antiqua" w:cs="Book Antiqua"/>
          <w:color w:val="000000"/>
        </w:rPr>
        <w:t xml:space="preserve">50.0 years </w:t>
      </w:r>
      <w:r w:rsidR="0011189B">
        <w:rPr>
          <w:rFonts w:ascii="Book Antiqua" w:eastAsia="Book Antiqua" w:hAnsi="Book Antiqua" w:cs="Book Antiqua"/>
          <w:color w:val="000000"/>
        </w:rPr>
        <w:t xml:space="preserve">[interquartile range </w:t>
      </w:r>
      <w:r w:rsidR="006C7E22" w:rsidRPr="00792D55">
        <w:rPr>
          <w:rFonts w:ascii="Book Antiqua" w:eastAsia="Book Antiqua" w:hAnsi="Book Antiqua" w:cs="Book Antiqua"/>
          <w:color w:val="000000"/>
        </w:rPr>
        <w:t>(</w:t>
      </w:r>
      <w:r w:rsidRPr="00792D55">
        <w:rPr>
          <w:rFonts w:ascii="Book Antiqua" w:eastAsia="Book Antiqua" w:hAnsi="Book Antiqua" w:cs="Book Antiqua"/>
          <w:color w:val="000000"/>
        </w:rPr>
        <w:t>IQR</w:t>
      </w:r>
      <w:r w:rsidR="0011189B">
        <w:rPr>
          <w:rFonts w:ascii="Book Antiqua" w:eastAsia="Book Antiqua" w:hAnsi="Book Antiqua" w:cs="Book Antiqua"/>
          <w:color w:val="000000"/>
        </w:rPr>
        <w:t>)</w:t>
      </w:r>
      <w:r w:rsidRPr="00792D55">
        <w:rPr>
          <w:rFonts w:ascii="Book Antiqua" w:eastAsia="Book Antiqua" w:hAnsi="Book Antiqua" w:cs="Book Antiqua"/>
          <w:color w:val="000000"/>
        </w:rPr>
        <w:t xml:space="preserve"> 37.0</w:t>
      </w:r>
      <w:r w:rsidR="0011189B">
        <w:rPr>
          <w:rFonts w:ascii="Book Antiqua" w:eastAsia="Book Antiqua" w:hAnsi="Book Antiqua" w:cs="Book Antiqua"/>
          <w:color w:val="000000"/>
        </w:rPr>
        <w:t>–</w:t>
      </w:r>
      <w:r w:rsidRPr="00792D55">
        <w:rPr>
          <w:rFonts w:ascii="Book Antiqua" w:eastAsia="Book Antiqua" w:hAnsi="Book Antiqua" w:cs="Book Antiqua"/>
          <w:color w:val="000000"/>
        </w:rPr>
        <w:t>59.0</w:t>
      </w:r>
      <w:r w:rsidR="0011189B">
        <w:rPr>
          <w:rFonts w:ascii="Book Antiqua" w:eastAsia="Book Antiqua" w:hAnsi="Book Antiqua" w:cs="Book Antiqua"/>
          <w:color w:val="000000"/>
        </w:rPr>
        <w:t>]</w:t>
      </w:r>
      <w:r w:rsidR="0011189B" w:rsidRPr="00792D55">
        <w:rPr>
          <w:rFonts w:ascii="Book Antiqua" w:eastAsia="Book Antiqua" w:hAnsi="Book Antiqua" w:cs="Book Antiqua"/>
          <w:color w:val="000000"/>
        </w:rPr>
        <w:t xml:space="preserve"> </w:t>
      </w:r>
      <w:r w:rsidR="00D60340" w:rsidRPr="00792D55">
        <w:rPr>
          <w:rFonts w:ascii="Book Antiqua" w:eastAsia="Book Antiqua" w:hAnsi="Book Antiqua" w:cs="Book Antiqua"/>
          <w:i/>
          <w:color w:val="000000"/>
        </w:rPr>
        <w:t>vs</w:t>
      </w:r>
      <w:r w:rsidRPr="00792D55">
        <w:rPr>
          <w:rFonts w:ascii="Book Antiqua" w:eastAsia="Book Antiqua" w:hAnsi="Book Antiqua" w:cs="Book Antiqua"/>
          <w:color w:val="000000"/>
        </w:rPr>
        <w:t xml:space="preserve"> 52.0 years </w:t>
      </w:r>
      <w:r w:rsidR="006C7E22" w:rsidRPr="00792D55">
        <w:rPr>
          <w:rFonts w:ascii="Book Antiqua" w:eastAsia="Book Antiqua" w:hAnsi="Book Antiqua" w:cs="Book Antiqua"/>
          <w:color w:val="000000"/>
        </w:rPr>
        <w:t>(</w:t>
      </w:r>
      <w:r w:rsidRPr="00792D55">
        <w:rPr>
          <w:rFonts w:ascii="Book Antiqua" w:eastAsia="Book Antiqua" w:hAnsi="Book Antiqua" w:cs="Book Antiqua"/>
          <w:color w:val="000000"/>
        </w:rPr>
        <w:t>IQR 43.0</w:t>
      </w:r>
      <w:r w:rsidR="0011189B">
        <w:rPr>
          <w:rFonts w:ascii="Book Antiqua" w:eastAsia="Book Antiqua" w:hAnsi="Book Antiqua" w:cs="Book Antiqua"/>
          <w:color w:val="000000"/>
        </w:rPr>
        <w:t>–</w:t>
      </w:r>
      <w:r w:rsidRPr="00792D55">
        <w:rPr>
          <w:rFonts w:ascii="Book Antiqua" w:eastAsia="Book Antiqua" w:hAnsi="Book Antiqua" w:cs="Book Antiqua"/>
          <w:color w:val="000000"/>
        </w:rPr>
        <w:t>61.0</w:t>
      </w:r>
      <w:r w:rsidR="006C7E22" w:rsidRPr="00792D55">
        <w:rPr>
          <w:rFonts w:ascii="Book Antiqua" w:eastAsia="Book Antiqua" w:hAnsi="Book Antiqua" w:cs="Book Antiqua"/>
          <w:color w:val="000000"/>
        </w:rPr>
        <w:t>)</w:t>
      </w:r>
      <w:r w:rsidRPr="00792D55">
        <w:rPr>
          <w:rFonts w:ascii="Book Antiqua" w:eastAsia="Book Antiqua" w:hAnsi="Book Antiqua" w:cs="Book Antiqua"/>
          <w:color w:val="000000"/>
        </w:rPr>
        <w:t xml:space="preserve"> and 57.0 years </w:t>
      </w:r>
      <w:r w:rsidR="006C7E22" w:rsidRPr="00792D55">
        <w:rPr>
          <w:rFonts w:ascii="Book Antiqua" w:eastAsia="Book Antiqua" w:hAnsi="Book Antiqua" w:cs="Book Antiqua"/>
          <w:color w:val="000000"/>
        </w:rPr>
        <w:t>(</w:t>
      </w:r>
      <w:r w:rsidRPr="00792D55">
        <w:rPr>
          <w:rFonts w:ascii="Book Antiqua" w:eastAsia="Book Antiqua" w:hAnsi="Book Antiqua" w:cs="Book Antiqua"/>
          <w:color w:val="000000"/>
        </w:rPr>
        <w:t>IQR 53.0</w:t>
      </w:r>
      <w:r w:rsidR="0011189B">
        <w:rPr>
          <w:rFonts w:ascii="Book Antiqua" w:eastAsia="Book Antiqua" w:hAnsi="Book Antiqua" w:cs="Book Antiqua"/>
          <w:color w:val="000000"/>
        </w:rPr>
        <w:t>–</w:t>
      </w:r>
      <w:r w:rsidRPr="00792D55">
        <w:rPr>
          <w:rFonts w:ascii="Book Antiqua" w:eastAsia="Book Antiqua" w:hAnsi="Book Antiqua" w:cs="Book Antiqua"/>
          <w:color w:val="000000"/>
        </w:rPr>
        <w:t>59.0</w:t>
      </w:r>
      <w:r w:rsidR="008A4A10" w:rsidRPr="00792D55">
        <w:rPr>
          <w:rFonts w:ascii="Book Antiqua" w:eastAsia="Book Antiqua" w:hAnsi="Book Antiqua" w:cs="Book Antiqua"/>
          <w:color w:val="000000"/>
        </w:rPr>
        <w:t>)</w:t>
      </w:r>
      <w:r w:rsidRPr="00792D55">
        <w:rPr>
          <w:rFonts w:ascii="Book Antiqua" w:eastAsia="Book Antiqua" w:hAnsi="Book Antiqua" w:cs="Book Antiqua"/>
          <w:color w:val="000000"/>
        </w:rPr>
        <w:t xml:space="preserve">, respectively; </w:t>
      </w:r>
      <w:r w:rsidRPr="00792D55">
        <w:rPr>
          <w:rFonts w:ascii="Book Antiqua" w:eastAsia="Book Antiqua" w:hAnsi="Book Antiqua" w:cs="Book Antiqua"/>
          <w:i/>
          <w:iCs/>
          <w:color w:val="000000"/>
        </w:rPr>
        <w:t>P</w:t>
      </w:r>
      <w:r w:rsidRPr="00792D55">
        <w:rPr>
          <w:rFonts w:ascii="Book Antiqua" w:eastAsia="Book Antiqua" w:hAnsi="Book Antiqua" w:cs="Book Antiqua"/>
          <w:color w:val="000000"/>
        </w:rPr>
        <w:t xml:space="preserve"> = 0.02</w:t>
      </w:r>
      <w:r w:rsidR="008A4A10" w:rsidRPr="00792D55">
        <w:rPr>
          <w:rFonts w:ascii="Book Antiqua" w:eastAsia="Book Antiqua" w:hAnsi="Book Antiqua" w:cs="Book Antiqua"/>
          <w:color w:val="000000"/>
        </w:rPr>
        <w:t>]</w:t>
      </w:r>
      <w:r w:rsidRPr="00792D55">
        <w:rPr>
          <w:rFonts w:ascii="Book Antiqua" w:eastAsia="Book Antiqua" w:hAnsi="Book Antiqua" w:cs="Book Antiqua"/>
          <w:color w:val="000000"/>
        </w:rPr>
        <w:t xml:space="preserve">. Autoimmune etiologies (autoimmune hepatitis, primary biliary cholangitis, primary sclerosing cholangitis and overlapping syndromes) were the most frequent in ACLF patients (44.2% </w:t>
      </w:r>
      <w:r w:rsidR="00D60340" w:rsidRPr="00792D55">
        <w:rPr>
          <w:rFonts w:ascii="Book Antiqua" w:eastAsia="Book Antiqua" w:hAnsi="Book Antiqua" w:cs="Book Antiqua"/>
          <w:i/>
          <w:color w:val="000000"/>
        </w:rPr>
        <w:t>vs</w:t>
      </w:r>
      <w:r w:rsidRPr="00792D55">
        <w:rPr>
          <w:rFonts w:ascii="Book Antiqua" w:eastAsia="Book Antiqua" w:hAnsi="Book Antiqua" w:cs="Book Antiqua"/>
          <w:color w:val="000000"/>
        </w:rPr>
        <w:t xml:space="preserve"> 27.9% DC and 9.1% CC; </w:t>
      </w:r>
      <w:r w:rsidR="00127FA4" w:rsidRPr="00792D55">
        <w:rPr>
          <w:rFonts w:ascii="Book Antiqua" w:eastAsia="Book Antiqua" w:hAnsi="Book Antiqua" w:cs="Book Antiqua"/>
          <w:i/>
          <w:iCs/>
          <w:color w:val="000000"/>
        </w:rPr>
        <w:t>P</w:t>
      </w:r>
      <w:r w:rsidR="00127FA4" w:rsidRPr="00792D55">
        <w:rPr>
          <w:rFonts w:ascii="Book Antiqua" w:eastAsia="Book Antiqua" w:hAnsi="Book Antiqua" w:cs="Book Antiqua"/>
          <w:color w:val="000000"/>
        </w:rPr>
        <w:t xml:space="preserve"> </w:t>
      </w:r>
      <w:r w:rsidRPr="00792D55">
        <w:rPr>
          <w:rFonts w:ascii="Book Antiqua" w:eastAsia="Book Antiqua" w:hAnsi="Book Antiqua" w:cs="Book Antiqua"/>
          <w:color w:val="000000"/>
        </w:rPr>
        <w:t xml:space="preserve">&lt; 0.01), whereas the leading cause in DC and CC patients was </w:t>
      </w:r>
      <w:r w:rsidR="00222C10" w:rsidRPr="00792D55">
        <w:rPr>
          <w:rFonts w:ascii="Book Antiqua" w:eastAsia="Book Antiqua" w:hAnsi="Book Antiqua" w:cs="Book Antiqua"/>
          <w:color w:val="000000"/>
        </w:rPr>
        <w:t>HCV</w:t>
      </w:r>
      <w:r w:rsidRPr="00792D55">
        <w:rPr>
          <w:rFonts w:ascii="Book Antiqua" w:eastAsia="Book Antiqua" w:hAnsi="Book Antiqua" w:cs="Book Antiqua"/>
          <w:color w:val="000000"/>
        </w:rPr>
        <w:t xml:space="preserve"> infection (72.7% CC, 32.6% DC, and 13.7% ACLF; </w:t>
      </w:r>
      <w:r w:rsidR="00127FA4" w:rsidRPr="00792D55">
        <w:rPr>
          <w:rFonts w:ascii="Book Antiqua" w:eastAsia="Book Antiqua" w:hAnsi="Book Antiqua" w:cs="Book Antiqua"/>
          <w:i/>
          <w:iCs/>
          <w:color w:val="000000"/>
        </w:rPr>
        <w:t>P</w:t>
      </w:r>
      <w:r w:rsidR="00127FA4" w:rsidRPr="00792D55">
        <w:rPr>
          <w:rFonts w:ascii="Book Antiqua" w:eastAsia="Book Antiqua" w:hAnsi="Book Antiqua" w:cs="Book Antiqua"/>
          <w:color w:val="000000"/>
        </w:rPr>
        <w:t xml:space="preserve"> </w:t>
      </w:r>
      <w:r w:rsidRPr="00792D55">
        <w:rPr>
          <w:rFonts w:ascii="Book Antiqua" w:eastAsia="Book Antiqua" w:hAnsi="Book Antiqua" w:cs="Book Antiqua"/>
          <w:color w:val="000000"/>
        </w:rPr>
        <w:t xml:space="preserve">&lt; 0.0001). With regard to comorbidities, no </w:t>
      </w:r>
      <w:r w:rsidR="0011189B">
        <w:rPr>
          <w:rFonts w:ascii="Book Antiqua" w:eastAsia="Book Antiqua" w:hAnsi="Book Antiqua" w:cs="Book Antiqua"/>
          <w:color w:val="000000"/>
        </w:rPr>
        <w:t>significant</w:t>
      </w:r>
      <w:r w:rsidR="0011189B" w:rsidRPr="00792D55">
        <w:rPr>
          <w:rFonts w:ascii="Book Antiqua" w:eastAsia="Book Antiqua" w:hAnsi="Book Antiqua" w:cs="Book Antiqua"/>
          <w:color w:val="000000"/>
        </w:rPr>
        <w:t xml:space="preserve"> </w:t>
      </w:r>
      <w:r w:rsidRPr="00792D55">
        <w:rPr>
          <w:rFonts w:ascii="Book Antiqua" w:eastAsia="Book Antiqua" w:hAnsi="Book Antiqua" w:cs="Book Antiqua"/>
          <w:color w:val="000000"/>
        </w:rPr>
        <w:t>differences were observed between cirrhosis groups for frequencies of either type 2 diabetes mellitus or primary hypertension (</w:t>
      </w:r>
      <w:r w:rsidRPr="00792D55">
        <w:rPr>
          <w:rFonts w:ascii="Book Antiqua" w:eastAsia="Book Antiqua" w:hAnsi="Book Antiqua" w:cs="Book Antiqua"/>
          <w:i/>
          <w:iCs/>
          <w:color w:val="000000"/>
        </w:rPr>
        <w:t>P</w:t>
      </w:r>
      <w:r w:rsidRPr="00792D55">
        <w:rPr>
          <w:rFonts w:ascii="Book Antiqua" w:eastAsia="Book Antiqua" w:hAnsi="Book Antiqua" w:cs="Book Antiqua"/>
          <w:color w:val="000000"/>
        </w:rPr>
        <w:t xml:space="preserve"> = 0.44 and </w:t>
      </w:r>
      <w:r w:rsidRPr="00792D55">
        <w:rPr>
          <w:rFonts w:ascii="Book Antiqua" w:eastAsia="Book Antiqua" w:hAnsi="Book Antiqua" w:cs="Book Antiqua"/>
          <w:i/>
          <w:iCs/>
          <w:color w:val="000000"/>
        </w:rPr>
        <w:t>P</w:t>
      </w:r>
      <w:r w:rsidRPr="00792D55">
        <w:rPr>
          <w:rFonts w:ascii="Book Antiqua" w:eastAsia="Book Antiqua" w:hAnsi="Book Antiqua" w:cs="Book Antiqua"/>
          <w:color w:val="000000"/>
        </w:rPr>
        <w:t xml:space="preserve"> = 0.06, respectively). ACLF patients had the highest MELD-Na score (25 ± 6 </w:t>
      </w:r>
      <w:r w:rsidR="00D60340" w:rsidRPr="00792D55">
        <w:rPr>
          <w:rFonts w:ascii="Book Antiqua" w:eastAsia="Book Antiqua" w:hAnsi="Book Antiqua" w:cs="Book Antiqua"/>
          <w:i/>
          <w:color w:val="000000"/>
        </w:rPr>
        <w:t>vs</w:t>
      </w:r>
      <w:r w:rsidRPr="00792D55">
        <w:rPr>
          <w:rFonts w:ascii="Book Antiqua" w:eastAsia="Book Antiqua" w:hAnsi="Book Antiqua" w:cs="Book Antiqua"/>
          <w:color w:val="000000"/>
        </w:rPr>
        <w:t xml:space="preserve"> 19 ± 4 and 11 ± 3</w:t>
      </w:r>
      <w:r w:rsidR="0011189B">
        <w:rPr>
          <w:rFonts w:ascii="Book Antiqua" w:eastAsia="Book Antiqua" w:hAnsi="Book Antiqua" w:cs="Book Antiqua"/>
          <w:color w:val="000000"/>
        </w:rPr>
        <w:t xml:space="preserve"> for</w:t>
      </w:r>
      <w:r w:rsidR="0011189B" w:rsidRPr="00792D55">
        <w:rPr>
          <w:rFonts w:ascii="Book Antiqua" w:eastAsia="Book Antiqua" w:hAnsi="Book Antiqua" w:cs="Book Antiqua"/>
          <w:color w:val="000000"/>
        </w:rPr>
        <w:t xml:space="preserve"> </w:t>
      </w:r>
      <w:r w:rsidRPr="00792D55">
        <w:rPr>
          <w:rFonts w:ascii="Book Antiqua" w:eastAsia="Book Antiqua" w:hAnsi="Book Antiqua" w:cs="Book Antiqua"/>
          <w:color w:val="000000"/>
        </w:rPr>
        <w:t>DC and CC</w:t>
      </w:r>
      <w:r w:rsidR="0011189B">
        <w:rPr>
          <w:rFonts w:ascii="Book Antiqua" w:eastAsia="Book Antiqua" w:hAnsi="Book Antiqua" w:cs="Book Antiqua"/>
          <w:color w:val="000000"/>
        </w:rPr>
        <w:t>,</w:t>
      </w:r>
      <w:r w:rsidRPr="00792D55">
        <w:rPr>
          <w:rFonts w:ascii="Book Antiqua" w:eastAsia="Book Antiqua" w:hAnsi="Book Antiqua" w:cs="Book Antiqua"/>
          <w:color w:val="000000"/>
        </w:rPr>
        <w:t xml:space="preserve"> </w:t>
      </w:r>
      <w:r w:rsidRPr="00792D55">
        <w:rPr>
          <w:rFonts w:ascii="Book Antiqua" w:eastAsia="Book Antiqua" w:hAnsi="Book Antiqua" w:cs="Book Antiqua"/>
          <w:color w:val="000000"/>
        </w:rPr>
        <w:lastRenderedPageBreak/>
        <w:t>respectively), and accordingly</w:t>
      </w:r>
      <w:r w:rsidR="0011189B">
        <w:rPr>
          <w:rFonts w:ascii="Book Antiqua" w:eastAsia="Book Antiqua" w:hAnsi="Book Antiqua" w:cs="Book Antiqua"/>
          <w:color w:val="000000"/>
        </w:rPr>
        <w:t>,</w:t>
      </w:r>
      <w:r w:rsidRPr="00792D55">
        <w:rPr>
          <w:rFonts w:ascii="Book Antiqua" w:eastAsia="Book Antiqua" w:hAnsi="Book Antiqua" w:cs="Book Antiqua"/>
          <w:color w:val="000000"/>
        </w:rPr>
        <w:t xml:space="preserve"> the highest bilirubin and creatinine values. The presence of clinical ascites and encephalopathy (including West</w:t>
      </w:r>
      <w:r w:rsidR="0011189B">
        <w:rPr>
          <w:rFonts w:ascii="Book Antiqua" w:eastAsia="Book Antiqua" w:hAnsi="Book Antiqua" w:cs="Book Antiqua"/>
          <w:color w:val="000000"/>
        </w:rPr>
        <w:t>–</w:t>
      </w:r>
      <w:r w:rsidRPr="00792D55">
        <w:rPr>
          <w:rFonts w:ascii="Book Antiqua" w:eastAsia="Book Antiqua" w:hAnsi="Book Antiqua" w:cs="Book Antiqua"/>
          <w:color w:val="000000"/>
        </w:rPr>
        <w:t>Haven grade 3</w:t>
      </w:r>
      <w:r w:rsidR="0011189B">
        <w:rPr>
          <w:rFonts w:ascii="Book Antiqua" w:eastAsia="Book Antiqua" w:hAnsi="Book Antiqua" w:cs="Book Antiqua"/>
          <w:color w:val="000000"/>
        </w:rPr>
        <w:t>/</w:t>
      </w:r>
      <w:r w:rsidRPr="00792D55">
        <w:rPr>
          <w:rFonts w:ascii="Book Antiqua" w:eastAsia="Book Antiqua" w:hAnsi="Book Antiqua" w:cs="Book Antiqua"/>
          <w:color w:val="000000"/>
        </w:rPr>
        <w:t xml:space="preserve">4 encephalopathy) was also significantly higher in ACLF patients (Table 1). </w:t>
      </w:r>
    </w:p>
    <w:p w14:paraId="35774A23" w14:textId="35B17E06" w:rsidR="00A77B3E" w:rsidRPr="00792D55" w:rsidRDefault="00C74B3F" w:rsidP="00792D55">
      <w:pPr>
        <w:snapToGrid w:val="0"/>
        <w:spacing w:line="360" w:lineRule="auto"/>
        <w:ind w:firstLine="284"/>
        <w:jc w:val="both"/>
      </w:pPr>
      <w:r w:rsidRPr="00792D55">
        <w:rPr>
          <w:rFonts w:ascii="Book Antiqua" w:eastAsia="Book Antiqua" w:hAnsi="Book Antiqua" w:cs="Book Antiqua"/>
          <w:color w:val="000000"/>
        </w:rPr>
        <w:t xml:space="preserve">When assessing the last ACLF event of these patients before undergoing LT, the majority were classified as ACLF grade 1 </w:t>
      </w:r>
      <w:r w:rsidR="00127FA4" w:rsidRPr="00792D55">
        <w:rPr>
          <w:rFonts w:ascii="Book Antiqua" w:eastAsia="Book Antiqua" w:hAnsi="Book Antiqua" w:cs="Book Antiqua"/>
          <w:color w:val="000000"/>
        </w:rPr>
        <w:t>[</w:t>
      </w:r>
      <w:r w:rsidRPr="00792D55">
        <w:rPr>
          <w:rFonts w:ascii="Book Antiqua" w:eastAsia="Book Antiqua" w:hAnsi="Book Antiqua" w:cs="Book Antiqua"/>
          <w:i/>
          <w:iCs/>
          <w:color w:val="000000"/>
        </w:rPr>
        <w:t>n</w:t>
      </w:r>
      <w:r w:rsidRPr="00792D55">
        <w:rPr>
          <w:rFonts w:ascii="Book Antiqua" w:eastAsia="Book Antiqua" w:hAnsi="Book Antiqua" w:cs="Book Antiqua"/>
          <w:color w:val="000000"/>
        </w:rPr>
        <w:t xml:space="preserve"> = 40 </w:t>
      </w:r>
      <w:r w:rsidR="00127FA4" w:rsidRPr="00792D55">
        <w:rPr>
          <w:rFonts w:ascii="Book Antiqua" w:eastAsia="Book Antiqua" w:hAnsi="Book Antiqua" w:cs="Book Antiqua"/>
          <w:color w:val="000000"/>
        </w:rPr>
        <w:t>(</w:t>
      </w:r>
      <w:r w:rsidRPr="00792D55">
        <w:rPr>
          <w:rFonts w:ascii="Book Antiqua" w:eastAsia="Book Antiqua" w:hAnsi="Book Antiqua" w:cs="Book Antiqua"/>
          <w:color w:val="000000"/>
        </w:rPr>
        <w:t>42.1%</w:t>
      </w:r>
      <w:r w:rsidR="00127FA4" w:rsidRPr="00792D55">
        <w:rPr>
          <w:rFonts w:ascii="Book Antiqua" w:eastAsia="Book Antiqua" w:hAnsi="Book Antiqua" w:cs="Book Antiqua"/>
          <w:color w:val="000000"/>
        </w:rPr>
        <w:t>)</w:t>
      </w:r>
      <w:r w:rsidRPr="00792D55">
        <w:rPr>
          <w:rFonts w:ascii="Book Antiqua" w:eastAsia="Book Antiqua" w:hAnsi="Book Antiqua" w:cs="Book Antiqua"/>
          <w:color w:val="000000"/>
        </w:rPr>
        <w:t xml:space="preserve">] followed by ACLF-2 </w:t>
      </w:r>
      <w:r w:rsidR="00127FA4" w:rsidRPr="00792D55">
        <w:rPr>
          <w:rFonts w:ascii="Book Antiqua" w:eastAsia="Book Antiqua" w:hAnsi="Book Antiqua" w:cs="Book Antiqua"/>
          <w:color w:val="000000"/>
        </w:rPr>
        <w:t>[</w:t>
      </w:r>
      <w:r w:rsidRPr="00792D55">
        <w:rPr>
          <w:rFonts w:ascii="Book Antiqua" w:eastAsia="Book Antiqua" w:hAnsi="Book Antiqua" w:cs="Book Antiqua"/>
          <w:i/>
          <w:iCs/>
          <w:color w:val="000000"/>
        </w:rPr>
        <w:t>n</w:t>
      </w:r>
      <w:r w:rsidRPr="00792D55">
        <w:rPr>
          <w:rFonts w:ascii="Book Antiqua" w:eastAsia="Book Antiqua" w:hAnsi="Book Antiqua" w:cs="Book Antiqua"/>
          <w:color w:val="000000"/>
        </w:rPr>
        <w:t xml:space="preserve"> = 33 </w:t>
      </w:r>
      <w:r w:rsidR="00127FA4" w:rsidRPr="00792D55">
        <w:rPr>
          <w:rFonts w:ascii="Book Antiqua" w:eastAsia="Book Antiqua" w:hAnsi="Book Antiqua" w:cs="Book Antiqua"/>
          <w:color w:val="000000"/>
        </w:rPr>
        <w:t>(</w:t>
      </w:r>
      <w:r w:rsidRPr="00792D55">
        <w:rPr>
          <w:rFonts w:ascii="Book Antiqua" w:eastAsia="Book Antiqua" w:hAnsi="Book Antiqua" w:cs="Book Antiqua"/>
          <w:color w:val="000000"/>
        </w:rPr>
        <w:t>34.7%</w:t>
      </w:r>
      <w:r w:rsidR="00127FA4" w:rsidRPr="00792D55">
        <w:rPr>
          <w:rFonts w:ascii="Book Antiqua" w:eastAsia="Book Antiqua" w:hAnsi="Book Antiqua" w:cs="Book Antiqua"/>
          <w:color w:val="000000"/>
        </w:rPr>
        <w:t>)</w:t>
      </w:r>
      <w:r w:rsidRPr="00792D55">
        <w:rPr>
          <w:rFonts w:ascii="Book Antiqua" w:eastAsia="Book Antiqua" w:hAnsi="Book Antiqua" w:cs="Book Antiqua"/>
          <w:color w:val="000000"/>
        </w:rPr>
        <w:t xml:space="preserve">] and ACLF-3 </w:t>
      </w:r>
      <w:r w:rsidR="00127FA4" w:rsidRPr="00792D55">
        <w:rPr>
          <w:rFonts w:ascii="Book Antiqua" w:eastAsia="Book Antiqua" w:hAnsi="Book Antiqua" w:cs="Book Antiqua"/>
          <w:color w:val="000000"/>
        </w:rPr>
        <w:t>[</w:t>
      </w:r>
      <w:r w:rsidRPr="00792D55">
        <w:rPr>
          <w:rFonts w:ascii="Book Antiqua" w:eastAsia="Book Antiqua" w:hAnsi="Book Antiqua" w:cs="Book Antiqua"/>
          <w:i/>
          <w:iCs/>
          <w:color w:val="000000"/>
        </w:rPr>
        <w:t>n</w:t>
      </w:r>
      <w:r w:rsidRPr="00792D55">
        <w:rPr>
          <w:rFonts w:ascii="Book Antiqua" w:eastAsia="Book Antiqua" w:hAnsi="Book Antiqua" w:cs="Book Antiqua"/>
          <w:color w:val="000000"/>
        </w:rPr>
        <w:t xml:space="preserve"> = 22 </w:t>
      </w:r>
      <w:r w:rsidR="00127FA4" w:rsidRPr="00792D55">
        <w:rPr>
          <w:rFonts w:ascii="Book Antiqua" w:eastAsia="Book Antiqua" w:hAnsi="Book Antiqua" w:cs="Book Antiqua"/>
          <w:color w:val="000000"/>
        </w:rPr>
        <w:t>(</w:t>
      </w:r>
      <w:r w:rsidRPr="00792D55">
        <w:rPr>
          <w:rFonts w:ascii="Book Antiqua" w:eastAsia="Book Antiqua" w:hAnsi="Book Antiqua" w:cs="Book Antiqua"/>
          <w:color w:val="000000"/>
        </w:rPr>
        <w:t>23.2%</w:t>
      </w:r>
      <w:r w:rsidR="00127FA4" w:rsidRPr="00792D55">
        <w:rPr>
          <w:rFonts w:ascii="Book Antiqua" w:eastAsia="Book Antiqua" w:hAnsi="Book Antiqua" w:cs="Book Antiqua"/>
          <w:color w:val="000000"/>
        </w:rPr>
        <w:t>)</w:t>
      </w:r>
      <w:r w:rsidRPr="00792D55">
        <w:rPr>
          <w:rFonts w:ascii="Book Antiqua" w:eastAsia="Book Antiqua" w:hAnsi="Book Antiqua" w:cs="Book Antiqua"/>
          <w:color w:val="000000"/>
        </w:rPr>
        <w:t xml:space="preserve">] (Table 2). Overall median time to LT since their ACLF event was 31 </w:t>
      </w:r>
      <w:r w:rsidR="00EE0CEE" w:rsidRPr="00792D55">
        <w:rPr>
          <w:rFonts w:ascii="Book Antiqua" w:eastAsia="Book Antiqua" w:hAnsi="Book Antiqua" w:cs="Book Antiqua"/>
          <w:color w:val="000000"/>
        </w:rPr>
        <w:t>d</w:t>
      </w:r>
      <w:r w:rsidRPr="00792D55">
        <w:rPr>
          <w:rFonts w:ascii="Book Antiqua" w:eastAsia="Book Antiqua" w:hAnsi="Book Antiqua" w:cs="Book Antiqua"/>
          <w:color w:val="000000"/>
        </w:rPr>
        <w:t xml:space="preserve"> (IQR 11.0</w:t>
      </w:r>
      <w:r w:rsidR="0011189B">
        <w:rPr>
          <w:rFonts w:ascii="Book Antiqua" w:eastAsia="Book Antiqua" w:hAnsi="Book Antiqua" w:cs="Book Antiqua"/>
          <w:color w:val="000000"/>
        </w:rPr>
        <w:t>–</w:t>
      </w:r>
      <w:r w:rsidRPr="00792D55">
        <w:rPr>
          <w:rFonts w:ascii="Book Antiqua" w:eastAsia="Book Antiqua" w:hAnsi="Book Antiqua" w:cs="Book Antiqua"/>
          <w:color w:val="000000"/>
        </w:rPr>
        <w:t xml:space="preserve">88.0). However, those with ACLF-1 had a significantly longer time to LT compared to ACLF-2 and ACLF-3 </w:t>
      </w:r>
      <w:r w:rsidR="00127FA4" w:rsidRPr="00792D55">
        <w:rPr>
          <w:rFonts w:ascii="Book Antiqua" w:eastAsia="Book Antiqua" w:hAnsi="Book Antiqua" w:cs="Book Antiqua"/>
          <w:color w:val="000000"/>
        </w:rPr>
        <w:t>[</w:t>
      </w:r>
      <w:r w:rsidRPr="00792D55">
        <w:rPr>
          <w:rFonts w:ascii="Book Antiqua" w:eastAsia="Book Antiqua" w:hAnsi="Book Antiqua" w:cs="Book Antiqua"/>
          <w:color w:val="000000"/>
        </w:rPr>
        <w:t xml:space="preserve">54.0 </w:t>
      </w:r>
      <w:r w:rsidR="0011189B">
        <w:rPr>
          <w:rFonts w:ascii="Book Antiqua" w:eastAsia="Book Antiqua" w:hAnsi="Book Antiqua" w:cs="Book Antiqua"/>
          <w:color w:val="000000"/>
        </w:rPr>
        <w:t xml:space="preserve">d </w:t>
      </w:r>
      <w:r w:rsidR="00127FA4" w:rsidRPr="00792D55">
        <w:rPr>
          <w:rFonts w:ascii="Book Antiqua" w:eastAsia="Book Antiqua" w:hAnsi="Book Antiqua" w:cs="Book Antiqua"/>
          <w:color w:val="000000"/>
        </w:rPr>
        <w:t>(</w:t>
      </w:r>
      <w:r w:rsidRPr="00792D55">
        <w:rPr>
          <w:rFonts w:ascii="Book Antiqua" w:eastAsia="Book Antiqua" w:hAnsi="Book Antiqua" w:cs="Book Antiqua"/>
          <w:color w:val="000000"/>
        </w:rPr>
        <w:t>IQR 21.3</w:t>
      </w:r>
      <w:r w:rsidR="0011189B">
        <w:rPr>
          <w:rFonts w:ascii="Book Antiqua" w:eastAsia="Book Antiqua" w:hAnsi="Book Antiqua" w:cs="Book Antiqua"/>
          <w:color w:val="000000"/>
        </w:rPr>
        <w:t>–</w:t>
      </w:r>
      <w:r w:rsidRPr="00792D55">
        <w:rPr>
          <w:rFonts w:ascii="Book Antiqua" w:eastAsia="Book Antiqua" w:hAnsi="Book Antiqua" w:cs="Book Antiqua"/>
          <w:color w:val="000000"/>
        </w:rPr>
        <w:t>122.8</w:t>
      </w:r>
      <w:r w:rsidR="00127FA4" w:rsidRPr="00792D55">
        <w:rPr>
          <w:rFonts w:ascii="Book Antiqua" w:eastAsia="Book Antiqua" w:hAnsi="Book Antiqua" w:cs="Book Antiqua"/>
          <w:color w:val="000000"/>
        </w:rPr>
        <w:t>)</w:t>
      </w:r>
      <w:r w:rsidRPr="00792D55">
        <w:rPr>
          <w:rFonts w:ascii="Book Antiqua" w:eastAsia="Book Antiqua" w:hAnsi="Book Antiqua" w:cs="Book Antiqua"/>
          <w:color w:val="000000"/>
        </w:rPr>
        <w:t xml:space="preserve"> </w:t>
      </w:r>
      <w:r w:rsidR="00D60340" w:rsidRPr="00792D55">
        <w:rPr>
          <w:rFonts w:ascii="Book Antiqua" w:eastAsia="Book Antiqua" w:hAnsi="Book Antiqua" w:cs="Book Antiqua"/>
          <w:i/>
          <w:color w:val="000000"/>
        </w:rPr>
        <w:t>vs</w:t>
      </w:r>
      <w:r w:rsidRPr="00792D55">
        <w:rPr>
          <w:rFonts w:ascii="Book Antiqua" w:eastAsia="Book Antiqua" w:hAnsi="Book Antiqua" w:cs="Book Antiqua"/>
          <w:color w:val="000000"/>
        </w:rPr>
        <w:t xml:space="preserve"> 31.0 </w:t>
      </w:r>
      <w:r w:rsidR="0011189B">
        <w:rPr>
          <w:rFonts w:ascii="Book Antiqua" w:eastAsia="Book Antiqua" w:hAnsi="Book Antiqua" w:cs="Book Antiqua"/>
          <w:color w:val="000000"/>
        </w:rPr>
        <w:t xml:space="preserve">d </w:t>
      </w:r>
      <w:r w:rsidR="00127FA4" w:rsidRPr="00792D55">
        <w:rPr>
          <w:rFonts w:ascii="Book Antiqua" w:eastAsia="Book Antiqua" w:hAnsi="Book Antiqua" w:cs="Book Antiqua"/>
          <w:color w:val="000000"/>
        </w:rPr>
        <w:t>(</w:t>
      </w:r>
      <w:r w:rsidRPr="00792D55">
        <w:rPr>
          <w:rFonts w:ascii="Book Antiqua" w:eastAsia="Book Antiqua" w:hAnsi="Book Antiqua" w:cs="Book Antiqua"/>
          <w:color w:val="000000"/>
        </w:rPr>
        <w:t>IQR 7.0</w:t>
      </w:r>
      <w:r w:rsidR="0011189B">
        <w:rPr>
          <w:rFonts w:ascii="Book Antiqua" w:eastAsia="Book Antiqua" w:hAnsi="Book Antiqua" w:cs="Book Antiqua"/>
          <w:color w:val="000000"/>
        </w:rPr>
        <w:t>–</w:t>
      </w:r>
      <w:r w:rsidRPr="00792D55">
        <w:rPr>
          <w:rFonts w:ascii="Book Antiqua" w:eastAsia="Book Antiqua" w:hAnsi="Book Antiqua" w:cs="Book Antiqua"/>
          <w:color w:val="000000"/>
        </w:rPr>
        <w:t>59.5</w:t>
      </w:r>
      <w:r w:rsidR="00127FA4" w:rsidRPr="00792D55">
        <w:rPr>
          <w:rFonts w:ascii="Book Antiqua" w:eastAsia="Book Antiqua" w:hAnsi="Book Antiqua" w:cs="Book Antiqua"/>
          <w:color w:val="000000"/>
        </w:rPr>
        <w:t>)</w:t>
      </w:r>
      <w:r w:rsidRPr="00792D55">
        <w:rPr>
          <w:rFonts w:ascii="Book Antiqua" w:eastAsia="Book Antiqua" w:hAnsi="Book Antiqua" w:cs="Book Antiqua"/>
          <w:color w:val="000000"/>
        </w:rPr>
        <w:t xml:space="preserve"> and 22.0 </w:t>
      </w:r>
      <w:r w:rsidR="0011189B">
        <w:rPr>
          <w:rFonts w:ascii="Book Antiqua" w:eastAsia="Book Antiqua" w:hAnsi="Book Antiqua" w:cs="Book Antiqua"/>
          <w:color w:val="000000"/>
        </w:rPr>
        <w:t xml:space="preserve">d </w:t>
      </w:r>
      <w:r w:rsidR="00127FA4" w:rsidRPr="00792D55">
        <w:rPr>
          <w:rFonts w:ascii="Book Antiqua" w:eastAsia="Book Antiqua" w:hAnsi="Book Antiqua" w:cs="Book Antiqua"/>
          <w:color w:val="000000"/>
        </w:rPr>
        <w:t>(</w:t>
      </w:r>
      <w:r w:rsidRPr="00792D55">
        <w:rPr>
          <w:rFonts w:ascii="Book Antiqua" w:eastAsia="Book Antiqua" w:hAnsi="Book Antiqua" w:cs="Book Antiqua"/>
          <w:color w:val="000000"/>
        </w:rPr>
        <w:t>IQR 9.5</w:t>
      </w:r>
      <w:r w:rsidR="0011189B">
        <w:rPr>
          <w:rFonts w:ascii="Book Antiqua" w:eastAsia="Book Antiqua" w:hAnsi="Book Antiqua" w:cs="Book Antiqua"/>
          <w:color w:val="000000"/>
        </w:rPr>
        <w:t>–</w:t>
      </w:r>
      <w:r w:rsidRPr="00792D55">
        <w:rPr>
          <w:rFonts w:ascii="Book Antiqua" w:eastAsia="Book Antiqua" w:hAnsi="Book Antiqua" w:cs="Book Antiqua"/>
          <w:color w:val="000000"/>
        </w:rPr>
        <w:t>46.8</w:t>
      </w:r>
      <w:r w:rsidR="00127FA4" w:rsidRPr="00792D55">
        <w:rPr>
          <w:rFonts w:ascii="Book Antiqua" w:eastAsia="Book Antiqua" w:hAnsi="Book Antiqua" w:cs="Book Antiqua"/>
          <w:color w:val="000000"/>
        </w:rPr>
        <w:t>)</w:t>
      </w:r>
      <w:r w:rsidRPr="00792D55">
        <w:rPr>
          <w:rFonts w:ascii="Book Antiqua" w:eastAsia="Book Antiqua" w:hAnsi="Book Antiqua" w:cs="Book Antiqua"/>
          <w:color w:val="000000"/>
        </w:rPr>
        <w:t xml:space="preserve">, respectively; </w:t>
      </w:r>
      <w:r w:rsidRPr="00792D55">
        <w:rPr>
          <w:rFonts w:ascii="Book Antiqua" w:eastAsia="Book Antiqua" w:hAnsi="Book Antiqua" w:cs="Book Antiqua"/>
          <w:i/>
          <w:iCs/>
          <w:color w:val="000000"/>
        </w:rPr>
        <w:t>P</w:t>
      </w:r>
      <w:r w:rsidRPr="00792D55">
        <w:rPr>
          <w:rFonts w:ascii="Book Antiqua" w:eastAsia="Book Antiqua" w:hAnsi="Book Antiqua" w:cs="Book Antiqua"/>
          <w:color w:val="000000"/>
        </w:rPr>
        <w:t xml:space="preserve"> = 0.03</w:t>
      </w:r>
      <w:r w:rsidR="00127FA4" w:rsidRPr="00792D55">
        <w:rPr>
          <w:rFonts w:ascii="Book Antiqua" w:eastAsia="Book Antiqua" w:hAnsi="Book Antiqua" w:cs="Book Antiqua"/>
          <w:color w:val="000000"/>
        </w:rPr>
        <w:t>]</w:t>
      </w:r>
      <w:r w:rsidRPr="00792D55">
        <w:rPr>
          <w:rFonts w:ascii="Book Antiqua" w:eastAsia="Book Antiqua" w:hAnsi="Book Antiqua" w:cs="Book Antiqua"/>
          <w:color w:val="000000"/>
        </w:rPr>
        <w:t>. Demographic data and etiologies were similar within these three groups, with autoimmune etiologies being the most frequent among all ACLF grades (</w:t>
      </w:r>
      <w:r w:rsidRPr="00792D55">
        <w:rPr>
          <w:rFonts w:ascii="Book Antiqua" w:eastAsia="Book Antiqua" w:hAnsi="Book Antiqua" w:cs="Book Antiqua"/>
          <w:i/>
          <w:iCs/>
          <w:color w:val="000000"/>
        </w:rPr>
        <w:t>P</w:t>
      </w:r>
      <w:r w:rsidRPr="00792D55">
        <w:rPr>
          <w:rFonts w:ascii="Book Antiqua" w:eastAsia="Book Antiqua" w:hAnsi="Book Antiqua" w:cs="Book Antiqua"/>
          <w:color w:val="000000"/>
        </w:rPr>
        <w:t xml:space="preserve"> = 0.30). The most common ACLF precipitant</w:t>
      </w:r>
      <w:r w:rsidR="0011189B">
        <w:rPr>
          <w:rFonts w:ascii="Book Antiqua" w:eastAsia="Book Antiqua" w:hAnsi="Book Antiqua" w:cs="Book Antiqua"/>
          <w:color w:val="000000"/>
        </w:rPr>
        <w:t>s</w:t>
      </w:r>
      <w:r w:rsidRPr="00792D55">
        <w:rPr>
          <w:rFonts w:ascii="Book Antiqua" w:eastAsia="Book Antiqua" w:hAnsi="Book Antiqua" w:cs="Book Antiqua"/>
          <w:color w:val="000000"/>
        </w:rPr>
        <w:t xml:space="preserve"> overall were bacterial infections and the absence of an identifiable factor (unknown). Other precipitants including pharmacological and procedure-related complications, were more frequent in ACLF-1 patients (</w:t>
      </w:r>
      <w:r w:rsidRPr="00792D55">
        <w:rPr>
          <w:rFonts w:ascii="Book Antiqua" w:eastAsia="Book Antiqua" w:hAnsi="Book Antiqua" w:cs="Book Antiqua"/>
          <w:i/>
          <w:iCs/>
          <w:color w:val="000000"/>
        </w:rPr>
        <w:t>P</w:t>
      </w:r>
      <w:r w:rsidRPr="00792D55">
        <w:rPr>
          <w:rFonts w:ascii="Book Antiqua" w:eastAsia="Book Antiqua" w:hAnsi="Book Antiqua" w:cs="Book Antiqua"/>
          <w:color w:val="000000"/>
        </w:rPr>
        <w:t xml:space="preserve"> = 0.01). Kidney </w:t>
      </w:r>
      <w:r w:rsidR="0011189B">
        <w:rPr>
          <w:rFonts w:ascii="Book Antiqua" w:eastAsia="Book Antiqua" w:hAnsi="Book Antiqua" w:cs="Book Antiqua"/>
          <w:color w:val="000000"/>
        </w:rPr>
        <w:t>failure</w:t>
      </w:r>
      <w:r w:rsidR="0011189B" w:rsidRPr="00792D55">
        <w:rPr>
          <w:rFonts w:ascii="Book Antiqua" w:eastAsia="Book Antiqua" w:hAnsi="Book Antiqua" w:cs="Book Antiqua"/>
          <w:color w:val="000000"/>
        </w:rPr>
        <w:t xml:space="preserve"> </w:t>
      </w:r>
      <w:r w:rsidRPr="00792D55">
        <w:rPr>
          <w:rFonts w:ascii="Book Antiqua" w:eastAsia="Book Antiqua" w:hAnsi="Book Antiqua" w:cs="Book Antiqua"/>
          <w:color w:val="000000"/>
        </w:rPr>
        <w:t xml:space="preserve">was the only </w:t>
      </w:r>
      <w:r w:rsidR="0011189B">
        <w:rPr>
          <w:rFonts w:ascii="Book Antiqua" w:eastAsia="Book Antiqua" w:hAnsi="Book Antiqua" w:cs="Book Antiqua"/>
          <w:color w:val="000000"/>
        </w:rPr>
        <w:t xml:space="preserve">type of </w:t>
      </w:r>
      <w:proofErr w:type="spellStart"/>
      <w:r w:rsidR="0011189B">
        <w:rPr>
          <w:rFonts w:ascii="Book Antiqua" w:eastAsia="Book Antiqua" w:hAnsi="Book Antiqua" w:cs="Book Antiqua"/>
          <w:color w:val="000000"/>
        </w:rPr>
        <w:t>OF</w:t>
      </w:r>
      <w:proofErr w:type="spellEnd"/>
      <w:r w:rsidR="0011189B" w:rsidRPr="00792D55">
        <w:rPr>
          <w:rFonts w:ascii="Book Antiqua" w:eastAsia="Book Antiqua" w:hAnsi="Book Antiqua" w:cs="Book Antiqua"/>
          <w:color w:val="000000"/>
        </w:rPr>
        <w:t xml:space="preserve"> </w:t>
      </w:r>
      <w:r w:rsidRPr="00792D55">
        <w:rPr>
          <w:rFonts w:ascii="Book Antiqua" w:eastAsia="Book Antiqua" w:hAnsi="Book Antiqua" w:cs="Book Antiqua"/>
          <w:color w:val="000000"/>
        </w:rPr>
        <w:t xml:space="preserve">that did not differ significantly between ACLF groups </w:t>
      </w:r>
      <w:r w:rsidR="00127FA4" w:rsidRPr="00792D55">
        <w:rPr>
          <w:rFonts w:ascii="Book Antiqua" w:eastAsia="Book Antiqua" w:hAnsi="Book Antiqua" w:cs="Book Antiqua"/>
          <w:color w:val="000000"/>
        </w:rPr>
        <w:t>[</w:t>
      </w:r>
      <w:r w:rsidRPr="00792D55">
        <w:rPr>
          <w:rFonts w:ascii="Book Antiqua" w:eastAsia="Book Antiqua" w:hAnsi="Book Antiqua" w:cs="Book Antiqua"/>
          <w:color w:val="000000"/>
        </w:rPr>
        <w:t xml:space="preserve">18 (45.0%) ACLF-1, 11 (33.3%) ACLF-2, and 14 (63.6%) ACLF-3; </w:t>
      </w:r>
      <w:r w:rsidRPr="00792D55">
        <w:rPr>
          <w:rFonts w:ascii="Book Antiqua" w:eastAsia="Book Antiqua" w:hAnsi="Book Antiqua" w:cs="Book Antiqua"/>
          <w:i/>
          <w:iCs/>
          <w:color w:val="000000"/>
        </w:rPr>
        <w:t>P</w:t>
      </w:r>
      <w:r w:rsidRPr="00792D55">
        <w:rPr>
          <w:rFonts w:ascii="Book Antiqua" w:eastAsia="Book Antiqua" w:hAnsi="Book Antiqua" w:cs="Book Antiqua"/>
          <w:color w:val="000000"/>
        </w:rPr>
        <w:t xml:space="preserve"> = 0.09</w:t>
      </w:r>
      <w:r w:rsidR="00127FA4" w:rsidRPr="00792D55">
        <w:rPr>
          <w:rFonts w:ascii="Book Antiqua" w:eastAsia="Book Antiqua" w:hAnsi="Book Antiqua" w:cs="Book Antiqua"/>
          <w:color w:val="000000"/>
        </w:rPr>
        <w:t>]</w:t>
      </w:r>
      <w:r w:rsidRPr="00792D55">
        <w:rPr>
          <w:rFonts w:ascii="Book Antiqua" w:eastAsia="Book Antiqua" w:hAnsi="Book Antiqua" w:cs="Book Antiqua"/>
          <w:color w:val="000000"/>
        </w:rPr>
        <w:t>, whereas liver, brain, coagulation, circulation and lung failure were significantly higher in patients with ACLF-3 (Table 2).</w:t>
      </w:r>
    </w:p>
    <w:p w14:paraId="3C63ECD8" w14:textId="7CF7BB52" w:rsidR="00A77B3E" w:rsidRPr="00792D55" w:rsidRDefault="00C74B3F" w:rsidP="00792D55">
      <w:pPr>
        <w:snapToGrid w:val="0"/>
        <w:spacing w:line="360" w:lineRule="auto"/>
        <w:ind w:firstLine="284"/>
        <w:jc w:val="both"/>
      </w:pPr>
      <w:r w:rsidRPr="00792D55">
        <w:rPr>
          <w:rFonts w:ascii="Book Antiqua" w:eastAsia="Book Antiqua" w:hAnsi="Book Antiqua" w:cs="Book Antiqua"/>
          <w:color w:val="000000"/>
        </w:rPr>
        <w:t xml:space="preserve">Parameters reflecting disease severity including MELD-Na, CLIF-C OF and CLIF-C ACLF scores, total bilirubin, INR and leukocyte count were higher in ACLF-3 and lower in ACLF-1. We observed a generalized improvement of clinical parameters in ACLF patients at the time of LT, with a concomitant reduction </w:t>
      </w:r>
      <w:r w:rsidR="0011189B">
        <w:rPr>
          <w:rFonts w:ascii="Book Antiqua" w:eastAsia="Book Antiqua" w:hAnsi="Book Antiqua" w:cs="Book Antiqua"/>
          <w:color w:val="000000"/>
        </w:rPr>
        <w:t>in</w:t>
      </w:r>
      <w:r w:rsidRPr="00792D55">
        <w:rPr>
          <w:rFonts w:ascii="Book Antiqua" w:eastAsia="Book Antiqua" w:hAnsi="Book Antiqua" w:cs="Book Antiqua"/>
          <w:color w:val="000000"/>
        </w:rPr>
        <w:t xml:space="preserve"> disease severity scores evaluated. For instance, MELD-Na decreased significantly among all three ACLF grades (</w:t>
      </w:r>
      <w:r w:rsidR="00127FA4" w:rsidRPr="00792D55">
        <w:rPr>
          <w:rFonts w:ascii="Book Antiqua" w:eastAsia="Book Antiqua" w:hAnsi="Book Antiqua" w:cs="Book Antiqua"/>
          <w:i/>
          <w:iCs/>
          <w:color w:val="000000"/>
        </w:rPr>
        <w:t>P</w:t>
      </w:r>
      <w:r w:rsidR="00127FA4" w:rsidRPr="00792D55">
        <w:rPr>
          <w:rFonts w:ascii="Book Antiqua" w:eastAsia="Book Antiqua" w:hAnsi="Book Antiqua" w:cs="Book Antiqua"/>
          <w:color w:val="000000"/>
        </w:rPr>
        <w:t xml:space="preserve"> </w:t>
      </w:r>
      <w:r w:rsidRPr="00792D55">
        <w:rPr>
          <w:rFonts w:ascii="Book Antiqua" w:eastAsia="Book Antiqua" w:hAnsi="Book Antiqua" w:cs="Book Antiqua"/>
          <w:color w:val="000000"/>
        </w:rPr>
        <w:t>&lt; 0.01), and an improvement in the CLIF-C OF score was also observed. CLIF-C ACLF score became similar in ACLF-1, 2 and 3 patients with no significant difference among them (</w:t>
      </w:r>
      <w:r w:rsidRPr="00792D55">
        <w:rPr>
          <w:rFonts w:ascii="Book Antiqua" w:eastAsia="Book Antiqua" w:hAnsi="Book Antiqua" w:cs="Book Antiqua"/>
          <w:i/>
          <w:iCs/>
          <w:color w:val="000000"/>
        </w:rPr>
        <w:t>P</w:t>
      </w:r>
      <w:r w:rsidRPr="00792D55">
        <w:rPr>
          <w:rFonts w:ascii="Book Antiqua" w:eastAsia="Book Antiqua" w:hAnsi="Book Antiqua" w:cs="Book Antiqua"/>
          <w:color w:val="000000"/>
        </w:rPr>
        <w:t xml:space="preserve"> = 0.18), as well as INR and leukocyte count (</w:t>
      </w:r>
      <w:r w:rsidRPr="00792D55">
        <w:rPr>
          <w:rFonts w:ascii="Book Antiqua" w:eastAsia="Book Antiqua" w:hAnsi="Book Antiqua" w:cs="Book Antiqua"/>
          <w:i/>
          <w:iCs/>
          <w:color w:val="000000"/>
        </w:rPr>
        <w:t>P</w:t>
      </w:r>
      <w:r w:rsidRPr="00792D55">
        <w:rPr>
          <w:rFonts w:ascii="Book Antiqua" w:eastAsia="Book Antiqua" w:hAnsi="Book Antiqua" w:cs="Book Antiqua"/>
          <w:color w:val="000000"/>
        </w:rPr>
        <w:t xml:space="preserve"> = 0.05 and </w:t>
      </w:r>
      <w:r w:rsidRPr="00792D55">
        <w:rPr>
          <w:rFonts w:ascii="Book Antiqua" w:eastAsia="Book Antiqua" w:hAnsi="Book Antiqua" w:cs="Book Antiqua"/>
          <w:i/>
          <w:iCs/>
          <w:color w:val="000000"/>
        </w:rPr>
        <w:t>P</w:t>
      </w:r>
      <w:r w:rsidRPr="00792D55">
        <w:rPr>
          <w:rFonts w:ascii="Book Antiqua" w:eastAsia="Book Antiqua" w:hAnsi="Book Antiqua" w:cs="Book Antiqua"/>
          <w:color w:val="000000"/>
        </w:rPr>
        <w:t xml:space="preserve"> = 0.92, respectively) (Table 2).</w:t>
      </w:r>
    </w:p>
    <w:p w14:paraId="6081E2EC" w14:textId="77777777" w:rsidR="00A77B3E" w:rsidRPr="00792D55" w:rsidRDefault="00A77B3E" w:rsidP="00792D55">
      <w:pPr>
        <w:snapToGrid w:val="0"/>
        <w:spacing w:line="360" w:lineRule="auto"/>
        <w:jc w:val="both"/>
      </w:pPr>
    </w:p>
    <w:p w14:paraId="71EB6A5F" w14:textId="230D5FB4" w:rsidR="00A77B3E" w:rsidRPr="00792D55" w:rsidRDefault="00C74B3F" w:rsidP="00792D55">
      <w:pPr>
        <w:snapToGrid w:val="0"/>
        <w:spacing w:line="360" w:lineRule="auto"/>
        <w:jc w:val="both"/>
      </w:pPr>
      <w:r w:rsidRPr="00792D55">
        <w:rPr>
          <w:rFonts w:ascii="Book Antiqua" w:eastAsia="Book Antiqua" w:hAnsi="Book Antiqua" w:cs="Book Antiqua"/>
          <w:b/>
          <w:bCs/>
          <w:i/>
          <w:iCs/>
          <w:color w:val="000000"/>
        </w:rPr>
        <w:t>ACLF patients have a more complicated post</w:t>
      </w:r>
      <w:r w:rsidR="0011189B">
        <w:rPr>
          <w:rFonts w:ascii="Book Antiqua" w:eastAsia="Book Antiqua" w:hAnsi="Book Antiqua" w:cs="Book Antiqua"/>
          <w:b/>
          <w:bCs/>
          <w:i/>
          <w:iCs/>
          <w:color w:val="000000"/>
        </w:rPr>
        <w:t>-</w:t>
      </w:r>
      <w:r w:rsidRPr="00792D55">
        <w:rPr>
          <w:rFonts w:ascii="Book Antiqua" w:eastAsia="Book Antiqua" w:hAnsi="Book Antiqua" w:cs="Book Antiqua"/>
          <w:b/>
          <w:bCs/>
          <w:i/>
          <w:iCs/>
          <w:color w:val="000000"/>
        </w:rPr>
        <w:t>transplant stay, but comparable short</w:t>
      </w:r>
      <w:r w:rsidR="0011189B">
        <w:rPr>
          <w:rFonts w:ascii="Book Antiqua" w:eastAsia="Book Antiqua" w:hAnsi="Book Antiqua" w:cs="Book Antiqua"/>
          <w:b/>
          <w:bCs/>
          <w:i/>
          <w:iCs/>
          <w:color w:val="000000"/>
        </w:rPr>
        <w:t>-</w:t>
      </w:r>
      <w:r w:rsidRPr="00792D55">
        <w:rPr>
          <w:rFonts w:ascii="Book Antiqua" w:eastAsia="Book Antiqua" w:hAnsi="Book Antiqua" w:cs="Book Antiqua"/>
          <w:b/>
          <w:bCs/>
          <w:i/>
          <w:iCs/>
          <w:color w:val="000000"/>
        </w:rPr>
        <w:t xml:space="preserve"> and long-term survival</w:t>
      </w:r>
    </w:p>
    <w:p w14:paraId="6F5CBB44" w14:textId="5B2B0EB6" w:rsidR="00A77B3E" w:rsidRPr="00792D55" w:rsidRDefault="00C74B3F" w:rsidP="00792D55">
      <w:pPr>
        <w:snapToGrid w:val="0"/>
        <w:spacing w:line="360" w:lineRule="auto"/>
        <w:jc w:val="both"/>
      </w:pPr>
      <w:r w:rsidRPr="00792D55">
        <w:rPr>
          <w:rFonts w:ascii="Book Antiqua" w:eastAsia="Book Antiqua" w:hAnsi="Book Antiqua" w:cs="Book Antiqua"/>
          <w:color w:val="000000"/>
        </w:rPr>
        <w:lastRenderedPageBreak/>
        <w:t>Although severity of cirrhosis clearly differed between CC, DC and ACLF patients, post</w:t>
      </w:r>
      <w:r w:rsidR="0011189B">
        <w:rPr>
          <w:rFonts w:ascii="Book Antiqua" w:eastAsia="Book Antiqua" w:hAnsi="Book Antiqua" w:cs="Book Antiqua"/>
          <w:color w:val="000000"/>
        </w:rPr>
        <w:t>-</w:t>
      </w:r>
      <w:r w:rsidRPr="00792D55">
        <w:rPr>
          <w:rFonts w:ascii="Book Antiqua" w:eastAsia="Book Antiqua" w:hAnsi="Book Antiqua" w:cs="Book Antiqua"/>
          <w:color w:val="000000"/>
        </w:rPr>
        <w:t xml:space="preserve">transplant outcomes were mostly similar. While total days at the intensive care unit (ICU) were comparable among these groups, patients with ACLF had a significantly longer hospital stay </w:t>
      </w:r>
      <w:r w:rsidR="00127FA4" w:rsidRPr="00792D55">
        <w:rPr>
          <w:rFonts w:ascii="Book Antiqua" w:eastAsia="Book Antiqua" w:hAnsi="Book Antiqua" w:cs="Book Antiqua"/>
          <w:color w:val="000000"/>
        </w:rPr>
        <w:t>[</w:t>
      </w:r>
      <w:r w:rsidRPr="00792D55">
        <w:rPr>
          <w:rFonts w:ascii="Book Antiqua" w:eastAsia="Book Antiqua" w:hAnsi="Book Antiqua" w:cs="Book Antiqua"/>
          <w:color w:val="000000"/>
        </w:rPr>
        <w:t xml:space="preserve">8.0 </w:t>
      </w:r>
      <w:r w:rsidR="00EE0CEE" w:rsidRPr="00792D55">
        <w:rPr>
          <w:rFonts w:ascii="Book Antiqua" w:eastAsia="Book Antiqua" w:hAnsi="Book Antiqua" w:cs="Book Antiqua"/>
          <w:color w:val="000000"/>
        </w:rPr>
        <w:t>d</w:t>
      </w:r>
      <w:r w:rsidRPr="00792D55">
        <w:rPr>
          <w:rFonts w:ascii="Book Antiqua" w:eastAsia="Book Antiqua" w:hAnsi="Book Antiqua" w:cs="Book Antiqua"/>
          <w:color w:val="000000"/>
        </w:rPr>
        <w:t xml:space="preserve"> </w:t>
      </w:r>
      <w:r w:rsidR="00127FA4" w:rsidRPr="00792D55">
        <w:rPr>
          <w:rFonts w:ascii="Book Antiqua" w:eastAsia="Book Antiqua" w:hAnsi="Book Antiqua" w:cs="Book Antiqua"/>
          <w:color w:val="000000"/>
        </w:rPr>
        <w:t>(</w:t>
      </w:r>
      <w:r w:rsidRPr="00792D55">
        <w:rPr>
          <w:rFonts w:ascii="Book Antiqua" w:eastAsia="Book Antiqua" w:hAnsi="Book Antiqua" w:cs="Book Antiqua"/>
          <w:color w:val="000000"/>
        </w:rPr>
        <w:t>IQR 6.0</w:t>
      </w:r>
      <w:r w:rsidR="0011189B">
        <w:rPr>
          <w:rFonts w:ascii="Book Antiqua" w:eastAsia="Book Antiqua" w:hAnsi="Book Antiqua" w:cs="Book Antiqua"/>
          <w:color w:val="000000"/>
        </w:rPr>
        <w:t>–</w:t>
      </w:r>
      <w:r w:rsidRPr="00792D55">
        <w:rPr>
          <w:rFonts w:ascii="Book Antiqua" w:eastAsia="Book Antiqua" w:hAnsi="Book Antiqua" w:cs="Book Antiqua"/>
          <w:color w:val="000000"/>
        </w:rPr>
        <w:t>13.0</w:t>
      </w:r>
      <w:r w:rsidR="00127FA4" w:rsidRPr="00792D55">
        <w:rPr>
          <w:rFonts w:ascii="Book Antiqua" w:eastAsia="Book Antiqua" w:hAnsi="Book Antiqua" w:cs="Book Antiqua"/>
          <w:color w:val="000000"/>
        </w:rPr>
        <w:t>)</w:t>
      </w:r>
      <w:r w:rsidRPr="00792D55">
        <w:rPr>
          <w:rFonts w:ascii="Book Antiqua" w:eastAsia="Book Antiqua" w:hAnsi="Book Antiqua" w:cs="Book Antiqua"/>
          <w:color w:val="000000"/>
        </w:rPr>
        <w:t xml:space="preserve"> </w:t>
      </w:r>
      <w:r w:rsidR="00D60340" w:rsidRPr="00792D55">
        <w:rPr>
          <w:rFonts w:ascii="Book Antiqua" w:eastAsia="Book Antiqua" w:hAnsi="Book Antiqua" w:cs="Book Antiqua"/>
          <w:i/>
          <w:color w:val="000000"/>
        </w:rPr>
        <w:t>vs</w:t>
      </w:r>
      <w:r w:rsidRPr="00792D55">
        <w:rPr>
          <w:rFonts w:ascii="Book Antiqua" w:eastAsia="Book Antiqua" w:hAnsi="Book Antiqua" w:cs="Book Antiqua"/>
          <w:color w:val="000000"/>
        </w:rPr>
        <w:t xml:space="preserve"> 6.0 </w:t>
      </w:r>
      <w:r w:rsidR="00EE0CEE" w:rsidRPr="00792D55">
        <w:rPr>
          <w:rFonts w:ascii="Book Antiqua" w:eastAsia="Book Antiqua" w:hAnsi="Book Antiqua" w:cs="Book Antiqua"/>
          <w:color w:val="000000"/>
        </w:rPr>
        <w:t>d</w:t>
      </w:r>
      <w:r w:rsidRPr="00792D55">
        <w:rPr>
          <w:rFonts w:ascii="Book Antiqua" w:eastAsia="Book Antiqua" w:hAnsi="Book Antiqua" w:cs="Book Antiqua"/>
          <w:color w:val="000000"/>
        </w:rPr>
        <w:t xml:space="preserve"> </w:t>
      </w:r>
      <w:r w:rsidR="00487C57" w:rsidRPr="00792D55">
        <w:rPr>
          <w:rFonts w:ascii="Book Antiqua" w:eastAsia="Book Antiqua" w:hAnsi="Book Antiqua" w:cs="Book Antiqua"/>
          <w:color w:val="000000"/>
        </w:rPr>
        <w:t>(</w:t>
      </w:r>
      <w:r w:rsidRPr="00792D55">
        <w:rPr>
          <w:rFonts w:ascii="Book Antiqua" w:eastAsia="Book Antiqua" w:hAnsi="Book Antiqua" w:cs="Book Antiqua"/>
          <w:color w:val="000000"/>
        </w:rPr>
        <w:t>IQR 3.0</w:t>
      </w:r>
      <w:r w:rsidR="0011189B">
        <w:rPr>
          <w:rFonts w:ascii="Book Antiqua" w:eastAsia="Book Antiqua" w:hAnsi="Book Antiqua" w:cs="Book Antiqua"/>
          <w:color w:val="000000"/>
        </w:rPr>
        <w:t>–</w:t>
      </w:r>
      <w:r w:rsidRPr="00792D55">
        <w:rPr>
          <w:rFonts w:ascii="Book Antiqua" w:eastAsia="Book Antiqua" w:hAnsi="Book Antiqua" w:cs="Book Antiqua"/>
          <w:color w:val="000000"/>
        </w:rPr>
        <w:t>7.0</w:t>
      </w:r>
      <w:r w:rsidR="00487C57" w:rsidRPr="00792D55">
        <w:rPr>
          <w:rFonts w:ascii="Book Antiqua" w:eastAsia="Book Antiqua" w:hAnsi="Book Antiqua" w:cs="Book Antiqua"/>
          <w:color w:val="000000"/>
        </w:rPr>
        <w:t>)</w:t>
      </w:r>
      <w:r w:rsidRPr="00792D55">
        <w:rPr>
          <w:rFonts w:ascii="Book Antiqua" w:eastAsia="Book Antiqua" w:hAnsi="Book Antiqua" w:cs="Book Antiqua"/>
          <w:color w:val="000000"/>
        </w:rPr>
        <w:t xml:space="preserve"> and 7.0 </w:t>
      </w:r>
      <w:r w:rsidR="00EE0CEE" w:rsidRPr="00792D55">
        <w:rPr>
          <w:rFonts w:ascii="Book Antiqua" w:eastAsia="Book Antiqua" w:hAnsi="Book Antiqua" w:cs="Book Antiqua"/>
          <w:color w:val="000000"/>
        </w:rPr>
        <w:t>d</w:t>
      </w:r>
      <w:r w:rsidRPr="00792D55">
        <w:rPr>
          <w:rFonts w:ascii="Book Antiqua" w:eastAsia="Book Antiqua" w:hAnsi="Book Antiqua" w:cs="Book Antiqua"/>
          <w:color w:val="000000"/>
        </w:rPr>
        <w:t xml:space="preserve"> </w:t>
      </w:r>
      <w:r w:rsidR="00487C57" w:rsidRPr="00792D55">
        <w:rPr>
          <w:rFonts w:ascii="Book Antiqua" w:eastAsia="Book Antiqua" w:hAnsi="Book Antiqua" w:cs="Book Antiqua"/>
          <w:color w:val="000000"/>
        </w:rPr>
        <w:t>(</w:t>
      </w:r>
      <w:r w:rsidRPr="00792D55">
        <w:rPr>
          <w:rFonts w:ascii="Book Antiqua" w:eastAsia="Book Antiqua" w:hAnsi="Book Antiqua" w:cs="Book Antiqua"/>
          <w:color w:val="000000"/>
        </w:rPr>
        <w:t>IQR 4.5</w:t>
      </w:r>
      <w:r w:rsidR="0011189B">
        <w:rPr>
          <w:rFonts w:ascii="Book Antiqua" w:eastAsia="Book Antiqua" w:hAnsi="Book Antiqua" w:cs="Book Antiqua"/>
          <w:color w:val="000000"/>
        </w:rPr>
        <w:t>–</w:t>
      </w:r>
      <w:r w:rsidRPr="00792D55">
        <w:rPr>
          <w:rFonts w:ascii="Book Antiqua" w:eastAsia="Book Antiqua" w:hAnsi="Book Antiqua" w:cs="Book Antiqua"/>
          <w:color w:val="000000"/>
        </w:rPr>
        <w:t>10.0</w:t>
      </w:r>
      <w:r w:rsidR="0011189B" w:rsidRPr="00792D55">
        <w:rPr>
          <w:rFonts w:ascii="Book Antiqua" w:eastAsia="Book Antiqua" w:hAnsi="Book Antiqua" w:cs="Book Antiqua"/>
          <w:color w:val="000000"/>
        </w:rPr>
        <w:t>)</w:t>
      </w:r>
      <w:r w:rsidR="0011189B">
        <w:rPr>
          <w:rFonts w:ascii="Book Antiqua" w:eastAsia="Book Antiqua" w:hAnsi="Book Antiqua" w:cs="Book Antiqua"/>
          <w:color w:val="000000"/>
        </w:rPr>
        <w:t xml:space="preserve"> in</w:t>
      </w:r>
      <w:r w:rsidR="0011189B" w:rsidRPr="00792D55">
        <w:rPr>
          <w:rFonts w:ascii="Book Antiqua" w:eastAsia="Book Antiqua" w:hAnsi="Book Antiqua" w:cs="Book Antiqua"/>
          <w:color w:val="000000"/>
        </w:rPr>
        <w:t xml:space="preserve"> </w:t>
      </w:r>
      <w:r w:rsidRPr="00792D55">
        <w:rPr>
          <w:rFonts w:ascii="Book Antiqua" w:eastAsia="Book Antiqua" w:hAnsi="Book Antiqua" w:cs="Book Antiqua"/>
          <w:color w:val="000000"/>
        </w:rPr>
        <w:t xml:space="preserve">CC and DC, respectively; </w:t>
      </w:r>
      <w:r w:rsidRPr="00792D55">
        <w:rPr>
          <w:rFonts w:ascii="Book Antiqua" w:eastAsia="Book Antiqua" w:hAnsi="Book Antiqua" w:cs="Book Antiqua"/>
          <w:i/>
          <w:iCs/>
          <w:color w:val="000000"/>
        </w:rPr>
        <w:t>P</w:t>
      </w:r>
      <w:r w:rsidRPr="00792D55">
        <w:rPr>
          <w:rFonts w:ascii="Book Antiqua" w:eastAsia="Book Antiqua" w:hAnsi="Book Antiqua" w:cs="Book Antiqua"/>
          <w:color w:val="000000"/>
        </w:rPr>
        <w:t xml:space="preserve"> = 0.01</w:t>
      </w:r>
      <w:r w:rsidR="00487C57" w:rsidRPr="00792D55">
        <w:rPr>
          <w:rFonts w:ascii="Book Antiqua" w:eastAsia="Book Antiqua" w:hAnsi="Book Antiqua" w:cs="Book Antiqua"/>
          <w:color w:val="000000"/>
        </w:rPr>
        <w:t>]</w:t>
      </w:r>
      <w:r w:rsidRPr="00792D55">
        <w:rPr>
          <w:rFonts w:ascii="Book Antiqua" w:eastAsia="Book Antiqua" w:hAnsi="Book Antiqua" w:cs="Book Antiqua"/>
          <w:color w:val="000000"/>
        </w:rPr>
        <w:t xml:space="preserve">. The frequency of patients who developed any type of complication </w:t>
      </w:r>
      <w:r w:rsidR="00487C57" w:rsidRPr="00792D55">
        <w:rPr>
          <w:rFonts w:ascii="Book Antiqua" w:eastAsia="Book Antiqua" w:hAnsi="Book Antiqua" w:cs="Book Antiqua"/>
          <w:color w:val="000000"/>
        </w:rPr>
        <w:t>(</w:t>
      </w:r>
      <w:r w:rsidRPr="00792D55">
        <w:rPr>
          <w:rFonts w:ascii="Book Antiqua" w:eastAsia="Book Antiqua" w:hAnsi="Book Antiqua" w:cs="Book Antiqua"/>
          <w:color w:val="000000"/>
        </w:rPr>
        <w:t>Clavien</w:t>
      </w:r>
      <w:r w:rsidR="0011189B">
        <w:rPr>
          <w:rFonts w:ascii="Book Antiqua" w:eastAsia="Book Antiqua" w:hAnsi="Book Antiqua" w:cs="Book Antiqua"/>
          <w:color w:val="000000"/>
        </w:rPr>
        <w:t>–</w:t>
      </w:r>
      <w:r w:rsidRPr="00792D55">
        <w:rPr>
          <w:rFonts w:ascii="Book Antiqua" w:eastAsia="Book Antiqua" w:hAnsi="Book Antiqua" w:cs="Book Antiqua"/>
          <w:color w:val="000000"/>
        </w:rPr>
        <w:t>Dindo I</w:t>
      </w:r>
      <w:r w:rsidR="0011189B">
        <w:rPr>
          <w:rFonts w:ascii="Book Antiqua" w:eastAsia="Book Antiqua" w:hAnsi="Book Antiqua" w:cs="Book Antiqua"/>
          <w:color w:val="000000"/>
        </w:rPr>
        <w:t>–</w:t>
      </w:r>
      <w:r w:rsidRPr="00792D55">
        <w:rPr>
          <w:rFonts w:ascii="Book Antiqua" w:eastAsia="Book Antiqua" w:hAnsi="Book Antiqua" w:cs="Book Antiqua"/>
          <w:color w:val="000000"/>
        </w:rPr>
        <w:t xml:space="preserve">V </w:t>
      </w:r>
      <w:r w:rsidR="00E96AF3" w:rsidRPr="00792D55">
        <w:rPr>
          <w:rFonts w:ascii="Book Antiqua" w:eastAsia="Book Antiqua" w:hAnsi="Book Antiqua" w:cs="Book Antiqua"/>
          <w:color w:val="000000"/>
          <w:vertAlign w:val="superscript"/>
        </w:rPr>
        <w:t>[</w:t>
      </w:r>
      <w:hyperlink w:anchor="_ENREF_15" w:tooltip="Dindo, 2004 #13" w:history="1">
        <w:r w:rsidRPr="00792D55">
          <w:rPr>
            <w:rFonts w:ascii="Book Antiqua" w:eastAsia="Book Antiqua" w:hAnsi="Book Antiqua" w:cs="Book Antiqua"/>
            <w:color w:val="000000"/>
            <w:u w:color="0000EE"/>
            <w:vertAlign w:val="superscript"/>
          </w:rPr>
          <w:t>15</w:t>
        </w:r>
      </w:hyperlink>
      <w:r w:rsidRPr="00792D55">
        <w:rPr>
          <w:rFonts w:ascii="Book Antiqua" w:eastAsia="Book Antiqua" w:hAnsi="Book Antiqua" w:cs="Book Antiqua"/>
          <w:color w:val="000000"/>
          <w:vertAlign w:val="superscript"/>
        </w:rPr>
        <w:t>]</w:t>
      </w:r>
      <w:r w:rsidR="00487C57" w:rsidRPr="00792D55">
        <w:rPr>
          <w:rFonts w:ascii="Book Antiqua" w:eastAsia="Book Antiqua" w:hAnsi="Book Antiqua" w:cs="Book Antiqua"/>
          <w:color w:val="000000"/>
        </w:rPr>
        <w:t>)</w:t>
      </w:r>
      <w:r w:rsidRPr="00792D55">
        <w:rPr>
          <w:rFonts w:ascii="Book Antiqua" w:eastAsia="Book Antiqua" w:hAnsi="Book Antiqua" w:cs="Book Antiqua"/>
          <w:color w:val="000000"/>
        </w:rPr>
        <w:t xml:space="preserve"> during their immediate hospital stay following LT was also similar</w:t>
      </w:r>
      <w:r w:rsidR="0011189B">
        <w:rPr>
          <w:rFonts w:ascii="Book Antiqua" w:eastAsia="Book Antiqua" w:hAnsi="Book Antiqua" w:cs="Book Antiqua"/>
          <w:color w:val="000000"/>
        </w:rPr>
        <w:t>;</w:t>
      </w:r>
      <w:r w:rsidR="0011189B" w:rsidRPr="00792D55">
        <w:rPr>
          <w:rFonts w:ascii="Book Antiqua" w:eastAsia="Book Antiqua" w:hAnsi="Book Antiqua" w:cs="Book Antiqua"/>
          <w:color w:val="000000"/>
        </w:rPr>
        <w:t xml:space="preserve"> </w:t>
      </w:r>
      <w:r w:rsidRPr="00792D55">
        <w:rPr>
          <w:rFonts w:ascii="Book Antiqua" w:eastAsia="Book Antiqua" w:hAnsi="Book Antiqua" w:cs="Book Antiqua"/>
          <w:color w:val="000000"/>
        </w:rPr>
        <w:t>however</w:t>
      </w:r>
      <w:r w:rsidR="0011189B">
        <w:rPr>
          <w:rFonts w:ascii="Book Antiqua" w:eastAsia="Book Antiqua" w:hAnsi="Book Antiqua" w:cs="Book Antiqua"/>
          <w:color w:val="000000"/>
        </w:rPr>
        <w:t>,</w:t>
      </w:r>
      <w:r w:rsidRPr="00792D55">
        <w:rPr>
          <w:rFonts w:ascii="Book Antiqua" w:eastAsia="Book Antiqua" w:hAnsi="Book Antiqua" w:cs="Book Antiqua"/>
          <w:color w:val="000000"/>
        </w:rPr>
        <w:t xml:space="preserve"> those with ACLF more commonly presented </w:t>
      </w:r>
      <w:r w:rsidR="0011189B">
        <w:rPr>
          <w:rFonts w:ascii="Book Antiqua" w:eastAsia="Book Antiqua" w:hAnsi="Book Antiqua" w:cs="Book Antiqua"/>
          <w:color w:val="000000"/>
        </w:rPr>
        <w:t>with</w:t>
      </w:r>
      <w:r w:rsidR="0011189B" w:rsidRPr="00792D55">
        <w:rPr>
          <w:rFonts w:ascii="Book Antiqua" w:eastAsia="Book Antiqua" w:hAnsi="Book Antiqua" w:cs="Book Antiqua"/>
          <w:color w:val="000000"/>
        </w:rPr>
        <w:t xml:space="preserve"> </w:t>
      </w:r>
      <w:r w:rsidRPr="00792D55">
        <w:rPr>
          <w:rFonts w:ascii="Book Antiqua" w:eastAsia="Book Antiqua" w:hAnsi="Book Antiqua" w:cs="Book Antiqua"/>
          <w:color w:val="000000"/>
        </w:rPr>
        <w:t>infectious complication</w:t>
      </w:r>
      <w:r w:rsidR="0011189B">
        <w:rPr>
          <w:rFonts w:ascii="Book Antiqua" w:eastAsia="Book Antiqua" w:hAnsi="Book Antiqua" w:cs="Book Antiqua"/>
          <w:color w:val="000000"/>
        </w:rPr>
        <w:t>s</w:t>
      </w:r>
      <w:r w:rsidRPr="00792D55">
        <w:rPr>
          <w:rFonts w:ascii="Book Antiqua" w:eastAsia="Book Antiqua" w:hAnsi="Book Antiqua" w:cs="Book Antiqua"/>
          <w:color w:val="000000"/>
        </w:rPr>
        <w:t xml:space="preserve"> (</w:t>
      </w:r>
      <w:r w:rsidR="00487C57" w:rsidRPr="00792D55">
        <w:rPr>
          <w:rFonts w:ascii="Book Antiqua" w:eastAsia="Book Antiqua" w:hAnsi="Book Antiqua" w:cs="Book Antiqua"/>
          <w:i/>
          <w:iCs/>
          <w:color w:val="000000"/>
        </w:rPr>
        <w:t>P</w:t>
      </w:r>
      <w:r w:rsidR="00487C57" w:rsidRPr="00792D55">
        <w:rPr>
          <w:rFonts w:ascii="Book Antiqua" w:eastAsia="Book Antiqua" w:hAnsi="Book Antiqua" w:cs="Book Antiqua"/>
          <w:color w:val="000000"/>
        </w:rPr>
        <w:t xml:space="preserve"> </w:t>
      </w:r>
      <w:r w:rsidRPr="00792D55">
        <w:rPr>
          <w:rFonts w:ascii="Book Antiqua" w:eastAsia="Book Antiqua" w:hAnsi="Book Antiqua" w:cs="Book Antiqua"/>
          <w:color w:val="000000"/>
        </w:rPr>
        <w:t xml:space="preserve">&lt; 0.01) (Table 3). When comparing </w:t>
      </w:r>
      <w:r w:rsidR="0011189B">
        <w:rPr>
          <w:rFonts w:ascii="Book Antiqua" w:eastAsia="Book Antiqua" w:hAnsi="Book Antiqua" w:cs="Book Antiqua"/>
          <w:color w:val="000000"/>
        </w:rPr>
        <w:t>length</w:t>
      </w:r>
      <w:r w:rsidR="0011189B" w:rsidRPr="00792D55">
        <w:rPr>
          <w:rFonts w:ascii="Book Antiqua" w:eastAsia="Book Antiqua" w:hAnsi="Book Antiqua" w:cs="Book Antiqua"/>
          <w:color w:val="000000"/>
        </w:rPr>
        <w:t xml:space="preserve"> </w:t>
      </w:r>
      <w:r w:rsidRPr="00792D55">
        <w:rPr>
          <w:rFonts w:ascii="Book Antiqua" w:eastAsia="Book Antiqua" w:hAnsi="Book Antiqua" w:cs="Book Antiqua"/>
          <w:color w:val="000000"/>
        </w:rPr>
        <w:t>of hospital stay and post</w:t>
      </w:r>
      <w:r w:rsidR="0011189B">
        <w:rPr>
          <w:rFonts w:ascii="Book Antiqua" w:eastAsia="Book Antiqua" w:hAnsi="Book Antiqua" w:cs="Book Antiqua"/>
          <w:color w:val="000000"/>
        </w:rPr>
        <w:t>-</w:t>
      </w:r>
      <w:r w:rsidRPr="00792D55">
        <w:rPr>
          <w:rFonts w:ascii="Book Antiqua" w:eastAsia="Book Antiqua" w:hAnsi="Book Antiqua" w:cs="Book Antiqua"/>
          <w:color w:val="000000"/>
        </w:rPr>
        <w:t>transplant outcomes between ACLF</w:t>
      </w:r>
      <w:r w:rsidR="0011189B">
        <w:rPr>
          <w:rFonts w:ascii="Book Antiqua" w:eastAsia="Book Antiqua" w:hAnsi="Book Antiqua" w:cs="Book Antiqua"/>
          <w:color w:val="000000"/>
        </w:rPr>
        <w:t xml:space="preserve"> </w:t>
      </w:r>
      <w:r w:rsidRPr="00792D55">
        <w:rPr>
          <w:rFonts w:ascii="Book Antiqua" w:eastAsia="Book Antiqua" w:hAnsi="Book Antiqua" w:cs="Book Antiqua"/>
          <w:color w:val="000000"/>
        </w:rPr>
        <w:t>grades</w:t>
      </w:r>
      <w:r w:rsidR="0011189B">
        <w:rPr>
          <w:rFonts w:ascii="Book Antiqua" w:eastAsia="Book Antiqua" w:hAnsi="Book Antiqua" w:cs="Book Antiqua"/>
          <w:color w:val="000000"/>
        </w:rPr>
        <w:t>,</w:t>
      </w:r>
      <w:r w:rsidRPr="00792D55">
        <w:rPr>
          <w:rFonts w:ascii="Book Antiqua" w:eastAsia="Book Antiqua" w:hAnsi="Book Antiqua" w:cs="Book Antiqua"/>
          <w:color w:val="000000"/>
        </w:rPr>
        <w:t xml:space="preserve"> no significant differences were observed, thus the clinical course after LT of ACLF-3 patients was similar to that of those with ACLF-1 and 2 (Table 4).</w:t>
      </w:r>
    </w:p>
    <w:p w14:paraId="53890A2D" w14:textId="4B87FAEA" w:rsidR="00A77B3E" w:rsidRPr="00792D55" w:rsidRDefault="00C74B3F" w:rsidP="00792D55">
      <w:pPr>
        <w:snapToGrid w:val="0"/>
        <w:spacing w:line="360" w:lineRule="auto"/>
        <w:ind w:firstLine="284"/>
        <w:jc w:val="both"/>
      </w:pPr>
      <w:r w:rsidRPr="00792D55">
        <w:rPr>
          <w:rFonts w:ascii="Book Antiqua" w:eastAsia="Book Antiqua" w:hAnsi="Book Antiqua" w:cs="Book Antiqua"/>
          <w:color w:val="000000"/>
        </w:rPr>
        <w:t>Assessment of post</w:t>
      </w:r>
      <w:r w:rsidR="0011189B">
        <w:rPr>
          <w:rFonts w:ascii="Book Antiqua" w:eastAsia="Book Antiqua" w:hAnsi="Book Antiqua" w:cs="Book Antiqua"/>
          <w:color w:val="000000"/>
        </w:rPr>
        <w:t>-</w:t>
      </w:r>
      <w:r w:rsidRPr="00792D55">
        <w:rPr>
          <w:rFonts w:ascii="Book Antiqua" w:eastAsia="Book Antiqua" w:hAnsi="Book Antiqua" w:cs="Book Antiqua"/>
          <w:color w:val="000000"/>
        </w:rPr>
        <w:t xml:space="preserve">transplant mortality revealed that ACLF, DC and CC patients have a comparable survival at 1 and 6 years after LT [87 (91.6%), 114 (88.4%), 11 (100%) at 1 year, respectively; </w:t>
      </w:r>
      <w:r w:rsidRPr="00792D55">
        <w:rPr>
          <w:rFonts w:ascii="Book Antiqua" w:eastAsia="Book Antiqua" w:hAnsi="Book Antiqua" w:cs="Book Antiqua"/>
          <w:i/>
          <w:iCs/>
          <w:color w:val="000000"/>
        </w:rPr>
        <w:t>P</w:t>
      </w:r>
      <w:r w:rsidRPr="00792D55">
        <w:rPr>
          <w:rFonts w:ascii="Book Antiqua" w:eastAsia="Book Antiqua" w:hAnsi="Book Antiqua" w:cs="Book Antiqua"/>
          <w:color w:val="000000"/>
        </w:rPr>
        <w:t xml:space="preserve"> = 0.60</w:t>
      </w:r>
      <w:r w:rsidR="0011189B">
        <w:rPr>
          <w:rFonts w:ascii="Book Antiqua" w:eastAsia="Book Antiqua" w:hAnsi="Book Antiqua" w:cs="Book Antiqua"/>
          <w:color w:val="000000"/>
        </w:rPr>
        <w:t>, and</w:t>
      </w:r>
      <w:r w:rsidR="0011189B" w:rsidRPr="00792D55">
        <w:rPr>
          <w:rFonts w:ascii="Book Antiqua" w:eastAsia="Book Antiqua" w:hAnsi="Book Antiqua" w:cs="Book Antiqua"/>
          <w:color w:val="000000"/>
        </w:rPr>
        <w:t xml:space="preserve"> </w:t>
      </w:r>
      <w:r w:rsidRPr="00792D55">
        <w:rPr>
          <w:rFonts w:ascii="Book Antiqua" w:eastAsia="Book Antiqua" w:hAnsi="Book Antiqua" w:cs="Book Antiqua"/>
          <w:color w:val="000000"/>
        </w:rPr>
        <w:t xml:space="preserve">80 (84.2%), 112 (86.8%), and 10 (90.9%) at 6 years, respectively; </w:t>
      </w:r>
      <w:r w:rsidRPr="00792D55">
        <w:rPr>
          <w:rFonts w:ascii="Book Antiqua" w:eastAsia="Book Antiqua" w:hAnsi="Book Antiqua" w:cs="Book Antiqua"/>
          <w:i/>
          <w:iCs/>
          <w:color w:val="000000"/>
        </w:rPr>
        <w:t>P</w:t>
      </w:r>
      <w:r w:rsidRPr="00792D55">
        <w:rPr>
          <w:rFonts w:ascii="Book Antiqua" w:eastAsia="Book Antiqua" w:hAnsi="Book Antiqua" w:cs="Book Antiqua"/>
          <w:color w:val="000000"/>
        </w:rPr>
        <w:t xml:space="preserve"> = 0.90]. Early transplant mortality at the critical periods of 30 </w:t>
      </w:r>
      <w:r w:rsidR="00EE0CEE" w:rsidRPr="00792D55">
        <w:rPr>
          <w:rFonts w:ascii="Book Antiqua" w:eastAsia="Book Antiqua" w:hAnsi="Book Antiqua" w:cs="Book Antiqua"/>
          <w:color w:val="000000"/>
        </w:rPr>
        <w:t>d</w:t>
      </w:r>
      <w:r w:rsidRPr="00792D55">
        <w:rPr>
          <w:rFonts w:ascii="Book Antiqua" w:eastAsia="Book Antiqua" w:hAnsi="Book Antiqua" w:cs="Book Antiqua"/>
          <w:color w:val="000000"/>
        </w:rPr>
        <w:t xml:space="preserve"> and 3 mo was also no</w:t>
      </w:r>
      <w:r w:rsidR="0011189B">
        <w:rPr>
          <w:rFonts w:ascii="Book Antiqua" w:eastAsia="Book Antiqua" w:hAnsi="Book Antiqua" w:cs="Book Antiqua"/>
          <w:color w:val="000000"/>
        </w:rPr>
        <w:t xml:space="preserve">t </w:t>
      </w:r>
      <w:r w:rsidRPr="00792D55">
        <w:rPr>
          <w:rFonts w:ascii="Book Antiqua" w:eastAsia="Book Antiqua" w:hAnsi="Book Antiqua" w:cs="Book Antiqua"/>
          <w:color w:val="000000"/>
        </w:rPr>
        <w:t>significant (</w:t>
      </w:r>
      <w:r w:rsidRPr="00792D55">
        <w:rPr>
          <w:rFonts w:ascii="Book Antiqua" w:eastAsia="Book Antiqua" w:hAnsi="Book Antiqua" w:cs="Book Antiqua"/>
          <w:i/>
          <w:iCs/>
          <w:color w:val="000000"/>
        </w:rPr>
        <w:t>P</w:t>
      </w:r>
      <w:r w:rsidRPr="00792D55">
        <w:rPr>
          <w:rFonts w:ascii="Book Antiqua" w:eastAsia="Book Antiqua" w:hAnsi="Book Antiqua" w:cs="Book Antiqua"/>
          <w:color w:val="000000"/>
        </w:rPr>
        <w:t xml:space="preserve"> = 0.38 and </w:t>
      </w:r>
      <w:r w:rsidRPr="00792D55">
        <w:rPr>
          <w:rFonts w:ascii="Book Antiqua" w:eastAsia="Book Antiqua" w:hAnsi="Book Antiqua" w:cs="Book Antiqua"/>
          <w:i/>
          <w:iCs/>
          <w:color w:val="000000"/>
        </w:rPr>
        <w:t>P</w:t>
      </w:r>
      <w:r w:rsidRPr="00792D55">
        <w:rPr>
          <w:rFonts w:ascii="Book Antiqua" w:eastAsia="Book Antiqua" w:hAnsi="Book Antiqua" w:cs="Book Antiqua"/>
          <w:color w:val="000000"/>
        </w:rPr>
        <w:t xml:space="preserve"> = 0.30, respectively). </w:t>
      </w:r>
    </w:p>
    <w:p w14:paraId="4B583E88" w14:textId="4A4A0306" w:rsidR="00A77B3E" w:rsidRPr="00792D55" w:rsidRDefault="00C74B3F" w:rsidP="00792D55">
      <w:pPr>
        <w:snapToGrid w:val="0"/>
        <w:spacing w:line="360" w:lineRule="auto"/>
        <w:ind w:firstLine="284"/>
        <w:jc w:val="both"/>
      </w:pPr>
      <w:r w:rsidRPr="00792D55">
        <w:rPr>
          <w:rFonts w:ascii="Book Antiqua" w:eastAsia="Book Antiqua" w:hAnsi="Book Antiqua" w:cs="Book Antiqua"/>
          <w:color w:val="000000"/>
        </w:rPr>
        <w:t>All groups received the same quality grafts as there were no significant differences between groups in the</w:t>
      </w:r>
      <w:r w:rsidR="006C7E22" w:rsidRPr="00792D55">
        <w:rPr>
          <w:rFonts w:ascii="Book Antiqua" w:eastAsia="Book Antiqua" w:hAnsi="Book Antiqua" w:cs="Book Antiqua"/>
          <w:color w:val="000000"/>
        </w:rPr>
        <w:t xml:space="preserve"> </w:t>
      </w:r>
      <w:r w:rsidRPr="00792D55">
        <w:rPr>
          <w:rFonts w:ascii="Book Antiqua" w:eastAsia="Book Antiqua" w:hAnsi="Book Antiqua" w:cs="Book Antiqua"/>
          <w:color w:val="000000"/>
        </w:rPr>
        <w:t>DRI (</w:t>
      </w:r>
      <w:r w:rsidRPr="00792D55">
        <w:rPr>
          <w:rFonts w:ascii="Book Antiqua" w:eastAsia="Book Antiqua" w:hAnsi="Book Antiqua" w:cs="Book Antiqua"/>
          <w:i/>
          <w:iCs/>
          <w:color w:val="000000"/>
        </w:rPr>
        <w:t>P</w:t>
      </w:r>
      <w:r w:rsidRPr="00792D55">
        <w:rPr>
          <w:rFonts w:ascii="Book Antiqua" w:eastAsia="Book Antiqua" w:hAnsi="Book Antiqua" w:cs="Book Antiqua"/>
          <w:color w:val="000000"/>
        </w:rPr>
        <w:t xml:space="preserve"> = 0.13) (Table 5). Survival as assessed by Kaplan</w:t>
      </w:r>
      <w:r w:rsidR="0011189B">
        <w:rPr>
          <w:rFonts w:ascii="Book Antiqua" w:eastAsia="Book Antiqua" w:hAnsi="Book Antiqua" w:cs="Book Antiqua"/>
          <w:color w:val="000000"/>
        </w:rPr>
        <w:t>–</w:t>
      </w:r>
      <w:r w:rsidRPr="00792D55">
        <w:rPr>
          <w:rFonts w:ascii="Book Antiqua" w:eastAsia="Book Antiqua" w:hAnsi="Book Antiqua" w:cs="Book Antiqua"/>
          <w:color w:val="000000"/>
        </w:rPr>
        <w:t>Meier analysis showed no significant differences among</w:t>
      </w:r>
      <w:r w:rsidR="0011189B">
        <w:rPr>
          <w:rFonts w:ascii="Book Antiqua" w:eastAsia="Book Antiqua" w:hAnsi="Book Antiqua" w:cs="Book Antiqua"/>
          <w:color w:val="000000"/>
        </w:rPr>
        <w:t xml:space="preserve"> the </w:t>
      </w:r>
      <w:r w:rsidRPr="00792D55">
        <w:rPr>
          <w:rFonts w:ascii="Book Antiqua" w:eastAsia="Book Antiqua" w:hAnsi="Book Antiqua" w:cs="Book Antiqua"/>
          <w:color w:val="000000"/>
        </w:rPr>
        <w:t xml:space="preserve"> groups (</w:t>
      </w:r>
      <w:r w:rsidRPr="00792D55">
        <w:rPr>
          <w:rFonts w:ascii="Book Antiqua" w:eastAsia="Book Antiqua" w:hAnsi="Book Antiqua" w:cs="Book Antiqua"/>
          <w:i/>
          <w:iCs/>
          <w:color w:val="000000"/>
        </w:rPr>
        <w:t>P</w:t>
      </w:r>
      <w:r w:rsidRPr="00792D55">
        <w:rPr>
          <w:rFonts w:ascii="Book Antiqua" w:eastAsia="Book Antiqua" w:hAnsi="Book Antiqua" w:cs="Book Antiqua"/>
          <w:color w:val="000000"/>
        </w:rPr>
        <w:t xml:space="preserve"> = 0.79; Figure 2A). These analyses were additionally performed in the ACLF population by subdividing them into their severity grades and </w:t>
      </w:r>
      <w:r w:rsidR="0011189B">
        <w:rPr>
          <w:rFonts w:ascii="Book Antiqua" w:eastAsia="Book Antiqua" w:hAnsi="Book Antiqua" w:cs="Book Antiqua"/>
          <w:color w:val="000000"/>
        </w:rPr>
        <w:t xml:space="preserve">there were </w:t>
      </w:r>
      <w:r w:rsidRPr="00792D55">
        <w:rPr>
          <w:rFonts w:ascii="Book Antiqua" w:eastAsia="Book Antiqua" w:hAnsi="Book Antiqua" w:cs="Book Antiqua"/>
          <w:color w:val="000000"/>
        </w:rPr>
        <w:t xml:space="preserve">no significant differences </w:t>
      </w:r>
      <w:r w:rsidR="0011189B">
        <w:rPr>
          <w:rFonts w:ascii="Book Antiqua" w:eastAsia="Book Antiqua" w:hAnsi="Book Antiqua" w:cs="Book Antiqua"/>
          <w:color w:val="000000"/>
        </w:rPr>
        <w:t>in</w:t>
      </w:r>
      <w:r w:rsidRPr="00792D55">
        <w:rPr>
          <w:rFonts w:ascii="Book Antiqua" w:eastAsia="Book Antiqua" w:hAnsi="Book Antiqua" w:cs="Book Antiqua"/>
          <w:color w:val="000000"/>
        </w:rPr>
        <w:t xml:space="preserve"> 30-</w:t>
      </w:r>
      <w:r w:rsidR="00EE0CEE" w:rsidRPr="00792D55">
        <w:rPr>
          <w:rFonts w:ascii="Book Antiqua" w:eastAsia="Book Antiqua" w:hAnsi="Book Antiqua" w:cs="Book Antiqua"/>
          <w:color w:val="000000"/>
        </w:rPr>
        <w:t>d</w:t>
      </w:r>
      <w:r w:rsidRPr="00792D55">
        <w:rPr>
          <w:rFonts w:ascii="Book Antiqua" w:eastAsia="Book Antiqua" w:hAnsi="Book Antiqua" w:cs="Book Antiqua"/>
          <w:color w:val="000000"/>
        </w:rPr>
        <w:t xml:space="preserve"> and 3-</w:t>
      </w:r>
      <w:r w:rsidR="00EE0CEE" w:rsidRPr="00792D55">
        <w:rPr>
          <w:rFonts w:ascii="Book Antiqua" w:eastAsia="Book Antiqua" w:hAnsi="Book Antiqua" w:cs="Book Antiqua"/>
          <w:color w:val="000000"/>
        </w:rPr>
        <w:t>mo</w:t>
      </w:r>
      <w:r w:rsidRPr="00792D55">
        <w:rPr>
          <w:rFonts w:ascii="Book Antiqua" w:eastAsia="Book Antiqua" w:hAnsi="Book Antiqua" w:cs="Book Antiqua"/>
          <w:color w:val="000000"/>
        </w:rPr>
        <w:t xml:space="preserve"> mortality (</w:t>
      </w:r>
      <w:r w:rsidRPr="00792D55">
        <w:rPr>
          <w:rFonts w:ascii="Book Antiqua" w:eastAsia="Book Antiqua" w:hAnsi="Book Antiqua" w:cs="Book Antiqua"/>
          <w:i/>
          <w:iCs/>
          <w:color w:val="000000"/>
        </w:rPr>
        <w:t>P</w:t>
      </w:r>
      <w:r w:rsidRPr="00792D55">
        <w:rPr>
          <w:rFonts w:ascii="Book Antiqua" w:eastAsia="Book Antiqua" w:hAnsi="Book Antiqua" w:cs="Book Antiqua"/>
          <w:color w:val="000000"/>
        </w:rPr>
        <w:t xml:space="preserve"> = 0.17 and </w:t>
      </w:r>
      <w:r w:rsidRPr="00792D55">
        <w:rPr>
          <w:rFonts w:ascii="Book Antiqua" w:eastAsia="Book Antiqua" w:hAnsi="Book Antiqua" w:cs="Book Antiqua"/>
          <w:i/>
          <w:iCs/>
          <w:color w:val="000000"/>
        </w:rPr>
        <w:t>P</w:t>
      </w:r>
      <w:r w:rsidRPr="00792D55">
        <w:rPr>
          <w:rFonts w:ascii="Book Antiqua" w:eastAsia="Book Antiqua" w:hAnsi="Book Antiqua" w:cs="Book Antiqua"/>
          <w:color w:val="000000"/>
        </w:rPr>
        <w:t xml:space="preserve"> = 0.65, respectively), </w:t>
      </w:r>
      <w:r w:rsidR="0011189B">
        <w:rPr>
          <w:rFonts w:ascii="Book Antiqua" w:eastAsia="Book Antiqua" w:hAnsi="Book Antiqua" w:cs="Book Antiqua"/>
          <w:color w:val="000000"/>
        </w:rPr>
        <w:t xml:space="preserve">and </w:t>
      </w:r>
      <w:r w:rsidRPr="00792D55">
        <w:rPr>
          <w:rFonts w:ascii="Book Antiqua" w:eastAsia="Book Antiqua" w:hAnsi="Book Antiqua" w:cs="Book Antiqua"/>
          <w:color w:val="000000"/>
        </w:rPr>
        <w:t>1-year and overall survival (</w:t>
      </w:r>
      <w:r w:rsidRPr="00792D55">
        <w:rPr>
          <w:rFonts w:ascii="Book Antiqua" w:eastAsia="Book Antiqua" w:hAnsi="Book Antiqua" w:cs="Book Antiqua"/>
          <w:i/>
          <w:iCs/>
          <w:color w:val="000000"/>
        </w:rPr>
        <w:t>P</w:t>
      </w:r>
      <w:r w:rsidRPr="00792D55">
        <w:rPr>
          <w:rFonts w:ascii="Book Antiqua" w:eastAsia="Book Antiqua" w:hAnsi="Book Antiqua" w:cs="Book Antiqua"/>
          <w:color w:val="000000"/>
        </w:rPr>
        <w:t xml:space="preserve"> = 0.40 and </w:t>
      </w:r>
      <w:r w:rsidRPr="00792D55">
        <w:rPr>
          <w:rFonts w:ascii="Book Antiqua" w:eastAsia="Book Antiqua" w:hAnsi="Book Antiqua" w:cs="Book Antiqua"/>
          <w:i/>
          <w:iCs/>
          <w:color w:val="000000"/>
        </w:rPr>
        <w:t>P</w:t>
      </w:r>
      <w:r w:rsidRPr="00792D55">
        <w:rPr>
          <w:rFonts w:ascii="Book Antiqua" w:eastAsia="Book Antiqua" w:hAnsi="Book Antiqua" w:cs="Book Antiqua"/>
          <w:color w:val="000000"/>
        </w:rPr>
        <w:t xml:space="preserve"> = 0.15, respectively). Likewise, no differences were observed in the DRI (</w:t>
      </w:r>
      <w:r w:rsidRPr="00792D55">
        <w:rPr>
          <w:rFonts w:ascii="Book Antiqua" w:eastAsia="Book Antiqua" w:hAnsi="Book Antiqua" w:cs="Book Antiqua"/>
          <w:i/>
          <w:iCs/>
          <w:color w:val="000000"/>
        </w:rPr>
        <w:t>P</w:t>
      </w:r>
      <w:r w:rsidRPr="00792D55">
        <w:rPr>
          <w:rFonts w:ascii="Book Antiqua" w:eastAsia="Book Antiqua" w:hAnsi="Book Antiqua" w:cs="Book Antiqua"/>
          <w:color w:val="000000"/>
        </w:rPr>
        <w:t xml:space="preserve"> = 0.08) (Table 5). This was reflected in a nonsignificant Kaplan</w:t>
      </w:r>
      <w:r w:rsidR="0011189B">
        <w:rPr>
          <w:rFonts w:ascii="Book Antiqua" w:eastAsia="Book Antiqua" w:hAnsi="Book Antiqua" w:cs="Book Antiqua"/>
          <w:color w:val="000000"/>
        </w:rPr>
        <w:t>–</w:t>
      </w:r>
      <w:r w:rsidRPr="00792D55">
        <w:rPr>
          <w:rFonts w:ascii="Book Antiqua" w:eastAsia="Book Antiqua" w:hAnsi="Book Antiqua" w:cs="Book Antiqua"/>
          <w:color w:val="000000"/>
        </w:rPr>
        <w:t>Meier analysis (</w:t>
      </w:r>
      <w:r w:rsidRPr="00792D55">
        <w:rPr>
          <w:rFonts w:ascii="Book Antiqua" w:eastAsia="Book Antiqua" w:hAnsi="Book Antiqua" w:cs="Book Antiqua"/>
          <w:i/>
          <w:iCs/>
          <w:color w:val="000000"/>
        </w:rPr>
        <w:t>P</w:t>
      </w:r>
      <w:r w:rsidRPr="00792D55">
        <w:rPr>
          <w:rFonts w:ascii="Book Antiqua" w:eastAsia="Book Antiqua" w:hAnsi="Book Antiqua" w:cs="Book Antiqua"/>
          <w:color w:val="000000"/>
        </w:rPr>
        <w:t xml:space="preserve"> = 0.17; Figure 2B), which </w:t>
      </w:r>
      <w:r w:rsidR="0011189B" w:rsidRPr="00792D55">
        <w:rPr>
          <w:rFonts w:ascii="Book Antiqua" w:eastAsia="Book Antiqua" w:hAnsi="Book Antiqua" w:cs="Book Antiqua"/>
          <w:color w:val="000000"/>
        </w:rPr>
        <w:t>confirm</w:t>
      </w:r>
      <w:r w:rsidR="0011189B">
        <w:rPr>
          <w:rFonts w:ascii="Book Antiqua" w:eastAsia="Book Antiqua" w:hAnsi="Book Antiqua" w:cs="Book Antiqua"/>
          <w:color w:val="000000"/>
        </w:rPr>
        <w:t>ed</w:t>
      </w:r>
      <w:r w:rsidR="0011189B" w:rsidRPr="00792D55">
        <w:rPr>
          <w:rFonts w:ascii="Book Antiqua" w:eastAsia="Book Antiqua" w:hAnsi="Book Antiqua" w:cs="Book Antiqua"/>
          <w:color w:val="000000"/>
        </w:rPr>
        <w:t xml:space="preserve"> </w:t>
      </w:r>
      <w:r w:rsidRPr="00792D55">
        <w:rPr>
          <w:rFonts w:ascii="Book Antiqua" w:eastAsia="Book Antiqua" w:hAnsi="Book Antiqua" w:cs="Book Antiqua"/>
          <w:color w:val="000000"/>
        </w:rPr>
        <w:t>similar post</w:t>
      </w:r>
      <w:r w:rsidR="0011189B">
        <w:rPr>
          <w:rFonts w:ascii="Book Antiqua" w:eastAsia="Book Antiqua" w:hAnsi="Book Antiqua" w:cs="Book Antiqua"/>
          <w:color w:val="000000"/>
        </w:rPr>
        <w:t>-</w:t>
      </w:r>
      <w:r w:rsidRPr="00792D55">
        <w:rPr>
          <w:rFonts w:ascii="Book Antiqua" w:eastAsia="Book Antiqua" w:hAnsi="Book Antiqua" w:cs="Book Antiqua"/>
          <w:color w:val="000000"/>
        </w:rPr>
        <w:t>transplant outcomes even among ACLF-3 patients.</w:t>
      </w:r>
    </w:p>
    <w:p w14:paraId="1363CD9D" w14:textId="77777777" w:rsidR="00A77B3E" w:rsidRPr="00792D55" w:rsidRDefault="00A77B3E" w:rsidP="00792D55">
      <w:pPr>
        <w:snapToGrid w:val="0"/>
        <w:spacing w:line="360" w:lineRule="auto"/>
        <w:jc w:val="both"/>
      </w:pPr>
    </w:p>
    <w:p w14:paraId="76D3AA37" w14:textId="77777777" w:rsidR="00A77B3E" w:rsidRPr="00792D55" w:rsidRDefault="00C74B3F" w:rsidP="00792D55">
      <w:pPr>
        <w:snapToGrid w:val="0"/>
        <w:spacing w:line="360" w:lineRule="auto"/>
        <w:jc w:val="both"/>
      </w:pPr>
      <w:r w:rsidRPr="00792D55">
        <w:rPr>
          <w:rFonts w:ascii="Book Antiqua" w:eastAsia="Book Antiqua" w:hAnsi="Book Antiqua" w:cs="Book Antiqua"/>
          <w:b/>
          <w:caps/>
          <w:color w:val="000000"/>
          <w:u w:val="single"/>
        </w:rPr>
        <w:t>DISCUSSION</w:t>
      </w:r>
    </w:p>
    <w:p w14:paraId="31360A4D" w14:textId="1462DE97" w:rsidR="00A77B3E" w:rsidRPr="00792D55" w:rsidRDefault="00C74B3F" w:rsidP="00792D55">
      <w:pPr>
        <w:snapToGrid w:val="0"/>
        <w:spacing w:line="360" w:lineRule="auto"/>
        <w:jc w:val="both"/>
      </w:pPr>
      <w:r w:rsidRPr="00792D55">
        <w:rPr>
          <w:rFonts w:ascii="Book Antiqua" w:eastAsia="Book Antiqua" w:hAnsi="Book Antiqua" w:cs="Book Antiqua"/>
          <w:color w:val="000000"/>
        </w:rPr>
        <w:t xml:space="preserve">Despite controversies, LT has been increasingly encouraged in patients with ACLF, including those with the highest severity grade. Hemodynamic derangements and systemic inflammation may restrain clinicians from considering an ACLF patient as a </w:t>
      </w:r>
      <w:r w:rsidRPr="00792D55">
        <w:rPr>
          <w:rFonts w:ascii="Book Antiqua" w:eastAsia="Book Antiqua" w:hAnsi="Book Antiqua" w:cs="Book Antiqua"/>
          <w:color w:val="000000"/>
        </w:rPr>
        <w:lastRenderedPageBreak/>
        <w:t>candidate for this procedure; however, the decision is so urgent that mortality on the waiting list may be even higher than that of status-1a patients</w:t>
      </w:r>
      <w:r w:rsidR="00E96AF3" w:rsidRPr="00792D55">
        <w:rPr>
          <w:rFonts w:ascii="Book Antiqua" w:eastAsia="Book Antiqua" w:hAnsi="Book Antiqua" w:cs="Book Antiqua"/>
          <w:color w:val="000000"/>
          <w:vertAlign w:val="superscript"/>
        </w:rPr>
        <w:t>[</w:t>
      </w:r>
      <w:hyperlink w:anchor="_ENREF_17" w:tooltip="Sundaram, 2019 #15" w:history="1">
        <w:r w:rsidRPr="00792D55">
          <w:rPr>
            <w:rFonts w:ascii="Book Antiqua" w:eastAsia="Book Antiqua" w:hAnsi="Book Antiqua" w:cs="Book Antiqua"/>
            <w:color w:val="000000"/>
            <w:u w:color="0000EE"/>
            <w:vertAlign w:val="superscript"/>
          </w:rPr>
          <w:t>17</w:t>
        </w:r>
      </w:hyperlink>
      <w:r w:rsidRPr="00792D55">
        <w:rPr>
          <w:rFonts w:ascii="Book Antiqua" w:eastAsia="Book Antiqua" w:hAnsi="Book Antiqua" w:cs="Book Antiqua"/>
          <w:color w:val="000000"/>
          <w:vertAlign w:val="superscript"/>
        </w:rPr>
        <w:t>]</w:t>
      </w:r>
      <w:r w:rsidRPr="00792D55">
        <w:rPr>
          <w:rFonts w:ascii="Book Antiqua" w:eastAsia="Book Antiqua" w:hAnsi="Book Antiqua" w:cs="Book Antiqua"/>
          <w:color w:val="000000"/>
        </w:rPr>
        <w:t>. In support of LT benefit for critically ill patients, this study demonstrates that according to our single-center experience, post</w:t>
      </w:r>
      <w:r w:rsidR="0011189B">
        <w:rPr>
          <w:rFonts w:ascii="Book Antiqua" w:eastAsia="Book Antiqua" w:hAnsi="Book Antiqua" w:cs="Book Antiqua"/>
          <w:color w:val="000000"/>
        </w:rPr>
        <w:t>-</w:t>
      </w:r>
      <w:r w:rsidRPr="00792D55">
        <w:rPr>
          <w:rFonts w:ascii="Book Antiqua" w:eastAsia="Book Antiqua" w:hAnsi="Book Antiqua" w:cs="Book Antiqua"/>
          <w:color w:val="000000"/>
        </w:rPr>
        <w:t xml:space="preserve">transplant outcomes in ACLF </w:t>
      </w:r>
      <w:r w:rsidR="0011189B">
        <w:rPr>
          <w:rFonts w:ascii="Book Antiqua" w:eastAsia="Book Antiqua" w:hAnsi="Book Antiqua" w:cs="Book Antiqua"/>
          <w:color w:val="000000"/>
        </w:rPr>
        <w:t xml:space="preserve">patients </w:t>
      </w:r>
      <w:r w:rsidRPr="00792D55">
        <w:rPr>
          <w:rFonts w:ascii="Book Antiqua" w:eastAsia="Book Antiqua" w:hAnsi="Book Antiqua" w:cs="Book Antiqua"/>
          <w:color w:val="000000"/>
        </w:rPr>
        <w:t xml:space="preserve">are favorable and in fact comparable with those of CC and DC patients. </w:t>
      </w:r>
      <w:r w:rsidR="0011189B">
        <w:rPr>
          <w:rFonts w:ascii="Book Antiqua" w:eastAsia="Book Antiqua" w:hAnsi="Book Antiqua" w:cs="Book Antiqua"/>
          <w:color w:val="000000"/>
        </w:rPr>
        <w:t>Even</w:t>
      </w:r>
      <w:r w:rsidRPr="00792D55">
        <w:rPr>
          <w:rFonts w:ascii="Book Antiqua" w:eastAsia="Book Antiqua" w:hAnsi="Book Antiqua" w:cs="Book Antiqua"/>
          <w:color w:val="000000"/>
        </w:rPr>
        <w:t xml:space="preserve"> when comparing between ACLF grades</w:t>
      </w:r>
      <w:r w:rsidR="0011189B">
        <w:rPr>
          <w:rFonts w:ascii="Book Antiqua" w:eastAsia="Book Antiqua" w:hAnsi="Book Antiqua" w:cs="Book Antiqua"/>
          <w:color w:val="000000"/>
        </w:rPr>
        <w:t>,</w:t>
      </w:r>
      <w:r w:rsidRPr="00792D55">
        <w:rPr>
          <w:rFonts w:ascii="Book Antiqua" w:eastAsia="Book Antiqua" w:hAnsi="Book Antiqua" w:cs="Book Antiqua"/>
          <w:color w:val="000000"/>
        </w:rPr>
        <w:t xml:space="preserve"> a worse prognosis was not observed in those with ACLF-3.</w:t>
      </w:r>
    </w:p>
    <w:p w14:paraId="0135EB71" w14:textId="125721DB" w:rsidR="00A77B3E" w:rsidRPr="00792D55" w:rsidRDefault="00C74B3F" w:rsidP="00792D55">
      <w:pPr>
        <w:snapToGrid w:val="0"/>
        <w:spacing w:line="360" w:lineRule="auto"/>
        <w:ind w:firstLine="284"/>
        <w:jc w:val="both"/>
      </w:pPr>
      <w:r w:rsidRPr="00792D55">
        <w:rPr>
          <w:rFonts w:ascii="Book Antiqua" w:eastAsia="Book Antiqua" w:hAnsi="Book Antiqua" w:cs="Book Antiqua"/>
          <w:color w:val="000000"/>
        </w:rPr>
        <w:t>In contrast to the CANONIC study</w:t>
      </w:r>
      <w:r w:rsidR="00E96AF3" w:rsidRPr="00792D55">
        <w:rPr>
          <w:rFonts w:ascii="Book Antiqua" w:eastAsia="Book Antiqua" w:hAnsi="Book Antiqua" w:cs="Book Antiqua"/>
          <w:color w:val="000000"/>
          <w:vertAlign w:val="superscript"/>
        </w:rPr>
        <w:t>[</w:t>
      </w:r>
      <w:hyperlink w:anchor="_ENREF_2" w:tooltip="Moreau, 2013 #8" w:history="1">
        <w:r w:rsidRPr="00792D55">
          <w:rPr>
            <w:rFonts w:ascii="Book Antiqua" w:eastAsia="Book Antiqua" w:hAnsi="Book Antiqua" w:cs="Book Antiqua"/>
            <w:color w:val="000000"/>
            <w:u w:color="0000EE"/>
            <w:vertAlign w:val="superscript"/>
          </w:rPr>
          <w:t>2</w:t>
        </w:r>
      </w:hyperlink>
      <w:r w:rsidRPr="00792D55">
        <w:rPr>
          <w:rFonts w:ascii="Book Antiqua" w:eastAsia="Book Antiqua" w:hAnsi="Book Antiqua" w:cs="Book Antiqua"/>
          <w:color w:val="000000"/>
          <w:vertAlign w:val="superscript"/>
        </w:rPr>
        <w:t>]</w:t>
      </w:r>
      <w:r w:rsidRPr="00792D55">
        <w:rPr>
          <w:rFonts w:ascii="Book Antiqua" w:eastAsia="Book Antiqua" w:hAnsi="Book Antiqua" w:cs="Book Antiqua"/>
          <w:color w:val="000000"/>
        </w:rPr>
        <w:t>, our patient population was younger, and ACLF patients were also the youngest</w:t>
      </w:r>
      <w:r w:rsidR="0011189B">
        <w:rPr>
          <w:rFonts w:ascii="Book Antiqua" w:eastAsia="Book Antiqua" w:hAnsi="Book Antiqua" w:cs="Book Antiqua"/>
          <w:color w:val="000000"/>
        </w:rPr>
        <w:t>,</w:t>
      </w:r>
      <w:r w:rsidRPr="00792D55">
        <w:rPr>
          <w:rFonts w:ascii="Book Antiqua" w:eastAsia="Book Antiqua" w:hAnsi="Book Antiqua" w:cs="Book Antiqua"/>
          <w:color w:val="000000"/>
        </w:rPr>
        <w:t xml:space="preserve"> even though no differences were found </w:t>
      </w:r>
      <w:r w:rsidR="0011189B">
        <w:rPr>
          <w:rFonts w:ascii="Book Antiqua" w:eastAsia="Book Antiqua" w:hAnsi="Book Antiqua" w:cs="Book Antiqua"/>
          <w:color w:val="000000"/>
        </w:rPr>
        <w:t xml:space="preserve">according to </w:t>
      </w:r>
      <w:r w:rsidRPr="00792D55">
        <w:rPr>
          <w:rFonts w:ascii="Book Antiqua" w:eastAsia="Book Antiqua" w:hAnsi="Book Antiqua" w:cs="Book Antiqua"/>
          <w:color w:val="000000"/>
        </w:rPr>
        <w:t>ACLF grade. However, the main etiology in this group was autoimmune. Although autoimmune diseases in cirrhosis follow a progressive and complicated clinical course, autoimmune ACLF patients in our center showed nonsignificant post</w:t>
      </w:r>
      <w:r w:rsidR="0011189B">
        <w:rPr>
          <w:rFonts w:ascii="Book Antiqua" w:eastAsia="Book Antiqua" w:hAnsi="Book Antiqua" w:cs="Book Antiqua"/>
          <w:color w:val="000000"/>
        </w:rPr>
        <w:t>-</w:t>
      </w:r>
      <w:r w:rsidRPr="00792D55">
        <w:rPr>
          <w:rFonts w:ascii="Book Antiqua" w:eastAsia="Book Antiqua" w:hAnsi="Book Antiqua" w:cs="Book Antiqua"/>
          <w:color w:val="000000"/>
        </w:rPr>
        <w:t>transplant survival differences in comparison with non-ACLF patients</w:t>
      </w:r>
      <w:r w:rsidR="0011189B">
        <w:rPr>
          <w:rFonts w:ascii="Book Antiqua" w:eastAsia="Book Antiqua" w:hAnsi="Book Antiqua" w:cs="Book Antiqua"/>
          <w:color w:val="000000"/>
        </w:rPr>
        <w:t>,</w:t>
      </w:r>
      <w:r w:rsidRPr="00792D55">
        <w:rPr>
          <w:rFonts w:ascii="Book Antiqua" w:eastAsia="Book Antiqua" w:hAnsi="Book Antiqua" w:cs="Book Antiqua"/>
          <w:color w:val="000000"/>
        </w:rPr>
        <w:t xml:space="preserve"> regardless of ACLF grade, which </w:t>
      </w:r>
      <w:r w:rsidR="0011189B">
        <w:rPr>
          <w:rFonts w:ascii="Book Antiqua" w:eastAsia="Book Antiqua" w:hAnsi="Book Antiqua" w:cs="Book Antiqua"/>
          <w:color w:val="000000"/>
        </w:rPr>
        <w:t>agrees with</w:t>
      </w:r>
      <w:r w:rsidRPr="00792D55">
        <w:rPr>
          <w:rFonts w:ascii="Book Antiqua" w:eastAsia="Book Antiqua" w:hAnsi="Book Antiqua" w:cs="Book Antiqua"/>
          <w:color w:val="000000"/>
        </w:rPr>
        <w:t xml:space="preserve"> the excellent survival observed in ACLF patients with autoimmune etiology</w:t>
      </w:r>
      <w:r w:rsidR="00E96AF3" w:rsidRPr="00792D55">
        <w:rPr>
          <w:rFonts w:ascii="Book Antiqua" w:eastAsia="Book Antiqua" w:hAnsi="Book Antiqua" w:cs="Book Antiqua"/>
          <w:color w:val="000000"/>
          <w:vertAlign w:val="superscript"/>
        </w:rPr>
        <w:t>[</w:t>
      </w:r>
      <w:hyperlink w:anchor="_ENREF_18" w:tooltip="Singal, 2021 #16" w:history="1">
        <w:r w:rsidRPr="00792D55">
          <w:rPr>
            <w:rFonts w:ascii="Book Antiqua" w:eastAsia="Book Antiqua" w:hAnsi="Book Antiqua" w:cs="Book Antiqua"/>
            <w:color w:val="000000"/>
            <w:u w:color="0000EE"/>
            <w:vertAlign w:val="superscript"/>
          </w:rPr>
          <w:t>18</w:t>
        </w:r>
      </w:hyperlink>
      <w:r w:rsidRPr="00792D55">
        <w:rPr>
          <w:rFonts w:ascii="Book Antiqua" w:eastAsia="Book Antiqua" w:hAnsi="Book Antiqua" w:cs="Book Antiqua"/>
          <w:color w:val="000000"/>
          <w:vertAlign w:val="superscript"/>
        </w:rPr>
        <w:t>]</w:t>
      </w:r>
      <w:r w:rsidRPr="00792D55">
        <w:rPr>
          <w:rFonts w:ascii="Book Antiqua" w:eastAsia="Book Antiqua" w:hAnsi="Book Antiqua" w:cs="Book Antiqua"/>
          <w:color w:val="000000"/>
        </w:rPr>
        <w:t>. A clear clinical difference between ACLF, CC and DC patients was evident by a significantly higher MELD-Na score and leukocyte count at the time of the ACLF event. These two parameters</w:t>
      </w:r>
      <w:r w:rsidR="0011189B">
        <w:rPr>
          <w:rFonts w:ascii="Book Antiqua" w:eastAsia="Book Antiqua" w:hAnsi="Book Antiqua" w:cs="Book Antiqua"/>
          <w:color w:val="000000"/>
        </w:rPr>
        <w:t>,</w:t>
      </w:r>
      <w:r w:rsidRPr="00792D55">
        <w:rPr>
          <w:rFonts w:ascii="Book Antiqua" w:eastAsia="Book Antiqua" w:hAnsi="Book Antiqua" w:cs="Book Antiqua"/>
          <w:color w:val="000000"/>
        </w:rPr>
        <w:t xml:space="preserve"> along with the CLIF-C and CLIF C-ACLF</w:t>
      </w:r>
      <w:r w:rsidR="0011189B">
        <w:rPr>
          <w:rFonts w:ascii="Book Antiqua" w:eastAsia="Book Antiqua" w:hAnsi="Book Antiqua" w:cs="Book Antiqua"/>
          <w:color w:val="000000"/>
        </w:rPr>
        <w:t>,</w:t>
      </w:r>
      <w:r w:rsidRPr="00792D55">
        <w:rPr>
          <w:rFonts w:ascii="Book Antiqua" w:eastAsia="Book Antiqua" w:hAnsi="Book Antiqua" w:cs="Book Antiqua"/>
          <w:color w:val="000000"/>
        </w:rPr>
        <w:t xml:space="preserve"> decrease</w:t>
      </w:r>
      <w:r w:rsidR="0011189B">
        <w:rPr>
          <w:rFonts w:ascii="Book Antiqua" w:eastAsia="Book Antiqua" w:hAnsi="Book Antiqua" w:cs="Book Antiqua"/>
          <w:color w:val="000000"/>
        </w:rPr>
        <w:t>d</w:t>
      </w:r>
      <w:r w:rsidRPr="00792D55">
        <w:rPr>
          <w:rFonts w:ascii="Book Antiqua" w:eastAsia="Book Antiqua" w:hAnsi="Book Antiqua" w:cs="Book Antiqua"/>
          <w:color w:val="000000"/>
        </w:rPr>
        <w:t xml:space="preserve"> at the time of LT, indicating improvement of the ACLF syndrome and hence a more favorable profile that allowed eventual transplantation. Kim </w:t>
      </w:r>
      <w:r w:rsidRPr="00792D55">
        <w:rPr>
          <w:rFonts w:ascii="Book Antiqua" w:eastAsia="Book Antiqua" w:hAnsi="Book Antiqua" w:cs="Book Antiqua"/>
          <w:i/>
          <w:iCs/>
          <w:color w:val="000000"/>
        </w:rPr>
        <w:t>et al</w:t>
      </w:r>
      <w:r w:rsidR="00EE0CEE" w:rsidRPr="00792D55">
        <w:rPr>
          <w:rFonts w:ascii="Book Antiqua" w:eastAsia="Book Antiqua" w:hAnsi="Book Antiqua" w:cs="Book Antiqua"/>
          <w:color w:val="000000"/>
          <w:vertAlign w:val="superscript"/>
        </w:rPr>
        <w:t>[</w:t>
      </w:r>
      <w:hyperlink w:anchor="_ENREF_19" w:tooltip="Kim, 2021 #17" w:history="1">
        <w:r w:rsidR="00EE0CEE" w:rsidRPr="00792D55">
          <w:rPr>
            <w:rFonts w:ascii="Book Antiqua" w:eastAsia="Book Antiqua" w:hAnsi="Book Antiqua" w:cs="Book Antiqua"/>
            <w:color w:val="000000"/>
            <w:u w:color="0000EE"/>
            <w:vertAlign w:val="superscript"/>
          </w:rPr>
          <w:t>19</w:t>
        </w:r>
      </w:hyperlink>
      <w:r w:rsidR="00EE0CEE" w:rsidRPr="00792D55">
        <w:rPr>
          <w:rFonts w:ascii="Book Antiqua" w:eastAsia="Book Antiqua" w:hAnsi="Book Antiqua" w:cs="Book Antiqua"/>
          <w:color w:val="000000"/>
          <w:vertAlign w:val="superscript"/>
        </w:rPr>
        <w:t>]</w:t>
      </w:r>
      <w:r w:rsidRPr="00792D55">
        <w:rPr>
          <w:rFonts w:ascii="Book Antiqua" w:eastAsia="Book Antiqua" w:hAnsi="Book Antiqua" w:cs="Book Antiqua"/>
          <w:color w:val="000000"/>
        </w:rPr>
        <w:t xml:space="preserve"> reported that both lower MELD scores and no ACLF progression </w:t>
      </w:r>
      <w:r w:rsidR="0011189B">
        <w:rPr>
          <w:rFonts w:ascii="Book Antiqua" w:eastAsia="Book Antiqua" w:hAnsi="Book Antiqua" w:cs="Book Antiqua"/>
          <w:color w:val="000000"/>
        </w:rPr>
        <w:t>were</w:t>
      </w:r>
      <w:r w:rsidRPr="00792D55">
        <w:rPr>
          <w:rFonts w:ascii="Book Antiqua" w:eastAsia="Book Antiqua" w:hAnsi="Book Antiqua" w:cs="Book Antiqua"/>
          <w:color w:val="000000"/>
        </w:rPr>
        <w:t xml:space="preserve"> independent factors associated with a high survival rate after LT. </w:t>
      </w:r>
      <w:r w:rsidR="0011189B">
        <w:rPr>
          <w:rFonts w:ascii="Book Antiqua" w:eastAsia="Book Antiqua" w:hAnsi="Book Antiqua" w:cs="Book Antiqua"/>
          <w:color w:val="000000"/>
        </w:rPr>
        <w:t>W</w:t>
      </w:r>
      <w:r w:rsidRPr="00792D55">
        <w:rPr>
          <w:rFonts w:ascii="Book Antiqua" w:eastAsia="Book Antiqua" w:hAnsi="Book Antiqua" w:cs="Book Antiqua"/>
          <w:color w:val="000000"/>
        </w:rPr>
        <w:t>e also observed that the CLIF-C ACLF score at the time of LT was similar between ACLF grades, which may further explain improvement and thus equally excellent post</w:t>
      </w:r>
      <w:r w:rsidR="0011189B">
        <w:rPr>
          <w:rFonts w:ascii="Book Antiqua" w:eastAsia="Book Antiqua" w:hAnsi="Book Antiqua" w:cs="Book Antiqua"/>
          <w:color w:val="000000"/>
        </w:rPr>
        <w:t>-</w:t>
      </w:r>
      <w:r w:rsidRPr="00792D55">
        <w:rPr>
          <w:rFonts w:ascii="Book Antiqua" w:eastAsia="Book Antiqua" w:hAnsi="Book Antiqua" w:cs="Book Antiqua"/>
          <w:color w:val="000000"/>
        </w:rPr>
        <w:t>transplant outcomes within these subgroups.</w:t>
      </w:r>
    </w:p>
    <w:p w14:paraId="0C95FBC3" w14:textId="4AF38BD8" w:rsidR="00A77B3E" w:rsidRPr="00792D55" w:rsidRDefault="00C74B3F" w:rsidP="00792D55">
      <w:pPr>
        <w:snapToGrid w:val="0"/>
        <w:spacing w:line="360" w:lineRule="auto"/>
        <w:ind w:firstLine="284"/>
        <w:jc w:val="both"/>
      </w:pPr>
      <w:r w:rsidRPr="00792D55">
        <w:rPr>
          <w:rFonts w:ascii="Book Antiqua" w:eastAsia="Book Antiqua" w:hAnsi="Book Antiqua" w:cs="Book Antiqua"/>
          <w:color w:val="000000"/>
        </w:rPr>
        <w:t>Compared to other studies</w:t>
      </w:r>
      <w:r w:rsidR="00E96AF3" w:rsidRPr="00792D55">
        <w:rPr>
          <w:rFonts w:ascii="Book Antiqua" w:eastAsia="Book Antiqua" w:hAnsi="Book Antiqua" w:cs="Book Antiqua"/>
          <w:color w:val="000000"/>
          <w:vertAlign w:val="superscript"/>
        </w:rPr>
        <w:t>[</w:t>
      </w:r>
      <w:hyperlink w:anchor="_ENREF_9" w:tooltip="Artru, 2017 #3" w:history="1">
        <w:r w:rsidRPr="00792D55">
          <w:rPr>
            <w:rFonts w:ascii="Book Antiqua" w:eastAsia="Book Antiqua" w:hAnsi="Book Antiqua" w:cs="Book Antiqua"/>
            <w:color w:val="000000"/>
            <w:u w:color="0000EE"/>
            <w:vertAlign w:val="superscript"/>
          </w:rPr>
          <w:t>9</w:t>
        </w:r>
      </w:hyperlink>
      <w:r w:rsidRPr="00792D55">
        <w:rPr>
          <w:rFonts w:ascii="Book Antiqua" w:eastAsia="Book Antiqua" w:hAnsi="Book Antiqua" w:cs="Book Antiqua"/>
          <w:color w:val="000000"/>
          <w:vertAlign w:val="superscript"/>
        </w:rPr>
        <w:t>,</w:t>
      </w:r>
      <w:hyperlink w:anchor="_ENREF_20" w:tooltip="Sundaram, 2022 #19" w:history="1">
        <w:r w:rsidRPr="00792D55">
          <w:rPr>
            <w:rFonts w:ascii="Book Antiqua" w:eastAsia="Book Antiqua" w:hAnsi="Book Antiqua" w:cs="Book Antiqua"/>
            <w:color w:val="000000"/>
            <w:u w:color="0000EE"/>
            <w:vertAlign w:val="superscript"/>
          </w:rPr>
          <w:t>20-22</w:t>
        </w:r>
      </w:hyperlink>
      <w:r w:rsidRPr="00792D55">
        <w:rPr>
          <w:rFonts w:ascii="Book Antiqua" w:eastAsia="Book Antiqua" w:hAnsi="Book Antiqua" w:cs="Book Antiqua"/>
          <w:color w:val="000000"/>
          <w:vertAlign w:val="superscript"/>
        </w:rPr>
        <w:t>]</w:t>
      </w:r>
      <w:r w:rsidRPr="00792D55">
        <w:rPr>
          <w:rFonts w:ascii="Book Antiqua" w:eastAsia="Book Antiqua" w:hAnsi="Book Antiqua" w:cs="Book Antiqua"/>
          <w:color w:val="000000"/>
        </w:rPr>
        <w:t>, ACLF-3 patients in our center benefited from an even greater 1-year survival rate (90.9%)</w:t>
      </w:r>
      <w:r w:rsidR="0011189B">
        <w:rPr>
          <w:rFonts w:ascii="Book Antiqua" w:eastAsia="Book Antiqua" w:hAnsi="Book Antiqua" w:cs="Book Antiqua"/>
          <w:color w:val="000000"/>
        </w:rPr>
        <w:t>,</w:t>
      </w:r>
      <w:r w:rsidRPr="00792D55">
        <w:rPr>
          <w:rFonts w:ascii="Book Antiqua" w:eastAsia="Book Antiqua" w:hAnsi="Book Antiqua" w:cs="Book Antiqua"/>
          <w:color w:val="000000"/>
        </w:rPr>
        <w:t xml:space="preserve"> which remained higher even after our 6</w:t>
      </w:r>
      <w:r w:rsidR="0011189B">
        <w:rPr>
          <w:rFonts w:ascii="Book Antiqua" w:eastAsia="Book Antiqua" w:hAnsi="Book Antiqua" w:cs="Book Antiqua"/>
          <w:color w:val="000000"/>
        </w:rPr>
        <w:t>-</w:t>
      </w:r>
      <w:r w:rsidRPr="00792D55">
        <w:rPr>
          <w:rFonts w:ascii="Book Antiqua" w:eastAsia="Book Antiqua" w:hAnsi="Book Antiqua" w:cs="Book Antiqua"/>
          <w:color w:val="000000"/>
        </w:rPr>
        <w:t xml:space="preserve">year follow-up (77.3%). There </w:t>
      </w:r>
      <w:r w:rsidR="0011189B">
        <w:rPr>
          <w:rFonts w:ascii="Book Antiqua" w:eastAsia="Book Antiqua" w:hAnsi="Book Antiqua" w:cs="Book Antiqua"/>
          <w:color w:val="000000"/>
        </w:rPr>
        <w:t>we</w:t>
      </w:r>
      <w:r w:rsidR="0011189B" w:rsidRPr="00792D55">
        <w:rPr>
          <w:rFonts w:ascii="Book Antiqua" w:eastAsia="Book Antiqua" w:hAnsi="Book Antiqua" w:cs="Book Antiqua"/>
          <w:color w:val="000000"/>
        </w:rPr>
        <w:t xml:space="preserve">re </w:t>
      </w:r>
      <w:r w:rsidRPr="00792D55">
        <w:rPr>
          <w:rFonts w:ascii="Book Antiqua" w:eastAsia="Book Antiqua" w:hAnsi="Book Antiqua" w:cs="Book Antiqua"/>
          <w:color w:val="000000"/>
        </w:rPr>
        <w:t>several risk factors associated with worse 1-year post</w:t>
      </w:r>
      <w:r w:rsidR="0011189B">
        <w:rPr>
          <w:rFonts w:ascii="Book Antiqua" w:eastAsia="Book Antiqua" w:hAnsi="Book Antiqua" w:cs="Book Antiqua"/>
          <w:color w:val="000000"/>
        </w:rPr>
        <w:t>-</w:t>
      </w:r>
      <w:r w:rsidRPr="00792D55">
        <w:rPr>
          <w:rFonts w:ascii="Book Antiqua" w:eastAsia="Book Antiqua" w:hAnsi="Book Antiqua" w:cs="Book Antiqua"/>
          <w:color w:val="000000"/>
        </w:rPr>
        <w:t>transplant mortality in ACLF-3 patients, such as older age (≥</w:t>
      </w:r>
      <w:r w:rsidR="00EE0CEE" w:rsidRPr="00792D55">
        <w:rPr>
          <w:rFonts w:ascii="Book Antiqua" w:eastAsia="Book Antiqua" w:hAnsi="Book Antiqua" w:cs="Book Antiqua"/>
          <w:color w:val="000000"/>
        </w:rPr>
        <w:t xml:space="preserve"> </w:t>
      </w:r>
      <w:r w:rsidRPr="00792D55">
        <w:rPr>
          <w:rFonts w:ascii="Book Antiqua" w:eastAsia="Book Antiqua" w:hAnsi="Book Antiqua" w:cs="Book Antiqua"/>
          <w:color w:val="000000"/>
        </w:rPr>
        <w:t>53 years), high pretransplant arterial lactate levels, mechanical ventilation</w:t>
      </w:r>
      <w:r w:rsidR="0011189B">
        <w:rPr>
          <w:rFonts w:ascii="Book Antiqua" w:eastAsia="Book Antiqua" w:hAnsi="Book Antiqua" w:cs="Book Antiqua"/>
          <w:color w:val="000000"/>
        </w:rPr>
        <w:t>,</w:t>
      </w:r>
      <w:r w:rsidRPr="00792D55">
        <w:rPr>
          <w:rFonts w:ascii="Book Antiqua" w:eastAsia="Book Antiqua" w:hAnsi="Book Antiqua" w:cs="Book Antiqua"/>
          <w:color w:val="000000"/>
        </w:rPr>
        <w:t xml:space="preserve"> and high leukocyte count (≤</w:t>
      </w:r>
      <w:r w:rsidR="00EE0CEE" w:rsidRPr="00792D55">
        <w:rPr>
          <w:rFonts w:ascii="Book Antiqua" w:eastAsia="Book Antiqua" w:hAnsi="Book Antiqua" w:cs="Book Antiqua"/>
          <w:color w:val="000000"/>
        </w:rPr>
        <w:t xml:space="preserve"> </w:t>
      </w:r>
      <w:r w:rsidRPr="00792D55">
        <w:rPr>
          <w:rFonts w:ascii="Book Antiqua" w:eastAsia="Book Antiqua" w:hAnsi="Book Antiqua" w:cs="Book Antiqua"/>
          <w:color w:val="000000"/>
        </w:rPr>
        <w:t xml:space="preserve">10 </w:t>
      </w:r>
      <w:r w:rsidR="00EE0CEE" w:rsidRPr="00792D55">
        <w:rPr>
          <w:rFonts w:ascii="Book Antiqua" w:eastAsia="Book Antiqua" w:hAnsi="Book Antiqua" w:cs="Book Antiqua"/>
          <w:color w:val="000000"/>
        </w:rPr>
        <w:t>g</w:t>
      </w:r>
      <w:r w:rsidRPr="00792D55">
        <w:rPr>
          <w:rFonts w:ascii="Book Antiqua" w:eastAsia="Book Antiqua" w:hAnsi="Book Antiqua" w:cs="Book Antiqua"/>
          <w:color w:val="000000"/>
        </w:rPr>
        <w:t>/L)</w:t>
      </w:r>
      <w:r w:rsidR="00E96AF3" w:rsidRPr="00792D55">
        <w:rPr>
          <w:rFonts w:ascii="Book Antiqua" w:eastAsia="Book Antiqua" w:hAnsi="Book Antiqua" w:cs="Book Antiqua"/>
          <w:color w:val="000000"/>
          <w:vertAlign w:val="superscript"/>
        </w:rPr>
        <w:t>[</w:t>
      </w:r>
      <w:hyperlink w:anchor="_ENREF_23" w:tooltip="Artzner, 2020 #20" w:history="1">
        <w:r w:rsidRPr="00792D55">
          <w:rPr>
            <w:rFonts w:ascii="Book Antiqua" w:eastAsia="Book Antiqua" w:hAnsi="Book Antiqua" w:cs="Book Antiqua"/>
            <w:color w:val="000000"/>
            <w:u w:color="0000EE"/>
            <w:vertAlign w:val="superscript"/>
          </w:rPr>
          <w:t>23</w:t>
        </w:r>
      </w:hyperlink>
      <w:r w:rsidRPr="00792D55">
        <w:rPr>
          <w:rFonts w:ascii="Book Antiqua" w:eastAsia="Book Antiqua" w:hAnsi="Book Antiqua" w:cs="Book Antiqua"/>
          <w:color w:val="000000"/>
          <w:vertAlign w:val="superscript"/>
        </w:rPr>
        <w:t>]</w:t>
      </w:r>
      <w:r w:rsidRPr="00792D55">
        <w:rPr>
          <w:rFonts w:ascii="Book Antiqua" w:eastAsia="Book Antiqua" w:hAnsi="Book Antiqua" w:cs="Book Antiqua"/>
          <w:color w:val="000000"/>
        </w:rPr>
        <w:t>. Contributing to the favorable outcome observed in our ACLF population, including those with ACLF-3, several of the above</w:t>
      </w:r>
      <w:r w:rsidR="0011189B">
        <w:rPr>
          <w:rFonts w:ascii="Book Antiqua" w:eastAsia="Book Antiqua" w:hAnsi="Book Antiqua" w:cs="Book Antiqua"/>
          <w:color w:val="000000"/>
        </w:rPr>
        <w:t>-</w:t>
      </w:r>
      <w:r w:rsidRPr="00792D55">
        <w:rPr>
          <w:rFonts w:ascii="Book Antiqua" w:eastAsia="Book Antiqua" w:hAnsi="Book Antiqua" w:cs="Book Antiqua"/>
          <w:color w:val="000000"/>
        </w:rPr>
        <w:t>mentioned reported risk factors for worse post</w:t>
      </w:r>
      <w:r w:rsidR="0011189B">
        <w:rPr>
          <w:rFonts w:ascii="Book Antiqua" w:eastAsia="Book Antiqua" w:hAnsi="Book Antiqua" w:cs="Book Antiqua"/>
          <w:color w:val="000000"/>
        </w:rPr>
        <w:t>-</w:t>
      </w:r>
      <w:r w:rsidRPr="00792D55">
        <w:rPr>
          <w:rFonts w:ascii="Book Antiqua" w:eastAsia="Book Antiqua" w:hAnsi="Book Antiqua" w:cs="Book Antiqua"/>
          <w:color w:val="000000"/>
        </w:rPr>
        <w:t xml:space="preserve">transplant mortality were not present in our patients. </w:t>
      </w:r>
      <w:r w:rsidR="0011189B">
        <w:rPr>
          <w:rFonts w:ascii="Book Antiqua" w:eastAsia="Book Antiqua" w:hAnsi="Book Antiqua" w:cs="Book Antiqua"/>
          <w:color w:val="000000"/>
        </w:rPr>
        <w:t>O</w:t>
      </w:r>
      <w:r w:rsidRPr="00792D55">
        <w:rPr>
          <w:rFonts w:ascii="Book Antiqua" w:eastAsia="Book Antiqua" w:hAnsi="Book Antiqua" w:cs="Book Antiqua"/>
          <w:color w:val="000000"/>
        </w:rPr>
        <w:t>ur ACLF population</w:t>
      </w:r>
      <w:r w:rsidR="0011189B">
        <w:rPr>
          <w:rFonts w:ascii="Book Antiqua" w:eastAsia="Book Antiqua" w:hAnsi="Book Antiqua" w:cs="Book Antiqua"/>
          <w:color w:val="000000"/>
        </w:rPr>
        <w:t xml:space="preserve"> was younger</w:t>
      </w:r>
      <w:r w:rsidRPr="00792D55">
        <w:rPr>
          <w:rFonts w:ascii="Book Antiqua" w:eastAsia="Book Antiqua" w:hAnsi="Book Antiqua" w:cs="Book Antiqua"/>
          <w:color w:val="000000"/>
        </w:rPr>
        <w:t xml:space="preserve"> </w:t>
      </w:r>
      <w:r w:rsidRPr="00792D55">
        <w:rPr>
          <w:rFonts w:ascii="Book Antiqua" w:eastAsia="Book Antiqua" w:hAnsi="Book Antiqua" w:cs="Book Antiqua"/>
          <w:color w:val="000000"/>
        </w:rPr>
        <w:lastRenderedPageBreak/>
        <w:t xml:space="preserve">and clinical parameters were mostly stable across all severity grades at the time of LT. Leukocyte counts were higher than in DC and CC patients, but generally always lower than </w:t>
      </w:r>
      <w:r w:rsidR="0011189B" w:rsidRPr="00792D55">
        <w:rPr>
          <w:rFonts w:ascii="Book Antiqua" w:eastAsia="Book Antiqua" w:hAnsi="Book Antiqua" w:cs="Book Antiqua"/>
          <w:color w:val="000000"/>
        </w:rPr>
        <w:t>10</w:t>
      </w:r>
      <w:r w:rsidR="0011189B">
        <w:rPr>
          <w:rFonts w:ascii="Book Antiqua" w:eastAsia="Book Antiqua" w:hAnsi="Book Antiqua" w:cs="Book Antiqua"/>
          <w:color w:val="000000"/>
          <w:vertAlign w:val="superscript"/>
        </w:rPr>
        <w:t>10</w:t>
      </w:r>
      <w:r w:rsidRPr="00792D55">
        <w:rPr>
          <w:rFonts w:ascii="Book Antiqua" w:eastAsia="Book Antiqua" w:hAnsi="Book Antiqua" w:cs="Book Antiqua"/>
          <w:color w:val="000000"/>
        </w:rPr>
        <w:t>/L during the ACLF event or at LT. While bacterial infections were the main ACLF precipitant followed by unknown factors, important differences regarding other cohorts can be found with the frequency of certain OFs. Respiratory failure is a risk factor for lower post</w:t>
      </w:r>
      <w:r w:rsidR="0011189B">
        <w:rPr>
          <w:rFonts w:ascii="Book Antiqua" w:eastAsia="Book Antiqua" w:hAnsi="Book Antiqua" w:cs="Book Antiqua"/>
          <w:color w:val="000000"/>
        </w:rPr>
        <w:t>-</w:t>
      </w:r>
      <w:r w:rsidRPr="00792D55">
        <w:rPr>
          <w:rFonts w:ascii="Book Antiqua" w:eastAsia="Book Antiqua" w:hAnsi="Book Antiqua" w:cs="Book Antiqua"/>
          <w:color w:val="000000"/>
        </w:rPr>
        <w:t>transplant survival</w:t>
      </w:r>
      <w:r w:rsidR="007C2A78" w:rsidRPr="00792D55">
        <w:rPr>
          <w:rFonts w:ascii="Book Antiqua" w:eastAsia="Book Antiqua" w:hAnsi="Book Antiqua" w:cs="Book Antiqua"/>
          <w:color w:val="000000"/>
          <w:vertAlign w:val="superscript"/>
        </w:rPr>
        <w:t>[</w:t>
      </w:r>
      <w:hyperlink w:anchor="_ENREF_11" w:tooltip="Finkenstedt, 2013 #4" w:history="1">
        <w:r w:rsidRPr="00792D55">
          <w:rPr>
            <w:rFonts w:ascii="Book Antiqua" w:eastAsia="Book Antiqua" w:hAnsi="Book Antiqua" w:cs="Book Antiqua"/>
            <w:color w:val="000000"/>
            <w:u w:color="0000EE"/>
            <w:vertAlign w:val="superscript"/>
          </w:rPr>
          <w:t>11</w:t>
        </w:r>
      </w:hyperlink>
      <w:r w:rsidRPr="00792D55">
        <w:rPr>
          <w:rFonts w:ascii="Book Antiqua" w:eastAsia="Book Antiqua" w:hAnsi="Book Antiqua" w:cs="Book Antiqua"/>
          <w:color w:val="000000"/>
          <w:vertAlign w:val="superscript"/>
        </w:rPr>
        <w:t>,</w:t>
      </w:r>
      <w:hyperlink w:anchor="_ENREF_20" w:tooltip="Sundaram, 2022 #19" w:history="1">
        <w:r w:rsidRPr="00792D55">
          <w:rPr>
            <w:rFonts w:ascii="Book Antiqua" w:eastAsia="Book Antiqua" w:hAnsi="Book Antiqua" w:cs="Book Antiqua"/>
            <w:color w:val="000000"/>
            <w:u w:color="0000EE"/>
            <w:vertAlign w:val="superscript"/>
          </w:rPr>
          <w:t>20</w:t>
        </w:r>
      </w:hyperlink>
      <w:r w:rsidRPr="00792D55">
        <w:rPr>
          <w:rFonts w:ascii="Book Antiqua" w:eastAsia="Book Antiqua" w:hAnsi="Book Antiqua" w:cs="Book Antiqua"/>
          <w:color w:val="000000"/>
          <w:vertAlign w:val="superscript"/>
        </w:rPr>
        <w:t>,</w:t>
      </w:r>
      <w:hyperlink w:anchor="_ENREF_23" w:tooltip="Artzner, 2020 #20" w:history="1">
        <w:r w:rsidRPr="00792D55">
          <w:rPr>
            <w:rFonts w:ascii="Book Antiqua" w:eastAsia="Book Antiqua" w:hAnsi="Book Antiqua" w:cs="Book Antiqua"/>
            <w:color w:val="000000"/>
            <w:u w:color="0000EE"/>
            <w:vertAlign w:val="superscript"/>
          </w:rPr>
          <w:t>23</w:t>
        </w:r>
      </w:hyperlink>
      <w:r w:rsidRPr="00792D55">
        <w:rPr>
          <w:rFonts w:ascii="Book Antiqua" w:eastAsia="Book Antiqua" w:hAnsi="Book Antiqua" w:cs="Book Antiqua"/>
          <w:color w:val="000000"/>
          <w:vertAlign w:val="superscript"/>
        </w:rPr>
        <w:t>]</w:t>
      </w:r>
      <w:r w:rsidRPr="00792D55">
        <w:rPr>
          <w:rFonts w:ascii="Book Antiqua" w:eastAsia="Book Antiqua" w:hAnsi="Book Antiqua" w:cs="Book Antiqua"/>
          <w:color w:val="000000"/>
        </w:rPr>
        <w:t xml:space="preserve"> </w:t>
      </w:r>
      <w:r w:rsidR="0011189B">
        <w:rPr>
          <w:rFonts w:ascii="Book Antiqua" w:eastAsia="Book Antiqua" w:hAnsi="Book Antiqua" w:cs="Book Antiqua"/>
          <w:color w:val="000000"/>
        </w:rPr>
        <w:t xml:space="preserve">but </w:t>
      </w:r>
      <w:r w:rsidRPr="00792D55">
        <w:rPr>
          <w:rFonts w:ascii="Book Antiqua" w:eastAsia="Book Antiqua" w:hAnsi="Book Antiqua" w:cs="Book Antiqua"/>
          <w:color w:val="000000"/>
        </w:rPr>
        <w:t xml:space="preserve">was uncommon. </w:t>
      </w:r>
      <w:r w:rsidR="0011189B">
        <w:rPr>
          <w:rFonts w:ascii="Book Antiqua" w:eastAsia="Book Antiqua" w:hAnsi="Book Antiqua" w:cs="Book Antiqua"/>
          <w:color w:val="000000"/>
        </w:rPr>
        <w:t>L</w:t>
      </w:r>
      <w:r w:rsidRPr="00792D55">
        <w:rPr>
          <w:rFonts w:ascii="Book Antiqua" w:eastAsia="Book Antiqua" w:hAnsi="Book Antiqua" w:cs="Book Antiqua"/>
          <w:color w:val="000000"/>
        </w:rPr>
        <w:t xml:space="preserve">iver </w:t>
      </w:r>
      <w:r w:rsidR="0011189B">
        <w:rPr>
          <w:rFonts w:ascii="Book Antiqua" w:eastAsia="Book Antiqua" w:hAnsi="Book Antiqua" w:cs="Book Antiqua"/>
          <w:color w:val="000000"/>
        </w:rPr>
        <w:t>failure</w:t>
      </w:r>
      <w:r w:rsidR="0011189B" w:rsidRPr="00792D55">
        <w:rPr>
          <w:rFonts w:ascii="Book Antiqua" w:eastAsia="Book Antiqua" w:hAnsi="Book Antiqua" w:cs="Book Antiqua"/>
          <w:color w:val="000000"/>
        </w:rPr>
        <w:t xml:space="preserve"> </w:t>
      </w:r>
      <w:r w:rsidRPr="00792D55">
        <w:rPr>
          <w:rFonts w:ascii="Book Antiqua" w:eastAsia="Book Antiqua" w:hAnsi="Book Antiqua" w:cs="Book Antiqua"/>
          <w:color w:val="000000"/>
        </w:rPr>
        <w:t>prevailed in those with severe ACLF</w:t>
      </w:r>
      <w:r w:rsidR="0011189B">
        <w:rPr>
          <w:rFonts w:ascii="Book Antiqua" w:eastAsia="Book Antiqua" w:hAnsi="Book Antiqua" w:cs="Book Antiqua"/>
          <w:color w:val="000000"/>
        </w:rPr>
        <w:t>,</w:t>
      </w:r>
      <w:r w:rsidRPr="00792D55">
        <w:rPr>
          <w:rFonts w:ascii="Book Antiqua" w:eastAsia="Book Antiqua" w:hAnsi="Book Antiqua" w:cs="Book Antiqua"/>
          <w:color w:val="000000"/>
        </w:rPr>
        <w:t xml:space="preserve"> although </w:t>
      </w:r>
      <w:r w:rsidR="0011189B">
        <w:rPr>
          <w:rFonts w:ascii="Book Antiqua" w:eastAsia="Book Antiqua" w:hAnsi="Book Antiqua" w:cs="Book Antiqua"/>
          <w:color w:val="000000"/>
        </w:rPr>
        <w:t xml:space="preserve">it was </w:t>
      </w:r>
      <w:r w:rsidRPr="00792D55">
        <w:rPr>
          <w:rFonts w:ascii="Book Antiqua" w:eastAsia="Book Antiqua" w:hAnsi="Book Antiqua" w:cs="Book Antiqua"/>
          <w:color w:val="000000"/>
        </w:rPr>
        <w:t>closely followed by extrahepatic OF</w:t>
      </w:r>
      <w:r w:rsidR="0011189B">
        <w:rPr>
          <w:rFonts w:ascii="Book Antiqua" w:eastAsia="Book Antiqua" w:hAnsi="Book Antiqua" w:cs="Book Antiqua"/>
          <w:color w:val="000000"/>
        </w:rPr>
        <w:t>,</w:t>
      </w:r>
      <w:r w:rsidRPr="00792D55">
        <w:rPr>
          <w:rFonts w:ascii="Book Antiqua" w:eastAsia="Book Antiqua" w:hAnsi="Book Antiqua" w:cs="Book Antiqua"/>
          <w:color w:val="000000"/>
        </w:rPr>
        <w:t xml:space="preserve"> including kidney </w:t>
      </w:r>
      <w:r w:rsidR="0011189B">
        <w:rPr>
          <w:rFonts w:ascii="Book Antiqua" w:eastAsia="Book Antiqua" w:hAnsi="Book Antiqua" w:cs="Book Antiqua"/>
          <w:color w:val="000000"/>
        </w:rPr>
        <w:t>failure</w:t>
      </w:r>
      <w:r w:rsidRPr="00792D55">
        <w:rPr>
          <w:rFonts w:ascii="Book Antiqua" w:eastAsia="Book Antiqua" w:hAnsi="Book Antiqua" w:cs="Book Antiqua"/>
          <w:color w:val="000000"/>
        </w:rPr>
        <w:t>, which was the most frequent in those with ACLF-1.</w:t>
      </w:r>
    </w:p>
    <w:p w14:paraId="70E813AC" w14:textId="54114A0D" w:rsidR="00A77B3E" w:rsidRPr="00792D55" w:rsidRDefault="00C74B3F" w:rsidP="00792D55">
      <w:pPr>
        <w:snapToGrid w:val="0"/>
        <w:spacing w:line="360" w:lineRule="auto"/>
        <w:ind w:firstLine="284"/>
        <w:jc w:val="both"/>
      </w:pPr>
      <w:r w:rsidRPr="00792D55">
        <w:rPr>
          <w:rFonts w:ascii="Book Antiqua" w:eastAsia="Book Antiqua" w:hAnsi="Book Antiqua" w:cs="Book Antiqua"/>
          <w:color w:val="000000"/>
        </w:rPr>
        <w:t>Inevitably, ACLF patients will have a longer and more complicated hospital stay after LT</w:t>
      </w:r>
      <w:r w:rsidR="007C2A78" w:rsidRPr="00792D55">
        <w:rPr>
          <w:rFonts w:ascii="Book Antiqua" w:eastAsia="Book Antiqua" w:hAnsi="Book Antiqua" w:cs="Book Antiqua"/>
          <w:color w:val="000000"/>
          <w:vertAlign w:val="superscript"/>
        </w:rPr>
        <w:t>[</w:t>
      </w:r>
      <w:hyperlink w:anchor="_ENREF_9" w:tooltip="Artru, 2017 #3" w:history="1">
        <w:r w:rsidRPr="00792D55">
          <w:rPr>
            <w:rFonts w:ascii="Book Antiqua" w:eastAsia="Book Antiqua" w:hAnsi="Book Antiqua" w:cs="Book Antiqua"/>
            <w:color w:val="000000"/>
            <w:u w:color="0000EE"/>
            <w:vertAlign w:val="superscript"/>
          </w:rPr>
          <w:t>9</w:t>
        </w:r>
      </w:hyperlink>
      <w:r w:rsidRPr="00792D55">
        <w:rPr>
          <w:rFonts w:ascii="Book Antiqua" w:eastAsia="Book Antiqua" w:hAnsi="Book Antiqua" w:cs="Book Antiqua"/>
          <w:color w:val="000000"/>
          <w:vertAlign w:val="superscript"/>
        </w:rPr>
        <w:t>,</w:t>
      </w:r>
      <w:hyperlink w:anchor="_ENREF_22" w:tooltip="Abdallah, 2020 #21" w:history="1">
        <w:r w:rsidRPr="00792D55">
          <w:rPr>
            <w:rFonts w:ascii="Book Antiqua" w:eastAsia="Book Antiqua" w:hAnsi="Book Antiqua" w:cs="Book Antiqua"/>
            <w:color w:val="000000"/>
            <w:u w:color="0000EE"/>
            <w:vertAlign w:val="superscript"/>
          </w:rPr>
          <w:t>22</w:t>
        </w:r>
      </w:hyperlink>
      <w:r w:rsidRPr="00792D55">
        <w:rPr>
          <w:rFonts w:ascii="Book Antiqua" w:eastAsia="Book Antiqua" w:hAnsi="Book Antiqua" w:cs="Book Antiqua"/>
          <w:color w:val="000000"/>
          <w:vertAlign w:val="superscript"/>
        </w:rPr>
        <w:t>]</w:t>
      </w:r>
      <w:r w:rsidRPr="00792D55">
        <w:rPr>
          <w:rFonts w:ascii="Book Antiqua" w:eastAsia="Book Antiqua" w:hAnsi="Book Antiqua" w:cs="Book Antiqua"/>
          <w:color w:val="000000"/>
        </w:rPr>
        <w:t xml:space="preserve">. This was true in our center, where the latter required more days </w:t>
      </w:r>
      <w:r w:rsidR="0011189B">
        <w:rPr>
          <w:rFonts w:ascii="Book Antiqua" w:eastAsia="Book Antiqua" w:hAnsi="Book Antiqua" w:cs="Book Antiqua"/>
          <w:color w:val="000000"/>
        </w:rPr>
        <w:t>in</w:t>
      </w:r>
      <w:r w:rsidR="0011189B" w:rsidRPr="00792D55">
        <w:rPr>
          <w:rFonts w:ascii="Book Antiqua" w:eastAsia="Book Antiqua" w:hAnsi="Book Antiqua" w:cs="Book Antiqua"/>
          <w:color w:val="000000"/>
        </w:rPr>
        <w:t xml:space="preserve"> </w:t>
      </w:r>
      <w:r w:rsidRPr="00792D55">
        <w:rPr>
          <w:rFonts w:ascii="Book Antiqua" w:eastAsia="Book Antiqua" w:hAnsi="Book Antiqua" w:cs="Book Antiqua"/>
          <w:color w:val="000000"/>
        </w:rPr>
        <w:t>ICU and hospital. Post</w:t>
      </w:r>
      <w:r w:rsidR="0011189B">
        <w:rPr>
          <w:rFonts w:ascii="Book Antiqua" w:eastAsia="Book Antiqua" w:hAnsi="Book Antiqua" w:cs="Book Antiqua"/>
          <w:color w:val="000000"/>
        </w:rPr>
        <w:t>-</w:t>
      </w:r>
      <w:r w:rsidRPr="00792D55">
        <w:rPr>
          <w:rFonts w:ascii="Book Antiqua" w:eastAsia="Book Antiqua" w:hAnsi="Book Antiqua" w:cs="Book Antiqua"/>
          <w:color w:val="000000"/>
        </w:rPr>
        <w:t xml:space="preserve">transplant complications </w:t>
      </w:r>
      <w:r w:rsidR="0011189B">
        <w:rPr>
          <w:rFonts w:ascii="Book Antiqua" w:eastAsia="Book Antiqua" w:hAnsi="Book Antiqua" w:cs="Book Antiqua"/>
          <w:color w:val="000000"/>
        </w:rPr>
        <w:t>according to</w:t>
      </w:r>
      <w:r w:rsidRPr="00792D55">
        <w:rPr>
          <w:rFonts w:ascii="Book Antiqua" w:eastAsia="Book Antiqua" w:hAnsi="Book Antiqua" w:cs="Book Antiqua"/>
          <w:color w:val="000000"/>
        </w:rPr>
        <w:t xml:space="preserve"> Clavien</w:t>
      </w:r>
      <w:r w:rsidR="0011189B">
        <w:rPr>
          <w:rFonts w:ascii="Book Antiqua" w:eastAsia="Book Antiqua" w:hAnsi="Book Antiqua" w:cs="Book Antiqua"/>
          <w:color w:val="000000"/>
        </w:rPr>
        <w:t>–</w:t>
      </w:r>
      <w:r w:rsidRPr="00792D55">
        <w:rPr>
          <w:rFonts w:ascii="Book Antiqua" w:eastAsia="Book Antiqua" w:hAnsi="Book Antiqua" w:cs="Book Antiqua"/>
          <w:color w:val="000000"/>
        </w:rPr>
        <w:t>Dindo classification</w:t>
      </w:r>
      <w:r w:rsidR="007C2A78" w:rsidRPr="00792D55">
        <w:rPr>
          <w:rFonts w:ascii="Book Antiqua" w:eastAsia="Book Antiqua" w:hAnsi="Book Antiqua" w:cs="Book Antiqua"/>
          <w:color w:val="000000"/>
          <w:vertAlign w:val="superscript"/>
        </w:rPr>
        <w:t>[</w:t>
      </w:r>
      <w:hyperlink w:anchor="_ENREF_15" w:tooltip="Dindo, 2004 #13" w:history="1">
        <w:r w:rsidRPr="00792D55">
          <w:rPr>
            <w:rFonts w:ascii="Book Antiqua" w:eastAsia="Book Antiqua" w:hAnsi="Book Antiqua" w:cs="Book Antiqua"/>
            <w:color w:val="000000"/>
            <w:u w:color="0000EE"/>
            <w:vertAlign w:val="superscript"/>
          </w:rPr>
          <w:t>15</w:t>
        </w:r>
      </w:hyperlink>
      <w:r w:rsidRPr="00792D55">
        <w:rPr>
          <w:rFonts w:ascii="Book Antiqua" w:eastAsia="Book Antiqua" w:hAnsi="Book Antiqua" w:cs="Book Antiqua"/>
          <w:color w:val="000000"/>
          <w:vertAlign w:val="superscript"/>
        </w:rPr>
        <w:t>]</w:t>
      </w:r>
      <w:r w:rsidRPr="00792D55">
        <w:rPr>
          <w:rFonts w:ascii="Book Antiqua" w:eastAsia="Book Antiqua" w:hAnsi="Book Antiqua" w:cs="Book Antiqua"/>
          <w:color w:val="000000"/>
        </w:rPr>
        <w:t xml:space="preserve"> were no different between ACLF and non-ACLF patients (CC and DC)</w:t>
      </w:r>
      <w:r w:rsidR="0011189B">
        <w:rPr>
          <w:rFonts w:ascii="Book Antiqua" w:eastAsia="Book Antiqua" w:hAnsi="Book Antiqua" w:cs="Book Antiqua"/>
          <w:color w:val="000000"/>
        </w:rPr>
        <w:t>,</w:t>
      </w:r>
      <w:r w:rsidRPr="00792D55">
        <w:rPr>
          <w:rFonts w:ascii="Book Antiqua" w:eastAsia="Book Antiqua" w:hAnsi="Book Antiqua" w:cs="Book Antiqua"/>
          <w:color w:val="000000"/>
        </w:rPr>
        <w:t xml:space="preserve"> in accordance with a systematic review</w:t>
      </w:r>
      <w:r w:rsidR="007C2A78" w:rsidRPr="00792D55">
        <w:rPr>
          <w:rFonts w:ascii="Book Antiqua" w:eastAsia="Book Antiqua" w:hAnsi="Book Antiqua" w:cs="Book Antiqua"/>
          <w:color w:val="000000"/>
          <w:vertAlign w:val="superscript"/>
        </w:rPr>
        <w:t>[</w:t>
      </w:r>
      <w:hyperlink w:anchor="_ENREF_22" w:tooltip="Abdallah, 2020 #21" w:history="1">
        <w:r w:rsidRPr="00792D55">
          <w:rPr>
            <w:rFonts w:ascii="Book Antiqua" w:eastAsia="Book Antiqua" w:hAnsi="Book Antiqua" w:cs="Book Antiqua"/>
            <w:color w:val="000000"/>
            <w:u w:color="0000EE"/>
            <w:vertAlign w:val="superscript"/>
          </w:rPr>
          <w:t>22</w:t>
        </w:r>
      </w:hyperlink>
      <w:r w:rsidRPr="00792D55">
        <w:rPr>
          <w:rFonts w:ascii="Book Antiqua" w:eastAsia="Book Antiqua" w:hAnsi="Book Antiqua" w:cs="Book Antiqua"/>
          <w:color w:val="000000"/>
          <w:vertAlign w:val="superscript"/>
        </w:rPr>
        <w:t>]</w:t>
      </w:r>
      <w:r w:rsidRPr="00792D55">
        <w:rPr>
          <w:rFonts w:ascii="Book Antiqua" w:eastAsia="Book Antiqua" w:hAnsi="Book Antiqua" w:cs="Book Antiqua"/>
          <w:color w:val="000000"/>
        </w:rPr>
        <w:t xml:space="preserve">. Despite this encouraging finding, infectious complications were specifically more common in the former, occurring in over half of them, which is also in agreement with the study of Artru </w:t>
      </w:r>
      <w:r w:rsidRPr="00792D55">
        <w:rPr>
          <w:rFonts w:ascii="Book Antiqua" w:eastAsia="Book Antiqua" w:hAnsi="Book Antiqua" w:cs="Book Antiqua"/>
          <w:i/>
          <w:iCs/>
          <w:color w:val="000000"/>
        </w:rPr>
        <w:t>et al</w:t>
      </w:r>
      <w:r w:rsidR="007C2A78" w:rsidRPr="00792D55">
        <w:rPr>
          <w:rFonts w:ascii="Book Antiqua" w:eastAsia="Book Antiqua" w:hAnsi="Book Antiqua" w:cs="Book Antiqua"/>
          <w:color w:val="000000"/>
          <w:vertAlign w:val="superscript"/>
        </w:rPr>
        <w:t>[</w:t>
      </w:r>
      <w:hyperlink w:anchor="_ENREF_9" w:tooltip="Artru, 2017 #3" w:history="1">
        <w:r w:rsidRPr="00792D55">
          <w:rPr>
            <w:rFonts w:ascii="Book Antiqua" w:eastAsia="Book Antiqua" w:hAnsi="Book Antiqua" w:cs="Book Antiqua"/>
            <w:color w:val="000000"/>
            <w:u w:color="0000EE"/>
            <w:vertAlign w:val="superscript"/>
          </w:rPr>
          <w:t>9</w:t>
        </w:r>
      </w:hyperlink>
      <w:r w:rsidRPr="00792D55">
        <w:rPr>
          <w:rFonts w:ascii="Book Antiqua" w:eastAsia="Book Antiqua" w:hAnsi="Book Antiqua" w:cs="Book Antiqua"/>
          <w:color w:val="000000"/>
          <w:vertAlign w:val="superscript"/>
        </w:rPr>
        <w:t>]</w:t>
      </w:r>
      <w:r w:rsidRPr="00792D55">
        <w:rPr>
          <w:rFonts w:ascii="Book Antiqua" w:eastAsia="Book Antiqua" w:hAnsi="Book Antiqua" w:cs="Book Antiqua"/>
          <w:color w:val="000000"/>
        </w:rPr>
        <w:t>. This may warrant a more directed antibiotic regimen in ACLF patients</w:t>
      </w:r>
      <w:r w:rsidR="0011189B">
        <w:rPr>
          <w:rFonts w:ascii="Book Antiqua" w:eastAsia="Book Antiqua" w:hAnsi="Book Antiqua" w:cs="Book Antiqua"/>
          <w:color w:val="000000"/>
        </w:rPr>
        <w:t>,</w:t>
      </w:r>
      <w:r w:rsidRPr="00792D55">
        <w:rPr>
          <w:rFonts w:ascii="Book Antiqua" w:eastAsia="Book Antiqua" w:hAnsi="Book Antiqua" w:cs="Book Antiqua"/>
          <w:color w:val="000000"/>
        </w:rPr>
        <w:t xml:space="preserve"> and physicians should be aware of this frequent outcome to promote a longer post</w:t>
      </w:r>
      <w:r w:rsidR="0011189B">
        <w:rPr>
          <w:rFonts w:ascii="Book Antiqua" w:eastAsia="Book Antiqua" w:hAnsi="Book Antiqua" w:cs="Book Antiqua"/>
          <w:color w:val="000000"/>
        </w:rPr>
        <w:t>-</w:t>
      </w:r>
      <w:r w:rsidRPr="00792D55">
        <w:rPr>
          <w:rFonts w:ascii="Book Antiqua" w:eastAsia="Book Antiqua" w:hAnsi="Book Antiqua" w:cs="Book Antiqua"/>
          <w:color w:val="000000"/>
        </w:rPr>
        <w:t xml:space="preserve">transplant survival. </w:t>
      </w:r>
      <w:r w:rsidR="0011189B">
        <w:rPr>
          <w:rFonts w:ascii="Book Antiqua" w:eastAsia="Book Antiqua" w:hAnsi="Book Antiqua" w:cs="Book Antiqua"/>
          <w:color w:val="000000"/>
        </w:rPr>
        <w:t>I</w:t>
      </w:r>
      <w:r w:rsidRPr="00792D55">
        <w:rPr>
          <w:rFonts w:ascii="Book Antiqua" w:eastAsia="Book Antiqua" w:hAnsi="Book Antiqua" w:cs="Book Antiqua"/>
          <w:color w:val="000000"/>
        </w:rPr>
        <w:t xml:space="preserve">nfections were equally prevalent in ACLF-3 patients according to our experience, which may </w:t>
      </w:r>
      <w:r w:rsidR="0011189B">
        <w:rPr>
          <w:rFonts w:ascii="Book Antiqua" w:eastAsia="Book Antiqua" w:hAnsi="Book Antiqua" w:cs="Book Antiqua"/>
          <w:color w:val="000000"/>
        </w:rPr>
        <w:t>have been</w:t>
      </w:r>
      <w:r w:rsidR="0011189B" w:rsidRPr="00792D55">
        <w:rPr>
          <w:rFonts w:ascii="Book Antiqua" w:eastAsia="Book Antiqua" w:hAnsi="Book Antiqua" w:cs="Book Antiqua"/>
          <w:color w:val="000000"/>
        </w:rPr>
        <w:t xml:space="preserve"> </w:t>
      </w:r>
      <w:r w:rsidR="0011189B">
        <w:rPr>
          <w:rFonts w:ascii="Book Antiqua" w:eastAsia="Book Antiqua" w:hAnsi="Book Antiqua" w:cs="Book Antiqua"/>
          <w:color w:val="000000"/>
        </w:rPr>
        <w:t>because of</w:t>
      </w:r>
      <w:r w:rsidRPr="00792D55">
        <w:rPr>
          <w:rFonts w:ascii="Book Antiqua" w:eastAsia="Book Antiqua" w:hAnsi="Book Antiqua" w:cs="Book Antiqua"/>
          <w:color w:val="000000"/>
        </w:rPr>
        <w:t xml:space="preserve"> the similar pretransplant profile identified among severity grades</w:t>
      </w:r>
      <w:r w:rsidR="0011189B">
        <w:rPr>
          <w:rFonts w:ascii="Book Antiqua" w:eastAsia="Book Antiqua" w:hAnsi="Book Antiqua" w:cs="Book Antiqua"/>
          <w:color w:val="000000"/>
        </w:rPr>
        <w:t>,</w:t>
      </w:r>
      <w:r w:rsidRPr="00792D55">
        <w:rPr>
          <w:rFonts w:ascii="Book Antiqua" w:eastAsia="Book Antiqua" w:hAnsi="Book Antiqua" w:cs="Book Antiqua"/>
          <w:color w:val="000000"/>
        </w:rPr>
        <w:t xml:space="preserve"> including nonsignificant CLIF-C ACLF score differences. </w:t>
      </w:r>
      <w:r w:rsidR="0011189B">
        <w:rPr>
          <w:rFonts w:ascii="Book Antiqua" w:eastAsia="Book Antiqua" w:hAnsi="Book Antiqua" w:cs="Book Antiqua"/>
          <w:color w:val="000000"/>
        </w:rPr>
        <w:t>G</w:t>
      </w:r>
      <w:r w:rsidRPr="00792D55">
        <w:rPr>
          <w:rFonts w:ascii="Book Antiqua" w:eastAsia="Book Antiqua" w:hAnsi="Book Antiqua" w:cs="Book Antiqua"/>
          <w:color w:val="000000"/>
        </w:rPr>
        <w:t>ood donor liver graft quality</w:t>
      </w:r>
      <w:r w:rsidR="0011189B">
        <w:rPr>
          <w:rFonts w:ascii="Book Antiqua" w:eastAsia="Book Antiqua" w:hAnsi="Book Antiqua" w:cs="Book Antiqua"/>
          <w:color w:val="000000"/>
        </w:rPr>
        <w:t>,</w:t>
      </w:r>
      <w:r w:rsidRPr="00792D55">
        <w:rPr>
          <w:rFonts w:ascii="Book Antiqua" w:eastAsia="Book Antiqua" w:hAnsi="Book Antiqua" w:cs="Book Antiqua"/>
          <w:color w:val="000000"/>
        </w:rPr>
        <w:t xml:space="preserve"> which was comparable </w:t>
      </w:r>
      <w:r w:rsidR="0011189B">
        <w:rPr>
          <w:rFonts w:ascii="Book Antiqua" w:eastAsia="Book Antiqua" w:hAnsi="Book Antiqua" w:cs="Book Antiqua"/>
          <w:color w:val="000000"/>
        </w:rPr>
        <w:t>among</w:t>
      </w:r>
      <w:r w:rsidR="0011189B" w:rsidRPr="00792D55">
        <w:rPr>
          <w:rFonts w:ascii="Book Antiqua" w:eastAsia="Book Antiqua" w:hAnsi="Book Antiqua" w:cs="Book Antiqua"/>
          <w:color w:val="000000"/>
        </w:rPr>
        <w:t xml:space="preserve"> </w:t>
      </w:r>
      <w:r w:rsidRPr="00792D55">
        <w:rPr>
          <w:rFonts w:ascii="Book Antiqua" w:eastAsia="Book Antiqua" w:hAnsi="Book Antiqua" w:cs="Book Antiqua"/>
          <w:color w:val="000000"/>
        </w:rPr>
        <w:t>CC, DC and ACLF patients</w:t>
      </w:r>
      <w:r w:rsidR="0011189B">
        <w:rPr>
          <w:rFonts w:ascii="Book Antiqua" w:eastAsia="Book Antiqua" w:hAnsi="Book Antiqua" w:cs="Book Antiqua"/>
          <w:color w:val="000000"/>
        </w:rPr>
        <w:t>,</w:t>
      </w:r>
      <w:r w:rsidRPr="00792D55">
        <w:rPr>
          <w:rFonts w:ascii="Book Antiqua" w:eastAsia="Book Antiqua" w:hAnsi="Book Antiqua" w:cs="Book Antiqua"/>
          <w:color w:val="000000"/>
        </w:rPr>
        <w:t xml:space="preserve"> </w:t>
      </w:r>
      <w:r w:rsidR="0011189B">
        <w:rPr>
          <w:rFonts w:ascii="Book Antiqua" w:eastAsia="Book Antiqua" w:hAnsi="Book Antiqua" w:cs="Book Antiqua"/>
          <w:color w:val="000000"/>
        </w:rPr>
        <w:t>wa</w:t>
      </w:r>
      <w:r w:rsidR="0011189B" w:rsidRPr="00792D55">
        <w:rPr>
          <w:rFonts w:ascii="Book Antiqua" w:eastAsia="Book Antiqua" w:hAnsi="Book Antiqua" w:cs="Book Antiqua"/>
          <w:color w:val="000000"/>
        </w:rPr>
        <w:t xml:space="preserve">s </w:t>
      </w:r>
      <w:r w:rsidRPr="00792D55">
        <w:rPr>
          <w:rFonts w:ascii="Book Antiqua" w:eastAsia="Book Antiqua" w:hAnsi="Book Antiqua" w:cs="Book Antiqua"/>
          <w:color w:val="000000"/>
        </w:rPr>
        <w:t>another factor that may have contributed to an overall excellent outcome; however, optimal graft quality must not impede the decision for LT</w:t>
      </w:r>
      <w:r w:rsidR="0011189B">
        <w:rPr>
          <w:rFonts w:ascii="Book Antiqua" w:eastAsia="Book Antiqua" w:hAnsi="Book Antiqua" w:cs="Book Antiqua"/>
          <w:color w:val="000000"/>
        </w:rPr>
        <w:t>,</w:t>
      </w:r>
      <w:r w:rsidRPr="00792D55">
        <w:rPr>
          <w:rFonts w:ascii="Book Antiqua" w:eastAsia="Book Antiqua" w:hAnsi="Book Antiqua" w:cs="Book Antiqua"/>
          <w:color w:val="000000"/>
        </w:rPr>
        <w:t xml:space="preserve"> given its lesser impact compared to early transplantation</w:t>
      </w:r>
      <w:r w:rsidR="007C2A78" w:rsidRPr="00792D55">
        <w:rPr>
          <w:rFonts w:ascii="Book Antiqua" w:eastAsia="Book Antiqua" w:hAnsi="Book Antiqua" w:cs="Book Antiqua"/>
          <w:color w:val="000000"/>
          <w:vertAlign w:val="superscript"/>
        </w:rPr>
        <w:t>[</w:t>
      </w:r>
      <w:hyperlink w:anchor="_ENREF_24" w:tooltip="Zhang, 2021 #22" w:history="1">
        <w:r w:rsidRPr="00792D55">
          <w:rPr>
            <w:rFonts w:ascii="Book Antiqua" w:eastAsia="Book Antiqua" w:hAnsi="Book Antiqua" w:cs="Book Antiqua"/>
            <w:color w:val="000000"/>
            <w:u w:color="0000EE"/>
            <w:vertAlign w:val="superscript"/>
          </w:rPr>
          <w:t>24</w:t>
        </w:r>
      </w:hyperlink>
      <w:r w:rsidRPr="00792D55">
        <w:rPr>
          <w:rFonts w:ascii="Book Antiqua" w:eastAsia="Book Antiqua" w:hAnsi="Book Antiqua" w:cs="Book Antiqua"/>
          <w:color w:val="000000"/>
          <w:vertAlign w:val="superscript"/>
        </w:rPr>
        <w:t>]</w:t>
      </w:r>
      <w:r w:rsidRPr="00792D55">
        <w:rPr>
          <w:rFonts w:ascii="Book Antiqua" w:eastAsia="Book Antiqua" w:hAnsi="Book Antiqua" w:cs="Book Antiqua"/>
          <w:color w:val="000000"/>
        </w:rPr>
        <w:t xml:space="preserve">. </w:t>
      </w:r>
      <w:r w:rsidR="0011189B">
        <w:rPr>
          <w:rFonts w:ascii="Book Antiqua" w:eastAsia="Book Antiqua" w:hAnsi="Book Antiqua" w:cs="Book Antiqua"/>
          <w:color w:val="000000"/>
        </w:rPr>
        <w:t>Our</w:t>
      </w:r>
      <w:r w:rsidRPr="00792D55">
        <w:rPr>
          <w:rFonts w:ascii="Book Antiqua" w:eastAsia="Book Antiqua" w:hAnsi="Book Antiqua" w:cs="Book Antiqua"/>
          <w:color w:val="000000"/>
        </w:rPr>
        <w:t xml:space="preserve"> results encourage further </w:t>
      </w:r>
      <w:r w:rsidR="0011189B">
        <w:rPr>
          <w:rFonts w:ascii="Book Antiqua" w:eastAsia="Book Antiqua" w:hAnsi="Book Antiqua" w:cs="Book Antiqua"/>
          <w:color w:val="000000"/>
        </w:rPr>
        <w:t>LT</w:t>
      </w:r>
      <w:r w:rsidR="0011189B" w:rsidRPr="00792D55">
        <w:rPr>
          <w:rFonts w:ascii="Book Antiqua" w:eastAsia="Book Antiqua" w:hAnsi="Book Antiqua" w:cs="Book Antiqua"/>
          <w:color w:val="000000"/>
        </w:rPr>
        <w:t xml:space="preserve"> </w:t>
      </w:r>
      <w:r w:rsidRPr="00792D55">
        <w:rPr>
          <w:rFonts w:ascii="Book Antiqua" w:eastAsia="Book Antiqua" w:hAnsi="Book Antiqua" w:cs="Book Antiqua"/>
          <w:color w:val="000000"/>
        </w:rPr>
        <w:t>in those with ACLF, considering that this procedure is the only effective treatment option</w:t>
      </w:r>
      <w:r w:rsidR="0011189B">
        <w:rPr>
          <w:rFonts w:ascii="Book Antiqua" w:eastAsia="Book Antiqua" w:hAnsi="Book Antiqua" w:cs="Book Antiqua"/>
          <w:color w:val="000000"/>
        </w:rPr>
        <w:t>,</w:t>
      </w:r>
      <w:r w:rsidRPr="00792D55">
        <w:rPr>
          <w:rFonts w:ascii="Book Antiqua" w:eastAsia="Book Antiqua" w:hAnsi="Book Antiqua" w:cs="Book Antiqua"/>
          <w:color w:val="000000"/>
        </w:rPr>
        <w:t xml:space="preserve"> and that survival was not significantly different </w:t>
      </w:r>
      <w:r w:rsidR="0011189B">
        <w:rPr>
          <w:rFonts w:ascii="Book Antiqua" w:eastAsia="Book Antiqua" w:hAnsi="Book Antiqua" w:cs="Book Antiqua"/>
          <w:color w:val="000000"/>
        </w:rPr>
        <w:t>in patients</w:t>
      </w:r>
      <w:r w:rsidRPr="00792D55">
        <w:rPr>
          <w:rFonts w:ascii="Book Antiqua" w:eastAsia="Book Antiqua" w:hAnsi="Book Antiqua" w:cs="Book Antiqua"/>
          <w:color w:val="000000"/>
        </w:rPr>
        <w:t xml:space="preserve"> with less</w:t>
      </w:r>
      <w:r w:rsidR="0011189B">
        <w:rPr>
          <w:rFonts w:ascii="Book Antiqua" w:eastAsia="Book Antiqua" w:hAnsi="Book Antiqua" w:cs="Book Antiqua"/>
          <w:color w:val="000000"/>
        </w:rPr>
        <w:t>-</w:t>
      </w:r>
      <w:r w:rsidRPr="00792D55">
        <w:rPr>
          <w:rFonts w:ascii="Book Antiqua" w:eastAsia="Book Antiqua" w:hAnsi="Book Antiqua" w:cs="Book Antiqua"/>
          <w:color w:val="000000"/>
        </w:rPr>
        <w:t>advanced cirrhosis, despite a more complicated post</w:t>
      </w:r>
      <w:r w:rsidR="0011189B">
        <w:rPr>
          <w:rFonts w:ascii="Book Antiqua" w:eastAsia="Book Antiqua" w:hAnsi="Book Antiqua" w:cs="Book Antiqua"/>
          <w:color w:val="000000"/>
        </w:rPr>
        <w:t>-</w:t>
      </w:r>
      <w:r w:rsidRPr="00792D55">
        <w:rPr>
          <w:rFonts w:ascii="Book Antiqua" w:eastAsia="Book Antiqua" w:hAnsi="Book Antiqua" w:cs="Book Antiqua"/>
          <w:color w:val="000000"/>
        </w:rPr>
        <w:t xml:space="preserve">transplant clinical course. </w:t>
      </w:r>
    </w:p>
    <w:p w14:paraId="12479CCB" w14:textId="0AD67942" w:rsidR="00A77B3E" w:rsidRPr="00792D55" w:rsidRDefault="00C74B3F" w:rsidP="00792D55">
      <w:pPr>
        <w:snapToGrid w:val="0"/>
        <w:spacing w:line="360" w:lineRule="auto"/>
        <w:ind w:firstLine="284"/>
        <w:jc w:val="both"/>
      </w:pPr>
      <w:r w:rsidRPr="00792D55">
        <w:rPr>
          <w:rFonts w:ascii="Book Antiqua" w:eastAsia="Book Antiqua" w:hAnsi="Book Antiqua" w:cs="Book Antiqua"/>
          <w:color w:val="000000"/>
        </w:rPr>
        <w:t xml:space="preserve">This study </w:t>
      </w:r>
      <w:r w:rsidR="00E070BF">
        <w:rPr>
          <w:rFonts w:ascii="Book Antiqua" w:eastAsia="Book Antiqua" w:hAnsi="Book Antiqua" w:cs="Book Antiqua"/>
          <w:color w:val="000000"/>
        </w:rPr>
        <w:t>wa</w:t>
      </w:r>
      <w:r w:rsidR="00E070BF" w:rsidRPr="00792D55">
        <w:rPr>
          <w:rFonts w:ascii="Book Antiqua" w:eastAsia="Book Antiqua" w:hAnsi="Book Antiqua" w:cs="Book Antiqua"/>
          <w:color w:val="000000"/>
        </w:rPr>
        <w:t xml:space="preserve">s </w:t>
      </w:r>
      <w:r w:rsidRPr="00792D55">
        <w:rPr>
          <w:rFonts w:ascii="Book Antiqua" w:eastAsia="Book Antiqua" w:hAnsi="Book Antiqua" w:cs="Book Antiqua"/>
          <w:color w:val="000000"/>
        </w:rPr>
        <w:t xml:space="preserve">limited by its retrospective nature and its single-center design; hence, findings must be compared </w:t>
      </w:r>
      <w:r w:rsidR="00E070BF">
        <w:rPr>
          <w:rFonts w:ascii="Book Antiqua" w:eastAsia="Book Antiqua" w:hAnsi="Book Antiqua" w:cs="Book Antiqua"/>
          <w:color w:val="000000"/>
        </w:rPr>
        <w:t>with</w:t>
      </w:r>
      <w:r w:rsidR="00E070BF" w:rsidRPr="00792D55">
        <w:rPr>
          <w:rFonts w:ascii="Book Antiqua" w:eastAsia="Book Antiqua" w:hAnsi="Book Antiqua" w:cs="Book Antiqua"/>
          <w:color w:val="000000"/>
        </w:rPr>
        <w:t xml:space="preserve"> </w:t>
      </w:r>
      <w:r w:rsidRPr="00792D55">
        <w:rPr>
          <w:rFonts w:ascii="Book Antiqua" w:eastAsia="Book Antiqua" w:hAnsi="Book Antiqua" w:cs="Book Antiqua"/>
          <w:color w:val="000000"/>
        </w:rPr>
        <w:t xml:space="preserve">those of other </w:t>
      </w:r>
      <w:r w:rsidR="00E070BF">
        <w:rPr>
          <w:rFonts w:ascii="Book Antiqua" w:eastAsia="Book Antiqua" w:hAnsi="Book Antiqua" w:cs="Book Antiqua"/>
          <w:color w:val="000000"/>
        </w:rPr>
        <w:t>studies</w:t>
      </w:r>
      <w:r w:rsidRPr="00792D55">
        <w:rPr>
          <w:rFonts w:ascii="Book Antiqua" w:eastAsia="Book Antiqua" w:hAnsi="Book Antiqua" w:cs="Book Antiqua"/>
          <w:color w:val="000000"/>
        </w:rPr>
        <w:t xml:space="preserve">. We report here the experience of one of the largest transplant centers in Mexico; however, demographics in this center will vary </w:t>
      </w:r>
      <w:r w:rsidR="00E070BF">
        <w:rPr>
          <w:rFonts w:ascii="Book Antiqua" w:eastAsia="Book Antiqua" w:hAnsi="Book Antiqua" w:cs="Book Antiqua"/>
          <w:color w:val="000000"/>
        </w:rPr>
        <w:t xml:space="preserve">compared </w:t>
      </w:r>
      <w:r w:rsidRPr="00792D55">
        <w:rPr>
          <w:rFonts w:ascii="Book Antiqua" w:eastAsia="Book Antiqua" w:hAnsi="Book Antiqua" w:cs="Book Antiqua"/>
          <w:color w:val="000000"/>
        </w:rPr>
        <w:t xml:space="preserve">with those in the rest of the country. This may explain the high proportion </w:t>
      </w:r>
      <w:r w:rsidRPr="00792D55">
        <w:rPr>
          <w:rFonts w:ascii="Book Antiqua" w:eastAsia="Book Antiqua" w:hAnsi="Book Antiqua" w:cs="Book Antiqua"/>
          <w:color w:val="000000"/>
        </w:rPr>
        <w:lastRenderedPageBreak/>
        <w:t xml:space="preserve">of autoimmune patients compared </w:t>
      </w:r>
      <w:r w:rsidR="00E070BF">
        <w:rPr>
          <w:rFonts w:ascii="Book Antiqua" w:eastAsia="Book Antiqua" w:hAnsi="Book Antiqua" w:cs="Book Antiqua"/>
          <w:color w:val="000000"/>
        </w:rPr>
        <w:t>with patients with</w:t>
      </w:r>
      <w:r w:rsidR="00E070BF" w:rsidRPr="00792D55">
        <w:rPr>
          <w:rFonts w:ascii="Book Antiqua" w:eastAsia="Book Antiqua" w:hAnsi="Book Antiqua" w:cs="Book Antiqua"/>
          <w:color w:val="000000"/>
        </w:rPr>
        <w:t xml:space="preserve"> </w:t>
      </w:r>
      <w:r w:rsidRPr="00792D55">
        <w:rPr>
          <w:rFonts w:ascii="Book Antiqua" w:eastAsia="Book Antiqua" w:hAnsi="Book Antiqua" w:cs="Book Antiqua"/>
          <w:color w:val="000000"/>
        </w:rPr>
        <w:t xml:space="preserve">HCV </w:t>
      </w:r>
      <w:r w:rsidR="00E070BF">
        <w:rPr>
          <w:rFonts w:ascii="Book Antiqua" w:eastAsia="Book Antiqua" w:hAnsi="Book Antiqua" w:cs="Book Antiqua"/>
          <w:color w:val="000000"/>
        </w:rPr>
        <w:t xml:space="preserve">infection </w:t>
      </w:r>
      <w:r w:rsidRPr="00792D55">
        <w:rPr>
          <w:rFonts w:ascii="Book Antiqua" w:eastAsia="Book Antiqua" w:hAnsi="Book Antiqua" w:cs="Book Antiqua"/>
          <w:color w:val="000000"/>
        </w:rPr>
        <w:t xml:space="preserve">or alcoholic hepatitis. Regardless, during the </w:t>
      </w:r>
      <w:r w:rsidR="00E070BF">
        <w:rPr>
          <w:rFonts w:ascii="Book Antiqua" w:eastAsia="Book Antiqua" w:hAnsi="Book Antiqua" w:cs="Book Antiqua"/>
          <w:color w:val="000000"/>
        </w:rPr>
        <w:t>5</w:t>
      </w:r>
      <w:r w:rsidRPr="00792D55">
        <w:rPr>
          <w:rFonts w:ascii="Book Antiqua" w:eastAsia="Book Antiqua" w:hAnsi="Book Antiqua" w:cs="Book Antiqua"/>
          <w:color w:val="000000"/>
        </w:rPr>
        <w:t xml:space="preserve">-year study period we found a comparable proportion of ACLF patients who </w:t>
      </w:r>
      <w:r w:rsidR="00E070BF" w:rsidRPr="00792D55">
        <w:rPr>
          <w:rFonts w:ascii="Book Antiqua" w:eastAsia="Book Antiqua" w:hAnsi="Book Antiqua" w:cs="Book Antiqua"/>
          <w:color w:val="000000"/>
        </w:rPr>
        <w:t>under</w:t>
      </w:r>
      <w:r w:rsidR="00E070BF">
        <w:rPr>
          <w:rFonts w:ascii="Book Antiqua" w:eastAsia="Book Antiqua" w:hAnsi="Book Antiqua" w:cs="Book Antiqua"/>
          <w:color w:val="000000"/>
        </w:rPr>
        <w:t>went</w:t>
      </w:r>
      <w:r w:rsidR="00E070BF" w:rsidRPr="00792D55">
        <w:rPr>
          <w:rFonts w:ascii="Book Antiqua" w:eastAsia="Book Antiqua" w:hAnsi="Book Antiqua" w:cs="Book Antiqua"/>
          <w:color w:val="000000"/>
        </w:rPr>
        <w:t xml:space="preserve"> </w:t>
      </w:r>
      <w:r w:rsidRPr="00792D55">
        <w:rPr>
          <w:rFonts w:ascii="Book Antiqua" w:eastAsia="Book Antiqua" w:hAnsi="Book Antiqua" w:cs="Book Antiqua"/>
          <w:color w:val="000000"/>
        </w:rPr>
        <w:t xml:space="preserve">LT, whose disease severity </w:t>
      </w:r>
      <w:r w:rsidR="00E070BF">
        <w:rPr>
          <w:rFonts w:ascii="Book Antiqua" w:eastAsia="Book Antiqua" w:hAnsi="Book Antiqua" w:cs="Book Antiqua"/>
          <w:color w:val="000000"/>
        </w:rPr>
        <w:t>was</w:t>
      </w:r>
      <w:r w:rsidR="00E070BF" w:rsidRPr="00792D55">
        <w:rPr>
          <w:rFonts w:ascii="Book Antiqua" w:eastAsia="Book Antiqua" w:hAnsi="Book Antiqua" w:cs="Book Antiqua"/>
          <w:color w:val="000000"/>
        </w:rPr>
        <w:t xml:space="preserve"> </w:t>
      </w:r>
      <w:r w:rsidRPr="00792D55">
        <w:rPr>
          <w:rFonts w:ascii="Book Antiqua" w:eastAsia="Book Antiqua" w:hAnsi="Book Antiqua" w:cs="Book Antiqua"/>
          <w:color w:val="000000"/>
        </w:rPr>
        <w:t xml:space="preserve">markedly different from </w:t>
      </w:r>
      <w:r w:rsidR="00E070BF">
        <w:rPr>
          <w:rFonts w:ascii="Book Antiqua" w:eastAsia="Book Antiqua" w:hAnsi="Book Antiqua" w:cs="Book Antiqua"/>
          <w:color w:val="000000"/>
        </w:rPr>
        <w:t xml:space="preserve">that of </w:t>
      </w:r>
      <w:r w:rsidRPr="00792D55">
        <w:rPr>
          <w:rFonts w:ascii="Book Antiqua" w:eastAsia="Book Antiqua" w:hAnsi="Book Antiqua" w:cs="Book Antiqua"/>
          <w:color w:val="000000"/>
        </w:rPr>
        <w:t>CC and DC patients. In spite of these differences, we observed a clear LT benefit</w:t>
      </w:r>
      <w:r w:rsidR="00E070BF">
        <w:rPr>
          <w:rFonts w:ascii="Book Antiqua" w:eastAsia="Book Antiqua" w:hAnsi="Book Antiqua" w:cs="Book Antiqua"/>
          <w:color w:val="000000"/>
        </w:rPr>
        <w:t>,</w:t>
      </w:r>
      <w:r w:rsidRPr="00792D55">
        <w:rPr>
          <w:rFonts w:ascii="Book Antiqua" w:eastAsia="Book Antiqua" w:hAnsi="Book Antiqua" w:cs="Book Antiqua"/>
          <w:color w:val="000000"/>
        </w:rPr>
        <w:t xml:space="preserve"> as </w:t>
      </w:r>
      <w:r w:rsidR="00E070BF">
        <w:rPr>
          <w:rFonts w:ascii="Book Antiqua" w:eastAsia="Book Antiqua" w:hAnsi="Book Antiqua" w:cs="Book Antiqua"/>
          <w:color w:val="000000"/>
        </w:rPr>
        <w:t>seen in</w:t>
      </w:r>
      <w:r w:rsidRPr="00792D55">
        <w:rPr>
          <w:rFonts w:ascii="Book Antiqua" w:eastAsia="Book Antiqua" w:hAnsi="Book Antiqua" w:cs="Book Antiqua"/>
          <w:color w:val="000000"/>
        </w:rPr>
        <w:t xml:space="preserve"> previous studies.</w:t>
      </w:r>
    </w:p>
    <w:p w14:paraId="6056D7CF" w14:textId="77777777" w:rsidR="00A77B3E" w:rsidRPr="00792D55" w:rsidRDefault="00A77B3E" w:rsidP="00792D55">
      <w:pPr>
        <w:snapToGrid w:val="0"/>
        <w:spacing w:line="360" w:lineRule="auto"/>
        <w:jc w:val="both"/>
      </w:pPr>
    </w:p>
    <w:p w14:paraId="7EA205A6" w14:textId="77777777" w:rsidR="00A77B3E" w:rsidRPr="00792D55" w:rsidRDefault="00C74B3F" w:rsidP="00792D55">
      <w:pPr>
        <w:snapToGrid w:val="0"/>
        <w:spacing w:line="360" w:lineRule="auto"/>
        <w:jc w:val="both"/>
      </w:pPr>
      <w:r w:rsidRPr="00792D55">
        <w:rPr>
          <w:rFonts w:ascii="Book Antiqua" w:eastAsia="Book Antiqua" w:hAnsi="Book Antiqua" w:cs="Book Antiqua"/>
          <w:b/>
          <w:caps/>
          <w:color w:val="000000"/>
          <w:u w:val="single"/>
        </w:rPr>
        <w:t>CONCLUSION</w:t>
      </w:r>
    </w:p>
    <w:p w14:paraId="28BFAF43" w14:textId="7E1856FF" w:rsidR="00A77B3E" w:rsidRPr="00792D55" w:rsidRDefault="00E070BF" w:rsidP="00792D55">
      <w:pPr>
        <w:snapToGrid w:val="0"/>
        <w:spacing w:line="360" w:lineRule="auto"/>
        <w:jc w:val="both"/>
      </w:pPr>
      <w:r>
        <w:rPr>
          <w:rFonts w:ascii="Book Antiqua" w:eastAsia="Book Antiqua" w:hAnsi="Book Antiqua" w:cs="Book Antiqua"/>
          <w:color w:val="000000"/>
        </w:rPr>
        <w:t>Out</w:t>
      </w:r>
      <w:r w:rsidR="00C74B3F" w:rsidRPr="00792D55">
        <w:rPr>
          <w:rFonts w:ascii="Book Antiqua" w:eastAsia="Book Antiqua" w:hAnsi="Book Antiqua" w:cs="Book Antiqua"/>
          <w:color w:val="000000"/>
        </w:rPr>
        <w:t xml:space="preserve"> of 235 </w:t>
      </w:r>
      <w:r>
        <w:rPr>
          <w:rFonts w:ascii="Book Antiqua" w:eastAsia="Book Antiqua" w:hAnsi="Book Antiqua" w:cs="Book Antiqua"/>
          <w:color w:val="000000"/>
        </w:rPr>
        <w:t>LT</w:t>
      </w:r>
      <w:r w:rsidR="00C74B3F" w:rsidRPr="00792D55">
        <w:rPr>
          <w:rFonts w:ascii="Book Antiqua" w:eastAsia="Book Antiqua" w:hAnsi="Book Antiqua" w:cs="Book Antiqua"/>
          <w:color w:val="000000"/>
        </w:rPr>
        <w:t xml:space="preserve"> procedures that were carried out between 2015 and 2019 in our center, 38.9% </w:t>
      </w:r>
      <w:r>
        <w:rPr>
          <w:rFonts w:ascii="Book Antiqua" w:eastAsia="Book Antiqua" w:hAnsi="Book Antiqua" w:cs="Book Antiqua"/>
          <w:color w:val="000000"/>
        </w:rPr>
        <w:t>were in</w:t>
      </w:r>
      <w:r w:rsidR="00C74B3F" w:rsidRPr="00792D55">
        <w:rPr>
          <w:rFonts w:ascii="Book Antiqua" w:eastAsia="Book Antiqua" w:hAnsi="Book Antiqua" w:cs="Book Antiqua"/>
          <w:color w:val="000000"/>
        </w:rPr>
        <w:t xml:space="preserve"> ACLF patients. Although important clinical differences were found with non-ACLF patients (CC and DC)</w:t>
      </w:r>
      <w:r>
        <w:rPr>
          <w:rFonts w:ascii="Book Antiqua" w:eastAsia="Book Antiqua" w:hAnsi="Book Antiqua" w:cs="Book Antiqua"/>
          <w:color w:val="000000"/>
        </w:rPr>
        <w:t>,</w:t>
      </w:r>
      <w:r w:rsidR="00C74B3F" w:rsidRPr="00792D55">
        <w:rPr>
          <w:rFonts w:ascii="Book Antiqua" w:eastAsia="Book Antiqua" w:hAnsi="Book Antiqua" w:cs="Book Antiqua"/>
          <w:color w:val="000000"/>
        </w:rPr>
        <w:t xml:space="preserve"> and among each other when divided by severity grade, post</w:t>
      </w:r>
      <w:r>
        <w:rPr>
          <w:rFonts w:ascii="Book Antiqua" w:eastAsia="Book Antiqua" w:hAnsi="Book Antiqua" w:cs="Book Antiqua"/>
          <w:color w:val="000000"/>
        </w:rPr>
        <w:t>-</w:t>
      </w:r>
      <w:r w:rsidR="00C74B3F" w:rsidRPr="00792D55">
        <w:rPr>
          <w:rFonts w:ascii="Book Antiqua" w:eastAsia="Book Antiqua" w:hAnsi="Book Antiqua" w:cs="Book Antiqua"/>
          <w:color w:val="000000"/>
        </w:rPr>
        <w:t xml:space="preserve">transplant survival was uniformly excellent. A longer hospital stay and frequency of infectious complications </w:t>
      </w:r>
      <w:r>
        <w:rPr>
          <w:rFonts w:ascii="Book Antiqua" w:eastAsia="Book Antiqua" w:hAnsi="Book Antiqua" w:cs="Book Antiqua"/>
          <w:color w:val="000000"/>
        </w:rPr>
        <w:t xml:space="preserve">were </w:t>
      </w:r>
      <w:r w:rsidR="00C74B3F" w:rsidRPr="00792D55">
        <w:rPr>
          <w:rFonts w:ascii="Book Antiqua" w:eastAsia="Book Antiqua" w:hAnsi="Book Antiqua" w:cs="Book Antiqua"/>
          <w:color w:val="000000"/>
        </w:rPr>
        <w:t>to be expected</w:t>
      </w:r>
      <w:r>
        <w:rPr>
          <w:rFonts w:ascii="Book Antiqua" w:eastAsia="Book Antiqua" w:hAnsi="Book Antiqua" w:cs="Book Antiqua"/>
          <w:color w:val="000000"/>
        </w:rPr>
        <w:t>;</w:t>
      </w:r>
      <w:r w:rsidRPr="00792D55">
        <w:rPr>
          <w:rFonts w:ascii="Book Antiqua" w:eastAsia="Book Antiqua" w:hAnsi="Book Antiqua" w:cs="Book Antiqua"/>
          <w:color w:val="000000"/>
        </w:rPr>
        <w:t xml:space="preserve"> </w:t>
      </w:r>
      <w:r w:rsidR="00C74B3F" w:rsidRPr="00792D55">
        <w:rPr>
          <w:rFonts w:ascii="Book Antiqua" w:eastAsia="Book Antiqua" w:hAnsi="Book Antiqua" w:cs="Book Antiqua"/>
          <w:color w:val="000000"/>
        </w:rPr>
        <w:t xml:space="preserve">however, this should not </w:t>
      </w:r>
      <w:r>
        <w:rPr>
          <w:rFonts w:ascii="Book Antiqua" w:eastAsia="Book Antiqua" w:hAnsi="Book Antiqua" w:cs="Book Antiqua"/>
          <w:color w:val="000000"/>
        </w:rPr>
        <w:t>hinder</w:t>
      </w:r>
      <w:r w:rsidRPr="00792D55">
        <w:rPr>
          <w:rFonts w:ascii="Book Antiqua" w:eastAsia="Book Antiqua" w:hAnsi="Book Antiqua" w:cs="Book Antiqua"/>
          <w:color w:val="000000"/>
        </w:rPr>
        <w:t xml:space="preserve"> </w:t>
      </w:r>
      <w:r w:rsidR="00C74B3F" w:rsidRPr="00792D55">
        <w:rPr>
          <w:rFonts w:ascii="Book Antiqua" w:eastAsia="Book Antiqua" w:hAnsi="Book Antiqua" w:cs="Book Antiqua"/>
          <w:color w:val="000000"/>
        </w:rPr>
        <w:t xml:space="preserve">the decision to transplant those with ACLF. </w:t>
      </w:r>
      <w:r>
        <w:rPr>
          <w:rFonts w:ascii="Book Antiqua" w:eastAsia="Book Antiqua" w:hAnsi="Book Antiqua" w:cs="Book Antiqua"/>
          <w:color w:val="000000"/>
        </w:rPr>
        <w:t>O</w:t>
      </w:r>
      <w:r w:rsidR="00C74B3F" w:rsidRPr="00792D55">
        <w:rPr>
          <w:rFonts w:ascii="Book Antiqua" w:eastAsia="Book Antiqua" w:hAnsi="Book Antiqua" w:cs="Book Antiqua"/>
          <w:color w:val="000000"/>
        </w:rPr>
        <w:t xml:space="preserve">ur observations support </w:t>
      </w:r>
      <w:r>
        <w:rPr>
          <w:rFonts w:ascii="Book Antiqua" w:eastAsia="Book Antiqua" w:hAnsi="Book Antiqua" w:cs="Book Antiqua"/>
          <w:color w:val="000000"/>
        </w:rPr>
        <w:t xml:space="preserve">a </w:t>
      </w:r>
      <w:r w:rsidR="00C74B3F" w:rsidRPr="00792D55">
        <w:rPr>
          <w:rFonts w:ascii="Book Antiqua" w:eastAsia="Book Antiqua" w:hAnsi="Book Antiqua" w:cs="Book Antiqua"/>
          <w:color w:val="000000"/>
        </w:rPr>
        <w:t>benefit even in the most critically ill patients (ACLF-3), given comparable 1- and 6-year survival rates.</w:t>
      </w:r>
    </w:p>
    <w:p w14:paraId="5CB35DDA" w14:textId="77777777" w:rsidR="00A77B3E" w:rsidRPr="00792D55" w:rsidRDefault="00A77B3E" w:rsidP="00792D55">
      <w:pPr>
        <w:snapToGrid w:val="0"/>
        <w:spacing w:line="360" w:lineRule="auto"/>
        <w:jc w:val="both"/>
      </w:pPr>
    </w:p>
    <w:p w14:paraId="68245D18" w14:textId="77777777" w:rsidR="00A77B3E" w:rsidRPr="00792D55" w:rsidRDefault="00C74B3F" w:rsidP="00792D55">
      <w:pPr>
        <w:snapToGrid w:val="0"/>
        <w:spacing w:line="360" w:lineRule="auto"/>
        <w:jc w:val="both"/>
      </w:pPr>
      <w:r w:rsidRPr="00792D55">
        <w:rPr>
          <w:rFonts w:ascii="Book Antiqua" w:eastAsia="Book Antiqua" w:hAnsi="Book Antiqua" w:cs="Book Antiqua"/>
          <w:b/>
          <w:caps/>
          <w:color w:val="000000"/>
          <w:u w:val="single"/>
        </w:rPr>
        <w:t>ARTICLE HIGHLIGHTS</w:t>
      </w:r>
    </w:p>
    <w:p w14:paraId="56D672CF" w14:textId="77777777" w:rsidR="00A77B3E" w:rsidRPr="00792D55" w:rsidRDefault="00C74B3F" w:rsidP="00792D55">
      <w:pPr>
        <w:snapToGrid w:val="0"/>
        <w:spacing w:line="360" w:lineRule="auto"/>
        <w:jc w:val="both"/>
      </w:pPr>
      <w:r w:rsidRPr="00792D55">
        <w:rPr>
          <w:rFonts w:ascii="Book Antiqua" w:eastAsia="Book Antiqua" w:hAnsi="Book Antiqua" w:cs="Book Antiqua"/>
          <w:b/>
          <w:i/>
          <w:color w:val="000000"/>
        </w:rPr>
        <w:t>Research background</w:t>
      </w:r>
    </w:p>
    <w:p w14:paraId="7BFF4729" w14:textId="785ED77B" w:rsidR="00A77B3E" w:rsidRPr="00792D55" w:rsidRDefault="00C74B3F" w:rsidP="00792D55">
      <w:pPr>
        <w:snapToGrid w:val="0"/>
        <w:spacing w:line="360" w:lineRule="auto"/>
        <w:jc w:val="both"/>
      </w:pPr>
      <w:r w:rsidRPr="00792D55">
        <w:rPr>
          <w:rFonts w:ascii="Book Antiqua" w:eastAsia="Book Antiqua" w:hAnsi="Book Antiqua" w:cs="Book Antiqua"/>
          <w:color w:val="000000"/>
        </w:rPr>
        <w:t>Currently, liver transplantation (LT) is the only definitive therapeutic measure for patients with cirrhosis, albeit with the implied risks including post</w:t>
      </w:r>
      <w:r w:rsidR="005E1B1E">
        <w:rPr>
          <w:rFonts w:ascii="Book Antiqua" w:eastAsia="Book Antiqua" w:hAnsi="Book Antiqua" w:cs="Book Antiqua"/>
          <w:color w:val="000000"/>
        </w:rPr>
        <w:t>-</w:t>
      </w:r>
      <w:r w:rsidRPr="00792D55">
        <w:rPr>
          <w:rFonts w:ascii="Book Antiqua" w:eastAsia="Book Antiqua" w:hAnsi="Book Antiqua" w:cs="Book Antiqua"/>
          <w:color w:val="000000"/>
        </w:rPr>
        <w:t>transplant complications and long-term use of immunosuppressive drugs. However, these patients benefit from excellent post</w:t>
      </w:r>
      <w:r w:rsidR="005E1B1E">
        <w:rPr>
          <w:rFonts w:ascii="Book Antiqua" w:eastAsia="Book Antiqua" w:hAnsi="Book Antiqua" w:cs="Book Antiqua"/>
          <w:color w:val="000000"/>
        </w:rPr>
        <w:t>-</w:t>
      </w:r>
      <w:r w:rsidRPr="00792D55">
        <w:rPr>
          <w:rFonts w:ascii="Book Antiqua" w:eastAsia="Book Antiqua" w:hAnsi="Book Antiqua" w:cs="Book Antiqua"/>
          <w:color w:val="000000"/>
        </w:rPr>
        <w:t>transplant survival. The benefit and survival of this procedure for patients with more advanced cirrhosis</w:t>
      </w:r>
      <w:r w:rsidR="005E1B1E">
        <w:rPr>
          <w:rFonts w:ascii="Book Antiqua" w:eastAsia="Book Antiqua" w:hAnsi="Book Antiqua" w:cs="Book Antiqua"/>
          <w:color w:val="000000"/>
        </w:rPr>
        <w:t>,</w:t>
      </w:r>
      <w:r w:rsidRPr="00792D55">
        <w:rPr>
          <w:rFonts w:ascii="Book Antiqua" w:eastAsia="Book Antiqua" w:hAnsi="Book Antiqua" w:cs="Book Antiqua"/>
          <w:color w:val="000000"/>
        </w:rPr>
        <w:t xml:space="preserve"> such as </w:t>
      </w:r>
      <w:r w:rsidR="00AF588C" w:rsidRPr="00792D55">
        <w:rPr>
          <w:rFonts w:ascii="Book Antiqua" w:eastAsia="Book Antiqua" w:hAnsi="Book Antiqua" w:cs="Book Antiqua"/>
          <w:color w:val="000000"/>
        </w:rPr>
        <w:t>a</w:t>
      </w:r>
      <w:r w:rsidRPr="00792D55">
        <w:rPr>
          <w:rFonts w:ascii="Book Antiqua" w:eastAsia="Book Antiqua" w:hAnsi="Book Antiqua" w:cs="Book Antiqua"/>
          <w:color w:val="000000"/>
        </w:rPr>
        <w:t>cute-on-chronic liver failure (ACLF), remain</w:t>
      </w:r>
      <w:r w:rsidR="005E1B1E">
        <w:rPr>
          <w:rFonts w:ascii="Book Antiqua" w:eastAsia="Book Antiqua" w:hAnsi="Book Antiqua" w:cs="Book Antiqua"/>
          <w:color w:val="000000"/>
        </w:rPr>
        <w:t xml:space="preserve"> </w:t>
      </w:r>
      <w:r w:rsidRPr="00792D55">
        <w:rPr>
          <w:rFonts w:ascii="Book Antiqua" w:eastAsia="Book Antiqua" w:hAnsi="Book Antiqua" w:cs="Book Antiqua"/>
          <w:color w:val="000000"/>
        </w:rPr>
        <w:t>controversial, with some reports showing a clear benefit, while others reporting lower short</w:t>
      </w:r>
      <w:r w:rsidR="005E1B1E">
        <w:rPr>
          <w:rFonts w:ascii="Book Antiqua" w:eastAsia="Book Antiqua" w:hAnsi="Book Antiqua" w:cs="Book Antiqua"/>
          <w:color w:val="000000"/>
        </w:rPr>
        <w:t>-</w:t>
      </w:r>
      <w:r w:rsidRPr="00792D55">
        <w:rPr>
          <w:rFonts w:ascii="Book Antiqua" w:eastAsia="Book Antiqua" w:hAnsi="Book Antiqua" w:cs="Book Antiqua"/>
          <w:color w:val="000000"/>
        </w:rPr>
        <w:t xml:space="preserve"> and long-term survival after </w:t>
      </w:r>
      <w:r w:rsidR="005E1B1E">
        <w:rPr>
          <w:rFonts w:ascii="Book Antiqua" w:eastAsia="Book Antiqua" w:hAnsi="Book Antiqua" w:cs="Book Antiqua"/>
          <w:color w:val="000000"/>
        </w:rPr>
        <w:t>LT</w:t>
      </w:r>
      <w:r w:rsidRPr="00792D55">
        <w:rPr>
          <w:rFonts w:ascii="Book Antiqua" w:eastAsia="Book Antiqua" w:hAnsi="Book Antiqua" w:cs="Book Antiqua"/>
          <w:color w:val="000000"/>
        </w:rPr>
        <w:t>.</w:t>
      </w:r>
    </w:p>
    <w:p w14:paraId="2D9A4604" w14:textId="77777777" w:rsidR="00AF588C" w:rsidRPr="00792D55" w:rsidRDefault="00AF588C" w:rsidP="00792D55">
      <w:pPr>
        <w:snapToGrid w:val="0"/>
        <w:spacing w:line="360" w:lineRule="auto"/>
        <w:jc w:val="both"/>
      </w:pPr>
    </w:p>
    <w:p w14:paraId="127CCA11" w14:textId="77777777" w:rsidR="00AF588C" w:rsidRPr="00792D55" w:rsidRDefault="00AF588C" w:rsidP="00792D55">
      <w:pPr>
        <w:snapToGrid w:val="0"/>
        <w:spacing w:line="360" w:lineRule="auto"/>
        <w:jc w:val="both"/>
      </w:pPr>
      <w:r w:rsidRPr="00792D55">
        <w:rPr>
          <w:rFonts w:ascii="Book Antiqua" w:eastAsia="Book Antiqua" w:hAnsi="Book Antiqua" w:cs="Book Antiqua"/>
          <w:b/>
          <w:i/>
          <w:color w:val="000000"/>
        </w:rPr>
        <w:t>Research motivation</w:t>
      </w:r>
    </w:p>
    <w:p w14:paraId="5860B402" w14:textId="0D84B938" w:rsidR="00AF588C" w:rsidRPr="00792D55" w:rsidRDefault="005E1B1E" w:rsidP="00792D55">
      <w:pPr>
        <w:snapToGrid w:val="0"/>
        <w:spacing w:line="360" w:lineRule="auto"/>
        <w:jc w:val="both"/>
      </w:pPr>
      <w:r>
        <w:rPr>
          <w:rFonts w:ascii="Book Antiqua" w:eastAsia="Book Antiqua" w:hAnsi="Book Antiqua" w:cs="Book Antiqua"/>
          <w:color w:val="000000"/>
        </w:rPr>
        <w:t>To</w:t>
      </w:r>
      <w:r w:rsidR="00AF588C" w:rsidRPr="00792D55">
        <w:rPr>
          <w:rFonts w:ascii="Book Antiqua" w:eastAsia="Book Antiqua" w:hAnsi="Book Antiqua" w:cs="Book Antiqua"/>
          <w:color w:val="000000"/>
        </w:rPr>
        <w:t xml:space="preserve"> contribute to the current literature regarding the benefit of LT even in those with more severe diseases, we evaluate</w:t>
      </w:r>
      <w:r>
        <w:rPr>
          <w:rFonts w:ascii="Book Antiqua" w:eastAsia="Book Antiqua" w:hAnsi="Book Antiqua" w:cs="Book Antiqua"/>
          <w:color w:val="000000"/>
        </w:rPr>
        <w:t>d</w:t>
      </w:r>
      <w:r w:rsidR="00AF588C" w:rsidRPr="00792D55">
        <w:rPr>
          <w:rFonts w:ascii="Book Antiqua" w:eastAsia="Book Antiqua" w:hAnsi="Book Antiqua" w:cs="Book Antiqua"/>
          <w:color w:val="000000"/>
        </w:rPr>
        <w:t xml:space="preserve"> the immediate post</w:t>
      </w:r>
      <w:r>
        <w:rPr>
          <w:rFonts w:ascii="Book Antiqua" w:eastAsia="Book Antiqua" w:hAnsi="Book Antiqua" w:cs="Book Antiqua"/>
          <w:color w:val="000000"/>
        </w:rPr>
        <w:t>-</w:t>
      </w:r>
      <w:r w:rsidR="00AF588C" w:rsidRPr="00792D55">
        <w:rPr>
          <w:rFonts w:ascii="Book Antiqua" w:eastAsia="Book Antiqua" w:hAnsi="Book Antiqua" w:cs="Book Antiqua"/>
          <w:color w:val="000000"/>
        </w:rPr>
        <w:t>transplant outcomes and compared the survival in patients stratified by disease severity.</w:t>
      </w:r>
    </w:p>
    <w:p w14:paraId="30909685" w14:textId="77777777" w:rsidR="00AF588C" w:rsidRPr="00792D55" w:rsidRDefault="00AF588C" w:rsidP="00792D55">
      <w:pPr>
        <w:snapToGrid w:val="0"/>
        <w:spacing w:line="360" w:lineRule="auto"/>
        <w:jc w:val="both"/>
      </w:pPr>
    </w:p>
    <w:p w14:paraId="35EB288F" w14:textId="77777777" w:rsidR="00AF588C" w:rsidRPr="00792D55" w:rsidRDefault="00AF588C" w:rsidP="00792D55">
      <w:pPr>
        <w:snapToGrid w:val="0"/>
        <w:spacing w:line="360" w:lineRule="auto"/>
        <w:jc w:val="both"/>
      </w:pPr>
      <w:r w:rsidRPr="00792D55">
        <w:rPr>
          <w:rFonts w:ascii="Book Antiqua" w:eastAsia="Book Antiqua" w:hAnsi="Book Antiqua" w:cs="Book Antiqua"/>
          <w:b/>
          <w:i/>
          <w:color w:val="000000"/>
        </w:rPr>
        <w:lastRenderedPageBreak/>
        <w:t>Research objectives</w:t>
      </w:r>
    </w:p>
    <w:p w14:paraId="197FD14A" w14:textId="57ED4368" w:rsidR="00AF588C" w:rsidRPr="00792D55" w:rsidRDefault="00AF588C" w:rsidP="00792D55">
      <w:pPr>
        <w:snapToGrid w:val="0"/>
        <w:spacing w:line="360" w:lineRule="auto"/>
        <w:jc w:val="both"/>
      </w:pPr>
      <w:r w:rsidRPr="00792D55">
        <w:rPr>
          <w:rFonts w:ascii="Book Antiqua" w:eastAsia="Book Antiqua" w:hAnsi="Book Antiqua" w:cs="Book Antiqua"/>
          <w:color w:val="000000"/>
        </w:rPr>
        <w:t>To assess immediate post</w:t>
      </w:r>
      <w:r w:rsidR="005E1B1E">
        <w:rPr>
          <w:rFonts w:ascii="Book Antiqua" w:eastAsia="Book Antiqua" w:hAnsi="Book Antiqua" w:cs="Book Antiqua"/>
          <w:color w:val="000000"/>
        </w:rPr>
        <w:t>-</w:t>
      </w:r>
      <w:r w:rsidRPr="00792D55">
        <w:rPr>
          <w:rFonts w:ascii="Book Antiqua" w:eastAsia="Book Antiqua" w:hAnsi="Book Antiqua" w:cs="Book Antiqua"/>
          <w:color w:val="000000"/>
        </w:rPr>
        <w:t>transplant outcomes and compare the short</w:t>
      </w:r>
      <w:r w:rsidR="005E1B1E">
        <w:rPr>
          <w:rFonts w:ascii="Book Antiqua" w:eastAsia="Book Antiqua" w:hAnsi="Book Antiqua" w:cs="Book Antiqua"/>
          <w:color w:val="000000"/>
        </w:rPr>
        <w:t>-term</w:t>
      </w:r>
      <w:r w:rsidRPr="00792D55">
        <w:rPr>
          <w:rFonts w:ascii="Book Antiqua" w:eastAsia="Book Antiqua" w:hAnsi="Book Antiqua" w:cs="Book Antiqua"/>
          <w:color w:val="000000"/>
        </w:rPr>
        <w:t xml:space="preserve"> (1 year) and long-term (6 years) post</w:t>
      </w:r>
      <w:r w:rsidR="005E1B1E">
        <w:rPr>
          <w:rFonts w:ascii="Book Antiqua" w:eastAsia="Book Antiqua" w:hAnsi="Book Antiqua" w:cs="Book Antiqua"/>
          <w:color w:val="000000"/>
        </w:rPr>
        <w:t>-</w:t>
      </w:r>
      <w:r w:rsidRPr="00792D55">
        <w:rPr>
          <w:rFonts w:ascii="Book Antiqua" w:eastAsia="Book Antiqua" w:hAnsi="Book Antiqua" w:cs="Book Antiqua"/>
          <w:color w:val="000000"/>
        </w:rPr>
        <w:t>transplant survival among cirrhotic patients stratified by disease severity.</w:t>
      </w:r>
    </w:p>
    <w:p w14:paraId="31180BFE" w14:textId="77777777" w:rsidR="00AF588C" w:rsidRPr="00792D55" w:rsidRDefault="00AF588C" w:rsidP="00792D55">
      <w:pPr>
        <w:snapToGrid w:val="0"/>
        <w:spacing w:line="360" w:lineRule="auto"/>
        <w:jc w:val="both"/>
      </w:pPr>
    </w:p>
    <w:p w14:paraId="0290E525" w14:textId="77777777" w:rsidR="00AF588C" w:rsidRPr="00792D55" w:rsidRDefault="00AF588C" w:rsidP="00792D55">
      <w:pPr>
        <w:snapToGrid w:val="0"/>
        <w:spacing w:line="360" w:lineRule="auto"/>
        <w:jc w:val="both"/>
      </w:pPr>
      <w:r w:rsidRPr="00792D55">
        <w:rPr>
          <w:rFonts w:ascii="Book Antiqua" w:eastAsia="Book Antiqua" w:hAnsi="Book Antiqua" w:cs="Book Antiqua"/>
          <w:b/>
          <w:i/>
          <w:color w:val="000000"/>
        </w:rPr>
        <w:t>Research methods</w:t>
      </w:r>
    </w:p>
    <w:p w14:paraId="0BB37611" w14:textId="1202DBCE" w:rsidR="00AF588C" w:rsidRPr="00792D55" w:rsidRDefault="00AF588C" w:rsidP="00792D55">
      <w:pPr>
        <w:snapToGrid w:val="0"/>
        <w:spacing w:line="360" w:lineRule="auto"/>
        <w:jc w:val="both"/>
      </w:pPr>
      <w:r w:rsidRPr="00792D55">
        <w:rPr>
          <w:rFonts w:ascii="Book Antiqua" w:eastAsia="Book Antiqua" w:hAnsi="Book Antiqua" w:cs="Book Antiqua"/>
          <w:color w:val="000000"/>
        </w:rPr>
        <w:t xml:space="preserve">We included cirrhotic patients undergoing </w:t>
      </w:r>
      <w:r w:rsidR="005E1B1E">
        <w:rPr>
          <w:rFonts w:ascii="Book Antiqua" w:eastAsia="Book Antiqua" w:hAnsi="Book Antiqua" w:cs="Book Antiqua"/>
          <w:color w:val="000000"/>
        </w:rPr>
        <w:t>LT</w:t>
      </w:r>
      <w:r w:rsidRPr="00792D55">
        <w:rPr>
          <w:rFonts w:ascii="Book Antiqua" w:eastAsia="Book Antiqua" w:hAnsi="Book Antiqua" w:cs="Book Antiqua"/>
          <w:color w:val="000000"/>
        </w:rPr>
        <w:t xml:space="preserve"> between 2015 and 2019 and categorized them into compensated cirrhosis (CC), decompensated cirrhosis (DC), and ACLF. ACLF was further divided into severity grades. Medical records of all patients were examined to extract demographic and clinical variables as well as laboratory data measured at the time of LT and in the post</w:t>
      </w:r>
      <w:r w:rsidR="005E1B1E">
        <w:rPr>
          <w:rFonts w:ascii="Book Antiqua" w:eastAsia="Book Antiqua" w:hAnsi="Book Antiqua" w:cs="Book Antiqua"/>
          <w:color w:val="000000"/>
        </w:rPr>
        <w:t>-</w:t>
      </w:r>
      <w:r w:rsidRPr="00792D55">
        <w:rPr>
          <w:rFonts w:ascii="Book Antiqua" w:eastAsia="Book Antiqua" w:hAnsi="Book Antiqua" w:cs="Book Antiqua"/>
          <w:color w:val="000000"/>
        </w:rPr>
        <w:t>transplant period. Our primary outcomes of interest were: development of immediate post</w:t>
      </w:r>
      <w:r w:rsidR="005E1B1E">
        <w:rPr>
          <w:rFonts w:ascii="Book Antiqua" w:eastAsia="Book Antiqua" w:hAnsi="Book Antiqua" w:cs="Book Antiqua"/>
          <w:color w:val="000000"/>
        </w:rPr>
        <w:t>-</w:t>
      </w:r>
      <w:r w:rsidRPr="00792D55">
        <w:rPr>
          <w:rFonts w:ascii="Book Antiqua" w:eastAsia="Book Antiqua" w:hAnsi="Book Antiqua" w:cs="Book Antiqua"/>
          <w:color w:val="000000"/>
        </w:rPr>
        <w:t>transplant infectious complications, defined as any type of nosocomial, donor-derived or surgery-related infection during the immediate hospital stay following LT until discharge; the development of any type of immediate postoperative complication according to Clavien</w:t>
      </w:r>
      <w:r w:rsidR="005E1B1E">
        <w:rPr>
          <w:rFonts w:ascii="Book Antiqua" w:eastAsia="Book Antiqua" w:hAnsi="Book Antiqua" w:cs="Book Antiqua"/>
          <w:color w:val="000000"/>
        </w:rPr>
        <w:t>–</w:t>
      </w:r>
      <w:r w:rsidRPr="00792D55">
        <w:rPr>
          <w:rFonts w:ascii="Book Antiqua" w:eastAsia="Book Antiqua" w:hAnsi="Book Antiqua" w:cs="Book Antiqua"/>
          <w:color w:val="000000"/>
        </w:rPr>
        <w:t>Dindo classification; and post-LT survival at 1 and 6 years. Post</w:t>
      </w:r>
      <w:r w:rsidR="005E1B1E">
        <w:rPr>
          <w:rFonts w:ascii="Book Antiqua" w:eastAsia="Book Antiqua" w:hAnsi="Book Antiqua" w:cs="Book Antiqua"/>
          <w:color w:val="000000"/>
        </w:rPr>
        <w:t>-</w:t>
      </w:r>
      <w:r w:rsidRPr="00792D55">
        <w:rPr>
          <w:rFonts w:ascii="Book Antiqua" w:eastAsia="Book Antiqua" w:hAnsi="Book Antiqua" w:cs="Book Antiqua"/>
          <w:color w:val="000000"/>
        </w:rPr>
        <w:t>transplant survival was analyzed with the Kaplan</w:t>
      </w:r>
      <w:r w:rsidR="005E1B1E">
        <w:rPr>
          <w:rFonts w:ascii="Book Antiqua" w:eastAsia="Book Antiqua" w:hAnsi="Book Antiqua" w:cs="Book Antiqua"/>
          <w:color w:val="000000"/>
        </w:rPr>
        <w:t>–</w:t>
      </w:r>
      <w:r w:rsidRPr="00792D55">
        <w:rPr>
          <w:rFonts w:ascii="Book Antiqua" w:eastAsia="Book Antiqua" w:hAnsi="Book Antiqua" w:cs="Book Antiqua"/>
          <w:color w:val="000000"/>
        </w:rPr>
        <w:t xml:space="preserve">Meier method and survival curves were compared with the log-rank test. </w:t>
      </w:r>
    </w:p>
    <w:p w14:paraId="2AEC11CD" w14:textId="77777777" w:rsidR="00AF588C" w:rsidRPr="00792D55" w:rsidRDefault="00AF588C" w:rsidP="00792D55">
      <w:pPr>
        <w:snapToGrid w:val="0"/>
        <w:spacing w:line="360" w:lineRule="auto"/>
        <w:jc w:val="both"/>
      </w:pPr>
    </w:p>
    <w:p w14:paraId="3D73A430" w14:textId="77777777" w:rsidR="00AF588C" w:rsidRPr="00792D55" w:rsidRDefault="00AF588C" w:rsidP="00792D55">
      <w:pPr>
        <w:snapToGrid w:val="0"/>
        <w:spacing w:line="360" w:lineRule="auto"/>
        <w:jc w:val="both"/>
      </w:pPr>
      <w:r w:rsidRPr="00792D55">
        <w:rPr>
          <w:rFonts w:ascii="Book Antiqua" w:eastAsia="Book Antiqua" w:hAnsi="Book Antiqua" w:cs="Book Antiqua"/>
          <w:b/>
          <w:i/>
          <w:color w:val="000000"/>
        </w:rPr>
        <w:t>Research results</w:t>
      </w:r>
    </w:p>
    <w:p w14:paraId="186EA08E" w14:textId="42F97430" w:rsidR="00AF588C" w:rsidRPr="00792D55" w:rsidRDefault="00AF588C" w:rsidP="00792D55">
      <w:pPr>
        <w:snapToGrid w:val="0"/>
        <w:spacing w:line="360" w:lineRule="auto"/>
        <w:jc w:val="both"/>
      </w:pPr>
      <w:r w:rsidRPr="00792D55">
        <w:rPr>
          <w:rFonts w:ascii="Book Antiqua" w:eastAsia="Book Antiqua" w:hAnsi="Book Antiqua" w:cs="Book Antiqua"/>
          <w:color w:val="000000"/>
        </w:rPr>
        <w:t>A total of 235 patients underwent liver transplantation (CC = 11, DC = 129 and ACLF = 95). Patients with ACLF had a significantly longer hospital stay and developed more infection-related complications. Post</w:t>
      </w:r>
      <w:r w:rsidR="005E1B1E">
        <w:rPr>
          <w:rFonts w:ascii="Book Antiqua" w:eastAsia="Book Antiqua" w:hAnsi="Book Antiqua" w:cs="Book Antiqua"/>
          <w:color w:val="000000"/>
        </w:rPr>
        <w:t>-</w:t>
      </w:r>
      <w:r w:rsidRPr="00792D55">
        <w:rPr>
          <w:rFonts w:ascii="Book Antiqua" w:eastAsia="Book Antiqua" w:hAnsi="Book Antiqua" w:cs="Book Antiqua"/>
          <w:color w:val="000000"/>
        </w:rPr>
        <w:t>transplant survival at 1 and 6</w:t>
      </w:r>
      <w:r w:rsidR="005E1B1E">
        <w:rPr>
          <w:rFonts w:ascii="Book Antiqua" w:eastAsia="Book Antiqua" w:hAnsi="Book Antiqua" w:cs="Book Antiqua"/>
          <w:color w:val="000000"/>
        </w:rPr>
        <w:t xml:space="preserve"> </w:t>
      </w:r>
      <w:r w:rsidRPr="00792D55">
        <w:rPr>
          <w:rFonts w:ascii="Book Antiqua" w:eastAsia="Book Antiqua" w:hAnsi="Book Antiqua" w:cs="Book Antiqua"/>
          <w:color w:val="000000"/>
        </w:rPr>
        <w:t xml:space="preserve">years was similar among </w:t>
      </w:r>
      <w:r w:rsidR="005E1B1E">
        <w:rPr>
          <w:rFonts w:ascii="Book Antiqua" w:eastAsia="Book Antiqua" w:hAnsi="Book Antiqua" w:cs="Book Antiqua"/>
          <w:color w:val="000000"/>
        </w:rPr>
        <w:t xml:space="preserve">the </w:t>
      </w:r>
      <w:r w:rsidRPr="00792D55">
        <w:rPr>
          <w:rFonts w:ascii="Book Antiqua" w:eastAsia="Book Antiqua" w:hAnsi="Book Antiqua" w:cs="Book Antiqua"/>
          <w:color w:val="000000"/>
        </w:rPr>
        <w:t>groups. When ACLF patients were stratified according to ACLF grade</w:t>
      </w:r>
      <w:r w:rsidR="00396A03" w:rsidRPr="00792D55">
        <w:rPr>
          <w:rFonts w:ascii="Book Antiqua" w:eastAsia="Book Antiqua" w:hAnsi="Book Antiqua" w:cs="Book Antiqua"/>
          <w:color w:val="000000"/>
        </w:rPr>
        <w:t>,</w:t>
      </w:r>
      <w:r w:rsidRPr="00792D55">
        <w:rPr>
          <w:rFonts w:ascii="Book Antiqua" w:eastAsia="Book Antiqua" w:hAnsi="Book Antiqua" w:cs="Book Antiqua"/>
          <w:color w:val="000000"/>
        </w:rPr>
        <w:t xml:space="preserve"> similar </w:t>
      </w:r>
      <w:r w:rsidR="005E1B1E">
        <w:rPr>
          <w:rFonts w:ascii="Book Antiqua" w:eastAsia="Book Antiqua" w:hAnsi="Book Antiqua" w:cs="Book Antiqua"/>
          <w:color w:val="000000"/>
        </w:rPr>
        <w:t xml:space="preserve">lengths of stay in the </w:t>
      </w:r>
      <w:r w:rsidRPr="00792D55">
        <w:rPr>
          <w:rFonts w:ascii="Book Antiqua" w:eastAsia="Book Antiqua" w:hAnsi="Book Antiqua" w:cs="Book Antiqua"/>
          <w:color w:val="000000"/>
        </w:rPr>
        <w:t xml:space="preserve">intensive care unit and hospital </w:t>
      </w:r>
      <w:r w:rsidR="00396A03" w:rsidRPr="00792D55">
        <w:rPr>
          <w:rFonts w:ascii="Book Antiqua" w:eastAsia="Book Antiqua" w:hAnsi="Book Antiqua" w:cs="Book Antiqua"/>
          <w:color w:val="000000"/>
        </w:rPr>
        <w:t>were found</w:t>
      </w:r>
      <w:r w:rsidRPr="00792D55">
        <w:rPr>
          <w:rFonts w:ascii="Book Antiqua" w:eastAsia="Book Antiqua" w:hAnsi="Book Antiqua" w:cs="Book Antiqua"/>
          <w:color w:val="000000"/>
        </w:rPr>
        <w:t>, as well as comparable frequencies of overall and infectious post</w:t>
      </w:r>
      <w:r w:rsidR="005E1B1E">
        <w:rPr>
          <w:rFonts w:ascii="Book Antiqua" w:eastAsia="Book Antiqua" w:hAnsi="Book Antiqua" w:cs="Book Antiqua"/>
          <w:color w:val="000000"/>
        </w:rPr>
        <w:t>-</w:t>
      </w:r>
      <w:r w:rsidRPr="00792D55">
        <w:rPr>
          <w:rFonts w:ascii="Book Antiqua" w:eastAsia="Book Antiqua" w:hAnsi="Book Antiqua" w:cs="Book Antiqua"/>
          <w:color w:val="000000"/>
        </w:rPr>
        <w:t>transplant complications. Despite that, there was no survival difference between ACLF grades at 1 and 6 years.</w:t>
      </w:r>
    </w:p>
    <w:p w14:paraId="39C835F0" w14:textId="77777777" w:rsidR="00AF588C" w:rsidRPr="00792D55" w:rsidRDefault="00AF588C" w:rsidP="00792D55">
      <w:pPr>
        <w:snapToGrid w:val="0"/>
        <w:spacing w:line="360" w:lineRule="auto"/>
        <w:jc w:val="both"/>
      </w:pPr>
    </w:p>
    <w:p w14:paraId="50C9FF25" w14:textId="77777777" w:rsidR="00AF588C" w:rsidRPr="00792D55" w:rsidRDefault="00AF588C" w:rsidP="00792D55">
      <w:pPr>
        <w:snapToGrid w:val="0"/>
        <w:spacing w:line="360" w:lineRule="auto"/>
        <w:jc w:val="both"/>
      </w:pPr>
      <w:r w:rsidRPr="00792D55">
        <w:rPr>
          <w:rFonts w:ascii="Book Antiqua" w:eastAsia="Book Antiqua" w:hAnsi="Book Antiqua" w:cs="Book Antiqua"/>
          <w:b/>
          <w:i/>
          <w:color w:val="000000"/>
        </w:rPr>
        <w:t>Research conclusions</w:t>
      </w:r>
    </w:p>
    <w:p w14:paraId="704E08CD" w14:textId="37030E28" w:rsidR="00AF588C" w:rsidRPr="00792D55" w:rsidRDefault="00AF588C" w:rsidP="00792D55">
      <w:pPr>
        <w:snapToGrid w:val="0"/>
        <w:spacing w:line="360" w:lineRule="auto"/>
        <w:jc w:val="both"/>
      </w:pPr>
      <w:r w:rsidRPr="00792D55">
        <w:rPr>
          <w:rFonts w:ascii="Book Antiqua" w:eastAsia="Book Antiqua" w:hAnsi="Book Antiqua" w:cs="Book Antiqua"/>
          <w:color w:val="000000"/>
        </w:rPr>
        <w:lastRenderedPageBreak/>
        <w:t xml:space="preserve">Patients may benefit from </w:t>
      </w:r>
      <w:r w:rsidR="005E1B1E">
        <w:rPr>
          <w:rFonts w:ascii="Book Antiqua" w:eastAsia="Book Antiqua" w:hAnsi="Book Antiqua" w:cs="Book Antiqua"/>
          <w:color w:val="000000"/>
        </w:rPr>
        <w:t>LT</w:t>
      </w:r>
      <w:r w:rsidRPr="00792D55">
        <w:rPr>
          <w:rFonts w:ascii="Book Antiqua" w:eastAsia="Book Antiqua" w:hAnsi="Book Antiqua" w:cs="Book Antiqua"/>
          <w:color w:val="000000"/>
        </w:rPr>
        <w:t xml:space="preserve"> regardless of the cirrhosis stage. </w:t>
      </w:r>
      <w:r w:rsidR="00396A03" w:rsidRPr="00792D55">
        <w:rPr>
          <w:rFonts w:ascii="Book Antiqua" w:eastAsia="Book Antiqua" w:hAnsi="Book Antiqua" w:cs="Book Antiqua"/>
          <w:color w:val="000000"/>
        </w:rPr>
        <w:t>D</w:t>
      </w:r>
      <w:r w:rsidRPr="00792D55">
        <w:rPr>
          <w:rFonts w:ascii="Book Antiqua" w:eastAsia="Book Antiqua" w:hAnsi="Book Antiqua" w:cs="Book Antiqua"/>
          <w:color w:val="000000"/>
        </w:rPr>
        <w:t xml:space="preserve">espite having </w:t>
      </w:r>
      <w:r w:rsidR="00396A03" w:rsidRPr="00792D55">
        <w:rPr>
          <w:rFonts w:ascii="Book Antiqua" w:eastAsia="Book Antiqua" w:hAnsi="Book Antiqua" w:cs="Book Antiqua"/>
          <w:color w:val="000000"/>
        </w:rPr>
        <w:t xml:space="preserve">a </w:t>
      </w:r>
      <w:r w:rsidRPr="00792D55">
        <w:rPr>
          <w:rFonts w:ascii="Book Antiqua" w:eastAsia="Book Antiqua" w:hAnsi="Book Antiqua" w:cs="Book Antiqua"/>
          <w:color w:val="000000"/>
        </w:rPr>
        <w:t xml:space="preserve">longer hospital stay and </w:t>
      </w:r>
      <w:r w:rsidR="00396A03" w:rsidRPr="00792D55">
        <w:rPr>
          <w:rFonts w:ascii="Book Antiqua" w:eastAsia="Book Antiqua" w:hAnsi="Book Antiqua" w:cs="Book Antiqua"/>
          <w:color w:val="000000"/>
        </w:rPr>
        <w:t>a higher frequency of</w:t>
      </w:r>
      <w:r w:rsidRPr="00792D55">
        <w:rPr>
          <w:rFonts w:ascii="Book Antiqua" w:eastAsia="Book Antiqua" w:hAnsi="Book Antiqua" w:cs="Book Antiqua"/>
          <w:color w:val="000000"/>
        </w:rPr>
        <w:t xml:space="preserve"> infectious complications</w:t>
      </w:r>
      <w:r w:rsidR="00396A03" w:rsidRPr="00792D55">
        <w:rPr>
          <w:rFonts w:ascii="Book Antiqua" w:eastAsia="Book Antiqua" w:hAnsi="Book Antiqua" w:cs="Book Antiqua"/>
          <w:color w:val="000000"/>
        </w:rPr>
        <w:t>, ACLF patients</w:t>
      </w:r>
      <w:r w:rsidRPr="00792D55">
        <w:rPr>
          <w:rFonts w:ascii="Book Antiqua" w:eastAsia="Book Antiqua" w:hAnsi="Book Antiqua" w:cs="Book Antiqua"/>
          <w:color w:val="000000"/>
        </w:rPr>
        <w:t xml:space="preserve"> </w:t>
      </w:r>
      <w:r w:rsidR="005E1B1E">
        <w:rPr>
          <w:rFonts w:ascii="Book Antiqua" w:eastAsia="Book Antiqua" w:hAnsi="Book Antiqua" w:cs="Book Antiqua"/>
          <w:color w:val="000000"/>
        </w:rPr>
        <w:t>had</w:t>
      </w:r>
      <w:r w:rsidR="005E1B1E" w:rsidRPr="00792D55">
        <w:rPr>
          <w:rFonts w:ascii="Book Antiqua" w:eastAsia="Book Antiqua" w:hAnsi="Book Antiqua" w:cs="Book Antiqua"/>
          <w:color w:val="000000"/>
        </w:rPr>
        <w:t xml:space="preserve"> </w:t>
      </w:r>
      <w:r w:rsidRPr="00792D55">
        <w:rPr>
          <w:rFonts w:ascii="Book Antiqua" w:eastAsia="Book Antiqua" w:hAnsi="Book Antiqua" w:cs="Book Antiqua"/>
          <w:color w:val="000000"/>
        </w:rPr>
        <w:t>excellent and comparable 1</w:t>
      </w:r>
      <w:r w:rsidR="005E1B1E">
        <w:rPr>
          <w:rFonts w:ascii="Book Antiqua" w:eastAsia="Book Antiqua" w:hAnsi="Book Antiqua" w:cs="Book Antiqua"/>
          <w:color w:val="000000"/>
        </w:rPr>
        <w:t>-</w:t>
      </w:r>
      <w:r w:rsidRPr="00792D55">
        <w:rPr>
          <w:rFonts w:ascii="Book Antiqua" w:eastAsia="Book Antiqua" w:hAnsi="Book Antiqua" w:cs="Book Antiqua"/>
          <w:color w:val="000000"/>
        </w:rPr>
        <w:t xml:space="preserve"> and 6-year survival rates.</w:t>
      </w:r>
    </w:p>
    <w:p w14:paraId="6D2DC517" w14:textId="77777777" w:rsidR="00AF588C" w:rsidRPr="00792D55" w:rsidRDefault="00AF588C" w:rsidP="00792D55">
      <w:pPr>
        <w:snapToGrid w:val="0"/>
        <w:spacing w:line="360" w:lineRule="auto"/>
        <w:jc w:val="both"/>
        <w:rPr>
          <w:rFonts w:ascii="Book Antiqua" w:eastAsia="Book Antiqua" w:hAnsi="Book Antiqua" w:cs="Book Antiqua"/>
          <w:b/>
          <w:i/>
          <w:color w:val="000000"/>
        </w:rPr>
      </w:pPr>
    </w:p>
    <w:p w14:paraId="3F0D36D3" w14:textId="2D59E833" w:rsidR="00AF588C" w:rsidRPr="00792D55" w:rsidRDefault="00AF588C" w:rsidP="00792D55">
      <w:pPr>
        <w:snapToGrid w:val="0"/>
        <w:spacing w:line="360" w:lineRule="auto"/>
        <w:jc w:val="both"/>
      </w:pPr>
      <w:r w:rsidRPr="00792D55">
        <w:rPr>
          <w:rFonts w:ascii="Book Antiqua" w:eastAsia="Book Antiqua" w:hAnsi="Book Antiqua" w:cs="Book Antiqua"/>
          <w:b/>
          <w:i/>
          <w:color w:val="000000"/>
        </w:rPr>
        <w:t>Research perspectives</w:t>
      </w:r>
    </w:p>
    <w:p w14:paraId="78FD0E19" w14:textId="0B42E396" w:rsidR="00AF588C" w:rsidRPr="00792D55" w:rsidRDefault="00AF588C" w:rsidP="00792D55">
      <w:pPr>
        <w:snapToGrid w:val="0"/>
        <w:spacing w:line="360" w:lineRule="auto"/>
        <w:jc w:val="both"/>
      </w:pPr>
      <w:r w:rsidRPr="00792D55">
        <w:rPr>
          <w:rFonts w:ascii="Book Antiqua" w:eastAsia="Book Antiqua" w:hAnsi="Book Antiqua" w:cs="Book Antiqua"/>
          <w:color w:val="000000"/>
        </w:rPr>
        <w:t xml:space="preserve">A multicenter study </w:t>
      </w:r>
      <w:r w:rsidR="005E1B1E">
        <w:rPr>
          <w:rFonts w:ascii="Book Antiqua" w:eastAsia="Book Antiqua" w:hAnsi="Book Antiqua" w:cs="Book Antiqua"/>
          <w:color w:val="000000"/>
        </w:rPr>
        <w:t>is</w:t>
      </w:r>
      <w:r w:rsidRPr="00792D55">
        <w:rPr>
          <w:rFonts w:ascii="Book Antiqua" w:eastAsia="Book Antiqua" w:hAnsi="Book Antiqua" w:cs="Book Antiqua"/>
          <w:color w:val="000000"/>
        </w:rPr>
        <w:t xml:space="preserve"> required to determine the value of LT in advanced disease patients</w:t>
      </w:r>
      <w:r w:rsidR="005E1B1E">
        <w:rPr>
          <w:rFonts w:ascii="Book Antiqua" w:eastAsia="Book Antiqua" w:hAnsi="Book Antiqua" w:cs="Book Antiqua"/>
          <w:color w:val="000000"/>
        </w:rPr>
        <w:t>,</w:t>
      </w:r>
      <w:r w:rsidRPr="00792D55">
        <w:rPr>
          <w:rFonts w:ascii="Book Antiqua" w:eastAsia="Book Antiqua" w:hAnsi="Book Antiqua" w:cs="Book Antiqua"/>
          <w:color w:val="000000"/>
        </w:rPr>
        <w:t xml:space="preserve"> such as those with ACLF according to disease etiology.</w:t>
      </w:r>
    </w:p>
    <w:p w14:paraId="1F12BFEF" w14:textId="77777777" w:rsidR="00AF588C" w:rsidRPr="00792D55" w:rsidRDefault="00AF588C" w:rsidP="00792D55">
      <w:pPr>
        <w:snapToGrid w:val="0"/>
        <w:spacing w:line="360" w:lineRule="auto"/>
        <w:jc w:val="both"/>
      </w:pPr>
    </w:p>
    <w:p w14:paraId="15C6F089" w14:textId="77777777" w:rsidR="00A77B3E" w:rsidRPr="00792D55" w:rsidRDefault="00C74B3F" w:rsidP="00792D55">
      <w:pPr>
        <w:snapToGrid w:val="0"/>
        <w:spacing w:line="360" w:lineRule="auto"/>
        <w:jc w:val="both"/>
      </w:pPr>
      <w:r w:rsidRPr="00792D55">
        <w:rPr>
          <w:rFonts w:ascii="Book Antiqua" w:eastAsia="Book Antiqua" w:hAnsi="Book Antiqua" w:cs="Book Antiqua"/>
          <w:b/>
          <w:caps/>
          <w:color w:val="000000"/>
          <w:u w:val="single"/>
        </w:rPr>
        <w:t>ACKNOWLEDGEMENTS</w:t>
      </w:r>
    </w:p>
    <w:p w14:paraId="0C06839A" w14:textId="77777777" w:rsidR="00A77B3E" w:rsidRPr="00792D55" w:rsidRDefault="00C74B3F" w:rsidP="00792D55">
      <w:pPr>
        <w:snapToGrid w:val="0"/>
        <w:spacing w:line="360" w:lineRule="auto"/>
        <w:jc w:val="both"/>
      </w:pPr>
      <w:r w:rsidRPr="00792D55">
        <w:rPr>
          <w:rFonts w:ascii="Book Antiqua" w:eastAsia="Book Antiqua" w:hAnsi="Book Antiqua" w:cs="Book Antiqua"/>
          <w:color w:val="000000"/>
          <w:shd w:val="clear" w:color="auto" w:fill="FFFFFF"/>
        </w:rPr>
        <w:t>We would like to thank Elizabeth Costello for her important contribution in editing the English language text of this manuscript.</w:t>
      </w:r>
    </w:p>
    <w:p w14:paraId="70F35786" w14:textId="77777777" w:rsidR="00A77B3E" w:rsidRPr="00792D55" w:rsidRDefault="00A77B3E" w:rsidP="00792D55">
      <w:pPr>
        <w:snapToGrid w:val="0"/>
        <w:spacing w:line="360" w:lineRule="auto"/>
        <w:jc w:val="both"/>
      </w:pPr>
    </w:p>
    <w:p w14:paraId="4271B2CE" w14:textId="77777777" w:rsidR="00A77B3E" w:rsidRPr="00792D55" w:rsidRDefault="00C74B3F" w:rsidP="00792D55">
      <w:pPr>
        <w:snapToGrid w:val="0"/>
        <w:spacing w:line="360" w:lineRule="auto"/>
        <w:jc w:val="both"/>
      </w:pPr>
      <w:r w:rsidRPr="00792D55">
        <w:rPr>
          <w:rFonts w:ascii="Book Antiqua" w:eastAsia="Book Antiqua" w:hAnsi="Book Antiqua" w:cs="Book Antiqua"/>
          <w:b/>
          <w:color w:val="000000"/>
        </w:rPr>
        <w:t>REFERENCES</w:t>
      </w:r>
    </w:p>
    <w:p w14:paraId="1EE55DE2" w14:textId="77777777" w:rsidR="00A77B3E" w:rsidRPr="00792D55" w:rsidRDefault="00C74B3F" w:rsidP="00792D55">
      <w:pPr>
        <w:snapToGrid w:val="0"/>
        <w:spacing w:line="360" w:lineRule="auto"/>
        <w:jc w:val="both"/>
      </w:pPr>
      <w:r w:rsidRPr="00792D55">
        <w:rPr>
          <w:rFonts w:ascii="Book Antiqua" w:eastAsia="Book Antiqua" w:hAnsi="Book Antiqua" w:cs="Book Antiqua"/>
          <w:color w:val="000000"/>
        </w:rPr>
        <w:t xml:space="preserve">1 </w:t>
      </w:r>
      <w:r w:rsidRPr="00792D55">
        <w:rPr>
          <w:rFonts w:ascii="Book Antiqua" w:eastAsia="Book Antiqua" w:hAnsi="Book Antiqua" w:cs="Book Antiqua"/>
          <w:b/>
          <w:bCs/>
          <w:color w:val="000000"/>
        </w:rPr>
        <w:t>Garcia-Tsao G</w:t>
      </w:r>
      <w:r w:rsidRPr="00792D55">
        <w:rPr>
          <w:rFonts w:ascii="Book Antiqua" w:eastAsia="Book Antiqua" w:hAnsi="Book Antiqua" w:cs="Book Antiqua"/>
          <w:color w:val="000000"/>
        </w:rPr>
        <w:t xml:space="preserve">, Friedman S, Iredale J, </w:t>
      </w:r>
      <w:proofErr w:type="spellStart"/>
      <w:r w:rsidRPr="00792D55">
        <w:rPr>
          <w:rFonts w:ascii="Book Antiqua" w:eastAsia="Book Antiqua" w:hAnsi="Book Antiqua" w:cs="Book Antiqua"/>
          <w:color w:val="000000"/>
        </w:rPr>
        <w:t>Pinzani</w:t>
      </w:r>
      <w:proofErr w:type="spellEnd"/>
      <w:r w:rsidRPr="00792D55">
        <w:rPr>
          <w:rFonts w:ascii="Book Antiqua" w:eastAsia="Book Antiqua" w:hAnsi="Book Antiqua" w:cs="Book Antiqua"/>
          <w:color w:val="000000"/>
        </w:rPr>
        <w:t xml:space="preserve"> M. Now there are many (stages) where before there was one: In search of a pathophysiological classification of cirrhosis. </w:t>
      </w:r>
      <w:r w:rsidRPr="00792D55">
        <w:rPr>
          <w:rFonts w:ascii="Book Antiqua" w:eastAsia="Book Antiqua" w:hAnsi="Book Antiqua" w:cs="Book Antiqua"/>
          <w:i/>
          <w:iCs/>
          <w:color w:val="000000"/>
        </w:rPr>
        <w:t>Hepatology</w:t>
      </w:r>
      <w:r w:rsidRPr="00792D55">
        <w:rPr>
          <w:rFonts w:ascii="Book Antiqua" w:eastAsia="Book Antiqua" w:hAnsi="Book Antiqua" w:cs="Book Antiqua"/>
          <w:color w:val="000000"/>
        </w:rPr>
        <w:t xml:space="preserve"> 2010; </w:t>
      </w:r>
      <w:r w:rsidRPr="00792D55">
        <w:rPr>
          <w:rFonts w:ascii="Book Antiqua" w:eastAsia="Book Antiqua" w:hAnsi="Book Antiqua" w:cs="Book Antiqua"/>
          <w:b/>
          <w:bCs/>
          <w:color w:val="000000"/>
        </w:rPr>
        <w:t>51</w:t>
      </w:r>
      <w:r w:rsidRPr="00792D55">
        <w:rPr>
          <w:rFonts w:ascii="Book Antiqua" w:eastAsia="Book Antiqua" w:hAnsi="Book Antiqua" w:cs="Book Antiqua"/>
          <w:color w:val="000000"/>
        </w:rPr>
        <w:t>: 1445-1449 [PMID: 20077563 DOI: 10.1002/hep.23478]</w:t>
      </w:r>
    </w:p>
    <w:p w14:paraId="604F60CB" w14:textId="77777777" w:rsidR="00A77B3E" w:rsidRPr="00792D55" w:rsidRDefault="00C74B3F" w:rsidP="00792D55">
      <w:pPr>
        <w:snapToGrid w:val="0"/>
        <w:spacing w:line="360" w:lineRule="auto"/>
        <w:jc w:val="both"/>
      </w:pPr>
      <w:r w:rsidRPr="00792D55">
        <w:rPr>
          <w:rFonts w:ascii="Book Antiqua" w:eastAsia="Book Antiqua" w:hAnsi="Book Antiqua" w:cs="Book Antiqua"/>
          <w:color w:val="000000"/>
        </w:rPr>
        <w:t xml:space="preserve">2 </w:t>
      </w:r>
      <w:r w:rsidRPr="00792D55">
        <w:rPr>
          <w:rFonts w:ascii="Book Antiqua" w:eastAsia="Book Antiqua" w:hAnsi="Book Antiqua" w:cs="Book Antiqua"/>
          <w:b/>
          <w:bCs/>
          <w:color w:val="000000"/>
        </w:rPr>
        <w:t>Moreau R</w:t>
      </w:r>
      <w:r w:rsidRPr="00792D55">
        <w:rPr>
          <w:rFonts w:ascii="Book Antiqua" w:eastAsia="Book Antiqua" w:hAnsi="Book Antiqua" w:cs="Book Antiqua"/>
          <w:color w:val="000000"/>
        </w:rPr>
        <w:t xml:space="preserve">, Jalan R, </w:t>
      </w:r>
      <w:proofErr w:type="spellStart"/>
      <w:r w:rsidRPr="00792D55">
        <w:rPr>
          <w:rFonts w:ascii="Book Antiqua" w:eastAsia="Book Antiqua" w:hAnsi="Book Antiqua" w:cs="Book Antiqua"/>
          <w:color w:val="000000"/>
        </w:rPr>
        <w:t>Gines</w:t>
      </w:r>
      <w:proofErr w:type="spellEnd"/>
      <w:r w:rsidRPr="00792D55">
        <w:rPr>
          <w:rFonts w:ascii="Book Antiqua" w:eastAsia="Book Antiqua" w:hAnsi="Book Antiqua" w:cs="Book Antiqua"/>
          <w:color w:val="000000"/>
        </w:rPr>
        <w:t xml:space="preserve"> P, </w:t>
      </w:r>
      <w:proofErr w:type="spellStart"/>
      <w:r w:rsidRPr="00792D55">
        <w:rPr>
          <w:rFonts w:ascii="Book Antiqua" w:eastAsia="Book Antiqua" w:hAnsi="Book Antiqua" w:cs="Book Antiqua"/>
          <w:color w:val="000000"/>
        </w:rPr>
        <w:t>Pavesi</w:t>
      </w:r>
      <w:proofErr w:type="spellEnd"/>
      <w:r w:rsidRPr="00792D55">
        <w:rPr>
          <w:rFonts w:ascii="Book Antiqua" w:eastAsia="Book Antiqua" w:hAnsi="Book Antiqua" w:cs="Book Antiqua"/>
          <w:color w:val="000000"/>
        </w:rPr>
        <w:t xml:space="preserve"> M, </w:t>
      </w:r>
      <w:proofErr w:type="spellStart"/>
      <w:r w:rsidRPr="00792D55">
        <w:rPr>
          <w:rFonts w:ascii="Book Antiqua" w:eastAsia="Book Antiqua" w:hAnsi="Book Antiqua" w:cs="Book Antiqua"/>
          <w:color w:val="000000"/>
        </w:rPr>
        <w:t>Angeli</w:t>
      </w:r>
      <w:proofErr w:type="spellEnd"/>
      <w:r w:rsidRPr="00792D55">
        <w:rPr>
          <w:rFonts w:ascii="Book Antiqua" w:eastAsia="Book Antiqua" w:hAnsi="Book Antiqua" w:cs="Book Antiqua"/>
          <w:color w:val="000000"/>
        </w:rPr>
        <w:t xml:space="preserve"> P, Cordoba J, Durand F, </w:t>
      </w:r>
      <w:proofErr w:type="spellStart"/>
      <w:r w:rsidRPr="00792D55">
        <w:rPr>
          <w:rFonts w:ascii="Book Antiqua" w:eastAsia="Book Antiqua" w:hAnsi="Book Antiqua" w:cs="Book Antiqua"/>
          <w:color w:val="000000"/>
        </w:rPr>
        <w:t>Gustot</w:t>
      </w:r>
      <w:proofErr w:type="spellEnd"/>
      <w:r w:rsidRPr="00792D55">
        <w:rPr>
          <w:rFonts w:ascii="Book Antiqua" w:eastAsia="Book Antiqua" w:hAnsi="Book Antiqua" w:cs="Book Antiqua"/>
          <w:color w:val="000000"/>
        </w:rPr>
        <w:t xml:space="preserve"> T, </w:t>
      </w:r>
      <w:proofErr w:type="spellStart"/>
      <w:r w:rsidRPr="00792D55">
        <w:rPr>
          <w:rFonts w:ascii="Book Antiqua" w:eastAsia="Book Antiqua" w:hAnsi="Book Antiqua" w:cs="Book Antiqua"/>
          <w:color w:val="000000"/>
        </w:rPr>
        <w:t>Saliba</w:t>
      </w:r>
      <w:proofErr w:type="spellEnd"/>
      <w:r w:rsidRPr="00792D55">
        <w:rPr>
          <w:rFonts w:ascii="Book Antiqua" w:eastAsia="Book Antiqua" w:hAnsi="Book Antiqua" w:cs="Book Antiqua"/>
          <w:color w:val="000000"/>
        </w:rPr>
        <w:t xml:space="preserve"> F, </w:t>
      </w:r>
      <w:proofErr w:type="spellStart"/>
      <w:r w:rsidRPr="00792D55">
        <w:rPr>
          <w:rFonts w:ascii="Book Antiqua" w:eastAsia="Book Antiqua" w:hAnsi="Book Antiqua" w:cs="Book Antiqua"/>
          <w:color w:val="000000"/>
        </w:rPr>
        <w:t>Domenicali</w:t>
      </w:r>
      <w:proofErr w:type="spellEnd"/>
      <w:r w:rsidRPr="00792D55">
        <w:rPr>
          <w:rFonts w:ascii="Book Antiqua" w:eastAsia="Book Antiqua" w:hAnsi="Book Antiqua" w:cs="Book Antiqua"/>
          <w:color w:val="000000"/>
        </w:rPr>
        <w:t xml:space="preserve"> M, </w:t>
      </w:r>
      <w:proofErr w:type="spellStart"/>
      <w:r w:rsidRPr="00792D55">
        <w:rPr>
          <w:rFonts w:ascii="Book Antiqua" w:eastAsia="Book Antiqua" w:hAnsi="Book Antiqua" w:cs="Book Antiqua"/>
          <w:color w:val="000000"/>
        </w:rPr>
        <w:t>Gerbes</w:t>
      </w:r>
      <w:proofErr w:type="spellEnd"/>
      <w:r w:rsidRPr="00792D55">
        <w:rPr>
          <w:rFonts w:ascii="Book Antiqua" w:eastAsia="Book Antiqua" w:hAnsi="Book Antiqua" w:cs="Book Antiqua"/>
          <w:color w:val="000000"/>
        </w:rPr>
        <w:t xml:space="preserve"> A, </w:t>
      </w:r>
      <w:proofErr w:type="spellStart"/>
      <w:r w:rsidRPr="00792D55">
        <w:rPr>
          <w:rFonts w:ascii="Book Antiqua" w:eastAsia="Book Antiqua" w:hAnsi="Book Antiqua" w:cs="Book Antiqua"/>
          <w:color w:val="000000"/>
        </w:rPr>
        <w:t>Wendon</w:t>
      </w:r>
      <w:proofErr w:type="spellEnd"/>
      <w:r w:rsidRPr="00792D55">
        <w:rPr>
          <w:rFonts w:ascii="Book Antiqua" w:eastAsia="Book Antiqua" w:hAnsi="Book Antiqua" w:cs="Book Antiqua"/>
          <w:color w:val="000000"/>
        </w:rPr>
        <w:t xml:space="preserve"> J, Alessandria C, </w:t>
      </w:r>
      <w:proofErr w:type="spellStart"/>
      <w:r w:rsidRPr="00792D55">
        <w:rPr>
          <w:rFonts w:ascii="Book Antiqua" w:eastAsia="Book Antiqua" w:hAnsi="Book Antiqua" w:cs="Book Antiqua"/>
          <w:color w:val="000000"/>
        </w:rPr>
        <w:t>Laleman</w:t>
      </w:r>
      <w:proofErr w:type="spellEnd"/>
      <w:r w:rsidRPr="00792D55">
        <w:rPr>
          <w:rFonts w:ascii="Book Antiqua" w:eastAsia="Book Antiqua" w:hAnsi="Book Antiqua" w:cs="Book Antiqua"/>
          <w:color w:val="000000"/>
        </w:rPr>
        <w:t xml:space="preserve"> W, </w:t>
      </w:r>
      <w:proofErr w:type="spellStart"/>
      <w:r w:rsidRPr="00792D55">
        <w:rPr>
          <w:rFonts w:ascii="Book Antiqua" w:eastAsia="Book Antiqua" w:hAnsi="Book Antiqua" w:cs="Book Antiqua"/>
          <w:color w:val="000000"/>
        </w:rPr>
        <w:t>Zeuzem</w:t>
      </w:r>
      <w:proofErr w:type="spellEnd"/>
      <w:r w:rsidRPr="00792D55">
        <w:rPr>
          <w:rFonts w:ascii="Book Antiqua" w:eastAsia="Book Antiqua" w:hAnsi="Book Antiqua" w:cs="Book Antiqua"/>
          <w:color w:val="000000"/>
        </w:rPr>
        <w:t xml:space="preserve"> S, </w:t>
      </w:r>
      <w:proofErr w:type="spellStart"/>
      <w:r w:rsidRPr="00792D55">
        <w:rPr>
          <w:rFonts w:ascii="Book Antiqua" w:eastAsia="Book Antiqua" w:hAnsi="Book Antiqua" w:cs="Book Antiqua"/>
          <w:color w:val="000000"/>
        </w:rPr>
        <w:t>Trebicka</w:t>
      </w:r>
      <w:proofErr w:type="spellEnd"/>
      <w:r w:rsidRPr="00792D55">
        <w:rPr>
          <w:rFonts w:ascii="Book Antiqua" w:eastAsia="Book Antiqua" w:hAnsi="Book Antiqua" w:cs="Book Antiqua"/>
          <w:color w:val="000000"/>
        </w:rPr>
        <w:t xml:space="preserve"> J, Bernardi M, Arroyo V; CANONIC Study Investigators of the EASL–CLIF Consortium. Acute-on-chronic liver failure is a distinct syndrome that develops in patients with acute decompensation of cirrhosis. </w:t>
      </w:r>
      <w:r w:rsidRPr="00792D55">
        <w:rPr>
          <w:rFonts w:ascii="Book Antiqua" w:eastAsia="Book Antiqua" w:hAnsi="Book Antiqua" w:cs="Book Antiqua"/>
          <w:i/>
          <w:iCs/>
          <w:color w:val="000000"/>
        </w:rPr>
        <w:t>Gastroenterology</w:t>
      </w:r>
      <w:r w:rsidRPr="00792D55">
        <w:rPr>
          <w:rFonts w:ascii="Book Antiqua" w:eastAsia="Book Antiqua" w:hAnsi="Book Antiqua" w:cs="Book Antiqua"/>
          <w:color w:val="000000"/>
        </w:rPr>
        <w:t xml:space="preserve"> 2013; </w:t>
      </w:r>
      <w:r w:rsidRPr="00792D55">
        <w:rPr>
          <w:rFonts w:ascii="Book Antiqua" w:eastAsia="Book Antiqua" w:hAnsi="Book Antiqua" w:cs="Book Antiqua"/>
          <w:b/>
          <w:bCs/>
          <w:color w:val="000000"/>
        </w:rPr>
        <w:t>144</w:t>
      </w:r>
      <w:r w:rsidRPr="00792D55">
        <w:rPr>
          <w:rFonts w:ascii="Book Antiqua" w:eastAsia="Book Antiqua" w:hAnsi="Book Antiqua" w:cs="Book Antiqua"/>
          <w:color w:val="000000"/>
        </w:rPr>
        <w:t>: 1426-1437, 1437.e1-1437.e9 [PMID: 23474284 DOI: 10.1053/j.gastro.2013.02.042]</w:t>
      </w:r>
    </w:p>
    <w:p w14:paraId="604146B4" w14:textId="77777777" w:rsidR="00A77B3E" w:rsidRPr="00792D55" w:rsidRDefault="00C74B3F" w:rsidP="00792D55">
      <w:pPr>
        <w:snapToGrid w:val="0"/>
        <w:spacing w:line="360" w:lineRule="auto"/>
        <w:jc w:val="both"/>
      </w:pPr>
      <w:r w:rsidRPr="00792D55">
        <w:rPr>
          <w:rFonts w:ascii="Book Antiqua" w:eastAsia="Book Antiqua" w:hAnsi="Book Antiqua" w:cs="Book Antiqua"/>
          <w:color w:val="000000"/>
        </w:rPr>
        <w:t xml:space="preserve">3 </w:t>
      </w:r>
      <w:r w:rsidRPr="00792D55">
        <w:rPr>
          <w:rFonts w:ascii="Book Antiqua" w:eastAsia="Book Antiqua" w:hAnsi="Book Antiqua" w:cs="Book Antiqua"/>
          <w:b/>
          <w:bCs/>
          <w:color w:val="000000"/>
        </w:rPr>
        <w:t>Jalan R</w:t>
      </w:r>
      <w:r w:rsidRPr="00792D55">
        <w:rPr>
          <w:rFonts w:ascii="Book Antiqua" w:eastAsia="Book Antiqua" w:hAnsi="Book Antiqua" w:cs="Book Antiqua"/>
          <w:color w:val="000000"/>
        </w:rPr>
        <w:t xml:space="preserve">, </w:t>
      </w:r>
      <w:proofErr w:type="spellStart"/>
      <w:r w:rsidRPr="00792D55">
        <w:rPr>
          <w:rFonts w:ascii="Book Antiqua" w:eastAsia="Book Antiqua" w:hAnsi="Book Antiqua" w:cs="Book Antiqua"/>
          <w:color w:val="000000"/>
        </w:rPr>
        <w:t>Yurdaydin</w:t>
      </w:r>
      <w:proofErr w:type="spellEnd"/>
      <w:r w:rsidRPr="00792D55">
        <w:rPr>
          <w:rFonts w:ascii="Book Antiqua" w:eastAsia="Book Antiqua" w:hAnsi="Book Antiqua" w:cs="Book Antiqua"/>
          <w:color w:val="000000"/>
        </w:rPr>
        <w:t xml:space="preserve"> C, Bajaj JS, Acharya SK, Arroyo V, Lin HC, </w:t>
      </w:r>
      <w:proofErr w:type="spellStart"/>
      <w:r w:rsidRPr="00792D55">
        <w:rPr>
          <w:rFonts w:ascii="Book Antiqua" w:eastAsia="Book Antiqua" w:hAnsi="Book Antiqua" w:cs="Book Antiqua"/>
          <w:color w:val="000000"/>
        </w:rPr>
        <w:t>Gines</w:t>
      </w:r>
      <w:proofErr w:type="spellEnd"/>
      <w:r w:rsidRPr="00792D55">
        <w:rPr>
          <w:rFonts w:ascii="Book Antiqua" w:eastAsia="Book Antiqua" w:hAnsi="Book Antiqua" w:cs="Book Antiqua"/>
          <w:color w:val="000000"/>
        </w:rPr>
        <w:t xml:space="preserve"> P, Kim WR, Kamath PS; World Gastroenterology Organization Working Party. Toward an improved definition of acute-on-chronic liver failure. </w:t>
      </w:r>
      <w:r w:rsidRPr="00792D55">
        <w:rPr>
          <w:rFonts w:ascii="Book Antiqua" w:eastAsia="Book Antiqua" w:hAnsi="Book Antiqua" w:cs="Book Antiqua"/>
          <w:i/>
          <w:iCs/>
          <w:color w:val="000000"/>
        </w:rPr>
        <w:t>Gastroenterology</w:t>
      </w:r>
      <w:r w:rsidRPr="00792D55">
        <w:rPr>
          <w:rFonts w:ascii="Book Antiqua" w:eastAsia="Book Antiqua" w:hAnsi="Book Antiqua" w:cs="Book Antiqua"/>
          <w:color w:val="000000"/>
        </w:rPr>
        <w:t xml:space="preserve"> 2014; </w:t>
      </w:r>
      <w:r w:rsidRPr="00792D55">
        <w:rPr>
          <w:rFonts w:ascii="Book Antiqua" w:eastAsia="Book Antiqua" w:hAnsi="Book Antiqua" w:cs="Book Antiqua"/>
          <w:b/>
          <w:bCs/>
          <w:color w:val="000000"/>
        </w:rPr>
        <w:t>147</w:t>
      </w:r>
      <w:r w:rsidRPr="00792D55">
        <w:rPr>
          <w:rFonts w:ascii="Book Antiqua" w:eastAsia="Book Antiqua" w:hAnsi="Book Antiqua" w:cs="Book Antiqua"/>
          <w:color w:val="000000"/>
        </w:rPr>
        <w:t>: 4-10 [PMID: 24853409 DOI: 10.1053/j.gastro.2014.05.005]</w:t>
      </w:r>
    </w:p>
    <w:p w14:paraId="43424401" w14:textId="77777777" w:rsidR="00A77B3E" w:rsidRPr="00792D55" w:rsidRDefault="00C74B3F" w:rsidP="00792D55">
      <w:pPr>
        <w:snapToGrid w:val="0"/>
        <w:spacing w:line="360" w:lineRule="auto"/>
        <w:jc w:val="both"/>
      </w:pPr>
      <w:r w:rsidRPr="00792D55">
        <w:rPr>
          <w:rFonts w:ascii="Book Antiqua" w:eastAsia="Book Antiqua" w:hAnsi="Book Antiqua" w:cs="Book Antiqua"/>
          <w:color w:val="000000"/>
        </w:rPr>
        <w:t xml:space="preserve">4 </w:t>
      </w:r>
      <w:proofErr w:type="spellStart"/>
      <w:r w:rsidRPr="00792D55">
        <w:rPr>
          <w:rFonts w:ascii="Book Antiqua" w:eastAsia="Book Antiqua" w:hAnsi="Book Antiqua" w:cs="Book Antiqua"/>
          <w:b/>
          <w:bCs/>
          <w:color w:val="000000"/>
        </w:rPr>
        <w:t>Albillos</w:t>
      </w:r>
      <w:proofErr w:type="spellEnd"/>
      <w:r w:rsidRPr="00792D55">
        <w:rPr>
          <w:rFonts w:ascii="Book Antiqua" w:eastAsia="Book Antiqua" w:hAnsi="Book Antiqua" w:cs="Book Antiqua"/>
          <w:b/>
          <w:bCs/>
          <w:color w:val="000000"/>
        </w:rPr>
        <w:t xml:space="preserve"> A</w:t>
      </w:r>
      <w:r w:rsidRPr="00792D55">
        <w:rPr>
          <w:rFonts w:ascii="Book Antiqua" w:eastAsia="Book Antiqua" w:hAnsi="Book Antiqua" w:cs="Book Antiqua"/>
          <w:color w:val="000000"/>
        </w:rPr>
        <w:t xml:space="preserve">, Lario M, Álvarez-Mon M. Cirrhosis-associated immune dysfunction: distinctive features and clinical relevance. </w:t>
      </w:r>
      <w:r w:rsidRPr="00792D55">
        <w:rPr>
          <w:rFonts w:ascii="Book Antiqua" w:eastAsia="Book Antiqua" w:hAnsi="Book Antiqua" w:cs="Book Antiqua"/>
          <w:i/>
          <w:iCs/>
          <w:color w:val="000000"/>
        </w:rPr>
        <w:t>J Hepatol</w:t>
      </w:r>
      <w:r w:rsidRPr="00792D55">
        <w:rPr>
          <w:rFonts w:ascii="Book Antiqua" w:eastAsia="Book Antiqua" w:hAnsi="Book Antiqua" w:cs="Book Antiqua"/>
          <w:color w:val="000000"/>
        </w:rPr>
        <w:t xml:space="preserve"> 2014; </w:t>
      </w:r>
      <w:r w:rsidRPr="00792D55">
        <w:rPr>
          <w:rFonts w:ascii="Book Antiqua" w:eastAsia="Book Antiqua" w:hAnsi="Book Antiqua" w:cs="Book Antiqua"/>
          <w:b/>
          <w:bCs/>
          <w:color w:val="000000"/>
        </w:rPr>
        <w:t>61</w:t>
      </w:r>
      <w:r w:rsidRPr="00792D55">
        <w:rPr>
          <w:rFonts w:ascii="Book Antiqua" w:eastAsia="Book Antiqua" w:hAnsi="Book Antiqua" w:cs="Book Antiqua"/>
          <w:color w:val="000000"/>
        </w:rPr>
        <w:t>: 1385-1396 [PMID: 25135860 DOI: 10.1016/j.jhep.2014.08.010]</w:t>
      </w:r>
    </w:p>
    <w:p w14:paraId="6037A152" w14:textId="77777777" w:rsidR="00A77B3E" w:rsidRPr="00792D55" w:rsidRDefault="00C74B3F" w:rsidP="00792D55">
      <w:pPr>
        <w:snapToGrid w:val="0"/>
        <w:spacing w:line="360" w:lineRule="auto"/>
        <w:jc w:val="both"/>
      </w:pPr>
      <w:r w:rsidRPr="00792D55">
        <w:rPr>
          <w:rFonts w:ascii="Book Antiqua" w:eastAsia="Book Antiqua" w:hAnsi="Book Antiqua" w:cs="Book Antiqua"/>
          <w:color w:val="000000"/>
        </w:rPr>
        <w:lastRenderedPageBreak/>
        <w:t xml:space="preserve">5 </w:t>
      </w:r>
      <w:proofErr w:type="spellStart"/>
      <w:r w:rsidRPr="00792D55">
        <w:rPr>
          <w:rFonts w:ascii="Book Antiqua" w:eastAsia="Book Antiqua" w:hAnsi="Book Antiqua" w:cs="Book Antiqua"/>
          <w:b/>
          <w:bCs/>
          <w:color w:val="000000"/>
        </w:rPr>
        <w:t>Laleman</w:t>
      </w:r>
      <w:proofErr w:type="spellEnd"/>
      <w:r w:rsidRPr="00792D55">
        <w:rPr>
          <w:rFonts w:ascii="Book Antiqua" w:eastAsia="Book Antiqua" w:hAnsi="Book Antiqua" w:cs="Book Antiqua"/>
          <w:b/>
          <w:bCs/>
          <w:color w:val="000000"/>
        </w:rPr>
        <w:t xml:space="preserve"> W</w:t>
      </w:r>
      <w:r w:rsidRPr="00792D55">
        <w:rPr>
          <w:rFonts w:ascii="Book Antiqua" w:eastAsia="Book Antiqua" w:hAnsi="Book Antiqua" w:cs="Book Antiqua"/>
          <w:color w:val="000000"/>
        </w:rPr>
        <w:t xml:space="preserve">, </w:t>
      </w:r>
      <w:proofErr w:type="spellStart"/>
      <w:r w:rsidRPr="00792D55">
        <w:rPr>
          <w:rFonts w:ascii="Book Antiqua" w:eastAsia="Book Antiqua" w:hAnsi="Book Antiqua" w:cs="Book Antiqua"/>
          <w:color w:val="000000"/>
        </w:rPr>
        <w:t>Claria</w:t>
      </w:r>
      <w:proofErr w:type="spellEnd"/>
      <w:r w:rsidRPr="00792D55">
        <w:rPr>
          <w:rFonts w:ascii="Book Antiqua" w:eastAsia="Book Antiqua" w:hAnsi="Book Antiqua" w:cs="Book Antiqua"/>
          <w:color w:val="000000"/>
        </w:rPr>
        <w:t xml:space="preserve"> J, Van der Merwe S, Moreau R, </w:t>
      </w:r>
      <w:proofErr w:type="spellStart"/>
      <w:r w:rsidRPr="00792D55">
        <w:rPr>
          <w:rFonts w:ascii="Book Antiqua" w:eastAsia="Book Antiqua" w:hAnsi="Book Antiqua" w:cs="Book Antiqua"/>
          <w:color w:val="000000"/>
        </w:rPr>
        <w:t>Trebicka</w:t>
      </w:r>
      <w:proofErr w:type="spellEnd"/>
      <w:r w:rsidRPr="00792D55">
        <w:rPr>
          <w:rFonts w:ascii="Book Antiqua" w:eastAsia="Book Antiqua" w:hAnsi="Book Antiqua" w:cs="Book Antiqua"/>
          <w:color w:val="000000"/>
        </w:rPr>
        <w:t xml:space="preserve"> J. Systemic Inflammation and Acute-on-Chronic Liver Failure: Too Much, Not Enough. </w:t>
      </w:r>
      <w:r w:rsidRPr="00792D55">
        <w:rPr>
          <w:rFonts w:ascii="Book Antiqua" w:eastAsia="Book Antiqua" w:hAnsi="Book Antiqua" w:cs="Book Antiqua"/>
          <w:i/>
          <w:iCs/>
          <w:color w:val="000000"/>
        </w:rPr>
        <w:t>Can J Gastroenterol Hepatol</w:t>
      </w:r>
      <w:r w:rsidRPr="00792D55">
        <w:rPr>
          <w:rFonts w:ascii="Book Antiqua" w:eastAsia="Book Antiqua" w:hAnsi="Book Antiqua" w:cs="Book Antiqua"/>
          <w:color w:val="000000"/>
        </w:rPr>
        <w:t xml:space="preserve"> 2018; </w:t>
      </w:r>
      <w:r w:rsidRPr="00792D55">
        <w:rPr>
          <w:rFonts w:ascii="Book Antiqua" w:eastAsia="Book Antiqua" w:hAnsi="Book Antiqua" w:cs="Book Antiqua"/>
          <w:b/>
          <w:bCs/>
          <w:color w:val="000000"/>
        </w:rPr>
        <w:t>2018</w:t>
      </w:r>
      <w:r w:rsidRPr="00792D55">
        <w:rPr>
          <w:rFonts w:ascii="Book Antiqua" w:eastAsia="Book Antiqua" w:hAnsi="Book Antiqua" w:cs="Book Antiqua"/>
          <w:color w:val="000000"/>
        </w:rPr>
        <w:t>: 1027152 [PMID: 30155448 DOI: 10.1155/2018/1027152]</w:t>
      </w:r>
    </w:p>
    <w:p w14:paraId="5134A127" w14:textId="17C7C85E" w:rsidR="00A77B3E" w:rsidRPr="00792D55" w:rsidRDefault="00C74B3F" w:rsidP="00792D55">
      <w:pPr>
        <w:snapToGrid w:val="0"/>
        <w:spacing w:line="360" w:lineRule="auto"/>
        <w:jc w:val="both"/>
      </w:pPr>
      <w:r w:rsidRPr="00792D55">
        <w:rPr>
          <w:rFonts w:ascii="Book Antiqua" w:eastAsia="Book Antiqua" w:hAnsi="Book Antiqua" w:cs="Book Antiqua"/>
          <w:color w:val="000000"/>
        </w:rPr>
        <w:t xml:space="preserve">6 </w:t>
      </w:r>
      <w:r w:rsidRPr="00792D55">
        <w:rPr>
          <w:rFonts w:ascii="Book Antiqua" w:eastAsia="Book Antiqua" w:hAnsi="Book Antiqua" w:cs="Book Antiqua"/>
          <w:b/>
          <w:bCs/>
          <w:color w:val="000000"/>
        </w:rPr>
        <w:t>Levesque E</w:t>
      </w:r>
      <w:r w:rsidRPr="00792D55">
        <w:rPr>
          <w:rFonts w:ascii="Book Antiqua" w:eastAsia="Book Antiqua" w:hAnsi="Book Antiqua" w:cs="Book Antiqua"/>
          <w:color w:val="000000"/>
        </w:rPr>
        <w:t xml:space="preserve">, Winter A, </w:t>
      </w:r>
      <w:proofErr w:type="spellStart"/>
      <w:r w:rsidRPr="00792D55">
        <w:rPr>
          <w:rFonts w:ascii="Book Antiqua" w:eastAsia="Book Antiqua" w:hAnsi="Book Antiqua" w:cs="Book Antiqua"/>
          <w:color w:val="000000"/>
        </w:rPr>
        <w:t>Noorah</w:t>
      </w:r>
      <w:proofErr w:type="spellEnd"/>
      <w:r w:rsidRPr="00792D55">
        <w:rPr>
          <w:rFonts w:ascii="Book Antiqua" w:eastAsia="Book Antiqua" w:hAnsi="Book Antiqua" w:cs="Book Antiqua"/>
          <w:color w:val="000000"/>
        </w:rPr>
        <w:t xml:space="preserve"> Z, </w:t>
      </w:r>
      <w:proofErr w:type="spellStart"/>
      <w:r w:rsidRPr="00792D55">
        <w:rPr>
          <w:rFonts w:ascii="Book Antiqua" w:eastAsia="Book Antiqua" w:hAnsi="Book Antiqua" w:cs="Book Antiqua"/>
          <w:color w:val="000000"/>
        </w:rPr>
        <w:t>Daurès</w:t>
      </w:r>
      <w:proofErr w:type="spellEnd"/>
      <w:r w:rsidRPr="00792D55">
        <w:rPr>
          <w:rFonts w:ascii="Book Antiqua" w:eastAsia="Book Antiqua" w:hAnsi="Book Antiqua" w:cs="Book Antiqua"/>
          <w:color w:val="000000"/>
        </w:rPr>
        <w:t xml:space="preserve"> JP, </w:t>
      </w:r>
      <w:proofErr w:type="spellStart"/>
      <w:r w:rsidRPr="00792D55">
        <w:rPr>
          <w:rFonts w:ascii="Book Antiqua" w:eastAsia="Book Antiqua" w:hAnsi="Book Antiqua" w:cs="Book Antiqua"/>
          <w:color w:val="000000"/>
        </w:rPr>
        <w:t>Landais</w:t>
      </w:r>
      <w:proofErr w:type="spellEnd"/>
      <w:r w:rsidRPr="00792D55">
        <w:rPr>
          <w:rFonts w:ascii="Book Antiqua" w:eastAsia="Book Antiqua" w:hAnsi="Book Antiqua" w:cs="Book Antiqua"/>
          <w:color w:val="000000"/>
        </w:rPr>
        <w:t xml:space="preserve"> P, </w:t>
      </w:r>
      <w:proofErr w:type="spellStart"/>
      <w:r w:rsidRPr="00792D55">
        <w:rPr>
          <w:rFonts w:ascii="Book Antiqua" w:eastAsia="Book Antiqua" w:hAnsi="Book Antiqua" w:cs="Book Antiqua"/>
          <w:color w:val="000000"/>
        </w:rPr>
        <w:t>Feray</w:t>
      </w:r>
      <w:proofErr w:type="spellEnd"/>
      <w:r w:rsidRPr="00792D55">
        <w:rPr>
          <w:rFonts w:ascii="Book Antiqua" w:eastAsia="Book Antiqua" w:hAnsi="Book Antiqua" w:cs="Book Antiqua"/>
          <w:color w:val="000000"/>
        </w:rPr>
        <w:t xml:space="preserve"> C, </w:t>
      </w:r>
      <w:proofErr w:type="spellStart"/>
      <w:r w:rsidRPr="00792D55">
        <w:rPr>
          <w:rFonts w:ascii="Book Antiqua" w:eastAsia="Book Antiqua" w:hAnsi="Book Antiqua" w:cs="Book Antiqua"/>
          <w:color w:val="000000"/>
        </w:rPr>
        <w:t>Azoulay</w:t>
      </w:r>
      <w:proofErr w:type="spellEnd"/>
      <w:r w:rsidRPr="00792D55">
        <w:rPr>
          <w:rFonts w:ascii="Book Antiqua" w:eastAsia="Book Antiqua" w:hAnsi="Book Antiqua" w:cs="Book Antiqua"/>
          <w:color w:val="000000"/>
        </w:rPr>
        <w:t xml:space="preserve"> D. Impact of acute-on-chronic liver failure on 90-day mortality following a first liver transplantation. </w:t>
      </w:r>
      <w:r w:rsidRPr="00792D55">
        <w:rPr>
          <w:rFonts w:ascii="Book Antiqua" w:eastAsia="Book Antiqua" w:hAnsi="Book Antiqua" w:cs="Book Antiqua"/>
          <w:i/>
          <w:iCs/>
          <w:color w:val="000000"/>
        </w:rPr>
        <w:t>Liver Int</w:t>
      </w:r>
      <w:r w:rsidRPr="00792D55">
        <w:rPr>
          <w:rFonts w:ascii="Book Antiqua" w:eastAsia="Book Antiqua" w:hAnsi="Book Antiqua" w:cs="Book Antiqua"/>
          <w:color w:val="000000"/>
        </w:rPr>
        <w:t xml:space="preserve"> 2017; </w:t>
      </w:r>
      <w:r w:rsidRPr="00792D55">
        <w:rPr>
          <w:rFonts w:ascii="Book Antiqua" w:eastAsia="Book Antiqua" w:hAnsi="Book Antiqua" w:cs="Book Antiqua"/>
          <w:b/>
          <w:bCs/>
          <w:color w:val="000000"/>
        </w:rPr>
        <w:t>37</w:t>
      </w:r>
      <w:r w:rsidRPr="00792D55">
        <w:rPr>
          <w:rFonts w:ascii="Book Antiqua" w:eastAsia="Book Antiqua" w:hAnsi="Book Antiqua" w:cs="Book Antiqua"/>
          <w:color w:val="000000"/>
        </w:rPr>
        <w:t>: 684-693 [PMID: 28052486 DOI: 10.1111/</w:t>
      </w:r>
      <w:r w:rsidR="009C5745" w:rsidRPr="00792D55">
        <w:rPr>
          <w:rFonts w:ascii="Book Antiqua" w:eastAsia="Book Antiqua" w:hAnsi="Book Antiqua" w:cs="Book Antiqua"/>
          <w:color w:val="000000"/>
        </w:rPr>
        <w:t>l</w:t>
      </w:r>
      <w:r w:rsidRPr="00792D55">
        <w:rPr>
          <w:rFonts w:ascii="Book Antiqua" w:eastAsia="Book Antiqua" w:hAnsi="Book Antiqua" w:cs="Book Antiqua"/>
          <w:color w:val="000000"/>
        </w:rPr>
        <w:t>iv.13355]</w:t>
      </w:r>
    </w:p>
    <w:p w14:paraId="6B173141" w14:textId="77777777" w:rsidR="00A77B3E" w:rsidRPr="00792D55" w:rsidRDefault="00C74B3F" w:rsidP="00792D55">
      <w:pPr>
        <w:snapToGrid w:val="0"/>
        <w:spacing w:line="360" w:lineRule="auto"/>
        <w:jc w:val="both"/>
      </w:pPr>
      <w:r w:rsidRPr="00792D55">
        <w:rPr>
          <w:rFonts w:ascii="Book Antiqua" w:eastAsia="Book Antiqua" w:hAnsi="Book Antiqua" w:cs="Book Antiqua"/>
          <w:color w:val="000000"/>
        </w:rPr>
        <w:t xml:space="preserve">7 </w:t>
      </w:r>
      <w:proofErr w:type="spellStart"/>
      <w:r w:rsidRPr="00792D55">
        <w:rPr>
          <w:rFonts w:ascii="Book Antiqua" w:eastAsia="Book Antiqua" w:hAnsi="Book Antiqua" w:cs="Book Antiqua"/>
          <w:b/>
          <w:bCs/>
          <w:color w:val="000000"/>
        </w:rPr>
        <w:t>Agbim</w:t>
      </w:r>
      <w:proofErr w:type="spellEnd"/>
      <w:r w:rsidRPr="00792D55">
        <w:rPr>
          <w:rFonts w:ascii="Book Antiqua" w:eastAsia="Book Antiqua" w:hAnsi="Book Antiqua" w:cs="Book Antiqua"/>
          <w:b/>
          <w:bCs/>
          <w:color w:val="000000"/>
        </w:rPr>
        <w:t xml:space="preserve"> U</w:t>
      </w:r>
      <w:r w:rsidRPr="00792D55">
        <w:rPr>
          <w:rFonts w:ascii="Book Antiqua" w:eastAsia="Book Antiqua" w:hAnsi="Book Antiqua" w:cs="Book Antiqua"/>
          <w:color w:val="000000"/>
        </w:rPr>
        <w:t xml:space="preserve">, Sharma A, </w:t>
      </w:r>
      <w:proofErr w:type="spellStart"/>
      <w:r w:rsidRPr="00792D55">
        <w:rPr>
          <w:rFonts w:ascii="Book Antiqua" w:eastAsia="Book Antiqua" w:hAnsi="Book Antiqua" w:cs="Book Antiqua"/>
          <w:color w:val="000000"/>
        </w:rPr>
        <w:t>Maliakkal</w:t>
      </w:r>
      <w:proofErr w:type="spellEnd"/>
      <w:r w:rsidRPr="00792D55">
        <w:rPr>
          <w:rFonts w:ascii="Book Antiqua" w:eastAsia="Book Antiqua" w:hAnsi="Book Antiqua" w:cs="Book Antiqua"/>
          <w:color w:val="000000"/>
        </w:rPr>
        <w:t xml:space="preserve"> B, Karri S, </w:t>
      </w:r>
      <w:proofErr w:type="spellStart"/>
      <w:r w:rsidRPr="00792D55">
        <w:rPr>
          <w:rFonts w:ascii="Book Antiqua" w:eastAsia="Book Antiqua" w:hAnsi="Book Antiqua" w:cs="Book Antiqua"/>
          <w:color w:val="000000"/>
        </w:rPr>
        <w:t>Yazawa</w:t>
      </w:r>
      <w:proofErr w:type="spellEnd"/>
      <w:r w:rsidRPr="00792D55">
        <w:rPr>
          <w:rFonts w:ascii="Book Antiqua" w:eastAsia="Book Antiqua" w:hAnsi="Book Antiqua" w:cs="Book Antiqua"/>
          <w:color w:val="000000"/>
        </w:rPr>
        <w:t xml:space="preserve"> M, </w:t>
      </w:r>
      <w:proofErr w:type="spellStart"/>
      <w:r w:rsidRPr="00792D55">
        <w:rPr>
          <w:rFonts w:ascii="Book Antiqua" w:eastAsia="Book Antiqua" w:hAnsi="Book Antiqua" w:cs="Book Antiqua"/>
          <w:color w:val="000000"/>
        </w:rPr>
        <w:t>Goldkamp</w:t>
      </w:r>
      <w:proofErr w:type="spellEnd"/>
      <w:r w:rsidRPr="00792D55">
        <w:rPr>
          <w:rFonts w:ascii="Book Antiqua" w:eastAsia="Book Antiqua" w:hAnsi="Book Antiqua" w:cs="Book Antiqua"/>
          <w:color w:val="000000"/>
        </w:rPr>
        <w:t xml:space="preserve"> W, </w:t>
      </w:r>
      <w:proofErr w:type="spellStart"/>
      <w:r w:rsidRPr="00792D55">
        <w:rPr>
          <w:rFonts w:ascii="Book Antiqua" w:eastAsia="Book Antiqua" w:hAnsi="Book Antiqua" w:cs="Book Antiqua"/>
          <w:color w:val="000000"/>
        </w:rPr>
        <w:t>Podila</w:t>
      </w:r>
      <w:proofErr w:type="spellEnd"/>
      <w:r w:rsidRPr="00792D55">
        <w:rPr>
          <w:rFonts w:ascii="Book Antiqua" w:eastAsia="Book Antiqua" w:hAnsi="Book Antiqua" w:cs="Book Antiqua"/>
          <w:color w:val="000000"/>
        </w:rPr>
        <w:t xml:space="preserve"> PSB, </w:t>
      </w:r>
      <w:proofErr w:type="spellStart"/>
      <w:r w:rsidRPr="00792D55">
        <w:rPr>
          <w:rFonts w:ascii="Book Antiqua" w:eastAsia="Book Antiqua" w:hAnsi="Book Antiqua" w:cs="Book Antiqua"/>
          <w:color w:val="000000"/>
        </w:rPr>
        <w:t>Vanatta</w:t>
      </w:r>
      <w:proofErr w:type="spellEnd"/>
      <w:r w:rsidRPr="00792D55">
        <w:rPr>
          <w:rFonts w:ascii="Book Antiqua" w:eastAsia="Book Antiqua" w:hAnsi="Book Antiqua" w:cs="Book Antiqua"/>
          <w:color w:val="000000"/>
        </w:rPr>
        <w:t xml:space="preserve"> JM, Gonzalez H, Molnar MZ, Nair SP, Eason JD, </w:t>
      </w:r>
      <w:proofErr w:type="spellStart"/>
      <w:r w:rsidRPr="00792D55">
        <w:rPr>
          <w:rFonts w:ascii="Book Antiqua" w:eastAsia="Book Antiqua" w:hAnsi="Book Antiqua" w:cs="Book Antiqua"/>
          <w:color w:val="000000"/>
        </w:rPr>
        <w:t>Satapathy</w:t>
      </w:r>
      <w:proofErr w:type="spellEnd"/>
      <w:r w:rsidRPr="00792D55">
        <w:rPr>
          <w:rFonts w:ascii="Book Antiqua" w:eastAsia="Book Antiqua" w:hAnsi="Book Antiqua" w:cs="Book Antiqua"/>
          <w:color w:val="000000"/>
        </w:rPr>
        <w:t xml:space="preserve"> SK. Outcomes of Liver Transplant Recipients With Acute-on-Chronic Liver Failure Based on EASL-CLIF Consortium Definition: A Single-center Study. </w:t>
      </w:r>
      <w:r w:rsidRPr="00792D55">
        <w:rPr>
          <w:rFonts w:ascii="Book Antiqua" w:eastAsia="Book Antiqua" w:hAnsi="Book Antiqua" w:cs="Book Antiqua"/>
          <w:i/>
          <w:iCs/>
          <w:color w:val="000000"/>
        </w:rPr>
        <w:t>Transplant Direct</w:t>
      </w:r>
      <w:r w:rsidRPr="00792D55">
        <w:rPr>
          <w:rFonts w:ascii="Book Antiqua" w:eastAsia="Book Antiqua" w:hAnsi="Book Antiqua" w:cs="Book Antiqua"/>
          <w:color w:val="000000"/>
        </w:rPr>
        <w:t xml:space="preserve"> 2020; </w:t>
      </w:r>
      <w:r w:rsidRPr="00792D55">
        <w:rPr>
          <w:rFonts w:ascii="Book Antiqua" w:eastAsia="Book Antiqua" w:hAnsi="Book Antiqua" w:cs="Book Antiqua"/>
          <w:b/>
          <w:bCs/>
          <w:color w:val="000000"/>
        </w:rPr>
        <w:t>6</w:t>
      </w:r>
      <w:r w:rsidRPr="00792D55">
        <w:rPr>
          <w:rFonts w:ascii="Book Antiqua" w:eastAsia="Book Antiqua" w:hAnsi="Book Antiqua" w:cs="Book Antiqua"/>
          <w:color w:val="000000"/>
        </w:rPr>
        <w:t>: e544 [PMID: 32309630 DOI: 10.1097/TXD.0000000000000984]</w:t>
      </w:r>
    </w:p>
    <w:p w14:paraId="73C96D84" w14:textId="77777777" w:rsidR="00A77B3E" w:rsidRPr="00792D55" w:rsidRDefault="00C74B3F" w:rsidP="00792D55">
      <w:pPr>
        <w:snapToGrid w:val="0"/>
        <w:spacing w:line="360" w:lineRule="auto"/>
        <w:jc w:val="both"/>
      </w:pPr>
      <w:r w:rsidRPr="00792D55">
        <w:rPr>
          <w:rFonts w:ascii="Book Antiqua" w:eastAsia="Book Antiqua" w:hAnsi="Book Antiqua" w:cs="Book Antiqua"/>
          <w:color w:val="000000"/>
        </w:rPr>
        <w:t xml:space="preserve">8 </w:t>
      </w:r>
      <w:proofErr w:type="spellStart"/>
      <w:r w:rsidRPr="00792D55">
        <w:rPr>
          <w:rFonts w:ascii="Book Antiqua" w:eastAsia="Book Antiqua" w:hAnsi="Book Antiqua" w:cs="Book Antiqua"/>
          <w:b/>
          <w:bCs/>
          <w:color w:val="000000"/>
        </w:rPr>
        <w:t>Huebener</w:t>
      </w:r>
      <w:proofErr w:type="spellEnd"/>
      <w:r w:rsidRPr="00792D55">
        <w:rPr>
          <w:rFonts w:ascii="Book Antiqua" w:eastAsia="Book Antiqua" w:hAnsi="Book Antiqua" w:cs="Book Antiqua"/>
          <w:b/>
          <w:bCs/>
          <w:color w:val="000000"/>
        </w:rPr>
        <w:t xml:space="preserve"> P</w:t>
      </w:r>
      <w:r w:rsidRPr="00792D55">
        <w:rPr>
          <w:rFonts w:ascii="Book Antiqua" w:eastAsia="Book Antiqua" w:hAnsi="Book Antiqua" w:cs="Book Antiqua"/>
          <w:color w:val="000000"/>
        </w:rPr>
        <w:t xml:space="preserve">, </w:t>
      </w:r>
      <w:proofErr w:type="spellStart"/>
      <w:r w:rsidRPr="00792D55">
        <w:rPr>
          <w:rFonts w:ascii="Book Antiqua" w:eastAsia="Book Antiqua" w:hAnsi="Book Antiqua" w:cs="Book Antiqua"/>
          <w:color w:val="000000"/>
        </w:rPr>
        <w:t>Sterneck</w:t>
      </w:r>
      <w:proofErr w:type="spellEnd"/>
      <w:r w:rsidRPr="00792D55">
        <w:rPr>
          <w:rFonts w:ascii="Book Antiqua" w:eastAsia="Book Antiqua" w:hAnsi="Book Antiqua" w:cs="Book Antiqua"/>
          <w:color w:val="000000"/>
        </w:rPr>
        <w:t xml:space="preserve"> MR, </w:t>
      </w:r>
      <w:proofErr w:type="spellStart"/>
      <w:r w:rsidRPr="00792D55">
        <w:rPr>
          <w:rFonts w:ascii="Book Antiqua" w:eastAsia="Book Antiqua" w:hAnsi="Book Antiqua" w:cs="Book Antiqua"/>
          <w:color w:val="000000"/>
        </w:rPr>
        <w:t>Bangert</w:t>
      </w:r>
      <w:proofErr w:type="spellEnd"/>
      <w:r w:rsidRPr="00792D55">
        <w:rPr>
          <w:rFonts w:ascii="Book Antiqua" w:eastAsia="Book Antiqua" w:hAnsi="Book Antiqua" w:cs="Book Antiqua"/>
          <w:color w:val="000000"/>
        </w:rPr>
        <w:t xml:space="preserve"> K, </w:t>
      </w:r>
      <w:proofErr w:type="spellStart"/>
      <w:r w:rsidRPr="00792D55">
        <w:rPr>
          <w:rFonts w:ascii="Book Antiqua" w:eastAsia="Book Antiqua" w:hAnsi="Book Antiqua" w:cs="Book Antiqua"/>
          <w:color w:val="000000"/>
        </w:rPr>
        <w:t>Drolz</w:t>
      </w:r>
      <w:proofErr w:type="spellEnd"/>
      <w:r w:rsidRPr="00792D55">
        <w:rPr>
          <w:rFonts w:ascii="Book Antiqua" w:eastAsia="Book Antiqua" w:hAnsi="Book Antiqua" w:cs="Book Antiqua"/>
          <w:color w:val="000000"/>
        </w:rPr>
        <w:t xml:space="preserve"> A, Lohse AW, Kluge S, Fischer L, Fuhrmann V. </w:t>
      </w:r>
      <w:proofErr w:type="spellStart"/>
      <w:r w:rsidRPr="00792D55">
        <w:rPr>
          <w:rFonts w:ascii="Book Antiqua" w:eastAsia="Book Antiqua" w:hAnsi="Book Antiqua" w:cs="Book Antiqua"/>
          <w:color w:val="000000"/>
        </w:rPr>
        <w:t>Stabilisation</w:t>
      </w:r>
      <w:proofErr w:type="spellEnd"/>
      <w:r w:rsidRPr="00792D55">
        <w:rPr>
          <w:rFonts w:ascii="Book Antiqua" w:eastAsia="Book Antiqua" w:hAnsi="Book Antiqua" w:cs="Book Antiqua"/>
          <w:color w:val="000000"/>
        </w:rPr>
        <w:t xml:space="preserve"> of acute-on-chronic liver failure patients before liver transplantation predicts post-transplant survival. </w:t>
      </w:r>
      <w:r w:rsidRPr="00792D55">
        <w:rPr>
          <w:rFonts w:ascii="Book Antiqua" w:eastAsia="Book Antiqua" w:hAnsi="Book Antiqua" w:cs="Book Antiqua"/>
          <w:i/>
          <w:iCs/>
          <w:color w:val="000000"/>
        </w:rPr>
        <w:t>Aliment Pharmacol Ther</w:t>
      </w:r>
      <w:r w:rsidRPr="00792D55">
        <w:rPr>
          <w:rFonts w:ascii="Book Antiqua" w:eastAsia="Book Antiqua" w:hAnsi="Book Antiqua" w:cs="Book Antiqua"/>
          <w:color w:val="000000"/>
        </w:rPr>
        <w:t xml:space="preserve"> 2018; </w:t>
      </w:r>
      <w:r w:rsidRPr="00792D55">
        <w:rPr>
          <w:rFonts w:ascii="Book Antiqua" w:eastAsia="Book Antiqua" w:hAnsi="Book Antiqua" w:cs="Book Antiqua"/>
          <w:b/>
          <w:bCs/>
          <w:color w:val="000000"/>
        </w:rPr>
        <w:t>47</w:t>
      </w:r>
      <w:r w:rsidRPr="00792D55">
        <w:rPr>
          <w:rFonts w:ascii="Book Antiqua" w:eastAsia="Book Antiqua" w:hAnsi="Book Antiqua" w:cs="Book Antiqua"/>
          <w:color w:val="000000"/>
        </w:rPr>
        <w:t>: 1502-1510 [PMID: 29611203 DOI: 10.1111/apt.14627]</w:t>
      </w:r>
    </w:p>
    <w:p w14:paraId="117B582B" w14:textId="77777777" w:rsidR="00A77B3E" w:rsidRPr="00792D55" w:rsidRDefault="00C74B3F" w:rsidP="00792D55">
      <w:pPr>
        <w:snapToGrid w:val="0"/>
        <w:spacing w:line="360" w:lineRule="auto"/>
        <w:jc w:val="both"/>
      </w:pPr>
      <w:r w:rsidRPr="00792D55">
        <w:rPr>
          <w:rFonts w:ascii="Book Antiqua" w:eastAsia="Book Antiqua" w:hAnsi="Book Antiqua" w:cs="Book Antiqua"/>
          <w:color w:val="000000"/>
        </w:rPr>
        <w:t xml:space="preserve">9 </w:t>
      </w:r>
      <w:r w:rsidRPr="00792D55">
        <w:rPr>
          <w:rFonts w:ascii="Book Antiqua" w:eastAsia="Book Antiqua" w:hAnsi="Book Antiqua" w:cs="Book Antiqua"/>
          <w:b/>
          <w:bCs/>
          <w:color w:val="000000"/>
        </w:rPr>
        <w:t>Artru F</w:t>
      </w:r>
      <w:r w:rsidRPr="00792D55">
        <w:rPr>
          <w:rFonts w:ascii="Book Antiqua" w:eastAsia="Book Antiqua" w:hAnsi="Book Antiqua" w:cs="Book Antiqua"/>
          <w:color w:val="000000"/>
        </w:rPr>
        <w:t xml:space="preserve">, </w:t>
      </w:r>
      <w:proofErr w:type="spellStart"/>
      <w:r w:rsidRPr="00792D55">
        <w:rPr>
          <w:rFonts w:ascii="Book Antiqua" w:eastAsia="Book Antiqua" w:hAnsi="Book Antiqua" w:cs="Book Antiqua"/>
          <w:color w:val="000000"/>
        </w:rPr>
        <w:t>Louvet</w:t>
      </w:r>
      <w:proofErr w:type="spellEnd"/>
      <w:r w:rsidRPr="00792D55">
        <w:rPr>
          <w:rFonts w:ascii="Book Antiqua" w:eastAsia="Book Antiqua" w:hAnsi="Book Antiqua" w:cs="Book Antiqua"/>
          <w:color w:val="000000"/>
        </w:rPr>
        <w:t xml:space="preserve"> A, Ruiz I, Levesque E, </w:t>
      </w:r>
      <w:proofErr w:type="spellStart"/>
      <w:r w:rsidRPr="00792D55">
        <w:rPr>
          <w:rFonts w:ascii="Book Antiqua" w:eastAsia="Book Antiqua" w:hAnsi="Book Antiqua" w:cs="Book Antiqua"/>
          <w:color w:val="000000"/>
        </w:rPr>
        <w:t>Labreuche</w:t>
      </w:r>
      <w:proofErr w:type="spellEnd"/>
      <w:r w:rsidRPr="00792D55">
        <w:rPr>
          <w:rFonts w:ascii="Book Antiqua" w:eastAsia="Book Antiqua" w:hAnsi="Book Antiqua" w:cs="Book Antiqua"/>
          <w:color w:val="000000"/>
        </w:rPr>
        <w:t xml:space="preserve"> J, </w:t>
      </w:r>
      <w:proofErr w:type="spellStart"/>
      <w:r w:rsidRPr="00792D55">
        <w:rPr>
          <w:rFonts w:ascii="Book Antiqua" w:eastAsia="Book Antiqua" w:hAnsi="Book Antiqua" w:cs="Book Antiqua"/>
          <w:color w:val="000000"/>
        </w:rPr>
        <w:t>Ursic</w:t>
      </w:r>
      <w:proofErr w:type="spellEnd"/>
      <w:r w:rsidRPr="00792D55">
        <w:rPr>
          <w:rFonts w:ascii="Book Antiqua" w:eastAsia="Book Antiqua" w:hAnsi="Book Antiqua" w:cs="Book Antiqua"/>
          <w:color w:val="000000"/>
        </w:rPr>
        <w:t xml:space="preserve">-Bedoya J, </w:t>
      </w:r>
      <w:proofErr w:type="spellStart"/>
      <w:r w:rsidRPr="00792D55">
        <w:rPr>
          <w:rFonts w:ascii="Book Antiqua" w:eastAsia="Book Antiqua" w:hAnsi="Book Antiqua" w:cs="Book Antiqua"/>
          <w:color w:val="000000"/>
        </w:rPr>
        <w:t>Lassailly</w:t>
      </w:r>
      <w:proofErr w:type="spellEnd"/>
      <w:r w:rsidRPr="00792D55">
        <w:rPr>
          <w:rFonts w:ascii="Book Antiqua" w:eastAsia="Book Antiqua" w:hAnsi="Book Antiqua" w:cs="Book Antiqua"/>
          <w:color w:val="000000"/>
        </w:rPr>
        <w:t xml:space="preserve"> G, </w:t>
      </w:r>
      <w:proofErr w:type="spellStart"/>
      <w:r w:rsidRPr="00792D55">
        <w:rPr>
          <w:rFonts w:ascii="Book Antiqua" w:eastAsia="Book Antiqua" w:hAnsi="Book Antiqua" w:cs="Book Antiqua"/>
          <w:color w:val="000000"/>
        </w:rPr>
        <w:t>Dharancy</w:t>
      </w:r>
      <w:proofErr w:type="spellEnd"/>
      <w:r w:rsidRPr="00792D55">
        <w:rPr>
          <w:rFonts w:ascii="Book Antiqua" w:eastAsia="Book Antiqua" w:hAnsi="Book Antiqua" w:cs="Book Antiqua"/>
          <w:color w:val="000000"/>
        </w:rPr>
        <w:t xml:space="preserve"> S, </w:t>
      </w:r>
      <w:proofErr w:type="spellStart"/>
      <w:r w:rsidRPr="00792D55">
        <w:rPr>
          <w:rFonts w:ascii="Book Antiqua" w:eastAsia="Book Antiqua" w:hAnsi="Book Antiqua" w:cs="Book Antiqua"/>
          <w:color w:val="000000"/>
        </w:rPr>
        <w:t>Boleslawski</w:t>
      </w:r>
      <w:proofErr w:type="spellEnd"/>
      <w:r w:rsidRPr="00792D55">
        <w:rPr>
          <w:rFonts w:ascii="Book Antiqua" w:eastAsia="Book Antiqua" w:hAnsi="Book Antiqua" w:cs="Book Antiqua"/>
          <w:color w:val="000000"/>
        </w:rPr>
        <w:t xml:space="preserve"> E, </w:t>
      </w:r>
      <w:proofErr w:type="spellStart"/>
      <w:r w:rsidRPr="00792D55">
        <w:rPr>
          <w:rFonts w:ascii="Book Antiqua" w:eastAsia="Book Antiqua" w:hAnsi="Book Antiqua" w:cs="Book Antiqua"/>
          <w:color w:val="000000"/>
        </w:rPr>
        <w:t>Lebuffe</w:t>
      </w:r>
      <w:proofErr w:type="spellEnd"/>
      <w:r w:rsidRPr="00792D55">
        <w:rPr>
          <w:rFonts w:ascii="Book Antiqua" w:eastAsia="Book Antiqua" w:hAnsi="Book Antiqua" w:cs="Book Antiqua"/>
          <w:color w:val="000000"/>
        </w:rPr>
        <w:t xml:space="preserve"> G, Kipnis E, </w:t>
      </w:r>
      <w:proofErr w:type="spellStart"/>
      <w:r w:rsidRPr="00792D55">
        <w:rPr>
          <w:rFonts w:ascii="Book Antiqua" w:eastAsia="Book Antiqua" w:hAnsi="Book Antiqua" w:cs="Book Antiqua"/>
          <w:color w:val="000000"/>
        </w:rPr>
        <w:t>Ichai</w:t>
      </w:r>
      <w:proofErr w:type="spellEnd"/>
      <w:r w:rsidRPr="00792D55">
        <w:rPr>
          <w:rFonts w:ascii="Book Antiqua" w:eastAsia="Book Antiqua" w:hAnsi="Book Antiqua" w:cs="Book Antiqua"/>
          <w:color w:val="000000"/>
        </w:rPr>
        <w:t xml:space="preserve"> P, </w:t>
      </w:r>
      <w:proofErr w:type="spellStart"/>
      <w:r w:rsidRPr="00792D55">
        <w:rPr>
          <w:rFonts w:ascii="Book Antiqua" w:eastAsia="Book Antiqua" w:hAnsi="Book Antiqua" w:cs="Book Antiqua"/>
          <w:color w:val="000000"/>
        </w:rPr>
        <w:t>Coilly</w:t>
      </w:r>
      <w:proofErr w:type="spellEnd"/>
      <w:r w:rsidRPr="00792D55">
        <w:rPr>
          <w:rFonts w:ascii="Book Antiqua" w:eastAsia="Book Antiqua" w:hAnsi="Book Antiqua" w:cs="Book Antiqua"/>
          <w:color w:val="000000"/>
        </w:rPr>
        <w:t xml:space="preserve"> A, De Martin E, </w:t>
      </w:r>
      <w:proofErr w:type="spellStart"/>
      <w:r w:rsidRPr="00792D55">
        <w:rPr>
          <w:rFonts w:ascii="Book Antiqua" w:eastAsia="Book Antiqua" w:hAnsi="Book Antiqua" w:cs="Book Antiqua"/>
          <w:color w:val="000000"/>
        </w:rPr>
        <w:t>Antonini</w:t>
      </w:r>
      <w:proofErr w:type="spellEnd"/>
      <w:r w:rsidRPr="00792D55">
        <w:rPr>
          <w:rFonts w:ascii="Book Antiqua" w:eastAsia="Book Antiqua" w:hAnsi="Book Antiqua" w:cs="Book Antiqua"/>
          <w:color w:val="000000"/>
        </w:rPr>
        <w:t xml:space="preserve"> TM, </w:t>
      </w:r>
      <w:proofErr w:type="spellStart"/>
      <w:r w:rsidRPr="00792D55">
        <w:rPr>
          <w:rFonts w:ascii="Book Antiqua" w:eastAsia="Book Antiqua" w:hAnsi="Book Antiqua" w:cs="Book Antiqua"/>
          <w:color w:val="000000"/>
        </w:rPr>
        <w:t>Vibert</w:t>
      </w:r>
      <w:proofErr w:type="spellEnd"/>
      <w:r w:rsidRPr="00792D55">
        <w:rPr>
          <w:rFonts w:ascii="Book Antiqua" w:eastAsia="Book Antiqua" w:hAnsi="Book Antiqua" w:cs="Book Antiqua"/>
          <w:color w:val="000000"/>
        </w:rPr>
        <w:t xml:space="preserve"> E, Jaber S, </w:t>
      </w:r>
      <w:proofErr w:type="spellStart"/>
      <w:r w:rsidRPr="00792D55">
        <w:rPr>
          <w:rFonts w:ascii="Book Antiqua" w:eastAsia="Book Antiqua" w:hAnsi="Book Antiqua" w:cs="Book Antiqua"/>
          <w:color w:val="000000"/>
        </w:rPr>
        <w:t>Herrerro</w:t>
      </w:r>
      <w:proofErr w:type="spellEnd"/>
      <w:r w:rsidRPr="00792D55">
        <w:rPr>
          <w:rFonts w:ascii="Book Antiqua" w:eastAsia="Book Antiqua" w:hAnsi="Book Antiqua" w:cs="Book Antiqua"/>
          <w:color w:val="000000"/>
        </w:rPr>
        <w:t xml:space="preserve"> A, Samuel D, Duhamel A, </w:t>
      </w:r>
      <w:proofErr w:type="spellStart"/>
      <w:r w:rsidRPr="00792D55">
        <w:rPr>
          <w:rFonts w:ascii="Book Antiqua" w:eastAsia="Book Antiqua" w:hAnsi="Book Antiqua" w:cs="Book Antiqua"/>
          <w:color w:val="000000"/>
        </w:rPr>
        <w:t>Pageaux</w:t>
      </w:r>
      <w:proofErr w:type="spellEnd"/>
      <w:r w:rsidRPr="00792D55">
        <w:rPr>
          <w:rFonts w:ascii="Book Antiqua" w:eastAsia="Book Antiqua" w:hAnsi="Book Antiqua" w:cs="Book Antiqua"/>
          <w:color w:val="000000"/>
        </w:rPr>
        <w:t xml:space="preserve"> GP, Mathurin P, </w:t>
      </w:r>
      <w:proofErr w:type="spellStart"/>
      <w:r w:rsidRPr="00792D55">
        <w:rPr>
          <w:rFonts w:ascii="Book Antiqua" w:eastAsia="Book Antiqua" w:hAnsi="Book Antiqua" w:cs="Book Antiqua"/>
          <w:color w:val="000000"/>
        </w:rPr>
        <w:t>Saliba</w:t>
      </w:r>
      <w:proofErr w:type="spellEnd"/>
      <w:r w:rsidRPr="00792D55">
        <w:rPr>
          <w:rFonts w:ascii="Book Antiqua" w:eastAsia="Book Antiqua" w:hAnsi="Book Antiqua" w:cs="Book Antiqua"/>
          <w:color w:val="000000"/>
        </w:rPr>
        <w:t xml:space="preserve"> F. Liver transplantation in the most severely ill cirrhotic patients: A multicenter study in acute-on-chronic liver failure grade 3. </w:t>
      </w:r>
      <w:r w:rsidRPr="00792D55">
        <w:rPr>
          <w:rFonts w:ascii="Book Antiqua" w:eastAsia="Book Antiqua" w:hAnsi="Book Antiqua" w:cs="Book Antiqua"/>
          <w:i/>
          <w:iCs/>
          <w:color w:val="000000"/>
        </w:rPr>
        <w:t>J Hepatol</w:t>
      </w:r>
      <w:r w:rsidRPr="00792D55">
        <w:rPr>
          <w:rFonts w:ascii="Book Antiqua" w:eastAsia="Book Antiqua" w:hAnsi="Book Antiqua" w:cs="Book Antiqua"/>
          <w:color w:val="000000"/>
        </w:rPr>
        <w:t xml:space="preserve"> 2017; </w:t>
      </w:r>
      <w:r w:rsidRPr="00792D55">
        <w:rPr>
          <w:rFonts w:ascii="Book Antiqua" w:eastAsia="Book Antiqua" w:hAnsi="Book Antiqua" w:cs="Book Antiqua"/>
          <w:b/>
          <w:bCs/>
          <w:color w:val="000000"/>
        </w:rPr>
        <w:t>67</w:t>
      </w:r>
      <w:r w:rsidRPr="00792D55">
        <w:rPr>
          <w:rFonts w:ascii="Book Antiqua" w:eastAsia="Book Antiqua" w:hAnsi="Book Antiqua" w:cs="Book Antiqua"/>
          <w:color w:val="000000"/>
        </w:rPr>
        <w:t>: 708-715 [PMID: 28645736 DOI: 10.1016/j.jhep.2017.06.009]</w:t>
      </w:r>
    </w:p>
    <w:p w14:paraId="43F21CCC" w14:textId="77777777" w:rsidR="00A77B3E" w:rsidRPr="00792D55" w:rsidRDefault="00C74B3F" w:rsidP="00792D55">
      <w:pPr>
        <w:snapToGrid w:val="0"/>
        <w:spacing w:line="360" w:lineRule="auto"/>
        <w:jc w:val="both"/>
      </w:pPr>
      <w:r w:rsidRPr="00792D55">
        <w:rPr>
          <w:rFonts w:ascii="Book Antiqua" w:eastAsia="Book Antiqua" w:hAnsi="Book Antiqua" w:cs="Book Antiqua"/>
          <w:color w:val="000000"/>
        </w:rPr>
        <w:t xml:space="preserve">10 </w:t>
      </w:r>
      <w:r w:rsidRPr="00792D55">
        <w:rPr>
          <w:rFonts w:ascii="Book Antiqua" w:eastAsia="Book Antiqua" w:hAnsi="Book Antiqua" w:cs="Book Antiqua"/>
          <w:b/>
          <w:bCs/>
          <w:color w:val="000000"/>
        </w:rPr>
        <w:t>Belli LS</w:t>
      </w:r>
      <w:r w:rsidRPr="00792D55">
        <w:rPr>
          <w:rFonts w:ascii="Book Antiqua" w:eastAsia="Book Antiqua" w:hAnsi="Book Antiqua" w:cs="Book Antiqua"/>
          <w:color w:val="000000"/>
        </w:rPr>
        <w:t xml:space="preserve">, </w:t>
      </w:r>
      <w:proofErr w:type="spellStart"/>
      <w:r w:rsidRPr="00792D55">
        <w:rPr>
          <w:rFonts w:ascii="Book Antiqua" w:eastAsia="Book Antiqua" w:hAnsi="Book Antiqua" w:cs="Book Antiqua"/>
          <w:color w:val="000000"/>
        </w:rPr>
        <w:t>Duvoux</w:t>
      </w:r>
      <w:proofErr w:type="spellEnd"/>
      <w:r w:rsidRPr="00792D55">
        <w:rPr>
          <w:rFonts w:ascii="Book Antiqua" w:eastAsia="Book Antiqua" w:hAnsi="Book Antiqua" w:cs="Book Antiqua"/>
          <w:color w:val="000000"/>
        </w:rPr>
        <w:t xml:space="preserve"> C, </w:t>
      </w:r>
      <w:proofErr w:type="spellStart"/>
      <w:r w:rsidRPr="00792D55">
        <w:rPr>
          <w:rFonts w:ascii="Book Antiqua" w:eastAsia="Book Antiqua" w:hAnsi="Book Antiqua" w:cs="Book Antiqua"/>
          <w:color w:val="000000"/>
        </w:rPr>
        <w:t>Artzner</w:t>
      </w:r>
      <w:proofErr w:type="spellEnd"/>
      <w:r w:rsidRPr="00792D55">
        <w:rPr>
          <w:rFonts w:ascii="Book Antiqua" w:eastAsia="Book Antiqua" w:hAnsi="Book Antiqua" w:cs="Book Antiqua"/>
          <w:color w:val="000000"/>
        </w:rPr>
        <w:t xml:space="preserve"> T, Bernal W, Conti S, </w:t>
      </w:r>
      <w:proofErr w:type="spellStart"/>
      <w:r w:rsidRPr="00792D55">
        <w:rPr>
          <w:rFonts w:ascii="Book Antiqua" w:eastAsia="Book Antiqua" w:hAnsi="Book Antiqua" w:cs="Book Antiqua"/>
          <w:color w:val="000000"/>
        </w:rPr>
        <w:t>Cortesi</w:t>
      </w:r>
      <w:proofErr w:type="spellEnd"/>
      <w:r w:rsidRPr="00792D55">
        <w:rPr>
          <w:rFonts w:ascii="Book Antiqua" w:eastAsia="Book Antiqua" w:hAnsi="Book Antiqua" w:cs="Book Antiqua"/>
          <w:color w:val="000000"/>
        </w:rPr>
        <w:t xml:space="preserve"> PA, </w:t>
      </w:r>
      <w:proofErr w:type="spellStart"/>
      <w:r w:rsidRPr="00792D55">
        <w:rPr>
          <w:rFonts w:ascii="Book Antiqua" w:eastAsia="Book Antiqua" w:hAnsi="Book Antiqua" w:cs="Book Antiqua"/>
          <w:color w:val="000000"/>
        </w:rPr>
        <w:t>Sacleux</w:t>
      </w:r>
      <w:proofErr w:type="spellEnd"/>
      <w:r w:rsidRPr="00792D55">
        <w:rPr>
          <w:rFonts w:ascii="Book Antiqua" w:eastAsia="Book Antiqua" w:hAnsi="Book Antiqua" w:cs="Book Antiqua"/>
          <w:color w:val="000000"/>
        </w:rPr>
        <w:t xml:space="preserve"> SC, </w:t>
      </w:r>
      <w:proofErr w:type="spellStart"/>
      <w:r w:rsidRPr="00792D55">
        <w:rPr>
          <w:rFonts w:ascii="Book Antiqua" w:eastAsia="Book Antiqua" w:hAnsi="Book Antiqua" w:cs="Book Antiqua"/>
          <w:color w:val="000000"/>
        </w:rPr>
        <w:t>Pageaux</w:t>
      </w:r>
      <w:proofErr w:type="spellEnd"/>
      <w:r w:rsidRPr="00792D55">
        <w:rPr>
          <w:rFonts w:ascii="Book Antiqua" w:eastAsia="Book Antiqua" w:hAnsi="Book Antiqua" w:cs="Book Antiqua"/>
          <w:color w:val="000000"/>
        </w:rPr>
        <w:t xml:space="preserve"> GP, </w:t>
      </w:r>
      <w:proofErr w:type="spellStart"/>
      <w:r w:rsidRPr="00792D55">
        <w:rPr>
          <w:rFonts w:ascii="Book Antiqua" w:eastAsia="Book Antiqua" w:hAnsi="Book Antiqua" w:cs="Book Antiqua"/>
          <w:color w:val="000000"/>
        </w:rPr>
        <w:t>Radenne</w:t>
      </w:r>
      <w:proofErr w:type="spellEnd"/>
      <w:r w:rsidRPr="00792D55">
        <w:rPr>
          <w:rFonts w:ascii="Book Antiqua" w:eastAsia="Book Antiqua" w:hAnsi="Book Antiqua" w:cs="Book Antiqua"/>
          <w:color w:val="000000"/>
        </w:rPr>
        <w:t xml:space="preserve"> S, </w:t>
      </w:r>
      <w:proofErr w:type="spellStart"/>
      <w:r w:rsidRPr="00792D55">
        <w:rPr>
          <w:rFonts w:ascii="Book Antiqua" w:eastAsia="Book Antiqua" w:hAnsi="Book Antiqua" w:cs="Book Antiqua"/>
          <w:color w:val="000000"/>
        </w:rPr>
        <w:t>Trebicka</w:t>
      </w:r>
      <w:proofErr w:type="spellEnd"/>
      <w:r w:rsidRPr="00792D55">
        <w:rPr>
          <w:rFonts w:ascii="Book Antiqua" w:eastAsia="Book Antiqua" w:hAnsi="Book Antiqua" w:cs="Book Antiqua"/>
          <w:color w:val="000000"/>
        </w:rPr>
        <w:t xml:space="preserve"> J, Fernandez J, </w:t>
      </w:r>
      <w:proofErr w:type="spellStart"/>
      <w:r w:rsidRPr="00792D55">
        <w:rPr>
          <w:rFonts w:ascii="Book Antiqua" w:eastAsia="Book Antiqua" w:hAnsi="Book Antiqua" w:cs="Book Antiqua"/>
          <w:color w:val="000000"/>
        </w:rPr>
        <w:t>Perricone</w:t>
      </w:r>
      <w:proofErr w:type="spellEnd"/>
      <w:r w:rsidRPr="00792D55">
        <w:rPr>
          <w:rFonts w:ascii="Book Antiqua" w:eastAsia="Book Antiqua" w:hAnsi="Book Antiqua" w:cs="Book Antiqua"/>
          <w:color w:val="000000"/>
        </w:rPr>
        <w:t xml:space="preserve"> G, Piano S, </w:t>
      </w:r>
      <w:proofErr w:type="spellStart"/>
      <w:r w:rsidRPr="00792D55">
        <w:rPr>
          <w:rFonts w:ascii="Book Antiqua" w:eastAsia="Book Antiqua" w:hAnsi="Book Antiqua" w:cs="Book Antiqua"/>
          <w:color w:val="000000"/>
        </w:rPr>
        <w:t>Nadalin</w:t>
      </w:r>
      <w:proofErr w:type="spellEnd"/>
      <w:r w:rsidRPr="00792D55">
        <w:rPr>
          <w:rFonts w:ascii="Book Antiqua" w:eastAsia="Book Antiqua" w:hAnsi="Book Antiqua" w:cs="Book Antiqua"/>
          <w:color w:val="000000"/>
        </w:rPr>
        <w:t xml:space="preserve"> S, Morelli MC, Martini S, </w:t>
      </w:r>
      <w:proofErr w:type="spellStart"/>
      <w:r w:rsidRPr="00792D55">
        <w:rPr>
          <w:rFonts w:ascii="Book Antiqua" w:eastAsia="Book Antiqua" w:hAnsi="Book Antiqua" w:cs="Book Antiqua"/>
          <w:color w:val="000000"/>
        </w:rPr>
        <w:t>Polak</w:t>
      </w:r>
      <w:proofErr w:type="spellEnd"/>
      <w:r w:rsidRPr="00792D55">
        <w:rPr>
          <w:rFonts w:ascii="Book Antiqua" w:eastAsia="Book Antiqua" w:hAnsi="Book Antiqua" w:cs="Book Antiqua"/>
          <w:color w:val="000000"/>
        </w:rPr>
        <w:t xml:space="preserve"> WG, </w:t>
      </w:r>
      <w:proofErr w:type="spellStart"/>
      <w:r w:rsidRPr="00792D55">
        <w:rPr>
          <w:rFonts w:ascii="Book Antiqua" w:eastAsia="Book Antiqua" w:hAnsi="Book Antiqua" w:cs="Book Antiqua"/>
          <w:color w:val="000000"/>
        </w:rPr>
        <w:t>Zieniewicz</w:t>
      </w:r>
      <w:proofErr w:type="spellEnd"/>
      <w:r w:rsidRPr="00792D55">
        <w:rPr>
          <w:rFonts w:ascii="Book Antiqua" w:eastAsia="Book Antiqua" w:hAnsi="Book Antiqua" w:cs="Book Antiqua"/>
          <w:color w:val="000000"/>
        </w:rPr>
        <w:t xml:space="preserve"> K, </w:t>
      </w:r>
      <w:proofErr w:type="spellStart"/>
      <w:r w:rsidRPr="00792D55">
        <w:rPr>
          <w:rFonts w:ascii="Book Antiqua" w:eastAsia="Book Antiqua" w:hAnsi="Book Antiqua" w:cs="Book Antiqua"/>
          <w:color w:val="000000"/>
        </w:rPr>
        <w:t>Toso</w:t>
      </w:r>
      <w:proofErr w:type="spellEnd"/>
      <w:r w:rsidRPr="00792D55">
        <w:rPr>
          <w:rFonts w:ascii="Book Antiqua" w:eastAsia="Book Antiqua" w:hAnsi="Book Antiqua" w:cs="Book Antiqua"/>
          <w:color w:val="000000"/>
        </w:rPr>
        <w:t xml:space="preserve"> C, </w:t>
      </w:r>
      <w:proofErr w:type="spellStart"/>
      <w:r w:rsidRPr="00792D55">
        <w:rPr>
          <w:rFonts w:ascii="Book Antiqua" w:eastAsia="Book Antiqua" w:hAnsi="Book Antiqua" w:cs="Book Antiqua"/>
          <w:color w:val="000000"/>
        </w:rPr>
        <w:t>Berenguer</w:t>
      </w:r>
      <w:proofErr w:type="spellEnd"/>
      <w:r w:rsidRPr="00792D55">
        <w:rPr>
          <w:rFonts w:ascii="Book Antiqua" w:eastAsia="Book Antiqua" w:hAnsi="Book Antiqua" w:cs="Book Antiqua"/>
          <w:color w:val="000000"/>
        </w:rPr>
        <w:t xml:space="preserve"> M, </w:t>
      </w:r>
      <w:proofErr w:type="spellStart"/>
      <w:r w:rsidRPr="00792D55">
        <w:rPr>
          <w:rFonts w:ascii="Book Antiqua" w:eastAsia="Book Antiqua" w:hAnsi="Book Antiqua" w:cs="Book Antiqua"/>
          <w:color w:val="000000"/>
        </w:rPr>
        <w:t>Iegri</w:t>
      </w:r>
      <w:proofErr w:type="spellEnd"/>
      <w:r w:rsidRPr="00792D55">
        <w:rPr>
          <w:rFonts w:ascii="Book Antiqua" w:eastAsia="Book Antiqua" w:hAnsi="Book Antiqua" w:cs="Book Antiqua"/>
          <w:color w:val="000000"/>
        </w:rPr>
        <w:t xml:space="preserve"> C, </w:t>
      </w:r>
      <w:proofErr w:type="spellStart"/>
      <w:r w:rsidRPr="00792D55">
        <w:rPr>
          <w:rFonts w:ascii="Book Antiqua" w:eastAsia="Book Antiqua" w:hAnsi="Book Antiqua" w:cs="Book Antiqua"/>
          <w:color w:val="000000"/>
        </w:rPr>
        <w:t>Invernizzi</w:t>
      </w:r>
      <w:proofErr w:type="spellEnd"/>
      <w:r w:rsidRPr="00792D55">
        <w:rPr>
          <w:rFonts w:ascii="Book Antiqua" w:eastAsia="Book Antiqua" w:hAnsi="Book Antiqua" w:cs="Book Antiqua"/>
          <w:color w:val="000000"/>
        </w:rPr>
        <w:t xml:space="preserve"> F, </w:t>
      </w:r>
      <w:proofErr w:type="spellStart"/>
      <w:r w:rsidRPr="00792D55">
        <w:rPr>
          <w:rFonts w:ascii="Book Antiqua" w:eastAsia="Book Antiqua" w:hAnsi="Book Antiqua" w:cs="Book Antiqua"/>
          <w:color w:val="000000"/>
        </w:rPr>
        <w:t>Volpes</w:t>
      </w:r>
      <w:proofErr w:type="spellEnd"/>
      <w:r w:rsidRPr="00792D55">
        <w:rPr>
          <w:rFonts w:ascii="Book Antiqua" w:eastAsia="Book Antiqua" w:hAnsi="Book Antiqua" w:cs="Book Antiqua"/>
          <w:color w:val="000000"/>
        </w:rPr>
        <w:t xml:space="preserve"> R, Karam V, Adam R, </w:t>
      </w:r>
      <w:proofErr w:type="spellStart"/>
      <w:r w:rsidRPr="00792D55">
        <w:rPr>
          <w:rFonts w:ascii="Book Antiqua" w:eastAsia="Book Antiqua" w:hAnsi="Book Antiqua" w:cs="Book Antiqua"/>
          <w:color w:val="000000"/>
        </w:rPr>
        <w:t>Faitot</w:t>
      </w:r>
      <w:proofErr w:type="spellEnd"/>
      <w:r w:rsidRPr="00792D55">
        <w:rPr>
          <w:rFonts w:ascii="Book Antiqua" w:eastAsia="Book Antiqua" w:hAnsi="Book Antiqua" w:cs="Book Antiqua"/>
          <w:color w:val="000000"/>
        </w:rPr>
        <w:t xml:space="preserve"> F, </w:t>
      </w:r>
      <w:proofErr w:type="spellStart"/>
      <w:r w:rsidRPr="00792D55">
        <w:rPr>
          <w:rFonts w:ascii="Book Antiqua" w:eastAsia="Book Antiqua" w:hAnsi="Book Antiqua" w:cs="Book Antiqua"/>
          <w:color w:val="000000"/>
        </w:rPr>
        <w:t>Rabinovich</w:t>
      </w:r>
      <w:proofErr w:type="spellEnd"/>
      <w:r w:rsidRPr="00792D55">
        <w:rPr>
          <w:rFonts w:ascii="Book Antiqua" w:eastAsia="Book Antiqua" w:hAnsi="Book Antiqua" w:cs="Book Antiqua"/>
          <w:color w:val="000000"/>
        </w:rPr>
        <w:t xml:space="preserve"> L, </w:t>
      </w:r>
      <w:proofErr w:type="spellStart"/>
      <w:r w:rsidRPr="00792D55">
        <w:rPr>
          <w:rFonts w:ascii="Book Antiqua" w:eastAsia="Book Antiqua" w:hAnsi="Book Antiqua" w:cs="Book Antiqua"/>
          <w:color w:val="000000"/>
        </w:rPr>
        <w:t>Saliba</w:t>
      </w:r>
      <w:proofErr w:type="spellEnd"/>
      <w:r w:rsidRPr="00792D55">
        <w:rPr>
          <w:rFonts w:ascii="Book Antiqua" w:eastAsia="Book Antiqua" w:hAnsi="Book Antiqua" w:cs="Book Antiqua"/>
          <w:color w:val="000000"/>
        </w:rPr>
        <w:t xml:space="preserve"> F, Meunier L, </w:t>
      </w:r>
      <w:proofErr w:type="spellStart"/>
      <w:r w:rsidRPr="00792D55">
        <w:rPr>
          <w:rFonts w:ascii="Book Antiqua" w:eastAsia="Book Antiqua" w:hAnsi="Book Antiqua" w:cs="Book Antiqua"/>
          <w:color w:val="000000"/>
        </w:rPr>
        <w:t>Lesurtel</w:t>
      </w:r>
      <w:proofErr w:type="spellEnd"/>
      <w:r w:rsidRPr="00792D55">
        <w:rPr>
          <w:rFonts w:ascii="Book Antiqua" w:eastAsia="Book Antiqua" w:hAnsi="Book Antiqua" w:cs="Book Antiqua"/>
          <w:color w:val="000000"/>
        </w:rPr>
        <w:t xml:space="preserve"> M, </w:t>
      </w:r>
      <w:proofErr w:type="spellStart"/>
      <w:r w:rsidRPr="00792D55">
        <w:rPr>
          <w:rFonts w:ascii="Book Antiqua" w:eastAsia="Book Antiqua" w:hAnsi="Book Antiqua" w:cs="Book Antiqua"/>
          <w:color w:val="000000"/>
        </w:rPr>
        <w:t>Uschner</w:t>
      </w:r>
      <w:proofErr w:type="spellEnd"/>
      <w:r w:rsidRPr="00792D55">
        <w:rPr>
          <w:rFonts w:ascii="Book Antiqua" w:eastAsia="Book Antiqua" w:hAnsi="Book Antiqua" w:cs="Book Antiqua"/>
          <w:color w:val="000000"/>
        </w:rPr>
        <w:t xml:space="preserve"> FE, </w:t>
      </w:r>
      <w:proofErr w:type="spellStart"/>
      <w:r w:rsidRPr="00792D55">
        <w:rPr>
          <w:rFonts w:ascii="Book Antiqua" w:eastAsia="Book Antiqua" w:hAnsi="Book Antiqua" w:cs="Book Antiqua"/>
          <w:color w:val="000000"/>
        </w:rPr>
        <w:t>Fondevila</w:t>
      </w:r>
      <w:proofErr w:type="spellEnd"/>
      <w:r w:rsidRPr="00792D55">
        <w:rPr>
          <w:rFonts w:ascii="Book Antiqua" w:eastAsia="Book Antiqua" w:hAnsi="Book Antiqua" w:cs="Book Antiqua"/>
          <w:color w:val="000000"/>
        </w:rPr>
        <w:t xml:space="preserve"> C, </w:t>
      </w:r>
      <w:proofErr w:type="spellStart"/>
      <w:r w:rsidRPr="00792D55">
        <w:rPr>
          <w:rFonts w:ascii="Book Antiqua" w:eastAsia="Book Antiqua" w:hAnsi="Book Antiqua" w:cs="Book Antiqua"/>
          <w:color w:val="000000"/>
        </w:rPr>
        <w:t>Michard</w:t>
      </w:r>
      <w:proofErr w:type="spellEnd"/>
      <w:r w:rsidRPr="00792D55">
        <w:rPr>
          <w:rFonts w:ascii="Book Antiqua" w:eastAsia="Book Antiqua" w:hAnsi="Book Antiqua" w:cs="Book Antiqua"/>
          <w:color w:val="000000"/>
        </w:rPr>
        <w:t xml:space="preserve"> B, </w:t>
      </w:r>
      <w:proofErr w:type="spellStart"/>
      <w:r w:rsidRPr="00792D55">
        <w:rPr>
          <w:rFonts w:ascii="Book Antiqua" w:eastAsia="Book Antiqua" w:hAnsi="Book Antiqua" w:cs="Book Antiqua"/>
          <w:color w:val="000000"/>
        </w:rPr>
        <w:t>Coilly</w:t>
      </w:r>
      <w:proofErr w:type="spellEnd"/>
      <w:r w:rsidRPr="00792D55">
        <w:rPr>
          <w:rFonts w:ascii="Book Antiqua" w:eastAsia="Book Antiqua" w:hAnsi="Book Antiqua" w:cs="Book Antiqua"/>
          <w:color w:val="000000"/>
        </w:rPr>
        <w:t xml:space="preserve"> A, </w:t>
      </w:r>
      <w:proofErr w:type="spellStart"/>
      <w:r w:rsidRPr="00792D55">
        <w:rPr>
          <w:rFonts w:ascii="Book Antiqua" w:eastAsia="Book Antiqua" w:hAnsi="Book Antiqua" w:cs="Book Antiqua"/>
          <w:color w:val="000000"/>
        </w:rPr>
        <w:t>Meszaros</w:t>
      </w:r>
      <w:proofErr w:type="spellEnd"/>
      <w:r w:rsidRPr="00792D55">
        <w:rPr>
          <w:rFonts w:ascii="Book Antiqua" w:eastAsia="Book Antiqua" w:hAnsi="Book Antiqua" w:cs="Book Antiqua"/>
          <w:color w:val="000000"/>
        </w:rPr>
        <w:t xml:space="preserve"> M, </w:t>
      </w:r>
      <w:proofErr w:type="spellStart"/>
      <w:r w:rsidRPr="00792D55">
        <w:rPr>
          <w:rFonts w:ascii="Book Antiqua" w:eastAsia="Book Antiqua" w:hAnsi="Book Antiqua" w:cs="Book Antiqua"/>
          <w:color w:val="000000"/>
        </w:rPr>
        <w:t>Poinsot</w:t>
      </w:r>
      <w:proofErr w:type="spellEnd"/>
      <w:r w:rsidRPr="00792D55">
        <w:rPr>
          <w:rFonts w:ascii="Book Antiqua" w:eastAsia="Book Antiqua" w:hAnsi="Book Antiqua" w:cs="Book Antiqua"/>
          <w:color w:val="000000"/>
        </w:rPr>
        <w:t xml:space="preserve"> D, </w:t>
      </w:r>
      <w:proofErr w:type="spellStart"/>
      <w:r w:rsidRPr="00792D55">
        <w:rPr>
          <w:rFonts w:ascii="Book Antiqua" w:eastAsia="Book Antiqua" w:hAnsi="Book Antiqua" w:cs="Book Antiqua"/>
          <w:color w:val="000000"/>
        </w:rPr>
        <w:t>Schnitzbauer</w:t>
      </w:r>
      <w:proofErr w:type="spellEnd"/>
      <w:r w:rsidRPr="00792D55">
        <w:rPr>
          <w:rFonts w:ascii="Book Antiqua" w:eastAsia="Book Antiqua" w:hAnsi="Book Antiqua" w:cs="Book Antiqua"/>
          <w:color w:val="000000"/>
        </w:rPr>
        <w:t xml:space="preserve"> A, De </w:t>
      </w:r>
      <w:proofErr w:type="spellStart"/>
      <w:r w:rsidRPr="00792D55">
        <w:rPr>
          <w:rFonts w:ascii="Book Antiqua" w:eastAsia="Book Antiqua" w:hAnsi="Book Antiqua" w:cs="Book Antiqua"/>
          <w:color w:val="000000"/>
        </w:rPr>
        <w:t>Carlis</w:t>
      </w:r>
      <w:proofErr w:type="spellEnd"/>
      <w:r w:rsidRPr="00792D55">
        <w:rPr>
          <w:rFonts w:ascii="Book Antiqua" w:eastAsia="Book Antiqua" w:hAnsi="Book Antiqua" w:cs="Book Antiqua"/>
          <w:color w:val="000000"/>
        </w:rPr>
        <w:t xml:space="preserve"> LG, </w:t>
      </w:r>
      <w:proofErr w:type="spellStart"/>
      <w:r w:rsidRPr="00792D55">
        <w:rPr>
          <w:rFonts w:ascii="Book Antiqua" w:eastAsia="Book Antiqua" w:hAnsi="Book Antiqua" w:cs="Book Antiqua"/>
          <w:color w:val="000000"/>
        </w:rPr>
        <w:t>Fumagalli</w:t>
      </w:r>
      <w:proofErr w:type="spellEnd"/>
      <w:r w:rsidRPr="00792D55">
        <w:rPr>
          <w:rFonts w:ascii="Book Antiqua" w:eastAsia="Book Antiqua" w:hAnsi="Book Antiqua" w:cs="Book Antiqua"/>
          <w:color w:val="000000"/>
        </w:rPr>
        <w:t xml:space="preserve"> R, </w:t>
      </w:r>
      <w:proofErr w:type="spellStart"/>
      <w:r w:rsidRPr="00792D55">
        <w:rPr>
          <w:rFonts w:ascii="Book Antiqua" w:eastAsia="Book Antiqua" w:hAnsi="Book Antiqua" w:cs="Book Antiqua"/>
          <w:color w:val="000000"/>
        </w:rPr>
        <w:t>Angeli</w:t>
      </w:r>
      <w:proofErr w:type="spellEnd"/>
      <w:r w:rsidRPr="00792D55">
        <w:rPr>
          <w:rFonts w:ascii="Book Antiqua" w:eastAsia="Book Antiqua" w:hAnsi="Book Antiqua" w:cs="Book Antiqua"/>
          <w:color w:val="000000"/>
        </w:rPr>
        <w:t xml:space="preserve"> P, Arroyo V, Jalan R; ELITA/EF-CLIF working group. Liver transplantation for patients with acute-on-chronic liver failure (ACLF) in Europe: Results of the ELITA/EF-CLIF collaborative study (ECLIS). </w:t>
      </w:r>
      <w:r w:rsidRPr="00792D55">
        <w:rPr>
          <w:rFonts w:ascii="Book Antiqua" w:eastAsia="Book Antiqua" w:hAnsi="Book Antiqua" w:cs="Book Antiqua"/>
          <w:i/>
          <w:iCs/>
          <w:color w:val="000000"/>
        </w:rPr>
        <w:t>J Hepatol</w:t>
      </w:r>
      <w:r w:rsidRPr="00792D55">
        <w:rPr>
          <w:rFonts w:ascii="Book Antiqua" w:eastAsia="Book Antiqua" w:hAnsi="Book Antiqua" w:cs="Book Antiqua"/>
          <w:color w:val="000000"/>
        </w:rPr>
        <w:t xml:space="preserve"> 2021; </w:t>
      </w:r>
      <w:r w:rsidRPr="00792D55">
        <w:rPr>
          <w:rFonts w:ascii="Book Antiqua" w:eastAsia="Book Antiqua" w:hAnsi="Book Antiqua" w:cs="Book Antiqua"/>
          <w:b/>
          <w:bCs/>
          <w:color w:val="000000"/>
        </w:rPr>
        <w:t>75</w:t>
      </w:r>
      <w:r w:rsidRPr="00792D55">
        <w:rPr>
          <w:rFonts w:ascii="Book Antiqua" w:eastAsia="Book Antiqua" w:hAnsi="Book Antiqua" w:cs="Book Antiqua"/>
          <w:color w:val="000000"/>
        </w:rPr>
        <w:t>: 610-622 [PMID: 33951535 DOI: 10.1016/j.jhep.2021.03.030]</w:t>
      </w:r>
    </w:p>
    <w:p w14:paraId="3A479A46" w14:textId="5B0DF960" w:rsidR="00A77B3E" w:rsidRPr="00792D55" w:rsidRDefault="00C74B3F" w:rsidP="00792D55">
      <w:pPr>
        <w:snapToGrid w:val="0"/>
        <w:spacing w:line="360" w:lineRule="auto"/>
        <w:jc w:val="both"/>
      </w:pPr>
      <w:r w:rsidRPr="00792D55">
        <w:rPr>
          <w:rFonts w:ascii="Book Antiqua" w:eastAsia="Book Antiqua" w:hAnsi="Book Antiqua" w:cs="Book Antiqua"/>
          <w:color w:val="000000"/>
        </w:rPr>
        <w:lastRenderedPageBreak/>
        <w:t xml:space="preserve">11 </w:t>
      </w:r>
      <w:proofErr w:type="spellStart"/>
      <w:r w:rsidRPr="00792D55">
        <w:rPr>
          <w:rFonts w:ascii="Book Antiqua" w:eastAsia="Book Antiqua" w:hAnsi="Book Antiqua" w:cs="Book Antiqua"/>
          <w:b/>
          <w:bCs/>
          <w:color w:val="000000"/>
        </w:rPr>
        <w:t>Finkenstedt</w:t>
      </w:r>
      <w:proofErr w:type="spellEnd"/>
      <w:r w:rsidRPr="00792D55">
        <w:rPr>
          <w:rFonts w:ascii="Book Antiqua" w:eastAsia="Book Antiqua" w:hAnsi="Book Antiqua" w:cs="Book Antiqua"/>
          <w:b/>
          <w:bCs/>
          <w:color w:val="000000"/>
        </w:rPr>
        <w:t xml:space="preserve"> A</w:t>
      </w:r>
      <w:r w:rsidRPr="00792D55">
        <w:rPr>
          <w:rFonts w:ascii="Book Antiqua" w:eastAsia="Book Antiqua" w:hAnsi="Book Antiqua" w:cs="Book Antiqua"/>
          <w:color w:val="000000"/>
        </w:rPr>
        <w:t xml:space="preserve">, Nachbaur K, Zoller H, </w:t>
      </w:r>
      <w:proofErr w:type="spellStart"/>
      <w:r w:rsidRPr="00792D55">
        <w:rPr>
          <w:rFonts w:ascii="Book Antiqua" w:eastAsia="Book Antiqua" w:hAnsi="Book Antiqua" w:cs="Book Antiqua"/>
          <w:color w:val="000000"/>
        </w:rPr>
        <w:t>Joannidis</w:t>
      </w:r>
      <w:proofErr w:type="spellEnd"/>
      <w:r w:rsidRPr="00792D55">
        <w:rPr>
          <w:rFonts w:ascii="Book Antiqua" w:eastAsia="Book Antiqua" w:hAnsi="Book Antiqua" w:cs="Book Antiqua"/>
          <w:color w:val="000000"/>
        </w:rPr>
        <w:t xml:space="preserve"> M, </w:t>
      </w:r>
      <w:proofErr w:type="spellStart"/>
      <w:r w:rsidRPr="00792D55">
        <w:rPr>
          <w:rFonts w:ascii="Book Antiqua" w:eastAsia="Book Antiqua" w:hAnsi="Book Antiqua" w:cs="Book Antiqua"/>
          <w:color w:val="000000"/>
        </w:rPr>
        <w:t>Pratschke</w:t>
      </w:r>
      <w:proofErr w:type="spellEnd"/>
      <w:r w:rsidRPr="00792D55">
        <w:rPr>
          <w:rFonts w:ascii="Book Antiqua" w:eastAsia="Book Antiqua" w:hAnsi="Book Antiqua" w:cs="Book Antiqua"/>
          <w:color w:val="000000"/>
        </w:rPr>
        <w:t xml:space="preserve"> J, </w:t>
      </w:r>
      <w:proofErr w:type="spellStart"/>
      <w:r w:rsidRPr="00792D55">
        <w:rPr>
          <w:rFonts w:ascii="Book Antiqua" w:eastAsia="Book Antiqua" w:hAnsi="Book Antiqua" w:cs="Book Antiqua"/>
          <w:color w:val="000000"/>
        </w:rPr>
        <w:t>Graziadei</w:t>
      </w:r>
      <w:proofErr w:type="spellEnd"/>
      <w:r w:rsidRPr="00792D55">
        <w:rPr>
          <w:rFonts w:ascii="Book Antiqua" w:eastAsia="Book Antiqua" w:hAnsi="Book Antiqua" w:cs="Book Antiqua"/>
          <w:color w:val="000000"/>
        </w:rPr>
        <w:t xml:space="preserve"> IW, Vogel W. Acute-on-chronic liver failure: excellent outcomes after liver transplantation but high mortality on the wait list. </w:t>
      </w:r>
      <w:r w:rsidRPr="00792D55">
        <w:rPr>
          <w:rFonts w:ascii="Book Antiqua" w:eastAsia="Book Antiqua" w:hAnsi="Book Antiqua" w:cs="Book Antiqua"/>
          <w:i/>
          <w:iCs/>
          <w:color w:val="000000"/>
        </w:rPr>
        <w:t>Liver Transpl</w:t>
      </w:r>
      <w:r w:rsidRPr="00792D55">
        <w:rPr>
          <w:rFonts w:ascii="Book Antiqua" w:eastAsia="Book Antiqua" w:hAnsi="Book Antiqua" w:cs="Book Antiqua"/>
          <w:color w:val="000000"/>
        </w:rPr>
        <w:t xml:space="preserve"> 2013; </w:t>
      </w:r>
      <w:r w:rsidRPr="00792D55">
        <w:rPr>
          <w:rFonts w:ascii="Book Antiqua" w:eastAsia="Book Antiqua" w:hAnsi="Book Antiqua" w:cs="Book Antiqua"/>
          <w:b/>
          <w:bCs/>
          <w:color w:val="000000"/>
        </w:rPr>
        <w:t>19</w:t>
      </w:r>
      <w:r w:rsidRPr="00792D55">
        <w:rPr>
          <w:rFonts w:ascii="Book Antiqua" w:eastAsia="Book Antiqua" w:hAnsi="Book Antiqua" w:cs="Book Antiqua"/>
          <w:color w:val="000000"/>
        </w:rPr>
        <w:t>: 879-886 [PMID: 23696006 DOI: 10.1002/</w:t>
      </w:r>
      <w:r w:rsidR="009C5745" w:rsidRPr="00792D55">
        <w:rPr>
          <w:rFonts w:ascii="Book Antiqua" w:eastAsia="Book Antiqua" w:hAnsi="Book Antiqua" w:cs="Book Antiqua"/>
          <w:color w:val="000000"/>
        </w:rPr>
        <w:t>l</w:t>
      </w:r>
      <w:r w:rsidRPr="00792D55">
        <w:rPr>
          <w:rFonts w:ascii="Book Antiqua" w:eastAsia="Book Antiqua" w:hAnsi="Book Antiqua" w:cs="Book Antiqua"/>
          <w:color w:val="000000"/>
        </w:rPr>
        <w:t>t.23678]</w:t>
      </w:r>
    </w:p>
    <w:p w14:paraId="67F632F0" w14:textId="520C9454" w:rsidR="00A77B3E" w:rsidRPr="00792D55" w:rsidRDefault="00C74B3F" w:rsidP="00792D55">
      <w:pPr>
        <w:snapToGrid w:val="0"/>
        <w:spacing w:line="360" w:lineRule="auto"/>
        <w:jc w:val="both"/>
      </w:pPr>
      <w:r w:rsidRPr="00792D55">
        <w:rPr>
          <w:rFonts w:ascii="Book Antiqua" w:eastAsia="Book Antiqua" w:hAnsi="Book Antiqua" w:cs="Book Antiqua"/>
          <w:color w:val="000000"/>
        </w:rPr>
        <w:t xml:space="preserve">12 </w:t>
      </w:r>
      <w:r w:rsidRPr="00792D55">
        <w:rPr>
          <w:rFonts w:ascii="Book Antiqua" w:eastAsia="Book Antiqua" w:hAnsi="Book Antiqua" w:cs="Book Antiqua"/>
          <w:b/>
          <w:bCs/>
          <w:color w:val="000000"/>
        </w:rPr>
        <w:t>O'Leary JG</w:t>
      </w:r>
      <w:r w:rsidRPr="00792D55">
        <w:rPr>
          <w:rFonts w:ascii="Book Antiqua" w:eastAsia="Book Antiqua" w:hAnsi="Book Antiqua" w:cs="Book Antiqua"/>
          <w:color w:val="000000"/>
        </w:rPr>
        <w:t xml:space="preserve">, Bajaj JS, Tandon P, Biggins SW, Wong F, Kamath PS, Garcia-Tsao G, </w:t>
      </w:r>
      <w:proofErr w:type="spellStart"/>
      <w:r w:rsidRPr="00792D55">
        <w:rPr>
          <w:rFonts w:ascii="Book Antiqua" w:eastAsia="Book Antiqua" w:hAnsi="Book Antiqua" w:cs="Book Antiqua"/>
          <w:color w:val="000000"/>
        </w:rPr>
        <w:t>Maliakkal</w:t>
      </w:r>
      <w:proofErr w:type="spellEnd"/>
      <w:r w:rsidRPr="00792D55">
        <w:rPr>
          <w:rFonts w:ascii="Book Antiqua" w:eastAsia="Book Antiqua" w:hAnsi="Book Antiqua" w:cs="Book Antiqua"/>
          <w:color w:val="000000"/>
        </w:rPr>
        <w:t xml:space="preserve"> B, Lai J, Fallon M, Vargas HE, </w:t>
      </w:r>
      <w:proofErr w:type="spellStart"/>
      <w:r w:rsidRPr="00792D55">
        <w:rPr>
          <w:rFonts w:ascii="Book Antiqua" w:eastAsia="Book Antiqua" w:hAnsi="Book Antiqua" w:cs="Book Antiqua"/>
          <w:color w:val="000000"/>
        </w:rPr>
        <w:t>Thuluvath</w:t>
      </w:r>
      <w:proofErr w:type="spellEnd"/>
      <w:r w:rsidRPr="00792D55">
        <w:rPr>
          <w:rFonts w:ascii="Book Antiqua" w:eastAsia="Book Antiqua" w:hAnsi="Book Antiqua" w:cs="Book Antiqua"/>
          <w:color w:val="000000"/>
        </w:rPr>
        <w:t xml:space="preserve"> P, Subramanian R, Thacker LR, Reddy KR. Outcomes After Listing for Liver Transplant in Patients With Acute-on-Chronic Liver Failure: The Multicenter North American Consortium for the Study of End-Stage Liver Disease Experience. </w:t>
      </w:r>
      <w:r w:rsidRPr="00792D55">
        <w:rPr>
          <w:rFonts w:ascii="Book Antiqua" w:eastAsia="Book Antiqua" w:hAnsi="Book Antiqua" w:cs="Book Antiqua"/>
          <w:i/>
          <w:iCs/>
          <w:color w:val="000000"/>
        </w:rPr>
        <w:t>Liver Transpl</w:t>
      </w:r>
      <w:r w:rsidRPr="00792D55">
        <w:rPr>
          <w:rFonts w:ascii="Book Antiqua" w:eastAsia="Book Antiqua" w:hAnsi="Book Antiqua" w:cs="Book Antiqua"/>
          <w:color w:val="000000"/>
        </w:rPr>
        <w:t xml:space="preserve"> 2019; </w:t>
      </w:r>
      <w:r w:rsidRPr="00792D55">
        <w:rPr>
          <w:rFonts w:ascii="Book Antiqua" w:eastAsia="Book Antiqua" w:hAnsi="Book Antiqua" w:cs="Book Antiqua"/>
          <w:b/>
          <w:bCs/>
          <w:color w:val="000000"/>
        </w:rPr>
        <w:t>25</w:t>
      </w:r>
      <w:r w:rsidRPr="00792D55">
        <w:rPr>
          <w:rFonts w:ascii="Book Antiqua" w:eastAsia="Book Antiqua" w:hAnsi="Book Antiqua" w:cs="Book Antiqua"/>
          <w:color w:val="000000"/>
        </w:rPr>
        <w:t>: 571-579 [PMID: 30724010 DOI: 10.1002/</w:t>
      </w:r>
      <w:r w:rsidR="009C5745" w:rsidRPr="00792D55">
        <w:rPr>
          <w:rFonts w:ascii="Book Antiqua" w:eastAsia="Book Antiqua" w:hAnsi="Book Antiqua" w:cs="Book Antiqua"/>
          <w:color w:val="000000"/>
        </w:rPr>
        <w:t>l</w:t>
      </w:r>
      <w:r w:rsidRPr="00792D55">
        <w:rPr>
          <w:rFonts w:ascii="Book Antiqua" w:eastAsia="Book Antiqua" w:hAnsi="Book Antiqua" w:cs="Book Antiqua"/>
          <w:color w:val="000000"/>
        </w:rPr>
        <w:t>t.25426]</w:t>
      </w:r>
    </w:p>
    <w:p w14:paraId="6B0D1446" w14:textId="77777777" w:rsidR="00A77B3E" w:rsidRPr="00792D55" w:rsidRDefault="00C74B3F" w:rsidP="00792D55">
      <w:pPr>
        <w:snapToGrid w:val="0"/>
        <w:spacing w:line="360" w:lineRule="auto"/>
        <w:jc w:val="both"/>
      </w:pPr>
      <w:r w:rsidRPr="00792D55">
        <w:rPr>
          <w:rFonts w:ascii="Book Antiqua" w:eastAsia="Book Antiqua" w:hAnsi="Book Antiqua" w:cs="Book Antiqua"/>
          <w:color w:val="000000"/>
        </w:rPr>
        <w:t xml:space="preserve">13 </w:t>
      </w:r>
      <w:r w:rsidRPr="00792D55">
        <w:rPr>
          <w:rFonts w:ascii="Book Antiqua" w:eastAsia="Book Antiqua" w:hAnsi="Book Antiqua" w:cs="Book Antiqua"/>
          <w:b/>
          <w:bCs/>
          <w:color w:val="000000"/>
        </w:rPr>
        <w:t>Marciano S</w:t>
      </w:r>
      <w:r w:rsidRPr="00792D55">
        <w:rPr>
          <w:rFonts w:ascii="Book Antiqua" w:eastAsia="Book Antiqua" w:hAnsi="Book Antiqua" w:cs="Book Antiqua"/>
          <w:color w:val="000000"/>
        </w:rPr>
        <w:t xml:space="preserve">, Mauro E, Giunta D, Torres MC, Diaz JM, Bermudez C, Gutierrez-Acevedo MN, Narvaez A, </w:t>
      </w:r>
      <w:proofErr w:type="spellStart"/>
      <w:r w:rsidRPr="00792D55">
        <w:rPr>
          <w:rFonts w:ascii="Book Antiqua" w:eastAsia="Book Antiqua" w:hAnsi="Book Antiqua" w:cs="Book Antiqua"/>
          <w:color w:val="000000"/>
        </w:rPr>
        <w:t>Ortíz</w:t>
      </w:r>
      <w:proofErr w:type="spellEnd"/>
      <w:r w:rsidRPr="00792D55">
        <w:rPr>
          <w:rFonts w:ascii="Book Antiqua" w:eastAsia="Book Antiqua" w:hAnsi="Book Antiqua" w:cs="Book Antiqua"/>
          <w:color w:val="000000"/>
        </w:rPr>
        <w:t xml:space="preserve"> J, </w:t>
      </w:r>
      <w:proofErr w:type="spellStart"/>
      <w:r w:rsidRPr="00792D55">
        <w:rPr>
          <w:rFonts w:ascii="Book Antiqua" w:eastAsia="Book Antiqua" w:hAnsi="Book Antiqua" w:cs="Book Antiqua"/>
          <w:color w:val="000000"/>
        </w:rPr>
        <w:t>Dirchwolf</w:t>
      </w:r>
      <w:proofErr w:type="spellEnd"/>
      <w:r w:rsidRPr="00792D55">
        <w:rPr>
          <w:rFonts w:ascii="Book Antiqua" w:eastAsia="Book Antiqua" w:hAnsi="Book Antiqua" w:cs="Book Antiqua"/>
          <w:color w:val="000000"/>
        </w:rPr>
        <w:t xml:space="preserve"> M, </w:t>
      </w:r>
      <w:proofErr w:type="spellStart"/>
      <w:r w:rsidRPr="00792D55">
        <w:rPr>
          <w:rFonts w:ascii="Book Antiqua" w:eastAsia="Book Antiqua" w:hAnsi="Book Antiqua" w:cs="Book Antiqua"/>
          <w:color w:val="000000"/>
        </w:rPr>
        <w:t>Pollarsky</w:t>
      </w:r>
      <w:proofErr w:type="spellEnd"/>
      <w:r w:rsidRPr="00792D55">
        <w:rPr>
          <w:rFonts w:ascii="Book Antiqua" w:eastAsia="Book Antiqua" w:hAnsi="Book Antiqua" w:cs="Book Antiqua"/>
          <w:color w:val="000000"/>
        </w:rPr>
        <w:t xml:space="preserve"> F, Rojas-</w:t>
      </w:r>
      <w:proofErr w:type="spellStart"/>
      <w:r w:rsidRPr="00792D55">
        <w:rPr>
          <w:rFonts w:ascii="Book Antiqua" w:eastAsia="Book Antiqua" w:hAnsi="Book Antiqua" w:cs="Book Antiqua"/>
          <w:color w:val="000000"/>
        </w:rPr>
        <w:t>Saunero</w:t>
      </w:r>
      <w:proofErr w:type="spellEnd"/>
      <w:r w:rsidRPr="00792D55">
        <w:rPr>
          <w:rFonts w:ascii="Book Antiqua" w:eastAsia="Book Antiqua" w:hAnsi="Book Antiqua" w:cs="Book Antiqua"/>
          <w:color w:val="000000"/>
        </w:rPr>
        <w:t xml:space="preserve"> LP, </w:t>
      </w:r>
      <w:proofErr w:type="spellStart"/>
      <w:r w:rsidRPr="00792D55">
        <w:rPr>
          <w:rFonts w:ascii="Book Antiqua" w:eastAsia="Book Antiqua" w:hAnsi="Book Antiqua" w:cs="Book Antiqua"/>
          <w:color w:val="000000"/>
        </w:rPr>
        <w:t>Gadano</w:t>
      </w:r>
      <w:proofErr w:type="spellEnd"/>
      <w:r w:rsidRPr="00792D55">
        <w:rPr>
          <w:rFonts w:ascii="Book Antiqua" w:eastAsia="Book Antiqua" w:hAnsi="Book Antiqua" w:cs="Book Antiqua"/>
          <w:color w:val="000000"/>
        </w:rPr>
        <w:t xml:space="preserve"> A. Impact of acute-on-chronic liver failure on post-transplant survival and on kidney outcomes. </w:t>
      </w:r>
      <w:proofErr w:type="spellStart"/>
      <w:r w:rsidRPr="00792D55">
        <w:rPr>
          <w:rFonts w:ascii="Book Antiqua" w:eastAsia="Book Antiqua" w:hAnsi="Book Antiqua" w:cs="Book Antiqua"/>
          <w:i/>
          <w:iCs/>
          <w:color w:val="000000"/>
        </w:rPr>
        <w:t>Eur</w:t>
      </w:r>
      <w:proofErr w:type="spellEnd"/>
      <w:r w:rsidRPr="00792D55">
        <w:rPr>
          <w:rFonts w:ascii="Book Antiqua" w:eastAsia="Book Antiqua" w:hAnsi="Book Antiqua" w:cs="Book Antiqua"/>
          <w:i/>
          <w:iCs/>
          <w:color w:val="000000"/>
        </w:rPr>
        <w:t xml:space="preserve"> J Gastroenterol Hepatol</w:t>
      </w:r>
      <w:r w:rsidRPr="00792D55">
        <w:rPr>
          <w:rFonts w:ascii="Book Antiqua" w:eastAsia="Book Antiqua" w:hAnsi="Book Antiqua" w:cs="Book Antiqua"/>
          <w:color w:val="000000"/>
        </w:rPr>
        <w:t xml:space="preserve"> 2019; </w:t>
      </w:r>
      <w:r w:rsidRPr="00792D55">
        <w:rPr>
          <w:rFonts w:ascii="Book Antiqua" w:eastAsia="Book Antiqua" w:hAnsi="Book Antiqua" w:cs="Book Antiqua"/>
          <w:b/>
          <w:bCs/>
          <w:color w:val="000000"/>
        </w:rPr>
        <w:t>31</w:t>
      </w:r>
      <w:r w:rsidRPr="00792D55">
        <w:rPr>
          <w:rFonts w:ascii="Book Antiqua" w:eastAsia="Book Antiqua" w:hAnsi="Book Antiqua" w:cs="Book Antiqua"/>
          <w:color w:val="000000"/>
        </w:rPr>
        <w:t>: 1157-1164 [PMID: 31385871 DOI: 10.1097/MEG.0000000000001467]</w:t>
      </w:r>
    </w:p>
    <w:p w14:paraId="6FCFC1A1" w14:textId="01B90B87" w:rsidR="00A77B3E" w:rsidRPr="00792D55" w:rsidRDefault="00C74B3F" w:rsidP="00792D55">
      <w:pPr>
        <w:snapToGrid w:val="0"/>
        <w:spacing w:line="360" w:lineRule="auto"/>
        <w:jc w:val="both"/>
      </w:pPr>
      <w:r w:rsidRPr="00792D55">
        <w:rPr>
          <w:rFonts w:ascii="Book Antiqua" w:eastAsia="Book Antiqua" w:hAnsi="Book Antiqua" w:cs="Book Antiqua"/>
          <w:color w:val="000000"/>
        </w:rPr>
        <w:t xml:space="preserve">14 </w:t>
      </w:r>
      <w:r w:rsidRPr="00792D55">
        <w:rPr>
          <w:rFonts w:ascii="Book Antiqua" w:eastAsia="Book Antiqua" w:hAnsi="Book Antiqua" w:cs="Book Antiqua"/>
          <w:b/>
          <w:bCs/>
          <w:color w:val="000000"/>
        </w:rPr>
        <w:t>Cervantes-Alvarez E</w:t>
      </w:r>
      <w:r w:rsidRPr="00792D55">
        <w:rPr>
          <w:rFonts w:ascii="Book Antiqua" w:eastAsia="Book Antiqua" w:hAnsi="Book Antiqua" w:cs="Book Antiqua"/>
          <w:color w:val="000000"/>
        </w:rPr>
        <w:t xml:space="preserve">, Limon-de la Rosa N, Vilatoba M, </w:t>
      </w:r>
      <w:r w:rsidR="00B70EDA" w:rsidRPr="00792D55">
        <w:rPr>
          <w:rFonts w:ascii="Book Antiqua" w:eastAsia="Book Antiqua" w:hAnsi="Book Antiqua" w:cs="Book Antiqua"/>
          <w:color w:val="000000"/>
        </w:rPr>
        <w:t>Pérez</w:t>
      </w:r>
      <w:r w:rsidRPr="00792D55">
        <w:rPr>
          <w:rFonts w:ascii="Book Antiqua" w:eastAsia="Book Antiqua" w:hAnsi="Book Antiqua" w:cs="Book Antiqua"/>
          <w:color w:val="000000"/>
        </w:rPr>
        <w:t>-</w:t>
      </w:r>
      <w:proofErr w:type="spellStart"/>
      <w:r w:rsidRPr="00792D55">
        <w:rPr>
          <w:rFonts w:ascii="Book Antiqua" w:eastAsia="Book Antiqua" w:hAnsi="Book Antiqua" w:cs="Book Antiqua"/>
          <w:color w:val="000000"/>
        </w:rPr>
        <w:t>Monter</w:t>
      </w:r>
      <w:proofErr w:type="spellEnd"/>
      <w:r w:rsidRPr="00792D55">
        <w:rPr>
          <w:rFonts w:ascii="Book Antiqua" w:eastAsia="Book Antiqua" w:hAnsi="Book Antiqua" w:cs="Book Antiqua"/>
          <w:color w:val="000000"/>
        </w:rPr>
        <w:t xml:space="preserve"> C, Hurtado-Gomez S, Martinez-Cabrera C, </w:t>
      </w:r>
      <w:proofErr w:type="spellStart"/>
      <w:r w:rsidRPr="00792D55">
        <w:rPr>
          <w:rFonts w:ascii="Book Antiqua" w:eastAsia="Book Antiqua" w:hAnsi="Book Antiqua" w:cs="Book Antiqua"/>
          <w:color w:val="000000"/>
        </w:rPr>
        <w:t>Argemi</w:t>
      </w:r>
      <w:proofErr w:type="spellEnd"/>
      <w:r w:rsidRPr="00792D55">
        <w:rPr>
          <w:rFonts w:ascii="Book Antiqua" w:eastAsia="Book Antiqua" w:hAnsi="Book Antiqua" w:cs="Book Antiqua"/>
          <w:color w:val="000000"/>
        </w:rPr>
        <w:t xml:space="preserve"> J, </w:t>
      </w:r>
      <w:proofErr w:type="spellStart"/>
      <w:r w:rsidRPr="00792D55">
        <w:rPr>
          <w:rFonts w:ascii="Book Antiqua" w:eastAsia="Book Antiqua" w:hAnsi="Book Antiqua" w:cs="Book Antiqua"/>
          <w:color w:val="000000"/>
        </w:rPr>
        <w:t>Alatorre</w:t>
      </w:r>
      <w:proofErr w:type="spellEnd"/>
      <w:r w:rsidRPr="00792D55">
        <w:rPr>
          <w:rFonts w:ascii="Book Antiqua" w:eastAsia="Book Antiqua" w:hAnsi="Book Antiqua" w:cs="Book Antiqua"/>
          <w:color w:val="000000"/>
        </w:rPr>
        <w:t xml:space="preserve">-Arenas E, </w:t>
      </w:r>
      <w:proofErr w:type="spellStart"/>
      <w:r w:rsidRPr="00792D55">
        <w:rPr>
          <w:rFonts w:ascii="Book Antiqua" w:eastAsia="Book Antiqua" w:hAnsi="Book Antiqua" w:cs="Book Antiqua"/>
          <w:color w:val="000000"/>
        </w:rPr>
        <w:t>Yarza</w:t>
      </w:r>
      <w:proofErr w:type="spellEnd"/>
      <w:r w:rsidRPr="00792D55">
        <w:rPr>
          <w:rFonts w:ascii="Book Antiqua" w:eastAsia="Book Antiqua" w:hAnsi="Book Antiqua" w:cs="Book Antiqua"/>
          <w:color w:val="000000"/>
        </w:rPr>
        <w:t xml:space="preserve">-Regalado S, Tejeda-Dominguez F, </w:t>
      </w:r>
      <w:proofErr w:type="spellStart"/>
      <w:r w:rsidRPr="00792D55">
        <w:rPr>
          <w:rFonts w:ascii="Book Antiqua" w:eastAsia="Book Antiqua" w:hAnsi="Book Antiqua" w:cs="Book Antiqua"/>
          <w:color w:val="000000"/>
        </w:rPr>
        <w:t>Lizardo-Thiebaud</w:t>
      </w:r>
      <w:proofErr w:type="spellEnd"/>
      <w:r w:rsidRPr="00792D55">
        <w:rPr>
          <w:rFonts w:ascii="Book Antiqua" w:eastAsia="Book Antiqua" w:hAnsi="Book Antiqua" w:cs="Book Antiqua"/>
          <w:color w:val="000000"/>
        </w:rPr>
        <w:t xml:space="preserve"> MJ, Mendez-Guerrero O, </w:t>
      </w:r>
      <w:proofErr w:type="spellStart"/>
      <w:r w:rsidRPr="00792D55">
        <w:rPr>
          <w:rFonts w:ascii="Book Antiqua" w:eastAsia="Book Antiqua" w:hAnsi="Book Antiqua" w:cs="Book Antiqua"/>
          <w:color w:val="000000"/>
        </w:rPr>
        <w:t>Gamboa</w:t>
      </w:r>
      <w:proofErr w:type="spellEnd"/>
      <w:r w:rsidRPr="00792D55">
        <w:rPr>
          <w:rFonts w:ascii="Book Antiqua" w:eastAsia="Book Antiqua" w:hAnsi="Book Antiqua" w:cs="Book Antiqua"/>
          <w:color w:val="000000"/>
        </w:rPr>
        <w:t xml:space="preserve">-Dominguez A, Aguilar-Salinas CA, Huang CA, Kershenobich D, Bataller R, Torre A, Navarro-Alvarez N. Galectin-3 is overexpressed in advanced cirrhosis and predicts post-liver transplant infectious complications. </w:t>
      </w:r>
      <w:r w:rsidR="009C5745" w:rsidRPr="00792D55">
        <w:rPr>
          <w:rFonts w:ascii="Book Antiqua" w:eastAsia="Book Antiqua" w:hAnsi="Book Antiqua" w:cs="Book Antiqua"/>
          <w:i/>
          <w:iCs/>
          <w:color w:val="000000"/>
        </w:rPr>
        <w:t>Liver Int</w:t>
      </w:r>
      <w:r w:rsidRPr="00792D55">
        <w:rPr>
          <w:rFonts w:ascii="Book Antiqua" w:eastAsia="Book Antiqua" w:hAnsi="Book Antiqua" w:cs="Book Antiqua"/>
          <w:color w:val="000000"/>
        </w:rPr>
        <w:t xml:space="preserve"> 2022</w:t>
      </w:r>
      <w:r w:rsidR="009C5745" w:rsidRPr="00792D55">
        <w:rPr>
          <w:rFonts w:ascii="Book Antiqua" w:eastAsia="Book Antiqua" w:hAnsi="Book Antiqua" w:cs="Book Antiqua"/>
          <w:color w:val="000000"/>
        </w:rPr>
        <w:t>; Online ahead of print</w:t>
      </w:r>
      <w:r w:rsidRPr="00792D55">
        <w:rPr>
          <w:rFonts w:ascii="Book Antiqua" w:eastAsia="Book Antiqua" w:hAnsi="Book Antiqua" w:cs="Book Antiqua"/>
          <w:color w:val="000000"/>
        </w:rPr>
        <w:t xml:space="preserve"> [</w:t>
      </w:r>
      <w:r w:rsidR="009C5745" w:rsidRPr="00792D55">
        <w:rPr>
          <w:rFonts w:ascii="Book Antiqua" w:eastAsia="Book Antiqua" w:hAnsi="Book Antiqua" w:cs="Book Antiqua"/>
          <w:color w:val="000000"/>
        </w:rPr>
        <w:t>PMID: 35635536 DOI: 10.1111/liv.15326</w:t>
      </w:r>
      <w:r w:rsidRPr="00792D55">
        <w:rPr>
          <w:rFonts w:ascii="Book Antiqua" w:eastAsia="Book Antiqua" w:hAnsi="Book Antiqua" w:cs="Book Antiqua"/>
          <w:color w:val="000000"/>
        </w:rPr>
        <w:t>]</w:t>
      </w:r>
    </w:p>
    <w:p w14:paraId="1044359A" w14:textId="77777777" w:rsidR="00A77B3E" w:rsidRPr="00792D55" w:rsidRDefault="00C74B3F" w:rsidP="00792D55">
      <w:pPr>
        <w:snapToGrid w:val="0"/>
        <w:spacing w:line="360" w:lineRule="auto"/>
        <w:jc w:val="both"/>
      </w:pPr>
      <w:r w:rsidRPr="00792D55">
        <w:rPr>
          <w:rFonts w:ascii="Book Antiqua" w:eastAsia="Book Antiqua" w:hAnsi="Book Antiqua" w:cs="Book Antiqua"/>
          <w:color w:val="000000"/>
        </w:rPr>
        <w:t xml:space="preserve">15 </w:t>
      </w:r>
      <w:r w:rsidRPr="00792D55">
        <w:rPr>
          <w:rFonts w:ascii="Book Antiqua" w:eastAsia="Book Antiqua" w:hAnsi="Book Antiqua" w:cs="Book Antiqua"/>
          <w:b/>
          <w:bCs/>
          <w:color w:val="000000"/>
        </w:rPr>
        <w:t>Dindo D</w:t>
      </w:r>
      <w:r w:rsidRPr="00792D55">
        <w:rPr>
          <w:rFonts w:ascii="Book Antiqua" w:eastAsia="Book Antiqua" w:hAnsi="Book Antiqua" w:cs="Book Antiqua"/>
          <w:color w:val="000000"/>
        </w:rPr>
        <w:t xml:space="preserve">, </w:t>
      </w:r>
      <w:proofErr w:type="spellStart"/>
      <w:r w:rsidRPr="00792D55">
        <w:rPr>
          <w:rFonts w:ascii="Book Antiqua" w:eastAsia="Book Antiqua" w:hAnsi="Book Antiqua" w:cs="Book Antiqua"/>
          <w:color w:val="000000"/>
        </w:rPr>
        <w:t>Demartines</w:t>
      </w:r>
      <w:proofErr w:type="spellEnd"/>
      <w:r w:rsidRPr="00792D55">
        <w:rPr>
          <w:rFonts w:ascii="Book Antiqua" w:eastAsia="Book Antiqua" w:hAnsi="Book Antiqua" w:cs="Book Antiqua"/>
          <w:color w:val="000000"/>
        </w:rPr>
        <w:t xml:space="preserve"> N, Clavien PA. Classification of surgical complications: a new proposal with evaluation in a cohort of 6336 patients and results of a survey. </w:t>
      </w:r>
      <w:r w:rsidRPr="00792D55">
        <w:rPr>
          <w:rFonts w:ascii="Book Antiqua" w:eastAsia="Book Antiqua" w:hAnsi="Book Antiqua" w:cs="Book Antiqua"/>
          <w:i/>
          <w:iCs/>
          <w:color w:val="000000"/>
        </w:rPr>
        <w:t>Ann Surg</w:t>
      </w:r>
      <w:r w:rsidRPr="00792D55">
        <w:rPr>
          <w:rFonts w:ascii="Book Antiqua" w:eastAsia="Book Antiqua" w:hAnsi="Book Antiqua" w:cs="Book Antiqua"/>
          <w:color w:val="000000"/>
        </w:rPr>
        <w:t xml:space="preserve"> 2004; </w:t>
      </w:r>
      <w:r w:rsidRPr="00792D55">
        <w:rPr>
          <w:rFonts w:ascii="Book Antiqua" w:eastAsia="Book Antiqua" w:hAnsi="Book Antiqua" w:cs="Book Antiqua"/>
          <w:b/>
          <w:bCs/>
          <w:color w:val="000000"/>
        </w:rPr>
        <w:t>240</w:t>
      </w:r>
      <w:r w:rsidRPr="00792D55">
        <w:rPr>
          <w:rFonts w:ascii="Book Antiqua" w:eastAsia="Book Antiqua" w:hAnsi="Book Antiqua" w:cs="Book Antiqua"/>
          <w:color w:val="000000"/>
        </w:rPr>
        <w:t>: 205-213 [PMID: 15273542 DOI: 10.1097/01.sla.0000133083.54934.ae]</w:t>
      </w:r>
    </w:p>
    <w:p w14:paraId="23C90F04" w14:textId="77777777" w:rsidR="00A77B3E" w:rsidRPr="00792D55" w:rsidRDefault="00C74B3F" w:rsidP="00792D55">
      <w:pPr>
        <w:snapToGrid w:val="0"/>
        <w:spacing w:line="360" w:lineRule="auto"/>
        <w:jc w:val="both"/>
      </w:pPr>
      <w:r w:rsidRPr="00792D55">
        <w:rPr>
          <w:rFonts w:ascii="Book Antiqua" w:eastAsia="Book Antiqua" w:hAnsi="Book Antiqua" w:cs="Book Antiqua"/>
          <w:color w:val="000000"/>
        </w:rPr>
        <w:t xml:space="preserve">16 </w:t>
      </w:r>
      <w:r w:rsidRPr="00792D55">
        <w:rPr>
          <w:rFonts w:ascii="Book Antiqua" w:eastAsia="Book Antiqua" w:hAnsi="Book Antiqua" w:cs="Book Antiqua"/>
          <w:b/>
          <w:bCs/>
          <w:color w:val="000000"/>
        </w:rPr>
        <w:t>Feng S</w:t>
      </w:r>
      <w:r w:rsidRPr="00792D55">
        <w:rPr>
          <w:rFonts w:ascii="Book Antiqua" w:eastAsia="Book Antiqua" w:hAnsi="Book Antiqua" w:cs="Book Antiqua"/>
          <w:color w:val="000000"/>
        </w:rPr>
        <w:t xml:space="preserve">, Goodrich NP, Bragg-Gresham JL, Dykstra DM, Punch JD, </w:t>
      </w:r>
      <w:proofErr w:type="spellStart"/>
      <w:r w:rsidRPr="00792D55">
        <w:rPr>
          <w:rFonts w:ascii="Book Antiqua" w:eastAsia="Book Antiqua" w:hAnsi="Book Antiqua" w:cs="Book Antiqua"/>
          <w:color w:val="000000"/>
        </w:rPr>
        <w:t>DebRoy</w:t>
      </w:r>
      <w:proofErr w:type="spellEnd"/>
      <w:r w:rsidRPr="00792D55">
        <w:rPr>
          <w:rFonts w:ascii="Book Antiqua" w:eastAsia="Book Antiqua" w:hAnsi="Book Antiqua" w:cs="Book Antiqua"/>
          <w:color w:val="000000"/>
        </w:rPr>
        <w:t xml:space="preserve"> MA, Greenstein SM, Merion RM. Characteristics associated with liver graft failure: the concept of a donor risk index. </w:t>
      </w:r>
      <w:r w:rsidRPr="00792D55">
        <w:rPr>
          <w:rFonts w:ascii="Book Antiqua" w:eastAsia="Book Antiqua" w:hAnsi="Book Antiqua" w:cs="Book Antiqua"/>
          <w:i/>
          <w:iCs/>
          <w:color w:val="000000"/>
        </w:rPr>
        <w:t>Am J Transplant</w:t>
      </w:r>
      <w:r w:rsidRPr="00792D55">
        <w:rPr>
          <w:rFonts w:ascii="Book Antiqua" w:eastAsia="Book Antiqua" w:hAnsi="Book Antiqua" w:cs="Book Antiqua"/>
          <w:color w:val="000000"/>
        </w:rPr>
        <w:t xml:space="preserve"> 2006; </w:t>
      </w:r>
      <w:r w:rsidRPr="00792D55">
        <w:rPr>
          <w:rFonts w:ascii="Book Antiqua" w:eastAsia="Book Antiqua" w:hAnsi="Book Antiqua" w:cs="Book Antiqua"/>
          <w:b/>
          <w:bCs/>
          <w:color w:val="000000"/>
        </w:rPr>
        <w:t>6</w:t>
      </w:r>
      <w:r w:rsidRPr="00792D55">
        <w:rPr>
          <w:rFonts w:ascii="Book Antiqua" w:eastAsia="Book Antiqua" w:hAnsi="Book Antiqua" w:cs="Book Antiqua"/>
          <w:color w:val="000000"/>
        </w:rPr>
        <w:t>: 783-790 [PMID: 16539636 DOI: 10.1111/j.1600-6143.2006.01242.x]</w:t>
      </w:r>
    </w:p>
    <w:p w14:paraId="7351DD86" w14:textId="77777777" w:rsidR="00A77B3E" w:rsidRPr="00792D55" w:rsidRDefault="00C74B3F" w:rsidP="00792D55">
      <w:pPr>
        <w:snapToGrid w:val="0"/>
        <w:spacing w:line="360" w:lineRule="auto"/>
        <w:jc w:val="both"/>
      </w:pPr>
      <w:r w:rsidRPr="00792D55">
        <w:rPr>
          <w:rFonts w:ascii="Book Antiqua" w:eastAsia="Book Antiqua" w:hAnsi="Book Antiqua" w:cs="Book Antiqua"/>
          <w:color w:val="000000"/>
        </w:rPr>
        <w:lastRenderedPageBreak/>
        <w:t xml:space="preserve">17 </w:t>
      </w:r>
      <w:r w:rsidRPr="00792D55">
        <w:rPr>
          <w:rFonts w:ascii="Book Antiqua" w:eastAsia="Book Antiqua" w:hAnsi="Book Antiqua" w:cs="Book Antiqua"/>
          <w:b/>
          <w:bCs/>
          <w:color w:val="000000"/>
        </w:rPr>
        <w:t>Sundaram V</w:t>
      </w:r>
      <w:r w:rsidRPr="00792D55">
        <w:rPr>
          <w:rFonts w:ascii="Book Antiqua" w:eastAsia="Book Antiqua" w:hAnsi="Book Antiqua" w:cs="Book Antiqua"/>
          <w:color w:val="000000"/>
        </w:rPr>
        <w:t xml:space="preserve">, Shah P, Wong RJ, </w:t>
      </w:r>
      <w:proofErr w:type="spellStart"/>
      <w:r w:rsidRPr="00792D55">
        <w:rPr>
          <w:rFonts w:ascii="Book Antiqua" w:eastAsia="Book Antiqua" w:hAnsi="Book Antiqua" w:cs="Book Antiqua"/>
          <w:color w:val="000000"/>
        </w:rPr>
        <w:t>Karvellas</w:t>
      </w:r>
      <w:proofErr w:type="spellEnd"/>
      <w:r w:rsidRPr="00792D55">
        <w:rPr>
          <w:rFonts w:ascii="Book Antiqua" w:eastAsia="Book Antiqua" w:hAnsi="Book Antiqua" w:cs="Book Antiqua"/>
          <w:color w:val="000000"/>
        </w:rPr>
        <w:t xml:space="preserve"> CJ, Fortune BE, Mahmud N, </w:t>
      </w:r>
      <w:proofErr w:type="spellStart"/>
      <w:r w:rsidRPr="00792D55">
        <w:rPr>
          <w:rFonts w:ascii="Book Antiqua" w:eastAsia="Book Antiqua" w:hAnsi="Book Antiqua" w:cs="Book Antiqua"/>
          <w:color w:val="000000"/>
        </w:rPr>
        <w:t>Kuo</w:t>
      </w:r>
      <w:proofErr w:type="spellEnd"/>
      <w:r w:rsidRPr="00792D55">
        <w:rPr>
          <w:rFonts w:ascii="Book Antiqua" w:eastAsia="Book Antiqua" w:hAnsi="Book Antiqua" w:cs="Book Antiqua"/>
          <w:color w:val="000000"/>
        </w:rPr>
        <w:t xml:space="preserve"> A, Jalan R. Patients With Acute on Chronic Liver Failure Grade 3 Have Greater 14-Day Waitlist Mortality Than Status-1a Patients. </w:t>
      </w:r>
      <w:r w:rsidRPr="00792D55">
        <w:rPr>
          <w:rFonts w:ascii="Book Antiqua" w:eastAsia="Book Antiqua" w:hAnsi="Book Antiqua" w:cs="Book Antiqua"/>
          <w:i/>
          <w:iCs/>
          <w:color w:val="000000"/>
        </w:rPr>
        <w:t>Hepatology</w:t>
      </w:r>
      <w:r w:rsidRPr="00792D55">
        <w:rPr>
          <w:rFonts w:ascii="Book Antiqua" w:eastAsia="Book Antiqua" w:hAnsi="Book Antiqua" w:cs="Book Antiqua"/>
          <w:color w:val="000000"/>
        </w:rPr>
        <w:t xml:space="preserve"> 2019; </w:t>
      </w:r>
      <w:r w:rsidRPr="00792D55">
        <w:rPr>
          <w:rFonts w:ascii="Book Antiqua" w:eastAsia="Book Antiqua" w:hAnsi="Book Antiqua" w:cs="Book Antiqua"/>
          <w:b/>
          <w:bCs/>
          <w:color w:val="000000"/>
        </w:rPr>
        <w:t>70</w:t>
      </w:r>
      <w:r w:rsidRPr="00792D55">
        <w:rPr>
          <w:rFonts w:ascii="Book Antiqua" w:eastAsia="Book Antiqua" w:hAnsi="Book Antiqua" w:cs="Book Antiqua"/>
          <w:color w:val="000000"/>
        </w:rPr>
        <w:t>: 334-345 [PMID: 30908660 DOI: 10.1002/hep.30624]</w:t>
      </w:r>
    </w:p>
    <w:p w14:paraId="26AC4C0D" w14:textId="77777777" w:rsidR="00A77B3E" w:rsidRPr="00792D55" w:rsidRDefault="00C74B3F" w:rsidP="00792D55">
      <w:pPr>
        <w:snapToGrid w:val="0"/>
        <w:spacing w:line="360" w:lineRule="auto"/>
        <w:jc w:val="both"/>
      </w:pPr>
      <w:r w:rsidRPr="00792D55">
        <w:rPr>
          <w:rFonts w:ascii="Book Antiqua" w:eastAsia="Book Antiqua" w:hAnsi="Book Antiqua" w:cs="Book Antiqua"/>
          <w:color w:val="000000"/>
        </w:rPr>
        <w:t xml:space="preserve">18 </w:t>
      </w:r>
      <w:proofErr w:type="spellStart"/>
      <w:r w:rsidRPr="00792D55">
        <w:rPr>
          <w:rFonts w:ascii="Book Antiqua" w:eastAsia="Book Antiqua" w:hAnsi="Book Antiqua" w:cs="Book Antiqua"/>
          <w:b/>
          <w:bCs/>
          <w:color w:val="000000"/>
        </w:rPr>
        <w:t>Singal</w:t>
      </w:r>
      <w:proofErr w:type="spellEnd"/>
      <w:r w:rsidRPr="00792D55">
        <w:rPr>
          <w:rFonts w:ascii="Book Antiqua" w:eastAsia="Book Antiqua" w:hAnsi="Book Antiqua" w:cs="Book Antiqua"/>
          <w:b/>
          <w:bCs/>
          <w:color w:val="000000"/>
        </w:rPr>
        <w:t xml:space="preserve"> AK</w:t>
      </w:r>
      <w:r w:rsidRPr="00792D55">
        <w:rPr>
          <w:rFonts w:ascii="Book Antiqua" w:eastAsia="Book Antiqua" w:hAnsi="Book Antiqua" w:cs="Book Antiqua"/>
          <w:color w:val="000000"/>
        </w:rPr>
        <w:t xml:space="preserve">, Wong RJ, Jalan R, Asrani S, </w:t>
      </w:r>
      <w:proofErr w:type="spellStart"/>
      <w:r w:rsidRPr="00792D55">
        <w:rPr>
          <w:rFonts w:ascii="Book Antiqua" w:eastAsia="Book Antiqua" w:hAnsi="Book Antiqua" w:cs="Book Antiqua"/>
          <w:color w:val="000000"/>
        </w:rPr>
        <w:t>Kuo</w:t>
      </w:r>
      <w:proofErr w:type="spellEnd"/>
      <w:r w:rsidRPr="00792D55">
        <w:rPr>
          <w:rFonts w:ascii="Book Antiqua" w:eastAsia="Book Antiqua" w:hAnsi="Book Antiqua" w:cs="Book Antiqua"/>
          <w:color w:val="000000"/>
        </w:rPr>
        <w:t xml:space="preserve"> YF. Primary biliary cholangitis has the highest waitlist mortality in patients with cirrhosis and acute on chronic liver failure awaiting liver transplant. </w:t>
      </w:r>
      <w:r w:rsidRPr="00792D55">
        <w:rPr>
          <w:rFonts w:ascii="Book Antiqua" w:eastAsia="Book Antiqua" w:hAnsi="Book Antiqua" w:cs="Book Antiqua"/>
          <w:i/>
          <w:iCs/>
          <w:color w:val="000000"/>
        </w:rPr>
        <w:t>Clin Transplant</w:t>
      </w:r>
      <w:r w:rsidRPr="00792D55">
        <w:rPr>
          <w:rFonts w:ascii="Book Antiqua" w:eastAsia="Book Antiqua" w:hAnsi="Book Antiqua" w:cs="Book Antiqua"/>
          <w:color w:val="000000"/>
        </w:rPr>
        <w:t xml:space="preserve"> 2021; </w:t>
      </w:r>
      <w:r w:rsidRPr="00792D55">
        <w:rPr>
          <w:rFonts w:ascii="Book Antiqua" w:eastAsia="Book Antiqua" w:hAnsi="Book Antiqua" w:cs="Book Antiqua"/>
          <w:b/>
          <w:bCs/>
          <w:color w:val="000000"/>
        </w:rPr>
        <w:t>35</w:t>
      </w:r>
      <w:r w:rsidRPr="00792D55">
        <w:rPr>
          <w:rFonts w:ascii="Book Antiqua" w:eastAsia="Book Antiqua" w:hAnsi="Book Antiqua" w:cs="Book Antiqua"/>
          <w:color w:val="000000"/>
        </w:rPr>
        <w:t>: e14479 [PMID: 34510550 DOI: 10.1111/ctr.14479]</w:t>
      </w:r>
    </w:p>
    <w:p w14:paraId="3AEE57A1" w14:textId="77777777" w:rsidR="00A77B3E" w:rsidRPr="00792D55" w:rsidRDefault="00C74B3F" w:rsidP="00792D55">
      <w:pPr>
        <w:snapToGrid w:val="0"/>
        <w:spacing w:line="360" w:lineRule="auto"/>
        <w:jc w:val="both"/>
      </w:pPr>
      <w:r w:rsidRPr="00792D55">
        <w:rPr>
          <w:rFonts w:ascii="Book Antiqua" w:eastAsia="Book Antiqua" w:hAnsi="Book Antiqua" w:cs="Book Antiqua"/>
          <w:color w:val="000000"/>
        </w:rPr>
        <w:t xml:space="preserve">19 </w:t>
      </w:r>
      <w:r w:rsidRPr="00792D55">
        <w:rPr>
          <w:rFonts w:ascii="Book Antiqua" w:eastAsia="Book Antiqua" w:hAnsi="Book Antiqua" w:cs="Book Antiqua"/>
          <w:b/>
          <w:bCs/>
          <w:color w:val="000000"/>
        </w:rPr>
        <w:t>Kim JE</w:t>
      </w:r>
      <w:r w:rsidRPr="00792D55">
        <w:rPr>
          <w:rFonts w:ascii="Book Antiqua" w:eastAsia="Book Antiqua" w:hAnsi="Book Antiqua" w:cs="Book Antiqua"/>
          <w:color w:val="000000"/>
        </w:rPr>
        <w:t xml:space="preserve">, Sinn DH, Choi GS, Kim JM, Joh JW, Kang W, </w:t>
      </w:r>
      <w:proofErr w:type="spellStart"/>
      <w:r w:rsidRPr="00792D55">
        <w:rPr>
          <w:rFonts w:ascii="Book Antiqua" w:eastAsia="Book Antiqua" w:hAnsi="Book Antiqua" w:cs="Book Antiqua"/>
          <w:color w:val="000000"/>
        </w:rPr>
        <w:t>Gwak</w:t>
      </w:r>
      <w:proofErr w:type="spellEnd"/>
      <w:r w:rsidRPr="00792D55">
        <w:rPr>
          <w:rFonts w:ascii="Book Antiqua" w:eastAsia="Book Antiqua" w:hAnsi="Book Antiqua" w:cs="Book Antiqua"/>
          <w:color w:val="000000"/>
        </w:rPr>
        <w:t xml:space="preserve"> GY, Paik YH, Choi MS, Lee JH, Koh KC, Paik SW. Predictors and outcome of emergent Liver transplantation for patients with acute-on-chronic liver failure. </w:t>
      </w:r>
      <w:r w:rsidRPr="00792D55">
        <w:rPr>
          <w:rFonts w:ascii="Book Antiqua" w:eastAsia="Book Antiqua" w:hAnsi="Book Antiqua" w:cs="Book Antiqua"/>
          <w:i/>
          <w:iCs/>
          <w:color w:val="000000"/>
        </w:rPr>
        <w:t>Dig Liver Dis</w:t>
      </w:r>
      <w:r w:rsidRPr="00792D55">
        <w:rPr>
          <w:rFonts w:ascii="Book Antiqua" w:eastAsia="Book Antiqua" w:hAnsi="Book Antiqua" w:cs="Book Antiqua"/>
          <w:color w:val="000000"/>
        </w:rPr>
        <w:t xml:space="preserve"> 2021; </w:t>
      </w:r>
      <w:r w:rsidRPr="00792D55">
        <w:rPr>
          <w:rFonts w:ascii="Book Antiqua" w:eastAsia="Book Antiqua" w:hAnsi="Book Antiqua" w:cs="Book Antiqua"/>
          <w:b/>
          <w:bCs/>
          <w:color w:val="000000"/>
        </w:rPr>
        <w:t>53</w:t>
      </w:r>
      <w:r w:rsidRPr="00792D55">
        <w:rPr>
          <w:rFonts w:ascii="Book Antiqua" w:eastAsia="Book Antiqua" w:hAnsi="Book Antiqua" w:cs="Book Antiqua"/>
          <w:color w:val="000000"/>
        </w:rPr>
        <w:t>: 1004-1010 [PMID: 33931340 DOI: 10.1016/j.dld.2021.03.030]</w:t>
      </w:r>
    </w:p>
    <w:p w14:paraId="64A48B36" w14:textId="12418350" w:rsidR="00A77B3E" w:rsidRPr="00792D55" w:rsidRDefault="00C74B3F" w:rsidP="00792D55">
      <w:pPr>
        <w:snapToGrid w:val="0"/>
        <w:spacing w:line="360" w:lineRule="auto"/>
        <w:jc w:val="both"/>
      </w:pPr>
      <w:r w:rsidRPr="00792D55">
        <w:rPr>
          <w:rFonts w:ascii="Book Antiqua" w:eastAsia="Book Antiqua" w:hAnsi="Book Antiqua" w:cs="Book Antiqua"/>
          <w:color w:val="000000"/>
        </w:rPr>
        <w:t xml:space="preserve">20 </w:t>
      </w:r>
      <w:r w:rsidRPr="00792D55">
        <w:rPr>
          <w:rFonts w:ascii="Book Antiqua" w:eastAsia="Book Antiqua" w:hAnsi="Book Antiqua" w:cs="Book Antiqua"/>
          <w:b/>
          <w:bCs/>
          <w:color w:val="000000"/>
        </w:rPr>
        <w:t>Sundaram V</w:t>
      </w:r>
      <w:r w:rsidRPr="00792D55">
        <w:rPr>
          <w:rFonts w:ascii="Book Antiqua" w:eastAsia="Book Antiqua" w:hAnsi="Book Antiqua" w:cs="Book Antiqua"/>
          <w:color w:val="000000"/>
        </w:rPr>
        <w:t xml:space="preserve">, Patel S, Shetty K, </w:t>
      </w:r>
      <w:proofErr w:type="spellStart"/>
      <w:r w:rsidRPr="00792D55">
        <w:rPr>
          <w:rFonts w:ascii="Book Antiqua" w:eastAsia="Book Antiqua" w:hAnsi="Book Antiqua" w:cs="Book Antiqua"/>
          <w:color w:val="000000"/>
        </w:rPr>
        <w:t>Lindenmeyer</w:t>
      </w:r>
      <w:proofErr w:type="spellEnd"/>
      <w:r w:rsidRPr="00792D55">
        <w:rPr>
          <w:rFonts w:ascii="Book Antiqua" w:eastAsia="Book Antiqua" w:hAnsi="Book Antiqua" w:cs="Book Antiqua"/>
          <w:color w:val="000000"/>
        </w:rPr>
        <w:t xml:space="preserve"> CC, Rahimi RS, </w:t>
      </w:r>
      <w:proofErr w:type="spellStart"/>
      <w:r w:rsidRPr="00792D55">
        <w:rPr>
          <w:rFonts w:ascii="Book Antiqua" w:eastAsia="Book Antiqua" w:hAnsi="Book Antiqua" w:cs="Book Antiqua"/>
          <w:color w:val="000000"/>
        </w:rPr>
        <w:t>Flocco</w:t>
      </w:r>
      <w:proofErr w:type="spellEnd"/>
      <w:r w:rsidRPr="00792D55">
        <w:rPr>
          <w:rFonts w:ascii="Book Antiqua" w:eastAsia="Book Antiqua" w:hAnsi="Book Antiqua" w:cs="Book Antiqua"/>
          <w:color w:val="000000"/>
        </w:rPr>
        <w:t xml:space="preserve"> G, Al-Attar A, </w:t>
      </w:r>
      <w:proofErr w:type="spellStart"/>
      <w:r w:rsidRPr="00792D55">
        <w:rPr>
          <w:rFonts w:ascii="Book Antiqua" w:eastAsia="Book Antiqua" w:hAnsi="Book Antiqua" w:cs="Book Antiqua"/>
          <w:color w:val="000000"/>
        </w:rPr>
        <w:t>Karvellas</w:t>
      </w:r>
      <w:proofErr w:type="spellEnd"/>
      <w:r w:rsidRPr="00792D55">
        <w:rPr>
          <w:rFonts w:ascii="Book Antiqua" w:eastAsia="Book Antiqua" w:hAnsi="Book Antiqua" w:cs="Book Antiqua"/>
          <w:color w:val="000000"/>
        </w:rPr>
        <w:t xml:space="preserve"> CJ, </w:t>
      </w:r>
      <w:proofErr w:type="spellStart"/>
      <w:r w:rsidRPr="00792D55">
        <w:rPr>
          <w:rFonts w:ascii="Book Antiqua" w:eastAsia="Book Antiqua" w:hAnsi="Book Antiqua" w:cs="Book Antiqua"/>
          <w:color w:val="000000"/>
        </w:rPr>
        <w:t>Challa</w:t>
      </w:r>
      <w:proofErr w:type="spellEnd"/>
      <w:r w:rsidRPr="00792D55">
        <w:rPr>
          <w:rFonts w:ascii="Book Antiqua" w:eastAsia="Book Antiqua" w:hAnsi="Book Antiqua" w:cs="Book Antiqua"/>
          <w:color w:val="000000"/>
        </w:rPr>
        <w:t xml:space="preserve"> S, </w:t>
      </w:r>
      <w:proofErr w:type="spellStart"/>
      <w:r w:rsidRPr="00792D55">
        <w:rPr>
          <w:rFonts w:ascii="Book Antiqua" w:eastAsia="Book Antiqua" w:hAnsi="Book Antiqua" w:cs="Book Antiqua"/>
          <w:color w:val="000000"/>
        </w:rPr>
        <w:t>Maddur</w:t>
      </w:r>
      <w:proofErr w:type="spellEnd"/>
      <w:r w:rsidRPr="00792D55">
        <w:rPr>
          <w:rFonts w:ascii="Book Antiqua" w:eastAsia="Book Antiqua" w:hAnsi="Book Antiqua" w:cs="Book Antiqua"/>
          <w:color w:val="000000"/>
        </w:rPr>
        <w:t xml:space="preserve"> H, </w:t>
      </w:r>
      <w:proofErr w:type="spellStart"/>
      <w:r w:rsidRPr="00792D55">
        <w:rPr>
          <w:rFonts w:ascii="Book Antiqua" w:eastAsia="Book Antiqua" w:hAnsi="Book Antiqua" w:cs="Book Antiqua"/>
          <w:color w:val="000000"/>
        </w:rPr>
        <w:t>Jou</w:t>
      </w:r>
      <w:proofErr w:type="spellEnd"/>
      <w:r w:rsidRPr="00792D55">
        <w:rPr>
          <w:rFonts w:ascii="Book Antiqua" w:eastAsia="Book Antiqua" w:hAnsi="Book Antiqua" w:cs="Book Antiqua"/>
          <w:color w:val="000000"/>
        </w:rPr>
        <w:t xml:space="preserve"> JH, </w:t>
      </w:r>
      <w:proofErr w:type="spellStart"/>
      <w:r w:rsidRPr="00792D55">
        <w:rPr>
          <w:rFonts w:ascii="Book Antiqua" w:eastAsia="Book Antiqua" w:hAnsi="Book Antiqua" w:cs="Book Antiqua"/>
          <w:color w:val="000000"/>
        </w:rPr>
        <w:t>Kriss</w:t>
      </w:r>
      <w:proofErr w:type="spellEnd"/>
      <w:r w:rsidRPr="00792D55">
        <w:rPr>
          <w:rFonts w:ascii="Book Antiqua" w:eastAsia="Book Antiqua" w:hAnsi="Book Antiqua" w:cs="Book Antiqua"/>
          <w:color w:val="000000"/>
        </w:rPr>
        <w:t xml:space="preserve"> M, Stein LL, Xiao AH, </w:t>
      </w:r>
      <w:proofErr w:type="spellStart"/>
      <w:r w:rsidRPr="00792D55">
        <w:rPr>
          <w:rFonts w:ascii="Book Antiqua" w:eastAsia="Book Antiqua" w:hAnsi="Book Antiqua" w:cs="Book Antiqua"/>
          <w:color w:val="000000"/>
        </w:rPr>
        <w:t>Vyhmeister</w:t>
      </w:r>
      <w:proofErr w:type="spellEnd"/>
      <w:r w:rsidRPr="00792D55">
        <w:rPr>
          <w:rFonts w:ascii="Book Antiqua" w:eastAsia="Book Antiqua" w:hAnsi="Book Antiqua" w:cs="Book Antiqua"/>
          <w:color w:val="000000"/>
        </w:rPr>
        <w:t xml:space="preserve"> RH, Green EW, Campbell B, Cranford W, Mahmud N, Fortune BE</w:t>
      </w:r>
      <w:r w:rsidR="00B70EDA" w:rsidRPr="00792D55">
        <w:rPr>
          <w:rFonts w:ascii="Book Antiqua" w:eastAsia="Book Antiqua" w:hAnsi="Book Antiqua" w:cs="Book Antiqua"/>
          <w:color w:val="000000"/>
        </w:rPr>
        <w:t>; Multi-Organ Dysfunction and Evaluation for Liver Transplantation (MODEL) Consortium</w:t>
      </w:r>
      <w:r w:rsidRPr="00792D55">
        <w:rPr>
          <w:rFonts w:ascii="Book Antiqua" w:eastAsia="Book Antiqua" w:hAnsi="Book Antiqua" w:cs="Book Antiqua"/>
          <w:color w:val="000000"/>
        </w:rPr>
        <w:t xml:space="preserve">. Risk Factors for </w:t>
      </w:r>
      <w:proofErr w:type="spellStart"/>
      <w:r w:rsidRPr="00792D55">
        <w:rPr>
          <w:rFonts w:ascii="Book Antiqua" w:eastAsia="Book Antiqua" w:hAnsi="Book Antiqua" w:cs="Book Antiqua"/>
          <w:color w:val="000000"/>
        </w:rPr>
        <w:t>Posttransplantation</w:t>
      </w:r>
      <w:proofErr w:type="spellEnd"/>
      <w:r w:rsidRPr="00792D55">
        <w:rPr>
          <w:rFonts w:ascii="Book Antiqua" w:eastAsia="Book Antiqua" w:hAnsi="Book Antiqua" w:cs="Book Antiqua"/>
          <w:color w:val="000000"/>
        </w:rPr>
        <w:t xml:space="preserve"> Mortality in Recipients With Grade 3 Acute-on-Chronic Liver Failure: Analysis of a North American Consortium. </w:t>
      </w:r>
      <w:r w:rsidR="00B70EDA" w:rsidRPr="00792D55">
        <w:rPr>
          <w:rFonts w:ascii="Book Antiqua" w:eastAsia="Book Antiqua" w:hAnsi="Book Antiqua" w:cs="Book Antiqua"/>
          <w:i/>
          <w:iCs/>
          <w:color w:val="000000"/>
        </w:rPr>
        <w:t>Liver Transpl</w:t>
      </w:r>
      <w:r w:rsidR="00B70EDA" w:rsidRPr="00792D55">
        <w:rPr>
          <w:rFonts w:ascii="Book Antiqua" w:eastAsia="Book Antiqua" w:hAnsi="Book Antiqua" w:cs="Book Antiqua"/>
          <w:color w:val="000000"/>
        </w:rPr>
        <w:t xml:space="preserve"> 2022; </w:t>
      </w:r>
      <w:r w:rsidR="00B70EDA" w:rsidRPr="00792D55">
        <w:rPr>
          <w:rFonts w:ascii="Book Antiqua" w:eastAsia="Book Antiqua" w:hAnsi="Book Antiqua" w:cs="Book Antiqua"/>
          <w:b/>
          <w:bCs/>
          <w:color w:val="000000"/>
        </w:rPr>
        <w:t>28</w:t>
      </w:r>
      <w:r w:rsidR="00B70EDA" w:rsidRPr="00792D55">
        <w:rPr>
          <w:rFonts w:ascii="Book Antiqua" w:eastAsia="Book Antiqua" w:hAnsi="Book Antiqua" w:cs="Book Antiqua"/>
          <w:color w:val="000000"/>
        </w:rPr>
        <w:t>: 1078-1089</w:t>
      </w:r>
      <w:r w:rsidRPr="00792D55">
        <w:rPr>
          <w:rFonts w:ascii="Book Antiqua" w:eastAsia="Book Antiqua" w:hAnsi="Book Antiqua" w:cs="Book Antiqua"/>
          <w:color w:val="000000"/>
        </w:rPr>
        <w:t xml:space="preserve"> [</w:t>
      </w:r>
      <w:r w:rsidR="00615A29" w:rsidRPr="00792D55">
        <w:rPr>
          <w:rFonts w:ascii="Book Antiqua" w:eastAsia="Book Antiqua" w:hAnsi="Book Antiqua" w:cs="Book Antiqua"/>
          <w:color w:val="000000"/>
        </w:rPr>
        <w:t>PMID: 35020260 DOI: 10.1002/lt.26408</w:t>
      </w:r>
      <w:r w:rsidRPr="00792D55">
        <w:rPr>
          <w:rFonts w:ascii="Book Antiqua" w:eastAsia="Book Antiqua" w:hAnsi="Book Antiqua" w:cs="Book Antiqua"/>
          <w:color w:val="000000"/>
        </w:rPr>
        <w:t>]</w:t>
      </w:r>
    </w:p>
    <w:p w14:paraId="177D7AA6" w14:textId="1577591C" w:rsidR="00A77B3E" w:rsidRPr="00792D55" w:rsidRDefault="00C74B3F" w:rsidP="00792D55">
      <w:pPr>
        <w:snapToGrid w:val="0"/>
        <w:spacing w:line="360" w:lineRule="auto"/>
        <w:jc w:val="both"/>
      </w:pPr>
      <w:r w:rsidRPr="00792D55">
        <w:rPr>
          <w:rFonts w:ascii="Book Antiqua" w:eastAsia="Book Antiqua" w:hAnsi="Book Antiqua" w:cs="Book Antiqua"/>
          <w:color w:val="000000"/>
        </w:rPr>
        <w:t xml:space="preserve">21 </w:t>
      </w:r>
      <w:r w:rsidRPr="00792D55">
        <w:rPr>
          <w:rFonts w:ascii="Book Antiqua" w:eastAsia="Book Antiqua" w:hAnsi="Book Antiqua" w:cs="Book Antiqua"/>
          <w:b/>
          <w:bCs/>
          <w:color w:val="000000"/>
        </w:rPr>
        <w:t>Sundaram V</w:t>
      </w:r>
      <w:r w:rsidRPr="00792D55">
        <w:rPr>
          <w:rFonts w:ascii="Book Antiqua" w:eastAsia="Book Antiqua" w:hAnsi="Book Antiqua" w:cs="Book Antiqua"/>
          <w:color w:val="000000"/>
        </w:rPr>
        <w:t xml:space="preserve">, Mahmud N, </w:t>
      </w:r>
      <w:proofErr w:type="spellStart"/>
      <w:r w:rsidRPr="00792D55">
        <w:rPr>
          <w:rFonts w:ascii="Book Antiqua" w:eastAsia="Book Antiqua" w:hAnsi="Book Antiqua" w:cs="Book Antiqua"/>
          <w:color w:val="000000"/>
        </w:rPr>
        <w:t>Perricone</w:t>
      </w:r>
      <w:proofErr w:type="spellEnd"/>
      <w:r w:rsidRPr="00792D55">
        <w:rPr>
          <w:rFonts w:ascii="Book Antiqua" w:eastAsia="Book Antiqua" w:hAnsi="Book Antiqua" w:cs="Book Antiqua"/>
          <w:color w:val="000000"/>
        </w:rPr>
        <w:t xml:space="preserve"> G, </w:t>
      </w:r>
      <w:proofErr w:type="spellStart"/>
      <w:r w:rsidRPr="00792D55">
        <w:rPr>
          <w:rFonts w:ascii="Book Antiqua" w:eastAsia="Book Antiqua" w:hAnsi="Book Antiqua" w:cs="Book Antiqua"/>
          <w:color w:val="000000"/>
        </w:rPr>
        <w:t>Katarey</w:t>
      </w:r>
      <w:proofErr w:type="spellEnd"/>
      <w:r w:rsidRPr="00792D55">
        <w:rPr>
          <w:rFonts w:ascii="Book Antiqua" w:eastAsia="Book Antiqua" w:hAnsi="Book Antiqua" w:cs="Book Antiqua"/>
          <w:color w:val="000000"/>
        </w:rPr>
        <w:t xml:space="preserve"> D, Wong RJ, </w:t>
      </w:r>
      <w:proofErr w:type="spellStart"/>
      <w:r w:rsidRPr="00792D55">
        <w:rPr>
          <w:rFonts w:ascii="Book Antiqua" w:eastAsia="Book Antiqua" w:hAnsi="Book Antiqua" w:cs="Book Antiqua"/>
          <w:color w:val="000000"/>
        </w:rPr>
        <w:t>Karvellas</w:t>
      </w:r>
      <w:proofErr w:type="spellEnd"/>
      <w:r w:rsidRPr="00792D55">
        <w:rPr>
          <w:rFonts w:ascii="Book Antiqua" w:eastAsia="Book Antiqua" w:hAnsi="Book Antiqua" w:cs="Book Antiqua"/>
          <w:color w:val="000000"/>
        </w:rPr>
        <w:t xml:space="preserve"> CJ, Fortune BE, Rahimi RS, </w:t>
      </w:r>
      <w:proofErr w:type="spellStart"/>
      <w:r w:rsidRPr="00792D55">
        <w:rPr>
          <w:rFonts w:ascii="Book Antiqua" w:eastAsia="Book Antiqua" w:hAnsi="Book Antiqua" w:cs="Book Antiqua"/>
          <w:color w:val="000000"/>
        </w:rPr>
        <w:t>Maddur</w:t>
      </w:r>
      <w:proofErr w:type="spellEnd"/>
      <w:r w:rsidRPr="00792D55">
        <w:rPr>
          <w:rFonts w:ascii="Book Antiqua" w:eastAsia="Book Antiqua" w:hAnsi="Book Antiqua" w:cs="Book Antiqua"/>
          <w:color w:val="000000"/>
        </w:rPr>
        <w:t xml:space="preserve"> H, </w:t>
      </w:r>
      <w:proofErr w:type="spellStart"/>
      <w:r w:rsidRPr="00792D55">
        <w:rPr>
          <w:rFonts w:ascii="Book Antiqua" w:eastAsia="Book Antiqua" w:hAnsi="Book Antiqua" w:cs="Book Antiqua"/>
          <w:color w:val="000000"/>
        </w:rPr>
        <w:t>Jou</w:t>
      </w:r>
      <w:proofErr w:type="spellEnd"/>
      <w:r w:rsidRPr="00792D55">
        <w:rPr>
          <w:rFonts w:ascii="Book Antiqua" w:eastAsia="Book Antiqua" w:hAnsi="Book Antiqua" w:cs="Book Antiqua"/>
          <w:color w:val="000000"/>
        </w:rPr>
        <w:t xml:space="preserve"> JH, </w:t>
      </w:r>
      <w:proofErr w:type="spellStart"/>
      <w:r w:rsidRPr="00792D55">
        <w:rPr>
          <w:rFonts w:ascii="Book Antiqua" w:eastAsia="Book Antiqua" w:hAnsi="Book Antiqua" w:cs="Book Antiqua"/>
          <w:color w:val="000000"/>
        </w:rPr>
        <w:t>Kriss</w:t>
      </w:r>
      <w:proofErr w:type="spellEnd"/>
      <w:r w:rsidRPr="00792D55">
        <w:rPr>
          <w:rFonts w:ascii="Book Antiqua" w:eastAsia="Book Antiqua" w:hAnsi="Book Antiqua" w:cs="Book Antiqua"/>
          <w:color w:val="000000"/>
        </w:rPr>
        <w:t xml:space="preserve"> M, Stein LL, Lee M, Jalan R; Multi-Organ Dysfunction, Evaluation for Liver Transplantation (MODEL) Consortium. </w:t>
      </w:r>
      <w:proofErr w:type="spellStart"/>
      <w:r w:rsidRPr="00792D55">
        <w:rPr>
          <w:rFonts w:ascii="Book Antiqua" w:eastAsia="Book Antiqua" w:hAnsi="Book Antiqua" w:cs="Book Antiqua"/>
          <w:color w:val="000000"/>
        </w:rPr>
        <w:t>Longterm</w:t>
      </w:r>
      <w:proofErr w:type="spellEnd"/>
      <w:r w:rsidRPr="00792D55">
        <w:rPr>
          <w:rFonts w:ascii="Book Antiqua" w:eastAsia="Book Antiqua" w:hAnsi="Book Antiqua" w:cs="Book Antiqua"/>
          <w:color w:val="000000"/>
        </w:rPr>
        <w:t xml:space="preserve"> Outcomes of Patients Undergoing Liver Transplantation for Acute-on-Chronic Liver Failure. </w:t>
      </w:r>
      <w:r w:rsidRPr="00792D55">
        <w:rPr>
          <w:rFonts w:ascii="Book Antiqua" w:eastAsia="Book Antiqua" w:hAnsi="Book Antiqua" w:cs="Book Antiqua"/>
          <w:i/>
          <w:iCs/>
          <w:color w:val="000000"/>
        </w:rPr>
        <w:t>Liver Transpl</w:t>
      </w:r>
      <w:r w:rsidRPr="00792D55">
        <w:rPr>
          <w:rFonts w:ascii="Book Antiqua" w:eastAsia="Book Antiqua" w:hAnsi="Book Antiqua" w:cs="Book Antiqua"/>
          <w:color w:val="000000"/>
        </w:rPr>
        <w:t xml:space="preserve"> 2020; </w:t>
      </w:r>
      <w:r w:rsidRPr="00792D55">
        <w:rPr>
          <w:rFonts w:ascii="Book Antiqua" w:eastAsia="Book Antiqua" w:hAnsi="Book Antiqua" w:cs="Book Antiqua"/>
          <w:b/>
          <w:bCs/>
          <w:color w:val="000000"/>
        </w:rPr>
        <w:t>26</w:t>
      </w:r>
      <w:r w:rsidRPr="00792D55">
        <w:rPr>
          <w:rFonts w:ascii="Book Antiqua" w:eastAsia="Book Antiqua" w:hAnsi="Book Antiqua" w:cs="Book Antiqua"/>
          <w:color w:val="000000"/>
        </w:rPr>
        <w:t>: 1594-1602 [PMID: 32574423 DOI: 10.1002/</w:t>
      </w:r>
      <w:r w:rsidR="009C5745" w:rsidRPr="00792D55">
        <w:rPr>
          <w:rFonts w:ascii="Book Antiqua" w:eastAsia="Book Antiqua" w:hAnsi="Book Antiqua" w:cs="Book Antiqua"/>
          <w:color w:val="000000"/>
        </w:rPr>
        <w:t>l</w:t>
      </w:r>
      <w:r w:rsidRPr="00792D55">
        <w:rPr>
          <w:rFonts w:ascii="Book Antiqua" w:eastAsia="Book Antiqua" w:hAnsi="Book Antiqua" w:cs="Book Antiqua"/>
          <w:color w:val="000000"/>
        </w:rPr>
        <w:t>t.25831]</w:t>
      </w:r>
    </w:p>
    <w:p w14:paraId="43D6F896" w14:textId="77777777" w:rsidR="00A77B3E" w:rsidRPr="00792D55" w:rsidRDefault="00C74B3F" w:rsidP="00792D55">
      <w:pPr>
        <w:snapToGrid w:val="0"/>
        <w:spacing w:line="360" w:lineRule="auto"/>
        <w:jc w:val="both"/>
      </w:pPr>
      <w:r w:rsidRPr="00792D55">
        <w:rPr>
          <w:rFonts w:ascii="Book Antiqua" w:eastAsia="Book Antiqua" w:hAnsi="Book Antiqua" w:cs="Book Antiqua"/>
          <w:color w:val="000000"/>
        </w:rPr>
        <w:t xml:space="preserve">22 </w:t>
      </w:r>
      <w:r w:rsidRPr="00792D55">
        <w:rPr>
          <w:rFonts w:ascii="Book Antiqua" w:eastAsia="Book Antiqua" w:hAnsi="Book Antiqua" w:cs="Book Antiqua"/>
          <w:b/>
          <w:bCs/>
          <w:color w:val="000000"/>
        </w:rPr>
        <w:t>Abdallah MA</w:t>
      </w:r>
      <w:r w:rsidRPr="00792D55">
        <w:rPr>
          <w:rFonts w:ascii="Book Antiqua" w:eastAsia="Book Antiqua" w:hAnsi="Book Antiqua" w:cs="Book Antiqua"/>
          <w:color w:val="000000"/>
        </w:rPr>
        <w:t xml:space="preserve">, Waleed M, Bell MG, Nelson M, Wong R, Sundaram V, </w:t>
      </w:r>
      <w:proofErr w:type="spellStart"/>
      <w:r w:rsidRPr="00792D55">
        <w:rPr>
          <w:rFonts w:ascii="Book Antiqua" w:eastAsia="Book Antiqua" w:hAnsi="Book Antiqua" w:cs="Book Antiqua"/>
          <w:color w:val="000000"/>
        </w:rPr>
        <w:t>Singal</w:t>
      </w:r>
      <w:proofErr w:type="spellEnd"/>
      <w:r w:rsidRPr="00792D55">
        <w:rPr>
          <w:rFonts w:ascii="Book Antiqua" w:eastAsia="Book Antiqua" w:hAnsi="Book Antiqua" w:cs="Book Antiqua"/>
          <w:color w:val="000000"/>
        </w:rPr>
        <w:t xml:space="preserve"> AK. Systematic review with meta-analysis: liver transplant provides survival benefit in patients with acute on chronic liver failure. </w:t>
      </w:r>
      <w:r w:rsidRPr="00792D55">
        <w:rPr>
          <w:rFonts w:ascii="Book Antiqua" w:eastAsia="Book Antiqua" w:hAnsi="Book Antiqua" w:cs="Book Antiqua"/>
          <w:i/>
          <w:iCs/>
          <w:color w:val="000000"/>
        </w:rPr>
        <w:t>Aliment Pharmacol Ther</w:t>
      </w:r>
      <w:r w:rsidRPr="00792D55">
        <w:rPr>
          <w:rFonts w:ascii="Book Antiqua" w:eastAsia="Book Antiqua" w:hAnsi="Book Antiqua" w:cs="Book Antiqua"/>
          <w:color w:val="000000"/>
        </w:rPr>
        <w:t xml:space="preserve"> 2020; </w:t>
      </w:r>
      <w:r w:rsidRPr="00792D55">
        <w:rPr>
          <w:rFonts w:ascii="Book Antiqua" w:eastAsia="Book Antiqua" w:hAnsi="Book Antiqua" w:cs="Book Antiqua"/>
          <w:b/>
          <w:bCs/>
          <w:color w:val="000000"/>
        </w:rPr>
        <w:t>52</w:t>
      </w:r>
      <w:r w:rsidRPr="00792D55">
        <w:rPr>
          <w:rFonts w:ascii="Book Antiqua" w:eastAsia="Book Antiqua" w:hAnsi="Book Antiqua" w:cs="Book Antiqua"/>
          <w:color w:val="000000"/>
        </w:rPr>
        <w:t>: 222-232 [PMID: 32490550 DOI: 10.1111/apt.15793]</w:t>
      </w:r>
    </w:p>
    <w:p w14:paraId="290B7ADE" w14:textId="77777777" w:rsidR="00A77B3E" w:rsidRPr="00792D55" w:rsidRDefault="00C74B3F" w:rsidP="00792D55">
      <w:pPr>
        <w:snapToGrid w:val="0"/>
        <w:spacing w:line="360" w:lineRule="auto"/>
        <w:jc w:val="both"/>
      </w:pPr>
      <w:r w:rsidRPr="00792D55">
        <w:rPr>
          <w:rFonts w:ascii="Book Antiqua" w:eastAsia="Book Antiqua" w:hAnsi="Book Antiqua" w:cs="Book Antiqua"/>
          <w:color w:val="000000"/>
        </w:rPr>
        <w:t xml:space="preserve">23 </w:t>
      </w:r>
      <w:proofErr w:type="spellStart"/>
      <w:r w:rsidRPr="00792D55">
        <w:rPr>
          <w:rFonts w:ascii="Book Antiqua" w:eastAsia="Book Antiqua" w:hAnsi="Book Antiqua" w:cs="Book Antiqua"/>
          <w:b/>
          <w:bCs/>
          <w:color w:val="000000"/>
        </w:rPr>
        <w:t>Artzner</w:t>
      </w:r>
      <w:proofErr w:type="spellEnd"/>
      <w:r w:rsidRPr="00792D55">
        <w:rPr>
          <w:rFonts w:ascii="Book Antiqua" w:eastAsia="Book Antiqua" w:hAnsi="Book Antiqua" w:cs="Book Antiqua"/>
          <w:b/>
          <w:bCs/>
          <w:color w:val="000000"/>
        </w:rPr>
        <w:t xml:space="preserve"> T</w:t>
      </w:r>
      <w:r w:rsidRPr="00792D55">
        <w:rPr>
          <w:rFonts w:ascii="Book Antiqua" w:eastAsia="Book Antiqua" w:hAnsi="Book Antiqua" w:cs="Book Antiqua"/>
          <w:color w:val="000000"/>
        </w:rPr>
        <w:t xml:space="preserve">, </w:t>
      </w:r>
      <w:proofErr w:type="spellStart"/>
      <w:r w:rsidRPr="00792D55">
        <w:rPr>
          <w:rFonts w:ascii="Book Antiqua" w:eastAsia="Book Antiqua" w:hAnsi="Book Antiqua" w:cs="Book Antiqua"/>
          <w:color w:val="000000"/>
        </w:rPr>
        <w:t>Michard</w:t>
      </w:r>
      <w:proofErr w:type="spellEnd"/>
      <w:r w:rsidRPr="00792D55">
        <w:rPr>
          <w:rFonts w:ascii="Book Antiqua" w:eastAsia="Book Antiqua" w:hAnsi="Book Antiqua" w:cs="Book Antiqua"/>
          <w:color w:val="000000"/>
        </w:rPr>
        <w:t xml:space="preserve"> B, Weiss E, </w:t>
      </w:r>
      <w:proofErr w:type="spellStart"/>
      <w:r w:rsidRPr="00792D55">
        <w:rPr>
          <w:rFonts w:ascii="Book Antiqua" w:eastAsia="Book Antiqua" w:hAnsi="Book Antiqua" w:cs="Book Antiqua"/>
          <w:color w:val="000000"/>
        </w:rPr>
        <w:t>Barbier</w:t>
      </w:r>
      <w:proofErr w:type="spellEnd"/>
      <w:r w:rsidRPr="00792D55">
        <w:rPr>
          <w:rFonts w:ascii="Book Antiqua" w:eastAsia="Book Antiqua" w:hAnsi="Book Antiqua" w:cs="Book Antiqua"/>
          <w:color w:val="000000"/>
        </w:rPr>
        <w:t xml:space="preserve"> L, </w:t>
      </w:r>
      <w:proofErr w:type="spellStart"/>
      <w:r w:rsidRPr="00792D55">
        <w:rPr>
          <w:rFonts w:ascii="Book Antiqua" w:eastAsia="Book Antiqua" w:hAnsi="Book Antiqua" w:cs="Book Antiqua"/>
          <w:color w:val="000000"/>
        </w:rPr>
        <w:t>Noorah</w:t>
      </w:r>
      <w:proofErr w:type="spellEnd"/>
      <w:r w:rsidRPr="00792D55">
        <w:rPr>
          <w:rFonts w:ascii="Book Antiqua" w:eastAsia="Book Antiqua" w:hAnsi="Book Antiqua" w:cs="Book Antiqua"/>
          <w:color w:val="000000"/>
        </w:rPr>
        <w:t xml:space="preserve"> Z, Merle JC, </w:t>
      </w:r>
      <w:proofErr w:type="spellStart"/>
      <w:r w:rsidRPr="00792D55">
        <w:rPr>
          <w:rFonts w:ascii="Book Antiqua" w:eastAsia="Book Antiqua" w:hAnsi="Book Antiqua" w:cs="Book Antiqua"/>
          <w:color w:val="000000"/>
        </w:rPr>
        <w:t>Paugam-Burtz</w:t>
      </w:r>
      <w:proofErr w:type="spellEnd"/>
      <w:r w:rsidRPr="00792D55">
        <w:rPr>
          <w:rFonts w:ascii="Book Antiqua" w:eastAsia="Book Antiqua" w:hAnsi="Book Antiqua" w:cs="Book Antiqua"/>
          <w:color w:val="000000"/>
        </w:rPr>
        <w:t xml:space="preserve"> C, </w:t>
      </w:r>
      <w:proofErr w:type="spellStart"/>
      <w:r w:rsidRPr="00792D55">
        <w:rPr>
          <w:rFonts w:ascii="Book Antiqua" w:eastAsia="Book Antiqua" w:hAnsi="Book Antiqua" w:cs="Book Antiqua"/>
          <w:color w:val="000000"/>
        </w:rPr>
        <w:t>Francoz</w:t>
      </w:r>
      <w:proofErr w:type="spellEnd"/>
      <w:r w:rsidRPr="00792D55">
        <w:rPr>
          <w:rFonts w:ascii="Book Antiqua" w:eastAsia="Book Antiqua" w:hAnsi="Book Antiqua" w:cs="Book Antiqua"/>
          <w:color w:val="000000"/>
        </w:rPr>
        <w:t xml:space="preserve"> C, Durand F, </w:t>
      </w:r>
      <w:proofErr w:type="spellStart"/>
      <w:r w:rsidRPr="00792D55">
        <w:rPr>
          <w:rFonts w:ascii="Book Antiqua" w:eastAsia="Book Antiqua" w:hAnsi="Book Antiqua" w:cs="Book Antiqua"/>
          <w:color w:val="000000"/>
        </w:rPr>
        <w:t>Soubrane</w:t>
      </w:r>
      <w:proofErr w:type="spellEnd"/>
      <w:r w:rsidRPr="00792D55">
        <w:rPr>
          <w:rFonts w:ascii="Book Antiqua" w:eastAsia="Book Antiqua" w:hAnsi="Book Antiqua" w:cs="Book Antiqua"/>
          <w:color w:val="000000"/>
        </w:rPr>
        <w:t xml:space="preserve"> O, Pirani T, </w:t>
      </w:r>
      <w:proofErr w:type="spellStart"/>
      <w:r w:rsidRPr="00792D55">
        <w:rPr>
          <w:rFonts w:ascii="Book Antiqua" w:eastAsia="Book Antiqua" w:hAnsi="Book Antiqua" w:cs="Book Antiqua"/>
          <w:color w:val="000000"/>
        </w:rPr>
        <w:t>Theocharidou</w:t>
      </w:r>
      <w:proofErr w:type="spellEnd"/>
      <w:r w:rsidRPr="00792D55">
        <w:rPr>
          <w:rFonts w:ascii="Book Antiqua" w:eastAsia="Book Antiqua" w:hAnsi="Book Antiqua" w:cs="Book Antiqua"/>
          <w:color w:val="000000"/>
        </w:rPr>
        <w:t xml:space="preserve"> E, O'Grady J, Bernal W, Heaton </w:t>
      </w:r>
      <w:r w:rsidRPr="00792D55">
        <w:rPr>
          <w:rFonts w:ascii="Book Antiqua" w:eastAsia="Book Antiqua" w:hAnsi="Book Antiqua" w:cs="Book Antiqua"/>
          <w:color w:val="000000"/>
        </w:rPr>
        <w:lastRenderedPageBreak/>
        <w:t xml:space="preserve">N, </w:t>
      </w:r>
      <w:proofErr w:type="spellStart"/>
      <w:r w:rsidRPr="00792D55">
        <w:rPr>
          <w:rFonts w:ascii="Book Antiqua" w:eastAsia="Book Antiqua" w:hAnsi="Book Antiqua" w:cs="Book Antiqua"/>
          <w:color w:val="000000"/>
        </w:rPr>
        <w:t>Salamé</w:t>
      </w:r>
      <w:proofErr w:type="spellEnd"/>
      <w:r w:rsidRPr="00792D55">
        <w:rPr>
          <w:rFonts w:ascii="Book Antiqua" w:eastAsia="Book Antiqua" w:hAnsi="Book Antiqua" w:cs="Book Antiqua"/>
          <w:color w:val="000000"/>
        </w:rPr>
        <w:t xml:space="preserve"> E, Bucur P, Barraud H, Lefebvre F, </w:t>
      </w:r>
      <w:proofErr w:type="spellStart"/>
      <w:r w:rsidRPr="00792D55">
        <w:rPr>
          <w:rFonts w:ascii="Book Antiqua" w:eastAsia="Book Antiqua" w:hAnsi="Book Antiqua" w:cs="Book Antiqua"/>
          <w:color w:val="000000"/>
        </w:rPr>
        <w:t>Serfaty</w:t>
      </w:r>
      <w:proofErr w:type="spellEnd"/>
      <w:r w:rsidRPr="00792D55">
        <w:rPr>
          <w:rFonts w:ascii="Book Antiqua" w:eastAsia="Book Antiqua" w:hAnsi="Book Antiqua" w:cs="Book Antiqua"/>
          <w:color w:val="000000"/>
        </w:rPr>
        <w:t xml:space="preserve"> L, </w:t>
      </w:r>
      <w:proofErr w:type="spellStart"/>
      <w:r w:rsidRPr="00792D55">
        <w:rPr>
          <w:rFonts w:ascii="Book Antiqua" w:eastAsia="Book Antiqua" w:hAnsi="Book Antiqua" w:cs="Book Antiqua"/>
          <w:color w:val="000000"/>
        </w:rPr>
        <w:t>Besch</w:t>
      </w:r>
      <w:proofErr w:type="spellEnd"/>
      <w:r w:rsidRPr="00792D55">
        <w:rPr>
          <w:rFonts w:ascii="Book Antiqua" w:eastAsia="Book Antiqua" w:hAnsi="Book Antiqua" w:cs="Book Antiqua"/>
          <w:color w:val="000000"/>
        </w:rPr>
        <w:t xml:space="preserve"> C, </w:t>
      </w:r>
      <w:proofErr w:type="spellStart"/>
      <w:r w:rsidRPr="00792D55">
        <w:rPr>
          <w:rFonts w:ascii="Book Antiqua" w:eastAsia="Book Antiqua" w:hAnsi="Book Antiqua" w:cs="Book Antiqua"/>
          <w:color w:val="000000"/>
        </w:rPr>
        <w:t>Bachellier</w:t>
      </w:r>
      <w:proofErr w:type="spellEnd"/>
      <w:r w:rsidRPr="00792D55">
        <w:rPr>
          <w:rFonts w:ascii="Book Antiqua" w:eastAsia="Book Antiqua" w:hAnsi="Book Antiqua" w:cs="Book Antiqua"/>
          <w:color w:val="000000"/>
        </w:rPr>
        <w:t xml:space="preserve"> P, Schneider F, Levesque E, </w:t>
      </w:r>
      <w:proofErr w:type="spellStart"/>
      <w:r w:rsidRPr="00792D55">
        <w:rPr>
          <w:rFonts w:ascii="Book Antiqua" w:eastAsia="Book Antiqua" w:hAnsi="Book Antiqua" w:cs="Book Antiqua"/>
          <w:color w:val="000000"/>
        </w:rPr>
        <w:t>Faitot</w:t>
      </w:r>
      <w:proofErr w:type="spellEnd"/>
      <w:r w:rsidRPr="00792D55">
        <w:rPr>
          <w:rFonts w:ascii="Book Antiqua" w:eastAsia="Book Antiqua" w:hAnsi="Book Antiqua" w:cs="Book Antiqua"/>
          <w:color w:val="000000"/>
        </w:rPr>
        <w:t xml:space="preserve"> F. Liver transplantation for critically ill cirrhotic patients: Stratifying utility based on pretransplant factors. </w:t>
      </w:r>
      <w:r w:rsidRPr="00792D55">
        <w:rPr>
          <w:rFonts w:ascii="Book Antiqua" w:eastAsia="Book Antiqua" w:hAnsi="Book Antiqua" w:cs="Book Antiqua"/>
          <w:i/>
          <w:iCs/>
          <w:color w:val="000000"/>
        </w:rPr>
        <w:t>Am J Transplant</w:t>
      </w:r>
      <w:r w:rsidRPr="00792D55">
        <w:rPr>
          <w:rFonts w:ascii="Book Antiqua" w:eastAsia="Book Antiqua" w:hAnsi="Book Antiqua" w:cs="Book Antiqua"/>
          <w:color w:val="000000"/>
        </w:rPr>
        <w:t xml:space="preserve"> 2020; </w:t>
      </w:r>
      <w:r w:rsidRPr="00792D55">
        <w:rPr>
          <w:rFonts w:ascii="Book Antiqua" w:eastAsia="Book Antiqua" w:hAnsi="Book Antiqua" w:cs="Book Antiqua"/>
          <w:b/>
          <w:bCs/>
          <w:color w:val="000000"/>
        </w:rPr>
        <w:t>20</w:t>
      </w:r>
      <w:r w:rsidRPr="00792D55">
        <w:rPr>
          <w:rFonts w:ascii="Book Antiqua" w:eastAsia="Book Antiqua" w:hAnsi="Book Antiqua" w:cs="Book Antiqua"/>
          <w:color w:val="000000"/>
        </w:rPr>
        <w:t>: 2437-2448 [PMID: 32185866 DOI: 10.1111/ajt.15852]</w:t>
      </w:r>
    </w:p>
    <w:p w14:paraId="38757176" w14:textId="77777777" w:rsidR="00A77B3E" w:rsidRPr="00792D55" w:rsidRDefault="00C74B3F" w:rsidP="00792D55">
      <w:pPr>
        <w:snapToGrid w:val="0"/>
        <w:spacing w:line="360" w:lineRule="auto"/>
        <w:jc w:val="both"/>
      </w:pPr>
      <w:r w:rsidRPr="00792D55">
        <w:rPr>
          <w:rFonts w:ascii="Book Antiqua" w:eastAsia="Book Antiqua" w:hAnsi="Book Antiqua" w:cs="Book Antiqua"/>
          <w:color w:val="000000"/>
        </w:rPr>
        <w:t xml:space="preserve">24 </w:t>
      </w:r>
      <w:r w:rsidRPr="00792D55">
        <w:rPr>
          <w:rFonts w:ascii="Book Antiqua" w:eastAsia="Book Antiqua" w:hAnsi="Book Antiqua" w:cs="Book Antiqua"/>
          <w:b/>
          <w:bCs/>
          <w:color w:val="000000"/>
        </w:rPr>
        <w:t>Zhang S</w:t>
      </w:r>
      <w:r w:rsidRPr="00792D55">
        <w:rPr>
          <w:rFonts w:ascii="Book Antiqua" w:eastAsia="Book Antiqua" w:hAnsi="Book Antiqua" w:cs="Book Antiqua"/>
          <w:color w:val="000000"/>
        </w:rPr>
        <w:t xml:space="preserve">, Suen SC, Gong CL, Pham J, </w:t>
      </w:r>
      <w:proofErr w:type="spellStart"/>
      <w:r w:rsidRPr="00792D55">
        <w:rPr>
          <w:rFonts w:ascii="Book Antiqua" w:eastAsia="Book Antiqua" w:hAnsi="Book Antiqua" w:cs="Book Antiqua"/>
          <w:color w:val="000000"/>
        </w:rPr>
        <w:t>Trebicka</w:t>
      </w:r>
      <w:proofErr w:type="spellEnd"/>
      <w:r w:rsidRPr="00792D55">
        <w:rPr>
          <w:rFonts w:ascii="Book Antiqua" w:eastAsia="Book Antiqua" w:hAnsi="Book Antiqua" w:cs="Book Antiqua"/>
          <w:color w:val="000000"/>
        </w:rPr>
        <w:t xml:space="preserve"> J, </w:t>
      </w:r>
      <w:proofErr w:type="spellStart"/>
      <w:r w:rsidRPr="00792D55">
        <w:rPr>
          <w:rFonts w:ascii="Book Antiqua" w:eastAsia="Book Antiqua" w:hAnsi="Book Antiqua" w:cs="Book Antiqua"/>
          <w:color w:val="000000"/>
        </w:rPr>
        <w:t>Duvoux</w:t>
      </w:r>
      <w:proofErr w:type="spellEnd"/>
      <w:r w:rsidRPr="00792D55">
        <w:rPr>
          <w:rFonts w:ascii="Book Antiqua" w:eastAsia="Book Antiqua" w:hAnsi="Book Antiqua" w:cs="Book Antiqua"/>
          <w:color w:val="000000"/>
        </w:rPr>
        <w:t xml:space="preserve"> C, Klein AS, Wu T, Jalan R, Sundaram V. Early transplantation maximizes survival in severe acute-on-chronic liver failure: Results of a Markov decision process model. </w:t>
      </w:r>
      <w:r w:rsidRPr="00792D55">
        <w:rPr>
          <w:rFonts w:ascii="Book Antiqua" w:eastAsia="Book Antiqua" w:hAnsi="Book Antiqua" w:cs="Book Antiqua"/>
          <w:i/>
          <w:iCs/>
          <w:color w:val="000000"/>
        </w:rPr>
        <w:t>JHEP Rep</w:t>
      </w:r>
      <w:r w:rsidRPr="00792D55">
        <w:rPr>
          <w:rFonts w:ascii="Book Antiqua" w:eastAsia="Book Antiqua" w:hAnsi="Book Antiqua" w:cs="Book Antiqua"/>
          <w:color w:val="000000"/>
        </w:rPr>
        <w:t xml:space="preserve"> 2021; </w:t>
      </w:r>
      <w:r w:rsidRPr="00792D55">
        <w:rPr>
          <w:rFonts w:ascii="Book Antiqua" w:eastAsia="Book Antiqua" w:hAnsi="Book Antiqua" w:cs="Book Antiqua"/>
          <w:b/>
          <w:bCs/>
          <w:color w:val="000000"/>
        </w:rPr>
        <w:t>3</w:t>
      </w:r>
      <w:r w:rsidRPr="00792D55">
        <w:rPr>
          <w:rFonts w:ascii="Book Antiqua" w:eastAsia="Book Antiqua" w:hAnsi="Book Antiqua" w:cs="Book Antiqua"/>
          <w:color w:val="000000"/>
        </w:rPr>
        <w:t>: 100367 [PMID: 34825154 DOI: 10.1016/j.jhepr.2021.100367]</w:t>
      </w:r>
    </w:p>
    <w:p w14:paraId="0C8E9B67" w14:textId="77777777" w:rsidR="00A77B3E" w:rsidRPr="00792D55" w:rsidRDefault="00A77B3E" w:rsidP="00792D55">
      <w:pPr>
        <w:snapToGrid w:val="0"/>
        <w:spacing w:line="360" w:lineRule="auto"/>
        <w:jc w:val="both"/>
        <w:sectPr w:rsidR="00A77B3E" w:rsidRPr="00792D55">
          <w:pgSz w:w="12240" w:h="15840"/>
          <w:pgMar w:top="1440" w:right="1440" w:bottom="1440" w:left="1440" w:header="720" w:footer="720" w:gutter="0"/>
          <w:cols w:space="720"/>
          <w:docGrid w:linePitch="360"/>
        </w:sectPr>
      </w:pPr>
    </w:p>
    <w:p w14:paraId="55EC8899" w14:textId="77777777" w:rsidR="00A77B3E" w:rsidRPr="00792D55" w:rsidRDefault="00C74B3F" w:rsidP="00792D55">
      <w:pPr>
        <w:snapToGrid w:val="0"/>
        <w:spacing w:line="360" w:lineRule="auto"/>
        <w:jc w:val="both"/>
      </w:pPr>
      <w:r w:rsidRPr="00792D55">
        <w:rPr>
          <w:rFonts w:ascii="Book Antiqua" w:eastAsia="Book Antiqua" w:hAnsi="Book Antiqua" w:cs="Book Antiqua"/>
          <w:b/>
          <w:color w:val="000000"/>
        </w:rPr>
        <w:lastRenderedPageBreak/>
        <w:t>Footnotes</w:t>
      </w:r>
    </w:p>
    <w:p w14:paraId="6E4128AD" w14:textId="77777777" w:rsidR="00A77B3E" w:rsidRPr="00792D55" w:rsidRDefault="00C74B3F" w:rsidP="00792D55">
      <w:pPr>
        <w:snapToGrid w:val="0"/>
        <w:spacing w:line="360" w:lineRule="auto"/>
        <w:jc w:val="both"/>
      </w:pPr>
      <w:r w:rsidRPr="00792D55">
        <w:rPr>
          <w:rFonts w:ascii="Book Antiqua" w:eastAsia="Book Antiqua" w:hAnsi="Book Antiqua" w:cs="Book Antiqua"/>
          <w:b/>
          <w:bCs/>
          <w:color w:val="000000"/>
        </w:rPr>
        <w:t xml:space="preserve">Institutional review board statement: </w:t>
      </w:r>
      <w:r w:rsidRPr="00792D55">
        <w:rPr>
          <w:rFonts w:ascii="Book Antiqua" w:eastAsia="Book Antiqua" w:hAnsi="Book Antiqua" w:cs="Book Antiqua"/>
          <w:color w:val="000000"/>
        </w:rPr>
        <w:t xml:space="preserve">This study was reviewed and approved by the Research Ethics Committee of Instituto Nacional de </w:t>
      </w:r>
      <w:proofErr w:type="spellStart"/>
      <w:r w:rsidRPr="00792D55">
        <w:rPr>
          <w:rFonts w:ascii="Book Antiqua" w:eastAsia="Book Antiqua" w:hAnsi="Book Antiqua" w:cs="Book Antiqua"/>
          <w:color w:val="000000"/>
        </w:rPr>
        <w:t>Ciencias</w:t>
      </w:r>
      <w:proofErr w:type="spellEnd"/>
      <w:r w:rsidRPr="00792D55">
        <w:rPr>
          <w:rFonts w:ascii="Book Antiqua" w:eastAsia="Book Antiqua" w:hAnsi="Book Antiqua" w:cs="Book Antiqua"/>
          <w:color w:val="000000"/>
        </w:rPr>
        <w:t xml:space="preserve"> </w:t>
      </w:r>
      <w:proofErr w:type="spellStart"/>
      <w:r w:rsidRPr="00792D55">
        <w:rPr>
          <w:rFonts w:ascii="Book Antiqua" w:eastAsia="Book Antiqua" w:hAnsi="Book Antiqua" w:cs="Book Antiqua"/>
          <w:color w:val="000000"/>
        </w:rPr>
        <w:t>Médicas</w:t>
      </w:r>
      <w:proofErr w:type="spellEnd"/>
      <w:r w:rsidRPr="00792D55">
        <w:rPr>
          <w:rFonts w:ascii="Book Antiqua" w:eastAsia="Book Antiqua" w:hAnsi="Book Antiqua" w:cs="Book Antiqua"/>
          <w:color w:val="000000"/>
        </w:rPr>
        <w:t xml:space="preserve"> y </w:t>
      </w:r>
      <w:proofErr w:type="spellStart"/>
      <w:r w:rsidRPr="00792D55">
        <w:rPr>
          <w:rFonts w:ascii="Book Antiqua" w:eastAsia="Book Antiqua" w:hAnsi="Book Antiqua" w:cs="Book Antiqua"/>
          <w:color w:val="000000"/>
        </w:rPr>
        <w:t>Nutrición</w:t>
      </w:r>
      <w:proofErr w:type="spellEnd"/>
      <w:r w:rsidRPr="00792D55">
        <w:rPr>
          <w:rFonts w:ascii="Book Antiqua" w:eastAsia="Book Antiqua" w:hAnsi="Book Antiqua" w:cs="Book Antiqua"/>
          <w:color w:val="000000"/>
        </w:rPr>
        <w:t xml:space="preserve"> Salvador </w:t>
      </w:r>
      <w:proofErr w:type="spellStart"/>
      <w:r w:rsidRPr="00792D55">
        <w:rPr>
          <w:rFonts w:ascii="Book Antiqua" w:eastAsia="Book Antiqua" w:hAnsi="Book Antiqua" w:cs="Book Antiqua"/>
          <w:color w:val="000000"/>
        </w:rPr>
        <w:t>Zubirán</w:t>
      </w:r>
      <w:proofErr w:type="spellEnd"/>
      <w:r w:rsidRPr="00792D55">
        <w:rPr>
          <w:rFonts w:ascii="Book Antiqua" w:eastAsia="Book Antiqua" w:hAnsi="Book Antiqua" w:cs="Book Antiqua"/>
          <w:color w:val="000000"/>
        </w:rPr>
        <w:t xml:space="preserve"> (GAS-2368-17-20).</w:t>
      </w:r>
    </w:p>
    <w:p w14:paraId="50D7728E" w14:textId="77777777" w:rsidR="00CD0AAF" w:rsidRPr="00792D55" w:rsidRDefault="00CD0AAF" w:rsidP="00792D55">
      <w:pPr>
        <w:snapToGrid w:val="0"/>
        <w:spacing w:line="360" w:lineRule="auto"/>
        <w:jc w:val="both"/>
      </w:pPr>
    </w:p>
    <w:p w14:paraId="74528B92" w14:textId="0C1DAFDA" w:rsidR="00CD0AAF" w:rsidRPr="00792D55" w:rsidRDefault="00CD0AAF" w:rsidP="00792D55">
      <w:pPr>
        <w:snapToGrid w:val="0"/>
        <w:spacing w:line="360" w:lineRule="auto"/>
        <w:jc w:val="both"/>
        <w:rPr>
          <w:rFonts w:ascii="Book Antiqua" w:hAnsi="Book Antiqua" w:cs="Arial"/>
          <w:b/>
        </w:rPr>
      </w:pPr>
      <w:r w:rsidRPr="00792D55">
        <w:rPr>
          <w:rFonts w:ascii="Book Antiqua" w:hAnsi="Book Antiqua" w:cs="Arial"/>
          <w:b/>
        </w:rPr>
        <w:t xml:space="preserve">Informed consent statement: </w:t>
      </w:r>
      <w:r w:rsidR="00396A03" w:rsidRPr="00792D55">
        <w:rPr>
          <w:rFonts w:ascii="Book Antiqua" w:hAnsi="Book Antiqua" w:cs="Arial"/>
          <w:bCs/>
        </w:rPr>
        <w:t>Requirement of informed consent was waived due to the observational nature of this study.</w:t>
      </w:r>
    </w:p>
    <w:p w14:paraId="7FF6A055" w14:textId="77777777" w:rsidR="00CD0AAF" w:rsidRPr="00792D55" w:rsidRDefault="00CD0AAF" w:rsidP="00792D55">
      <w:pPr>
        <w:snapToGrid w:val="0"/>
        <w:spacing w:line="360" w:lineRule="auto"/>
        <w:jc w:val="both"/>
      </w:pPr>
    </w:p>
    <w:p w14:paraId="3FD84A83" w14:textId="51CCEC8C" w:rsidR="00A77B3E" w:rsidRPr="00792D55" w:rsidRDefault="00C74B3F" w:rsidP="00792D55">
      <w:pPr>
        <w:snapToGrid w:val="0"/>
        <w:spacing w:line="360" w:lineRule="auto"/>
        <w:jc w:val="both"/>
      </w:pPr>
      <w:r w:rsidRPr="00792D55">
        <w:rPr>
          <w:rFonts w:ascii="Book Antiqua" w:eastAsia="Book Antiqua" w:hAnsi="Book Antiqua" w:cs="Book Antiqua"/>
          <w:b/>
          <w:bCs/>
          <w:color w:val="000000"/>
        </w:rPr>
        <w:t xml:space="preserve">Conflict-of-interest statement: </w:t>
      </w:r>
      <w:r w:rsidR="00CA4CC1" w:rsidRPr="00792D55">
        <w:rPr>
          <w:rFonts w:ascii="Book Antiqua" w:eastAsia="Book Antiqua" w:hAnsi="Book Antiqua" w:cs="Book Antiqua"/>
          <w:color w:val="000000"/>
        </w:rPr>
        <w:t>All the authors report no relevant conflicts of interest for this article.</w:t>
      </w:r>
    </w:p>
    <w:p w14:paraId="67AF5675" w14:textId="77777777" w:rsidR="00A77B3E" w:rsidRPr="00792D55" w:rsidRDefault="00A77B3E" w:rsidP="00792D55">
      <w:pPr>
        <w:snapToGrid w:val="0"/>
        <w:spacing w:line="360" w:lineRule="auto"/>
        <w:jc w:val="both"/>
      </w:pPr>
    </w:p>
    <w:p w14:paraId="4C94C2A9" w14:textId="77777777" w:rsidR="00A77B3E" w:rsidRPr="00792D55" w:rsidRDefault="00C74B3F" w:rsidP="00792D55">
      <w:pPr>
        <w:snapToGrid w:val="0"/>
        <w:spacing w:line="360" w:lineRule="auto"/>
        <w:jc w:val="both"/>
      </w:pPr>
      <w:r w:rsidRPr="00792D55">
        <w:rPr>
          <w:rFonts w:ascii="Book Antiqua" w:eastAsia="Book Antiqua" w:hAnsi="Book Antiqua" w:cs="Book Antiqua"/>
          <w:b/>
          <w:bCs/>
          <w:color w:val="000000"/>
        </w:rPr>
        <w:t xml:space="preserve">Data sharing statement: </w:t>
      </w:r>
      <w:r w:rsidRPr="00792D55">
        <w:rPr>
          <w:rFonts w:ascii="Book Antiqua" w:eastAsia="Book Antiqua" w:hAnsi="Book Antiqua" w:cs="Book Antiqua"/>
          <w:color w:val="000000"/>
        </w:rPr>
        <w:t>The data that support the findings of this study are available from the corresponding author upon reasonable request.</w:t>
      </w:r>
    </w:p>
    <w:p w14:paraId="01FCA66A" w14:textId="77777777" w:rsidR="00A77B3E" w:rsidRPr="00792D55" w:rsidRDefault="00A77B3E" w:rsidP="00792D55">
      <w:pPr>
        <w:snapToGrid w:val="0"/>
        <w:spacing w:line="360" w:lineRule="auto"/>
        <w:jc w:val="both"/>
      </w:pPr>
    </w:p>
    <w:p w14:paraId="2E0D9ABB" w14:textId="77777777" w:rsidR="00CD0AAF" w:rsidRPr="00792D55" w:rsidRDefault="00CD0AAF" w:rsidP="00792D55">
      <w:pPr>
        <w:snapToGrid w:val="0"/>
        <w:spacing w:line="360" w:lineRule="auto"/>
        <w:jc w:val="both"/>
        <w:rPr>
          <w:rFonts w:ascii="Book Antiqua" w:hAnsi="Book Antiqua"/>
        </w:rPr>
      </w:pPr>
      <w:r w:rsidRPr="00792D55">
        <w:rPr>
          <w:rFonts w:ascii="Book Antiqua" w:hAnsi="Book Antiqua"/>
          <w:b/>
        </w:rPr>
        <w:t xml:space="preserve">STROBE statement: </w:t>
      </w:r>
      <w:r w:rsidRPr="00792D55">
        <w:rPr>
          <w:rFonts w:ascii="Book Antiqua" w:hAnsi="Book Antiqua" w:cs="Garamond-Bold"/>
          <w:bCs/>
          <w:color w:val="000000" w:themeColor="text1"/>
        </w:rPr>
        <w:t>The authors have read the STROBE Statement—checklist of items, and the manuscript was prepared and revised according to the STROBE Statement—checklist of items.</w:t>
      </w:r>
    </w:p>
    <w:p w14:paraId="2626BD23" w14:textId="77777777" w:rsidR="00CD0AAF" w:rsidRPr="00792D55" w:rsidRDefault="00CD0AAF" w:rsidP="00792D55">
      <w:pPr>
        <w:snapToGrid w:val="0"/>
        <w:spacing w:line="360" w:lineRule="auto"/>
        <w:jc w:val="both"/>
      </w:pPr>
    </w:p>
    <w:p w14:paraId="5488DBE4" w14:textId="77777777" w:rsidR="00A77B3E" w:rsidRPr="00792D55" w:rsidRDefault="00C74B3F" w:rsidP="00792D55">
      <w:pPr>
        <w:snapToGrid w:val="0"/>
        <w:spacing w:line="360" w:lineRule="auto"/>
        <w:jc w:val="both"/>
      </w:pPr>
      <w:r w:rsidRPr="00792D55">
        <w:rPr>
          <w:rFonts w:ascii="Book Antiqua" w:eastAsia="Book Antiqua" w:hAnsi="Book Antiqua" w:cs="Book Antiqua"/>
          <w:b/>
          <w:bCs/>
          <w:color w:val="000000"/>
        </w:rPr>
        <w:t xml:space="preserve">Open-Access: </w:t>
      </w:r>
      <w:r w:rsidRPr="00792D55">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792D55">
        <w:rPr>
          <w:rFonts w:ascii="Book Antiqua" w:eastAsia="Book Antiqua" w:hAnsi="Book Antiqua" w:cs="Book Antiqua"/>
          <w:color w:val="000000"/>
        </w:rPr>
        <w:t>NonCommercial</w:t>
      </w:r>
      <w:proofErr w:type="spellEnd"/>
      <w:r w:rsidRPr="00792D55">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1689A31" w14:textId="77777777" w:rsidR="00A77B3E" w:rsidRPr="00792D55" w:rsidRDefault="00A77B3E" w:rsidP="00792D55">
      <w:pPr>
        <w:snapToGrid w:val="0"/>
        <w:spacing w:line="360" w:lineRule="auto"/>
        <w:jc w:val="both"/>
      </w:pPr>
    </w:p>
    <w:p w14:paraId="44F0048B" w14:textId="77777777" w:rsidR="00A77B3E" w:rsidRPr="00792D55" w:rsidRDefault="00C74B3F" w:rsidP="00792D55">
      <w:pPr>
        <w:snapToGrid w:val="0"/>
        <w:spacing w:line="360" w:lineRule="auto"/>
        <w:jc w:val="both"/>
      </w:pPr>
      <w:r w:rsidRPr="00792D55">
        <w:rPr>
          <w:rFonts w:ascii="Book Antiqua" w:eastAsia="Book Antiqua" w:hAnsi="Book Antiqua" w:cs="Book Antiqua"/>
          <w:b/>
          <w:color w:val="000000"/>
        </w:rPr>
        <w:t xml:space="preserve">Provenance and peer review: </w:t>
      </w:r>
      <w:r w:rsidRPr="00792D55">
        <w:rPr>
          <w:rFonts w:ascii="Book Antiqua" w:eastAsia="Book Antiqua" w:hAnsi="Book Antiqua" w:cs="Book Antiqua"/>
          <w:color w:val="000000"/>
        </w:rPr>
        <w:t>Invited article; Externally peer reviewed.</w:t>
      </w:r>
    </w:p>
    <w:p w14:paraId="46EB31EC" w14:textId="77777777" w:rsidR="00A77B3E" w:rsidRPr="00792D55" w:rsidRDefault="00C74B3F" w:rsidP="00792D55">
      <w:pPr>
        <w:snapToGrid w:val="0"/>
        <w:spacing w:line="360" w:lineRule="auto"/>
        <w:jc w:val="both"/>
        <w:rPr>
          <w:rFonts w:ascii="Book Antiqua" w:eastAsia="Book Antiqua" w:hAnsi="Book Antiqua" w:cs="Book Antiqua"/>
          <w:color w:val="000000"/>
        </w:rPr>
      </w:pPr>
      <w:r w:rsidRPr="00792D55">
        <w:rPr>
          <w:rFonts w:ascii="Book Antiqua" w:eastAsia="Book Antiqua" w:hAnsi="Book Antiqua" w:cs="Book Antiqua"/>
          <w:b/>
          <w:color w:val="000000"/>
        </w:rPr>
        <w:t xml:space="preserve">Peer-review model: </w:t>
      </w:r>
      <w:r w:rsidRPr="00792D55">
        <w:rPr>
          <w:rFonts w:ascii="Book Antiqua" w:eastAsia="Book Antiqua" w:hAnsi="Book Antiqua" w:cs="Book Antiqua"/>
          <w:color w:val="000000"/>
        </w:rPr>
        <w:t>Single blind</w:t>
      </w:r>
    </w:p>
    <w:p w14:paraId="53ECB7FD" w14:textId="77777777" w:rsidR="005539BD" w:rsidRPr="00792D55" w:rsidRDefault="005539BD" w:rsidP="00792D55">
      <w:pPr>
        <w:snapToGrid w:val="0"/>
        <w:spacing w:line="360" w:lineRule="auto"/>
        <w:jc w:val="both"/>
      </w:pPr>
    </w:p>
    <w:p w14:paraId="47E6F404" w14:textId="30487FEA" w:rsidR="00A77B3E" w:rsidRPr="00792D55" w:rsidRDefault="00C74B3F" w:rsidP="00792D55">
      <w:pPr>
        <w:snapToGrid w:val="0"/>
        <w:spacing w:line="360" w:lineRule="auto"/>
        <w:jc w:val="both"/>
      </w:pPr>
      <w:r w:rsidRPr="00792D55">
        <w:rPr>
          <w:rFonts w:ascii="Book Antiqua" w:eastAsia="Book Antiqua" w:hAnsi="Book Antiqua" w:cs="Book Antiqua"/>
          <w:b/>
          <w:color w:val="000000"/>
        </w:rPr>
        <w:t xml:space="preserve">Corresponding Author's Membership in Professional Societies: </w:t>
      </w:r>
      <w:r w:rsidRPr="00792D55">
        <w:rPr>
          <w:rFonts w:ascii="Book Antiqua" w:eastAsia="Book Antiqua" w:hAnsi="Book Antiqua" w:cs="Book Antiqua"/>
          <w:color w:val="000000"/>
        </w:rPr>
        <w:t xml:space="preserve">American Association for the Study of Liver Diseases, </w:t>
      </w:r>
      <w:r w:rsidR="005539BD" w:rsidRPr="00792D55">
        <w:rPr>
          <w:rFonts w:ascii="Book Antiqua" w:eastAsia="Book Antiqua" w:hAnsi="Book Antiqua" w:cs="Book Antiqua"/>
          <w:color w:val="000000"/>
        </w:rPr>
        <w:t xml:space="preserve">No. </w:t>
      </w:r>
      <w:r w:rsidRPr="00792D55">
        <w:rPr>
          <w:rFonts w:ascii="Book Antiqua" w:eastAsia="Book Antiqua" w:hAnsi="Book Antiqua" w:cs="Book Antiqua"/>
          <w:color w:val="000000"/>
        </w:rPr>
        <w:t>135418.</w:t>
      </w:r>
    </w:p>
    <w:p w14:paraId="022C09A9" w14:textId="77777777" w:rsidR="00A77B3E" w:rsidRPr="00792D55" w:rsidRDefault="00A77B3E" w:rsidP="00792D55">
      <w:pPr>
        <w:snapToGrid w:val="0"/>
        <w:spacing w:line="360" w:lineRule="auto"/>
        <w:jc w:val="both"/>
      </w:pPr>
    </w:p>
    <w:p w14:paraId="6E7B4174" w14:textId="77777777" w:rsidR="00A77B3E" w:rsidRPr="00792D55" w:rsidRDefault="00C74B3F" w:rsidP="00792D55">
      <w:pPr>
        <w:snapToGrid w:val="0"/>
        <w:spacing w:line="360" w:lineRule="auto"/>
        <w:jc w:val="both"/>
      </w:pPr>
      <w:r w:rsidRPr="00792D55">
        <w:rPr>
          <w:rFonts w:ascii="Book Antiqua" w:eastAsia="Book Antiqua" w:hAnsi="Book Antiqua" w:cs="Book Antiqua"/>
          <w:b/>
          <w:color w:val="000000"/>
        </w:rPr>
        <w:t xml:space="preserve">Peer-review started: </w:t>
      </w:r>
      <w:r w:rsidRPr="00792D55">
        <w:rPr>
          <w:rFonts w:ascii="Book Antiqua" w:eastAsia="Book Antiqua" w:hAnsi="Book Antiqua" w:cs="Book Antiqua"/>
          <w:color w:val="000000"/>
        </w:rPr>
        <w:t>April 25, 2022</w:t>
      </w:r>
    </w:p>
    <w:p w14:paraId="098AEDAA" w14:textId="77777777" w:rsidR="00A77B3E" w:rsidRPr="00792D55" w:rsidRDefault="00C74B3F" w:rsidP="00792D55">
      <w:pPr>
        <w:snapToGrid w:val="0"/>
        <w:spacing w:line="360" w:lineRule="auto"/>
        <w:jc w:val="both"/>
      </w:pPr>
      <w:r w:rsidRPr="00792D55">
        <w:rPr>
          <w:rFonts w:ascii="Book Antiqua" w:eastAsia="Book Antiqua" w:hAnsi="Book Antiqua" w:cs="Book Antiqua"/>
          <w:b/>
          <w:color w:val="000000"/>
        </w:rPr>
        <w:t xml:space="preserve">First decision: </w:t>
      </w:r>
      <w:r w:rsidRPr="00792D55">
        <w:rPr>
          <w:rFonts w:ascii="Book Antiqua" w:eastAsia="Book Antiqua" w:hAnsi="Book Antiqua" w:cs="Book Antiqua"/>
          <w:color w:val="000000"/>
        </w:rPr>
        <w:t>May 30, 2022</w:t>
      </w:r>
    </w:p>
    <w:p w14:paraId="31CC5A2A" w14:textId="7311499F" w:rsidR="00A77B3E" w:rsidRPr="00792D55" w:rsidRDefault="00C74B3F" w:rsidP="00792D55">
      <w:pPr>
        <w:snapToGrid w:val="0"/>
        <w:spacing w:line="360" w:lineRule="auto"/>
        <w:jc w:val="both"/>
      </w:pPr>
      <w:r w:rsidRPr="00792D55">
        <w:rPr>
          <w:rFonts w:ascii="Book Antiqua" w:eastAsia="Book Antiqua" w:hAnsi="Book Antiqua" w:cs="Book Antiqua"/>
          <w:b/>
          <w:color w:val="000000"/>
        </w:rPr>
        <w:t xml:space="preserve">Article in press: </w:t>
      </w:r>
    </w:p>
    <w:p w14:paraId="07ABDB12" w14:textId="77777777" w:rsidR="00A77B3E" w:rsidRPr="00792D55" w:rsidRDefault="00A77B3E" w:rsidP="00792D55">
      <w:pPr>
        <w:snapToGrid w:val="0"/>
        <w:spacing w:line="360" w:lineRule="auto"/>
        <w:jc w:val="both"/>
      </w:pPr>
    </w:p>
    <w:p w14:paraId="670004E6" w14:textId="77777777" w:rsidR="00A77B3E" w:rsidRPr="00792D55" w:rsidRDefault="00C74B3F" w:rsidP="00792D55">
      <w:pPr>
        <w:snapToGrid w:val="0"/>
        <w:spacing w:line="360" w:lineRule="auto"/>
        <w:jc w:val="both"/>
      </w:pPr>
      <w:r w:rsidRPr="00792D55">
        <w:rPr>
          <w:rFonts w:ascii="Book Antiqua" w:eastAsia="Book Antiqua" w:hAnsi="Book Antiqua" w:cs="Book Antiqua"/>
          <w:b/>
          <w:color w:val="000000"/>
        </w:rPr>
        <w:t xml:space="preserve">Specialty type: </w:t>
      </w:r>
      <w:r w:rsidRPr="00792D55">
        <w:rPr>
          <w:rFonts w:ascii="Book Antiqua" w:eastAsia="Book Antiqua" w:hAnsi="Book Antiqua" w:cs="Book Antiqua"/>
          <w:color w:val="000000"/>
        </w:rPr>
        <w:t>Transplantation</w:t>
      </w:r>
    </w:p>
    <w:p w14:paraId="06C8D0B6" w14:textId="77777777" w:rsidR="00A77B3E" w:rsidRPr="00792D55" w:rsidRDefault="00C74B3F" w:rsidP="00792D55">
      <w:pPr>
        <w:snapToGrid w:val="0"/>
        <w:spacing w:line="360" w:lineRule="auto"/>
        <w:jc w:val="both"/>
      </w:pPr>
      <w:r w:rsidRPr="00792D55">
        <w:rPr>
          <w:rFonts w:ascii="Book Antiqua" w:eastAsia="Book Antiqua" w:hAnsi="Book Antiqua" w:cs="Book Antiqua"/>
          <w:b/>
          <w:color w:val="000000"/>
        </w:rPr>
        <w:t xml:space="preserve">Country/Territory of origin: </w:t>
      </w:r>
      <w:r w:rsidRPr="00792D55">
        <w:rPr>
          <w:rFonts w:ascii="Book Antiqua" w:eastAsia="Book Antiqua" w:hAnsi="Book Antiqua" w:cs="Book Antiqua"/>
          <w:color w:val="000000"/>
        </w:rPr>
        <w:t>Mexico</w:t>
      </w:r>
    </w:p>
    <w:p w14:paraId="60FB91D5" w14:textId="77777777" w:rsidR="00A77B3E" w:rsidRPr="00792D55" w:rsidRDefault="00C74B3F" w:rsidP="00792D55">
      <w:pPr>
        <w:snapToGrid w:val="0"/>
        <w:spacing w:line="360" w:lineRule="auto"/>
        <w:jc w:val="both"/>
      </w:pPr>
      <w:r w:rsidRPr="00792D55">
        <w:rPr>
          <w:rFonts w:ascii="Book Antiqua" w:eastAsia="Book Antiqua" w:hAnsi="Book Antiqua" w:cs="Book Antiqua"/>
          <w:b/>
          <w:color w:val="000000"/>
        </w:rPr>
        <w:t>Peer-review report’s scientific quality classification</w:t>
      </w:r>
    </w:p>
    <w:p w14:paraId="2E168FAB" w14:textId="77777777" w:rsidR="00A77B3E" w:rsidRPr="00792D55" w:rsidRDefault="00C74B3F" w:rsidP="00792D55">
      <w:pPr>
        <w:snapToGrid w:val="0"/>
        <w:spacing w:line="360" w:lineRule="auto"/>
        <w:jc w:val="both"/>
      </w:pPr>
      <w:r w:rsidRPr="00792D55">
        <w:rPr>
          <w:rFonts w:ascii="Book Antiqua" w:eastAsia="Book Antiqua" w:hAnsi="Book Antiqua" w:cs="Book Antiqua"/>
          <w:color w:val="000000"/>
        </w:rPr>
        <w:t>Grade A (Excellent): A</w:t>
      </w:r>
    </w:p>
    <w:p w14:paraId="32924D31" w14:textId="77777777" w:rsidR="00A77B3E" w:rsidRPr="00792D55" w:rsidRDefault="00C74B3F" w:rsidP="00792D55">
      <w:pPr>
        <w:snapToGrid w:val="0"/>
        <w:spacing w:line="360" w:lineRule="auto"/>
        <w:jc w:val="both"/>
      </w:pPr>
      <w:r w:rsidRPr="00792D55">
        <w:rPr>
          <w:rFonts w:ascii="Book Antiqua" w:eastAsia="Book Antiqua" w:hAnsi="Book Antiqua" w:cs="Book Antiqua"/>
          <w:color w:val="000000"/>
        </w:rPr>
        <w:t>Grade B (Very good): B</w:t>
      </w:r>
    </w:p>
    <w:p w14:paraId="31A821E0" w14:textId="77777777" w:rsidR="00A77B3E" w:rsidRPr="00792D55" w:rsidRDefault="00C74B3F" w:rsidP="00792D55">
      <w:pPr>
        <w:snapToGrid w:val="0"/>
        <w:spacing w:line="360" w:lineRule="auto"/>
        <w:jc w:val="both"/>
      </w:pPr>
      <w:r w:rsidRPr="00792D55">
        <w:rPr>
          <w:rFonts w:ascii="Book Antiqua" w:eastAsia="Book Antiqua" w:hAnsi="Book Antiqua" w:cs="Book Antiqua"/>
          <w:color w:val="000000"/>
        </w:rPr>
        <w:t>Grade C (Good): C</w:t>
      </w:r>
    </w:p>
    <w:p w14:paraId="1A285662" w14:textId="77777777" w:rsidR="00A77B3E" w:rsidRPr="00792D55" w:rsidRDefault="00C74B3F" w:rsidP="00792D55">
      <w:pPr>
        <w:snapToGrid w:val="0"/>
        <w:spacing w:line="360" w:lineRule="auto"/>
        <w:jc w:val="both"/>
      </w:pPr>
      <w:r w:rsidRPr="00792D55">
        <w:rPr>
          <w:rFonts w:ascii="Book Antiqua" w:eastAsia="Book Antiqua" w:hAnsi="Book Antiqua" w:cs="Book Antiqua"/>
          <w:color w:val="000000"/>
        </w:rPr>
        <w:t>Grade D (Fair): 0</w:t>
      </w:r>
    </w:p>
    <w:p w14:paraId="1886B66F" w14:textId="77777777" w:rsidR="00A77B3E" w:rsidRPr="00792D55" w:rsidRDefault="00C74B3F" w:rsidP="00792D55">
      <w:pPr>
        <w:snapToGrid w:val="0"/>
        <w:spacing w:line="360" w:lineRule="auto"/>
        <w:jc w:val="both"/>
      </w:pPr>
      <w:r w:rsidRPr="00792D55">
        <w:rPr>
          <w:rFonts w:ascii="Book Antiqua" w:eastAsia="Book Antiqua" w:hAnsi="Book Antiqua" w:cs="Book Antiqua"/>
          <w:color w:val="000000"/>
        </w:rPr>
        <w:t>Grade E (Poor): 0</w:t>
      </w:r>
    </w:p>
    <w:p w14:paraId="03118915" w14:textId="77777777" w:rsidR="00A77B3E" w:rsidRPr="00792D55" w:rsidRDefault="00A77B3E" w:rsidP="00792D55">
      <w:pPr>
        <w:snapToGrid w:val="0"/>
        <w:spacing w:line="360" w:lineRule="auto"/>
        <w:jc w:val="both"/>
      </w:pPr>
    </w:p>
    <w:p w14:paraId="439A7259" w14:textId="43A34835" w:rsidR="00A77B3E" w:rsidRPr="00792D55" w:rsidRDefault="00C74B3F" w:rsidP="00792D55">
      <w:pPr>
        <w:snapToGrid w:val="0"/>
        <w:spacing w:line="360" w:lineRule="auto"/>
        <w:jc w:val="both"/>
        <w:rPr>
          <w:rFonts w:ascii="Book Antiqua" w:eastAsia="Book Antiqua" w:hAnsi="Book Antiqua" w:cs="Book Antiqua"/>
          <w:b/>
          <w:color w:val="000000"/>
        </w:rPr>
      </w:pPr>
      <w:r w:rsidRPr="00792D55">
        <w:rPr>
          <w:rFonts w:ascii="Book Antiqua" w:eastAsia="Book Antiqua" w:hAnsi="Book Antiqua" w:cs="Book Antiqua"/>
          <w:b/>
          <w:color w:val="000000"/>
        </w:rPr>
        <w:t xml:space="preserve">P-Reviewer: </w:t>
      </w:r>
      <w:r w:rsidRPr="00792D55">
        <w:rPr>
          <w:rFonts w:ascii="Book Antiqua" w:eastAsia="Book Antiqua" w:hAnsi="Book Antiqua" w:cs="Book Antiqua"/>
          <w:color w:val="000000"/>
        </w:rPr>
        <w:t xml:space="preserve">Cassese G, Italy; Mogahed EA, Egypt; </w:t>
      </w:r>
      <w:proofErr w:type="spellStart"/>
      <w:r w:rsidRPr="00792D55">
        <w:rPr>
          <w:rFonts w:ascii="Book Antiqua" w:eastAsia="Book Antiqua" w:hAnsi="Book Antiqua" w:cs="Book Antiqua"/>
          <w:color w:val="000000"/>
        </w:rPr>
        <w:t>Sahin</w:t>
      </w:r>
      <w:proofErr w:type="spellEnd"/>
      <w:r w:rsidRPr="00792D55">
        <w:rPr>
          <w:rFonts w:ascii="Book Antiqua" w:eastAsia="Book Antiqua" w:hAnsi="Book Antiqua" w:cs="Book Antiqua"/>
          <w:color w:val="000000"/>
        </w:rPr>
        <w:t xml:space="preserve"> TT, Turkey</w:t>
      </w:r>
      <w:r w:rsidRPr="00792D55">
        <w:rPr>
          <w:rFonts w:ascii="Book Antiqua" w:eastAsia="Book Antiqua" w:hAnsi="Book Antiqua" w:cs="Book Antiqua"/>
          <w:b/>
          <w:color w:val="000000"/>
        </w:rPr>
        <w:t xml:space="preserve"> S-Editor: </w:t>
      </w:r>
      <w:r w:rsidR="00CA4CC1" w:rsidRPr="00792D55">
        <w:rPr>
          <w:rFonts w:ascii="Book Antiqua" w:eastAsia="Book Antiqua" w:hAnsi="Book Antiqua" w:cs="Book Antiqua"/>
          <w:bCs/>
          <w:color w:val="000000"/>
        </w:rPr>
        <w:t>Gong ZM</w:t>
      </w:r>
      <w:r w:rsidRPr="00792D55">
        <w:rPr>
          <w:rFonts w:ascii="Book Antiqua" w:eastAsia="Book Antiqua" w:hAnsi="Book Antiqua" w:cs="Book Antiqua"/>
          <w:bCs/>
          <w:color w:val="000000"/>
        </w:rPr>
        <w:t xml:space="preserve"> </w:t>
      </w:r>
      <w:r w:rsidR="003C14BE" w:rsidRPr="00792D55">
        <w:rPr>
          <w:rFonts w:ascii="Book Antiqua" w:eastAsia="Book Antiqua" w:hAnsi="Book Antiqua" w:cs="Book Antiqua"/>
          <w:b/>
          <w:color w:val="000000"/>
        </w:rPr>
        <w:t xml:space="preserve">L-Editor: </w:t>
      </w:r>
      <w:r w:rsidR="00792D55" w:rsidRPr="00792D55">
        <w:rPr>
          <w:rFonts w:ascii="Book Antiqua" w:eastAsia="Book Antiqua" w:hAnsi="Book Antiqua" w:cs="Book Antiqua"/>
          <w:color w:val="000000"/>
        </w:rPr>
        <w:t>Kerr C</w:t>
      </w:r>
      <w:r w:rsidR="00792D55" w:rsidRPr="00792D55">
        <w:rPr>
          <w:rFonts w:ascii="Book Antiqua" w:eastAsia="Book Antiqua" w:hAnsi="Book Antiqua" w:cs="Book Antiqua"/>
          <w:b/>
          <w:color w:val="000000"/>
        </w:rPr>
        <w:t xml:space="preserve"> </w:t>
      </w:r>
      <w:r w:rsidRPr="00792D55">
        <w:rPr>
          <w:rFonts w:ascii="Book Antiqua" w:eastAsia="Book Antiqua" w:hAnsi="Book Antiqua" w:cs="Book Antiqua"/>
          <w:b/>
          <w:color w:val="000000"/>
        </w:rPr>
        <w:t xml:space="preserve">P-Editor: </w:t>
      </w:r>
      <w:r w:rsidR="003C14BE" w:rsidRPr="00792D55">
        <w:rPr>
          <w:rFonts w:ascii="Book Antiqua" w:eastAsia="Book Antiqua" w:hAnsi="Book Antiqua" w:cs="Book Antiqua"/>
          <w:bCs/>
          <w:color w:val="000000"/>
        </w:rPr>
        <w:t>Gong ZM</w:t>
      </w:r>
    </w:p>
    <w:p w14:paraId="52C4AC6A" w14:textId="7D0F00B1" w:rsidR="00CA4CC1" w:rsidRPr="00792D55" w:rsidRDefault="00CA4CC1" w:rsidP="00792D55">
      <w:pPr>
        <w:snapToGrid w:val="0"/>
        <w:spacing w:line="360" w:lineRule="auto"/>
        <w:jc w:val="both"/>
        <w:sectPr w:rsidR="00CA4CC1" w:rsidRPr="00792D55">
          <w:pgSz w:w="12240" w:h="15840"/>
          <w:pgMar w:top="1440" w:right="1440" w:bottom="1440" w:left="1440" w:header="720" w:footer="720" w:gutter="0"/>
          <w:cols w:space="720"/>
          <w:docGrid w:linePitch="360"/>
        </w:sectPr>
      </w:pPr>
    </w:p>
    <w:p w14:paraId="5E174AC8" w14:textId="7E0C38DF" w:rsidR="00A77B3E" w:rsidRPr="00792D55" w:rsidRDefault="00C74B3F" w:rsidP="00792D55">
      <w:pPr>
        <w:snapToGrid w:val="0"/>
        <w:spacing w:line="360" w:lineRule="auto"/>
        <w:jc w:val="both"/>
        <w:rPr>
          <w:rFonts w:ascii="Book Antiqua" w:eastAsia="Book Antiqua" w:hAnsi="Book Antiqua" w:cs="Book Antiqua"/>
          <w:b/>
          <w:color w:val="000000"/>
        </w:rPr>
      </w:pPr>
      <w:r w:rsidRPr="00792D55">
        <w:rPr>
          <w:rFonts w:ascii="Book Antiqua" w:eastAsia="Book Antiqua" w:hAnsi="Book Antiqua" w:cs="Book Antiqua"/>
          <w:b/>
          <w:color w:val="000000"/>
        </w:rPr>
        <w:lastRenderedPageBreak/>
        <w:t>Figure Legends</w:t>
      </w:r>
    </w:p>
    <w:p w14:paraId="35EEBD5F" w14:textId="690D726F" w:rsidR="004C756E" w:rsidRPr="00792D55" w:rsidRDefault="00F210AA" w:rsidP="00792D55">
      <w:pPr>
        <w:snapToGrid w:val="0"/>
        <w:spacing w:line="360" w:lineRule="auto"/>
        <w:jc w:val="both"/>
      </w:pPr>
      <w:r w:rsidRPr="00792D55">
        <w:rPr>
          <w:noProof/>
          <w:lang w:eastAsia="zh-CN"/>
        </w:rPr>
        <w:drawing>
          <wp:inline distT="0" distB="0" distL="0" distR="0" wp14:anchorId="1DEE6F9C" wp14:editId="70FE76CE">
            <wp:extent cx="4971786" cy="6667500"/>
            <wp:effectExtent l="0" t="0" r="0" b="0"/>
            <wp:docPr id="3" name="图片 3" descr="D:\稿件编辑\2022-08-01\76962-34878\76962\76962-Figures\76962-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稿件编辑\2022-08-01\76962-34878\76962\76962-Figures\76962-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79465" cy="6677797"/>
                    </a:xfrm>
                    <a:prstGeom prst="rect">
                      <a:avLst/>
                    </a:prstGeom>
                    <a:noFill/>
                    <a:ln>
                      <a:noFill/>
                    </a:ln>
                  </pic:spPr>
                </pic:pic>
              </a:graphicData>
            </a:graphic>
          </wp:inline>
        </w:drawing>
      </w:r>
    </w:p>
    <w:p w14:paraId="3E9CB731" w14:textId="71E1D20F" w:rsidR="00A77B3E" w:rsidRPr="00792D55" w:rsidRDefault="00C74B3F" w:rsidP="00792D55">
      <w:pPr>
        <w:snapToGrid w:val="0"/>
        <w:spacing w:line="360" w:lineRule="auto"/>
        <w:jc w:val="both"/>
        <w:rPr>
          <w:rFonts w:ascii="Book Antiqua" w:eastAsia="Book Antiqua" w:hAnsi="Book Antiqua" w:cs="Book Antiqua"/>
          <w:b/>
          <w:bCs/>
          <w:color w:val="000000"/>
        </w:rPr>
      </w:pPr>
      <w:r w:rsidRPr="00792D55">
        <w:rPr>
          <w:rFonts w:ascii="Book Antiqua" w:eastAsia="Book Antiqua" w:hAnsi="Book Antiqua" w:cs="Book Antiqua"/>
          <w:b/>
          <w:bCs/>
          <w:color w:val="000000"/>
        </w:rPr>
        <w:t>Figure 1 Flowchart of the patients analyzed in this study</w:t>
      </w:r>
      <w:r w:rsidR="004C756E" w:rsidRPr="00792D55">
        <w:rPr>
          <w:rFonts w:ascii="Book Antiqua" w:eastAsia="Book Antiqua" w:hAnsi="Book Antiqua" w:cs="Book Antiqua"/>
          <w:b/>
          <w:bCs/>
          <w:color w:val="000000"/>
        </w:rPr>
        <w:t>.</w:t>
      </w:r>
      <w:r w:rsidR="00513F56" w:rsidRPr="00792D55">
        <w:rPr>
          <w:rFonts w:ascii="Book Antiqua" w:eastAsia="Book Antiqua" w:hAnsi="Book Antiqua" w:cs="Book Antiqua"/>
          <w:b/>
          <w:bCs/>
          <w:color w:val="000000"/>
        </w:rPr>
        <w:t xml:space="preserve"> </w:t>
      </w:r>
      <w:r w:rsidR="00513F56" w:rsidRPr="00792D55">
        <w:rPr>
          <w:rFonts w:ascii="Book Antiqua" w:eastAsia="Book Antiqua" w:hAnsi="Book Antiqua" w:cs="Book Antiqua"/>
          <w:color w:val="000000"/>
        </w:rPr>
        <w:t>CC: Compensated cirrhosis; DC: Decompensated cirrhosis; ACLF: Acute-on-chronic liver failure.</w:t>
      </w:r>
    </w:p>
    <w:p w14:paraId="07B3130E" w14:textId="5D223E5B" w:rsidR="004C756E" w:rsidRPr="00792D55" w:rsidRDefault="004C756E" w:rsidP="00792D55">
      <w:pPr>
        <w:snapToGrid w:val="0"/>
        <w:spacing w:line="360" w:lineRule="auto"/>
        <w:jc w:val="both"/>
      </w:pPr>
      <w:r w:rsidRPr="00792D55">
        <w:rPr>
          <w:rFonts w:ascii="Book Antiqua" w:eastAsia="Book Antiqua" w:hAnsi="Book Antiqua" w:cs="Book Antiqua"/>
          <w:color w:val="000000"/>
        </w:rPr>
        <w:br w:type="page"/>
      </w:r>
      <w:r w:rsidR="00AF3582" w:rsidRPr="00792D55">
        <w:rPr>
          <w:rFonts w:ascii="Book Antiqua" w:eastAsia="Book Antiqua" w:hAnsi="Book Antiqua" w:cs="Book Antiqua"/>
          <w:noProof/>
          <w:color w:val="000000"/>
          <w:lang w:eastAsia="zh-CN"/>
        </w:rPr>
        <w:lastRenderedPageBreak/>
        <w:drawing>
          <wp:inline distT="0" distB="0" distL="0" distR="0" wp14:anchorId="431C3996" wp14:editId="44A8EA42">
            <wp:extent cx="5960787" cy="3095625"/>
            <wp:effectExtent l="0" t="0" r="0" b="0"/>
            <wp:docPr id="4" name="图片 4" descr="D:\稿件编辑\2022-08-01\76962-34878\76962\76962-Figures\76962-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稿件编辑\2022-08-01\76962-34878\76962\76962-Figures\76962-g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3443" cy="3097004"/>
                    </a:xfrm>
                    <a:prstGeom prst="rect">
                      <a:avLst/>
                    </a:prstGeom>
                    <a:noFill/>
                    <a:ln>
                      <a:noFill/>
                    </a:ln>
                  </pic:spPr>
                </pic:pic>
              </a:graphicData>
            </a:graphic>
          </wp:inline>
        </w:drawing>
      </w:r>
    </w:p>
    <w:p w14:paraId="1D2CB928" w14:textId="6A15FE41" w:rsidR="004C756E" w:rsidRPr="00792D55" w:rsidRDefault="00C74B3F" w:rsidP="00792D55">
      <w:pPr>
        <w:snapToGrid w:val="0"/>
        <w:spacing w:line="360" w:lineRule="auto"/>
        <w:jc w:val="both"/>
        <w:rPr>
          <w:rFonts w:ascii="Book Antiqua" w:eastAsia="Book Antiqua" w:hAnsi="Book Antiqua" w:cs="Book Antiqua"/>
          <w:color w:val="000000"/>
        </w:rPr>
      </w:pPr>
      <w:r w:rsidRPr="00792D55">
        <w:rPr>
          <w:rFonts w:ascii="Book Antiqua" w:eastAsia="Book Antiqua" w:hAnsi="Book Antiqua" w:cs="Book Antiqua"/>
          <w:b/>
          <w:bCs/>
          <w:color w:val="000000"/>
        </w:rPr>
        <w:t>Figure 2 Kaplan</w:t>
      </w:r>
      <w:r w:rsidR="005E1B1E">
        <w:rPr>
          <w:rFonts w:ascii="Book Antiqua" w:eastAsia="Book Antiqua" w:hAnsi="Book Antiqua" w:cs="Book Antiqua"/>
          <w:b/>
          <w:bCs/>
          <w:color w:val="000000"/>
        </w:rPr>
        <w:t>–</w:t>
      </w:r>
      <w:r w:rsidRPr="00792D55">
        <w:rPr>
          <w:rFonts w:ascii="Book Antiqua" w:eastAsia="Book Antiqua" w:hAnsi="Book Antiqua" w:cs="Book Antiqua"/>
          <w:b/>
          <w:bCs/>
          <w:color w:val="000000"/>
        </w:rPr>
        <w:t>Meier analyses for survival after liver transplant</w:t>
      </w:r>
      <w:r w:rsidR="00513F56" w:rsidRPr="00792D55">
        <w:rPr>
          <w:rFonts w:ascii="Book Antiqua" w:eastAsia="Book Antiqua" w:hAnsi="Book Antiqua" w:cs="Book Antiqua"/>
          <w:b/>
          <w:bCs/>
          <w:color w:val="000000"/>
        </w:rPr>
        <w:t xml:space="preserve"> </w:t>
      </w:r>
      <w:r w:rsidRPr="00792D55">
        <w:rPr>
          <w:rFonts w:ascii="Book Antiqua" w:eastAsia="Book Antiqua" w:hAnsi="Book Antiqua" w:cs="Book Antiqua"/>
          <w:b/>
          <w:bCs/>
          <w:color w:val="000000"/>
        </w:rPr>
        <w:t>between compensated cirrhosis, decompensated cirrhosis, and acute-on-chronic liver failure</w:t>
      </w:r>
      <w:r w:rsidR="00DC7DB1" w:rsidRPr="00792D55">
        <w:rPr>
          <w:rFonts w:ascii="Book Antiqua" w:eastAsia="Book Antiqua" w:hAnsi="Book Antiqua" w:cs="Book Antiqua"/>
          <w:b/>
          <w:bCs/>
          <w:color w:val="000000"/>
        </w:rPr>
        <w:t xml:space="preserve"> </w:t>
      </w:r>
      <w:r w:rsidRPr="00792D55">
        <w:rPr>
          <w:rFonts w:ascii="Book Antiqua" w:eastAsia="Book Antiqua" w:hAnsi="Book Antiqua" w:cs="Book Antiqua"/>
          <w:b/>
          <w:bCs/>
          <w:color w:val="000000"/>
        </w:rPr>
        <w:t xml:space="preserve">(A), and between </w:t>
      </w:r>
      <w:r w:rsidR="00DC7DB1" w:rsidRPr="00792D55">
        <w:rPr>
          <w:rFonts w:ascii="Book Antiqua" w:eastAsia="Book Antiqua" w:hAnsi="Book Antiqua" w:cs="Book Antiqua"/>
          <w:b/>
          <w:bCs/>
          <w:color w:val="000000"/>
        </w:rPr>
        <w:t>acute-on-chronic liver failure</w:t>
      </w:r>
      <w:r w:rsidRPr="00792D55">
        <w:rPr>
          <w:rFonts w:ascii="Book Antiqua" w:eastAsia="Book Antiqua" w:hAnsi="Book Antiqua" w:cs="Book Antiqua"/>
          <w:b/>
          <w:bCs/>
          <w:color w:val="000000"/>
        </w:rPr>
        <w:t xml:space="preserve"> grades (B).</w:t>
      </w:r>
      <w:r w:rsidR="00513F56" w:rsidRPr="00792D55">
        <w:rPr>
          <w:rFonts w:ascii="Book Antiqua" w:eastAsia="Book Antiqua" w:hAnsi="Book Antiqua" w:cs="Book Antiqua"/>
          <w:color w:val="000000"/>
        </w:rPr>
        <w:t xml:space="preserve"> LT: Liver transplant; CC: Compensated cirrhosis; DC: Decompensated cirrhosis; ACLF: Acute-on-chronic liver failure.</w:t>
      </w:r>
    </w:p>
    <w:p w14:paraId="3CFE76C0" w14:textId="77777777" w:rsidR="00602EAE" w:rsidRPr="00792D55" w:rsidRDefault="00602EAE" w:rsidP="00792D55">
      <w:pPr>
        <w:snapToGrid w:val="0"/>
        <w:spacing w:line="360" w:lineRule="auto"/>
        <w:jc w:val="both"/>
        <w:rPr>
          <w:rFonts w:ascii="Book Antiqua" w:eastAsia="Book Antiqua" w:hAnsi="Book Antiqua" w:cs="Book Antiqua"/>
          <w:color w:val="000000"/>
        </w:rPr>
        <w:sectPr w:rsidR="00602EAE" w:rsidRPr="00792D55">
          <w:pgSz w:w="12240" w:h="15840"/>
          <w:pgMar w:top="1440" w:right="1440" w:bottom="1440" w:left="1440" w:header="720" w:footer="720" w:gutter="0"/>
          <w:cols w:space="720"/>
          <w:docGrid w:linePitch="360"/>
        </w:sectPr>
      </w:pPr>
    </w:p>
    <w:p w14:paraId="0A44A181" w14:textId="7A39779F" w:rsidR="00A77B3E" w:rsidRPr="00792D55" w:rsidRDefault="004C756E" w:rsidP="00792D55">
      <w:pPr>
        <w:snapToGrid w:val="0"/>
        <w:spacing w:line="360" w:lineRule="auto"/>
        <w:jc w:val="both"/>
        <w:rPr>
          <w:rFonts w:ascii="Book Antiqua" w:hAnsi="Book Antiqua" w:cs="Arial"/>
          <w:b/>
        </w:rPr>
      </w:pPr>
      <w:r w:rsidRPr="00792D55">
        <w:rPr>
          <w:rFonts w:ascii="Book Antiqua" w:hAnsi="Book Antiqua" w:cs="Arial"/>
          <w:b/>
        </w:rPr>
        <w:lastRenderedPageBreak/>
        <w:t xml:space="preserve">Table 1 Patient </w:t>
      </w:r>
      <w:r w:rsidR="00F8040F" w:rsidRPr="00792D55">
        <w:rPr>
          <w:rFonts w:ascii="Book Antiqua" w:hAnsi="Book Antiqua" w:cs="Arial"/>
          <w:b/>
        </w:rPr>
        <w:t>c</w:t>
      </w:r>
      <w:r w:rsidRPr="00792D55">
        <w:rPr>
          <w:rFonts w:ascii="Book Antiqua" w:hAnsi="Book Antiqua" w:cs="Arial"/>
          <w:b/>
        </w:rPr>
        <w:t>haracteristics (</w:t>
      </w:r>
      <w:r w:rsidRPr="00792D55">
        <w:rPr>
          <w:rFonts w:ascii="Book Antiqua" w:hAnsi="Book Antiqua" w:cs="Arial"/>
          <w:b/>
          <w:i/>
          <w:iCs/>
        </w:rPr>
        <w:t>n</w:t>
      </w:r>
      <w:r w:rsidR="00F8040F" w:rsidRPr="00792D55">
        <w:rPr>
          <w:rFonts w:ascii="Book Antiqua" w:hAnsi="Book Antiqua" w:cs="Arial"/>
          <w:b/>
        </w:rPr>
        <w:t xml:space="preserve"> </w:t>
      </w:r>
      <w:r w:rsidRPr="00792D55">
        <w:rPr>
          <w:rFonts w:ascii="Book Antiqua" w:hAnsi="Book Antiqua" w:cs="Arial"/>
          <w:b/>
        </w:rPr>
        <w:t>= 235)</w:t>
      </w:r>
    </w:p>
    <w:tbl>
      <w:tblPr>
        <w:tblStyle w:val="TableGrid"/>
        <w:tblW w:w="11930"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37"/>
        <w:gridCol w:w="2053"/>
        <w:gridCol w:w="2242"/>
        <w:gridCol w:w="2802"/>
        <w:gridCol w:w="1596"/>
      </w:tblGrid>
      <w:tr w:rsidR="004C756E" w:rsidRPr="00792D55" w14:paraId="37C7EE27" w14:textId="77777777" w:rsidTr="00345520">
        <w:trPr>
          <w:trHeight w:val="675"/>
          <w:jc w:val="center"/>
        </w:trPr>
        <w:tc>
          <w:tcPr>
            <w:tcW w:w="3237" w:type="dxa"/>
            <w:tcBorders>
              <w:top w:val="single" w:sz="4" w:space="0" w:color="auto"/>
              <w:bottom w:val="single" w:sz="4" w:space="0" w:color="auto"/>
            </w:tcBorders>
          </w:tcPr>
          <w:p w14:paraId="0120D406" w14:textId="77777777" w:rsidR="004C756E" w:rsidRPr="00792D55" w:rsidRDefault="004C756E" w:rsidP="00792D55">
            <w:pPr>
              <w:snapToGrid w:val="0"/>
              <w:spacing w:line="360" w:lineRule="auto"/>
              <w:rPr>
                <w:rFonts w:ascii="Book Antiqua" w:hAnsi="Book Antiqua" w:cs="Arial"/>
                <w:b/>
                <w:bCs/>
              </w:rPr>
            </w:pPr>
          </w:p>
        </w:tc>
        <w:tc>
          <w:tcPr>
            <w:tcW w:w="2053" w:type="dxa"/>
            <w:tcBorders>
              <w:top w:val="single" w:sz="4" w:space="0" w:color="auto"/>
              <w:bottom w:val="single" w:sz="4" w:space="0" w:color="auto"/>
            </w:tcBorders>
            <w:vAlign w:val="bottom"/>
          </w:tcPr>
          <w:p w14:paraId="40A97599" w14:textId="6BAC77CF" w:rsidR="004C756E" w:rsidRPr="00792D55" w:rsidRDefault="004C756E" w:rsidP="00792D55">
            <w:pPr>
              <w:snapToGrid w:val="0"/>
              <w:spacing w:line="360" w:lineRule="auto"/>
              <w:jc w:val="center"/>
              <w:rPr>
                <w:rFonts w:ascii="Book Antiqua" w:hAnsi="Book Antiqua" w:cs="Arial"/>
                <w:b/>
                <w:bCs/>
              </w:rPr>
            </w:pPr>
            <w:r w:rsidRPr="00792D55">
              <w:rPr>
                <w:rFonts w:ascii="Book Antiqua" w:hAnsi="Book Antiqua" w:cs="Arial"/>
                <w:b/>
                <w:bCs/>
              </w:rPr>
              <w:t>CC</w:t>
            </w:r>
            <w:r w:rsidR="00270BD4" w:rsidRPr="00792D55">
              <w:rPr>
                <w:rFonts w:ascii="Book Antiqua" w:hAnsi="Book Antiqua" w:cs="Arial"/>
                <w:b/>
                <w:bCs/>
                <w:lang w:eastAsia="zh-CN"/>
              </w:rPr>
              <w:t xml:space="preserve"> </w:t>
            </w:r>
            <w:r w:rsidRPr="00792D55">
              <w:rPr>
                <w:rFonts w:ascii="Book Antiqua" w:hAnsi="Book Antiqua" w:cs="Arial"/>
                <w:b/>
                <w:bCs/>
                <w:i/>
                <w:iCs/>
              </w:rPr>
              <w:t>n</w:t>
            </w:r>
            <w:r w:rsidR="00270BD4" w:rsidRPr="00792D55">
              <w:rPr>
                <w:rFonts w:ascii="Book Antiqua" w:hAnsi="Book Antiqua" w:cs="Arial"/>
                <w:b/>
                <w:bCs/>
              </w:rPr>
              <w:t xml:space="preserve"> </w:t>
            </w:r>
            <w:r w:rsidRPr="00792D55">
              <w:rPr>
                <w:rFonts w:ascii="Book Antiqua" w:hAnsi="Book Antiqua" w:cs="Arial"/>
                <w:b/>
                <w:bCs/>
              </w:rPr>
              <w:t>= 11 (4.5%)</w:t>
            </w:r>
          </w:p>
        </w:tc>
        <w:tc>
          <w:tcPr>
            <w:tcW w:w="2242" w:type="dxa"/>
            <w:tcBorders>
              <w:top w:val="single" w:sz="4" w:space="0" w:color="auto"/>
              <w:bottom w:val="single" w:sz="4" w:space="0" w:color="auto"/>
            </w:tcBorders>
            <w:vAlign w:val="bottom"/>
          </w:tcPr>
          <w:p w14:paraId="7381387B" w14:textId="527D3217" w:rsidR="004C756E" w:rsidRPr="00792D55" w:rsidRDefault="004C756E" w:rsidP="00792D55">
            <w:pPr>
              <w:snapToGrid w:val="0"/>
              <w:spacing w:line="360" w:lineRule="auto"/>
              <w:jc w:val="center"/>
              <w:rPr>
                <w:rFonts w:ascii="Book Antiqua" w:hAnsi="Book Antiqua" w:cs="Arial"/>
                <w:b/>
                <w:bCs/>
              </w:rPr>
            </w:pPr>
            <w:r w:rsidRPr="00792D55">
              <w:rPr>
                <w:rFonts w:ascii="Book Antiqua" w:hAnsi="Book Antiqua" w:cs="Arial"/>
                <w:b/>
                <w:bCs/>
              </w:rPr>
              <w:t>DC</w:t>
            </w:r>
            <w:r w:rsidR="00270BD4" w:rsidRPr="00792D55">
              <w:rPr>
                <w:rFonts w:ascii="Book Antiqua" w:hAnsi="Book Antiqua" w:cs="Arial"/>
                <w:b/>
                <w:bCs/>
                <w:lang w:eastAsia="zh-CN"/>
              </w:rPr>
              <w:t xml:space="preserve"> </w:t>
            </w:r>
            <w:r w:rsidRPr="00792D55">
              <w:rPr>
                <w:rFonts w:ascii="Book Antiqua" w:hAnsi="Book Antiqua" w:cs="Arial"/>
                <w:b/>
                <w:bCs/>
                <w:i/>
                <w:iCs/>
              </w:rPr>
              <w:t>n</w:t>
            </w:r>
            <w:r w:rsidRPr="00792D55">
              <w:rPr>
                <w:rFonts w:ascii="Book Antiqua" w:hAnsi="Book Antiqua" w:cs="Arial"/>
                <w:b/>
                <w:bCs/>
              </w:rPr>
              <w:t>= 129 (52.9%)</w:t>
            </w:r>
          </w:p>
        </w:tc>
        <w:tc>
          <w:tcPr>
            <w:tcW w:w="2802" w:type="dxa"/>
            <w:tcBorders>
              <w:top w:val="single" w:sz="4" w:space="0" w:color="auto"/>
              <w:bottom w:val="single" w:sz="4" w:space="0" w:color="auto"/>
            </w:tcBorders>
            <w:vAlign w:val="bottom"/>
          </w:tcPr>
          <w:p w14:paraId="7AF7CF75" w14:textId="5C0827A0" w:rsidR="004C756E" w:rsidRPr="00792D55" w:rsidRDefault="004C756E" w:rsidP="00792D55">
            <w:pPr>
              <w:snapToGrid w:val="0"/>
              <w:spacing w:line="360" w:lineRule="auto"/>
              <w:jc w:val="center"/>
              <w:rPr>
                <w:rFonts w:ascii="Book Antiqua" w:hAnsi="Book Antiqua" w:cs="Arial"/>
                <w:b/>
                <w:bCs/>
              </w:rPr>
            </w:pPr>
            <w:r w:rsidRPr="00792D55">
              <w:rPr>
                <w:rFonts w:ascii="Book Antiqua" w:hAnsi="Book Antiqua" w:cs="Arial"/>
                <w:b/>
                <w:bCs/>
              </w:rPr>
              <w:t>ACLF</w:t>
            </w:r>
            <w:r w:rsidR="00270BD4" w:rsidRPr="00792D55">
              <w:rPr>
                <w:rFonts w:ascii="Book Antiqua" w:hAnsi="Book Antiqua" w:cs="Arial"/>
                <w:b/>
                <w:bCs/>
                <w:lang w:eastAsia="zh-CN"/>
              </w:rPr>
              <w:t xml:space="preserve"> </w:t>
            </w:r>
            <w:r w:rsidRPr="00792D55">
              <w:rPr>
                <w:rFonts w:ascii="Book Antiqua" w:hAnsi="Book Antiqua" w:cs="Arial"/>
                <w:b/>
                <w:bCs/>
                <w:i/>
                <w:iCs/>
              </w:rPr>
              <w:t>n</w:t>
            </w:r>
            <w:r w:rsidR="00270BD4" w:rsidRPr="00792D55">
              <w:rPr>
                <w:rFonts w:ascii="Book Antiqua" w:hAnsi="Book Antiqua" w:cs="Arial"/>
                <w:b/>
                <w:bCs/>
              </w:rPr>
              <w:t xml:space="preserve"> </w:t>
            </w:r>
            <w:r w:rsidRPr="00792D55">
              <w:rPr>
                <w:rFonts w:ascii="Book Antiqua" w:hAnsi="Book Antiqua" w:cs="Arial"/>
                <w:b/>
                <w:bCs/>
              </w:rPr>
              <w:t>= 95 (38.9%)</w:t>
            </w:r>
          </w:p>
        </w:tc>
        <w:tc>
          <w:tcPr>
            <w:tcW w:w="1596" w:type="dxa"/>
            <w:tcBorders>
              <w:top w:val="single" w:sz="4" w:space="0" w:color="auto"/>
              <w:bottom w:val="single" w:sz="4" w:space="0" w:color="auto"/>
            </w:tcBorders>
            <w:vAlign w:val="bottom"/>
          </w:tcPr>
          <w:p w14:paraId="6EAE8241" w14:textId="77777777" w:rsidR="004C756E" w:rsidRPr="00792D55" w:rsidRDefault="004C756E" w:rsidP="00792D55">
            <w:pPr>
              <w:snapToGrid w:val="0"/>
              <w:spacing w:line="360" w:lineRule="auto"/>
              <w:rPr>
                <w:rFonts w:ascii="Book Antiqua" w:hAnsi="Book Antiqua" w:cs="Arial"/>
                <w:b/>
                <w:bCs/>
              </w:rPr>
            </w:pPr>
            <w:r w:rsidRPr="00792D55">
              <w:rPr>
                <w:rFonts w:ascii="Book Antiqua" w:hAnsi="Book Antiqua" w:cs="Arial"/>
                <w:b/>
                <w:bCs/>
                <w:i/>
              </w:rPr>
              <w:t xml:space="preserve">P </w:t>
            </w:r>
            <w:r w:rsidRPr="00792D55">
              <w:rPr>
                <w:rFonts w:ascii="Book Antiqua" w:hAnsi="Book Antiqua" w:cs="Arial"/>
                <w:b/>
                <w:bCs/>
              </w:rPr>
              <w:t>value</w:t>
            </w:r>
          </w:p>
        </w:tc>
      </w:tr>
      <w:tr w:rsidR="004C756E" w:rsidRPr="00792D55" w14:paraId="6EA0BD8B" w14:textId="77777777" w:rsidTr="00345520">
        <w:trPr>
          <w:trHeight w:val="236"/>
          <w:jc w:val="center"/>
        </w:trPr>
        <w:tc>
          <w:tcPr>
            <w:tcW w:w="3237" w:type="dxa"/>
            <w:tcBorders>
              <w:top w:val="single" w:sz="4" w:space="0" w:color="auto"/>
            </w:tcBorders>
          </w:tcPr>
          <w:p w14:paraId="0C080F6F" w14:textId="77777777" w:rsidR="004C756E" w:rsidRPr="00792D55" w:rsidRDefault="004C756E" w:rsidP="00792D55">
            <w:pPr>
              <w:snapToGrid w:val="0"/>
              <w:spacing w:line="360" w:lineRule="auto"/>
              <w:rPr>
                <w:rFonts w:ascii="Book Antiqua" w:hAnsi="Book Antiqua" w:cs="Arial"/>
              </w:rPr>
            </w:pPr>
            <w:r w:rsidRPr="00792D55">
              <w:rPr>
                <w:rFonts w:ascii="Book Antiqua" w:hAnsi="Book Antiqua" w:cs="Arial"/>
              </w:rPr>
              <w:t xml:space="preserve">Male gender, </w:t>
            </w:r>
            <w:r w:rsidRPr="00792D55">
              <w:rPr>
                <w:rFonts w:ascii="Book Antiqua" w:hAnsi="Book Antiqua" w:cs="Arial"/>
                <w:i/>
                <w:iCs/>
              </w:rPr>
              <w:t>n</w:t>
            </w:r>
            <w:r w:rsidRPr="00792D55">
              <w:rPr>
                <w:rFonts w:ascii="Book Antiqua" w:hAnsi="Book Antiqua" w:cs="Arial"/>
              </w:rPr>
              <w:t xml:space="preserve"> (%)</w:t>
            </w:r>
          </w:p>
        </w:tc>
        <w:tc>
          <w:tcPr>
            <w:tcW w:w="2053" w:type="dxa"/>
            <w:tcBorders>
              <w:top w:val="single" w:sz="4" w:space="0" w:color="auto"/>
            </w:tcBorders>
          </w:tcPr>
          <w:p w14:paraId="2C44D0D2" w14:textId="583185EA"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6 (54.5</w:t>
            </w:r>
            <w:r w:rsidR="004706CD" w:rsidRPr="00792D55">
              <w:rPr>
                <w:rFonts w:ascii="Book Antiqua" w:hAnsi="Book Antiqua" w:cs="Arial"/>
              </w:rPr>
              <w:t>)</w:t>
            </w:r>
          </w:p>
        </w:tc>
        <w:tc>
          <w:tcPr>
            <w:tcW w:w="2242" w:type="dxa"/>
            <w:tcBorders>
              <w:top w:val="single" w:sz="4" w:space="0" w:color="auto"/>
            </w:tcBorders>
          </w:tcPr>
          <w:p w14:paraId="670BC44E" w14:textId="241B6636"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64 (49.6</w:t>
            </w:r>
            <w:r w:rsidR="004706CD" w:rsidRPr="00792D55">
              <w:rPr>
                <w:rFonts w:ascii="Book Antiqua" w:hAnsi="Book Antiqua" w:cs="Arial"/>
              </w:rPr>
              <w:t>)</w:t>
            </w:r>
          </w:p>
        </w:tc>
        <w:tc>
          <w:tcPr>
            <w:tcW w:w="2802" w:type="dxa"/>
            <w:tcBorders>
              <w:top w:val="single" w:sz="4" w:space="0" w:color="auto"/>
            </w:tcBorders>
          </w:tcPr>
          <w:p w14:paraId="4976D122" w14:textId="3585BFE9"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47 (49.5</w:t>
            </w:r>
            <w:r w:rsidR="004706CD" w:rsidRPr="00792D55">
              <w:rPr>
                <w:rFonts w:ascii="Book Antiqua" w:hAnsi="Book Antiqua" w:cs="Arial"/>
              </w:rPr>
              <w:t>)</w:t>
            </w:r>
          </w:p>
        </w:tc>
        <w:tc>
          <w:tcPr>
            <w:tcW w:w="1596" w:type="dxa"/>
            <w:tcBorders>
              <w:top w:val="single" w:sz="4" w:space="0" w:color="auto"/>
            </w:tcBorders>
          </w:tcPr>
          <w:p w14:paraId="6E41D54C" w14:textId="77777777"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0.95</w:t>
            </w:r>
          </w:p>
        </w:tc>
      </w:tr>
      <w:tr w:rsidR="004C756E" w:rsidRPr="00792D55" w14:paraId="1182470F" w14:textId="77777777" w:rsidTr="00345520">
        <w:trPr>
          <w:trHeight w:val="236"/>
          <w:jc w:val="center"/>
        </w:trPr>
        <w:tc>
          <w:tcPr>
            <w:tcW w:w="3237" w:type="dxa"/>
          </w:tcPr>
          <w:p w14:paraId="27945DEE" w14:textId="25026335" w:rsidR="004C756E" w:rsidRPr="00792D55" w:rsidRDefault="004C756E" w:rsidP="00792D55">
            <w:pPr>
              <w:snapToGrid w:val="0"/>
              <w:spacing w:line="360" w:lineRule="auto"/>
              <w:rPr>
                <w:rFonts w:ascii="Book Antiqua" w:hAnsi="Book Antiqua" w:cs="Arial"/>
              </w:rPr>
            </w:pPr>
            <w:r w:rsidRPr="00792D55">
              <w:rPr>
                <w:rFonts w:ascii="Book Antiqua" w:hAnsi="Book Antiqua" w:cs="Arial"/>
              </w:rPr>
              <w:t>Age, yr</w:t>
            </w:r>
          </w:p>
        </w:tc>
        <w:tc>
          <w:tcPr>
            <w:tcW w:w="2053" w:type="dxa"/>
          </w:tcPr>
          <w:p w14:paraId="01E4449D" w14:textId="406F775F"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57.0 (53.0</w:t>
            </w:r>
            <w:r w:rsidR="00D51706" w:rsidRPr="00792D55">
              <w:rPr>
                <w:rFonts w:ascii="Book Antiqua" w:hAnsi="Book Antiqua" w:cs="Arial"/>
              </w:rPr>
              <w:t>-</w:t>
            </w:r>
            <w:r w:rsidRPr="00792D55">
              <w:rPr>
                <w:rFonts w:ascii="Book Antiqua" w:hAnsi="Book Antiqua" w:cs="Arial"/>
              </w:rPr>
              <w:t>59.0)</w:t>
            </w:r>
            <w:r w:rsidRPr="00792D55">
              <w:rPr>
                <w:rFonts w:ascii="Book Antiqua" w:hAnsi="Book Antiqua" w:cs="Arial"/>
                <w:vertAlign w:val="superscript"/>
              </w:rPr>
              <w:t>a</w:t>
            </w:r>
          </w:p>
        </w:tc>
        <w:tc>
          <w:tcPr>
            <w:tcW w:w="2242" w:type="dxa"/>
          </w:tcPr>
          <w:p w14:paraId="2D28E3A6" w14:textId="64E85771"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 xml:space="preserve">52.0 </w:t>
            </w:r>
            <w:bookmarkStart w:id="1" w:name="OLE_LINK2"/>
            <w:r w:rsidRPr="00792D55">
              <w:rPr>
                <w:rFonts w:ascii="Book Antiqua" w:hAnsi="Book Antiqua" w:cs="Arial"/>
              </w:rPr>
              <w:t>(43.0</w:t>
            </w:r>
            <w:r w:rsidR="00D51706" w:rsidRPr="00792D55">
              <w:rPr>
                <w:rFonts w:ascii="Book Antiqua" w:hAnsi="Book Antiqua" w:cs="Arial"/>
              </w:rPr>
              <w:t>-</w:t>
            </w:r>
            <w:r w:rsidRPr="00792D55">
              <w:rPr>
                <w:rFonts w:ascii="Book Antiqua" w:hAnsi="Book Antiqua" w:cs="Arial"/>
              </w:rPr>
              <w:t>61.0)</w:t>
            </w:r>
            <w:bookmarkEnd w:id="1"/>
            <w:r w:rsidRPr="00792D55">
              <w:rPr>
                <w:rFonts w:ascii="Book Antiqua" w:hAnsi="Book Antiqua" w:cs="Arial"/>
                <w:vertAlign w:val="superscript"/>
              </w:rPr>
              <w:t>c</w:t>
            </w:r>
          </w:p>
        </w:tc>
        <w:tc>
          <w:tcPr>
            <w:tcW w:w="2802" w:type="dxa"/>
          </w:tcPr>
          <w:p w14:paraId="14B21C05" w14:textId="3234BD35"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50.0 (37.0</w:t>
            </w:r>
            <w:r w:rsidR="00D51706" w:rsidRPr="00792D55">
              <w:rPr>
                <w:rFonts w:ascii="Book Antiqua" w:hAnsi="Book Antiqua" w:cs="Arial"/>
              </w:rPr>
              <w:t>-</w:t>
            </w:r>
            <w:r w:rsidRPr="00792D55">
              <w:rPr>
                <w:rFonts w:ascii="Book Antiqua" w:hAnsi="Book Antiqua" w:cs="Arial"/>
              </w:rPr>
              <w:t>59.0)</w:t>
            </w:r>
            <w:r w:rsidRPr="00792D55">
              <w:rPr>
                <w:rFonts w:ascii="Book Antiqua" w:hAnsi="Book Antiqua" w:cs="Arial"/>
                <w:vertAlign w:val="superscript"/>
              </w:rPr>
              <w:t>a,c</w:t>
            </w:r>
          </w:p>
        </w:tc>
        <w:tc>
          <w:tcPr>
            <w:tcW w:w="1596" w:type="dxa"/>
          </w:tcPr>
          <w:p w14:paraId="0FE9A597" w14:textId="77777777"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0.02</w:t>
            </w:r>
          </w:p>
        </w:tc>
      </w:tr>
      <w:tr w:rsidR="004C756E" w:rsidRPr="00792D55" w14:paraId="3C92D254" w14:textId="77777777" w:rsidTr="00345520">
        <w:trPr>
          <w:trHeight w:val="319"/>
          <w:jc w:val="center"/>
        </w:trPr>
        <w:tc>
          <w:tcPr>
            <w:tcW w:w="3237" w:type="dxa"/>
          </w:tcPr>
          <w:p w14:paraId="02EDA19D" w14:textId="0F4351E1" w:rsidR="004C756E" w:rsidRPr="00792D55" w:rsidRDefault="004C756E" w:rsidP="00792D55">
            <w:pPr>
              <w:snapToGrid w:val="0"/>
              <w:spacing w:line="360" w:lineRule="auto"/>
              <w:rPr>
                <w:rFonts w:ascii="Book Antiqua" w:hAnsi="Book Antiqua" w:cs="Arial"/>
              </w:rPr>
            </w:pPr>
            <w:r w:rsidRPr="00792D55">
              <w:rPr>
                <w:rFonts w:ascii="Book Antiqua" w:hAnsi="Book Antiqua" w:cs="Arial"/>
              </w:rPr>
              <w:t xml:space="preserve">Liver cirrhosis etiology, </w:t>
            </w:r>
            <w:r w:rsidRPr="00792D55">
              <w:rPr>
                <w:rFonts w:ascii="Book Antiqua" w:hAnsi="Book Antiqua" w:cs="Arial"/>
                <w:i/>
                <w:iCs/>
              </w:rPr>
              <w:t>n</w:t>
            </w:r>
            <w:r w:rsidRPr="00792D55">
              <w:rPr>
                <w:rFonts w:ascii="Book Antiqua" w:hAnsi="Book Antiqua" w:cs="Arial"/>
              </w:rPr>
              <w:t xml:space="preserve"> (%)</w:t>
            </w:r>
          </w:p>
        </w:tc>
        <w:tc>
          <w:tcPr>
            <w:tcW w:w="2053" w:type="dxa"/>
          </w:tcPr>
          <w:p w14:paraId="715DBC3B" w14:textId="77777777" w:rsidR="004C756E" w:rsidRPr="00792D55" w:rsidRDefault="004C756E" w:rsidP="00792D55">
            <w:pPr>
              <w:snapToGrid w:val="0"/>
              <w:spacing w:line="360" w:lineRule="auto"/>
              <w:jc w:val="right"/>
              <w:rPr>
                <w:rFonts w:ascii="Book Antiqua" w:hAnsi="Book Antiqua" w:cs="Arial"/>
              </w:rPr>
            </w:pPr>
          </w:p>
        </w:tc>
        <w:tc>
          <w:tcPr>
            <w:tcW w:w="2242" w:type="dxa"/>
          </w:tcPr>
          <w:p w14:paraId="340B061E" w14:textId="77777777" w:rsidR="004C756E" w:rsidRPr="00792D55" w:rsidRDefault="004C756E" w:rsidP="00792D55">
            <w:pPr>
              <w:snapToGrid w:val="0"/>
              <w:spacing w:line="360" w:lineRule="auto"/>
              <w:jc w:val="right"/>
              <w:rPr>
                <w:rFonts w:ascii="Book Antiqua" w:hAnsi="Book Antiqua" w:cs="Arial"/>
              </w:rPr>
            </w:pPr>
          </w:p>
        </w:tc>
        <w:tc>
          <w:tcPr>
            <w:tcW w:w="2802" w:type="dxa"/>
          </w:tcPr>
          <w:p w14:paraId="25F67FD9" w14:textId="77777777" w:rsidR="004C756E" w:rsidRPr="00792D55" w:rsidRDefault="004C756E" w:rsidP="00792D55">
            <w:pPr>
              <w:snapToGrid w:val="0"/>
              <w:spacing w:line="360" w:lineRule="auto"/>
              <w:jc w:val="right"/>
              <w:rPr>
                <w:rFonts w:ascii="Book Antiqua" w:hAnsi="Book Antiqua" w:cs="Arial"/>
              </w:rPr>
            </w:pPr>
          </w:p>
        </w:tc>
        <w:tc>
          <w:tcPr>
            <w:tcW w:w="1596" w:type="dxa"/>
            <w:shd w:val="clear" w:color="auto" w:fill="auto"/>
          </w:tcPr>
          <w:p w14:paraId="7C935E3A" w14:textId="77777777" w:rsidR="004C756E" w:rsidRPr="00792D55" w:rsidRDefault="004C756E" w:rsidP="00792D55">
            <w:pPr>
              <w:snapToGrid w:val="0"/>
              <w:spacing w:line="360" w:lineRule="auto"/>
              <w:rPr>
                <w:rFonts w:ascii="Book Antiqua" w:hAnsi="Book Antiqua" w:cs="Arial"/>
              </w:rPr>
            </w:pPr>
          </w:p>
        </w:tc>
      </w:tr>
      <w:tr w:rsidR="004C756E" w:rsidRPr="00792D55" w14:paraId="117DA6CC" w14:textId="77777777" w:rsidTr="00345520">
        <w:trPr>
          <w:trHeight w:val="236"/>
          <w:jc w:val="center"/>
        </w:trPr>
        <w:tc>
          <w:tcPr>
            <w:tcW w:w="3237" w:type="dxa"/>
          </w:tcPr>
          <w:p w14:paraId="679BB2B6" w14:textId="77777777" w:rsidR="004C756E" w:rsidRPr="00792D55" w:rsidRDefault="004C756E" w:rsidP="00792D55">
            <w:pPr>
              <w:snapToGrid w:val="0"/>
              <w:spacing w:line="360" w:lineRule="auto"/>
              <w:rPr>
                <w:rFonts w:ascii="Book Antiqua" w:hAnsi="Book Antiqua" w:cs="Arial"/>
              </w:rPr>
            </w:pPr>
            <w:r w:rsidRPr="00792D55">
              <w:rPr>
                <w:rFonts w:ascii="Book Antiqua" w:hAnsi="Book Antiqua" w:cs="Arial"/>
              </w:rPr>
              <w:t>Autoimmune</w:t>
            </w:r>
          </w:p>
        </w:tc>
        <w:tc>
          <w:tcPr>
            <w:tcW w:w="2053" w:type="dxa"/>
          </w:tcPr>
          <w:p w14:paraId="5B23D3EC" w14:textId="543EF842" w:rsidR="004C756E" w:rsidRPr="00792D55" w:rsidRDefault="004C756E" w:rsidP="00792D55">
            <w:pPr>
              <w:autoSpaceDE w:val="0"/>
              <w:autoSpaceDN w:val="0"/>
              <w:adjustRightInd w:val="0"/>
              <w:snapToGrid w:val="0"/>
              <w:spacing w:line="360" w:lineRule="auto"/>
              <w:jc w:val="center"/>
              <w:rPr>
                <w:rFonts w:ascii="Book Antiqua" w:hAnsi="Book Antiqua" w:cs="Arial"/>
              </w:rPr>
            </w:pPr>
            <w:r w:rsidRPr="00792D55">
              <w:rPr>
                <w:rFonts w:ascii="Book Antiqua" w:hAnsi="Book Antiqua" w:cs="Arial"/>
              </w:rPr>
              <w:t>1 (9.1</w:t>
            </w:r>
            <w:r w:rsidR="004706CD" w:rsidRPr="00792D55">
              <w:rPr>
                <w:rFonts w:ascii="Book Antiqua" w:hAnsi="Book Antiqua" w:cs="Arial"/>
              </w:rPr>
              <w:t>)</w:t>
            </w:r>
            <w:r w:rsidRPr="00792D55">
              <w:rPr>
                <w:rFonts w:ascii="Book Antiqua" w:hAnsi="Book Antiqua" w:cs="Arial"/>
                <w:vertAlign w:val="superscript"/>
              </w:rPr>
              <w:t>a</w:t>
            </w:r>
          </w:p>
        </w:tc>
        <w:tc>
          <w:tcPr>
            <w:tcW w:w="2242" w:type="dxa"/>
          </w:tcPr>
          <w:p w14:paraId="0885DC7B" w14:textId="7D058498" w:rsidR="004C756E" w:rsidRPr="00792D55" w:rsidRDefault="004C756E" w:rsidP="00792D55">
            <w:pPr>
              <w:autoSpaceDE w:val="0"/>
              <w:autoSpaceDN w:val="0"/>
              <w:adjustRightInd w:val="0"/>
              <w:snapToGrid w:val="0"/>
              <w:spacing w:line="360" w:lineRule="auto"/>
              <w:jc w:val="center"/>
              <w:rPr>
                <w:rFonts w:ascii="Book Antiqua" w:hAnsi="Book Antiqua" w:cs="Arial"/>
              </w:rPr>
            </w:pPr>
            <w:r w:rsidRPr="00792D55">
              <w:rPr>
                <w:rFonts w:ascii="Book Antiqua" w:hAnsi="Book Antiqua" w:cs="Arial"/>
              </w:rPr>
              <w:t>36 (27.9</w:t>
            </w:r>
            <w:r w:rsidR="004706CD" w:rsidRPr="00792D55">
              <w:rPr>
                <w:rFonts w:ascii="Book Antiqua" w:hAnsi="Book Antiqua" w:cs="Arial"/>
              </w:rPr>
              <w:t>)</w:t>
            </w:r>
            <w:r w:rsidRPr="00792D55">
              <w:rPr>
                <w:rFonts w:ascii="Book Antiqua" w:hAnsi="Book Antiqua" w:cs="Arial"/>
                <w:vertAlign w:val="superscript"/>
              </w:rPr>
              <w:t>c</w:t>
            </w:r>
          </w:p>
        </w:tc>
        <w:tc>
          <w:tcPr>
            <w:tcW w:w="2802" w:type="dxa"/>
          </w:tcPr>
          <w:p w14:paraId="126802B3" w14:textId="7E5DB0C1"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42 (44.2</w:t>
            </w:r>
            <w:r w:rsidR="004706CD" w:rsidRPr="00792D55">
              <w:rPr>
                <w:rFonts w:ascii="Book Antiqua" w:hAnsi="Book Antiqua" w:cs="Arial"/>
              </w:rPr>
              <w:t>)</w:t>
            </w:r>
            <w:r w:rsidRPr="00792D55">
              <w:rPr>
                <w:rFonts w:ascii="Book Antiqua" w:hAnsi="Book Antiqua" w:cs="Arial"/>
                <w:vertAlign w:val="superscript"/>
              </w:rPr>
              <w:t>a,c</w:t>
            </w:r>
          </w:p>
        </w:tc>
        <w:tc>
          <w:tcPr>
            <w:tcW w:w="1596" w:type="dxa"/>
          </w:tcPr>
          <w:p w14:paraId="3B3C405B" w14:textId="77777777"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&lt; 0.01</w:t>
            </w:r>
          </w:p>
        </w:tc>
      </w:tr>
      <w:tr w:rsidR="004C756E" w:rsidRPr="00792D55" w14:paraId="2129ED38" w14:textId="77777777" w:rsidTr="00345520">
        <w:trPr>
          <w:trHeight w:val="236"/>
          <w:jc w:val="center"/>
        </w:trPr>
        <w:tc>
          <w:tcPr>
            <w:tcW w:w="3237" w:type="dxa"/>
          </w:tcPr>
          <w:p w14:paraId="1C749B61" w14:textId="77777777" w:rsidR="004C756E" w:rsidRPr="00792D55" w:rsidRDefault="004C756E" w:rsidP="00792D55">
            <w:pPr>
              <w:snapToGrid w:val="0"/>
              <w:spacing w:line="360" w:lineRule="auto"/>
              <w:rPr>
                <w:rFonts w:ascii="Book Antiqua" w:hAnsi="Book Antiqua" w:cs="Arial"/>
              </w:rPr>
            </w:pPr>
            <w:r w:rsidRPr="00792D55">
              <w:rPr>
                <w:rFonts w:ascii="Book Antiqua" w:hAnsi="Book Antiqua" w:cs="Arial"/>
              </w:rPr>
              <w:t>HCV</w:t>
            </w:r>
          </w:p>
        </w:tc>
        <w:tc>
          <w:tcPr>
            <w:tcW w:w="2053" w:type="dxa"/>
          </w:tcPr>
          <w:p w14:paraId="4079A5B7" w14:textId="63C9CD62" w:rsidR="004C756E" w:rsidRPr="00792D55" w:rsidRDefault="004C756E" w:rsidP="00792D55">
            <w:pPr>
              <w:autoSpaceDE w:val="0"/>
              <w:autoSpaceDN w:val="0"/>
              <w:adjustRightInd w:val="0"/>
              <w:snapToGrid w:val="0"/>
              <w:spacing w:line="360" w:lineRule="auto"/>
              <w:jc w:val="center"/>
              <w:rPr>
                <w:rFonts w:ascii="Book Antiqua" w:hAnsi="Book Antiqua" w:cs="Arial"/>
              </w:rPr>
            </w:pPr>
            <w:r w:rsidRPr="00792D55">
              <w:rPr>
                <w:rFonts w:ascii="Book Antiqua" w:hAnsi="Book Antiqua" w:cs="Arial"/>
              </w:rPr>
              <w:t>8 (72.7</w:t>
            </w:r>
            <w:r w:rsidR="004706CD" w:rsidRPr="00792D55">
              <w:rPr>
                <w:rFonts w:ascii="Book Antiqua" w:hAnsi="Book Antiqua" w:cs="Arial"/>
              </w:rPr>
              <w:t>)</w:t>
            </w:r>
            <w:r w:rsidRPr="00792D55">
              <w:rPr>
                <w:rFonts w:ascii="Book Antiqua" w:hAnsi="Book Antiqua" w:cs="Arial"/>
                <w:vertAlign w:val="superscript"/>
              </w:rPr>
              <w:t>a,b</w:t>
            </w:r>
          </w:p>
        </w:tc>
        <w:tc>
          <w:tcPr>
            <w:tcW w:w="2242" w:type="dxa"/>
          </w:tcPr>
          <w:p w14:paraId="15D73047" w14:textId="545EEDCA" w:rsidR="004C756E" w:rsidRPr="00792D55" w:rsidRDefault="004C756E" w:rsidP="00792D55">
            <w:pPr>
              <w:autoSpaceDE w:val="0"/>
              <w:autoSpaceDN w:val="0"/>
              <w:adjustRightInd w:val="0"/>
              <w:snapToGrid w:val="0"/>
              <w:spacing w:line="360" w:lineRule="auto"/>
              <w:jc w:val="center"/>
              <w:rPr>
                <w:rFonts w:ascii="Book Antiqua" w:hAnsi="Book Antiqua" w:cs="Arial"/>
              </w:rPr>
            </w:pPr>
            <w:r w:rsidRPr="00792D55">
              <w:rPr>
                <w:rFonts w:ascii="Book Antiqua" w:hAnsi="Book Antiqua" w:cs="Arial"/>
              </w:rPr>
              <w:t>42 (32.6</w:t>
            </w:r>
            <w:r w:rsidR="004706CD" w:rsidRPr="00792D55">
              <w:rPr>
                <w:rFonts w:ascii="Book Antiqua" w:hAnsi="Book Antiqua" w:cs="Arial"/>
              </w:rPr>
              <w:t>)</w:t>
            </w:r>
            <w:r w:rsidRPr="00792D55">
              <w:rPr>
                <w:rFonts w:ascii="Book Antiqua" w:hAnsi="Book Antiqua" w:cs="Arial"/>
                <w:vertAlign w:val="superscript"/>
              </w:rPr>
              <w:t>b,c</w:t>
            </w:r>
          </w:p>
        </w:tc>
        <w:tc>
          <w:tcPr>
            <w:tcW w:w="2802" w:type="dxa"/>
          </w:tcPr>
          <w:p w14:paraId="7B63E29D" w14:textId="0844E416"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13 (13.7</w:t>
            </w:r>
            <w:r w:rsidR="004706CD" w:rsidRPr="00792D55">
              <w:rPr>
                <w:rFonts w:ascii="Book Antiqua" w:hAnsi="Book Antiqua" w:cs="Arial"/>
              </w:rPr>
              <w:t>)</w:t>
            </w:r>
            <w:r w:rsidRPr="00792D55">
              <w:rPr>
                <w:rFonts w:ascii="Book Antiqua" w:hAnsi="Book Antiqua" w:cs="Arial"/>
                <w:vertAlign w:val="superscript"/>
              </w:rPr>
              <w:t>a,c</w:t>
            </w:r>
          </w:p>
        </w:tc>
        <w:tc>
          <w:tcPr>
            <w:tcW w:w="1596" w:type="dxa"/>
          </w:tcPr>
          <w:p w14:paraId="41F9A489" w14:textId="77777777"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&lt; 0.0001</w:t>
            </w:r>
          </w:p>
        </w:tc>
      </w:tr>
      <w:tr w:rsidR="004C756E" w:rsidRPr="00792D55" w14:paraId="1172B32F" w14:textId="77777777" w:rsidTr="00345520">
        <w:trPr>
          <w:trHeight w:val="236"/>
          <w:jc w:val="center"/>
        </w:trPr>
        <w:tc>
          <w:tcPr>
            <w:tcW w:w="3237" w:type="dxa"/>
          </w:tcPr>
          <w:p w14:paraId="607E41D4" w14:textId="77777777" w:rsidR="004C756E" w:rsidRPr="00792D55" w:rsidRDefault="004C756E" w:rsidP="00792D55">
            <w:pPr>
              <w:snapToGrid w:val="0"/>
              <w:spacing w:line="360" w:lineRule="auto"/>
              <w:rPr>
                <w:rFonts w:ascii="Book Antiqua" w:hAnsi="Book Antiqua" w:cs="Arial"/>
              </w:rPr>
            </w:pPr>
            <w:r w:rsidRPr="00792D55">
              <w:rPr>
                <w:rFonts w:ascii="Book Antiqua" w:hAnsi="Book Antiqua" w:cs="Arial"/>
              </w:rPr>
              <w:t>Alcoholic liver disease</w:t>
            </w:r>
          </w:p>
        </w:tc>
        <w:tc>
          <w:tcPr>
            <w:tcW w:w="2053" w:type="dxa"/>
          </w:tcPr>
          <w:p w14:paraId="66B03C9A" w14:textId="48CE5643" w:rsidR="004C756E" w:rsidRPr="00792D55" w:rsidRDefault="004C756E" w:rsidP="00792D55">
            <w:pPr>
              <w:tabs>
                <w:tab w:val="center" w:pos="983"/>
                <w:tab w:val="right" w:pos="1967"/>
              </w:tabs>
              <w:autoSpaceDE w:val="0"/>
              <w:autoSpaceDN w:val="0"/>
              <w:adjustRightInd w:val="0"/>
              <w:snapToGrid w:val="0"/>
              <w:spacing w:line="360" w:lineRule="auto"/>
              <w:rPr>
                <w:rFonts w:ascii="Book Antiqua" w:hAnsi="Book Antiqua" w:cs="Arial"/>
              </w:rPr>
            </w:pPr>
            <w:r w:rsidRPr="00792D55">
              <w:rPr>
                <w:rFonts w:ascii="Book Antiqua" w:hAnsi="Book Antiqua" w:cs="Arial"/>
              </w:rPr>
              <w:tab/>
              <w:t>1 (9.1</w:t>
            </w:r>
            <w:r w:rsidR="004706CD" w:rsidRPr="00792D55">
              <w:rPr>
                <w:rFonts w:ascii="Book Antiqua" w:hAnsi="Book Antiqua" w:cs="Arial"/>
              </w:rPr>
              <w:t>)</w:t>
            </w:r>
            <w:r w:rsidRPr="00792D55">
              <w:rPr>
                <w:rFonts w:ascii="Book Antiqua" w:hAnsi="Book Antiqua" w:cs="Arial"/>
              </w:rPr>
              <w:tab/>
            </w:r>
          </w:p>
        </w:tc>
        <w:tc>
          <w:tcPr>
            <w:tcW w:w="2242" w:type="dxa"/>
          </w:tcPr>
          <w:p w14:paraId="1211D0F1" w14:textId="021DCBFD" w:rsidR="004C756E" w:rsidRPr="00792D55" w:rsidRDefault="004C756E" w:rsidP="00792D55">
            <w:pPr>
              <w:autoSpaceDE w:val="0"/>
              <w:autoSpaceDN w:val="0"/>
              <w:adjustRightInd w:val="0"/>
              <w:snapToGrid w:val="0"/>
              <w:spacing w:line="360" w:lineRule="auto"/>
              <w:jc w:val="center"/>
              <w:rPr>
                <w:rFonts w:ascii="Book Antiqua" w:hAnsi="Book Antiqua" w:cs="Arial"/>
              </w:rPr>
            </w:pPr>
            <w:r w:rsidRPr="00792D55">
              <w:rPr>
                <w:rFonts w:ascii="Book Antiqua" w:hAnsi="Book Antiqua" w:cs="Arial"/>
              </w:rPr>
              <w:t>11 (8.5</w:t>
            </w:r>
            <w:r w:rsidR="004706CD" w:rsidRPr="00792D55">
              <w:rPr>
                <w:rFonts w:ascii="Book Antiqua" w:hAnsi="Book Antiqua" w:cs="Arial"/>
              </w:rPr>
              <w:t>)</w:t>
            </w:r>
          </w:p>
        </w:tc>
        <w:tc>
          <w:tcPr>
            <w:tcW w:w="2802" w:type="dxa"/>
          </w:tcPr>
          <w:p w14:paraId="50895DBB" w14:textId="1EFE7D66"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9 (9.5</w:t>
            </w:r>
            <w:r w:rsidR="004706CD" w:rsidRPr="00792D55">
              <w:rPr>
                <w:rFonts w:ascii="Book Antiqua" w:hAnsi="Book Antiqua" w:cs="Arial"/>
              </w:rPr>
              <w:t>)</w:t>
            </w:r>
          </w:p>
        </w:tc>
        <w:tc>
          <w:tcPr>
            <w:tcW w:w="1596" w:type="dxa"/>
          </w:tcPr>
          <w:p w14:paraId="40DDA0E8" w14:textId="77777777"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0.93</w:t>
            </w:r>
          </w:p>
        </w:tc>
      </w:tr>
      <w:tr w:rsidR="004C756E" w:rsidRPr="00792D55" w14:paraId="661282FF" w14:textId="77777777" w:rsidTr="00345520">
        <w:trPr>
          <w:trHeight w:val="236"/>
          <w:jc w:val="center"/>
        </w:trPr>
        <w:tc>
          <w:tcPr>
            <w:tcW w:w="3237" w:type="dxa"/>
          </w:tcPr>
          <w:p w14:paraId="7850CFD0" w14:textId="77777777" w:rsidR="004C756E" w:rsidRPr="00792D55" w:rsidRDefault="004C756E" w:rsidP="00792D55">
            <w:pPr>
              <w:snapToGrid w:val="0"/>
              <w:spacing w:line="360" w:lineRule="auto"/>
              <w:rPr>
                <w:rFonts w:ascii="Book Antiqua" w:hAnsi="Book Antiqua" w:cs="Arial"/>
              </w:rPr>
            </w:pPr>
            <w:r w:rsidRPr="00792D55">
              <w:rPr>
                <w:rFonts w:ascii="Book Antiqua" w:hAnsi="Book Antiqua" w:cs="Arial"/>
              </w:rPr>
              <w:t>NASH</w:t>
            </w:r>
          </w:p>
        </w:tc>
        <w:tc>
          <w:tcPr>
            <w:tcW w:w="2053" w:type="dxa"/>
          </w:tcPr>
          <w:p w14:paraId="4F41522D" w14:textId="1770BCB6" w:rsidR="004C756E" w:rsidRPr="00792D55" w:rsidRDefault="004C756E" w:rsidP="00792D55">
            <w:pPr>
              <w:autoSpaceDE w:val="0"/>
              <w:autoSpaceDN w:val="0"/>
              <w:adjustRightInd w:val="0"/>
              <w:snapToGrid w:val="0"/>
              <w:spacing w:line="360" w:lineRule="auto"/>
              <w:jc w:val="center"/>
              <w:rPr>
                <w:rFonts w:ascii="Book Antiqua" w:hAnsi="Book Antiqua" w:cs="Arial"/>
              </w:rPr>
            </w:pPr>
            <w:bookmarkStart w:id="2" w:name="OLE_LINK3"/>
            <w:r w:rsidRPr="00792D55">
              <w:rPr>
                <w:rFonts w:ascii="Book Antiqua" w:hAnsi="Book Antiqua" w:cs="Arial"/>
              </w:rPr>
              <w:t>0 (0.0</w:t>
            </w:r>
            <w:r w:rsidR="004706CD" w:rsidRPr="00792D55">
              <w:rPr>
                <w:rFonts w:ascii="Book Antiqua" w:hAnsi="Book Antiqua" w:cs="Arial"/>
              </w:rPr>
              <w:t>)</w:t>
            </w:r>
            <w:bookmarkEnd w:id="2"/>
          </w:p>
        </w:tc>
        <w:tc>
          <w:tcPr>
            <w:tcW w:w="2242" w:type="dxa"/>
          </w:tcPr>
          <w:p w14:paraId="17FA6CAE" w14:textId="4D2852D0" w:rsidR="004C756E" w:rsidRPr="00792D55" w:rsidRDefault="004C756E" w:rsidP="00792D55">
            <w:pPr>
              <w:autoSpaceDE w:val="0"/>
              <w:autoSpaceDN w:val="0"/>
              <w:adjustRightInd w:val="0"/>
              <w:snapToGrid w:val="0"/>
              <w:spacing w:line="360" w:lineRule="auto"/>
              <w:jc w:val="center"/>
              <w:rPr>
                <w:rFonts w:ascii="Book Antiqua" w:hAnsi="Book Antiqua" w:cs="Arial"/>
              </w:rPr>
            </w:pPr>
            <w:r w:rsidRPr="00792D55">
              <w:rPr>
                <w:rFonts w:ascii="Book Antiqua" w:hAnsi="Book Antiqua" w:cs="Arial"/>
              </w:rPr>
              <w:t>7 (5.4</w:t>
            </w:r>
            <w:r w:rsidR="004706CD" w:rsidRPr="00792D55">
              <w:rPr>
                <w:rFonts w:ascii="Book Antiqua" w:hAnsi="Book Antiqua" w:cs="Arial"/>
              </w:rPr>
              <w:t>)</w:t>
            </w:r>
          </w:p>
        </w:tc>
        <w:tc>
          <w:tcPr>
            <w:tcW w:w="2802" w:type="dxa"/>
          </w:tcPr>
          <w:p w14:paraId="7D280B00" w14:textId="0C57B995"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6 (6.3</w:t>
            </w:r>
            <w:r w:rsidR="004706CD" w:rsidRPr="00792D55">
              <w:rPr>
                <w:rFonts w:ascii="Book Antiqua" w:hAnsi="Book Antiqua" w:cs="Arial"/>
              </w:rPr>
              <w:t>)</w:t>
            </w:r>
          </w:p>
        </w:tc>
        <w:tc>
          <w:tcPr>
            <w:tcW w:w="1596" w:type="dxa"/>
          </w:tcPr>
          <w:p w14:paraId="043AFD42" w14:textId="77777777"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0.88</w:t>
            </w:r>
          </w:p>
        </w:tc>
      </w:tr>
      <w:tr w:rsidR="004C756E" w:rsidRPr="00792D55" w14:paraId="3451A91B" w14:textId="77777777" w:rsidTr="00345520">
        <w:trPr>
          <w:trHeight w:val="236"/>
          <w:jc w:val="center"/>
        </w:trPr>
        <w:tc>
          <w:tcPr>
            <w:tcW w:w="3237" w:type="dxa"/>
          </w:tcPr>
          <w:p w14:paraId="6F386F6A" w14:textId="77777777" w:rsidR="004C756E" w:rsidRPr="00792D55" w:rsidRDefault="004C756E" w:rsidP="00792D55">
            <w:pPr>
              <w:snapToGrid w:val="0"/>
              <w:spacing w:line="360" w:lineRule="auto"/>
              <w:rPr>
                <w:rFonts w:ascii="Book Antiqua" w:hAnsi="Book Antiqua" w:cs="Arial"/>
              </w:rPr>
            </w:pPr>
            <w:r w:rsidRPr="00792D55">
              <w:rPr>
                <w:rFonts w:ascii="Book Antiqua" w:hAnsi="Book Antiqua" w:cs="Arial"/>
              </w:rPr>
              <w:t>Cryptogenic</w:t>
            </w:r>
          </w:p>
        </w:tc>
        <w:tc>
          <w:tcPr>
            <w:tcW w:w="2053" w:type="dxa"/>
          </w:tcPr>
          <w:p w14:paraId="63171C3C" w14:textId="252BFA2E" w:rsidR="004C756E" w:rsidRPr="00792D55" w:rsidRDefault="004C756E" w:rsidP="00792D55">
            <w:pPr>
              <w:autoSpaceDE w:val="0"/>
              <w:autoSpaceDN w:val="0"/>
              <w:adjustRightInd w:val="0"/>
              <w:snapToGrid w:val="0"/>
              <w:spacing w:line="360" w:lineRule="auto"/>
              <w:jc w:val="center"/>
              <w:rPr>
                <w:rFonts w:ascii="Book Antiqua" w:hAnsi="Book Antiqua" w:cs="Arial"/>
              </w:rPr>
            </w:pPr>
            <w:r w:rsidRPr="00792D55">
              <w:rPr>
                <w:rFonts w:ascii="Book Antiqua" w:hAnsi="Book Antiqua" w:cs="Arial"/>
              </w:rPr>
              <w:t>1 (9.1</w:t>
            </w:r>
            <w:r w:rsidR="004706CD" w:rsidRPr="00792D55">
              <w:rPr>
                <w:rFonts w:ascii="Book Antiqua" w:hAnsi="Book Antiqua" w:cs="Arial"/>
              </w:rPr>
              <w:t>)</w:t>
            </w:r>
          </w:p>
        </w:tc>
        <w:tc>
          <w:tcPr>
            <w:tcW w:w="2242" w:type="dxa"/>
          </w:tcPr>
          <w:p w14:paraId="08A304D7" w14:textId="0B8A2F2F" w:rsidR="004C756E" w:rsidRPr="00792D55" w:rsidRDefault="004C756E" w:rsidP="00792D55">
            <w:pPr>
              <w:autoSpaceDE w:val="0"/>
              <w:autoSpaceDN w:val="0"/>
              <w:adjustRightInd w:val="0"/>
              <w:snapToGrid w:val="0"/>
              <w:spacing w:line="360" w:lineRule="auto"/>
              <w:jc w:val="center"/>
              <w:rPr>
                <w:rFonts w:ascii="Book Antiqua" w:hAnsi="Book Antiqua" w:cs="Arial"/>
              </w:rPr>
            </w:pPr>
            <w:r w:rsidRPr="00792D55">
              <w:rPr>
                <w:rFonts w:ascii="Book Antiqua" w:hAnsi="Book Antiqua" w:cs="Arial"/>
              </w:rPr>
              <w:t>22 (17.1</w:t>
            </w:r>
            <w:r w:rsidR="004706CD" w:rsidRPr="00792D55">
              <w:rPr>
                <w:rFonts w:ascii="Book Antiqua" w:hAnsi="Book Antiqua" w:cs="Arial"/>
              </w:rPr>
              <w:t>)</w:t>
            </w:r>
          </w:p>
        </w:tc>
        <w:tc>
          <w:tcPr>
            <w:tcW w:w="2802" w:type="dxa"/>
          </w:tcPr>
          <w:p w14:paraId="70FD53D1" w14:textId="05D07318"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18 (18.9</w:t>
            </w:r>
            <w:r w:rsidR="004706CD" w:rsidRPr="00792D55">
              <w:rPr>
                <w:rFonts w:ascii="Book Antiqua" w:hAnsi="Book Antiqua" w:cs="Arial"/>
              </w:rPr>
              <w:t>)</w:t>
            </w:r>
          </w:p>
        </w:tc>
        <w:tc>
          <w:tcPr>
            <w:tcW w:w="1596" w:type="dxa"/>
          </w:tcPr>
          <w:p w14:paraId="41855D1B" w14:textId="77777777"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0.76</w:t>
            </w:r>
          </w:p>
        </w:tc>
      </w:tr>
      <w:tr w:rsidR="004C756E" w:rsidRPr="00792D55" w14:paraId="15F54AE7" w14:textId="77777777" w:rsidTr="00345520">
        <w:trPr>
          <w:trHeight w:val="236"/>
          <w:jc w:val="center"/>
        </w:trPr>
        <w:tc>
          <w:tcPr>
            <w:tcW w:w="3237" w:type="dxa"/>
          </w:tcPr>
          <w:p w14:paraId="3BD1318C" w14:textId="0229E5DA" w:rsidR="004C756E" w:rsidRPr="00792D55" w:rsidRDefault="004C756E" w:rsidP="00792D55">
            <w:pPr>
              <w:snapToGrid w:val="0"/>
              <w:spacing w:line="360" w:lineRule="auto"/>
              <w:rPr>
                <w:rFonts w:ascii="Book Antiqua" w:hAnsi="Book Antiqua" w:cs="Arial"/>
              </w:rPr>
            </w:pPr>
            <w:r w:rsidRPr="00792D55">
              <w:rPr>
                <w:rFonts w:ascii="Book Antiqua" w:hAnsi="Book Antiqua" w:cs="Arial"/>
              </w:rPr>
              <w:t>Other</w:t>
            </w:r>
            <w:r w:rsidR="00F8040F" w:rsidRPr="00792D55">
              <w:rPr>
                <w:rFonts w:ascii="Book Antiqua" w:hAnsi="Book Antiqua" w:cs="Arial"/>
                <w:vertAlign w:val="superscript"/>
              </w:rPr>
              <w:t>1</w:t>
            </w:r>
          </w:p>
        </w:tc>
        <w:tc>
          <w:tcPr>
            <w:tcW w:w="2053" w:type="dxa"/>
          </w:tcPr>
          <w:p w14:paraId="63669F4D" w14:textId="1FE17F6E" w:rsidR="004C756E" w:rsidRPr="00792D55" w:rsidRDefault="004C756E" w:rsidP="00792D55">
            <w:pPr>
              <w:autoSpaceDE w:val="0"/>
              <w:autoSpaceDN w:val="0"/>
              <w:adjustRightInd w:val="0"/>
              <w:snapToGrid w:val="0"/>
              <w:spacing w:line="360" w:lineRule="auto"/>
              <w:jc w:val="center"/>
              <w:rPr>
                <w:rFonts w:ascii="Book Antiqua" w:hAnsi="Book Antiqua" w:cs="Arial"/>
              </w:rPr>
            </w:pPr>
            <w:r w:rsidRPr="00792D55">
              <w:rPr>
                <w:rFonts w:ascii="Book Antiqua" w:hAnsi="Book Antiqua" w:cs="Arial"/>
              </w:rPr>
              <w:t>0 (0.0</w:t>
            </w:r>
            <w:r w:rsidR="004706CD" w:rsidRPr="00792D55">
              <w:rPr>
                <w:rFonts w:ascii="Book Antiqua" w:hAnsi="Book Antiqua" w:cs="Arial"/>
              </w:rPr>
              <w:t>)</w:t>
            </w:r>
          </w:p>
        </w:tc>
        <w:tc>
          <w:tcPr>
            <w:tcW w:w="2242" w:type="dxa"/>
          </w:tcPr>
          <w:p w14:paraId="72FA25D6" w14:textId="10A36048" w:rsidR="004C756E" w:rsidRPr="00792D55" w:rsidRDefault="004C756E" w:rsidP="00792D55">
            <w:pPr>
              <w:autoSpaceDE w:val="0"/>
              <w:autoSpaceDN w:val="0"/>
              <w:adjustRightInd w:val="0"/>
              <w:snapToGrid w:val="0"/>
              <w:spacing w:line="360" w:lineRule="auto"/>
              <w:jc w:val="center"/>
              <w:rPr>
                <w:rFonts w:ascii="Book Antiqua" w:hAnsi="Book Antiqua" w:cs="Arial"/>
              </w:rPr>
            </w:pPr>
            <w:r w:rsidRPr="00792D55">
              <w:rPr>
                <w:rFonts w:ascii="Book Antiqua" w:hAnsi="Book Antiqua" w:cs="Arial"/>
              </w:rPr>
              <w:t>11 (8.5</w:t>
            </w:r>
            <w:r w:rsidR="004706CD" w:rsidRPr="00792D55">
              <w:rPr>
                <w:rFonts w:ascii="Book Antiqua" w:hAnsi="Book Antiqua" w:cs="Arial"/>
              </w:rPr>
              <w:t>)</w:t>
            </w:r>
          </w:p>
        </w:tc>
        <w:tc>
          <w:tcPr>
            <w:tcW w:w="2802" w:type="dxa"/>
          </w:tcPr>
          <w:p w14:paraId="018A6CEB" w14:textId="3D7BC05C"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7 (7.4</w:t>
            </w:r>
            <w:r w:rsidR="004706CD" w:rsidRPr="00792D55">
              <w:rPr>
                <w:rFonts w:ascii="Book Antiqua" w:hAnsi="Book Antiqua" w:cs="Arial"/>
              </w:rPr>
              <w:t>)</w:t>
            </w:r>
          </w:p>
        </w:tc>
        <w:tc>
          <w:tcPr>
            <w:tcW w:w="1596" w:type="dxa"/>
          </w:tcPr>
          <w:p w14:paraId="368135AF" w14:textId="77777777"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0.84</w:t>
            </w:r>
          </w:p>
        </w:tc>
      </w:tr>
      <w:tr w:rsidR="004C756E" w:rsidRPr="00792D55" w14:paraId="6585C22B" w14:textId="77777777" w:rsidTr="00345520">
        <w:trPr>
          <w:trHeight w:val="225"/>
          <w:jc w:val="center"/>
        </w:trPr>
        <w:tc>
          <w:tcPr>
            <w:tcW w:w="3237" w:type="dxa"/>
          </w:tcPr>
          <w:p w14:paraId="645DB5DE" w14:textId="0A9FFE59" w:rsidR="004C756E" w:rsidRPr="00792D55" w:rsidRDefault="004C756E" w:rsidP="00792D55">
            <w:pPr>
              <w:snapToGrid w:val="0"/>
              <w:spacing w:line="360" w:lineRule="auto"/>
              <w:rPr>
                <w:rFonts w:ascii="Book Antiqua" w:hAnsi="Book Antiqua" w:cs="Arial"/>
                <w:color w:val="000000"/>
              </w:rPr>
            </w:pPr>
            <w:r w:rsidRPr="00792D55">
              <w:rPr>
                <w:rFonts w:ascii="Book Antiqua" w:hAnsi="Book Antiqua" w:cs="Arial"/>
              </w:rPr>
              <w:t>Comorbidities</w:t>
            </w:r>
            <w:r w:rsidR="004706CD" w:rsidRPr="00792D55">
              <w:rPr>
                <w:rFonts w:ascii="Book Antiqua" w:hAnsi="Book Antiqua" w:cs="Arial"/>
              </w:rPr>
              <w:t xml:space="preserve">, </w:t>
            </w:r>
            <w:r w:rsidR="004706CD" w:rsidRPr="00792D55">
              <w:rPr>
                <w:rFonts w:ascii="Book Antiqua" w:hAnsi="Book Antiqua" w:cs="Arial"/>
                <w:i/>
              </w:rPr>
              <w:t>n</w:t>
            </w:r>
            <w:r w:rsidR="004706CD" w:rsidRPr="00792D55">
              <w:rPr>
                <w:rFonts w:ascii="Book Antiqua" w:hAnsi="Book Antiqua" w:cs="Arial"/>
              </w:rPr>
              <w:t xml:space="preserve"> (%)</w:t>
            </w:r>
          </w:p>
        </w:tc>
        <w:tc>
          <w:tcPr>
            <w:tcW w:w="2053" w:type="dxa"/>
          </w:tcPr>
          <w:p w14:paraId="7A16E6E7" w14:textId="77777777" w:rsidR="004C756E" w:rsidRPr="00792D55" w:rsidRDefault="004C756E" w:rsidP="00792D55">
            <w:pPr>
              <w:snapToGrid w:val="0"/>
              <w:spacing w:line="360" w:lineRule="auto"/>
              <w:jc w:val="center"/>
              <w:rPr>
                <w:rFonts w:ascii="Book Antiqua" w:hAnsi="Book Antiqua" w:cs="Arial"/>
              </w:rPr>
            </w:pPr>
          </w:p>
        </w:tc>
        <w:tc>
          <w:tcPr>
            <w:tcW w:w="2242" w:type="dxa"/>
          </w:tcPr>
          <w:p w14:paraId="5BA52347" w14:textId="77777777" w:rsidR="004C756E" w:rsidRPr="00792D55" w:rsidRDefault="004C756E" w:rsidP="00792D55">
            <w:pPr>
              <w:snapToGrid w:val="0"/>
              <w:spacing w:line="360" w:lineRule="auto"/>
              <w:jc w:val="center"/>
              <w:rPr>
                <w:rFonts w:ascii="Book Antiqua" w:hAnsi="Book Antiqua" w:cs="Arial"/>
              </w:rPr>
            </w:pPr>
          </w:p>
        </w:tc>
        <w:tc>
          <w:tcPr>
            <w:tcW w:w="2802" w:type="dxa"/>
          </w:tcPr>
          <w:p w14:paraId="69474244" w14:textId="77777777" w:rsidR="004C756E" w:rsidRPr="00792D55" w:rsidRDefault="004C756E" w:rsidP="00792D55">
            <w:pPr>
              <w:snapToGrid w:val="0"/>
              <w:spacing w:line="360" w:lineRule="auto"/>
              <w:jc w:val="center"/>
              <w:rPr>
                <w:rFonts w:ascii="Book Antiqua" w:hAnsi="Book Antiqua" w:cs="Arial"/>
              </w:rPr>
            </w:pPr>
          </w:p>
        </w:tc>
        <w:tc>
          <w:tcPr>
            <w:tcW w:w="1596" w:type="dxa"/>
          </w:tcPr>
          <w:p w14:paraId="6DC624FC" w14:textId="77777777" w:rsidR="004C756E" w:rsidRPr="00792D55" w:rsidRDefault="004C756E" w:rsidP="00792D55">
            <w:pPr>
              <w:snapToGrid w:val="0"/>
              <w:spacing w:line="360" w:lineRule="auto"/>
              <w:jc w:val="center"/>
              <w:rPr>
                <w:rFonts w:ascii="Book Antiqua" w:hAnsi="Book Antiqua" w:cs="Arial"/>
              </w:rPr>
            </w:pPr>
          </w:p>
        </w:tc>
      </w:tr>
      <w:tr w:rsidR="004C756E" w:rsidRPr="00792D55" w14:paraId="3CFF306B" w14:textId="77777777" w:rsidTr="00345520">
        <w:trPr>
          <w:trHeight w:val="225"/>
          <w:jc w:val="center"/>
        </w:trPr>
        <w:tc>
          <w:tcPr>
            <w:tcW w:w="3237" w:type="dxa"/>
          </w:tcPr>
          <w:p w14:paraId="5776D7BE" w14:textId="1F3154B1" w:rsidR="004C756E" w:rsidRPr="00792D55" w:rsidRDefault="004C756E" w:rsidP="00792D55">
            <w:pPr>
              <w:snapToGrid w:val="0"/>
              <w:spacing w:line="360" w:lineRule="auto"/>
              <w:ind w:right="480"/>
              <w:rPr>
                <w:rFonts w:ascii="Book Antiqua" w:hAnsi="Book Antiqua" w:cs="Arial"/>
                <w:color w:val="000000"/>
              </w:rPr>
            </w:pPr>
            <w:r w:rsidRPr="00792D55">
              <w:rPr>
                <w:rFonts w:ascii="Book Antiqua" w:hAnsi="Book Antiqua" w:cs="Arial"/>
                <w:color w:val="000000"/>
              </w:rPr>
              <w:t>Type 2 diabetes</w:t>
            </w:r>
            <w:r w:rsidR="006E7B2C" w:rsidRPr="00792D55">
              <w:rPr>
                <w:rFonts w:ascii="Book Antiqua" w:hAnsi="Book Antiqua" w:cs="Arial"/>
                <w:color w:val="000000"/>
              </w:rPr>
              <w:t xml:space="preserve"> </w:t>
            </w:r>
            <w:r w:rsidRPr="00792D55">
              <w:rPr>
                <w:rFonts w:ascii="Book Antiqua" w:hAnsi="Book Antiqua" w:cs="Arial"/>
                <w:color w:val="000000"/>
              </w:rPr>
              <w:t>mellitus</w:t>
            </w:r>
          </w:p>
        </w:tc>
        <w:tc>
          <w:tcPr>
            <w:tcW w:w="2053" w:type="dxa"/>
          </w:tcPr>
          <w:p w14:paraId="053F71FD" w14:textId="4AFF7197"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3 (27.3</w:t>
            </w:r>
            <w:r w:rsidR="004706CD" w:rsidRPr="00792D55">
              <w:rPr>
                <w:rFonts w:ascii="Book Antiqua" w:hAnsi="Book Antiqua" w:cs="Arial"/>
              </w:rPr>
              <w:t>)</w:t>
            </w:r>
          </w:p>
        </w:tc>
        <w:tc>
          <w:tcPr>
            <w:tcW w:w="2242" w:type="dxa"/>
          </w:tcPr>
          <w:p w14:paraId="6E04A1D7" w14:textId="0206F625"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22 (17.1</w:t>
            </w:r>
            <w:r w:rsidR="004706CD" w:rsidRPr="00792D55">
              <w:rPr>
                <w:rFonts w:ascii="Book Antiqua" w:hAnsi="Book Antiqua" w:cs="Arial"/>
              </w:rPr>
              <w:t>)</w:t>
            </w:r>
          </w:p>
        </w:tc>
        <w:tc>
          <w:tcPr>
            <w:tcW w:w="2802" w:type="dxa"/>
          </w:tcPr>
          <w:p w14:paraId="42C1B861" w14:textId="68EEEE01"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13 (13.7</w:t>
            </w:r>
            <w:r w:rsidR="004706CD" w:rsidRPr="00792D55">
              <w:rPr>
                <w:rFonts w:ascii="Book Antiqua" w:hAnsi="Book Antiqua" w:cs="Arial"/>
              </w:rPr>
              <w:t>)</w:t>
            </w:r>
          </w:p>
        </w:tc>
        <w:tc>
          <w:tcPr>
            <w:tcW w:w="1596" w:type="dxa"/>
          </w:tcPr>
          <w:p w14:paraId="1CCB4412" w14:textId="77777777"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0.44</w:t>
            </w:r>
          </w:p>
        </w:tc>
      </w:tr>
      <w:tr w:rsidR="004C756E" w:rsidRPr="00792D55" w14:paraId="5B3040E4" w14:textId="77777777" w:rsidTr="00345520">
        <w:trPr>
          <w:trHeight w:val="225"/>
          <w:jc w:val="center"/>
        </w:trPr>
        <w:tc>
          <w:tcPr>
            <w:tcW w:w="3237" w:type="dxa"/>
          </w:tcPr>
          <w:p w14:paraId="24F15675" w14:textId="77777777" w:rsidR="004C756E" w:rsidRPr="00792D55" w:rsidRDefault="004C756E" w:rsidP="00792D55">
            <w:pPr>
              <w:snapToGrid w:val="0"/>
              <w:spacing w:line="360" w:lineRule="auto"/>
              <w:ind w:right="480"/>
              <w:rPr>
                <w:rFonts w:ascii="Book Antiqua" w:hAnsi="Book Antiqua" w:cs="Arial"/>
                <w:color w:val="000000"/>
              </w:rPr>
            </w:pPr>
            <w:r w:rsidRPr="00792D55">
              <w:rPr>
                <w:rFonts w:ascii="Book Antiqua" w:hAnsi="Book Antiqua" w:cs="Arial"/>
                <w:color w:val="000000"/>
              </w:rPr>
              <w:t>Primary hypertension</w:t>
            </w:r>
          </w:p>
        </w:tc>
        <w:tc>
          <w:tcPr>
            <w:tcW w:w="2053" w:type="dxa"/>
          </w:tcPr>
          <w:p w14:paraId="598E9B52" w14:textId="39F3E55B"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2 (18.2</w:t>
            </w:r>
            <w:r w:rsidR="004706CD" w:rsidRPr="00792D55">
              <w:rPr>
                <w:rFonts w:ascii="Book Antiqua" w:hAnsi="Book Antiqua" w:cs="Arial"/>
              </w:rPr>
              <w:t>)</w:t>
            </w:r>
          </w:p>
        </w:tc>
        <w:tc>
          <w:tcPr>
            <w:tcW w:w="2242" w:type="dxa"/>
          </w:tcPr>
          <w:p w14:paraId="4EE98A4E" w14:textId="4A288BDF"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20 (15.5</w:t>
            </w:r>
            <w:r w:rsidR="004706CD" w:rsidRPr="00792D55">
              <w:rPr>
                <w:rFonts w:ascii="Book Antiqua" w:hAnsi="Book Antiqua" w:cs="Arial"/>
              </w:rPr>
              <w:t>)</w:t>
            </w:r>
          </w:p>
        </w:tc>
        <w:tc>
          <w:tcPr>
            <w:tcW w:w="2802" w:type="dxa"/>
          </w:tcPr>
          <w:p w14:paraId="706BB34A" w14:textId="341B6FCD"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6 (6.3</w:t>
            </w:r>
            <w:r w:rsidR="004706CD" w:rsidRPr="00792D55">
              <w:rPr>
                <w:rFonts w:ascii="Book Antiqua" w:hAnsi="Book Antiqua" w:cs="Arial"/>
              </w:rPr>
              <w:t>)</w:t>
            </w:r>
          </w:p>
        </w:tc>
        <w:tc>
          <w:tcPr>
            <w:tcW w:w="1596" w:type="dxa"/>
          </w:tcPr>
          <w:p w14:paraId="6ECA1FBB" w14:textId="3D0A48FF" w:rsidR="004C756E" w:rsidRPr="00792D55" w:rsidRDefault="004F5B2D" w:rsidP="00792D55">
            <w:pPr>
              <w:snapToGrid w:val="0"/>
              <w:spacing w:line="360" w:lineRule="auto"/>
              <w:jc w:val="center"/>
              <w:rPr>
                <w:rFonts w:ascii="Book Antiqua" w:hAnsi="Book Antiqua" w:cs="Arial"/>
              </w:rPr>
            </w:pPr>
            <w:r w:rsidRPr="00792D55">
              <w:rPr>
                <w:rFonts w:ascii="Book Antiqua" w:hAnsi="Book Antiqua" w:cs="Arial"/>
              </w:rPr>
              <w:t>0.06</w:t>
            </w:r>
          </w:p>
        </w:tc>
      </w:tr>
      <w:tr w:rsidR="004C756E" w:rsidRPr="00792D55" w14:paraId="6AB4A836" w14:textId="77777777" w:rsidTr="00345520">
        <w:trPr>
          <w:trHeight w:val="250"/>
          <w:jc w:val="center"/>
        </w:trPr>
        <w:tc>
          <w:tcPr>
            <w:tcW w:w="3237" w:type="dxa"/>
          </w:tcPr>
          <w:p w14:paraId="259CBD18" w14:textId="77777777" w:rsidR="004C756E" w:rsidRPr="00792D55" w:rsidRDefault="004C756E" w:rsidP="00792D55">
            <w:pPr>
              <w:snapToGrid w:val="0"/>
              <w:spacing w:line="360" w:lineRule="auto"/>
              <w:rPr>
                <w:rFonts w:ascii="Book Antiqua" w:hAnsi="Book Antiqua" w:cs="Arial"/>
              </w:rPr>
            </w:pPr>
            <w:r w:rsidRPr="00792D55">
              <w:rPr>
                <w:rFonts w:ascii="Book Antiqua" w:hAnsi="Book Antiqua" w:cs="Arial"/>
              </w:rPr>
              <w:t xml:space="preserve">Pre-transplant clinical data </w:t>
            </w:r>
          </w:p>
        </w:tc>
        <w:tc>
          <w:tcPr>
            <w:tcW w:w="2053" w:type="dxa"/>
          </w:tcPr>
          <w:p w14:paraId="090F11F8" w14:textId="77777777" w:rsidR="004C756E" w:rsidRPr="00792D55" w:rsidRDefault="004C756E" w:rsidP="00792D55">
            <w:pPr>
              <w:snapToGrid w:val="0"/>
              <w:spacing w:line="360" w:lineRule="auto"/>
              <w:jc w:val="right"/>
              <w:rPr>
                <w:rFonts w:ascii="Book Antiqua" w:hAnsi="Book Antiqua" w:cs="Arial"/>
              </w:rPr>
            </w:pPr>
          </w:p>
        </w:tc>
        <w:tc>
          <w:tcPr>
            <w:tcW w:w="2242" w:type="dxa"/>
          </w:tcPr>
          <w:p w14:paraId="22311F2D" w14:textId="77777777" w:rsidR="004C756E" w:rsidRPr="00792D55" w:rsidRDefault="004C756E" w:rsidP="00792D55">
            <w:pPr>
              <w:snapToGrid w:val="0"/>
              <w:spacing w:line="360" w:lineRule="auto"/>
              <w:jc w:val="right"/>
              <w:rPr>
                <w:rFonts w:ascii="Book Antiqua" w:hAnsi="Book Antiqua" w:cs="Arial"/>
              </w:rPr>
            </w:pPr>
          </w:p>
        </w:tc>
        <w:tc>
          <w:tcPr>
            <w:tcW w:w="2802" w:type="dxa"/>
          </w:tcPr>
          <w:p w14:paraId="5185D125" w14:textId="77777777" w:rsidR="004C756E" w:rsidRPr="00792D55" w:rsidRDefault="004C756E" w:rsidP="00792D55">
            <w:pPr>
              <w:snapToGrid w:val="0"/>
              <w:spacing w:line="360" w:lineRule="auto"/>
              <w:jc w:val="right"/>
              <w:rPr>
                <w:rFonts w:ascii="Book Antiqua" w:hAnsi="Book Antiqua" w:cs="Arial"/>
              </w:rPr>
            </w:pPr>
          </w:p>
        </w:tc>
        <w:tc>
          <w:tcPr>
            <w:tcW w:w="1596" w:type="dxa"/>
            <w:shd w:val="clear" w:color="auto" w:fill="auto"/>
          </w:tcPr>
          <w:p w14:paraId="15B56371" w14:textId="77777777" w:rsidR="004C756E" w:rsidRPr="00792D55" w:rsidRDefault="004C756E" w:rsidP="00792D55">
            <w:pPr>
              <w:snapToGrid w:val="0"/>
              <w:spacing w:line="360" w:lineRule="auto"/>
              <w:rPr>
                <w:rFonts w:ascii="Book Antiqua" w:hAnsi="Book Antiqua" w:cs="Arial"/>
              </w:rPr>
            </w:pPr>
          </w:p>
        </w:tc>
      </w:tr>
      <w:tr w:rsidR="004C756E" w:rsidRPr="00792D55" w14:paraId="6739D4B3" w14:textId="77777777" w:rsidTr="00345520">
        <w:trPr>
          <w:trHeight w:val="236"/>
          <w:jc w:val="center"/>
        </w:trPr>
        <w:tc>
          <w:tcPr>
            <w:tcW w:w="3237" w:type="dxa"/>
          </w:tcPr>
          <w:p w14:paraId="2FA6085E" w14:textId="77777777" w:rsidR="004C756E" w:rsidRPr="00792D55" w:rsidRDefault="004C756E" w:rsidP="00792D55">
            <w:pPr>
              <w:snapToGrid w:val="0"/>
              <w:spacing w:line="360" w:lineRule="auto"/>
              <w:rPr>
                <w:rFonts w:ascii="Book Antiqua" w:hAnsi="Book Antiqua" w:cs="Arial"/>
              </w:rPr>
            </w:pPr>
            <w:r w:rsidRPr="00792D55">
              <w:rPr>
                <w:rFonts w:ascii="Book Antiqua" w:hAnsi="Book Antiqua" w:cs="Arial"/>
              </w:rPr>
              <w:t>MELD-Na</w:t>
            </w:r>
          </w:p>
        </w:tc>
        <w:tc>
          <w:tcPr>
            <w:tcW w:w="2053" w:type="dxa"/>
          </w:tcPr>
          <w:p w14:paraId="0F9BD571" w14:textId="695583B1"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11 ± 3</w:t>
            </w:r>
            <w:r w:rsidRPr="00792D55">
              <w:rPr>
                <w:rFonts w:ascii="Book Antiqua" w:hAnsi="Book Antiqua" w:cs="Arial"/>
                <w:vertAlign w:val="superscript"/>
              </w:rPr>
              <w:t>a,b</w:t>
            </w:r>
          </w:p>
        </w:tc>
        <w:tc>
          <w:tcPr>
            <w:tcW w:w="2242" w:type="dxa"/>
          </w:tcPr>
          <w:p w14:paraId="68581AFA" w14:textId="6671CF9B"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19 ± 4</w:t>
            </w:r>
            <w:r w:rsidRPr="00792D55">
              <w:rPr>
                <w:rFonts w:ascii="Book Antiqua" w:hAnsi="Book Antiqua" w:cs="Arial"/>
                <w:vertAlign w:val="superscript"/>
              </w:rPr>
              <w:t>b,c</w:t>
            </w:r>
          </w:p>
        </w:tc>
        <w:tc>
          <w:tcPr>
            <w:tcW w:w="2802" w:type="dxa"/>
          </w:tcPr>
          <w:p w14:paraId="170FDB3D" w14:textId="3BF1E4D6"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25 ± 6</w:t>
            </w:r>
            <w:r w:rsidRPr="00792D55">
              <w:rPr>
                <w:rFonts w:ascii="Book Antiqua" w:hAnsi="Book Antiqua" w:cs="Arial"/>
                <w:vertAlign w:val="superscript"/>
              </w:rPr>
              <w:t>a,c</w:t>
            </w:r>
          </w:p>
        </w:tc>
        <w:tc>
          <w:tcPr>
            <w:tcW w:w="1596" w:type="dxa"/>
          </w:tcPr>
          <w:p w14:paraId="565A74A5" w14:textId="77777777"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&lt; 0.0001</w:t>
            </w:r>
          </w:p>
        </w:tc>
      </w:tr>
      <w:tr w:rsidR="004C756E" w:rsidRPr="00792D55" w14:paraId="15FA3666" w14:textId="77777777" w:rsidTr="00345520">
        <w:trPr>
          <w:trHeight w:val="236"/>
          <w:jc w:val="center"/>
        </w:trPr>
        <w:tc>
          <w:tcPr>
            <w:tcW w:w="3237" w:type="dxa"/>
          </w:tcPr>
          <w:p w14:paraId="30A1D369" w14:textId="77777777" w:rsidR="004C756E" w:rsidRPr="00792D55" w:rsidRDefault="004C756E" w:rsidP="00792D55">
            <w:pPr>
              <w:snapToGrid w:val="0"/>
              <w:spacing w:line="360" w:lineRule="auto"/>
              <w:rPr>
                <w:rFonts w:ascii="Book Antiqua" w:hAnsi="Book Antiqua" w:cs="Arial"/>
              </w:rPr>
            </w:pPr>
            <w:r w:rsidRPr="00792D55">
              <w:rPr>
                <w:rFonts w:ascii="Book Antiqua" w:hAnsi="Book Antiqua" w:cs="Arial"/>
              </w:rPr>
              <w:t>Total bilirubin (mg/dL)</w:t>
            </w:r>
          </w:p>
        </w:tc>
        <w:tc>
          <w:tcPr>
            <w:tcW w:w="2053" w:type="dxa"/>
          </w:tcPr>
          <w:p w14:paraId="4B382AB3" w14:textId="5976D350"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1.18 (1.03</w:t>
            </w:r>
            <w:r w:rsidR="00D51706" w:rsidRPr="00792D55">
              <w:rPr>
                <w:rFonts w:ascii="Book Antiqua" w:hAnsi="Book Antiqua" w:cs="Arial"/>
              </w:rPr>
              <w:t>-</w:t>
            </w:r>
            <w:r w:rsidRPr="00792D55">
              <w:rPr>
                <w:rFonts w:ascii="Book Antiqua" w:hAnsi="Book Antiqua" w:cs="Arial"/>
              </w:rPr>
              <w:t>1.45)</w:t>
            </w:r>
            <w:r w:rsidRPr="00792D55">
              <w:rPr>
                <w:rFonts w:ascii="Book Antiqua" w:hAnsi="Book Antiqua" w:cs="Arial"/>
                <w:vertAlign w:val="superscript"/>
              </w:rPr>
              <w:t>a,b</w:t>
            </w:r>
          </w:p>
        </w:tc>
        <w:tc>
          <w:tcPr>
            <w:tcW w:w="2242" w:type="dxa"/>
          </w:tcPr>
          <w:p w14:paraId="44CB00C6" w14:textId="34103EC3"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3.39 (2.3</w:t>
            </w:r>
            <w:r w:rsidR="00D51706" w:rsidRPr="00792D55">
              <w:rPr>
                <w:rFonts w:ascii="Book Antiqua" w:hAnsi="Book Antiqua" w:cs="Arial"/>
              </w:rPr>
              <w:t>-</w:t>
            </w:r>
            <w:r w:rsidRPr="00792D55">
              <w:rPr>
                <w:rFonts w:ascii="Book Antiqua" w:hAnsi="Book Antiqua" w:cs="Arial"/>
              </w:rPr>
              <w:t>5.46)</w:t>
            </w:r>
            <w:r w:rsidRPr="00792D55">
              <w:rPr>
                <w:rFonts w:ascii="Book Antiqua" w:hAnsi="Book Antiqua" w:cs="Arial"/>
                <w:vertAlign w:val="superscript"/>
              </w:rPr>
              <w:t>b,c</w:t>
            </w:r>
          </w:p>
        </w:tc>
        <w:tc>
          <w:tcPr>
            <w:tcW w:w="2802" w:type="dxa"/>
          </w:tcPr>
          <w:p w14:paraId="3AE98D69" w14:textId="642130A2"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7.70 (4.14</w:t>
            </w:r>
            <w:r w:rsidR="00D51706" w:rsidRPr="00792D55">
              <w:rPr>
                <w:rFonts w:ascii="Book Antiqua" w:hAnsi="Book Antiqua" w:cs="Arial"/>
              </w:rPr>
              <w:t>-</w:t>
            </w:r>
            <w:r w:rsidRPr="00792D55">
              <w:rPr>
                <w:rFonts w:ascii="Book Antiqua" w:hAnsi="Book Antiqua" w:cs="Arial"/>
              </w:rPr>
              <w:t>16.63)</w:t>
            </w:r>
            <w:r w:rsidRPr="00792D55">
              <w:rPr>
                <w:rFonts w:ascii="Book Antiqua" w:hAnsi="Book Antiqua" w:cs="Arial"/>
                <w:vertAlign w:val="superscript"/>
              </w:rPr>
              <w:t>a,c</w:t>
            </w:r>
          </w:p>
        </w:tc>
        <w:tc>
          <w:tcPr>
            <w:tcW w:w="1596" w:type="dxa"/>
          </w:tcPr>
          <w:p w14:paraId="2CE2DB0C" w14:textId="77777777"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&lt; 0.0001</w:t>
            </w:r>
          </w:p>
        </w:tc>
      </w:tr>
      <w:tr w:rsidR="004C756E" w:rsidRPr="00792D55" w14:paraId="1546ACB3" w14:textId="77777777" w:rsidTr="00345520">
        <w:trPr>
          <w:trHeight w:val="236"/>
          <w:jc w:val="center"/>
        </w:trPr>
        <w:tc>
          <w:tcPr>
            <w:tcW w:w="3237" w:type="dxa"/>
          </w:tcPr>
          <w:p w14:paraId="3B05B521" w14:textId="77777777" w:rsidR="004C756E" w:rsidRPr="00792D55" w:rsidRDefault="004C756E" w:rsidP="00792D55">
            <w:pPr>
              <w:snapToGrid w:val="0"/>
              <w:spacing w:line="360" w:lineRule="auto"/>
              <w:rPr>
                <w:rFonts w:ascii="Book Antiqua" w:hAnsi="Book Antiqua" w:cs="Arial"/>
              </w:rPr>
            </w:pPr>
            <w:r w:rsidRPr="00792D55">
              <w:rPr>
                <w:rFonts w:ascii="Book Antiqua" w:hAnsi="Book Antiqua" w:cs="Arial"/>
              </w:rPr>
              <w:t>INR</w:t>
            </w:r>
          </w:p>
        </w:tc>
        <w:tc>
          <w:tcPr>
            <w:tcW w:w="2053" w:type="dxa"/>
          </w:tcPr>
          <w:p w14:paraId="6502972A" w14:textId="08455602"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1.1 (1.1</w:t>
            </w:r>
            <w:r w:rsidR="00D51706" w:rsidRPr="00792D55">
              <w:rPr>
                <w:rFonts w:ascii="Book Antiqua" w:hAnsi="Book Antiqua" w:cs="Arial"/>
              </w:rPr>
              <w:t>-</w:t>
            </w:r>
            <w:r w:rsidRPr="00792D55">
              <w:rPr>
                <w:rFonts w:ascii="Book Antiqua" w:hAnsi="Book Antiqua" w:cs="Arial"/>
              </w:rPr>
              <w:t>1.2)</w:t>
            </w:r>
            <w:r w:rsidRPr="00792D55">
              <w:rPr>
                <w:rFonts w:ascii="Book Antiqua" w:hAnsi="Book Antiqua" w:cs="Arial"/>
                <w:vertAlign w:val="superscript"/>
              </w:rPr>
              <w:t>a,b</w:t>
            </w:r>
          </w:p>
        </w:tc>
        <w:tc>
          <w:tcPr>
            <w:tcW w:w="2242" w:type="dxa"/>
          </w:tcPr>
          <w:p w14:paraId="2F6E20D8" w14:textId="34D06D2B"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1.5 (1.3</w:t>
            </w:r>
            <w:r w:rsidR="00D51706" w:rsidRPr="00792D55">
              <w:rPr>
                <w:rFonts w:ascii="Book Antiqua" w:hAnsi="Book Antiqua" w:cs="Arial"/>
              </w:rPr>
              <w:t>-</w:t>
            </w:r>
            <w:r w:rsidRPr="00792D55">
              <w:rPr>
                <w:rFonts w:ascii="Book Antiqua" w:hAnsi="Book Antiqua" w:cs="Arial"/>
              </w:rPr>
              <w:t>1.7)</w:t>
            </w:r>
            <w:r w:rsidRPr="00792D55">
              <w:rPr>
                <w:rFonts w:ascii="Book Antiqua" w:hAnsi="Book Antiqua" w:cs="Arial"/>
                <w:vertAlign w:val="superscript"/>
              </w:rPr>
              <w:t>b</w:t>
            </w:r>
          </w:p>
        </w:tc>
        <w:tc>
          <w:tcPr>
            <w:tcW w:w="2802" w:type="dxa"/>
          </w:tcPr>
          <w:p w14:paraId="2EEEB83D" w14:textId="694FE30E"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1.5 (1.3</w:t>
            </w:r>
            <w:r w:rsidR="00D51706" w:rsidRPr="00792D55">
              <w:rPr>
                <w:rFonts w:ascii="Book Antiqua" w:hAnsi="Book Antiqua" w:cs="Arial"/>
              </w:rPr>
              <w:t>-</w:t>
            </w:r>
            <w:r w:rsidRPr="00792D55">
              <w:rPr>
                <w:rFonts w:ascii="Book Antiqua" w:hAnsi="Book Antiqua" w:cs="Arial"/>
              </w:rPr>
              <w:t>2.0)</w:t>
            </w:r>
            <w:r w:rsidRPr="00792D55">
              <w:rPr>
                <w:rFonts w:ascii="Book Antiqua" w:hAnsi="Book Antiqua" w:cs="Arial"/>
                <w:vertAlign w:val="superscript"/>
              </w:rPr>
              <w:t>a</w:t>
            </w:r>
          </w:p>
        </w:tc>
        <w:tc>
          <w:tcPr>
            <w:tcW w:w="1596" w:type="dxa"/>
          </w:tcPr>
          <w:p w14:paraId="171ED7BA" w14:textId="77777777"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&lt; 0.0001</w:t>
            </w:r>
          </w:p>
        </w:tc>
      </w:tr>
      <w:tr w:rsidR="004C756E" w:rsidRPr="00792D55" w14:paraId="01EA44A4" w14:textId="77777777" w:rsidTr="00345520">
        <w:trPr>
          <w:trHeight w:val="236"/>
          <w:jc w:val="center"/>
        </w:trPr>
        <w:tc>
          <w:tcPr>
            <w:tcW w:w="3237" w:type="dxa"/>
          </w:tcPr>
          <w:p w14:paraId="535C165C" w14:textId="77777777" w:rsidR="004C756E" w:rsidRPr="00792D55" w:rsidRDefault="004C756E" w:rsidP="00792D55">
            <w:pPr>
              <w:snapToGrid w:val="0"/>
              <w:spacing w:line="360" w:lineRule="auto"/>
              <w:rPr>
                <w:rFonts w:ascii="Book Antiqua" w:hAnsi="Book Antiqua" w:cs="Arial"/>
              </w:rPr>
            </w:pPr>
            <w:r w:rsidRPr="00792D55">
              <w:rPr>
                <w:rFonts w:ascii="Book Antiqua" w:hAnsi="Book Antiqua" w:cs="Arial"/>
              </w:rPr>
              <w:lastRenderedPageBreak/>
              <w:t>Serum creatinine (mg/dL)</w:t>
            </w:r>
          </w:p>
        </w:tc>
        <w:tc>
          <w:tcPr>
            <w:tcW w:w="2053" w:type="dxa"/>
          </w:tcPr>
          <w:p w14:paraId="0ED29E44" w14:textId="11DDAE88"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0.67 (0.57</w:t>
            </w:r>
            <w:r w:rsidR="00D51706" w:rsidRPr="00792D55">
              <w:rPr>
                <w:rFonts w:ascii="Book Antiqua" w:hAnsi="Book Antiqua" w:cs="Arial"/>
              </w:rPr>
              <w:t>-</w:t>
            </w:r>
            <w:r w:rsidRPr="00792D55">
              <w:rPr>
                <w:rFonts w:ascii="Book Antiqua" w:hAnsi="Book Antiqua" w:cs="Arial"/>
              </w:rPr>
              <w:t>0.71)</w:t>
            </w:r>
            <w:r w:rsidRPr="00792D55">
              <w:rPr>
                <w:rFonts w:ascii="Book Antiqua" w:hAnsi="Book Antiqua" w:cs="Arial"/>
                <w:vertAlign w:val="superscript"/>
              </w:rPr>
              <w:t>a</w:t>
            </w:r>
          </w:p>
        </w:tc>
        <w:tc>
          <w:tcPr>
            <w:tcW w:w="2242" w:type="dxa"/>
          </w:tcPr>
          <w:p w14:paraId="410E5E2F" w14:textId="595A06E4"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0.73 (0.61</w:t>
            </w:r>
            <w:r w:rsidR="00D51706" w:rsidRPr="00792D55">
              <w:rPr>
                <w:rFonts w:ascii="Book Antiqua" w:hAnsi="Book Antiqua" w:cs="Arial"/>
              </w:rPr>
              <w:t>-</w:t>
            </w:r>
            <w:r w:rsidRPr="00792D55">
              <w:rPr>
                <w:rFonts w:ascii="Book Antiqua" w:hAnsi="Book Antiqua" w:cs="Arial"/>
              </w:rPr>
              <w:t>0.88)</w:t>
            </w:r>
            <w:r w:rsidRPr="00792D55">
              <w:rPr>
                <w:rFonts w:ascii="Book Antiqua" w:hAnsi="Book Antiqua" w:cs="Arial"/>
                <w:vertAlign w:val="superscript"/>
              </w:rPr>
              <w:t>c</w:t>
            </w:r>
          </w:p>
        </w:tc>
        <w:tc>
          <w:tcPr>
            <w:tcW w:w="2802" w:type="dxa"/>
          </w:tcPr>
          <w:p w14:paraId="5F4015DA" w14:textId="783661FC"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0.97 (0.75</w:t>
            </w:r>
            <w:r w:rsidR="00D51706" w:rsidRPr="00792D55">
              <w:rPr>
                <w:rFonts w:ascii="Book Antiqua" w:hAnsi="Book Antiqua" w:cs="Arial"/>
              </w:rPr>
              <w:t>-</w:t>
            </w:r>
            <w:r w:rsidRPr="00792D55">
              <w:rPr>
                <w:rFonts w:ascii="Book Antiqua" w:hAnsi="Book Antiqua" w:cs="Arial"/>
              </w:rPr>
              <w:t>1.35)</w:t>
            </w:r>
            <w:r w:rsidRPr="00792D55">
              <w:rPr>
                <w:rFonts w:ascii="Book Antiqua" w:hAnsi="Book Antiqua" w:cs="Arial"/>
                <w:vertAlign w:val="superscript"/>
              </w:rPr>
              <w:t>a,c</w:t>
            </w:r>
          </w:p>
        </w:tc>
        <w:tc>
          <w:tcPr>
            <w:tcW w:w="1596" w:type="dxa"/>
          </w:tcPr>
          <w:p w14:paraId="389331CD" w14:textId="77777777"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&lt; 0.0001</w:t>
            </w:r>
          </w:p>
        </w:tc>
      </w:tr>
      <w:tr w:rsidR="004C756E" w:rsidRPr="00792D55" w14:paraId="59604E52" w14:textId="77777777" w:rsidTr="00345520">
        <w:trPr>
          <w:trHeight w:val="236"/>
          <w:jc w:val="center"/>
        </w:trPr>
        <w:tc>
          <w:tcPr>
            <w:tcW w:w="3237" w:type="dxa"/>
          </w:tcPr>
          <w:p w14:paraId="1357FFC7" w14:textId="281DEC74" w:rsidR="004C756E" w:rsidRPr="00792D55" w:rsidRDefault="004C756E" w:rsidP="00792D55">
            <w:pPr>
              <w:snapToGrid w:val="0"/>
              <w:spacing w:line="360" w:lineRule="auto"/>
              <w:rPr>
                <w:rFonts w:ascii="Book Antiqua" w:hAnsi="Book Antiqua" w:cs="Arial"/>
              </w:rPr>
            </w:pPr>
            <w:r w:rsidRPr="00792D55">
              <w:rPr>
                <w:rFonts w:ascii="Book Antiqua" w:hAnsi="Book Antiqua" w:cs="Arial"/>
              </w:rPr>
              <w:t>Leukocyte count (×</w:t>
            </w:r>
            <w:r w:rsidR="00306AB4" w:rsidRPr="00792D55">
              <w:rPr>
                <w:rFonts w:ascii="Book Antiqua" w:hAnsi="Book Antiqua" w:cs="Arial"/>
              </w:rPr>
              <w:t xml:space="preserve"> </w:t>
            </w:r>
            <w:r w:rsidRPr="00792D55">
              <w:rPr>
                <w:rFonts w:ascii="Book Antiqua" w:hAnsi="Book Antiqua" w:cs="Arial"/>
              </w:rPr>
              <w:t>10</w:t>
            </w:r>
            <w:r w:rsidRPr="00792D55">
              <w:rPr>
                <w:rFonts w:ascii="Book Antiqua" w:hAnsi="Book Antiqua" w:cs="Arial"/>
                <w:vertAlign w:val="superscript"/>
              </w:rPr>
              <w:t>9</w:t>
            </w:r>
            <w:r w:rsidRPr="00792D55">
              <w:rPr>
                <w:rFonts w:ascii="Book Antiqua" w:hAnsi="Book Antiqua" w:cs="Arial"/>
              </w:rPr>
              <w:t>/L)</w:t>
            </w:r>
          </w:p>
        </w:tc>
        <w:tc>
          <w:tcPr>
            <w:tcW w:w="2053" w:type="dxa"/>
          </w:tcPr>
          <w:p w14:paraId="31FC319D" w14:textId="63ED77E8"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2.9 (2.4</w:t>
            </w:r>
            <w:r w:rsidR="00D51706" w:rsidRPr="00792D55">
              <w:rPr>
                <w:rFonts w:ascii="Book Antiqua" w:hAnsi="Book Antiqua" w:cs="Arial"/>
              </w:rPr>
              <w:t>-</w:t>
            </w:r>
            <w:r w:rsidRPr="00792D55">
              <w:rPr>
                <w:rFonts w:ascii="Book Antiqua" w:hAnsi="Book Antiqua" w:cs="Arial"/>
              </w:rPr>
              <w:t>3)</w:t>
            </w:r>
            <w:r w:rsidRPr="00792D55">
              <w:rPr>
                <w:rFonts w:ascii="Book Antiqua" w:hAnsi="Book Antiqua" w:cs="Arial"/>
                <w:vertAlign w:val="superscript"/>
              </w:rPr>
              <w:t>a</w:t>
            </w:r>
          </w:p>
        </w:tc>
        <w:tc>
          <w:tcPr>
            <w:tcW w:w="2242" w:type="dxa"/>
          </w:tcPr>
          <w:p w14:paraId="330826FB" w14:textId="1C5F6D38"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4 (3.1</w:t>
            </w:r>
            <w:r w:rsidR="00D51706" w:rsidRPr="00792D55">
              <w:rPr>
                <w:rFonts w:ascii="Book Antiqua" w:hAnsi="Book Antiqua" w:cs="Arial"/>
              </w:rPr>
              <w:t>-</w:t>
            </w:r>
            <w:r w:rsidRPr="00792D55">
              <w:rPr>
                <w:rFonts w:ascii="Book Antiqua" w:hAnsi="Book Antiqua" w:cs="Arial"/>
              </w:rPr>
              <w:t>5)</w:t>
            </w:r>
            <w:r w:rsidRPr="00792D55">
              <w:rPr>
                <w:rFonts w:ascii="Book Antiqua" w:hAnsi="Book Antiqua" w:cs="Arial"/>
                <w:vertAlign w:val="superscript"/>
              </w:rPr>
              <w:t>c</w:t>
            </w:r>
          </w:p>
        </w:tc>
        <w:tc>
          <w:tcPr>
            <w:tcW w:w="2802" w:type="dxa"/>
          </w:tcPr>
          <w:p w14:paraId="5ACC47F2" w14:textId="2523063C"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5.4 (3.8</w:t>
            </w:r>
            <w:r w:rsidR="00D51706" w:rsidRPr="00792D55">
              <w:rPr>
                <w:rFonts w:ascii="Book Antiqua" w:hAnsi="Book Antiqua" w:cs="Arial"/>
              </w:rPr>
              <w:t>-</w:t>
            </w:r>
            <w:r w:rsidRPr="00792D55">
              <w:rPr>
                <w:rFonts w:ascii="Book Antiqua" w:hAnsi="Book Antiqua" w:cs="Arial"/>
              </w:rPr>
              <w:t>6.8)</w:t>
            </w:r>
            <w:r w:rsidRPr="00792D55">
              <w:rPr>
                <w:rFonts w:ascii="Book Antiqua" w:hAnsi="Book Antiqua" w:cs="Arial"/>
                <w:vertAlign w:val="superscript"/>
              </w:rPr>
              <w:t>a,c</w:t>
            </w:r>
          </w:p>
        </w:tc>
        <w:tc>
          <w:tcPr>
            <w:tcW w:w="1596" w:type="dxa"/>
          </w:tcPr>
          <w:p w14:paraId="69F0E3CE" w14:textId="77777777"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&lt; 0.0001</w:t>
            </w:r>
          </w:p>
        </w:tc>
      </w:tr>
      <w:tr w:rsidR="004C756E" w:rsidRPr="00792D55" w14:paraId="64F6FF62" w14:textId="77777777" w:rsidTr="00345520">
        <w:trPr>
          <w:trHeight w:val="250"/>
          <w:jc w:val="center"/>
        </w:trPr>
        <w:tc>
          <w:tcPr>
            <w:tcW w:w="3237" w:type="dxa"/>
          </w:tcPr>
          <w:p w14:paraId="5515BF25" w14:textId="36ED4E16" w:rsidR="004C756E" w:rsidRPr="00792D55" w:rsidRDefault="004C756E" w:rsidP="00792D55">
            <w:pPr>
              <w:snapToGrid w:val="0"/>
              <w:spacing w:line="360" w:lineRule="auto"/>
              <w:rPr>
                <w:rFonts w:ascii="Book Antiqua" w:hAnsi="Book Antiqua" w:cs="Arial"/>
              </w:rPr>
            </w:pPr>
            <w:r w:rsidRPr="00792D55">
              <w:rPr>
                <w:rFonts w:ascii="Book Antiqua" w:hAnsi="Book Antiqua" w:cs="Arial"/>
              </w:rPr>
              <w:t>Disease manifestations</w:t>
            </w:r>
            <w:r w:rsidR="00F8040F" w:rsidRPr="00792D55">
              <w:rPr>
                <w:rFonts w:ascii="Book Antiqua" w:hAnsi="Book Antiqua" w:cs="Arial"/>
                <w:vertAlign w:val="superscript"/>
              </w:rPr>
              <w:t>2</w:t>
            </w:r>
            <w:r w:rsidR="004706CD" w:rsidRPr="00792D55">
              <w:rPr>
                <w:rFonts w:ascii="Book Antiqua" w:hAnsi="Book Antiqua" w:cs="Arial"/>
              </w:rPr>
              <w:t xml:space="preserve">, </w:t>
            </w:r>
            <w:r w:rsidR="004706CD" w:rsidRPr="00792D55">
              <w:rPr>
                <w:rFonts w:ascii="Book Antiqua" w:hAnsi="Book Antiqua" w:cs="Arial"/>
                <w:i/>
              </w:rPr>
              <w:t>n</w:t>
            </w:r>
            <w:r w:rsidR="004706CD" w:rsidRPr="00792D55">
              <w:rPr>
                <w:rFonts w:ascii="Book Antiqua" w:hAnsi="Book Antiqua" w:cs="Arial"/>
              </w:rPr>
              <w:t xml:space="preserve"> (%)</w:t>
            </w:r>
          </w:p>
        </w:tc>
        <w:tc>
          <w:tcPr>
            <w:tcW w:w="2053" w:type="dxa"/>
          </w:tcPr>
          <w:p w14:paraId="3E52DB8A" w14:textId="77777777" w:rsidR="004C756E" w:rsidRPr="00792D55" w:rsidRDefault="004C756E" w:rsidP="00792D55">
            <w:pPr>
              <w:snapToGrid w:val="0"/>
              <w:spacing w:line="360" w:lineRule="auto"/>
              <w:jc w:val="right"/>
              <w:rPr>
                <w:rFonts w:ascii="Book Antiqua" w:hAnsi="Book Antiqua" w:cs="Arial"/>
              </w:rPr>
            </w:pPr>
          </w:p>
        </w:tc>
        <w:tc>
          <w:tcPr>
            <w:tcW w:w="2242" w:type="dxa"/>
          </w:tcPr>
          <w:p w14:paraId="0BBD0298" w14:textId="77777777" w:rsidR="004C756E" w:rsidRPr="00792D55" w:rsidRDefault="004C756E" w:rsidP="00792D55">
            <w:pPr>
              <w:snapToGrid w:val="0"/>
              <w:spacing w:line="360" w:lineRule="auto"/>
              <w:jc w:val="right"/>
              <w:rPr>
                <w:rFonts w:ascii="Book Antiqua" w:hAnsi="Book Antiqua" w:cs="Arial"/>
              </w:rPr>
            </w:pPr>
          </w:p>
        </w:tc>
        <w:tc>
          <w:tcPr>
            <w:tcW w:w="2802" w:type="dxa"/>
          </w:tcPr>
          <w:p w14:paraId="6D19434E" w14:textId="77777777" w:rsidR="004C756E" w:rsidRPr="00792D55" w:rsidRDefault="004C756E" w:rsidP="00792D55">
            <w:pPr>
              <w:snapToGrid w:val="0"/>
              <w:spacing w:line="360" w:lineRule="auto"/>
              <w:jc w:val="right"/>
              <w:rPr>
                <w:rFonts w:ascii="Book Antiqua" w:hAnsi="Book Antiqua" w:cs="Arial"/>
              </w:rPr>
            </w:pPr>
          </w:p>
        </w:tc>
        <w:tc>
          <w:tcPr>
            <w:tcW w:w="1596" w:type="dxa"/>
            <w:shd w:val="clear" w:color="auto" w:fill="auto"/>
          </w:tcPr>
          <w:p w14:paraId="7D37E91D" w14:textId="77777777" w:rsidR="004C756E" w:rsidRPr="00792D55" w:rsidRDefault="004C756E" w:rsidP="00792D55">
            <w:pPr>
              <w:snapToGrid w:val="0"/>
              <w:spacing w:line="360" w:lineRule="auto"/>
              <w:rPr>
                <w:rFonts w:ascii="Book Antiqua" w:hAnsi="Book Antiqua" w:cs="Arial"/>
              </w:rPr>
            </w:pPr>
          </w:p>
        </w:tc>
      </w:tr>
      <w:tr w:rsidR="004C756E" w:rsidRPr="00792D55" w14:paraId="6FC46FC4" w14:textId="77777777" w:rsidTr="00345520">
        <w:trPr>
          <w:trHeight w:val="236"/>
          <w:jc w:val="center"/>
        </w:trPr>
        <w:tc>
          <w:tcPr>
            <w:tcW w:w="3237" w:type="dxa"/>
          </w:tcPr>
          <w:p w14:paraId="72B04A8F" w14:textId="77777777" w:rsidR="004C756E" w:rsidRPr="00792D55" w:rsidRDefault="004C756E" w:rsidP="00792D55">
            <w:pPr>
              <w:snapToGrid w:val="0"/>
              <w:spacing w:line="360" w:lineRule="auto"/>
              <w:rPr>
                <w:rFonts w:ascii="Book Antiqua" w:hAnsi="Book Antiqua" w:cs="Arial"/>
              </w:rPr>
            </w:pPr>
            <w:r w:rsidRPr="00792D55">
              <w:rPr>
                <w:rFonts w:ascii="Book Antiqua" w:hAnsi="Book Antiqua" w:cs="Arial"/>
              </w:rPr>
              <w:t>Clinical ascites</w:t>
            </w:r>
          </w:p>
        </w:tc>
        <w:tc>
          <w:tcPr>
            <w:tcW w:w="2053" w:type="dxa"/>
          </w:tcPr>
          <w:p w14:paraId="702948BB" w14:textId="6E2FB30F"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0 (0.0</w:t>
            </w:r>
            <w:r w:rsidR="004706CD" w:rsidRPr="00792D55">
              <w:rPr>
                <w:rFonts w:ascii="Book Antiqua" w:hAnsi="Book Antiqua" w:cs="Arial"/>
              </w:rPr>
              <w:t>)</w:t>
            </w:r>
            <w:r w:rsidRPr="00792D55">
              <w:rPr>
                <w:rFonts w:ascii="Book Antiqua" w:hAnsi="Book Antiqua" w:cs="Arial"/>
                <w:vertAlign w:val="superscript"/>
              </w:rPr>
              <w:t>a,b</w:t>
            </w:r>
          </w:p>
        </w:tc>
        <w:tc>
          <w:tcPr>
            <w:tcW w:w="2242" w:type="dxa"/>
          </w:tcPr>
          <w:p w14:paraId="7AD826A4" w14:textId="778AEA1B"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88 (68.2</w:t>
            </w:r>
            <w:r w:rsidR="004706CD" w:rsidRPr="00792D55">
              <w:rPr>
                <w:rFonts w:ascii="Book Antiqua" w:hAnsi="Book Antiqua" w:cs="Arial"/>
              </w:rPr>
              <w:t>)</w:t>
            </w:r>
            <w:r w:rsidRPr="00792D55">
              <w:rPr>
                <w:rFonts w:ascii="Book Antiqua" w:hAnsi="Book Antiqua" w:cs="Arial"/>
                <w:vertAlign w:val="superscript"/>
              </w:rPr>
              <w:t>b,c</w:t>
            </w:r>
          </w:p>
        </w:tc>
        <w:tc>
          <w:tcPr>
            <w:tcW w:w="2802" w:type="dxa"/>
          </w:tcPr>
          <w:p w14:paraId="514F5365" w14:textId="77CF06F0"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88 (92.6</w:t>
            </w:r>
            <w:r w:rsidR="004706CD" w:rsidRPr="00792D55">
              <w:rPr>
                <w:rFonts w:ascii="Book Antiqua" w:hAnsi="Book Antiqua" w:cs="Arial"/>
              </w:rPr>
              <w:t>)</w:t>
            </w:r>
            <w:r w:rsidRPr="00792D55">
              <w:rPr>
                <w:rFonts w:ascii="Book Antiqua" w:hAnsi="Book Antiqua" w:cs="Arial"/>
                <w:vertAlign w:val="superscript"/>
              </w:rPr>
              <w:t>a,c</w:t>
            </w:r>
          </w:p>
        </w:tc>
        <w:tc>
          <w:tcPr>
            <w:tcW w:w="1596" w:type="dxa"/>
          </w:tcPr>
          <w:p w14:paraId="6B3F203B" w14:textId="77777777"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&lt; 0.0001</w:t>
            </w:r>
          </w:p>
        </w:tc>
      </w:tr>
      <w:tr w:rsidR="004C756E" w:rsidRPr="00792D55" w14:paraId="5ED0B420" w14:textId="77777777" w:rsidTr="00345520">
        <w:trPr>
          <w:trHeight w:val="236"/>
          <w:jc w:val="center"/>
        </w:trPr>
        <w:tc>
          <w:tcPr>
            <w:tcW w:w="3237" w:type="dxa"/>
          </w:tcPr>
          <w:p w14:paraId="5E00A79D" w14:textId="77777777" w:rsidR="004C756E" w:rsidRPr="00792D55" w:rsidRDefault="004C756E" w:rsidP="00792D55">
            <w:pPr>
              <w:snapToGrid w:val="0"/>
              <w:spacing w:line="360" w:lineRule="auto"/>
              <w:rPr>
                <w:rFonts w:ascii="Book Antiqua" w:hAnsi="Book Antiqua" w:cs="Arial"/>
              </w:rPr>
            </w:pPr>
            <w:r w:rsidRPr="00792D55">
              <w:rPr>
                <w:rFonts w:ascii="Book Antiqua" w:hAnsi="Book Antiqua" w:cs="Arial"/>
              </w:rPr>
              <w:t>Encephalopathy</w:t>
            </w:r>
          </w:p>
        </w:tc>
        <w:tc>
          <w:tcPr>
            <w:tcW w:w="2053" w:type="dxa"/>
          </w:tcPr>
          <w:p w14:paraId="5A2B2426" w14:textId="1FC08ABC"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0 (0.0</w:t>
            </w:r>
            <w:r w:rsidR="004706CD" w:rsidRPr="00792D55">
              <w:rPr>
                <w:rFonts w:ascii="Book Antiqua" w:hAnsi="Book Antiqua" w:cs="Arial"/>
              </w:rPr>
              <w:t>)</w:t>
            </w:r>
            <w:r w:rsidRPr="00792D55">
              <w:rPr>
                <w:rFonts w:ascii="Book Antiqua" w:hAnsi="Book Antiqua" w:cs="Arial"/>
                <w:vertAlign w:val="superscript"/>
              </w:rPr>
              <w:t>a,b</w:t>
            </w:r>
          </w:p>
        </w:tc>
        <w:tc>
          <w:tcPr>
            <w:tcW w:w="2242" w:type="dxa"/>
          </w:tcPr>
          <w:p w14:paraId="4416B825" w14:textId="17595601"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69 (53.5</w:t>
            </w:r>
            <w:r w:rsidR="004706CD" w:rsidRPr="00792D55">
              <w:rPr>
                <w:rFonts w:ascii="Book Antiqua" w:hAnsi="Book Antiqua" w:cs="Arial"/>
              </w:rPr>
              <w:t>)</w:t>
            </w:r>
            <w:r w:rsidRPr="00792D55">
              <w:rPr>
                <w:rFonts w:ascii="Book Antiqua" w:hAnsi="Book Antiqua" w:cs="Arial"/>
                <w:vertAlign w:val="superscript"/>
              </w:rPr>
              <w:t>b,c</w:t>
            </w:r>
          </w:p>
        </w:tc>
        <w:tc>
          <w:tcPr>
            <w:tcW w:w="2802" w:type="dxa"/>
          </w:tcPr>
          <w:p w14:paraId="36A34453" w14:textId="4E119DDA"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80 (84.2</w:t>
            </w:r>
            <w:r w:rsidR="004706CD" w:rsidRPr="00792D55">
              <w:rPr>
                <w:rFonts w:ascii="Book Antiqua" w:hAnsi="Book Antiqua" w:cs="Arial"/>
              </w:rPr>
              <w:t>)</w:t>
            </w:r>
            <w:r w:rsidRPr="00792D55">
              <w:rPr>
                <w:rFonts w:ascii="Book Antiqua" w:hAnsi="Book Antiqua" w:cs="Arial"/>
                <w:vertAlign w:val="superscript"/>
              </w:rPr>
              <w:t>a,c</w:t>
            </w:r>
          </w:p>
        </w:tc>
        <w:tc>
          <w:tcPr>
            <w:tcW w:w="1596" w:type="dxa"/>
          </w:tcPr>
          <w:p w14:paraId="3080F8AC" w14:textId="77777777"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&lt; 0.0001</w:t>
            </w:r>
          </w:p>
        </w:tc>
      </w:tr>
      <w:tr w:rsidR="004C756E" w:rsidRPr="00792D55" w14:paraId="7E8D6FB3" w14:textId="77777777" w:rsidTr="00345520">
        <w:trPr>
          <w:trHeight w:val="236"/>
          <w:jc w:val="center"/>
        </w:trPr>
        <w:tc>
          <w:tcPr>
            <w:tcW w:w="3237" w:type="dxa"/>
          </w:tcPr>
          <w:p w14:paraId="079B2112" w14:textId="77777777" w:rsidR="004C756E" w:rsidRPr="00792D55" w:rsidRDefault="004C756E" w:rsidP="00792D55">
            <w:pPr>
              <w:snapToGrid w:val="0"/>
              <w:spacing w:line="360" w:lineRule="auto"/>
              <w:rPr>
                <w:rFonts w:ascii="Book Antiqua" w:hAnsi="Book Antiqua" w:cs="Arial"/>
              </w:rPr>
            </w:pPr>
            <w:r w:rsidRPr="00792D55">
              <w:rPr>
                <w:rFonts w:ascii="Book Antiqua" w:hAnsi="Book Antiqua" w:cs="Arial"/>
              </w:rPr>
              <w:t>Grade 3-4 encephalopathy (West- Haven)</w:t>
            </w:r>
          </w:p>
        </w:tc>
        <w:tc>
          <w:tcPr>
            <w:tcW w:w="2053" w:type="dxa"/>
          </w:tcPr>
          <w:p w14:paraId="6550632A" w14:textId="2A15F7D5"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0 (0.0</w:t>
            </w:r>
            <w:r w:rsidR="004706CD" w:rsidRPr="00792D55">
              <w:rPr>
                <w:rFonts w:ascii="Book Antiqua" w:hAnsi="Book Antiqua" w:cs="Arial"/>
              </w:rPr>
              <w:t>)</w:t>
            </w:r>
            <w:r w:rsidRPr="00792D55">
              <w:rPr>
                <w:rFonts w:ascii="Book Antiqua" w:hAnsi="Book Antiqua" w:cs="Arial"/>
                <w:vertAlign w:val="superscript"/>
              </w:rPr>
              <w:t>a,b</w:t>
            </w:r>
          </w:p>
        </w:tc>
        <w:tc>
          <w:tcPr>
            <w:tcW w:w="2242" w:type="dxa"/>
          </w:tcPr>
          <w:p w14:paraId="57F921DD" w14:textId="2B3395E3"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7 (5.4</w:t>
            </w:r>
            <w:r w:rsidR="004706CD" w:rsidRPr="00792D55">
              <w:rPr>
                <w:rFonts w:ascii="Book Antiqua" w:hAnsi="Book Antiqua" w:cs="Arial"/>
              </w:rPr>
              <w:t>)</w:t>
            </w:r>
            <w:r w:rsidRPr="00792D55">
              <w:rPr>
                <w:rFonts w:ascii="Book Antiqua" w:hAnsi="Book Antiqua" w:cs="Arial"/>
                <w:vertAlign w:val="superscript"/>
              </w:rPr>
              <w:t>b,c</w:t>
            </w:r>
          </w:p>
        </w:tc>
        <w:tc>
          <w:tcPr>
            <w:tcW w:w="2802" w:type="dxa"/>
          </w:tcPr>
          <w:p w14:paraId="0B9512CD" w14:textId="1AE4CCE6"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37 (38.9</w:t>
            </w:r>
            <w:r w:rsidR="004706CD" w:rsidRPr="00792D55">
              <w:rPr>
                <w:rFonts w:ascii="Book Antiqua" w:hAnsi="Book Antiqua" w:cs="Arial"/>
              </w:rPr>
              <w:t>)</w:t>
            </w:r>
            <w:r w:rsidRPr="00792D55">
              <w:rPr>
                <w:rFonts w:ascii="Book Antiqua" w:hAnsi="Book Antiqua" w:cs="Arial"/>
                <w:vertAlign w:val="superscript"/>
              </w:rPr>
              <w:t>a,c</w:t>
            </w:r>
          </w:p>
        </w:tc>
        <w:tc>
          <w:tcPr>
            <w:tcW w:w="1596" w:type="dxa"/>
          </w:tcPr>
          <w:p w14:paraId="70FEEB15" w14:textId="77777777"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&lt; 0.0001</w:t>
            </w:r>
          </w:p>
        </w:tc>
      </w:tr>
    </w:tbl>
    <w:p w14:paraId="4FE6B56E" w14:textId="4B3DF9F3" w:rsidR="00DF664E" w:rsidRPr="00792D55" w:rsidRDefault="00F8040F" w:rsidP="00792D55">
      <w:pPr>
        <w:snapToGrid w:val="0"/>
        <w:spacing w:line="360" w:lineRule="auto"/>
        <w:jc w:val="both"/>
        <w:rPr>
          <w:rFonts w:ascii="Book Antiqua" w:hAnsi="Book Antiqua" w:cs="Arial"/>
          <w:b/>
          <w:lang w:eastAsia="zh-CN"/>
        </w:rPr>
      </w:pPr>
      <w:r w:rsidRPr="00792D55">
        <w:rPr>
          <w:rFonts w:ascii="Book Antiqua" w:hAnsi="Book Antiqua"/>
          <w:vertAlign w:val="superscript"/>
        </w:rPr>
        <w:t>1</w:t>
      </w:r>
      <w:r w:rsidR="00513F56" w:rsidRPr="00792D55">
        <w:rPr>
          <w:rFonts w:ascii="Book Antiqua" w:hAnsi="Book Antiqua" w:cs="Arial"/>
        </w:rPr>
        <w:t>Includes secondary biliary cirrhosis, drug-induced liver injury, and congenital liver diseases.</w:t>
      </w:r>
    </w:p>
    <w:p w14:paraId="6BDA3543" w14:textId="23AACF72" w:rsidR="00DF664E" w:rsidRPr="00792D55" w:rsidRDefault="00F8040F" w:rsidP="00792D55">
      <w:pPr>
        <w:snapToGrid w:val="0"/>
        <w:spacing w:line="360" w:lineRule="auto"/>
        <w:jc w:val="both"/>
        <w:rPr>
          <w:rFonts w:ascii="Book Antiqua" w:hAnsi="Book Antiqua" w:cs="Arial"/>
          <w:bCs/>
          <w:lang w:eastAsia="zh-CN"/>
        </w:rPr>
      </w:pPr>
      <w:r w:rsidRPr="00792D55">
        <w:rPr>
          <w:rFonts w:ascii="Book Antiqua" w:hAnsi="Book Antiqua"/>
          <w:vertAlign w:val="superscript"/>
        </w:rPr>
        <w:t>2</w:t>
      </w:r>
      <w:r w:rsidR="00513F56" w:rsidRPr="00792D55">
        <w:rPr>
          <w:rFonts w:ascii="Book Antiqua" w:hAnsi="Book Antiqua" w:cs="Arial"/>
        </w:rPr>
        <w:t>Disease manifestations during the whole clinical course until liver transplantation</w:t>
      </w:r>
      <w:r w:rsidR="0065062F" w:rsidRPr="00792D55">
        <w:rPr>
          <w:rFonts w:ascii="Book Antiqua" w:hAnsi="Book Antiqua" w:cs="Arial" w:hint="eastAsia"/>
          <w:bCs/>
          <w:lang w:eastAsia="zh-CN"/>
        </w:rPr>
        <w:t>.</w:t>
      </w:r>
    </w:p>
    <w:p w14:paraId="42041805" w14:textId="6AE51F07" w:rsidR="00B92748" w:rsidRPr="00792D55" w:rsidRDefault="00513F56" w:rsidP="00792D55">
      <w:pPr>
        <w:snapToGrid w:val="0"/>
        <w:spacing w:line="360" w:lineRule="auto"/>
        <w:rPr>
          <w:rFonts w:ascii="Book Antiqua" w:hAnsi="Book Antiqua" w:cs="Arial"/>
          <w:lang w:eastAsia="zh-CN"/>
        </w:rPr>
      </w:pPr>
      <w:r w:rsidRPr="00792D55">
        <w:rPr>
          <w:rFonts w:ascii="Book Antiqua" w:hAnsi="Book Antiqua" w:cs="Arial"/>
        </w:rPr>
        <w:t>Comparisons between groups are shown with superscript letters.</w:t>
      </w:r>
    </w:p>
    <w:p w14:paraId="3DB68365" w14:textId="772C17DD" w:rsidR="00B92748" w:rsidRPr="00792D55" w:rsidRDefault="00DF664E" w:rsidP="00792D55">
      <w:pPr>
        <w:snapToGrid w:val="0"/>
        <w:spacing w:line="360" w:lineRule="auto"/>
        <w:rPr>
          <w:rFonts w:ascii="Book Antiqua" w:hAnsi="Book Antiqua" w:cs="Arial"/>
        </w:rPr>
      </w:pPr>
      <w:r w:rsidRPr="00792D55">
        <w:rPr>
          <w:rFonts w:ascii="Book Antiqua" w:hAnsi="Book Antiqua" w:cs="Arial"/>
          <w:vertAlign w:val="superscript"/>
        </w:rPr>
        <w:t>a</w:t>
      </w:r>
      <w:r w:rsidR="00B92748" w:rsidRPr="00792D55">
        <w:rPr>
          <w:rFonts w:ascii="Book Antiqua" w:hAnsi="Book Antiqua" w:cs="Arial"/>
        </w:rPr>
        <w:t>S</w:t>
      </w:r>
      <w:r w:rsidR="0081694C" w:rsidRPr="00792D55">
        <w:rPr>
          <w:rFonts w:ascii="Book Antiqua" w:hAnsi="Book Antiqua" w:cs="Arial"/>
        </w:rPr>
        <w:t>ignific</w:t>
      </w:r>
      <w:r w:rsidR="00EA4FB3" w:rsidRPr="00792D55">
        <w:rPr>
          <w:rFonts w:ascii="Book Antiqua" w:hAnsi="Book Antiqua" w:cs="Arial"/>
        </w:rPr>
        <w:t>ant difference b</w:t>
      </w:r>
      <w:r w:rsidR="00B92748" w:rsidRPr="00792D55">
        <w:rPr>
          <w:rFonts w:ascii="Book Antiqua" w:hAnsi="Book Antiqua" w:cs="Arial"/>
        </w:rPr>
        <w:t>etween CC and ACLF.</w:t>
      </w:r>
      <w:r w:rsidRPr="00792D55">
        <w:rPr>
          <w:rFonts w:ascii="Book Antiqua" w:hAnsi="Book Antiqua" w:cs="Arial"/>
        </w:rPr>
        <w:t xml:space="preserve"> </w:t>
      </w:r>
    </w:p>
    <w:p w14:paraId="08A9BD42" w14:textId="77777777" w:rsidR="00B92748" w:rsidRPr="00792D55" w:rsidRDefault="00DF664E" w:rsidP="00792D55">
      <w:pPr>
        <w:snapToGrid w:val="0"/>
        <w:spacing w:line="360" w:lineRule="auto"/>
        <w:rPr>
          <w:rFonts w:ascii="Book Antiqua" w:hAnsi="Book Antiqua" w:cs="Arial"/>
        </w:rPr>
      </w:pPr>
      <w:r w:rsidRPr="00792D55">
        <w:rPr>
          <w:rFonts w:ascii="Book Antiqua" w:hAnsi="Book Antiqua" w:cs="Arial"/>
          <w:vertAlign w:val="superscript"/>
        </w:rPr>
        <w:t>b</w:t>
      </w:r>
      <w:r w:rsidR="00B92748" w:rsidRPr="00792D55">
        <w:rPr>
          <w:rFonts w:ascii="Book Antiqua" w:hAnsi="Book Antiqua" w:cs="Arial"/>
        </w:rPr>
        <w:t>S</w:t>
      </w:r>
      <w:r w:rsidR="00EA4FB3" w:rsidRPr="00792D55">
        <w:rPr>
          <w:rFonts w:ascii="Book Antiqua" w:hAnsi="Book Antiqua" w:cs="Arial"/>
        </w:rPr>
        <w:t xml:space="preserve">ignificant difference </w:t>
      </w:r>
      <w:r w:rsidR="00396A03" w:rsidRPr="00792D55">
        <w:rPr>
          <w:rFonts w:ascii="Book Antiqua" w:hAnsi="Book Antiqua" w:cs="Arial"/>
        </w:rPr>
        <w:t>between CC and DC</w:t>
      </w:r>
      <w:r w:rsidR="00B92748" w:rsidRPr="00792D55">
        <w:rPr>
          <w:rFonts w:ascii="Book Antiqua" w:hAnsi="Book Antiqua" w:cs="Arial"/>
        </w:rPr>
        <w:t>.</w:t>
      </w:r>
      <w:r w:rsidRPr="00792D55">
        <w:rPr>
          <w:rFonts w:ascii="Book Antiqua" w:hAnsi="Book Antiqua" w:cs="Arial"/>
        </w:rPr>
        <w:t xml:space="preserve"> </w:t>
      </w:r>
    </w:p>
    <w:p w14:paraId="2C719349" w14:textId="73B399C9" w:rsidR="00DF664E" w:rsidRPr="00792D55" w:rsidRDefault="00DF664E" w:rsidP="00792D55">
      <w:pPr>
        <w:snapToGrid w:val="0"/>
        <w:spacing w:line="360" w:lineRule="auto"/>
        <w:rPr>
          <w:rFonts w:ascii="Book Antiqua" w:hAnsi="Book Antiqua" w:cs="Arial"/>
        </w:rPr>
      </w:pPr>
      <w:r w:rsidRPr="00792D55">
        <w:rPr>
          <w:rFonts w:ascii="Book Antiqua" w:hAnsi="Book Antiqua" w:cs="Arial"/>
          <w:vertAlign w:val="superscript"/>
        </w:rPr>
        <w:t>c</w:t>
      </w:r>
      <w:r w:rsidR="00B92748" w:rsidRPr="00792D55">
        <w:rPr>
          <w:rFonts w:ascii="Book Antiqua" w:hAnsi="Book Antiqua" w:cs="Arial"/>
        </w:rPr>
        <w:t>S</w:t>
      </w:r>
      <w:r w:rsidR="00EA4FB3" w:rsidRPr="00792D55">
        <w:rPr>
          <w:rFonts w:ascii="Book Antiqua" w:hAnsi="Book Antiqua" w:cs="Arial"/>
        </w:rPr>
        <w:t xml:space="preserve">ignificant difference </w:t>
      </w:r>
      <w:r w:rsidR="0081694C" w:rsidRPr="00792D55">
        <w:rPr>
          <w:rFonts w:ascii="Book Antiqua" w:hAnsi="Book Antiqua" w:cs="Arial"/>
        </w:rPr>
        <w:t xml:space="preserve">between </w:t>
      </w:r>
      <w:r w:rsidR="00EA4FB3" w:rsidRPr="00792D55">
        <w:rPr>
          <w:rFonts w:ascii="Book Antiqua" w:hAnsi="Book Antiqua" w:cs="Arial"/>
        </w:rPr>
        <w:t>D</w:t>
      </w:r>
      <w:r w:rsidR="0081694C" w:rsidRPr="00792D55">
        <w:rPr>
          <w:rFonts w:ascii="Book Antiqua" w:hAnsi="Book Antiqua" w:cs="Arial"/>
        </w:rPr>
        <w:t>C and ACLF</w:t>
      </w:r>
      <w:r w:rsidR="00B92748" w:rsidRPr="00792D55">
        <w:rPr>
          <w:rFonts w:ascii="Book Antiqua" w:hAnsi="Book Antiqua" w:cs="Arial"/>
        </w:rPr>
        <w:t>.</w:t>
      </w:r>
    </w:p>
    <w:p w14:paraId="6D3C818E" w14:textId="1C2C1ACF" w:rsidR="004C756E" w:rsidRPr="00792D55" w:rsidRDefault="00513F56" w:rsidP="00792D55">
      <w:pPr>
        <w:snapToGrid w:val="0"/>
        <w:spacing w:line="360" w:lineRule="auto"/>
        <w:jc w:val="both"/>
        <w:rPr>
          <w:rFonts w:ascii="Book Antiqua" w:hAnsi="Book Antiqua" w:cs="Arial"/>
          <w:b/>
        </w:rPr>
      </w:pPr>
      <w:r w:rsidRPr="00792D55">
        <w:rPr>
          <w:rFonts w:ascii="Book Antiqua" w:hAnsi="Book Antiqua" w:cs="Arial"/>
        </w:rPr>
        <w:t xml:space="preserve">ACLF: </w:t>
      </w:r>
      <w:r w:rsidR="00F8040F" w:rsidRPr="00792D55">
        <w:rPr>
          <w:rFonts w:ascii="Book Antiqua" w:hAnsi="Book Antiqua" w:cs="Arial"/>
        </w:rPr>
        <w:t>A</w:t>
      </w:r>
      <w:r w:rsidRPr="00792D55">
        <w:rPr>
          <w:rFonts w:ascii="Book Antiqua" w:hAnsi="Book Antiqua" w:cs="Arial"/>
        </w:rPr>
        <w:t xml:space="preserve">cute-on-chronic liver failure; CC: </w:t>
      </w:r>
      <w:r w:rsidR="0065062F" w:rsidRPr="00792D55">
        <w:rPr>
          <w:rFonts w:ascii="Book Antiqua" w:hAnsi="Book Antiqua" w:cs="Arial"/>
        </w:rPr>
        <w:t>C</w:t>
      </w:r>
      <w:r w:rsidRPr="00792D55">
        <w:rPr>
          <w:rFonts w:ascii="Book Antiqua" w:hAnsi="Book Antiqua" w:cs="Arial"/>
        </w:rPr>
        <w:t xml:space="preserve">ompensated cirrhosis; DC: </w:t>
      </w:r>
      <w:r w:rsidR="0065062F" w:rsidRPr="00792D55">
        <w:rPr>
          <w:rFonts w:ascii="Book Antiqua" w:hAnsi="Book Antiqua" w:cs="Arial"/>
        </w:rPr>
        <w:t>D</w:t>
      </w:r>
      <w:r w:rsidRPr="00792D55">
        <w:rPr>
          <w:rFonts w:ascii="Book Antiqua" w:hAnsi="Book Antiqua" w:cs="Arial"/>
        </w:rPr>
        <w:t xml:space="preserve">ecompensated cirrhosis; HCV: </w:t>
      </w:r>
      <w:r w:rsidR="0065062F" w:rsidRPr="00792D55">
        <w:rPr>
          <w:rFonts w:ascii="Book Antiqua" w:hAnsi="Book Antiqua" w:cs="Arial"/>
        </w:rPr>
        <w:t>H</w:t>
      </w:r>
      <w:r w:rsidRPr="00792D55">
        <w:rPr>
          <w:rFonts w:ascii="Book Antiqua" w:hAnsi="Book Antiqua" w:cs="Arial"/>
        </w:rPr>
        <w:t xml:space="preserve">epatitis C virus; INR: International </w:t>
      </w:r>
      <w:r w:rsidR="0065062F" w:rsidRPr="00792D55">
        <w:rPr>
          <w:rFonts w:ascii="Book Antiqua" w:hAnsi="Book Antiqua" w:cs="Arial"/>
        </w:rPr>
        <w:t>normalized r</w:t>
      </w:r>
      <w:r w:rsidRPr="00792D55">
        <w:rPr>
          <w:rFonts w:ascii="Book Antiqua" w:hAnsi="Book Antiqua" w:cs="Arial"/>
        </w:rPr>
        <w:t xml:space="preserve">atio; MELD Na: Model for End-Stage Liver Disease-Sodium; NASH: </w:t>
      </w:r>
      <w:r w:rsidR="0065062F" w:rsidRPr="00792D55">
        <w:rPr>
          <w:rFonts w:ascii="Book Antiqua" w:hAnsi="Book Antiqua" w:cs="Arial"/>
        </w:rPr>
        <w:t>N</w:t>
      </w:r>
      <w:r w:rsidRPr="00792D55">
        <w:rPr>
          <w:rFonts w:ascii="Book Antiqua" w:hAnsi="Book Antiqua" w:cs="Arial"/>
        </w:rPr>
        <w:t>on-alcoholic steatohepatitis.</w:t>
      </w:r>
    </w:p>
    <w:p w14:paraId="034054A1" w14:textId="4B56E0BC" w:rsidR="004C756E" w:rsidRPr="00792D55" w:rsidRDefault="004C756E" w:rsidP="00792D55">
      <w:pPr>
        <w:snapToGrid w:val="0"/>
        <w:spacing w:line="360" w:lineRule="auto"/>
        <w:jc w:val="both"/>
        <w:rPr>
          <w:rFonts w:ascii="Book Antiqua" w:hAnsi="Book Antiqua" w:cs="Arial"/>
          <w:b/>
          <w:bCs/>
        </w:rPr>
      </w:pPr>
      <w:r w:rsidRPr="00792D55">
        <w:rPr>
          <w:b/>
          <w:bCs/>
        </w:rPr>
        <w:br w:type="page"/>
      </w:r>
      <w:r w:rsidRPr="00792D55">
        <w:rPr>
          <w:rFonts w:ascii="Book Antiqua" w:hAnsi="Book Antiqua" w:cs="Arial"/>
          <w:b/>
          <w:bCs/>
        </w:rPr>
        <w:lastRenderedPageBreak/>
        <w:t xml:space="preserve">Table 2 </w:t>
      </w:r>
      <w:r w:rsidR="00971012" w:rsidRPr="00792D55">
        <w:rPr>
          <w:rFonts w:ascii="Book Antiqua" w:hAnsi="Book Antiqua" w:cs="Arial"/>
          <w:b/>
          <w:bCs/>
        </w:rPr>
        <w:t>Acute-on-chronic liver failure</w:t>
      </w:r>
      <w:r w:rsidRPr="00792D55">
        <w:rPr>
          <w:rFonts w:ascii="Book Antiqua" w:hAnsi="Book Antiqua" w:cs="Arial"/>
          <w:b/>
          <w:bCs/>
        </w:rPr>
        <w:t xml:space="preserve"> </w:t>
      </w:r>
      <w:r w:rsidR="00971012" w:rsidRPr="00792D55">
        <w:rPr>
          <w:rFonts w:ascii="Book Antiqua" w:hAnsi="Book Antiqua" w:cs="Arial"/>
          <w:b/>
          <w:bCs/>
        </w:rPr>
        <w:t>patients c</w:t>
      </w:r>
      <w:r w:rsidRPr="00792D55">
        <w:rPr>
          <w:rFonts w:ascii="Book Antiqua" w:hAnsi="Book Antiqua" w:cs="Arial"/>
          <w:b/>
          <w:bCs/>
        </w:rPr>
        <w:t>haracteristics (</w:t>
      </w:r>
      <w:r w:rsidRPr="00792D55">
        <w:rPr>
          <w:rFonts w:ascii="Book Antiqua" w:hAnsi="Book Antiqua" w:cs="Arial"/>
          <w:b/>
          <w:bCs/>
          <w:i/>
          <w:iCs/>
        </w:rPr>
        <w:t>n</w:t>
      </w:r>
      <w:r w:rsidR="00971012" w:rsidRPr="00792D55">
        <w:rPr>
          <w:rFonts w:ascii="Book Antiqua" w:hAnsi="Book Antiqua" w:cs="Arial"/>
          <w:b/>
          <w:bCs/>
        </w:rPr>
        <w:t xml:space="preserve"> </w:t>
      </w:r>
      <w:r w:rsidRPr="00792D55">
        <w:rPr>
          <w:rFonts w:ascii="Book Antiqua" w:hAnsi="Book Antiqua" w:cs="Arial"/>
          <w:b/>
          <w:bCs/>
        </w:rPr>
        <w:t>= 95)</w:t>
      </w:r>
    </w:p>
    <w:tbl>
      <w:tblPr>
        <w:tblStyle w:val="TableGrid"/>
        <w:tblW w:w="12484"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53"/>
        <w:gridCol w:w="2242"/>
        <w:gridCol w:w="2242"/>
        <w:gridCol w:w="2242"/>
        <w:gridCol w:w="1705"/>
      </w:tblGrid>
      <w:tr w:rsidR="004C756E" w:rsidRPr="00792D55" w14:paraId="1E125EB6" w14:textId="77777777" w:rsidTr="00602EAE">
        <w:trPr>
          <w:trHeight w:val="678"/>
          <w:jc w:val="center"/>
        </w:trPr>
        <w:tc>
          <w:tcPr>
            <w:tcW w:w="4053" w:type="dxa"/>
            <w:tcBorders>
              <w:top w:val="single" w:sz="4" w:space="0" w:color="auto"/>
              <w:bottom w:val="single" w:sz="4" w:space="0" w:color="auto"/>
            </w:tcBorders>
          </w:tcPr>
          <w:p w14:paraId="60BB9091" w14:textId="77777777" w:rsidR="004C756E" w:rsidRPr="00792D55" w:rsidRDefault="004C756E" w:rsidP="00792D55">
            <w:pPr>
              <w:snapToGrid w:val="0"/>
              <w:spacing w:line="360" w:lineRule="auto"/>
              <w:rPr>
                <w:rFonts w:ascii="Book Antiqua" w:hAnsi="Book Antiqua" w:cs="Arial"/>
                <w:b/>
                <w:bCs/>
              </w:rPr>
            </w:pPr>
          </w:p>
        </w:tc>
        <w:tc>
          <w:tcPr>
            <w:tcW w:w="2242" w:type="dxa"/>
            <w:tcBorders>
              <w:top w:val="single" w:sz="4" w:space="0" w:color="auto"/>
              <w:bottom w:val="single" w:sz="4" w:space="0" w:color="auto"/>
            </w:tcBorders>
            <w:vAlign w:val="bottom"/>
          </w:tcPr>
          <w:p w14:paraId="7A1355E2" w14:textId="6C0D8D66" w:rsidR="004C756E" w:rsidRPr="00792D55" w:rsidRDefault="004C756E" w:rsidP="00792D55">
            <w:pPr>
              <w:snapToGrid w:val="0"/>
              <w:spacing w:line="360" w:lineRule="auto"/>
              <w:jc w:val="center"/>
              <w:rPr>
                <w:rFonts w:ascii="Book Antiqua" w:hAnsi="Book Antiqua" w:cs="Arial"/>
                <w:b/>
                <w:bCs/>
              </w:rPr>
            </w:pPr>
            <w:r w:rsidRPr="00792D55">
              <w:rPr>
                <w:rFonts w:ascii="Book Antiqua" w:hAnsi="Book Antiqua" w:cs="Arial"/>
                <w:b/>
                <w:bCs/>
              </w:rPr>
              <w:t>ACLF-1</w:t>
            </w:r>
            <w:r w:rsidR="00971012" w:rsidRPr="00792D55">
              <w:rPr>
                <w:rFonts w:ascii="Book Antiqua" w:hAnsi="Book Antiqua" w:cs="Arial" w:hint="eastAsia"/>
                <w:b/>
                <w:bCs/>
                <w:lang w:eastAsia="zh-CN"/>
              </w:rPr>
              <w:t xml:space="preserve"> </w:t>
            </w:r>
            <w:r w:rsidRPr="00792D55">
              <w:rPr>
                <w:rFonts w:ascii="Book Antiqua" w:hAnsi="Book Antiqua" w:cs="Arial"/>
                <w:b/>
                <w:bCs/>
                <w:i/>
                <w:iCs/>
              </w:rPr>
              <w:t>n</w:t>
            </w:r>
            <w:r w:rsidR="00971012" w:rsidRPr="00792D55">
              <w:rPr>
                <w:rFonts w:ascii="Book Antiqua" w:hAnsi="Book Antiqua" w:cs="Arial"/>
                <w:b/>
                <w:bCs/>
              </w:rPr>
              <w:t xml:space="preserve"> </w:t>
            </w:r>
            <w:r w:rsidRPr="00792D55">
              <w:rPr>
                <w:rFonts w:ascii="Book Antiqua" w:hAnsi="Book Antiqua" w:cs="Arial"/>
                <w:b/>
                <w:bCs/>
              </w:rPr>
              <w:t>= 40 (42.1%)</w:t>
            </w:r>
          </w:p>
        </w:tc>
        <w:tc>
          <w:tcPr>
            <w:tcW w:w="2242" w:type="dxa"/>
            <w:tcBorders>
              <w:top w:val="single" w:sz="4" w:space="0" w:color="auto"/>
              <w:bottom w:val="single" w:sz="4" w:space="0" w:color="auto"/>
            </w:tcBorders>
            <w:vAlign w:val="bottom"/>
          </w:tcPr>
          <w:p w14:paraId="7838D991" w14:textId="5EF66A81" w:rsidR="004C756E" w:rsidRPr="00792D55" w:rsidRDefault="004C756E" w:rsidP="00792D55">
            <w:pPr>
              <w:snapToGrid w:val="0"/>
              <w:spacing w:line="360" w:lineRule="auto"/>
              <w:jc w:val="center"/>
              <w:rPr>
                <w:rFonts w:ascii="Book Antiqua" w:hAnsi="Book Antiqua" w:cs="Arial"/>
                <w:b/>
                <w:bCs/>
              </w:rPr>
            </w:pPr>
            <w:r w:rsidRPr="00792D55">
              <w:rPr>
                <w:rFonts w:ascii="Book Antiqua" w:hAnsi="Book Antiqua" w:cs="Arial"/>
                <w:b/>
                <w:bCs/>
              </w:rPr>
              <w:t>ACLF-2</w:t>
            </w:r>
            <w:r w:rsidR="00971012" w:rsidRPr="00792D55">
              <w:rPr>
                <w:rFonts w:ascii="Book Antiqua" w:hAnsi="Book Antiqua" w:cs="Arial" w:hint="eastAsia"/>
                <w:b/>
                <w:bCs/>
                <w:lang w:eastAsia="zh-CN"/>
              </w:rPr>
              <w:t xml:space="preserve"> </w:t>
            </w:r>
            <w:r w:rsidRPr="00792D55">
              <w:rPr>
                <w:rFonts w:ascii="Book Antiqua" w:hAnsi="Book Antiqua" w:cs="Arial"/>
                <w:b/>
                <w:bCs/>
                <w:i/>
                <w:iCs/>
              </w:rPr>
              <w:t>n</w:t>
            </w:r>
            <w:r w:rsidR="00971012" w:rsidRPr="00792D55">
              <w:rPr>
                <w:rFonts w:ascii="Book Antiqua" w:hAnsi="Book Antiqua" w:cs="Arial"/>
                <w:b/>
                <w:bCs/>
              </w:rPr>
              <w:t xml:space="preserve"> </w:t>
            </w:r>
            <w:r w:rsidRPr="00792D55">
              <w:rPr>
                <w:rFonts w:ascii="Book Antiqua" w:hAnsi="Book Antiqua" w:cs="Arial"/>
                <w:b/>
                <w:bCs/>
              </w:rPr>
              <w:t>= 33 (34.7%)</w:t>
            </w:r>
          </w:p>
        </w:tc>
        <w:tc>
          <w:tcPr>
            <w:tcW w:w="2242" w:type="dxa"/>
            <w:tcBorders>
              <w:top w:val="single" w:sz="4" w:space="0" w:color="auto"/>
              <w:bottom w:val="single" w:sz="4" w:space="0" w:color="auto"/>
            </w:tcBorders>
            <w:vAlign w:val="bottom"/>
          </w:tcPr>
          <w:p w14:paraId="62A41808" w14:textId="2E60B8CC" w:rsidR="004C756E" w:rsidRPr="00792D55" w:rsidRDefault="004C756E" w:rsidP="00792D55">
            <w:pPr>
              <w:snapToGrid w:val="0"/>
              <w:spacing w:line="360" w:lineRule="auto"/>
              <w:jc w:val="center"/>
              <w:rPr>
                <w:rFonts w:ascii="Book Antiqua" w:hAnsi="Book Antiqua" w:cs="Arial"/>
                <w:b/>
                <w:bCs/>
              </w:rPr>
            </w:pPr>
            <w:r w:rsidRPr="00792D55">
              <w:rPr>
                <w:rFonts w:ascii="Book Antiqua" w:hAnsi="Book Antiqua" w:cs="Arial"/>
                <w:b/>
                <w:bCs/>
              </w:rPr>
              <w:t>ACLF-3</w:t>
            </w:r>
            <w:r w:rsidR="00971012" w:rsidRPr="00792D55">
              <w:rPr>
                <w:rFonts w:ascii="Book Antiqua" w:hAnsi="Book Antiqua" w:cs="Arial" w:hint="eastAsia"/>
                <w:b/>
                <w:bCs/>
                <w:lang w:eastAsia="zh-CN"/>
              </w:rPr>
              <w:t xml:space="preserve"> </w:t>
            </w:r>
            <w:r w:rsidRPr="00792D55">
              <w:rPr>
                <w:rFonts w:ascii="Book Antiqua" w:hAnsi="Book Antiqua" w:cs="Arial"/>
                <w:b/>
                <w:bCs/>
                <w:i/>
                <w:iCs/>
              </w:rPr>
              <w:t>n</w:t>
            </w:r>
            <w:r w:rsidR="00971012" w:rsidRPr="00792D55">
              <w:rPr>
                <w:rFonts w:ascii="Book Antiqua" w:hAnsi="Book Antiqua" w:cs="Arial"/>
                <w:b/>
                <w:bCs/>
              </w:rPr>
              <w:t xml:space="preserve"> </w:t>
            </w:r>
            <w:r w:rsidRPr="00792D55">
              <w:rPr>
                <w:rFonts w:ascii="Book Antiqua" w:hAnsi="Book Antiqua" w:cs="Arial"/>
                <w:b/>
                <w:bCs/>
              </w:rPr>
              <w:t>= 22 (23.2%)</w:t>
            </w:r>
          </w:p>
        </w:tc>
        <w:tc>
          <w:tcPr>
            <w:tcW w:w="1705" w:type="dxa"/>
            <w:tcBorders>
              <w:top w:val="single" w:sz="4" w:space="0" w:color="auto"/>
              <w:bottom w:val="single" w:sz="4" w:space="0" w:color="auto"/>
            </w:tcBorders>
            <w:vAlign w:val="bottom"/>
          </w:tcPr>
          <w:p w14:paraId="09019DE0" w14:textId="77777777" w:rsidR="004C756E" w:rsidRPr="00792D55" w:rsidRDefault="004C756E" w:rsidP="00792D55">
            <w:pPr>
              <w:snapToGrid w:val="0"/>
              <w:spacing w:line="360" w:lineRule="auto"/>
              <w:rPr>
                <w:rFonts w:ascii="Book Antiqua" w:hAnsi="Book Antiqua" w:cs="Arial"/>
                <w:b/>
                <w:bCs/>
              </w:rPr>
            </w:pPr>
            <w:r w:rsidRPr="00792D55">
              <w:rPr>
                <w:rFonts w:ascii="Book Antiqua" w:hAnsi="Book Antiqua" w:cs="Arial"/>
                <w:b/>
                <w:bCs/>
                <w:i/>
              </w:rPr>
              <w:t xml:space="preserve">P </w:t>
            </w:r>
            <w:r w:rsidRPr="00792D55">
              <w:rPr>
                <w:rFonts w:ascii="Book Antiqua" w:hAnsi="Book Antiqua" w:cs="Arial"/>
                <w:b/>
                <w:bCs/>
              </w:rPr>
              <w:t>value</w:t>
            </w:r>
          </w:p>
        </w:tc>
      </w:tr>
      <w:tr w:rsidR="004C756E" w:rsidRPr="00792D55" w14:paraId="525CBC4A" w14:textId="77777777" w:rsidTr="00602EAE">
        <w:trPr>
          <w:trHeight w:val="237"/>
          <w:jc w:val="center"/>
        </w:trPr>
        <w:tc>
          <w:tcPr>
            <w:tcW w:w="4053" w:type="dxa"/>
            <w:tcBorders>
              <w:top w:val="single" w:sz="4" w:space="0" w:color="auto"/>
            </w:tcBorders>
          </w:tcPr>
          <w:p w14:paraId="41C838C5" w14:textId="77777777" w:rsidR="004C756E" w:rsidRPr="00792D55" w:rsidRDefault="004C756E" w:rsidP="00792D55">
            <w:pPr>
              <w:snapToGrid w:val="0"/>
              <w:spacing w:line="360" w:lineRule="auto"/>
              <w:rPr>
                <w:rFonts w:ascii="Book Antiqua" w:hAnsi="Book Antiqua" w:cs="Arial"/>
              </w:rPr>
            </w:pPr>
            <w:r w:rsidRPr="00792D55">
              <w:rPr>
                <w:rFonts w:ascii="Book Antiqua" w:hAnsi="Book Antiqua" w:cs="Arial"/>
              </w:rPr>
              <w:t xml:space="preserve">Male gender, </w:t>
            </w:r>
            <w:r w:rsidRPr="00792D55">
              <w:rPr>
                <w:rFonts w:ascii="Book Antiqua" w:hAnsi="Book Antiqua" w:cs="Arial"/>
                <w:i/>
                <w:iCs/>
              </w:rPr>
              <w:t>n</w:t>
            </w:r>
            <w:r w:rsidRPr="00792D55">
              <w:rPr>
                <w:rFonts w:ascii="Book Antiqua" w:hAnsi="Book Antiqua" w:cs="Arial"/>
              </w:rPr>
              <w:t xml:space="preserve"> (%)</w:t>
            </w:r>
          </w:p>
        </w:tc>
        <w:tc>
          <w:tcPr>
            <w:tcW w:w="2242" w:type="dxa"/>
            <w:tcBorders>
              <w:top w:val="single" w:sz="4" w:space="0" w:color="auto"/>
            </w:tcBorders>
          </w:tcPr>
          <w:p w14:paraId="3936B070" w14:textId="5F492CBE"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21 (52.5</w:t>
            </w:r>
            <w:r w:rsidR="00027EFC" w:rsidRPr="00792D55">
              <w:rPr>
                <w:rFonts w:ascii="Book Antiqua" w:hAnsi="Book Antiqua" w:cs="Arial"/>
              </w:rPr>
              <w:t>)</w:t>
            </w:r>
          </w:p>
        </w:tc>
        <w:tc>
          <w:tcPr>
            <w:tcW w:w="2242" w:type="dxa"/>
            <w:tcBorders>
              <w:top w:val="single" w:sz="4" w:space="0" w:color="auto"/>
            </w:tcBorders>
          </w:tcPr>
          <w:p w14:paraId="021B8E7C" w14:textId="477CCCBD"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17 (51.5</w:t>
            </w:r>
            <w:r w:rsidR="00027EFC" w:rsidRPr="00792D55">
              <w:rPr>
                <w:rFonts w:ascii="Book Antiqua" w:hAnsi="Book Antiqua" w:cs="Arial"/>
              </w:rPr>
              <w:t>)</w:t>
            </w:r>
          </w:p>
        </w:tc>
        <w:tc>
          <w:tcPr>
            <w:tcW w:w="2242" w:type="dxa"/>
            <w:tcBorders>
              <w:top w:val="single" w:sz="4" w:space="0" w:color="auto"/>
            </w:tcBorders>
          </w:tcPr>
          <w:p w14:paraId="7635DDB2" w14:textId="0D718576"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11 (50.0</w:t>
            </w:r>
            <w:r w:rsidR="00027EFC" w:rsidRPr="00792D55">
              <w:rPr>
                <w:rFonts w:ascii="Book Antiqua" w:hAnsi="Book Antiqua" w:cs="Arial"/>
              </w:rPr>
              <w:t>)</w:t>
            </w:r>
          </w:p>
        </w:tc>
        <w:tc>
          <w:tcPr>
            <w:tcW w:w="1705" w:type="dxa"/>
            <w:tcBorders>
              <w:top w:val="single" w:sz="4" w:space="0" w:color="auto"/>
            </w:tcBorders>
          </w:tcPr>
          <w:p w14:paraId="0B86EDC8" w14:textId="77777777"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0.98</w:t>
            </w:r>
          </w:p>
        </w:tc>
      </w:tr>
      <w:tr w:rsidR="004C756E" w:rsidRPr="00792D55" w14:paraId="5E2A3636" w14:textId="77777777" w:rsidTr="00602EAE">
        <w:trPr>
          <w:trHeight w:val="237"/>
          <w:jc w:val="center"/>
        </w:trPr>
        <w:tc>
          <w:tcPr>
            <w:tcW w:w="4053" w:type="dxa"/>
          </w:tcPr>
          <w:p w14:paraId="4AB04A49" w14:textId="5BA97991" w:rsidR="004C756E" w:rsidRPr="00792D55" w:rsidRDefault="004C756E" w:rsidP="00792D55">
            <w:pPr>
              <w:snapToGrid w:val="0"/>
              <w:spacing w:line="360" w:lineRule="auto"/>
              <w:rPr>
                <w:rFonts w:ascii="Book Antiqua" w:hAnsi="Book Antiqua" w:cs="Arial"/>
              </w:rPr>
            </w:pPr>
            <w:r w:rsidRPr="00792D55">
              <w:rPr>
                <w:rFonts w:ascii="Book Antiqua" w:hAnsi="Book Antiqua" w:cs="Arial"/>
              </w:rPr>
              <w:t>Age, yr</w:t>
            </w:r>
          </w:p>
        </w:tc>
        <w:tc>
          <w:tcPr>
            <w:tcW w:w="2242" w:type="dxa"/>
          </w:tcPr>
          <w:p w14:paraId="681E9F78" w14:textId="603733A7"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55.0 (39.8</w:t>
            </w:r>
            <w:r w:rsidR="00D51706" w:rsidRPr="00792D55">
              <w:rPr>
                <w:rFonts w:ascii="Book Antiqua" w:hAnsi="Book Antiqua" w:cs="Arial"/>
              </w:rPr>
              <w:t>-</w:t>
            </w:r>
            <w:r w:rsidRPr="00792D55">
              <w:rPr>
                <w:rFonts w:ascii="Book Antiqua" w:hAnsi="Book Antiqua" w:cs="Arial"/>
              </w:rPr>
              <w:t>60.0)</w:t>
            </w:r>
          </w:p>
        </w:tc>
        <w:tc>
          <w:tcPr>
            <w:tcW w:w="2242" w:type="dxa"/>
          </w:tcPr>
          <w:p w14:paraId="79D8AD56" w14:textId="73065688"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44.0 (36.5</w:t>
            </w:r>
            <w:r w:rsidR="00D51706" w:rsidRPr="00792D55">
              <w:rPr>
                <w:rFonts w:ascii="Book Antiqua" w:hAnsi="Book Antiqua" w:cs="Arial"/>
              </w:rPr>
              <w:t>-</w:t>
            </w:r>
            <w:r w:rsidRPr="00792D55">
              <w:rPr>
                <w:rFonts w:ascii="Book Antiqua" w:hAnsi="Book Antiqua" w:cs="Arial"/>
              </w:rPr>
              <w:t>53.0)</w:t>
            </w:r>
          </w:p>
        </w:tc>
        <w:tc>
          <w:tcPr>
            <w:tcW w:w="2242" w:type="dxa"/>
          </w:tcPr>
          <w:p w14:paraId="087EA7EB" w14:textId="0DF4A588"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49.0 (37.5</w:t>
            </w:r>
            <w:r w:rsidR="00D51706" w:rsidRPr="00792D55">
              <w:rPr>
                <w:rFonts w:ascii="Book Antiqua" w:hAnsi="Book Antiqua" w:cs="Arial"/>
              </w:rPr>
              <w:t>-</w:t>
            </w:r>
            <w:r w:rsidRPr="00792D55">
              <w:rPr>
                <w:rFonts w:ascii="Book Antiqua" w:hAnsi="Book Antiqua" w:cs="Arial"/>
              </w:rPr>
              <w:t>59.3)</w:t>
            </w:r>
          </w:p>
        </w:tc>
        <w:tc>
          <w:tcPr>
            <w:tcW w:w="1705" w:type="dxa"/>
          </w:tcPr>
          <w:p w14:paraId="7DFC9698" w14:textId="77777777"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0.14</w:t>
            </w:r>
          </w:p>
        </w:tc>
      </w:tr>
      <w:tr w:rsidR="004C756E" w:rsidRPr="00792D55" w14:paraId="2C499A54" w14:textId="77777777" w:rsidTr="00602EAE">
        <w:trPr>
          <w:trHeight w:val="237"/>
          <w:jc w:val="center"/>
        </w:trPr>
        <w:tc>
          <w:tcPr>
            <w:tcW w:w="4053" w:type="dxa"/>
          </w:tcPr>
          <w:p w14:paraId="146E8C2A" w14:textId="77777777" w:rsidR="004C756E" w:rsidRPr="00792D55" w:rsidRDefault="004C756E" w:rsidP="00792D55">
            <w:pPr>
              <w:snapToGrid w:val="0"/>
              <w:spacing w:line="360" w:lineRule="auto"/>
              <w:rPr>
                <w:rFonts w:ascii="Book Antiqua" w:hAnsi="Book Antiqua" w:cs="Arial"/>
              </w:rPr>
            </w:pPr>
            <w:r w:rsidRPr="00792D55">
              <w:rPr>
                <w:rFonts w:ascii="Book Antiqua" w:hAnsi="Book Antiqua" w:cs="Arial"/>
              </w:rPr>
              <w:t>Time to LT since ACLF event</w:t>
            </w:r>
          </w:p>
        </w:tc>
        <w:tc>
          <w:tcPr>
            <w:tcW w:w="2242" w:type="dxa"/>
          </w:tcPr>
          <w:p w14:paraId="7003D2DD" w14:textId="49845E17"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54.0 (21.3</w:t>
            </w:r>
            <w:r w:rsidR="00D51706" w:rsidRPr="00792D55">
              <w:rPr>
                <w:rFonts w:ascii="Book Antiqua" w:hAnsi="Book Antiqua" w:cs="Arial"/>
              </w:rPr>
              <w:t>-</w:t>
            </w:r>
            <w:r w:rsidRPr="00792D55">
              <w:rPr>
                <w:rFonts w:ascii="Book Antiqua" w:hAnsi="Book Antiqua" w:cs="Arial"/>
              </w:rPr>
              <w:t>122.8)</w:t>
            </w:r>
            <w:r w:rsidRPr="00792D55">
              <w:rPr>
                <w:rFonts w:ascii="Book Antiqua" w:hAnsi="Book Antiqua" w:cs="Arial"/>
                <w:vertAlign w:val="superscript"/>
              </w:rPr>
              <w:t>a,b</w:t>
            </w:r>
          </w:p>
        </w:tc>
        <w:tc>
          <w:tcPr>
            <w:tcW w:w="2242" w:type="dxa"/>
          </w:tcPr>
          <w:p w14:paraId="5DBD5D8C" w14:textId="761A618F"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31.0 (7.0</w:t>
            </w:r>
            <w:r w:rsidR="00D51706" w:rsidRPr="00792D55">
              <w:rPr>
                <w:rFonts w:ascii="Book Antiqua" w:hAnsi="Book Antiqua" w:cs="Arial"/>
              </w:rPr>
              <w:t>-</w:t>
            </w:r>
            <w:r w:rsidRPr="00792D55">
              <w:rPr>
                <w:rFonts w:ascii="Book Antiqua" w:hAnsi="Book Antiqua" w:cs="Arial"/>
              </w:rPr>
              <w:t>59.5)</w:t>
            </w:r>
            <w:r w:rsidRPr="00792D55">
              <w:rPr>
                <w:rFonts w:ascii="Book Antiqua" w:hAnsi="Book Antiqua" w:cs="Arial"/>
                <w:vertAlign w:val="superscript"/>
              </w:rPr>
              <w:t>b</w:t>
            </w:r>
          </w:p>
        </w:tc>
        <w:tc>
          <w:tcPr>
            <w:tcW w:w="2242" w:type="dxa"/>
          </w:tcPr>
          <w:p w14:paraId="44BAA80A" w14:textId="6D1D968B"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22.0 (9.5</w:t>
            </w:r>
            <w:r w:rsidR="00D51706" w:rsidRPr="00792D55">
              <w:rPr>
                <w:rFonts w:ascii="Book Antiqua" w:hAnsi="Book Antiqua" w:cs="Arial"/>
              </w:rPr>
              <w:t>-</w:t>
            </w:r>
            <w:r w:rsidRPr="00792D55">
              <w:rPr>
                <w:rFonts w:ascii="Book Antiqua" w:hAnsi="Book Antiqua" w:cs="Arial"/>
              </w:rPr>
              <w:t>46.8)</w:t>
            </w:r>
            <w:r w:rsidRPr="00792D55">
              <w:rPr>
                <w:rFonts w:ascii="Book Antiqua" w:hAnsi="Book Antiqua" w:cs="Arial"/>
                <w:vertAlign w:val="superscript"/>
              </w:rPr>
              <w:t>a</w:t>
            </w:r>
          </w:p>
        </w:tc>
        <w:tc>
          <w:tcPr>
            <w:tcW w:w="1705" w:type="dxa"/>
          </w:tcPr>
          <w:p w14:paraId="47CD5BDA" w14:textId="77777777"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0.03</w:t>
            </w:r>
          </w:p>
        </w:tc>
      </w:tr>
      <w:tr w:rsidR="004C756E" w:rsidRPr="00792D55" w14:paraId="79C1AA1B" w14:textId="77777777" w:rsidTr="00602EAE">
        <w:trPr>
          <w:trHeight w:val="321"/>
          <w:jc w:val="center"/>
        </w:trPr>
        <w:tc>
          <w:tcPr>
            <w:tcW w:w="4053" w:type="dxa"/>
          </w:tcPr>
          <w:p w14:paraId="4752966D" w14:textId="19D2B832" w:rsidR="004C756E" w:rsidRPr="00792D55" w:rsidRDefault="004C756E" w:rsidP="00792D55">
            <w:pPr>
              <w:snapToGrid w:val="0"/>
              <w:spacing w:line="360" w:lineRule="auto"/>
              <w:rPr>
                <w:rFonts w:ascii="Book Antiqua" w:hAnsi="Book Antiqua" w:cs="Arial"/>
              </w:rPr>
            </w:pPr>
            <w:r w:rsidRPr="00792D55">
              <w:rPr>
                <w:rFonts w:ascii="Book Antiqua" w:hAnsi="Book Antiqua" w:cs="Arial"/>
              </w:rPr>
              <w:t xml:space="preserve">Liver cirrhosis etiology, </w:t>
            </w:r>
            <w:r w:rsidRPr="00792D55">
              <w:rPr>
                <w:rFonts w:ascii="Book Antiqua" w:hAnsi="Book Antiqua" w:cs="Arial"/>
                <w:i/>
                <w:iCs/>
              </w:rPr>
              <w:t>n</w:t>
            </w:r>
            <w:r w:rsidRPr="00792D55">
              <w:rPr>
                <w:rFonts w:ascii="Book Antiqua" w:hAnsi="Book Antiqua" w:cs="Arial"/>
              </w:rPr>
              <w:t xml:space="preserve"> (%)</w:t>
            </w:r>
          </w:p>
        </w:tc>
        <w:tc>
          <w:tcPr>
            <w:tcW w:w="2242" w:type="dxa"/>
          </w:tcPr>
          <w:p w14:paraId="4661B0E2" w14:textId="77777777" w:rsidR="004C756E" w:rsidRPr="00792D55" w:rsidRDefault="004C756E" w:rsidP="00792D55">
            <w:pPr>
              <w:snapToGrid w:val="0"/>
              <w:spacing w:line="360" w:lineRule="auto"/>
              <w:jc w:val="right"/>
              <w:rPr>
                <w:rFonts w:ascii="Book Antiqua" w:hAnsi="Book Antiqua" w:cs="Arial"/>
              </w:rPr>
            </w:pPr>
          </w:p>
        </w:tc>
        <w:tc>
          <w:tcPr>
            <w:tcW w:w="2242" w:type="dxa"/>
          </w:tcPr>
          <w:p w14:paraId="2CCBAD69" w14:textId="77777777" w:rsidR="004C756E" w:rsidRPr="00792D55" w:rsidRDefault="004C756E" w:rsidP="00792D55">
            <w:pPr>
              <w:snapToGrid w:val="0"/>
              <w:spacing w:line="360" w:lineRule="auto"/>
              <w:jc w:val="right"/>
              <w:rPr>
                <w:rFonts w:ascii="Book Antiqua" w:hAnsi="Book Antiqua" w:cs="Arial"/>
              </w:rPr>
            </w:pPr>
          </w:p>
        </w:tc>
        <w:tc>
          <w:tcPr>
            <w:tcW w:w="2242" w:type="dxa"/>
          </w:tcPr>
          <w:p w14:paraId="1CC870C9" w14:textId="77777777" w:rsidR="004C756E" w:rsidRPr="00792D55" w:rsidRDefault="004C756E" w:rsidP="00792D55">
            <w:pPr>
              <w:snapToGrid w:val="0"/>
              <w:spacing w:line="360" w:lineRule="auto"/>
              <w:jc w:val="right"/>
              <w:rPr>
                <w:rFonts w:ascii="Book Antiqua" w:hAnsi="Book Antiqua" w:cs="Arial"/>
              </w:rPr>
            </w:pPr>
          </w:p>
        </w:tc>
        <w:tc>
          <w:tcPr>
            <w:tcW w:w="1705" w:type="dxa"/>
            <w:shd w:val="clear" w:color="auto" w:fill="auto"/>
          </w:tcPr>
          <w:p w14:paraId="509B881D" w14:textId="77777777" w:rsidR="004C756E" w:rsidRPr="00792D55" w:rsidRDefault="004C756E" w:rsidP="00792D55">
            <w:pPr>
              <w:snapToGrid w:val="0"/>
              <w:spacing w:line="360" w:lineRule="auto"/>
              <w:rPr>
                <w:rFonts w:ascii="Book Antiqua" w:hAnsi="Book Antiqua" w:cs="Arial"/>
              </w:rPr>
            </w:pPr>
          </w:p>
        </w:tc>
      </w:tr>
      <w:tr w:rsidR="004C756E" w:rsidRPr="00792D55" w14:paraId="080EBC0F" w14:textId="77777777" w:rsidTr="00602EAE">
        <w:trPr>
          <w:trHeight w:val="169"/>
          <w:jc w:val="center"/>
        </w:trPr>
        <w:tc>
          <w:tcPr>
            <w:tcW w:w="4053" w:type="dxa"/>
          </w:tcPr>
          <w:p w14:paraId="15A7CB64" w14:textId="77777777" w:rsidR="004C756E" w:rsidRPr="00792D55" w:rsidRDefault="004C756E" w:rsidP="00792D55">
            <w:pPr>
              <w:snapToGrid w:val="0"/>
              <w:spacing w:line="360" w:lineRule="auto"/>
              <w:rPr>
                <w:rFonts w:ascii="Book Antiqua" w:hAnsi="Book Antiqua" w:cs="Arial"/>
              </w:rPr>
            </w:pPr>
            <w:r w:rsidRPr="00792D55">
              <w:rPr>
                <w:rFonts w:ascii="Book Antiqua" w:hAnsi="Book Antiqua" w:cs="Arial"/>
              </w:rPr>
              <w:t>Autoimmune</w:t>
            </w:r>
          </w:p>
        </w:tc>
        <w:tc>
          <w:tcPr>
            <w:tcW w:w="2242" w:type="dxa"/>
          </w:tcPr>
          <w:p w14:paraId="61327F49" w14:textId="0E783A5D" w:rsidR="004C756E" w:rsidRPr="00792D55" w:rsidRDefault="004C756E" w:rsidP="00792D55">
            <w:pPr>
              <w:autoSpaceDE w:val="0"/>
              <w:autoSpaceDN w:val="0"/>
              <w:adjustRightInd w:val="0"/>
              <w:snapToGrid w:val="0"/>
              <w:spacing w:line="360" w:lineRule="auto"/>
              <w:jc w:val="center"/>
              <w:rPr>
                <w:rFonts w:ascii="Book Antiqua" w:hAnsi="Book Antiqua" w:cs="Arial"/>
              </w:rPr>
            </w:pPr>
            <w:r w:rsidRPr="00792D55">
              <w:rPr>
                <w:rFonts w:ascii="Book Antiqua" w:hAnsi="Book Antiqua" w:cs="Arial"/>
              </w:rPr>
              <w:t>14 (35.0</w:t>
            </w:r>
            <w:r w:rsidR="00027EFC" w:rsidRPr="00792D55">
              <w:rPr>
                <w:rFonts w:ascii="Book Antiqua" w:hAnsi="Book Antiqua" w:cs="Arial"/>
              </w:rPr>
              <w:t>)</w:t>
            </w:r>
          </w:p>
        </w:tc>
        <w:tc>
          <w:tcPr>
            <w:tcW w:w="2242" w:type="dxa"/>
          </w:tcPr>
          <w:p w14:paraId="694A0A0E" w14:textId="4B7B908A"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17 (51.5</w:t>
            </w:r>
            <w:r w:rsidR="00027EFC" w:rsidRPr="00792D55">
              <w:rPr>
                <w:rFonts w:ascii="Book Antiqua" w:hAnsi="Book Antiqua" w:cs="Arial"/>
              </w:rPr>
              <w:t>)</w:t>
            </w:r>
          </w:p>
        </w:tc>
        <w:tc>
          <w:tcPr>
            <w:tcW w:w="2242" w:type="dxa"/>
          </w:tcPr>
          <w:p w14:paraId="5870A290" w14:textId="5EF1CF4A"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11 (50.0</w:t>
            </w:r>
            <w:r w:rsidR="00027EFC" w:rsidRPr="00792D55">
              <w:rPr>
                <w:rFonts w:ascii="Book Antiqua" w:hAnsi="Book Antiqua" w:cs="Arial"/>
              </w:rPr>
              <w:t>)</w:t>
            </w:r>
          </w:p>
        </w:tc>
        <w:tc>
          <w:tcPr>
            <w:tcW w:w="1705" w:type="dxa"/>
          </w:tcPr>
          <w:p w14:paraId="7419423B" w14:textId="77777777"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0.30</w:t>
            </w:r>
          </w:p>
        </w:tc>
      </w:tr>
      <w:tr w:rsidR="004C756E" w:rsidRPr="00792D55" w14:paraId="1E570797" w14:textId="77777777" w:rsidTr="00602EAE">
        <w:trPr>
          <w:trHeight w:val="169"/>
          <w:jc w:val="center"/>
        </w:trPr>
        <w:tc>
          <w:tcPr>
            <w:tcW w:w="4053" w:type="dxa"/>
          </w:tcPr>
          <w:p w14:paraId="38515135" w14:textId="77777777" w:rsidR="004C756E" w:rsidRPr="00792D55" w:rsidRDefault="004C756E" w:rsidP="00792D55">
            <w:pPr>
              <w:snapToGrid w:val="0"/>
              <w:spacing w:line="360" w:lineRule="auto"/>
              <w:rPr>
                <w:rFonts w:ascii="Book Antiqua" w:hAnsi="Book Antiqua" w:cs="Arial"/>
              </w:rPr>
            </w:pPr>
            <w:r w:rsidRPr="00792D55">
              <w:rPr>
                <w:rFonts w:ascii="Book Antiqua" w:hAnsi="Book Antiqua" w:cs="Arial"/>
              </w:rPr>
              <w:t>HCV</w:t>
            </w:r>
          </w:p>
        </w:tc>
        <w:tc>
          <w:tcPr>
            <w:tcW w:w="2242" w:type="dxa"/>
          </w:tcPr>
          <w:p w14:paraId="22A53C37" w14:textId="0600812A" w:rsidR="004C756E" w:rsidRPr="00792D55" w:rsidRDefault="004C756E" w:rsidP="00792D55">
            <w:pPr>
              <w:autoSpaceDE w:val="0"/>
              <w:autoSpaceDN w:val="0"/>
              <w:adjustRightInd w:val="0"/>
              <w:snapToGrid w:val="0"/>
              <w:spacing w:line="360" w:lineRule="auto"/>
              <w:jc w:val="center"/>
              <w:rPr>
                <w:rFonts w:ascii="Book Antiqua" w:hAnsi="Book Antiqua" w:cs="Arial"/>
              </w:rPr>
            </w:pPr>
            <w:r w:rsidRPr="00792D55">
              <w:rPr>
                <w:rFonts w:ascii="Book Antiqua" w:hAnsi="Book Antiqua" w:cs="Arial"/>
              </w:rPr>
              <w:t>9 (22.5</w:t>
            </w:r>
            <w:r w:rsidR="00027EFC" w:rsidRPr="00792D55">
              <w:rPr>
                <w:rFonts w:ascii="Book Antiqua" w:hAnsi="Book Antiqua" w:cs="Arial"/>
              </w:rPr>
              <w:t>)</w:t>
            </w:r>
          </w:p>
        </w:tc>
        <w:tc>
          <w:tcPr>
            <w:tcW w:w="2242" w:type="dxa"/>
          </w:tcPr>
          <w:p w14:paraId="3803DB47" w14:textId="16519963"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2 (6.1</w:t>
            </w:r>
            <w:r w:rsidR="00027EFC" w:rsidRPr="00792D55">
              <w:rPr>
                <w:rFonts w:ascii="Book Antiqua" w:hAnsi="Book Antiqua" w:cs="Arial"/>
              </w:rPr>
              <w:t>)</w:t>
            </w:r>
          </w:p>
        </w:tc>
        <w:tc>
          <w:tcPr>
            <w:tcW w:w="2242" w:type="dxa"/>
          </w:tcPr>
          <w:p w14:paraId="07000FB5" w14:textId="773552CE"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2 (9.1</w:t>
            </w:r>
            <w:r w:rsidR="00027EFC" w:rsidRPr="00792D55">
              <w:rPr>
                <w:rFonts w:ascii="Book Antiqua" w:hAnsi="Book Antiqua" w:cs="Arial"/>
              </w:rPr>
              <w:t>)</w:t>
            </w:r>
          </w:p>
        </w:tc>
        <w:tc>
          <w:tcPr>
            <w:tcW w:w="1705" w:type="dxa"/>
          </w:tcPr>
          <w:p w14:paraId="28674F39" w14:textId="77777777"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0.14</w:t>
            </w:r>
          </w:p>
        </w:tc>
      </w:tr>
      <w:tr w:rsidR="004C756E" w:rsidRPr="00792D55" w14:paraId="4AA77034" w14:textId="77777777" w:rsidTr="00602EAE">
        <w:trPr>
          <w:trHeight w:val="169"/>
          <w:jc w:val="center"/>
        </w:trPr>
        <w:tc>
          <w:tcPr>
            <w:tcW w:w="4053" w:type="dxa"/>
          </w:tcPr>
          <w:p w14:paraId="0BCAE315" w14:textId="77777777" w:rsidR="004C756E" w:rsidRPr="00792D55" w:rsidRDefault="004C756E" w:rsidP="00792D55">
            <w:pPr>
              <w:snapToGrid w:val="0"/>
              <w:spacing w:line="360" w:lineRule="auto"/>
              <w:rPr>
                <w:rFonts w:ascii="Book Antiqua" w:hAnsi="Book Antiqua" w:cs="Arial"/>
              </w:rPr>
            </w:pPr>
            <w:r w:rsidRPr="00792D55">
              <w:rPr>
                <w:rFonts w:ascii="Book Antiqua" w:hAnsi="Book Antiqua" w:cs="Arial"/>
              </w:rPr>
              <w:t>Alcoholic liver disease</w:t>
            </w:r>
          </w:p>
        </w:tc>
        <w:tc>
          <w:tcPr>
            <w:tcW w:w="2242" w:type="dxa"/>
          </w:tcPr>
          <w:p w14:paraId="01764B17" w14:textId="1E4F5B1C" w:rsidR="004C756E" w:rsidRPr="00792D55" w:rsidRDefault="004C756E" w:rsidP="00792D55">
            <w:pPr>
              <w:autoSpaceDE w:val="0"/>
              <w:autoSpaceDN w:val="0"/>
              <w:adjustRightInd w:val="0"/>
              <w:snapToGrid w:val="0"/>
              <w:spacing w:line="360" w:lineRule="auto"/>
              <w:jc w:val="center"/>
              <w:rPr>
                <w:rFonts w:ascii="Book Antiqua" w:hAnsi="Book Antiqua" w:cs="Arial"/>
              </w:rPr>
            </w:pPr>
            <w:r w:rsidRPr="00792D55">
              <w:rPr>
                <w:rFonts w:ascii="Book Antiqua" w:hAnsi="Book Antiqua" w:cs="Arial"/>
              </w:rPr>
              <w:t>2 (5.0</w:t>
            </w:r>
            <w:r w:rsidR="00027EFC" w:rsidRPr="00792D55">
              <w:rPr>
                <w:rFonts w:ascii="Book Antiqua" w:hAnsi="Book Antiqua" w:cs="Arial"/>
              </w:rPr>
              <w:t>)</w:t>
            </w:r>
          </w:p>
        </w:tc>
        <w:tc>
          <w:tcPr>
            <w:tcW w:w="2242" w:type="dxa"/>
          </w:tcPr>
          <w:p w14:paraId="322B5625" w14:textId="3DA9C91A"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4 (12.1</w:t>
            </w:r>
            <w:r w:rsidR="00027EFC" w:rsidRPr="00792D55">
              <w:rPr>
                <w:rFonts w:ascii="Book Antiqua" w:hAnsi="Book Antiqua" w:cs="Arial"/>
              </w:rPr>
              <w:t>)</w:t>
            </w:r>
          </w:p>
        </w:tc>
        <w:tc>
          <w:tcPr>
            <w:tcW w:w="2242" w:type="dxa"/>
          </w:tcPr>
          <w:p w14:paraId="4394AA66" w14:textId="25946934"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3 (13.6</w:t>
            </w:r>
            <w:r w:rsidR="00027EFC" w:rsidRPr="00792D55">
              <w:rPr>
                <w:rFonts w:ascii="Book Antiqua" w:hAnsi="Book Antiqua" w:cs="Arial"/>
              </w:rPr>
              <w:t>)</w:t>
            </w:r>
          </w:p>
        </w:tc>
        <w:tc>
          <w:tcPr>
            <w:tcW w:w="1705" w:type="dxa"/>
          </w:tcPr>
          <w:p w14:paraId="3959F20B" w14:textId="77777777"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0.44</w:t>
            </w:r>
          </w:p>
        </w:tc>
      </w:tr>
      <w:tr w:rsidR="004C756E" w:rsidRPr="00792D55" w14:paraId="5E3C0B45" w14:textId="77777777" w:rsidTr="00602EAE">
        <w:trPr>
          <w:trHeight w:val="169"/>
          <w:jc w:val="center"/>
        </w:trPr>
        <w:tc>
          <w:tcPr>
            <w:tcW w:w="4053" w:type="dxa"/>
          </w:tcPr>
          <w:p w14:paraId="14885D6D" w14:textId="77777777" w:rsidR="004C756E" w:rsidRPr="00792D55" w:rsidRDefault="004C756E" w:rsidP="00792D55">
            <w:pPr>
              <w:snapToGrid w:val="0"/>
              <w:spacing w:line="360" w:lineRule="auto"/>
              <w:rPr>
                <w:rFonts w:ascii="Book Antiqua" w:hAnsi="Book Antiqua" w:cs="Arial"/>
              </w:rPr>
            </w:pPr>
            <w:r w:rsidRPr="00792D55">
              <w:rPr>
                <w:rFonts w:ascii="Book Antiqua" w:hAnsi="Book Antiqua" w:cs="Arial"/>
              </w:rPr>
              <w:t>NASH</w:t>
            </w:r>
          </w:p>
        </w:tc>
        <w:tc>
          <w:tcPr>
            <w:tcW w:w="2242" w:type="dxa"/>
          </w:tcPr>
          <w:p w14:paraId="4E74CC9A" w14:textId="6AC70B38" w:rsidR="004C756E" w:rsidRPr="00792D55" w:rsidRDefault="004C756E" w:rsidP="00792D55">
            <w:pPr>
              <w:autoSpaceDE w:val="0"/>
              <w:autoSpaceDN w:val="0"/>
              <w:adjustRightInd w:val="0"/>
              <w:snapToGrid w:val="0"/>
              <w:spacing w:line="360" w:lineRule="auto"/>
              <w:jc w:val="center"/>
              <w:rPr>
                <w:rFonts w:ascii="Book Antiqua" w:hAnsi="Book Antiqua" w:cs="Arial"/>
              </w:rPr>
            </w:pPr>
            <w:r w:rsidRPr="00792D55">
              <w:rPr>
                <w:rFonts w:ascii="Book Antiqua" w:hAnsi="Book Antiqua" w:cs="Arial"/>
              </w:rPr>
              <w:t>3 (7.5</w:t>
            </w:r>
            <w:r w:rsidR="00027EFC" w:rsidRPr="00792D55">
              <w:rPr>
                <w:rFonts w:ascii="Book Antiqua" w:hAnsi="Book Antiqua" w:cs="Arial"/>
              </w:rPr>
              <w:t>)</w:t>
            </w:r>
          </w:p>
        </w:tc>
        <w:tc>
          <w:tcPr>
            <w:tcW w:w="2242" w:type="dxa"/>
          </w:tcPr>
          <w:p w14:paraId="71DA1E03" w14:textId="1820DD58"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2 (6.1</w:t>
            </w:r>
            <w:r w:rsidR="00027EFC" w:rsidRPr="00792D55">
              <w:rPr>
                <w:rFonts w:ascii="Book Antiqua" w:hAnsi="Book Antiqua" w:cs="Arial"/>
              </w:rPr>
              <w:t>)</w:t>
            </w:r>
          </w:p>
        </w:tc>
        <w:tc>
          <w:tcPr>
            <w:tcW w:w="2242" w:type="dxa"/>
          </w:tcPr>
          <w:p w14:paraId="57BE52C6" w14:textId="63396291"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1 (4.5</w:t>
            </w:r>
            <w:r w:rsidR="00027EFC" w:rsidRPr="00792D55">
              <w:rPr>
                <w:rFonts w:ascii="Book Antiqua" w:hAnsi="Book Antiqua" w:cs="Arial"/>
              </w:rPr>
              <w:t>)</w:t>
            </w:r>
          </w:p>
        </w:tc>
        <w:tc>
          <w:tcPr>
            <w:tcW w:w="1705" w:type="dxa"/>
          </w:tcPr>
          <w:p w14:paraId="3B7A4F2B" w14:textId="77777777"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0.99</w:t>
            </w:r>
          </w:p>
        </w:tc>
      </w:tr>
      <w:tr w:rsidR="004C756E" w:rsidRPr="00792D55" w14:paraId="7EDF8611" w14:textId="77777777" w:rsidTr="00602EAE">
        <w:trPr>
          <w:trHeight w:val="169"/>
          <w:jc w:val="center"/>
        </w:trPr>
        <w:tc>
          <w:tcPr>
            <w:tcW w:w="4053" w:type="dxa"/>
          </w:tcPr>
          <w:p w14:paraId="4089506D" w14:textId="77777777" w:rsidR="004C756E" w:rsidRPr="00792D55" w:rsidRDefault="004C756E" w:rsidP="00792D55">
            <w:pPr>
              <w:snapToGrid w:val="0"/>
              <w:spacing w:line="360" w:lineRule="auto"/>
              <w:rPr>
                <w:rFonts w:ascii="Book Antiqua" w:hAnsi="Book Antiqua" w:cs="Arial"/>
              </w:rPr>
            </w:pPr>
            <w:r w:rsidRPr="00792D55">
              <w:rPr>
                <w:rFonts w:ascii="Book Antiqua" w:hAnsi="Book Antiqua" w:cs="Arial"/>
              </w:rPr>
              <w:t>Cryptogenic</w:t>
            </w:r>
          </w:p>
        </w:tc>
        <w:tc>
          <w:tcPr>
            <w:tcW w:w="2242" w:type="dxa"/>
          </w:tcPr>
          <w:p w14:paraId="6EDF30D3" w14:textId="7F466AA2" w:rsidR="004C756E" w:rsidRPr="00792D55" w:rsidRDefault="004C756E" w:rsidP="00792D55">
            <w:pPr>
              <w:autoSpaceDE w:val="0"/>
              <w:autoSpaceDN w:val="0"/>
              <w:adjustRightInd w:val="0"/>
              <w:snapToGrid w:val="0"/>
              <w:spacing w:line="360" w:lineRule="auto"/>
              <w:jc w:val="center"/>
              <w:rPr>
                <w:rFonts w:ascii="Book Antiqua" w:hAnsi="Book Antiqua" w:cs="Arial"/>
              </w:rPr>
            </w:pPr>
            <w:r w:rsidRPr="00792D55">
              <w:rPr>
                <w:rFonts w:ascii="Book Antiqua" w:hAnsi="Book Antiqua" w:cs="Arial"/>
              </w:rPr>
              <w:t>10 (25.0</w:t>
            </w:r>
            <w:r w:rsidR="00027EFC" w:rsidRPr="00792D55">
              <w:rPr>
                <w:rFonts w:ascii="Book Antiqua" w:hAnsi="Book Antiqua" w:cs="Arial"/>
              </w:rPr>
              <w:t>)</w:t>
            </w:r>
          </w:p>
        </w:tc>
        <w:tc>
          <w:tcPr>
            <w:tcW w:w="2242" w:type="dxa"/>
          </w:tcPr>
          <w:p w14:paraId="0360F695" w14:textId="0235DE40"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5 (15.2</w:t>
            </w:r>
            <w:r w:rsidR="00027EFC" w:rsidRPr="00792D55">
              <w:rPr>
                <w:rFonts w:ascii="Book Antiqua" w:hAnsi="Book Antiqua" w:cs="Arial"/>
              </w:rPr>
              <w:t>)</w:t>
            </w:r>
          </w:p>
        </w:tc>
        <w:tc>
          <w:tcPr>
            <w:tcW w:w="2242" w:type="dxa"/>
          </w:tcPr>
          <w:p w14:paraId="39E06335" w14:textId="61E81E57"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3 (13.6</w:t>
            </w:r>
            <w:r w:rsidR="00027EFC" w:rsidRPr="00792D55">
              <w:rPr>
                <w:rFonts w:ascii="Book Antiqua" w:hAnsi="Book Antiqua" w:cs="Arial"/>
              </w:rPr>
              <w:t>)</w:t>
            </w:r>
          </w:p>
        </w:tc>
        <w:tc>
          <w:tcPr>
            <w:tcW w:w="1705" w:type="dxa"/>
          </w:tcPr>
          <w:p w14:paraId="704AC11E" w14:textId="77777777"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0.50</w:t>
            </w:r>
          </w:p>
        </w:tc>
      </w:tr>
      <w:tr w:rsidR="004C756E" w:rsidRPr="00792D55" w14:paraId="0532D3A8" w14:textId="77777777" w:rsidTr="00602EAE">
        <w:trPr>
          <w:trHeight w:val="169"/>
          <w:jc w:val="center"/>
        </w:trPr>
        <w:tc>
          <w:tcPr>
            <w:tcW w:w="4053" w:type="dxa"/>
          </w:tcPr>
          <w:p w14:paraId="60274936" w14:textId="1EDB891E" w:rsidR="004C756E" w:rsidRPr="00792D55" w:rsidRDefault="004C756E" w:rsidP="00792D55">
            <w:pPr>
              <w:snapToGrid w:val="0"/>
              <w:spacing w:line="360" w:lineRule="auto"/>
              <w:rPr>
                <w:rFonts w:ascii="Book Antiqua" w:hAnsi="Book Antiqua" w:cs="Arial"/>
              </w:rPr>
            </w:pPr>
            <w:r w:rsidRPr="00792D55">
              <w:rPr>
                <w:rFonts w:ascii="Book Antiqua" w:hAnsi="Book Antiqua" w:cs="Arial"/>
              </w:rPr>
              <w:t>Other</w:t>
            </w:r>
            <w:r w:rsidR="00664EC8" w:rsidRPr="00792D55">
              <w:rPr>
                <w:rFonts w:ascii="Book Antiqua" w:hAnsi="Book Antiqua" w:cs="Arial"/>
                <w:vertAlign w:val="superscript"/>
              </w:rPr>
              <w:t>1</w:t>
            </w:r>
          </w:p>
        </w:tc>
        <w:tc>
          <w:tcPr>
            <w:tcW w:w="2242" w:type="dxa"/>
          </w:tcPr>
          <w:p w14:paraId="5E309361" w14:textId="6EF839E8" w:rsidR="004C756E" w:rsidRPr="00792D55" w:rsidRDefault="004C756E" w:rsidP="00792D55">
            <w:pPr>
              <w:autoSpaceDE w:val="0"/>
              <w:autoSpaceDN w:val="0"/>
              <w:adjustRightInd w:val="0"/>
              <w:snapToGrid w:val="0"/>
              <w:spacing w:line="360" w:lineRule="auto"/>
              <w:jc w:val="center"/>
              <w:rPr>
                <w:rFonts w:ascii="Book Antiqua" w:hAnsi="Book Antiqua" w:cs="Arial"/>
              </w:rPr>
            </w:pPr>
            <w:r w:rsidRPr="00792D55">
              <w:rPr>
                <w:rFonts w:ascii="Book Antiqua" w:hAnsi="Book Antiqua" w:cs="Arial"/>
              </w:rPr>
              <w:t>2 (5.0</w:t>
            </w:r>
            <w:r w:rsidR="00027EFC" w:rsidRPr="00792D55">
              <w:rPr>
                <w:rFonts w:ascii="Book Antiqua" w:hAnsi="Book Antiqua" w:cs="Arial"/>
              </w:rPr>
              <w:t>)</w:t>
            </w:r>
          </w:p>
        </w:tc>
        <w:tc>
          <w:tcPr>
            <w:tcW w:w="2242" w:type="dxa"/>
          </w:tcPr>
          <w:p w14:paraId="0892C642" w14:textId="7891C992"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3 (9.1</w:t>
            </w:r>
            <w:r w:rsidR="00027EFC" w:rsidRPr="00792D55">
              <w:rPr>
                <w:rFonts w:ascii="Book Antiqua" w:hAnsi="Book Antiqua" w:cs="Arial"/>
              </w:rPr>
              <w:t>)</w:t>
            </w:r>
          </w:p>
        </w:tc>
        <w:tc>
          <w:tcPr>
            <w:tcW w:w="2242" w:type="dxa"/>
          </w:tcPr>
          <w:p w14:paraId="01CC998A" w14:textId="6825FD22"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2 (9.1</w:t>
            </w:r>
            <w:r w:rsidR="00027EFC" w:rsidRPr="00792D55">
              <w:rPr>
                <w:rFonts w:ascii="Book Antiqua" w:hAnsi="Book Antiqua" w:cs="Arial"/>
              </w:rPr>
              <w:t>)</w:t>
            </w:r>
          </w:p>
        </w:tc>
        <w:tc>
          <w:tcPr>
            <w:tcW w:w="1705" w:type="dxa"/>
          </w:tcPr>
          <w:p w14:paraId="212AE228" w14:textId="77777777"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0.69</w:t>
            </w:r>
          </w:p>
        </w:tc>
      </w:tr>
      <w:tr w:rsidR="004C756E" w:rsidRPr="00792D55" w14:paraId="47EFC4D4" w14:textId="77777777" w:rsidTr="00602EAE">
        <w:trPr>
          <w:trHeight w:val="252"/>
          <w:jc w:val="center"/>
        </w:trPr>
        <w:tc>
          <w:tcPr>
            <w:tcW w:w="4053" w:type="dxa"/>
          </w:tcPr>
          <w:p w14:paraId="4930DD4B" w14:textId="05B53290" w:rsidR="004C756E" w:rsidRPr="00792D55" w:rsidRDefault="004C756E" w:rsidP="00792D55">
            <w:pPr>
              <w:tabs>
                <w:tab w:val="left" w:pos="210"/>
              </w:tabs>
              <w:snapToGrid w:val="0"/>
              <w:spacing w:line="360" w:lineRule="auto"/>
              <w:rPr>
                <w:rFonts w:ascii="Book Antiqua" w:hAnsi="Book Antiqua" w:cs="Arial"/>
              </w:rPr>
            </w:pPr>
            <w:r w:rsidRPr="00792D55">
              <w:rPr>
                <w:rFonts w:ascii="Book Antiqua" w:hAnsi="Book Antiqua" w:cs="Arial"/>
              </w:rPr>
              <w:t>ACLF precipitant</w:t>
            </w:r>
            <w:r w:rsidR="00027EFC" w:rsidRPr="00792D55">
              <w:rPr>
                <w:rFonts w:ascii="Book Antiqua" w:hAnsi="Book Antiqua" w:cs="Arial"/>
              </w:rPr>
              <w:t xml:space="preserve">, </w:t>
            </w:r>
            <w:r w:rsidR="00027EFC" w:rsidRPr="00792D55">
              <w:rPr>
                <w:rFonts w:ascii="Book Antiqua" w:hAnsi="Book Antiqua" w:cs="Arial"/>
                <w:i/>
              </w:rPr>
              <w:t>n</w:t>
            </w:r>
            <w:r w:rsidR="00027EFC" w:rsidRPr="00792D55">
              <w:rPr>
                <w:rFonts w:ascii="Book Antiqua" w:hAnsi="Book Antiqua" w:cs="Arial"/>
              </w:rPr>
              <w:t xml:space="preserve"> (%)</w:t>
            </w:r>
          </w:p>
        </w:tc>
        <w:tc>
          <w:tcPr>
            <w:tcW w:w="2242" w:type="dxa"/>
          </w:tcPr>
          <w:p w14:paraId="72A67031" w14:textId="77777777" w:rsidR="004C756E" w:rsidRPr="00792D55" w:rsidRDefault="004C756E" w:rsidP="00792D55">
            <w:pPr>
              <w:snapToGrid w:val="0"/>
              <w:spacing w:line="360" w:lineRule="auto"/>
              <w:jc w:val="center"/>
              <w:rPr>
                <w:rFonts w:ascii="Book Antiqua" w:hAnsi="Book Antiqua" w:cs="Arial"/>
              </w:rPr>
            </w:pPr>
          </w:p>
        </w:tc>
        <w:tc>
          <w:tcPr>
            <w:tcW w:w="2242" w:type="dxa"/>
          </w:tcPr>
          <w:p w14:paraId="762B01DB" w14:textId="77777777" w:rsidR="004C756E" w:rsidRPr="00792D55" w:rsidRDefault="004C756E" w:rsidP="00792D55">
            <w:pPr>
              <w:snapToGrid w:val="0"/>
              <w:spacing w:line="360" w:lineRule="auto"/>
              <w:jc w:val="center"/>
              <w:rPr>
                <w:rFonts w:ascii="Book Antiqua" w:hAnsi="Book Antiqua" w:cs="Arial"/>
              </w:rPr>
            </w:pPr>
          </w:p>
        </w:tc>
        <w:tc>
          <w:tcPr>
            <w:tcW w:w="2242" w:type="dxa"/>
          </w:tcPr>
          <w:p w14:paraId="6AF32AB6" w14:textId="77777777" w:rsidR="004C756E" w:rsidRPr="00792D55" w:rsidRDefault="004C756E" w:rsidP="00792D55">
            <w:pPr>
              <w:snapToGrid w:val="0"/>
              <w:spacing w:line="360" w:lineRule="auto"/>
              <w:jc w:val="center"/>
              <w:rPr>
                <w:rFonts w:ascii="Book Antiqua" w:hAnsi="Book Antiqua" w:cs="Arial"/>
              </w:rPr>
            </w:pPr>
          </w:p>
        </w:tc>
        <w:tc>
          <w:tcPr>
            <w:tcW w:w="1705" w:type="dxa"/>
            <w:shd w:val="clear" w:color="auto" w:fill="auto"/>
          </w:tcPr>
          <w:p w14:paraId="0DBA8793" w14:textId="77777777" w:rsidR="004C756E" w:rsidRPr="00792D55" w:rsidRDefault="004C756E" w:rsidP="00792D55">
            <w:pPr>
              <w:snapToGrid w:val="0"/>
              <w:spacing w:line="360" w:lineRule="auto"/>
              <w:jc w:val="center"/>
              <w:rPr>
                <w:rFonts w:ascii="Book Antiqua" w:hAnsi="Book Antiqua" w:cs="Arial"/>
              </w:rPr>
            </w:pPr>
          </w:p>
        </w:tc>
      </w:tr>
      <w:tr w:rsidR="004C756E" w:rsidRPr="00792D55" w14:paraId="61C6A90E" w14:textId="77777777" w:rsidTr="00602EAE">
        <w:trPr>
          <w:trHeight w:val="169"/>
          <w:jc w:val="center"/>
        </w:trPr>
        <w:tc>
          <w:tcPr>
            <w:tcW w:w="4053" w:type="dxa"/>
          </w:tcPr>
          <w:p w14:paraId="545EDC38" w14:textId="77777777" w:rsidR="004C756E" w:rsidRPr="00792D55" w:rsidRDefault="004C756E" w:rsidP="00792D55">
            <w:pPr>
              <w:snapToGrid w:val="0"/>
              <w:spacing w:line="360" w:lineRule="auto"/>
              <w:rPr>
                <w:rFonts w:ascii="Book Antiqua" w:hAnsi="Book Antiqua" w:cs="Arial"/>
              </w:rPr>
            </w:pPr>
            <w:r w:rsidRPr="00792D55">
              <w:rPr>
                <w:rFonts w:ascii="Book Antiqua" w:hAnsi="Book Antiqua" w:cs="Arial"/>
              </w:rPr>
              <w:t>Bacterial infection</w:t>
            </w:r>
          </w:p>
        </w:tc>
        <w:tc>
          <w:tcPr>
            <w:tcW w:w="2242" w:type="dxa"/>
          </w:tcPr>
          <w:p w14:paraId="56333D10" w14:textId="2FEDCF4B"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14 (35.0</w:t>
            </w:r>
            <w:r w:rsidR="00027EFC" w:rsidRPr="00792D55">
              <w:rPr>
                <w:rFonts w:ascii="Book Antiqua" w:hAnsi="Book Antiqua" w:cs="Arial"/>
              </w:rPr>
              <w:t>)</w:t>
            </w:r>
          </w:p>
        </w:tc>
        <w:tc>
          <w:tcPr>
            <w:tcW w:w="2242" w:type="dxa"/>
          </w:tcPr>
          <w:p w14:paraId="06BA7E29" w14:textId="271909F5"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16 (48.5</w:t>
            </w:r>
            <w:r w:rsidR="00027EFC" w:rsidRPr="00792D55">
              <w:rPr>
                <w:rFonts w:ascii="Book Antiqua" w:hAnsi="Book Antiqua" w:cs="Arial"/>
              </w:rPr>
              <w:t>)</w:t>
            </w:r>
          </w:p>
        </w:tc>
        <w:tc>
          <w:tcPr>
            <w:tcW w:w="2242" w:type="dxa"/>
          </w:tcPr>
          <w:p w14:paraId="3B869B39" w14:textId="37C56BBA"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11 (50.0</w:t>
            </w:r>
            <w:r w:rsidR="00027EFC" w:rsidRPr="00792D55">
              <w:rPr>
                <w:rFonts w:ascii="Book Antiqua" w:hAnsi="Book Antiqua" w:cs="Arial"/>
              </w:rPr>
              <w:t>)</w:t>
            </w:r>
          </w:p>
        </w:tc>
        <w:tc>
          <w:tcPr>
            <w:tcW w:w="1705" w:type="dxa"/>
          </w:tcPr>
          <w:p w14:paraId="35FDB99E" w14:textId="77777777"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0.39</w:t>
            </w:r>
          </w:p>
        </w:tc>
      </w:tr>
      <w:tr w:rsidR="004C756E" w:rsidRPr="00792D55" w14:paraId="041DD2AA" w14:textId="77777777" w:rsidTr="00602EAE">
        <w:trPr>
          <w:trHeight w:val="169"/>
          <w:jc w:val="center"/>
        </w:trPr>
        <w:tc>
          <w:tcPr>
            <w:tcW w:w="4053" w:type="dxa"/>
          </w:tcPr>
          <w:p w14:paraId="1D5062F1" w14:textId="77777777" w:rsidR="004C756E" w:rsidRPr="00792D55" w:rsidRDefault="004C756E" w:rsidP="00792D55">
            <w:pPr>
              <w:snapToGrid w:val="0"/>
              <w:spacing w:line="360" w:lineRule="auto"/>
              <w:rPr>
                <w:rFonts w:ascii="Book Antiqua" w:hAnsi="Book Antiqua" w:cs="Arial"/>
              </w:rPr>
            </w:pPr>
            <w:r w:rsidRPr="00792D55">
              <w:rPr>
                <w:rFonts w:ascii="Book Antiqua" w:hAnsi="Book Antiqua" w:cs="Arial"/>
              </w:rPr>
              <w:t>Gastrointestinal hemorrhage</w:t>
            </w:r>
          </w:p>
        </w:tc>
        <w:tc>
          <w:tcPr>
            <w:tcW w:w="2242" w:type="dxa"/>
          </w:tcPr>
          <w:p w14:paraId="2FF07DC3" w14:textId="615B3CF7"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1 (2.5</w:t>
            </w:r>
            <w:r w:rsidR="00027EFC" w:rsidRPr="00792D55">
              <w:rPr>
                <w:rFonts w:ascii="Book Antiqua" w:hAnsi="Book Antiqua" w:cs="Arial"/>
              </w:rPr>
              <w:t>)</w:t>
            </w:r>
          </w:p>
        </w:tc>
        <w:tc>
          <w:tcPr>
            <w:tcW w:w="2242" w:type="dxa"/>
          </w:tcPr>
          <w:p w14:paraId="38155CE2" w14:textId="743B295A"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3 (9.1</w:t>
            </w:r>
            <w:r w:rsidR="00027EFC" w:rsidRPr="00792D55">
              <w:rPr>
                <w:rFonts w:ascii="Book Antiqua" w:hAnsi="Book Antiqua" w:cs="Arial"/>
              </w:rPr>
              <w:t>)</w:t>
            </w:r>
          </w:p>
        </w:tc>
        <w:tc>
          <w:tcPr>
            <w:tcW w:w="2242" w:type="dxa"/>
          </w:tcPr>
          <w:p w14:paraId="2699290A" w14:textId="694D61F5"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1 (4.5</w:t>
            </w:r>
            <w:r w:rsidR="00027EFC" w:rsidRPr="00792D55">
              <w:rPr>
                <w:rFonts w:ascii="Book Antiqua" w:hAnsi="Book Antiqua" w:cs="Arial"/>
              </w:rPr>
              <w:t>)</w:t>
            </w:r>
          </w:p>
        </w:tc>
        <w:tc>
          <w:tcPr>
            <w:tcW w:w="1705" w:type="dxa"/>
          </w:tcPr>
          <w:p w14:paraId="5CC81D6D" w14:textId="77777777"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0.44</w:t>
            </w:r>
          </w:p>
        </w:tc>
      </w:tr>
      <w:tr w:rsidR="004C756E" w:rsidRPr="00792D55" w14:paraId="1123C13F" w14:textId="77777777" w:rsidTr="00602EAE">
        <w:trPr>
          <w:trHeight w:val="169"/>
          <w:jc w:val="center"/>
        </w:trPr>
        <w:tc>
          <w:tcPr>
            <w:tcW w:w="4053" w:type="dxa"/>
          </w:tcPr>
          <w:p w14:paraId="07278519" w14:textId="77777777" w:rsidR="004C756E" w:rsidRPr="00792D55" w:rsidRDefault="004C756E" w:rsidP="00792D55">
            <w:pPr>
              <w:snapToGrid w:val="0"/>
              <w:spacing w:line="360" w:lineRule="auto"/>
              <w:rPr>
                <w:rFonts w:ascii="Book Antiqua" w:hAnsi="Book Antiqua" w:cs="Arial"/>
              </w:rPr>
            </w:pPr>
            <w:r w:rsidRPr="00792D55">
              <w:rPr>
                <w:rFonts w:ascii="Book Antiqua" w:hAnsi="Book Antiqua" w:cs="Arial"/>
              </w:rPr>
              <w:t>Active alcoholism</w:t>
            </w:r>
          </w:p>
        </w:tc>
        <w:tc>
          <w:tcPr>
            <w:tcW w:w="2242" w:type="dxa"/>
          </w:tcPr>
          <w:p w14:paraId="1229D28C" w14:textId="07792BCA"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0 (0.0</w:t>
            </w:r>
            <w:r w:rsidR="00027EFC" w:rsidRPr="00792D55">
              <w:rPr>
                <w:rFonts w:ascii="Book Antiqua" w:hAnsi="Book Antiqua" w:cs="Arial"/>
              </w:rPr>
              <w:t>)</w:t>
            </w:r>
          </w:p>
        </w:tc>
        <w:tc>
          <w:tcPr>
            <w:tcW w:w="2242" w:type="dxa"/>
          </w:tcPr>
          <w:p w14:paraId="697EFCC1" w14:textId="40341ED9"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0 (0.0</w:t>
            </w:r>
            <w:r w:rsidR="00027EFC" w:rsidRPr="00792D55">
              <w:rPr>
                <w:rFonts w:ascii="Book Antiqua" w:hAnsi="Book Antiqua" w:cs="Arial"/>
              </w:rPr>
              <w:t>)</w:t>
            </w:r>
          </w:p>
        </w:tc>
        <w:tc>
          <w:tcPr>
            <w:tcW w:w="2242" w:type="dxa"/>
          </w:tcPr>
          <w:p w14:paraId="47B36549" w14:textId="7A7979BB"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0 (0.0</w:t>
            </w:r>
            <w:r w:rsidR="00027EFC" w:rsidRPr="00792D55">
              <w:rPr>
                <w:rFonts w:ascii="Book Antiqua" w:hAnsi="Book Antiqua" w:cs="Arial"/>
              </w:rPr>
              <w:t>)</w:t>
            </w:r>
          </w:p>
        </w:tc>
        <w:tc>
          <w:tcPr>
            <w:tcW w:w="1705" w:type="dxa"/>
          </w:tcPr>
          <w:p w14:paraId="48416DF2" w14:textId="77777777"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0.99</w:t>
            </w:r>
          </w:p>
        </w:tc>
      </w:tr>
      <w:tr w:rsidR="004C756E" w:rsidRPr="00792D55" w14:paraId="6A6AC6DD" w14:textId="77777777" w:rsidTr="00602EAE">
        <w:trPr>
          <w:trHeight w:val="169"/>
          <w:jc w:val="center"/>
        </w:trPr>
        <w:tc>
          <w:tcPr>
            <w:tcW w:w="4053" w:type="dxa"/>
          </w:tcPr>
          <w:p w14:paraId="23B949AE" w14:textId="77777777" w:rsidR="004C756E" w:rsidRPr="00792D55" w:rsidRDefault="004C756E" w:rsidP="00792D55">
            <w:pPr>
              <w:snapToGrid w:val="0"/>
              <w:spacing w:line="360" w:lineRule="auto"/>
              <w:rPr>
                <w:rFonts w:ascii="Book Antiqua" w:hAnsi="Book Antiqua" w:cs="Arial"/>
              </w:rPr>
            </w:pPr>
            <w:r w:rsidRPr="00792D55">
              <w:rPr>
                <w:rFonts w:ascii="Book Antiqua" w:hAnsi="Book Antiqua" w:cs="Arial"/>
              </w:rPr>
              <w:t>Other</w:t>
            </w:r>
          </w:p>
        </w:tc>
        <w:tc>
          <w:tcPr>
            <w:tcW w:w="2242" w:type="dxa"/>
          </w:tcPr>
          <w:p w14:paraId="164C701B" w14:textId="301C0DAC"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10 (25.0</w:t>
            </w:r>
            <w:r w:rsidR="00027EFC" w:rsidRPr="00792D55">
              <w:rPr>
                <w:rFonts w:ascii="Book Antiqua" w:hAnsi="Book Antiqua" w:cs="Arial"/>
              </w:rPr>
              <w:t>)</w:t>
            </w:r>
            <w:r w:rsidRPr="00792D55">
              <w:rPr>
                <w:rFonts w:ascii="Book Antiqua" w:hAnsi="Book Antiqua" w:cs="Arial"/>
                <w:vertAlign w:val="superscript"/>
              </w:rPr>
              <w:t>a</w:t>
            </w:r>
          </w:p>
        </w:tc>
        <w:tc>
          <w:tcPr>
            <w:tcW w:w="2242" w:type="dxa"/>
          </w:tcPr>
          <w:p w14:paraId="0D7571C3" w14:textId="5E506710"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2 (6.1</w:t>
            </w:r>
            <w:r w:rsidR="00027EFC" w:rsidRPr="00792D55">
              <w:rPr>
                <w:rFonts w:ascii="Book Antiqua" w:hAnsi="Book Antiqua" w:cs="Arial"/>
              </w:rPr>
              <w:t>)</w:t>
            </w:r>
          </w:p>
        </w:tc>
        <w:tc>
          <w:tcPr>
            <w:tcW w:w="2242" w:type="dxa"/>
          </w:tcPr>
          <w:p w14:paraId="6D99F0EC" w14:textId="7588F696"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0 (0.0</w:t>
            </w:r>
            <w:r w:rsidR="00027EFC" w:rsidRPr="00792D55">
              <w:rPr>
                <w:rFonts w:ascii="Book Antiqua" w:hAnsi="Book Antiqua" w:cs="Arial"/>
              </w:rPr>
              <w:t>)</w:t>
            </w:r>
            <w:r w:rsidRPr="00792D55">
              <w:rPr>
                <w:rFonts w:ascii="Book Antiqua" w:hAnsi="Book Antiqua" w:cs="Arial"/>
                <w:vertAlign w:val="superscript"/>
              </w:rPr>
              <w:t>a</w:t>
            </w:r>
          </w:p>
        </w:tc>
        <w:tc>
          <w:tcPr>
            <w:tcW w:w="1705" w:type="dxa"/>
          </w:tcPr>
          <w:p w14:paraId="45BC7895" w14:textId="77777777"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0.01</w:t>
            </w:r>
          </w:p>
        </w:tc>
      </w:tr>
      <w:tr w:rsidR="004C756E" w:rsidRPr="00792D55" w14:paraId="0FEADF52" w14:textId="77777777" w:rsidTr="00602EAE">
        <w:trPr>
          <w:trHeight w:val="169"/>
          <w:jc w:val="center"/>
        </w:trPr>
        <w:tc>
          <w:tcPr>
            <w:tcW w:w="4053" w:type="dxa"/>
          </w:tcPr>
          <w:p w14:paraId="1D5C0B37" w14:textId="77777777" w:rsidR="004C756E" w:rsidRPr="00792D55" w:rsidRDefault="004C756E" w:rsidP="00792D55">
            <w:pPr>
              <w:snapToGrid w:val="0"/>
              <w:spacing w:line="360" w:lineRule="auto"/>
              <w:rPr>
                <w:rFonts w:ascii="Book Antiqua" w:hAnsi="Book Antiqua" w:cs="Arial"/>
              </w:rPr>
            </w:pPr>
            <w:r w:rsidRPr="00792D55">
              <w:rPr>
                <w:rFonts w:ascii="Book Antiqua" w:hAnsi="Book Antiqua" w:cs="Arial"/>
              </w:rPr>
              <w:t>Unknown</w:t>
            </w:r>
          </w:p>
        </w:tc>
        <w:tc>
          <w:tcPr>
            <w:tcW w:w="2242" w:type="dxa"/>
          </w:tcPr>
          <w:p w14:paraId="6F270B47" w14:textId="2A931EE5"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15 (37.5</w:t>
            </w:r>
            <w:r w:rsidR="00027EFC" w:rsidRPr="00792D55">
              <w:rPr>
                <w:rFonts w:ascii="Book Antiqua" w:hAnsi="Book Antiqua" w:cs="Arial"/>
              </w:rPr>
              <w:t>)</w:t>
            </w:r>
          </w:p>
        </w:tc>
        <w:tc>
          <w:tcPr>
            <w:tcW w:w="2242" w:type="dxa"/>
          </w:tcPr>
          <w:p w14:paraId="47E89BE0" w14:textId="6466FDAD"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12 (36.4</w:t>
            </w:r>
            <w:r w:rsidR="00027EFC" w:rsidRPr="00792D55">
              <w:rPr>
                <w:rFonts w:ascii="Book Antiqua" w:hAnsi="Book Antiqua" w:cs="Arial"/>
              </w:rPr>
              <w:t>)</w:t>
            </w:r>
          </w:p>
        </w:tc>
        <w:tc>
          <w:tcPr>
            <w:tcW w:w="2242" w:type="dxa"/>
          </w:tcPr>
          <w:p w14:paraId="41B0CE98" w14:textId="5DD5FB9D"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10 (45.5</w:t>
            </w:r>
            <w:r w:rsidR="00027EFC" w:rsidRPr="00792D55">
              <w:rPr>
                <w:rFonts w:ascii="Book Antiqua" w:hAnsi="Book Antiqua" w:cs="Arial"/>
              </w:rPr>
              <w:t>)</w:t>
            </w:r>
          </w:p>
        </w:tc>
        <w:tc>
          <w:tcPr>
            <w:tcW w:w="1705" w:type="dxa"/>
          </w:tcPr>
          <w:p w14:paraId="36F27E7A" w14:textId="77777777"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0.77</w:t>
            </w:r>
          </w:p>
        </w:tc>
      </w:tr>
      <w:tr w:rsidR="004C756E" w:rsidRPr="00792D55" w14:paraId="1BA17D1A" w14:textId="77777777" w:rsidTr="00602EAE">
        <w:trPr>
          <w:trHeight w:val="237"/>
          <w:jc w:val="center"/>
        </w:trPr>
        <w:tc>
          <w:tcPr>
            <w:tcW w:w="4053" w:type="dxa"/>
          </w:tcPr>
          <w:p w14:paraId="26FF354A" w14:textId="1361747D" w:rsidR="004C756E" w:rsidRPr="00792D55" w:rsidRDefault="004C756E" w:rsidP="00792D55">
            <w:pPr>
              <w:tabs>
                <w:tab w:val="left" w:pos="210"/>
              </w:tabs>
              <w:snapToGrid w:val="0"/>
              <w:spacing w:line="360" w:lineRule="auto"/>
              <w:rPr>
                <w:rFonts w:ascii="Book Antiqua" w:hAnsi="Book Antiqua" w:cs="Arial"/>
              </w:rPr>
            </w:pPr>
            <w:r w:rsidRPr="00792D55">
              <w:rPr>
                <w:rFonts w:ascii="Book Antiqua" w:hAnsi="Book Antiqua" w:cs="Arial"/>
              </w:rPr>
              <w:t>Organ failures</w:t>
            </w:r>
            <w:r w:rsidR="00027EFC" w:rsidRPr="00792D55">
              <w:rPr>
                <w:rFonts w:ascii="Book Antiqua" w:hAnsi="Book Antiqua" w:cs="Arial"/>
              </w:rPr>
              <w:t xml:space="preserve">, </w:t>
            </w:r>
            <w:r w:rsidR="00027EFC" w:rsidRPr="00792D55">
              <w:rPr>
                <w:rFonts w:ascii="Book Antiqua" w:hAnsi="Book Antiqua" w:cs="Arial"/>
                <w:i/>
              </w:rPr>
              <w:t>n</w:t>
            </w:r>
            <w:r w:rsidR="00027EFC" w:rsidRPr="00792D55">
              <w:rPr>
                <w:rFonts w:ascii="Book Antiqua" w:hAnsi="Book Antiqua" w:cs="Arial"/>
              </w:rPr>
              <w:t xml:space="preserve"> (%)</w:t>
            </w:r>
          </w:p>
        </w:tc>
        <w:tc>
          <w:tcPr>
            <w:tcW w:w="2242" w:type="dxa"/>
          </w:tcPr>
          <w:p w14:paraId="27AC30C0" w14:textId="77777777" w:rsidR="004C756E" w:rsidRPr="00792D55" w:rsidRDefault="004C756E" w:rsidP="00792D55">
            <w:pPr>
              <w:snapToGrid w:val="0"/>
              <w:spacing w:line="360" w:lineRule="auto"/>
              <w:jc w:val="center"/>
              <w:rPr>
                <w:rFonts w:ascii="Book Antiqua" w:hAnsi="Book Antiqua" w:cs="Arial"/>
              </w:rPr>
            </w:pPr>
          </w:p>
        </w:tc>
        <w:tc>
          <w:tcPr>
            <w:tcW w:w="2242" w:type="dxa"/>
          </w:tcPr>
          <w:p w14:paraId="13D70511" w14:textId="77777777" w:rsidR="004C756E" w:rsidRPr="00792D55" w:rsidRDefault="004C756E" w:rsidP="00792D55">
            <w:pPr>
              <w:snapToGrid w:val="0"/>
              <w:spacing w:line="360" w:lineRule="auto"/>
              <w:jc w:val="center"/>
              <w:rPr>
                <w:rFonts w:ascii="Book Antiqua" w:hAnsi="Book Antiqua" w:cs="Arial"/>
              </w:rPr>
            </w:pPr>
          </w:p>
        </w:tc>
        <w:tc>
          <w:tcPr>
            <w:tcW w:w="2242" w:type="dxa"/>
          </w:tcPr>
          <w:p w14:paraId="3AEA07B3" w14:textId="77777777" w:rsidR="004C756E" w:rsidRPr="00792D55" w:rsidRDefault="004C756E" w:rsidP="00792D55">
            <w:pPr>
              <w:snapToGrid w:val="0"/>
              <w:spacing w:line="360" w:lineRule="auto"/>
              <w:jc w:val="center"/>
              <w:rPr>
                <w:rFonts w:ascii="Book Antiqua" w:hAnsi="Book Antiqua" w:cs="Arial"/>
              </w:rPr>
            </w:pPr>
          </w:p>
        </w:tc>
        <w:tc>
          <w:tcPr>
            <w:tcW w:w="1705" w:type="dxa"/>
          </w:tcPr>
          <w:p w14:paraId="3F3627CB" w14:textId="77777777" w:rsidR="004C756E" w:rsidRPr="00792D55" w:rsidRDefault="004C756E" w:rsidP="00792D55">
            <w:pPr>
              <w:snapToGrid w:val="0"/>
              <w:spacing w:line="360" w:lineRule="auto"/>
              <w:jc w:val="center"/>
              <w:rPr>
                <w:rFonts w:ascii="Book Antiqua" w:hAnsi="Book Antiqua" w:cs="Arial"/>
              </w:rPr>
            </w:pPr>
          </w:p>
        </w:tc>
      </w:tr>
      <w:tr w:rsidR="004C756E" w:rsidRPr="00792D55" w14:paraId="5A8E006E" w14:textId="77777777" w:rsidTr="00602EAE">
        <w:trPr>
          <w:trHeight w:val="237"/>
          <w:jc w:val="center"/>
        </w:trPr>
        <w:tc>
          <w:tcPr>
            <w:tcW w:w="4053" w:type="dxa"/>
          </w:tcPr>
          <w:p w14:paraId="1D490692" w14:textId="77777777" w:rsidR="004C756E" w:rsidRPr="00792D55" w:rsidRDefault="004C756E" w:rsidP="00792D55">
            <w:pPr>
              <w:snapToGrid w:val="0"/>
              <w:spacing w:line="360" w:lineRule="auto"/>
              <w:rPr>
                <w:rFonts w:ascii="Book Antiqua" w:hAnsi="Book Antiqua" w:cs="Arial"/>
              </w:rPr>
            </w:pPr>
            <w:r w:rsidRPr="00792D55">
              <w:rPr>
                <w:rFonts w:ascii="Book Antiqua" w:hAnsi="Book Antiqua" w:cs="Arial"/>
              </w:rPr>
              <w:t>Liver</w:t>
            </w:r>
          </w:p>
        </w:tc>
        <w:tc>
          <w:tcPr>
            <w:tcW w:w="2242" w:type="dxa"/>
          </w:tcPr>
          <w:p w14:paraId="158DC464" w14:textId="49977A50"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14 (35.0</w:t>
            </w:r>
            <w:r w:rsidR="00027EFC" w:rsidRPr="00792D55">
              <w:rPr>
                <w:rFonts w:ascii="Book Antiqua" w:hAnsi="Book Antiqua" w:cs="Arial"/>
              </w:rPr>
              <w:t>)</w:t>
            </w:r>
            <w:r w:rsidRPr="00792D55">
              <w:rPr>
                <w:rFonts w:ascii="Book Antiqua" w:hAnsi="Book Antiqua" w:cs="Arial"/>
                <w:vertAlign w:val="superscript"/>
              </w:rPr>
              <w:t>a,b</w:t>
            </w:r>
          </w:p>
        </w:tc>
        <w:tc>
          <w:tcPr>
            <w:tcW w:w="2242" w:type="dxa"/>
          </w:tcPr>
          <w:p w14:paraId="7AB3F063" w14:textId="490D9427"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22 (66.7</w:t>
            </w:r>
            <w:r w:rsidR="00027EFC" w:rsidRPr="00792D55">
              <w:rPr>
                <w:rFonts w:ascii="Book Antiqua" w:hAnsi="Book Antiqua" w:cs="Arial"/>
              </w:rPr>
              <w:t>)</w:t>
            </w:r>
            <w:r w:rsidRPr="00792D55">
              <w:rPr>
                <w:rFonts w:ascii="Book Antiqua" w:hAnsi="Book Antiqua" w:cs="Arial"/>
                <w:vertAlign w:val="superscript"/>
              </w:rPr>
              <w:t>b</w:t>
            </w:r>
          </w:p>
        </w:tc>
        <w:tc>
          <w:tcPr>
            <w:tcW w:w="2242" w:type="dxa"/>
          </w:tcPr>
          <w:p w14:paraId="641A11C7" w14:textId="086157AC"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16 (72.7</w:t>
            </w:r>
            <w:r w:rsidR="00027EFC" w:rsidRPr="00792D55">
              <w:rPr>
                <w:rFonts w:ascii="Book Antiqua" w:hAnsi="Book Antiqua" w:cs="Arial"/>
              </w:rPr>
              <w:t>)</w:t>
            </w:r>
            <w:r w:rsidRPr="00792D55">
              <w:rPr>
                <w:rFonts w:ascii="Book Antiqua" w:hAnsi="Book Antiqua" w:cs="Arial"/>
                <w:vertAlign w:val="superscript"/>
              </w:rPr>
              <w:t>a</w:t>
            </w:r>
          </w:p>
        </w:tc>
        <w:tc>
          <w:tcPr>
            <w:tcW w:w="1705" w:type="dxa"/>
          </w:tcPr>
          <w:p w14:paraId="5728FD65" w14:textId="77777777"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&lt; 0.01</w:t>
            </w:r>
          </w:p>
        </w:tc>
      </w:tr>
      <w:tr w:rsidR="004C756E" w:rsidRPr="00792D55" w14:paraId="07EE69FB" w14:textId="77777777" w:rsidTr="00602EAE">
        <w:trPr>
          <w:trHeight w:val="237"/>
          <w:jc w:val="center"/>
        </w:trPr>
        <w:tc>
          <w:tcPr>
            <w:tcW w:w="4053" w:type="dxa"/>
          </w:tcPr>
          <w:p w14:paraId="14B355A7" w14:textId="77777777" w:rsidR="004C756E" w:rsidRPr="00792D55" w:rsidRDefault="004C756E" w:rsidP="00792D55">
            <w:pPr>
              <w:snapToGrid w:val="0"/>
              <w:spacing w:line="360" w:lineRule="auto"/>
              <w:rPr>
                <w:rFonts w:ascii="Book Antiqua" w:hAnsi="Book Antiqua" w:cs="Arial"/>
              </w:rPr>
            </w:pPr>
            <w:r w:rsidRPr="00792D55">
              <w:rPr>
                <w:rFonts w:ascii="Book Antiqua" w:hAnsi="Book Antiqua" w:cs="Arial"/>
              </w:rPr>
              <w:lastRenderedPageBreak/>
              <w:t>Kidney</w:t>
            </w:r>
          </w:p>
        </w:tc>
        <w:tc>
          <w:tcPr>
            <w:tcW w:w="2242" w:type="dxa"/>
          </w:tcPr>
          <w:p w14:paraId="3EE9AB67" w14:textId="0B8D133A"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18 (45.0</w:t>
            </w:r>
            <w:r w:rsidR="00027EFC" w:rsidRPr="00792D55">
              <w:rPr>
                <w:rFonts w:ascii="Book Antiqua" w:hAnsi="Book Antiqua" w:cs="Arial"/>
              </w:rPr>
              <w:t>)</w:t>
            </w:r>
          </w:p>
        </w:tc>
        <w:tc>
          <w:tcPr>
            <w:tcW w:w="2242" w:type="dxa"/>
          </w:tcPr>
          <w:p w14:paraId="2561700D" w14:textId="07C5E64A"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11 (33.3</w:t>
            </w:r>
            <w:r w:rsidR="00027EFC" w:rsidRPr="00792D55">
              <w:rPr>
                <w:rFonts w:ascii="Book Antiqua" w:hAnsi="Book Antiqua" w:cs="Arial"/>
              </w:rPr>
              <w:t>)</w:t>
            </w:r>
          </w:p>
        </w:tc>
        <w:tc>
          <w:tcPr>
            <w:tcW w:w="2242" w:type="dxa"/>
          </w:tcPr>
          <w:p w14:paraId="26147033" w14:textId="4A354FBB"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14 (63.6</w:t>
            </w:r>
            <w:r w:rsidR="00027EFC" w:rsidRPr="00792D55">
              <w:rPr>
                <w:rFonts w:ascii="Book Antiqua" w:hAnsi="Book Antiqua" w:cs="Arial"/>
              </w:rPr>
              <w:t>)</w:t>
            </w:r>
          </w:p>
        </w:tc>
        <w:tc>
          <w:tcPr>
            <w:tcW w:w="1705" w:type="dxa"/>
          </w:tcPr>
          <w:p w14:paraId="79212752" w14:textId="77777777"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0.09</w:t>
            </w:r>
          </w:p>
        </w:tc>
      </w:tr>
      <w:tr w:rsidR="004C756E" w:rsidRPr="00792D55" w14:paraId="34367E59" w14:textId="77777777" w:rsidTr="00602EAE">
        <w:trPr>
          <w:trHeight w:val="237"/>
          <w:jc w:val="center"/>
        </w:trPr>
        <w:tc>
          <w:tcPr>
            <w:tcW w:w="4053" w:type="dxa"/>
          </w:tcPr>
          <w:p w14:paraId="606478F4" w14:textId="77777777" w:rsidR="004C756E" w:rsidRPr="00792D55" w:rsidRDefault="004C756E" w:rsidP="00792D55">
            <w:pPr>
              <w:snapToGrid w:val="0"/>
              <w:spacing w:line="360" w:lineRule="auto"/>
              <w:rPr>
                <w:rFonts w:ascii="Book Antiqua" w:hAnsi="Book Antiqua" w:cs="Arial"/>
              </w:rPr>
            </w:pPr>
            <w:r w:rsidRPr="00792D55">
              <w:rPr>
                <w:rFonts w:ascii="Book Antiqua" w:hAnsi="Book Antiqua" w:cs="Arial"/>
              </w:rPr>
              <w:t>Brain</w:t>
            </w:r>
          </w:p>
        </w:tc>
        <w:tc>
          <w:tcPr>
            <w:tcW w:w="2242" w:type="dxa"/>
          </w:tcPr>
          <w:p w14:paraId="09812061" w14:textId="1B6AFAAC"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5 (12.5</w:t>
            </w:r>
            <w:r w:rsidR="00027EFC" w:rsidRPr="00792D55">
              <w:rPr>
                <w:rFonts w:ascii="Book Antiqua" w:hAnsi="Book Antiqua" w:cs="Arial"/>
              </w:rPr>
              <w:t>)</w:t>
            </w:r>
            <w:r w:rsidRPr="00792D55">
              <w:rPr>
                <w:rFonts w:ascii="Book Antiqua" w:hAnsi="Book Antiqua" w:cs="Arial"/>
                <w:vertAlign w:val="superscript"/>
              </w:rPr>
              <w:t>a</w:t>
            </w:r>
          </w:p>
        </w:tc>
        <w:tc>
          <w:tcPr>
            <w:tcW w:w="2242" w:type="dxa"/>
          </w:tcPr>
          <w:p w14:paraId="39C3E6C1" w14:textId="3721DD7C"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10 (30.3</w:t>
            </w:r>
            <w:r w:rsidR="00027EFC" w:rsidRPr="00792D55">
              <w:rPr>
                <w:rFonts w:ascii="Book Antiqua" w:hAnsi="Book Antiqua" w:cs="Arial"/>
              </w:rPr>
              <w:t>)</w:t>
            </w:r>
          </w:p>
        </w:tc>
        <w:tc>
          <w:tcPr>
            <w:tcW w:w="2242" w:type="dxa"/>
          </w:tcPr>
          <w:p w14:paraId="2B7858D3" w14:textId="4E11C11A"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11 (50.0</w:t>
            </w:r>
            <w:r w:rsidR="00027EFC" w:rsidRPr="00792D55">
              <w:rPr>
                <w:rFonts w:ascii="Book Antiqua" w:hAnsi="Book Antiqua" w:cs="Arial"/>
              </w:rPr>
              <w:t>)</w:t>
            </w:r>
            <w:r w:rsidRPr="00792D55">
              <w:rPr>
                <w:rFonts w:ascii="Book Antiqua" w:hAnsi="Book Antiqua" w:cs="Arial"/>
                <w:vertAlign w:val="superscript"/>
              </w:rPr>
              <w:t>a</w:t>
            </w:r>
          </w:p>
        </w:tc>
        <w:tc>
          <w:tcPr>
            <w:tcW w:w="1705" w:type="dxa"/>
          </w:tcPr>
          <w:p w14:paraId="42F460E8" w14:textId="77777777"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&lt; 0.01</w:t>
            </w:r>
          </w:p>
        </w:tc>
      </w:tr>
      <w:tr w:rsidR="004C756E" w:rsidRPr="00792D55" w14:paraId="36F7C9D0" w14:textId="77777777" w:rsidTr="00602EAE">
        <w:trPr>
          <w:trHeight w:val="237"/>
          <w:jc w:val="center"/>
        </w:trPr>
        <w:tc>
          <w:tcPr>
            <w:tcW w:w="4053" w:type="dxa"/>
          </w:tcPr>
          <w:p w14:paraId="2999DC8C" w14:textId="77777777" w:rsidR="004C756E" w:rsidRPr="00792D55" w:rsidRDefault="004C756E" w:rsidP="00792D55">
            <w:pPr>
              <w:snapToGrid w:val="0"/>
              <w:spacing w:line="360" w:lineRule="auto"/>
              <w:rPr>
                <w:rFonts w:ascii="Book Antiqua" w:hAnsi="Book Antiqua" w:cs="Arial"/>
              </w:rPr>
            </w:pPr>
            <w:r w:rsidRPr="00792D55">
              <w:rPr>
                <w:rFonts w:ascii="Book Antiqua" w:hAnsi="Book Antiqua" w:cs="Arial"/>
              </w:rPr>
              <w:t>Coagulation</w:t>
            </w:r>
          </w:p>
        </w:tc>
        <w:tc>
          <w:tcPr>
            <w:tcW w:w="2242" w:type="dxa"/>
          </w:tcPr>
          <w:p w14:paraId="0EAEB3E4" w14:textId="510C042D"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3 (7.5</w:t>
            </w:r>
            <w:r w:rsidR="00027EFC" w:rsidRPr="00792D55">
              <w:rPr>
                <w:rFonts w:ascii="Book Antiqua" w:hAnsi="Book Antiqua" w:cs="Arial"/>
              </w:rPr>
              <w:t>)</w:t>
            </w:r>
            <w:r w:rsidRPr="00792D55">
              <w:rPr>
                <w:rFonts w:ascii="Book Antiqua" w:hAnsi="Book Antiqua" w:cs="Arial"/>
                <w:vertAlign w:val="superscript"/>
              </w:rPr>
              <w:t>a,b</w:t>
            </w:r>
          </w:p>
        </w:tc>
        <w:tc>
          <w:tcPr>
            <w:tcW w:w="2242" w:type="dxa"/>
          </w:tcPr>
          <w:p w14:paraId="5F37DAD0" w14:textId="58954E8E"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12 (36.4</w:t>
            </w:r>
            <w:r w:rsidR="00027EFC" w:rsidRPr="00792D55">
              <w:rPr>
                <w:rFonts w:ascii="Book Antiqua" w:hAnsi="Book Antiqua" w:cs="Arial"/>
              </w:rPr>
              <w:t>)</w:t>
            </w:r>
            <w:r w:rsidRPr="00792D55">
              <w:rPr>
                <w:rFonts w:ascii="Book Antiqua" w:hAnsi="Book Antiqua" w:cs="Arial"/>
                <w:vertAlign w:val="superscript"/>
              </w:rPr>
              <w:t>b</w:t>
            </w:r>
          </w:p>
        </w:tc>
        <w:tc>
          <w:tcPr>
            <w:tcW w:w="2242" w:type="dxa"/>
          </w:tcPr>
          <w:p w14:paraId="7CD2451C" w14:textId="0298127F"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11 (50.0</w:t>
            </w:r>
            <w:r w:rsidR="00027EFC" w:rsidRPr="00792D55">
              <w:rPr>
                <w:rFonts w:ascii="Book Antiqua" w:hAnsi="Book Antiqua" w:cs="Arial"/>
              </w:rPr>
              <w:t>)</w:t>
            </w:r>
            <w:r w:rsidRPr="00792D55">
              <w:rPr>
                <w:rFonts w:ascii="Book Antiqua" w:hAnsi="Book Antiqua" w:cs="Arial"/>
                <w:vertAlign w:val="superscript"/>
              </w:rPr>
              <w:t>a</w:t>
            </w:r>
          </w:p>
        </w:tc>
        <w:tc>
          <w:tcPr>
            <w:tcW w:w="1705" w:type="dxa"/>
          </w:tcPr>
          <w:p w14:paraId="29B2446D" w14:textId="77777777"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&lt; 0.001</w:t>
            </w:r>
          </w:p>
        </w:tc>
      </w:tr>
      <w:tr w:rsidR="004C756E" w:rsidRPr="00792D55" w14:paraId="6E4A895B" w14:textId="77777777" w:rsidTr="00602EAE">
        <w:trPr>
          <w:trHeight w:val="237"/>
          <w:jc w:val="center"/>
        </w:trPr>
        <w:tc>
          <w:tcPr>
            <w:tcW w:w="4053" w:type="dxa"/>
          </w:tcPr>
          <w:p w14:paraId="5B05FD96" w14:textId="77777777" w:rsidR="004C756E" w:rsidRPr="00792D55" w:rsidRDefault="004C756E" w:rsidP="00792D55">
            <w:pPr>
              <w:snapToGrid w:val="0"/>
              <w:spacing w:line="360" w:lineRule="auto"/>
              <w:rPr>
                <w:rFonts w:ascii="Book Antiqua" w:hAnsi="Book Antiqua" w:cs="Arial"/>
              </w:rPr>
            </w:pPr>
            <w:r w:rsidRPr="00792D55">
              <w:rPr>
                <w:rFonts w:ascii="Book Antiqua" w:hAnsi="Book Antiqua" w:cs="Arial"/>
              </w:rPr>
              <w:t>Circulation</w:t>
            </w:r>
          </w:p>
        </w:tc>
        <w:tc>
          <w:tcPr>
            <w:tcW w:w="2242" w:type="dxa"/>
          </w:tcPr>
          <w:p w14:paraId="0FDE5935" w14:textId="6770F178"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0 (0.0</w:t>
            </w:r>
            <w:r w:rsidR="00027EFC" w:rsidRPr="00792D55">
              <w:rPr>
                <w:rFonts w:ascii="Book Antiqua" w:hAnsi="Book Antiqua" w:cs="Arial"/>
              </w:rPr>
              <w:t>)</w:t>
            </w:r>
            <w:r w:rsidRPr="00792D55">
              <w:rPr>
                <w:rFonts w:ascii="Book Antiqua" w:hAnsi="Book Antiqua" w:cs="Arial"/>
                <w:vertAlign w:val="superscript"/>
              </w:rPr>
              <w:t>a,b</w:t>
            </w:r>
          </w:p>
        </w:tc>
        <w:tc>
          <w:tcPr>
            <w:tcW w:w="2242" w:type="dxa"/>
          </w:tcPr>
          <w:p w14:paraId="60110771" w14:textId="71B9EBCB"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8 (24.2</w:t>
            </w:r>
            <w:r w:rsidR="00027EFC" w:rsidRPr="00792D55">
              <w:rPr>
                <w:rFonts w:ascii="Book Antiqua" w:hAnsi="Book Antiqua" w:cs="Arial"/>
              </w:rPr>
              <w:t>)</w:t>
            </w:r>
            <w:r w:rsidRPr="00792D55">
              <w:rPr>
                <w:rFonts w:ascii="Book Antiqua" w:hAnsi="Book Antiqua" w:cs="Arial"/>
                <w:vertAlign w:val="superscript"/>
              </w:rPr>
              <w:t>b,c</w:t>
            </w:r>
          </w:p>
        </w:tc>
        <w:tc>
          <w:tcPr>
            <w:tcW w:w="2242" w:type="dxa"/>
          </w:tcPr>
          <w:p w14:paraId="085754F1" w14:textId="4F431329"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14 (63.6</w:t>
            </w:r>
            <w:r w:rsidR="00027EFC" w:rsidRPr="00792D55">
              <w:rPr>
                <w:rFonts w:ascii="Book Antiqua" w:hAnsi="Book Antiqua" w:cs="Arial"/>
              </w:rPr>
              <w:t>)</w:t>
            </w:r>
            <w:r w:rsidRPr="00792D55">
              <w:rPr>
                <w:rFonts w:ascii="Book Antiqua" w:hAnsi="Book Antiqua" w:cs="Arial"/>
                <w:vertAlign w:val="superscript"/>
              </w:rPr>
              <w:t>a,c</w:t>
            </w:r>
          </w:p>
        </w:tc>
        <w:tc>
          <w:tcPr>
            <w:tcW w:w="1705" w:type="dxa"/>
          </w:tcPr>
          <w:p w14:paraId="196261B1" w14:textId="77777777" w:rsidR="004C756E" w:rsidRPr="00792D55" w:rsidRDefault="004C756E" w:rsidP="00792D55">
            <w:pPr>
              <w:snapToGrid w:val="0"/>
              <w:spacing w:line="360" w:lineRule="auto"/>
              <w:rPr>
                <w:rFonts w:ascii="Book Antiqua" w:hAnsi="Book Antiqua" w:cs="Arial"/>
              </w:rPr>
            </w:pPr>
            <w:r w:rsidRPr="00792D55">
              <w:rPr>
                <w:rFonts w:ascii="Book Antiqua" w:hAnsi="Book Antiqua" w:cs="Arial"/>
              </w:rPr>
              <w:t>&lt; 0.0001</w:t>
            </w:r>
          </w:p>
        </w:tc>
      </w:tr>
      <w:tr w:rsidR="004C756E" w:rsidRPr="00792D55" w14:paraId="045926BA" w14:textId="77777777" w:rsidTr="00602EAE">
        <w:trPr>
          <w:trHeight w:val="237"/>
          <w:jc w:val="center"/>
        </w:trPr>
        <w:tc>
          <w:tcPr>
            <w:tcW w:w="4053" w:type="dxa"/>
          </w:tcPr>
          <w:p w14:paraId="3C8461E4" w14:textId="77777777" w:rsidR="004C756E" w:rsidRPr="00792D55" w:rsidRDefault="004C756E" w:rsidP="00792D55">
            <w:pPr>
              <w:snapToGrid w:val="0"/>
              <w:spacing w:line="360" w:lineRule="auto"/>
              <w:rPr>
                <w:rFonts w:ascii="Book Antiqua" w:hAnsi="Book Antiqua" w:cs="Arial"/>
              </w:rPr>
            </w:pPr>
            <w:r w:rsidRPr="00792D55">
              <w:rPr>
                <w:rFonts w:ascii="Book Antiqua" w:hAnsi="Book Antiqua" w:cs="Arial"/>
              </w:rPr>
              <w:t>Lung</w:t>
            </w:r>
          </w:p>
        </w:tc>
        <w:tc>
          <w:tcPr>
            <w:tcW w:w="2242" w:type="dxa"/>
          </w:tcPr>
          <w:p w14:paraId="3DAC4F28" w14:textId="314BC545"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1 (2.5</w:t>
            </w:r>
            <w:r w:rsidR="00027EFC" w:rsidRPr="00792D55">
              <w:rPr>
                <w:rFonts w:ascii="Book Antiqua" w:hAnsi="Book Antiqua" w:cs="Arial"/>
              </w:rPr>
              <w:t>)</w:t>
            </w:r>
            <w:r w:rsidRPr="00792D55">
              <w:rPr>
                <w:rFonts w:ascii="Book Antiqua" w:hAnsi="Book Antiqua" w:cs="Arial"/>
                <w:vertAlign w:val="superscript"/>
              </w:rPr>
              <w:t>a</w:t>
            </w:r>
          </w:p>
        </w:tc>
        <w:tc>
          <w:tcPr>
            <w:tcW w:w="2242" w:type="dxa"/>
          </w:tcPr>
          <w:p w14:paraId="16657784" w14:textId="0346177C"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3 (9.1</w:t>
            </w:r>
            <w:r w:rsidR="00027EFC" w:rsidRPr="00792D55">
              <w:rPr>
                <w:rFonts w:ascii="Book Antiqua" w:hAnsi="Book Antiqua" w:cs="Arial"/>
              </w:rPr>
              <w:t>)</w:t>
            </w:r>
          </w:p>
        </w:tc>
        <w:tc>
          <w:tcPr>
            <w:tcW w:w="2242" w:type="dxa"/>
          </w:tcPr>
          <w:p w14:paraId="4DA6CF74" w14:textId="12BE4E0A"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7 (31.8</w:t>
            </w:r>
            <w:r w:rsidR="00027EFC" w:rsidRPr="00792D55">
              <w:rPr>
                <w:rFonts w:ascii="Book Antiqua" w:hAnsi="Book Antiqua" w:cs="Arial"/>
              </w:rPr>
              <w:t>)</w:t>
            </w:r>
            <w:r w:rsidRPr="00792D55">
              <w:rPr>
                <w:rFonts w:ascii="Book Antiqua" w:hAnsi="Book Antiqua" w:cs="Arial"/>
                <w:vertAlign w:val="superscript"/>
              </w:rPr>
              <w:t>a</w:t>
            </w:r>
          </w:p>
        </w:tc>
        <w:tc>
          <w:tcPr>
            <w:tcW w:w="1705" w:type="dxa"/>
          </w:tcPr>
          <w:p w14:paraId="13718071" w14:textId="77777777"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&lt; 0.01</w:t>
            </w:r>
          </w:p>
        </w:tc>
      </w:tr>
      <w:tr w:rsidR="004C756E" w:rsidRPr="00792D55" w14:paraId="5A219623" w14:textId="77777777" w:rsidTr="00602EAE">
        <w:trPr>
          <w:trHeight w:val="237"/>
          <w:jc w:val="center"/>
        </w:trPr>
        <w:tc>
          <w:tcPr>
            <w:tcW w:w="4053" w:type="dxa"/>
          </w:tcPr>
          <w:p w14:paraId="0B76568C" w14:textId="77777777" w:rsidR="004C756E" w:rsidRPr="00792D55" w:rsidRDefault="004C756E" w:rsidP="00792D55">
            <w:pPr>
              <w:snapToGrid w:val="0"/>
              <w:spacing w:line="360" w:lineRule="auto"/>
              <w:rPr>
                <w:rFonts w:ascii="Book Antiqua" w:hAnsi="Book Antiqua" w:cs="Arial"/>
              </w:rPr>
            </w:pPr>
            <w:r w:rsidRPr="00792D55">
              <w:rPr>
                <w:rFonts w:ascii="Book Antiqua" w:hAnsi="Book Antiqua" w:cs="Arial"/>
              </w:rPr>
              <w:t>ACLF event clinical data</w:t>
            </w:r>
          </w:p>
        </w:tc>
        <w:tc>
          <w:tcPr>
            <w:tcW w:w="2242" w:type="dxa"/>
          </w:tcPr>
          <w:p w14:paraId="55E2EAFC" w14:textId="77777777" w:rsidR="004C756E" w:rsidRPr="00792D55" w:rsidRDefault="004C756E" w:rsidP="00792D55">
            <w:pPr>
              <w:autoSpaceDE w:val="0"/>
              <w:autoSpaceDN w:val="0"/>
              <w:adjustRightInd w:val="0"/>
              <w:snapToGrid w:val="0"/>
              <w:spacing w:line="360" w:lineRule="auto"/>
              <w:jc w:val="center"/>
              <w:rPr>
                <w:rFonts w:ascii="Book Antiqua" w:hAnsi="Book Antiqua" w:cs="Arial"/>
              </w:rPr>
            </w:pPr>
          </w:p>
        </w:tc>
        <w:tc>
          <w:tcPr>
            <w:tcW w:w="2242" w:type="dxa"/>
          </w:tcPr>
          <w:p w14:paraId="7D5DB33D" w14:textId="77777777" w:rsidR="004C756E" w:rsidRPr="00792D55" w:rsidRDefault="004C756E" w:rsidP="00792D55">
            <w:pPr>
              <w:snapToGrid w:val="0"/>
              <w:spacing w:line="360" w:lineRule="auto"/>
              <w:jc w:val="center"/>
              <w:rPr>
                <w:rFonts w:ascii="Book Antiqua" w:hAnsi="Book Antiqua" w:cs="Arial"/>
              </w:rPr>
            </w:pPr>
          </w:p>
        </w:tc>
        <w:tc>
          <w:tcPr>
            <w:tcW w:w="2242" w:type="dxa"/>
          </w:tcPr>
          <w:p w14:paraId="0EB2285E" w14:textId="77777777" w:rsidR="004C756E" w:rsidRPr="00792D55" w:rsidRDefault="004C756E" w:rsidP="00792D55">
            <w:pPr>
              <w:snapToGrid w:val="0"/>
              <w:spacing w:line="360" w:lineRule="auto"/>
              <w:jc w:val="center"/>
              <w:rPr>
                <w:rFonts w:ascii="Book Antiqua" w:hAnsi="Book Antiqua" w:cs="Arial"/>
              </w:rPr>
            </w:pPr>
          </w:p>
        </w:tc>
        <w:tc>
          <w:tcPr>
            <w:tcW w:w="1705" w:type="dxa"/>
          </w:tcPr>
          <w:p w14:paraId="63C365B4" w14:textId="77777777" w:rsidR="004C756E" w:rsidRPr="00792D55" w:rsidRDefault="004C756E" w:rsidP="00792D55">
            <w:pPr>
              <w:snapToGrid w:val="0"/>
              <w:spacing w:line="360" w:lineRule="auto"/>
              <w:jc w:val="center"/>
              <w:rPr>
                <w:rFonts w:ascii="Book Antiqua" w:hAnsi="Book Antiqua" w:cs="Arial"/>
              </w:rPr>
            </w:pPr>
          </w:p>
        </w:tc>
      </w:tr>
      <w:tr w:rsidR="004C756E" w:rsidRPr="00792D55" w14:paraId="538F46EC" w14:textId="77777777" w:rsidTr="00602EAE">
        <w:trPr>
          <w:trHeight w:val="237"/>
          <w:jc w:val="center"/>
        </w:trPr>
        <w:tc>
          <w:tcPr>
            <w:tcW w:w="4053" w:type="dxa"/>
          </w:tcPr>
          <w:p w14:paraId="55899E32" w14:textId="77777777" w:rsidR="004C756E" w:rsidRPr="00792D55" w:rsidRDefault="004C756E" w:rsidP="00792D55">
            <w:pPr>
              <w:snapToGrid w:val="0"/>
              <w:spacing w:line="360" w:lineRule="auto"/>
              <w:rPr>
                <w:rFonts w:ascii="Book Antiqua" w:hAnsi="Book Antiqua" w:cs="Arial"/>
              </w:rPr>
            </w:pPr>
            <w:r w:rsidRPr="00792D55">
              <w:rPr>
                <w:rFonts w:ascii="Book Antiqua" w:hAnsi="Book Antiqua" w:cs="Arial"/>
              </w:rPr>
              <w:t>MELD-Na</w:t>
            </w:r>
          </w:p>
        </w:tc>
        <w:tc>
          <w:tcPr>
            <w:tcW w:w="2242" w:type="dxa"/>
          </w:tcPr>
          <w:p w14:paraId="1B86CA12" w14:textId="0CC2F061"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 xml:space="preserve">27 </w:t>
            </w:r>
            <w:r w:rsidR="00233EBF" w:rsidRPr="00792D55">
              <w:rPr>
                <w:rFonts w:ascii="Book Antiqua" w:hAnsi="Book Antiqua" w:cs="Arial"/>
              </w:rPr>
              <w:t>±</w:t>
            </w:r>
            <w:r w:rsidRPr="00792D55">
              <w:rPr>
                <w:rFonts w:ascii="Book Antiqua" w:hAnsi="Book Antiqua" w:cs="Arial"/>
              </w:rPr>
              <w:t xml:space="preserve"> 4</w:t>
            </w:r>
            <w:r w:rsidRPr="00792D55">
              <w:rPr>
                <w:rFonts w:ascii="Book Antiqua" w:hAnsi="Book Antiqua" w:cs="Arial"/>
                <w:vertAlign w:val="superscript"/>
              </w:rPr>
              <w:t>a,b</w:t>
            </w:r>
          </w:p>
        </w:tc>
        <w:tc>
          <w:tcPr>
            <w:tcW w:w="2242" w:type="dxa"/>
          </w:tcPr>
          <w:p w14:paraId="1D02C937" w14:textId="7D3990E9"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 xml:space="preserve">29 </w:t>
            </w:r>
            <w:r w:rsidR="00233EBF" w:rsidRPr="00792D55">
              <w:rPr>
                <w:rFonts w:ascii="Book Antiqua" w:hAnsi="Book Antiqua" w:cs="Arial"/>
              </w:rPr>
              <w:t>±</w:t>
            </w:r>
            <w:r w:rsidRPr="00792D55">
              <w:rPr>
                <w:rFonts w:ascii="Book Antiqua" w:hAnsi="Book Antiqua" w:cs="Arial"/>
              </w:rPr>
              <w:t xml:space="preserve"> 5</w:t>
            </w:r>
            <w:r w:rsidRPr="00792D55">
              <w:rPr>
                <w:rFonts w:ascii="Book Antiqua" w:hAnsi="Book Antiqua" w:cs="Arial"/>
                <w:vertAlign w:val="superscript"/>
              </w:rPr>
              <w:t>b,c</w:t>
            </w:r>
          </w:p>
        </w:tc>
        <w:tc>
          <w:tcPr>
            <w:tcW w:w="2242" w:type="dxa"/>
          </w:tcPr>
          <w:p w14:paraId="0EEE110F" w14:textId="5B858007"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 xml:space="preserve">35 </w:t>
            </w:r>
            <w:r w:rsidR="00233EBF" w:rsidRPr="00792D55">
              <w:rPr>
                <w:rFonts w:ascii="Book Antiqua" w:hAnsi="Book Antiqua" w:cs="Arial"/>
              </w:rPr>
              <w:t>±</w:t>
            </w:r>
            <w:r w:rsidRPr="00792D55">
              <w:rPr>
                <w:rFonts w:ascii="Book Antiqua" w:hAnsi="Book Antiqua" w:cs="Arial"/>
              </w:rPr>
              <w:t xml:space="preserve"> 4</w:t>
            </w:r>
            <w:r w:rsidRPr="00792D55">
              <w:rPr>
                <w:rFonts w:ascii="Book Antiqua" w:hAnsi="Book Antiqua" w:cs="Arial"/>
                <w:vertAlign w:val="superscript"/>
              </w:rPr>
              <w:t>a,c</w:t>
            </w:r>
          </w:p>
        </w:tc>
        <w:tc>
          <w:tcPr>
            <w:tcW w:w="1705" w:type="dxa"/>
          </w:tcPr>
          <w:p w14:paraId="5E112A43" w14:textId="77777777"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&lt; 0.0001</w:t>
            </w:r>
          </w:p>
        </w:tc>
      </w:tr>
      <w:tr w:rsidR="004C756E" w:rsidRPr="00792D55" w14:paraId="3C252650" w14:textId="77777777" w:rsidTr="00602EAE">
        <w:trPr>
          <w:trHeight w:val="237"/>
          <w:jc w:val="center"/>
        </w:trPr>
        <w:tc>
          <w:tcPr>
            <w:tcW w:w="4053" w:type="dxa"/>
          </w:tcPr>
          <w:p w14:paraId="3AA0ABDE" w14:textId="77777777" w:rsidR="004C756E" w:rsidRPr="00792D55" w:rsidRDefault="004C756E" w:rsidP="00792D55">
            <w:pPr>
              <w:snapToGrid w:val="0"/>
              <w:spacing w:line="360" w:lineRule="auto"/>
              <w:rPr>
                <w:rFonts w:ascii="Book Antiqua" w:hAnsi="Book Antiqua" w:cs="Arial"/>
              </w:rPr>
            </w:pPr>
            <w:r w:rsidRPr="00792D55">
              <w:rPr>
                <w:rFonts w:ascii="Book Antiqua" w:hAnsi="Book Antiqua" w:cs="Arial"/>
              </w:rPr>
              <w:t>CLIF-C OF</w:t>
            </w:r>
          </w:p>
        </w:tc>
        <w:tc>
          <w:tcPr>
            <w:tcW w:w="2242" w:type="dxa"/>
          </w:tcPr>
          <w:p w14:paraId="40EE3F36" w14:textId="553C6CCD"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 xml:space="preserve">9 </w:t>
            </w:r>
            <w:r w:rsidR="00233EBF" w:rsidRPr="00792D55">
              <w:rPr>
                <w:rFonts w:ascii="Book Antiqua" w:hAnsi="Book Antiqua" w:cs="Arial"/>
              </w:rPr>
              <w:t>±</w:t>
            </w:r>
            <w:r w:rsidRPr="00792D55">
              <w:rPr>
                <w:rFonts w:ascii="Book Antiqua" w:hAnsi="Book Antiqua" w:cs="Arial"/>
              </w:rPr>
              <w:t xml:space="preserve"> 1</w:t>
            </w:r>
            <w:r w:rsidRPr="00792D55">
              <w:rPr>
                <w:rFonts w:ascii="Book Antiqua" w:hAnsi="Book Antiqua" w:cs="Arial"/>
                <w:vertAlign w:val="superscript"/>
              </w:rPr>
              <w:t>a,b</w:t>
            </w:r>
          </w:p>
        </w:tc>
        <w:tc>
          <w:tcPr>
            <w:tcW w:w="2242" w:type="dxa"/>
          </w:tcPr>
          <w:p w14:paraId="0EFBD31C" w14:textId="24E03E0B"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 xml:space="preserve">10 </w:t>
            </w:r>
            <w:r w:rsidR="00233EBF" w:rsidRPr="00792D55">
              <w:rPr>
                <w:rFonts w:ascii="Book Antiqua" w:hAnsi="Book Antiqua" w:cs="Arial"/>
              </w:rPr>
              <w:t>±</w:t>
            </w:r>
            <w:r w:rsidRPr="00792D55">
              <w:rPr>
                <w:rFonts w:ascii="Book Antiqua" w:hAnsi="Book Antiqua" w:cs="Arial"/>
              </w:rPr>
              <w:t xml:space="preserve"> 1</w:t>
            </w:r>
            <w:r w:rsidRPr="00792D55">
              <w:rPr>
                <w:rFonts w:ascii="Book Antiqua" w:hAnsi="Book Antiqua" w:cs="Arial"/>
                <w:vertAlign w:val="superscript"/>
              </w:rPr>
              <w:t>b,c</w:t>
            </w:r>
          </w:p>
        </w:tc>
        <w:tc>
          <w:tcPr>
            <w:tcW w:w="2242" w:type="dxa"/>
          </w:tcPr>
          <w:p w14:paraId="6DDEA080" w14:textId="59382F90"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 xml:space="preserve">12 </w:t>
            </w:r>
            <w:r w:rsidR="00233EBF" w:rsidRPr="00792D55">
              <w:rPr>
                <w:rFonts w:ascii="Book Antiqua" w:hAnsi="Book Antiqua" w:cs="Arial"/>
              </w:rPr>
              <w:t>±</w:t>
            </w:r>
            <w:r w:rsidRPr="00792D55">
              <w:rPr>
                <w:rFonts w:ascii="Book Antiqua" w:hAnsi="Book Antiqua" w:cs="Arial"/>
              </w:rPr>
              <w:t xml:space="preserve"> 2</w:t>
            </w:r>
            <w:r w:rsidRPr="00792D55">
              <w:rPr>
                <w:rFonts w:ascii="Book Antiqua" w:hAnsi="Book Antiqua" w:cs="Arial"/>
                <w:vertAlign w:val="superscript"/>
              </w:rPr>
              <w:t>a,c</w:t>
            </w:r>
          </w:p>
        </w:tc>
        <w:tc>
          <w:tcPr>
            <w:tcW w:w="1705" w:type="dxa"/>
          </w:tcPr>
          <w:p w14:paraId="10C04BB5" w14:textId="77777777"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&lt; 0.0001</w:t>
            </w:r>
          </w:p>
        </w:tc>
      </w:tr>
      <w:tr w:rsidR="004C756E" w:rsidRPr="00792D55" w14:paraId="03EE399C" w14:textId="77777777" w:rsidTr="00602EAE">
        <w:trPr>
          <w:trHeight w:val="237"/>
          <w:jc w:val="center"/>
        </w:trPr>
        <w:tc>
          <w:tcPr>
            <w:tcW w:w="4053" w:type="dxa"/>
          </w:tcPr>
          <w:p w14:paraId="783B9071" w14:textId="77777777" w:rsidR="004C756E" w:rsidRPr="00792D55" w:rsidRDefault="004C756E" w:rsidP="00792D55">
            <w:pPr>
              <w:snapToGrid w:val="0"/>
              <w:spacing w:line="360" w:lineRule="auto"/>
              <w:rPr>
                <w:rFonts w:ascii="Book Antiqua" w:hAnsi="Book Antiqua" w:cs="Arial"/>
              </w:rPr>
            </w:pPr>
            <w:r w:rsidRPr="00792D55">
              <w:rPr>
                <w:rFonts w:ascii="Book Antiqua" w:hAnsi="Book Antiqua" w:cs="Arial"/>
              </w:rPr>
              <w:t>CLIF-C ACLF</w:t>
            </w:r>
          </w:p>
        </w:tc>
        <w:tc>
          <w:tcPr>
            <w:tcW w:w="2242" w:type="dxa"/>
          </w:tcPr>
          <w:p w14:paraId="202146E6" w14:textId="0A26C792"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 xml:space="preserve">39 </w:t>
            </w:r>
            <w:r w:rsidR="00233EBF" w:rsidRPr="00792D55">
              <w:rPr>
                <w:rFonts w:ascii="Book Antiqua" w:hAnsi="Book Antiqua" w:cs="Arial"/>
              </w:rPr>
              <w:t>±</w:t>
            </w:r>
            <w:r w:rsidRPr="00792D55">
              <w:rPr>
                <w:rFonts w:ascii="Book Antiqua" w:hAnsi="Book Antiqua" w:cs="Arial"/>
              </w:rPr>
              <w:t xml:space="preserve"> 8</w:t>
            </w:r>
            <w:r w:rsidRPr="00792D55">
              <w:rPr>
                <w:rFonts w:ascii="Book Antiqua" w:hAnsi="Book Antiqua" w:cs="Arial"/>
                <w:vertAlign w:val="superscript"/>
              </w:rPr>
              <w:t>a</w:t>
            </w:r>
          </w:p>
        </w:tc>
        <w:tc>
          <w:tcPr>
            <w:tcW w:w="2242" w:type="dxa"/>
          </w:tcPr>
          <w:p w14:paraId="37A9A52B" w14:textId="49F21A8A"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 xml:space="preserve">43 </w:t>
            </w:r>
            <w:r w:rsidR="00233EBF" w:rsidRPr="00792D55">
              <w:rPr>
                <w:rFonts w:ascii="Book Antiqua" w:hAnsi="Book Antiqua" w:cs="Arial"/>
              </w:rPr>
              <w:t>±</w:t>
            </w:r>
            <w:r w:rsidRPr="00792D55">
              <w:rPr>
                <w:rFonts w:ascii="Book Antiqua" w:hAnsi="Book Antiqua" w:cs="Arial"/>
              </w:rPr>
              <w:t xml:space="preserve"> 6</w:t>
            </w:r>
            <w:r w:rsidRPr="00792D55">
              <w:rPr>
                <w:rFonts w:ascii="Book Antiqua" w:hAnsi="Book Antiqua" w:cs="Arial"/>
                <w:vertAlign w:val="superscript"/>
              </w:rPr>
              <w:t>c</w:t>
            </w:r>
          </w:p>
        </w:tc>
        <w:tc>
          <w:tcPr>
            <w:tcW w:w="2242" w:type="dxa"/>
          </w:tcPr>
          <w:p w14:paraId="023244A2" w14:textId="6D01EDF0"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 xml:space="preserve">52 </w:t>
            </w:r>
            <w:r w:rsidR="00233EBF" w:rsidRPr="00792D55">
              <w:rPr>
                <w:rFonts w:ascii="Book Antiqua" w:hAnsi="Book Antiqua" w:cs="Arial"/>
              </w:rPr>
              <w:t>±</w:t>
            </w:r>
            <w:r w:rsidRPr="00792D55">
              <w:rPr>
                <w:rFonts w:ascii="Book Antiqua" w:hAnsi="Book Antiqua" w:cs="Arial"/>
              </w:rPr>
              <w:t xml:space="preserve"> 6</w:t>
            </w:r>
            <w:r w:rsidRPr="00792D55">
              <w:rPr>
                <w:rFonts w:ascii="Book Antiqua" w:hAnsi="Book Antiqua" w:cs="Arial"/>
                <w:vertAlign w:val="superscript"/>
              </w:rPr>
              <w:t>a,c</w:t>
            </w:r>
          </w:p>
        </w:tc>
        <w:tc>
          <w:tcPr>
            <w:tcW w:w="1705" w:type="dxa"/>
          </w:tcPr>
          <w:p w14:paraId="5D7F9E71" w14:textId="77777777"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&lt; 0.0001</w:t>
            </w:r>
          </w:p>
        </w:tc>
      </w:tr>
      <w:tr w:rsidR="004C756E" w:rsidRPr="00792D55" w14:paraId="33DC6EE1" w14:textId="77777777" w:rsidTr="00602EAE">
        <w:trPr>
          <w:trHeight w:val="237"/>
          <w:jc w:val="center"/>
        </w:trPr>
        <w:tc>
          <w:tcPr>
            <w:tcW w:w="4053" w:type="dxa"/>
          </w:tcPr>
          <w:p w14:paraId="6524D702" w14:textId="77777777" w:rsidR="004C756E" w:rsidRPr="00792D55" w:rsidRDefault="004C756E" w:rsidP="00792D55">
            <w:pPr>
              <w:snapToGrid w:val="0"/>
              <w:spacing w:line="360" w:lineRule="auto"/>
              <w:rPr>
                <w:rFonts w:ascii="Book Antiqua" w:hAnsi="Book Antiqua" w:cs="Arial"/>
              </w:rPr>
            </w:pPr>
            <w:r w:rsidRPr="00792D55">
              <w:rPr>
                <w:rFonts w:ascii="Book Antiqua" w:hAnsi="Book Antiqua" w:cs="Arial"/>
              </w:rPr>
              <w:t>Total bilirubin (mg/dL)</w:t>
            </w:r>
          </w:p>
        </w:tc>
        <w:tc>
          <w:tcPr>
            <w:tcW w:w="2242" w:type="dxa"/>
          </w:tcPr>
          <w:p w14:paraId="5159508D" w14:textId="7921C46B"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6.31 (2.99</w:t>
            </w:r>
            <w:r w:rsidR="00D51706" w:rsidRPr="00792D55">
              <w:rPr>
                <w:rFonts w:ascii="Book Antiqua" w:hAnsi="Book Antiqua" w:cs="Arial"/>
              </w:rPr>
              <w:t>-</w:t>
            </w:r>
            <w:r w:rsidRPr="00792D55">
              <w:rPr>
                <w:rFonts w:ascii="Book Antiqua" w:hAnsi="Book Antiqua" w:cs="Arial"/>
              </w:rPr>
              <w:t>12.91)</w:t>
            </w:r>
            <w:r w:rsidRPr="00792D55">
              <w:rPr>
                <w:rFonts w:ascii="Book Antiqua" w:hAnsi="Book Antiqua" w:cs="Arial"/>
                <w:vertAlign w:val="superscript"/>
              </w:rPr>
              <w:t>a,b</w:t>
            </w:r>
          </w:p>
        </w:tc>
        <w:tc>
          <w:tcPr>
            <w:tcW w:w="2242" w:type="dxa"/>
          </w:tcPr>
          <w:p w14:paraId="6A740F7B" w14:textId="53DB037A"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13.07 (6.39</w:t>
            </w:r>
            <w:r w:rsidR="00D51706" w:rsidRPr="00792D55">
              <w:rPr>
                <w:rFonts w:ascii="Book Antiqua" w:hAnsi="Book Antiqua" w:cs="Arial"/>
              </w:rPr>
              <w:t>-</w:t>
            </w:r>
            <w:r w:rsidRPr="00792D55">
              <w:rPr>
                <w:rFonts w:ascii="Book Antiqua" w:hAnsi="Book Antiqua" w:cs="Arial"/>
              </w:rPr>
              <w:t>22.31)</w:t>
            </w:r>
            <w:r w:rsidRPr="00792D55">
              <w:rPr>
                <w:rFonts w:ascii="Book Antiqua" w:hAnsi="Book Antiqua" w:cs="Arial"/>
                <w:vertAlign w:val="superscript"/>
              </w:rPr>
              <w:t>b</w:t>
            </w:r>
          </w:p>
        </w:tc>
        <w:tc>
          <w:tcPr>
            <w:tcW w:w="2242" w:type="dxa"/>
          </w:tcPr>
          <w:p w14:paraId="0182CEDC" w14:textId="1421490C"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23.08 (10.56</w:t>
            </w:r>
            <w:r w:rsidR="00D60340" w:rsidRPr="00792D55">
              <w:rPr>
                <w:rFonts w:ascii="Book Antiqua" w:hAnsi="Book Antiqua" w:cs="Arial"/>
              </w:rPr>
              <w:t>-</w:t>
            </w:r>
            <w:r w:rsidRPr="00792D55">
              <w:rPr>
                <w:rFonts w:ascii="Book Antiqua" w:hAnsi="Book Antiqua" w:cs="Arial"/>
              </w:rPr>
              <w:t>27.76)</w:t>
            </w:r>
            <w:r w:rsidRPr="00792D55">
              <w:rPr>
                <w:rFonts w:ascii="Book Antiqua" w:hAnsi="Book Antiqua" w:cs="Arial"/>
                <w:vertAlign w:val="superscript"/>
              </w:rPr>
              <w:t>a</w:t>
            </w:r>
          </w:p>
        </w:tc>
        <w:tc>
          <w:tcPr>
            <w:tcW w:w="1705" w:type="dxa"/>
          </w:tcPr>
          <w:p w14:paraId="124673FD" w14:textId="77777777"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&lt; 0.001</w:t>
            </w:r>
          </w:p>
        </w:tc>
      </w:tr>
      <w:tr w:rsidR="004C756E" w:rsidRPr="00792D55" w14:paraId="5ADF44BB" w14:textId="77777777" w:rsidTr="00602EAE">
        <w:trPr>
          <w:trHeight w:val="237"/>
          <w:jc w:val="center"/>
        </w:trPr>
        <w:tc>
          <w:tcPr>
            <w:tcW w:w="4053" w:type="dxa"/>
          </w:tcPr>
          <w:p w14:paraId="2A967509" w14:textId="77777777" w:rsidR="004C756E" w:rsidRPr="00792D55" w:rsidRDefault="004C756E" w:rsidP="00792D55">
            <w:pPr>
              <w:snapToGrid w:val="0"/>
              <w:spacing w:line="360" w:lineRule="auto"/>
              <w:rPr>
                <w:rFonts w:ascii="Book Antiqua" w:hAnsi="Book Antiqua" w:cs="Arial"/>
              </w:rPr>
            </w:pPr>
            <w:r w:rsidRPr="00792D55">
              <w:rPr>
                <w:rFonts w:ascii="Book Antiqua" w:hAnsi="Book Antiqua" w:cs="Arial"/>
              </w:rPr>
              <w:t>INR</w:t>
            </w:r>
          </w:p>
        </w:tc>
        <w:tc>
          <w:tcPr>
            <w:tcW w:w="2242" w:type="dxa"/>
          </w:tcPr>
          <w:p w14:paraId="69149A72" w14:textId="152579C1"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1.5 (1.2</w:t>
            </w:r>
            <w:r w:rsidR="00D51706" w:rsidRPr="00792D55">
              <w:rPr>
                <w:rFonts w:ascii="Book Antiqua" w:hAnsi="Book Antiqua" w:cs="Arial"/>
              </w:rPr>
              <w:t>-</w:t>
            </w:r>
            <w:r w:rsidRPr="00792D55">
              <w:rPr>
                <w:rFonts w:ascii="Book Antiqua" w:hAnsi="Book Antiqua" w:cs="Arial"/>
              </w:rPr>
              <w:t>1.9)</w:t>
            </w:r>
            <w:r w:rsidRPr="00792D55">
              <w:rPr>
                <w:rFonts w:ascii="Book Antiqua" w:hAnsi="Book Antiqua" w:cs="Arial"/>
                <w:vertAlign w:val="superscript"/>
              </w:rPr>
              <w:t>a,b</w:t>
            </w:r>
          </w:p>
        </w:tc>
        <w:tc>
          <w:tcPr>
            <w:tcW w:w="2242" w:type="dxa"/>
          </w:tcPr>
          <w:p w14:paraId="5675E423" w14:textId="3260D93F"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1.9 (1.4</w:t>
            </w:r>
            <w:r w:rsidR="00D51706" w:rsidRPr="00792D55">
              <w:rPr>
                <w:rFonts w:ascii="Book Antiqua" w:hAnsi="Book Antiqua" w:cs="Arial"/>
              </w:rPr>
              <w:t>-</w:t>
            </w:r>
            <w:r w:rsidRPr="00792D55">
              <w:rPr>
                <w:rFonts w:ascii="Book Antiqua" w:hAnsi="Book Antiqua" w:cs="Arial"/>
              </w:rPr>
              <w:t>2.5)</w:t>
            </w:r>
            <w:r w:rsidRPr="00792D55">
              <w:rPr>
                <w:rFonts w:ascii="Book Antiqua" w:hAnsi="Book Antiqua" w:cs="Arial"/>
                <w:vertAlign w:val="superscript"/>
              </w:rPr>
              <w:t>b</w:t>
            </w:r>
          </w:p>
        </w:tc>
        <w:tc>
          <w:tcPr>
            <w:tcW w:w="2242" w:type="dxa"/>
          </w:tcPr>
          <w:p w14:paraId="03BDF746" w14:textId="3224864B"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2.2 (1.7</w:t>
            </w:r>
            <w:r w:rsidR="00D51706" w:rsidRPr="00792D55">
              <w:rPr>
                <w:rFonts w:ascii="Book Antiqua" w:hAnsi="Book Antiqua" w:cs="Arial"/>
              </w:rPr>
              <w:t>-</w:t>
            </w:r>
            <w:r w:rsidRPr="00792D55">
              <w:rPr>
                <w:rFonts w:ascii="Book Antiqua" w:hAnsi="Book Antiqua" w:cs="Arial"/>
              </w:rPr>
              <w:t>2.8)</w:t>
            </w:r>
            <w:r w:rsidRPr="00792D55">
              <w:rPr>
                <w:rFonts w:ascii="Book Antiqua" w:hAnsi="Book Antiqua" w:cs="Arial"/>
                <w:vertAlign w:val="superscript"/>
              </w:rPr>
              <w:t>a</w:t>
            </w:r>
          </w:p>
        </w:tc>
        <w:tc>
          <w:tcPr>
            <w:tcW w:w="1705" w:type="dxa"/>
          </w:tcPr>
          <w:p w14:paraId="29C3E2C4" w14:textId="77777777"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&lt; 0.001</w:t>
            </w:r>
          </w:p>
        </w:tc>
      </w:tr>
      <w:tr w:rsidR="004C756E" w:rsidRPr="00792D55" w14:paraId="019D20B7" w14:textId="77777777" w:rsidTr="00602EAE">
        <w:trPr>
          <w:trHeight w:val="237"/>
          <w:jc w:val="center"/>
        </w:trPr>
        <w:tc>
          <w:tcPr>
            <w:tcW w:w="4053" w:type="dxa"/>
          </w:tcPr>
          <w:p w14:paraId="425C975F" w14:textId="77777777" w:rsidR="004C756E" w:rsidRPr="00792D55" w:rsidRDefault="004C756E" w:rsidP="00792D55">
            <w:pPr>
              <w:snapToGrid w:val="0"/>
              <w:spacing w:line="360" w:lineRule="auto"/>
              <w:rPr>
                <w:rFonts w:ascii="Book Antiqua" w:hAnsi="Book Antiqua" w:cs="Arial"/>
              </w:rPr>
            </w:pPr>
            <w:r w:rsidRPr="00792D55">
              <w:rPr>
                <w:rFonts w:ascii="Book Antiqua" w:hAnsi="Book Antiqua" w:cs="Arial"/>
              </w:rPr>
              <w:t>Serum creatinine (mg/dL)</w:t>
            </w:r>
          </w:p>
        </w:tc>
        <w:tc>
          <w:tcPr>
            <w:tcW w:w="2242" w:type="dxa"/>
          </w:tcPr>
          <w:p w14:paraId="7527DE64" w14:textId="7A7A81C3"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1.86 (1.18</w:t>
            </w:r>
            <w:r w:rsidR="00D51706" w:rsidRPr="00792D55">
              <w:rPr>
                <w:rFonts w:ascii="Book Antiqua" w:hAnsi="Book Antiqua" w:cs="Arial"/>
              </w:rPr>
              <w:t>-</w:t>
            </w:r>
            <w:r w:rsidRPr="00792D55">
              <w:rPr>
                <w:rFonts w:ascii="Book Antiqua" w:hAnsi="Book Antiqua" w:cs="Arial"/>
              </w:rPr>
              <w:t>2.27)</w:t>
            </w:r>
            <w:r w:rsidRPr="00792D55">
              <w:rPr>
                <w:rFonts w:ascii="Book Antiqua" w:hAnsi="Book Antiqua" w:cs="Arial"/>
                <w:vertAlign w:val="superscript"/>
              </w:rPr>
              <w:t>b</w:t>
            </w:r>
          </w:p>
        </w:tc>
        <w:tc>
          <w:tcPr>
            <w:tcW w:w="2242" w:type="dxa"/>
          </w:tcPr>
          <w:p w14:paraId="158B9C17" w14:textId="3A79C768"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0.93 (0.71</w:t>
            </w:r>
            <w:r w:rsidR="00D51706" w:rsidRPr="00792D55">
              <w:rPr>
                <w:rFonts w:ascii="Book Antiqua" w:hAnsi="Book Antiqua" w:cs="Arial"/>
              </w:rPr>
              <w:t>-</w:t>
            </w:r>
            <w:r w:rsidRPr="00792D55">
              <w:rPr>
                <w:rFonts w:ascii="Book Antiqua" w:hAnsi="Book Antiqua" w:cs="Arial"/>
              </w:rPr>
              <w:t>1.99)</w:t>
            </w:r>
            <w:r w:rsidRPr="00792D55">
              <w:rPr>
                <w:rFonts w:ascii="Book Antiqua" w:hAnsi="Book Antiqua" w:cs="Arial"/>
                <w:vertAlign w:val="superscript"/>
              </w:rPr>
              <w:t>b,c</w:t>
            </w:r>
          </w:p>
        </w:tc>
        <w:tc>
          <w:tcPr>
            <w:tcW w:w="2242" w:type="dxa"/>
          </w:tcPr>
          <w:p w14:paraId="27EFD847" w14:textId="534EEBC3"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2.25 (1.42</w:t>
            </w:r>
            <w:r w:rsidR="00D51706" w:rsidRPr="00792D55">
              <w:rPr>
                <w:rFonts w:ascii="Book Antiqua" w:hAnsi="Book Antiqua" w:cs="Arial"/>
              </w:rPr>
              <w:t>-</w:t>
            </w:r>
            <w:r w:rsidRPr="00792D55">
              <w:rPr>
                <w:rFonts w:ascii="Book Antiqua" w:hAnsi="Book Antiqua" w:cs="Arial"/>
              </w:rPr>
              <w:t>2.87)</w:t>
            </w:r>
            <w:r w:rsidRPr="00792D55">
              <w:rPr>
                <w:rFonts w:ascii="Book Antiqua" w:hAnsi="Book Antiqua" w:cs="Arial"/>
                <w:vertAlign w:val="superscript"/>
              </w:rPr>
              <w:t>c</w:t>
            </w:r>
          </w:p>
        </w:tc>
        <w:tc>
          <w:tcPr>
            <w:tcW w:w="1705" w:type="dxa"/>
          </w:tcPr>
          <w:p w14:paraId="3748DEEE" w14:textId="77777777"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&lt; 0.01</w:t>
            </w:r>
          </w:p>
        </w:tc>
      </w:tr>
      <w:tr w:rsidR="004C756E" w:rsidRPr="00792D55" w14:paraId="2B1E16B2" w14:textId="77777777" w:rsidTr="00602EAE">
        <w:trPr>
          <w:trHeight w:val="237"/>
          <w:jc w:val="center"/>
        </w:trPr>
        <w:tc>
          <w:tcPr>
            <w:tcW w:w="4053" w:type="dxa"/>
          </w:tcPr>
          <w:p w14:paraId="03FCAE34" w14:textId="6727F8CC" w:rsidR="004C756E" w:rsidRPr="00792D55" w:rsidRDefault="004C756E" w:rsidP="00792D55">
            <w:pPr>
              <w:snapToGrid w:val="0"/>
              <w:spacing w:line="360" w:lineRule="auto"/>
              <w:rPr>
                <w:rFonts w:ascii="Book Antiqua" w:hAnsi="Book Antiqua" w:cs="Arial"/>
              </w:rPr>
            </w:pPr>
            <w:r w:rsidRPr="00792D55">
              <w:rPr>
                <w:rFonts w:ascii="Book Antiqua" w:hAnsi="Book Antiqua" w:cs="Arial"/>
              </w:rPr>
              <w:t>Leukocyte count (×</w:t>
            </w:r>
            <w:r w:rsidR="00664EC8" w:rsidRPr="00792D55">
              <w:rPr>
                <w:rFonts w:ascii="Book Antiqua" w:hAnsi="Book Antiqua" w:cs="Arial"/>
              </w:rPr>
              <w:t xml:space="preserve"> </w:t>
            </w:r>
            <w:r w:rsidRPr="00792D55">
              <w:rPr>
                <w:rFonts w:ascii="Book Antiqua" w:hAnsi="Book Antiqua" w:cs="Arial"/>
              </w:rPr>
              <w:t>10</w:t>
            </w:r>
            <w:r w:rsidRPr="00792D55">
              <w:rPr>
                <w:rFonts w:ascii="Book Antiqua" w:hAnsi="Book Antiqua" w:cs="Arial"/>
                <w:vertAlign w:val="superscript"/>
              </w:rPr>
              <w:t>9</w:t>
            </w:r>
            <w:r w:rsidRPr="00792D55">
              <w:rPr>
                <w:rFonts w:ascii="Book Antiqua" w:hAnsi="Book Antiqua" w:cs="Arial"/>
              </w:rPr>
              <w:t>/L)</w:t>
            </w:r>
          </w:p>
        </w:tc>
        <w:tc>
          <w:tcPr>
            <w:tcW w:w="2242" w:type="dxa"/>
          </w:tcPr>
          <w:p w14:paraId="0FB3AA55" w14:textId="77F8798F"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6.55 (4.73</w:t>
            </w:r>
            <w:r w:rsidR="00D51706" w:rsidRPr="00792D55">
              <w:rPr>
                <w:rFonts w:ascii="Book Antiqua" w:hAnsi="Book Antiqua" w:cs="Arial"/>
              </w:rPr>
              <w:t>-</w:t>
            </w:r>
            <w:r w:rsidRPr="00792D55">
              <w:rPr>
                <w:rFonts w:ascii="Book Antiqua" w:hAnsi="Book Antiqua" w:cs="Arial"/>
              </w:rPr>
              <w:t>9.43)</w:t>
            </w:r>
            <w:r w:rsidRPr="00792D55">
              <w:rPr>
                <w:rFonts w:ascii="Book Antiqua" w:hAnsi="Book Antiqua" w:cs="Arial"/>
                <w:vertAlign w:val="superscript"/>
              </w:rPr>
              <w:t>a</w:t>
            </w:r>
          </w:p>
        </w:tc>
        <w:tc>
          <w:tcPr>
            <w:tcW w:w="2242" w:type="dxa"/>
          </w:tcPr>
          <w:p w14:paraId="7A9A28A5" w14:textId="483A19B1"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6.60 (4.55</w:t>
            </w:r>
            <w:r w:rsidR="00D51706" w:rsidRPr="00792D55">
              <w:rPr>
                <w:rFonts w:ascii="Book Antiqua" w:hAnsi="Book Antiqua" w:cs="Arial"/>
              </w:rPr>
              <w:t>-</w:t>
            </w:r>
            <w:r w:rsidRPr="00792D55">
              <w:rPr>
                <w:rFonts w:ascii="Book Antiqua" w:hAnsi="Book Antiqua" w:cs="Arial"/>
              </w:rPr>
              <w:t>8.25)</w:t>
            </w:r>
            <w:r w:rsidRPr="00792D55">
              <w:rPr>
                <w:rFonts w:ascii="Book Antiqua" w:hAnsi="Book Antiqua" w:cs="Arial"/>
                <w:vertAlign w:val="superscript"/>
              </w:rPr>
              <w:t>c</w:t>
            </w:r>
          </w:p>
        </w:tc>
        <w:tc>
          <w:tcPr>
            <w:tcW w:w="2242" w:type="dxa"/>
          </w:tcPr>
          <w:p w14:paraId="0716317F" w14:textId="2C8D6A77"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8.75 (6.88</w:t>
            </w:r>
            <w:r w:rsidR="00D51706" w:rsidRPr="00792D55">
              <w:rPr>
                <w:rFonts w:ascii="Book Antiqua" w:hAnsi="Book Antiqua" w:cs="Arial"/>
              </w:rPr>
              <w:t>-</w:t>
            </w:r>
            <w:r w:rsidRPr="00792D55">
              <w:rPr>
                <w:rFonts w:ascii="Book Antiqua" w:hAnsi="Book Antiqua" w:cs="Arial"/>
              </w:rPr>
              <w:t>13.05)</w:t>
            </w:r>
            <w:r w:rsidRPr="00792D55">
              <w:rPr>
                <w:rFonts w:ascii="Book Antiqua" w:hAnsi="Book Antiqua" w:cs="Arial"/>
                <w:vertAlign w:val="superscript"/>
              </w:rPr>
              <w:t>a,c</w:t>
            </w:r>
          </w:p>
        </w:tc>
        <w:tc>
          <w:tcPr>
            <w:tcW w:w="1705" w:type="dxa"/>
          </w:tcPr>
          <w:p w14:paraId="79757BDF" w14:textId="77777777"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&lt; 0.01</w:t>
            </w:r>
          </w:p>
        </w:tc>
      </w:tr>
      <w:tr w:rsidR="004C756E" w:rsidRPr="00792D55" w14:paraId="0050832B" w14:textId="77777777" w:rsidTr="00602EAE">
        <w:trPr>
          <w:trHeight w:val="237"/>
          <w:jc w:val="center"/>
        </w:trPr>
        <w:tc>
          <w:tcPr>
            <w:tcW w:w="4053" w:type="dxa"/>
          </w:tcPr>
          <w:p w14:paraId="501E8D88" w14:textId="77777777" w:rsidR="004C756E" w:rsidRPr="00792D55" w:rsidRDefault="004C756E" w:rsidP="00792D55">
            <w:pPr>
              <w:snapToGrid w:val="0"/>
              <w:spacing w:line="360" w:lineRule="auto"/>
              <w:rPr>
                <w:rFonts w:ascii="Book Antiqua" w:hAnsi="Book Antiqua" w:cs="Arial"/>
              </w:rPr>
            </w:pPr>
            <w:r w:rsidRPr="00792D55">
              <w:rPr>
                <w:rFonts w:ascii="Book Antiqua" w:hAnsi="Book Antiqua" w:cs="Arial"/>
              </w:rPr>
              <w:t>Pre-transplant clinical data</w:t>
            </w:r>
          </w:p>
        </w:tc>
        <w:tc>
          <w:tcPr>
            <w:tcW w:w="2242" w:type="dxa"/>
          </w:tcPr>
          <w:p w14:paraId="3F287884" w14:textId="77777777" w:rsidR="004C756E" w:rsidRPr="00792D55" w:rsidRDefault="004C756E" w:rsidP="00792D55">
            <w:pPr>
              <w:snapToGrid w:val="0"/>
              <w:spacing w:line="360" w:lineRule="auto"/>
              <w:jc w:val="center"/>
              <w:rPr>
                <w:rFonts w:ascii="Book Antiqua" w:hAnsi="Book Antiqua" w:cs="Arial"/>
              </w:rPr>
            </w:pPr>
          </w:p>
        </w:tc>
        <w:tc>
          <w:tcPr>
            <w:tcW w:w="2242" w:type="dxa"/>
          </w:tcPr>
          <w:p w14:paraId="0EA43F31" w14:textId="77777777" w:rsidR="004C756E" w:rsidRPr="00792D55" w:rsidRDefault="004C756E" w:rsidP="00792D55">
            <w:pPr>
              <w:snapToGrid w:val="0"/>
              <w:spacing w:line="360" w:lineRule="auto"/>
              <w:jc w:val="center"/>
              <w:rPr>
                <w:rFonts w:ascii="Book Antiqua" w:hAnsi="Book Antiqua" w:cs="Arial"/>
              </w:rPr>
            </w:pPr>
          </w:p>
        </w:tc>
        <w:tc>
          <w:tcPr>
            <w:tcW w:w="2242" w:type="dxa"/>
          </w:tcPr>
          <w:p w14:paraId="4E18E91B" w14:textId="77777777" w:rsidR="004C756E" w:rsidRPr="00792D55" w:rsidRDefault="004C756E" w:rsidP="00792D55">
            <w:pPr>
              <w:snapToGrid w:val="0"/>
              <w:spacing w:line="360" w:lineRule="auto"/>
              <w:jc w:val="center"/>
              <w:rPr>
                <w:rFonts w:ascii="Book Antiqua" w:hAnsi="Book Antiqua" w:cs="Arial"/>
              </w:rPr>
            </w:pPr>
          </w:p>
        </w:tc>
        <w:tc>
          <w:tcPr>
            <w:tcW w:w="1705" w:type="dxa"/>
          </w:tcPr>
          <w:p w14:paraId="2CB39464" w14:textId="77777777" w:rsidR="004C756E" w:rsidRPr="00792D55" w:rsidRDefault="004C756E" w:rsidP="00792D55">
            <w:pPr>
              <w:snapToGrid w:val="0"/>
              <w:spacing w:line="360" w:lineRule="auto"/>
              <w:jc w:val="center"/>
              <w:rPr>
                <w:rFonts w:ascii="Book Antiqua" w:hAnsi="Book Antiqua" w:cs="Arial"/>
              </w:rPr>
            </w:pPr>
          </w:p>
        </w:tc>
      </w:tr>
      <w:tr w:rsidR="004C756E" w:rsidRPr="00792D55" w14:paraId="6CA5BDF5" w14:textId="77777777" w:rsidTr="00602EAE">
        <w:trPr>
          <w:trHeight w:val="237"/>
          <w:jc w:val="center"/>
        </w:trPr>
        <w:tc>
          <w:tcPr>
            <w:tcW w:w="4053" w:type="dxa"/>
          </w:tcPr>
          <w:p w14:paraId="2BC4BCFF" w14:textId="77777777" w:rsidR="004C756E" w:rsidRPr="00792D55" w:rsidRDefault="004C756E" w:rsidP="00792D55">
            <w:pPr>
              <w:snapToGrid w:val="0"/>
              <w:spacing w:line="360" w:lineRule="auto"/>
              <w:rPr>
                <w:rFonts w:ascii="Book Antiqua" w:hAnsi="Book Antiqua" w:cs="Arial"/>
              </w:rPr>
            </w:pPr>
            <w:r w:rsidRPr="00792D55">
              <w:rPr>
                <w:rFonts w:ascii="Book Antiqua" w:hAnsi="Book Antiqua" w:cs="Arial"/>
              </w:rPr>
              <w:t>MELD-Na</w:t>
            </w:r>
          </w:p>
        </w:tc>
        <w:tc>
          <w:tcPr>
            <w:tcW w:w="2242" w:type="dxa"/>
          </w:tcPr>
          <w:p w14:paraId="35935B34" w14:textId="29C0F6CF"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23</w:t>
            </w:r>
            <w:r w:rsidR="00664EC8" w:rsidRPr="00792D55">
              <w:rPr>
                <w:rFonts w:ascii="Book Antiqua" w:hAnsi="Book Antiqua" w:cs="Arial"/>
              </w:rPr>
              <w:t xml:space="preserve"> ± </w:t>
            </w:r>
            <w:r w:rsidRPr="00792D55">
              <w:rPr>
                <w:rFonts w:ascii="Book Antiqua" w:hAnsi="Book Antiqua" w:cs="Arial"/>
              </w:rPr>
              <w:t>4</w:t>
            </w:r>
            <w:r w:rsidRPr="00792D55">
              <w:rPr>
                <w:rFonts w:ascii="Book Antiqua" w:hAnsi="Book Antiqua" w:cs="Arial"/>
                <w:vertAlign w:val="superscript"/>
              </w:rPr>
              <w:t>a</w:t>
            </w:r>
          </w:p>
        </w:tc>
        <w:tc>
          <w:tcPr>
            <w:tcW w:w="2242" w:type="dxa"/>
          </w:tcPr>
          <w:p w14:paraId="711EB693" w14:textId="0B8480B2"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 xml:space="preserve">25 </w:t>
            </w:r>
            <w:r w:rsidR="00664EC8" w:rsidRPr="00792D55">
              <w:rPr>
                <w:rFonts w:ascii="Book Antiqua" w:hAnsi="Book Antiqua" w:cs="Arial"/>
              </w:rPr>
              <w:t>±</w:t>
            </w:r>
            <w:r w:rsidRPr="00792D55">
              <w:rPr>
                <w:rFonts w:ascii="Book Antiqua" w:hAnsi="Book Antiqua" w:cs="Arial"/>
              </w:rPr>
              <w:t xml:space="preserve"> 5</w:t>
            </w:r>
            <w:r w:rsidRPr="00792D55">
              <w:rPr>
                <w:rFonts w:ascii="Book Antiqua" w:hAnsi="Book Antiqua" w:cs="Arial"/>
                <w:vertAlign w:val="superscript"/>
              </w:rPr>
              <w:t>c</w:t>
            </w:r>
          </w:p>
        </w:tc>
        <w:tc>
          <w:tcPr>
            <w:tcW w:w="2242" w:type="dxa"/>
          </w:tcPr>
          <w:p w14:paraId="424F19B1" w14:textId="032FEEAE"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 xml:space="preserve">29 </w:t>
            </w:r>
            <w:r w:rsidR="00664EC8" w:rsidRPr="00792D55">
              <w:rPr>
                <w:rFonts w:ascii="Book Antiqua" w:hAnsi="Book Antiqua" w:cs="Arial"/>
              </w:rPr>
              <w:t>±</w:t>
            </w:r>
            <w:r w:rsidRPr="00792D55">
              <w:rPr>
                <w:rFonts w:ascii="Book Antiqua" w:hAnsi="Book Antiqua" w:cs="Arial"/>
              </w:rPr>
              <w:t xml:space="preserve"> 8</w:t>
            </w:r>
            <w:r w:rsidRPr="00792D55">
              <w:rPr>
                <w:rFonts w:ascii="Book Antiqua" w:hAnsi="Book Antiqua" w:cs="Arial"/>
                <w:vertAlign w:val="superscript"/>
              </w:rPr>
              <w:t>a,c</w:t>
            </w:r>
          </w:p>
        </w:tc>
        <w:tc>
          <w:tcPr>
            <w:tcW w:w="1705" w:type="dxa"/>
          </w:tcPr>
          <w:p w14:paraId="6F99718A" w14:textId="77777777"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&lt; 0.0001</w:t>
            </w:r>
          </w:p>
        </w:tc>
      </w:tr>
      <w:tr w:rsidR="004C756E" w:rsidRPr="00792D55" w14:paraId="3729D63C" w14:textId="77777777" w:rsidTr="00602EAE">
        <w:trPr>
          <w:trHeight w:val="237"/>
          <w:jc w:val="center"/>
        </w:trPr>
        <w:tc>
          <w:tcPr>
            <w:tcW w:w="4053" w:type="dxa"/>
          </w:tcPr>
          <w:p w14:paraId="2D753F8A" w14:textId="77777777" w:rsidR="004C756E" w:rsidRPr="00792D55" w:rsidRDefault="004C756E" w:rsidP="00792D55">
            <w:pPr>
              <w:snapToGrid w:val="0"/>
              <w:spacing w:line="360" w:lineRule="auto"/>
              <w:rPr>
                <w:rFonts w:ascii="Book Antiqua" w:hAnsi="Book Antiqua" w:cs="Arial"/>
              </w:rPr>
            </w:pPr>
            <w:r w:rsidRPr="00792D55">
              <w:rPr>
                <w:rFonts w:ascii="Book Antiqua" w:hAnsi="Book Antiqua" w:cs="Arial"/>
              </w:rPr>
              <w:t>CLIF-C OF</w:t>
            </w:r>
          </w:p>
        </w:tc>
        <w:tc>
          <w:tcPr>
            <w:tcW w:w="2242" w:type="dxa"/>
          </w:tcPr>
          <w:p w14:paraId="06135B64" w14:textId="0DFAFC80"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 xml:space="preserve">8 </w:t>
            </w:r>
            <w:r w:rsidR="00664EC8" w:rsidRPr="00792D55">
              <w:rPr>
                <w:rFonts w:ascii="Book Antiqua" w:hAnsi="Book Antiqua" w:cs="Arial"/>
              </w:rPr>
              <w:t>±</w:t>
            </w:r>
            <w:r w:rsidRPr="00792D55">
              <w:rPr>
                <w:rFonts w:ascii="Book Antiqua" w:hAnsi="Book Antiqua" w:cs="Arial"/>
              </w:rPr>
              <w:t xml:space="preserve"> 2</w:t>
            </w:r>
            <w:r w:rsidRPr="00792D55">
              <w:rPr>
                <w:rFonts w:ascii="Book Antiqua" w:hAnsi="Book Antiqua" w:cs="Arial"/>
                <w:vertAlign w:val="superscript"/>
              </w:rPr>
              <w:t>a</w:t>
            </w:r>
          </w:p>
        </w:tc>
        <w:tc>
          <w:tcPr>
            <w:tcW w:w="2242" w:type="dxa"/>
          </w:tcPr>
          <w:p w14:paraId="2FA5BF08" w14:textId="5F6C2117"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 xml:space="preserve">9 </w:t>
            </w:r>
            <w:r w:rsidR="00664EC8" w:rsidRPr="00792D55">
              <w:rPr>
                <w:rFonts w:ascii="Book Antiqua" w:hAnsi="Book Antiqua" w:cs="Arial"/>
              </w:rPr>
              <w:t>±</w:t>
            </w:r>
            <w:r w:rsidRPr="00792D55">
              <w:rPr>
                <w:rFonts w:ascii="Book Antiqua" w:hAnsi="Book Antiqua" w:cs="Arial"/>
              </w:rPr>
              <w:t xml:space="preserve"> 2</w:t>
            </w:r>
          </w:p>
        </w:tc>
        <w:tc>
          <w:tcPr>
            <w:tcW w:w="2242" w:type="dxa"/>
          </w:tcPr>
          <w:p w14:paraId="049E5620" w14:textId="78417E0A"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 xml:space="preserve">10 </w:t>
            </w:r>
            <w:r w:rsidR="00664EC8" w:rsidRPr="00792D55">
              <w:rPr>
                <w:rFonts w:ascii="Book Antiqua" w:hAnsi="Book Antiqua" w:cs="Arial"/>
              </w:rPr>
              <w:t>±</w:t>
            </w:r>
            <w:r w:rsidRPr="00792D55">
              <w:rPr>
                <w:rFonts w:ascii="Book Antiqua" w:hAnsi="Book Antiqua" w:cs="Arial"/>
              </w:rPr>
              <w:t xml:space="preserve"> 2</w:t>
            </w:r>
            <w:r w:rsidRPr="00792D55">
              <w:rPr>
                <w:rFonts w:ascii="Book Antiqua" w:hAnsi="Book Antiqua" w:cs="Arial"/>
                <w:vertAlign w:val="superscript"/>
              </w:rPr>
              <w:t>a</w:t>
            </w:r>
          </w:p>
        </w:tc>
        <w:tc>
          <w:tcPr>
            <w:tcW w:w="1705" w:type="dxa"/>
          </w:tcPr>
          <w:p w14:paraId="495AB04A" w14:textId="77777777"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0.01</w:t>
            </w:r>
          </w:p>
        </w:tc>
      </w:tr>
      <w:tr w:rsidR="004C756E" w:rsidRPr="00792D55" w14:paraId="724434AF" w14:textId="77777777" w:rsidTr="00602EAE">
        <w:trPr>
          <w:trHeight w:val="237"/>
          <w:jc w:val="center"/>
        </w:trPr>
        <w:tc>
          <w:tcPr>
            <w:tcW w:w="4053" w:type="dxa"/>
          </w:tcPr>
          <w:p w14:paraId="5B0C7CFC" w14:textId="77777777" w:rsidR="004C756E" w:rsidRPr="00792D55" w:rsidRDefault="004C756E" w:rsidP="00792D55">
            <w:pPr>
              <w:snapToGrid w:val="0"/>
              <w:spacing w:line="360" w:lineRule="auto"/>
              <w:rPr>
                <w:rFonts w:ascii="Book Antiqua" w:hAnsi="Book Antiqua" w:cs="Arial"/>
              </w:rPr>
            </w:pPr>
            <w:r w:rsidRPr="00792D55">
              <w:rPr>
                <w:rFonts w:ascii="Book Antiqua" w:hAnsi="Book Antiqua" w:cs="Arial"/>
              </w:rPr>
              <w:t>CLIF-C ACLF</w:t>
            </w:r>
          </w:p>
        </w:tc>
        <w:tc>
          <w:tcPr>
            <w:tcW w:w="2242" w:type="dxa"/>
          </w:tcPr>
          <w:p w14:paraId="0923AA70" w14:textId="7E81DC5F"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 xml:space="preserve">37 </w:t>
            </w:r>
            <w:r w:rsidR="00664EC8" w:rsidRPr="00792D55">
              <w:rPr>
                <w:rFonts w:ascii="Book Antiqua" w:hAnsi="Book Antiqua" w:cs="Arial"/>
              </w:rPr>
              <w:t>±</w:t>
            </w:r>
            <w:r w:rsidRPr="00792D55">
              <w:rPr>
                <w:rFonts w:ascii="Book Antiqua" w:hAnsi="Book Antiqua" w:cs="Arial"/>
              </w:rPr>
              <w:t xml:space="preserve"> 9</w:t>
            </w:r>
          </w:p>
        </w:tc>
        <w:tc>
          <w:tcPr>
            <w:tcW w:w="2242" w:type="dxa"/>
          </w:tcPr>
          <w:p w14:paraId="384E4AD4" w14:textId="3ADE3116"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 xml:space="preserve">37 </w:t>
            </w:r>
            <w:r w:rsidR="00664EC8" w:rsidRPr="00792D55">
              <w:rPr>
                <w:rFonts w:ascii="Book Antiqua" w:hAnsi="Book Antiqua" w:cs="Arial"/>
              </w:rPr>
              <w:t>±</w:t>
            </w:r>
            <w:r w:rsidRPr="00792D55">
              <w:rPr>
                <w:rFonts w:ascii="Book Antiqua" w:hAnsi="Book Antiqua" w:cs="Arial"/>
              </w:rPr>
              <w:t xml:space="preserve"> 8</w:t>
            </w:r>
          </w:p>
        </w:tc>
        <w:tc>
          <w:tcPr>
            <w:tcW w:w="2242" w:type="dxa"/>
          </w:tcPr>
          <w:p w14:paraId="2E996D13" w14:textId="57427B9F"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 xml:space="preserve">41 </w:t>
            </w:r>
            <w:r w:rsidR="00664EC8" w:rsidRPr="00792D55">
              <w:rPr>
                <w:rFonts w:ascii="Book Antiqua" w:hAnsi="Book Antiqua" w:cs="Arial"/>
              </w:rPr>
              <w:t>±</w:t>
            </w:r>
            <w:r w:rsidRPr="00792D55">
              <w:rPr>
                <w:rFonts w:ascii="Book Antiqua" w:hAnsi="Book Antiqua" w:cs="Arial"/>
              </w:rPr>
              <w:t xml:space="preserve"> 12</w:t>
            </w:r>
          </w:p>
        </w:tc>
        <w:tc>
          <w:tcPr>
            <w:tcW w:w="1705" w:type="dxa"/>
          </w:tcPr>
          <w:p w14:paraId="4EFA455F" w14:textId="77777777"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0.18</w:t>
            </w:r>
          </w:p>
        </w:tc>
      </w:tr>
      <w:tr w:rsidR="004C756E" w:rsidRPr="00792D55" w14:paraId="72A39B86" w14:textId="77777777" w:rsidTr="00602EAE">
        <w:trPr>
          <w:trHeight w:val="237"/>
          <w:jc w:val="center"/>
        </w:trPr>
        <w:tc>
          <w:tcPr>
            <w:tcW w:w="4053" w:type="dxa"/>
          </w:tcPr>
          <w:p w14:paraId="3DA62259" w14:textId="77777777" w:rsidR="004C756E" w:rsidRPr="00792D55" w:rsidRDefault="004C756E" w:rsidP="00792D55">
            <w:pPr>
              <w:snapToGrid w:val="0"/>
              <w:spacing w:line="360" w:lineRule="auto"/>
              <w:rPr>
                <w:rFonts w:ascii="Book Antiqua" w:hAnsi="Book Antiqua" w:cs="Arial"/>
              </w:rPr>
            </w:pPr>
            <w:r w:rsidRPr="00792D55">
              <w:rPr>
                <w:rFonts w:ascii="Book Antiqua" w:hAnsi="Book Antiqua" w:cs="Arial"/>
              </w:rPr>
              <w:t>Total bilirubin (mg/dL)</w:t>
            </w:r>
          </w:p>
        </w:tc>
        <w:tc>
          <w:tcPr>
            <w:tcW w:w="2242" w:type="dxa"/>
          </w:tcPr>
          <w:p w14:paraId="29808514" w14:textId="7CCC3D53"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4.58 (2.94</w:t>
            </w:r>
            <w:r w:rsidR="00D51706" w:rsidRPr="00792D55">
              <w:rPr>
                <w:rFonts w:ascii="Book Antiqua" w:hAnsi="Book Antiqua" w:cs="Arial"/>
              </w:rPr>
              <w:t>-</w:t>
            </w:r>
            <w:r w:rsidRPr="00792D55">
              <w:rPr>
                <w:rFonts w:ascii="Book Antiqua" w:hAnsi="Book Antiqua" w:cs="Arial"/>
              </w:rPr>
              <w:t>8.60)</w:t>
            </w:r>
            <w:r w:rsidRPr="00792D55">
              <w:rPr>
                <w:rFonts w:ascii="Book Antiqua" w:hAnsi="Book Antiqua" w:cs="Arial"/>
                <w:vertAlign w:val="superscript"/>
              </w:rPr>
              <w:t>a</w:t>
            </w:r>
          </w:p>
        </w:tc>
        <w:tc>
          <w:tcPr>
            <w:tcW w:w="2242" w:type="dxa"/>
          </w:tcPr>
          <w:p w14:paraId="427E1473" w14:textId="400BEB26"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9.75 (5.40</w:t>
            </w:r>
            <w:r w:rsidR="00D51706" w:rsidRPr="00792D55">
              <w:rPr>
                <w:rFonts w:ascii="Book Antiqua" w:hAnsi="Book Antiqua" w:cs="Arial"/>
              </w:rPr>
              <w:t>-</w:t>
            </w:r>
            <w:r w:rsidRPr="00792D55">
              <w:rPr>
                <w:rFonts w:ascii="Book Antiqua" w:hAnsi="Book Antiqua" w:cs="Arial"/>
              </w:rPr>
              <w:t>16.62)</w:t>
            </w:r>
          </w:p>
        </w:tc>
        <w:tc>
          <w:tcPr>
            <w:tcW w:w="2242" w:type="dxa"/>
          </w:tcPr>
          <w:p w14:paraId="79E364DA" w14:textId="42598E7E"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19.59 (5.48</w:t>
            </w:r>
            <w:r w:rsidR="00D51706" w:rsidRPr="00792D55">
              <w:rPr>
                <w:rFonts w:ascii="Book Antiqua" w:hAnsi="Book Antiqua" w:cs="Arial"/>
              </w:rPr>
              <w:t>-</w:t>
            </w:r>
            <w:r w:rsidRPr="00792D55">
              <w:rPr>
                <w:rFonts w:ascii="Book Antiqua" w:hAnsi="Book Antiqua" w:cs="Arial"/>
              </w:rPr>
              <w:t>34.11)</w:t>
            </w:r>
            <w:r w:rsidRPr="00792D55">
              <w:rPr>
                <w:rFonts w:ascii="Book Antiqua" w:hAnsi="Book Antiqua" w:cs="Arial"/>
                <w:vertAlign w:val="superscript"/>
              </w:rPr>
              <w:t>a</w:t>
            </w:r>
          </w:p>
        </w:tc>
        <w:tc>
          <w:tcPr>
            <w:tcW w:w="1705" w:type="dxa"/>
          </w:tcPr>
          <w:p w14:paraId="23A100AC" w14:textId="77777777"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&lt; 0.01</w:t>
            </w:r>
          </w:p>
        </w:tc>
      </w:tr>
      <w:tr w:rsidR="004C756E" w:rsidRPr="00792D55" w14:paraId="0741C535" w14:textId="77777777" w:rsidTr="00602EAE">
        <w:trPr>
          <w:trHeight w:val="237"/>
          <w:jc w:val="center"/>
        </w:trPr>
        <w:tc>
          <w:tcPr>
            <w:tcW w:w="4053" w:type="dxa"/>
          </w:tcPr>
          <w:p w14:paraId="09926A1B" w14:textId="77777777" w:rsidR="004C756E" w:rsidRPr="00792D55" w:rsidRDefault="004C756E" w:rsidP="00792D55">
            <w:pPr>
              <w:snapToGrid w:val="0"/>
              <w:spacing w:line="360" w:lineRule="auto"/>
              <w:rPr>
                <w:rFonts w:ascii="Book Antiqua" w:hAnsi="Book Antiqua" w:cs="Arial"/>
              </w:rPr>
            </w:pPr>
            <w:r w:rsidRPr="00792D55">
              <w:rPr>
                <w:rFonts w:ascii="Book Antiqua" w:hAnsi="Book Antiqua" w:cs="Arial"/>
              </w:rPr>
              <w:t>INR</w:t>
            </w:r>
          </w:p>
        </w:tc>
        <w:tc>
          <w:tcPr>
            <w:tcW w:w="2242" w:type="dxa"/>
          </w:tcPr>
          <w:p w14:paraId="50FD3C30" w14:textId="49D162F6"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1.4 (1.3</w:t>
            </w:r>
            <w:r w:rsidR="00D51706" w:rsidRPr="00792D55">
              <w:rPr>
                <w:rFonts w:ascii="Book Antiqua" w:hAnsi="Book Antiqua" w:cs="Arial"/>
              </w:rPr>
              <w:t>-</w:t>
            </w:r>
            <w:r w:rsidRPr="00792D55">
              <w:rPr>
                <w:rFonts w:ascii="Book Antiqua" w:hAnsi="Book Antiqua" w:cs="Arial"/>
              </w:rPr>
              <w:t>1.7)</w:t>
            </w:r>
          </w:p>
        </w:tc>
        <w:tc>
          <w:tcPr>
            <w:tcW w:w="2242" w:type="dxa"/>
          </w:tcPr>
          <w:p w14:paraId="1DFAE7FD" w14:textId="06532CD3"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1.6 (1.3</w:t>
            </w:r>
            <w:r w:rsidR="00D51706" w:rsidRPr="00792D55">
              <w:rPr>
                <w:rFonts w:ascii="Book Antiqua" w:hAnsi="Book Antiqua" w:cs="Arial"/>
              </w:rPr>
              <w:t>-</w:t>
            </w:r>
            <w:r w:rsidRPr="00792D55">
              <w:rPr>
                <w:rFonts w:ascii="Book Antiqua" w:hAnsi="Book Antiqua" w:cs="Arial"/>
              </w:rPr>
              <w:t>2.2)</w:t>
            </w:r>
          </w:p>
        </w:tc>
        <w:tc>
          <w:tcPr>
            <w:tcW w:w="2242" w:type="dxa"/>
          </w:tcPr>
          <w:p w14:paraId="3DA293A0" w14:textId="437CCA00"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1.9 (1.4</w:t>
            </w:r>
            <w:r w:rsidR="00D51706" w:rsidRPr="00792D55">
              <w:rPr>
                <w:rFonts w:ascii="Book Antiqua" w:hAnsi="Book Antiqua" w:cs="Arial"/>
              </w:rPr>
              <w:t>-</w:t>
            </w:r>
            <w:r w:rsidRPr="00792D55">
              <w:rPr>
                <w:rFonts w:ascii="Book Antiqua" w:hAnsi="Book Antiqua" w:cs="Arial"/>
              </w:rPr>
              <w:t>2.6)</w:t>
            </w:r>
          </w:p>
        </w:tc>
        <w:tc>
          <w:tcPr>
            <w:tcW w:w="1705" w:type="dxa"/>
          </w:tcPr>
          <w:p w14:paraId="21063C3D" w14:textId="77777777"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0.05</w:t>
            </w:r>
          </w:p>
        </w:tc>
      </w:tr>
      <w:tr w:rsidR="004C756E" w:rsidRPr="00792D55" w14:paraId="6A4501A1" w14:textId="77777777" w:rsidTr="00602EAE">
        <w:trPr>
          <w:trHeight w:val="237"/>
          <w:jc w:val="center"/>
        </w:trPr>
        <w:tc>
          <w:tcPr>
            <w:tcW w:w="4053" w:type="dxa"/>
          </w:tcPr>
          <w:p w14:paraId="01373BF4" w14:textId="77777777" w:rsidR="004C756E" w:rsidRPr="00792D55" w:rsidRDefault="004C756E" w:rsidP="00792D55">
            <w:pPr>
              <w:snapToGrid w:val="0"/>
              <w:spacing w:line="360" w:lineRule="auto"/>
              <w:rPr>
                <w:rFonts w:ascii="Book Antiqua" w:hAnsi="Book Antiqua" w:cs="Arial"/>
              </w:rPr>
            </w:pPr>
            <w:r w:rsidRPr="00792D55">
              <w:rPr>
                <w:rFonts w:ascii="Book Antiqua" w:hAnsi="Book Antiqua" w:cs="Arial"/>
              </w:rPr>
              <w:t>Serum creatinine (mg/dL)</w:t>
            </w:r>
          </w:p>
        </w:tc>
        <w:tc>
          <w:tcPr>
            <w:tcW w:w="2242" w:type="dxa"/>
          </w:tcPr>
          <w:p w14:paraId="3F03ADDF" w14:textId="4B043E06"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0.96 (0.75</w:t>
            </w:r>
            <w:r w:rsidR="00D51706" w:rsidRPr="00792D55">
              <w:rPr>
                <w:rFonts w:ascii="Book Antiqua" w:hAnsi="Book Antiqua" w:cs="Arial"/>
              </w:rPr>
              <w:t>-</w:t>
            </w:r>
            <w:r w:rsidRPr="00792D55">
              <w:rPr>
                <w:rFonts w:ascii="Book Antiqua" w:hAnsi="Book Antiqua" w:cs="Arial"/>
              </w:rPr>
              <w:t>1.29)</w:t>
            </w:r>
            <w:r w:rsidRPr="00792D55">
              <w:rPr>
                <w:rFonts w:ascii="Book Antiqua" w:hAnsi="Book Antiqua" w:cs="Arial"/>
                <w:vertAlign w:val="superscript"/>
              </w:rPr>
              <w:t>a</w:t>
            </w:r>
          </w:p>
        </w:tc>
        <w:tc>
          <w:tcPr>
            <w:tcW w:w="2242" w:type="dxa"/>
          </w:tcPr>
          <w:p w14:paraId="0B3220A1" w14:textId="19E04FFA"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0.88 (0.72</w:t>
            </w:r>
            <w:r w:rsidR="00D51706" w:rsidRPr="00792D55">
              <w:rPr>
                <w:rFonts w:ascii="Book Antiqua" w:hAnsi="Book Antiqua" w:cs="Arial"/>
              </w:rPr>
              <w:t>-</w:t>
            </w:r>
            <w:r w:rsidRPr="00792D55">
              <w:rPr>
                <w:rFonts w:ascii="Book Antiqua" w:hAnsi="Book Antiqua" w:cs="Arial"/>
              </w:rPr>
              <w:t>1.17)</w:t>
            </w:r>
            <w:r w:rsidRPr="00792D55">
              <w:rPr>
                <w:rFonts w:ascii="Book Antiqua" w:hAnsi="Book Antiqua" w:cs="Arial"/>
                <w:vertAlign w:val="superscript"/>
              </w:rPr>
              <w:t>c</w:t>
            </w:r>
          </w:p>
        </w:tc>
        <w:tc>
          <w:tcPr>
            <w:tcW w:w="2242" w:type="dxa"/>
          </w:tcPr>
          <w:p w14:paraId="1D1A6C8C" w14:textId="36020454"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1.23 (0.94</w:t>
            </w:r>
            <w:r w:rsidR="00D51706" w:rsidRPr="00792D55">
              <w:rPr>
                <w:rFonts w:ascii="Book Antiqua" w:hAnsi="Book Antiqua" w:cs="Arial"/>
              </w:rPr>
              <w:t>-</w:t>
            </w:r>
            <w:r w:rsidRPr="00792D55">
              <w:rPr>
                <w:rFonts w:ascii="Book Antiqua" w:hAnsi="Book Antiqua" w:cs="Arial"/>
              </w:rPr>
              <w:t>1.95)</w:t>
            </w:r>
            <w:r w:rsidRPr="00792D55">
              <w:rPr>
                <w:rFonts w:ascii="Book Antiqua" w:hAnsi="Book Antiqua" w:cs="Arial"/>
                <w:vertAlign w:val="superscript"/>
              </w:rPr>
              <w:t>a,c</w:t>
            </w:r>
          </w:p>
        </w:tc>
        <w:tc>
          <w:tcPr>
            <w:tcW w:w="1705" w:type="dxa"/>
          </w:tcPr>
          <w:p w14:paraId="19C30935" w14:textId="77777777"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&lt; 0.01</w:t>
            </w:r>
          </w:p>
        </w:tc>
      </w:tr>
      <w:tr w:rsidR="004C756E" w:rsidRPr="00792D55" w14:paraId="5B783CDA" w14:textId="77777777" w:rsidTr="00602EAE">
        <w:trPr>
          <w:trHeight w:val="237"/>
          <w:jc w:val="center"/>
        </w:trPr>
        <w:tc>
          <w:tcPr>
            <w:tcW w:w="4053" w:type="dxa"/>
          </w:tcPr>
          <w:p w14:paraId="745C7359" w14:textId="03808D18" w:rsidR="004C756E" w:rsidRPr="00792D55" w:rsidRDefault="004C756E" w:rsidP="00792D55">
            <w:pPr>
              <w:snapToGrid w:val="0"/>
              <w:spacing w:line="360" w:lineRule="auto"/>
              <w:rPr>
                <w:rFonts w:ascii="Book Antiqua" w:hAnsi="Book Antiqua" w:cs="Arial"/>
              </w:rPr>
            </w:pPr>
            <w:r w:rsidRPr="00792D55">
              <w:rPr>
                <w:rFonts w:ascii="Book Antiqua" w:hAnsi="Book Antiqua" w:cs="Arial"/>
              </w:rPr>
              <w:t>Leukocyte count (×</w:t>
            </w:r>
            <w:r w:rsidR="00664EC8" w:rsidRPr="00792D55">
              <w:rPr>
                <w:rFonts w:ascii="Book Antiqua" w:hAnsi="Book Antiqua" w:cs="Arial"/>
              </w:rPr>
              <w:t xml:space="preserve"> </w:t>
            </w:r>
            <w:r w:rsidRPr="00792D55">
              <w:rPr>
                <w:rFonts w:ascii="Book Antiqua" w:hAnsi="Book Antiqua" w:cs="Arial"/>
              </w:rPr>
              <w:t>10</w:t>
            </w:r>
            <w:r w:rsidRPr="00792D55">
              <w:rPr>
                <w:rFonts w:ascii="Book Antiqua" w:hAnsi="Book Antiqua" w:cs="Arial"/>
                <w:vertAlign w:val="superscript"/>
              </w:rPr>
              <w:t>9</w:t>
            </w:r>
            <w:r w:rsidRPr="00792D55">
              <w:rPr>
                <w:rFonts w:ascii="Book Antiqua" w:hAnsi="Book Antiqua" w:cs="Arial"/>
              </w:rPr>
              <w:t>/L)</w:t>
            </w:r>
          </w:p>
        </w:tc>
        <w:tc>
          <w:tcPr>
            <w:tcW w:w="2242" w:type="dxa"/>
          </w:tcPr>
          <w:p w14:paraId="19C212D2" w14:textId="4B82B058"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4.40 (3.23</w:t>
            </w:r>
            <w:r w:rsidR="00D51706" w:rsidRPr="00792D55">
              <w:rPr>
                <w:rFonts w:ascii="Book Antiqua" w:hAnsi="Book Antiqua" w:cs="Arial"/>
              </w:rPr>
              <w:t>-</w:t>
            </w:r>
            <w:r w:rsidRPr="00792D55">
              <w:rPr>
                <w:rFonts w:ascii="Book Antiqua" w:hAnsi="Book Antiqua" w:cs="Arial"/>
              </w:rPr>
              <w:t>6.70)</w:t>
            </w:r>
          </w:p>
        </w:tc>
        <w:tc>
          <w:tcPr>
            <w:tcW w:w="2242" w:type="dxa"/>
          </w:tcPr>
          <w:p w14:paraId="4558D4EF" w14:textId="656C786A"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4.80 (2.90</w:t>
            </w:r>
            <w:r w:rsidR="00D51706" w:rsidRPr="00792D55">
              <w:rPr>
                <w:rFonts w:ascii="Book Antiqua" w:hAnsi="Book Antiqua" w:cs="Arial"/>
              </w:rPr>
              <w:t>-</w:t>
            </w:r>
            <w:r w:rsidRPr="00792D55">
              <w:rPr>
                <w:rFonts w:ascii="Book Antiqua" w:hAnsi="Book Antiqua" w:cs="Arial"/>
              </w:rPr>
              <w:t>6.30)</w:t>
            </w:r>
          </w:p>
        </w:tc>
        <w:tc>
          <w:tcPr>
            <w:tcW w:w="2242" w:type="dxa"/>
          </w:tcPr>
          <w:p w14:paraId="7BEDBC12" w14:textId="799050D8"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4.75 (2.48</w:t>
            </w:r>
            <w:r w:rsidR="00D51706" w:rsidRPr="00792D55">
              <w:rPr>
                <w:rFonts w:ascii="Book Antiqua" w:hAnsi="Book Antiqua" w:cs="Arial"/>
              </w:rPr>
              <w:t>-</w:t>
            </w:r>
            <w:r w:rsidRPr="00792D55">
              <w:rPr>
                <w:rFonts w:ascii="Book Antiqua" w:hAnsi="Book Antiqua" w:cs="Arial"/>
              </w:rPr>
              <w:t>10.45)</w:t>
            </w:r>
          </w:p>
        </w:tc>
        <w:tc>
          <w:tcPr>
            <w:tcW w:w="1705" w:type="dxa"/>
          </w:tcPr>
          <w:p w14:paraId="6A550A47" w14:textId="77777777"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0.92</w:t>
            </w:r>
          </w:p>
        </w:tc>
      </w:tr>
    </w:tbl>
    <w:p w14:paraId="5610F3C1" w14:textId="77777777" w:rsidR="00E87755" w:rsidRPr="00792D55" w:rsidRDefault="00664EC8" w:rsidP="00792D55">
      <w:pPr>
        <w:snapToGrid w:val="0"/>
        <w:spacing w:line="360" w:lineRule="auto"/>
        <w:jc w:val="both"/>
        <w:rPr>
          <w:rFonts w:ascii="Book Antiqua" w:hAnsi="Book Antiqua" w:cs="Arial"/>
        </w:rPr>
      </w:pPr>
      <w:r w:rsidRPr="00792D55">
        <w:rPr>
          <w:rFonts w:ascii="Book Antiqua" w:hAnsi="Book Antiqua"/>
          <w:vertAlign w:val="superscript"/>
        </w:rPr>
        <w:lastRenderedPageBreak/>
        <w:t>1</w:t>
      </w:r>
      <w:r w:rsidR="008517DE" w:rsidRPr="00792D55">
        <w:rPr>
          <w:rFonts w:ascii="Book Antiqua" w:hAnsi="Book Antiqua" w:cs="Arial"/>
        </w:rPr>
        <w:t>Includes secondary biliary cirrhosis, drug-induced liver injury, and congenital liver diseases.</w:t>
      </w:r>
    </w:p>
    <w:p w14:paraId="4F1ABB0C" w14:textId="3C1BCF1F" w:rsidR="00793C05" w:rsidRPr="00792D55" w:rsidRDefault="008517DE" w:rsidP="00792D55">
      <w:pPr>
        <w:snapToGrid w:val="0"/>
        <w:spacing w:line="360" w:lineRule="auto"/>
        <w:jc w:val="both"/>
        <w:rPr>
          <w:rFonts w:ascii="Book Antiqua" w:hAnsi="Book Antiqua" w:cs="Arial"/>
          <w:b/>
          <w:lang w:eastAsia="zh-CN"/>
        </w:rPr>
      </w:pPr>
      <w:r w:rsidRPr="00792D55">
        <w:rPr>
          <w:rFonts w:ascii="Book Antiqua" w:hAnsi="Book Antiqua" w:cs="Arial"/>
        </w:rPr>
        <w:t>Comparisons between groups are shown with superscript letters.</w:t>
      </w:r>
    </w:p>
    <w:p w14:paraId="332A5686" w14:textId="2E1F20A4" w:rsidR="00793C05" w:rsidRPr="00792D55" w:rsidRDefault="00793C05" w:rsidP="00792D55">
      <w:pPr>
        <w:snapToGrid w:val="0"/>
        <w:spacing w:line="360" w:lineRule="auto"/>
        <w:rPr>
          <w:rFonts w:ascii="Book Antiqua" w:hAnsi="Book Antiqua" w:cs="Arial"/>
        </w:rPr>
      </w:pPr>
      <w:r w:rsidRPr="00792D55">
        <w:rPr>
          <w:rFonts w:ascii="Book Antiqua" w:hAnsi="Book Antiqua" w:cs="Arial"/>
          <w:vertAlign w:val="superscript"/>
        </w:rPr>
        <w:t>a</w:t>
      </w:r>
      <w:r w:rsidRPr="00792D55">
        <w:rPr>
          <w:rFonts w:ascii="Book Antiqua" w:hAnsi="Book Antiqua" w:cs="Arial"/>
        </w:rPr>
        <w:t>Significant difference between CC and ACLF.</w:t>
      </w:r>
    </w:p>
    <w:p w14:paraId="7A461609" w14:textId="77777777" w:rsidR="00793C05" w:rsidRPr="00792D55" w:rsidRDefault="00793C05" w:rsidP="00792D55">
      <w:pPr>
        <w:snapToGrid w:val="0"/>
        <w:spacing w:line="360" w:lineRule="auto"/>
        <w:rPr>
          <w:rFonts w:ascii="Book Antiqua" w:hAnsi="Book Antiqua" w:cs="Arial"/>
        </w:rPr>
      </w:pPr>
      <w:r w:rsidRPr="00792D55">
        <w:rPr>
          <w:rFonts w:ascii="Book Antiqua" w:hAnsi="Book Antiqua" w:cs="Arial"/>
          <w:vertAlign w:val="superscript"/>
        </w:rPr>
        <w:t>b</w:t>
      </w:r>
      <w:r w:rsidRPr="00792D55">
        <w:rPr>
          <w:rFonts w:ascii="Book Antiqua" w:hAnsi="Book Antiqua" w:cs="Arial"/>
        </w:rPr>
        <w:t xml:space="preserve">Significant difference between CC and DC. </w:t>
      </w:r>
    </w:p>
    <w:p w14:paraId="6DC862C9" w14:textId="77777777" w:rsidR="00793C05" w:rsidRPr="00792D55" w:rsidRDefault="00793C05" w:rsidP="00792D55">
      <w:pPr>
        <w:snapToGrid w:val="0"/>
        <w:spacing w:line="360" w:lineRule="auto"/>
        <w:rPr>
          <w:rFonts w:ascii="Book Antiqua" w:hAnsi="Book Antiqua" w:cs="Arial"/>
        </w:rPr>
      </w:pPr>
      <w:r w:rsidRPr="00792D55">
        <w:rPr>
          <w:rFonts w:ascii="Book Antiqua" w:hAnsi="Book Antiqua" w:cs="Arial"/>
          <w:vertAlign w:val="superscript"/>
        </w:rPr>
        <w:t>c</w:t>
      </w:r>
      <w:r w:rsidRPr="00792D55">
        <w:rPr>
          <w:rFonts w:ascii="Book Antiqua" w:hAnsi="Book Antiqua" w:cs="Arial"/>
        </w:rPr>
        <w:t>Significant difference between DC and ACLF.</w:t>
      </w:r>
    </w:p>
    <w:p w14:paraId="4B2BF3A1" w14:textId="228E808F" w:rsidR="0065062F" w:rsidRPr="00792D55" w:rsidRDefault="008517DE" w:rsidP="00792D55">
      <w:pPr>
        <w:snapToGrid w:val="0"/>
        <w:spacing w:line="360" w:lineRule="auto"/>
        <w:jc w:val="both"/>
        <w:rPr>
          <w:rFonts w:ascii="Book Antiqua" w:hAnsi="Book Antiqua" w:cs="Arial"/>
        </w:rPr>
      </w:pPr>
      <w:r w:rsidRPr="00792D55">
        <w:rPr>
          <w:rFonts w:ascii="Book Antiqua" w:hAnsi="Book Antiqua" w:cs="Arial"/>
        </w:rPr>
        <w:t xml:space="preserve">ACLF: </w:t>
      </w:r>
      <w:r w:rsidR="00233EBF" w:rsidRPr="00792D55">
        <w:rPr>
          <w:rFonts w:ascii="Book Antiqua" w:hAnsi="Book Antiqua" w:cs="Arial"/>
        </w:rPr>
        <w:t>A</w:t>
      </w:r>
      <w:r w:rsidRPr="00792D55">
        <w:rPr>
          <w:rFonts w:ascii="Book Antiqua" w:hAnsi="Book Antiqua" w:cs="Arial"/>
        </w:rPr>
        <w:t xml:space="preserve">cute-on-chronic liver failure; CLIF-C OF: Chronic Liver Failure Consortium: Organ Failure score; CLIF-C ACLF: Chronic Liver Failure Consortium: acute-on-chronic liver failure score; HCV: </w:t>
      </w:r>
      <w:r w:rsidR="00233EBF" w:rsidRPr="00792D55">
        <w:rPr>
          <w:rFonts w:ascii="Book Antiqua" w:hAnsi="Book Antiqua" w:cs="Arial"/>
        </w:rPr>
        <w:t>H</w:t>
      </w:r>
      <w:r w:rsidRPr="00792D55">
        <w:rPr>
          <w:rFonts w:ascii="Book Antiqua" w:hAnsi="Book Antiqua" w:cs="Arial"/>
        </w:rPr>
        <w:t xml:space="preserve">epatitis C virus; INR: International </w:t>
      </w:r>
      <w:r w:rsidR="00233EBF" w:rsidRPr="00792D55">
        <w:rPr>
          <w:rFonts w:ascii="Book Antiqua" w:hAnsi="Book Antiqua" w:cs="Arial"/>
        </w:rPr>
        <w:t>normalized r</w:t>
      </w:r>
      <w:r w:rsidRPr="00792D55">
        <w:rPr>
          <w:rFonts w:ascii="Book Antiqua" w:hAnsi="Book Antiqua" w:cs="Arial"/>
        </w:rPr>
        <w:t xml:space="preserve">atio; MELD Na: Model for End-Stage Liver Disease-Sodium; NASH: </w:t>
      </w:r>
      <w:r w:rsidR="00F8040F" w:rsidRPr="00792D55">
        <w:rPr>
          <w:rFonts w:ascii="Book Antiqua" w:hAnsi="Book Antiqua" w:cs="Arial"/>
        </w:rPr>
        <w:t>N</w:t>
      </w:r>
      <w:r w:rsidRPr="00792D55">
        <w:rPr>
          <w:rFonts w:ascii="Book Antiqua" w:hAnsi="Book Antiqua" w:cs="Arial"/>
        </w:rPr>
        <w:t>on-alcoholic steatohepatitis.</w:t>
      </w:r>
    </w:p>
    <w:p w14:paraId="4AB1EF40" w14:textId="74FF8C1B" w:rsidR="004C756E" w:rsidRPr="00792D55" w:rsidRDefault="004C756E" w:rsidP="00792D55">
      <w:pPr>
        <w:snapToGrid w:val="0"/>
        <w:spacing w:line="360" w:lineRule="auto"/>
        <w:jc w:val="both"/>
      </w:pPr>
      <w:r w:rsidRPr="00792D55">
        <w:br w:type="page"/>
      </w:r>
      <w:r w:rsidR="008517DE" w:rsidRPr="00792D55">
        <w:rPr>
          <w:rFonts w:ascii="Book Antiqua" w:hAnsi="Book Antiqua" w:cs="Arial"/>
          <w:b/>
        </w:rPr>
        <w:lastRenderedPageBreak/>
        <w:t>Table 3 Post</w:t>
      </w:r>
      <w:r w:rsidR="005E1B1E">
        <w:rPr>
          <w:rFonts w:ascii="Book Antiqua" w:hAnsi="Book Antiqua" w:cs="Arial"/>
          <w:b/>
        </w:rPr>
        <w:t>-</w:t>
      </w:r>
      <w:r w:rsidR="008517DE" w:rsidRPr="00792D55">
        <w:rPr>
          <w:rFonts w:ascii="Book Antiqua" w:hAnsi="Book Antiqua" w:cs="Arial"/>
          <w:b/>
        </w:rPr>
        <w:t xml:space="preserve">transplant </w:t>
      </w:r>
      <w:r w:rsidR="003C33BD" w:rsidRPr="00792D55">
        <w:rPr>
          <w:rFonts w:ascii="Book Antiqua" w:hAnsi="Book Antiqua" w:cs="Arial"/>
          <w:b/>
        </w:rPr>
        <w:t>o</w:t>
      </w:r>
      <w:r w:rsidR="008517DE" w:rsidRPr="00792D55">
        <w:rPr>
          <w:rFonts w:ascii="Book Antiqua" w:hAnsi="Book Antiqua" w:cs="Arial"/>
          <w:b/>
        </w:rPr>
        <w:t>utcomes (</w:t>
      </w:r>
      <w:r w:rsidR="008517DE" w:rsidRPr="00792D55">
        <w:rPr>
          <w:rFonts w:ascii="Book Antiqua" w:hAnsi="Book Antiqua" w:cs="Arial"/>
          <w:b/>
          <w:i/>
          <w:iCs/>
        </w:rPr>
        <w:t>n</w:t>
      </w:r>
      <w:r w:rsidR="003C33BD" w:rsidRPr="00792D55">
        <w:rPr>
          <w:rFonts w:ascii="Book Antiqua" w:hAnsi="Book Antiqua" w:cs="Arial"/>
          <w:b/>
        </w:rPr>
        <w:t xml:space="preserve"> </w:t>
      </w:r>
      <w:r w:rsidR="008517DE" w:rsidRPr="00792D55">
        <w:rPr>
          <w:rFonts w:ascii="Book Antiqua" w:hAnsi="Book Antiqua" w:cs="Arial"/>
          <w:b/>
        </w:rPr>
        <w:t>= 235)</w:t>
      </w:r>
    </w:p>
    <w:tbl>
      <w:tblPr>
        <w:tblStyle w:val="TableGrid"/>
        <w:tblW w:w="12221"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91"/>
        <w:gridCol w:w="2269"/>
        <w:gridCol w:w="2269"/>
        <w:gridCol w:w="2269"/>
        <w:gridCol w:w="1423"/>
      </w:tblGrid>
      <w:tr w:rsidR="004C756E" w:rsidRPr="00792D55" w14:paraId="3EDC8A9A" w14:textId="77777777" w:rsidTr="00345520">
        <w:trPr>
          <w:trHeight w:val="434"/>
          <w:jc w:val="center"/>
        </w:trPr>
        <w:tc>
          <w:tcPr>
            <w:tcW w:w="3991" w:type="dxa"/>
            <w:tcBorders>
              <w:top w:val="single" w:sz="4" w:space="0" w:color="auto"/>
              <w:bottom w:val="single" w:sz="4" w:space="0" w:color="auto"/>
            </w:tcBorders>
            <w:vAlign w:val="bottom"/>
          </w:tcPr>
          <w:p w14:paraId="79C26FE8" w14:textId="77777777" w:rsidR="004C756E" w:rsidRPr="00792D55" w:rsidRDefault="004C756E" w:rsidP="00792D55">
            <w:pPr>
              <w:snapToGrid w:val="0"/>
              <w:spacing w:line="360" w:lineRule="auto"/>
              <w:rPr>
                <w:rFonts w:ascii="Book Antiqua" w:hAnsi="Book Antiqua" w:cs="Arial"/>
                <w:b/>
                <w:bCs/>
              </w:rPr>
            </w:pPr>
          </w:p>
        </w:tc>
        <w:tc>
          <w:tcPr>
            <w:tcW w:w="2269" w:type="dxa"/>
            <w:tcBorders>
              <w:top w:val="single" w:sz="4" w:space="0" w:color="auto"/>
              <w:bottom w:val="single" w:sz="4" w:space="0" w:color="auto"/>
            </w:tcBorders>
            <w:vAlign w:val="bottom"/>
          </w:tcPr>
          <w:p w14:paraId="094D6073" w14:textId="12BA88FE" w:rsidR="004C756E" w:rsidRPr="00792D55" w:rsidRDefault="004C756E" w:rsidP="00792D55">
            <w:pPr>
              <w:snapToGrid w:val="0"/>
              <w:spacing w:line="360" w:lineRule="auto"/>
              <w:jc w:val="center"/>
              <w:rPr>
                <w:rFonts w:ascii="Book Antiqua" w:hAnsi="Book Antiqua" w:cs="Arial"/>
                <w:b/>
                <w:bCs/>
              </w:rPr>
            </w:pPr>
            <w:r w:rsidRPr="00792D55">
              <w:rPr>
                <w:rFonts w:ascii="Book Antiqua" w:hAnsi="Book Antiqua" w:cs="Arial"/>
                <w:b/>
                <w:bCs/>
              </w:rPr>
              <w:t>CC</w:t>
            </w:r>
            <w:r w:rsidR="00FF3222" w:rsidRPr="00792D55">
              <w:rPr>
                <w:rFonts w:ascii="Book Antiqua" w:hAnsi="Book Antiqua" w:cs="Arial"/>
                <w:b/>
                <w:bCs/>
              </w:rPr>
              <w:t>,</w:t>
            </w:r>
            <w:r w:rsidR="003C33BD" w:rsidRPr="00792D55">
              <w:rPr>
                <w:rFonts w:ascii="Book Antiqua" w:hAnsi="Book Antiqua" w:cs="Arial" w:hint="eastAsia"/>
                <w:b/>
                <w:bCs/>
                <w:lang w:eastAsia="zh-CN"/>
              </w:rPr>
              <w:t xml:space="preserve"> </w:t>
            </w:r>
            <w:r w:rsidR="003C33BD" w:rsidRPr="00792D55">
              <w:rPr>
                <w:rFonts w:ascii="Book Antiqua" w:hAnsi="Book Antiqua" w:cs="Arial"/>
                <w:b/>
                <w:bCs/>
                <w:i/>
                <w:iCs/>
              </w:rPr>
              <w:t>n</w:t>
            </w:r>
            <w:r w:rsidR="003C33BD" w:rsidRPr="00792D55">
              <w:rPr>
                <w:rFonts w:ascii="Book Antiqua" w:hAnsi="Book Antiqua" w:cs="Arial"/>
                <w:b/>
                <w:bCs/>
              </w:rPr>
              <w:t xml:space="preserve"> </w:t>
            </w:r>
            <w:r w:rsidRPr="00792D55">
              <w:rPr>
                <w:rFonts w:ascii="Book Antiqua" w:hAnsi="Book Antiqua" w:cs="Arial"/>
                <w:b/>
                <w:bCs/>
              </w:rPr>
              <w:t>= 11 (4.5%)</w:t>
            </w:r>
          </w:p>
        </w:tc>
        <w:tc>
          <w:tcPr>
            <w:tcW w:w="2269" w:type="dxa"/>
            <w:tcBorders>
              <w:top w:val="single" w:sz="4" w:space="0" w:color="auto"/>
              <w:bottom w:val="single" w:sz="4" w:space="0" w:color="auto"/>
            </w:tcBorders>
            <w:vAlign w:val="bottom"/>
          </w:tcPr>
          <w:p w14:paraId="750AD708" w14:textId="594A4EB6" w:rsidR="004C756E" w:rsidRPr="00792D55" w:rsidRDefault="004C756E" w:rsidP="00792D55">
            <w:pPr>
              <w:snapToGrid w:val="0"/>
              <w:spacing w:line="360" w:lineRule="auto"/>
              <w:jc w:val="center"/>
              <w:rPr>
                <w:rFonts w:ascii="Book Antiqua" w:hAnsi="Book Antiqua" w:cs="Arial"/>
                <w:b/>
                <w:bCs/>
              </w:rPr>
            </w:pPr>
            <w:r w:rsidRPr="00792D55">
              <w:rPr>
                <w:rFonts w:ascii="Book Antiqua" w:hAnsi="Book Antiqua" w:cs="Arial"/>
                <w:b/>
                <w:bCs/>
              </w:rPr>
              <w:t>DC</w:t>
            </w:r>
            <w:r w:rsidR="00FF3222" w:rsidRPr="00792D55">
              <w:rPr>
                <w:rFonts w:ascii="Book Antiqua" w:hAnsi="Book Antiqua" w:cs="Arial"/>
                <w:b/>
                <w:bCs/>
              </w:rPr>
              <w:t>,</w:t>
            </w:r>
            <w:r w:rsidR="003C33BD" w:rsidRPr="00792D55">
              <w:rPr>
                <w:rFonts w:ascii="Book Antiqua" w:hAnsi="Book Antiqua" w:cs="Arial" w:hint="eastAsia"/>
                <w:b/>
                <w:bCs/>
                <w:lang w:eastAsia="zh-CN"/>
              </w:rPr>
              <w:t xml:space="preserve"> </w:t>
            </w:r>
            <w:r w:rsidR="003C33BD" w:rsidRPr="00792D55">
              <w:rPr>
                <w:rFonts w:ascii="Book Antiqua" w:hAnsi="Book Antiqua" w:cs="Arial"/>
                <w:b/>
                <w:bCs/>
                <w:i/>
                <w:iCs/>
              </w:rPr>
              <w:t>n</w:t>
            </w:r>
            <w:r w:rsidR="003C33BD" w:rsidRPr="00792D55">
              <w:rPr>
                <w:rFonts w:ascii="Book Antiqua" w:hAnsi="Book Antiqua" w:cs="Arial"/>
                <w:b/>
                <w:bCs/>
              </w:rPr>
              <w:t xml:space="preserve"> </w:t>
            </w:r>
            <w:r w:rsidRPr="00792D55">
              <w:rPr>
                <w:rFonts w:ascii="Book Antiqua" w:hAnsi="Book Antiqua" w:cs="Arial"/>
                <w:b/>
                <w:bCs/>
              </w:rPr>
              <w:t>= 129 (52.9%)</w:t>
            </w:r>
          </w:p>
        </w:tc>
        <w:tc>
          <w:tcPr>
            <w:tcW w:w="2269" w:type="dxa"/>
            <w:tcBorders>
              <w:top w:val="single" w:sz="4" w:space="0" w:color="auto"/>
              <w:bottom w:val="single" w:sz="4" w:space="0" w:color="auto"/>
            </w:tcBorders>
            <w:vAlign w:val="bottom"/>
          </w:tcPr>
          <w:p w14:paraId="57FE3174" w14:textId="002CFF49" w:rsidR="004C756E" w:rsidRPr="00792D55" w:rsidRDefault="004C756E" w:rsidP="00792D55">
            <w:pPr>
              <w:snapToGrid w:val="0"/>
              <w:spacing w:line="360" w:lineRule="auto"/>
              <w:jc w:val="center"/>
              <w:rPr>
                <w:rFonts w:ascii="Book Antiqua" w:hAnsi="Book Antiqua" w:cs="Arial"/>
                <w:b/>
                <w:bCs/>
              </w:rPr>
            </w:pPr>
            <w:r w:rsidRPr="00792D55">
              <w:rPr>
                <w:rFonts w:ascii="Book Antiqua" w:hAnsi="Book Antiqua" w:cs="Arial"/>
                <w:b/>
                <w:bCs/>
              </w:rPr>
              <w:t>ACLF</w:t>
            </w:r>
            <w:r w:rsidR="00FF3222" w:rsidRPr="00792D55">
              <w:rPr>
                <w:rFonts w:ascii="Book Antiqua" w:hAnsi="Book Antiqua" w:cs="Arial"/>
                <w:b/>
                <w:bCs/>
              </w:rPr>
              <w:t>,</w:t>
            </w:r>
            <w:r w:rsidR="003C33BD" w:rsidRPr="00792D55">
              <w:rPr>
                <w:rFonts w:ascii="Book Antiqua" w:hAnsi="Book Antiqua" w:cs="Arial" w:hint="eastAsia"/>
                <w:b/>
                <w:bCs/>
                <w:lang w:eastAsia="zh-CN"/>
              </w:rPr>
              <w:t xml:space="preserve"> </w:t>
            </w:r>
            <w:r w:rsidR="003C33BD" w:rsidRPr="00792D55">
              <w:rPr>
                <w:rFonts w:ascii="Book Antiqua" w:hAnsi="Book Antiqua" w:cs="Arial"/>
                <w:b/>
                <w:bCs/>
                <w:i/>
                <w:iCs/>
              </w:rPr>
              <w:t>n</w:t>
            </w:r>
            <w:r w:rsidR="003C33BD" w:rsidRPr="00792D55">
              <w:rPr>
                <w:rFonts w:ascii="Book Antiqua" w:hAnsi="Book Antiqua" w:cs="Arial"/>
                <w:b/>
                <w:bCs/>
              </w:rPr>
              <w:t xml:space="preserve"> </w:t>
            </w:r>
            <w:r w:rsidRPr="00792D55">
              <w:rPr>
                <w:rFonts w:ascii="Book Antiqua" w:hAnsi="Book Antiqua" w:cs="Arial"/>
                <w:b/>
                <w:bCs/>
              </w:rPr>
              <w:t>= 95 (38.9%)</w:t>
            </w:r>
          </w:p>
        </w:tc>
        <w:tc>
          <w:tcPr>
            <w:tcW w:w="1423" w:type="dxa"/>
            <w:tcBorders>
              <w:top w:val="single" w:sz="4" w:space="0" w:color="auto"/>
              <w:bottom w:val="single" w:sz="4" w:space="0" w:color="auto"/>
            </w:tcBorders>
            <w:vAlign w:val="bottom"/>
          </w:tcPr>
          <w:p w14:paraId="45D60722" w14:textId="77777777" w:rsidR="004C756E" w:rsidRPr="00792D55" w:rsidRDefault="004C756E" w:rsidP="00792D55">
            <w:pPr>
              <w:snapToGrid w:val="0"/>
              <w:spacing w:line="360" w:lineRule="auto"/>
              <w:rPr>
                <w:rFonts w:ascii="Book Antiqua" w:hAnsi="Book Antiqua" w:cs="Arial"/>
                <w:b/>
                <w:bCs/>
              </w:rPr>
            </w:pPr>
            <w:r w:rsidRPr="00792D55">
              <w:rPr>
                <w:rFonts w:ascii="Book Antiqua" w:hAnsi="Book Antiqua" w:cs="Arial"/>
                <w:b/>
                <w:bCs/>
                <w:i/>
              </w:rPr>
              <w:t xml:space="preserve">P </w:t>
            </w:r>
            <w:r w:rsidRPr="00792D55">
              <w:rPr>
                <w:rFonts w:ascii="Book Antiqua" w:hAnsi="Book Antiqua" w:cs="Arial"/>
                <w:b/>
                <w:bCs/>
              </w:rPr>
              <w:t>value</w:t>
            </w:r>
          </w:p>
        </w:tc>
      </w:tr>
      <w:tr w:rsidR="004C756E" w:rsidRPr="00792D55" w14:paraId="0950D793" w14:textId="77777777" w:rsidTr="00345520">
        <w:trPr>
          <w:trHeight w:val="227"/>
          <w:jc w:val="center"/>
        </w:trPr>
        <w:tc>
          <w:tcPr>
            <w:tcW w:w="3991" w:type="dxa"/>
            <w:tcBorders>
              <w:top w:val="single" w:sz="4" w:space="0" w:color="auto"/>
            </w:tcBorders>
          </w:tcPr>
          <w:p w14:paraId="2DBE1B53" w14:textId="63F93A79" w:rsidR="004C756E" w:rsidRPr="00792D55" w:rsidRDefault="004C756E" w:rsidP="00792D55">
            <w:pPr>
              <w:pStyle w:val="NormalWeb"/>
              <w:snapToGrid w:val="0"/>
              <w:spacing w:before="0" w:beforeAutospacing="0" w:after="0" w:afterAutospacing="0" w:line="360" w:lineRule="auto"/>
              <w:rPr>
                <w:rFonts w:ascii="Book Antiqua" w:hAnsi="Book Antiqua" w:cs="Arial"/>
                <w:lang w:val="en-US"/>
              </w:rPr>
            </w:pPr>
            <w:r w:rsidRPr="00792D55">
              <w:rPr>
                <w:rFonts w:ascii="Book Antiqua" w:eastAsia="Calibri" w:hAnsi="Book Antiqua" w:cs="Arial"/>
                <w:color w:val="000000"/>
                <w:kern w:val="24"/>
                <w:lang w:val="en-US"/>
              </w:rPr>
              <w:t>ICU stay (</w:t>
            </w:r>
            <w:r w:rsidR="00EE0CEE" w:rsidRPr="00792D55">
              <w:rPr>
                <w:rFonts w:ascii="Book Antiqua" w:eastAsia="Calibri" w:hAnsi="Book Antiqua" w:cs="Arial"/>
                <w:color w:val="000000"/>
                <w:kern w:val="24"/>
                <w:lang w:val="en-US"/>
              </w:rPr>
              <w:t>d</w:t>
            </w:r>
            <w:r w:rsidRPr="00792D55">
              <w:rPr>
                <w:rFonts w:ascii="Book Antiqua" w:eastAsia="Calibri" w:hAnsi="Book Antiqua" w:cs="Arial"/>
                <w:color w:val="000000"/>
                <w:kern w:val="24"/>
                <w:lang w:val="en-US"/>
              </w:rPr>
              <w:t xml:space="preserve">) </w:t>
            </w:r>
          </w:p>
        </w:tc>
        <w:tc>
          <w:tcPr>
            <w:tcW w:w="2269" w:type="dxa"/>
            <w:tcBorders>
              <w:top w:val="single" w:sz="4" w:space="0" w:color="auto"/>
            </w:tcBorders>
            <w:vAlign w:val="center"/>
          </w:tcPr>
          <w:p w14:paraId="712B0FC6" w14:textId="60AD33FE" w:rsidR="004C756E" w:rsidRPr="00792D55" w:rsidRDefault="004C756E" w:rsidP="00792D55">
            <w:pPr>
              <w:pStyle w:val="NormalWeb"/>
              <w:snapToGrid w:val="0"/>
              <w:spacing w:before="0" w:beforeAutospacing="0" w:after="0" w:afterAutospacing="0" w:line="360" w:lineRule="auto"/>
              <w:jc w:val="center"/>
              <w:rPr>
                <w:rFonts w:ascii="Book Antiqua" w:hAnsi="Book Antiqua" w:cs="Arial"/>
                <w:lang w:val="en-US"/>
              </w:rPr>
            </w:pPr>
            <w:r w:rsidRPr="00792D55">
              <w:rPr>
                <w:rFonts w:ascii="Book Antiqua" w:eastAsia="Calibri" w:hAnsi="Book Antiqua" w:cs="Arial"/>
                <w:color w:val="000000"/>
                <w:kern w:val="24"/>
                <w:lang w:val="en-US"/>
              </w:rPr>
              <w:t>2.0 (1.0</w:t>
            </w:r>
            <w:r w:rsidR="00D51706" w:rsidRPr="00792D55">
              <w:rPr>
                <w:rFonts w:ascii="Book Antiqua" w:eastAsia="Calibri" w:hAnsi="Book Antiqua" w:cs="Arial"/>
                <w:color w:val="000000"/>
                <w:kern w:val="24"/>
                <w:lang w:val="en-US"/>
              </w:rPr>
              <w:t>-</w:t>
            </w:r>
            <w:r w:rsidRPr="00792D55">
              <w:rPr>
                <w:rFonts w:ascii="Book Antiqua" w:eastAsia="Calibri" w:hAnsi="Book Antiqua" w:cs="Arial"/>
                <w:color w:val="000000"/>
                <w:kern w:val="24"/>
                <w:lang w:val="en-US"/>
              </w:rPr>
              <w:t xml:space="preserve">4.0) </w:t>
            </w:r>
          </w:p>
        </w:tc>
        <w:tc>
          <w:tcPr>
            <w:tcW w:w="2269" w:type="dxa"/>
            <w:tcBorders>
              <w:top w:val="single" w:sz="4" w:space="0" w:color="auto"/>
            </w:tcBorders>
            <w:vAlign w:val="center"/>
          </w:tcPr>
          <w:p w14:paraId="1C0909DB" w14:textId="6206B3A4" w:rsidR="004C756E" w:rsidRPr="00792D55" w:rsidRDefault="004C756E" w:rsidP="00792D55">
            <w:pPr>
              <w:pStyle w:val="NormalWeb"/>
              <w:snapToGrid w:val="0"/>
              <w:spacing w:before="0" w:beforeAutospacing="0" w:after="0" w:afterAutospacing="0" w:line="360" w:lineRule="auto"/>
              <w:jc w:val="center"/>
              <w:rPr>
                <w:rFonts w:ascii="Book Antiqua" w:hAnsi="Book Antiqua" w:cs="Arial"/>
                <w:lang w:val="en-US"/>
              </w:rPr>
            </w:pPr>
            <w:r w:rsidRPr="00792D55">
              <w:rPr>
                <w:rFonts w:ascii="Book Antiqua" w:eastAsia="Calibri" w:hAnsi="Book Antiqua" w:cs="Arial"/>
                <w:color w:val="000000"/>
                <w:kern w:val="24"/>
                <w:lang w:val="en-US"/>
              </w:rPr>
              <w:t>2.0 (1.5</w:t>
            </w:r>
            <w:r w:rsidR="00D51706" w:rsidRPr="00792D55">
              <w:rPr>
                <w:rFonts w:ascii="Book Antiqua" w:eastAsia="Calibri" w:hAnsi="Book Antiqua" w:cs="Arial"/>
                <w:color w:val="000000"/>
                <w:kern w:val="24"/>
                <w:lang w:val="en-US"/>
              </w:rPr>
              <w:t>-</w:t>
            </w:r>
            <w:r w:rsidRPr="00792D55">
              <w:rPr>
                <w:rFonts w:ascii="Book Antiqua" w:eastAsia="Calibri" w:hAnsi="Book Antiqua" w:cs="Arial"/>
                <w:color w:val="000000"/>
                <w:kern w:val="24"/>
                <w:lang w:val="en-US"/>
              </w:rPr>
              <w:t xml:space="preserve">4.0) </w:t>
            </w:r>
          </w:p>
        </w:tc>
        <w:tc>
          <w:tcPr>
            <w:tcW w:w="2269" w:type="dxa"/>
            <w:tcBorders>
              <w:top w:val="single" w:sz="4" w:space="0" w:color="auto"/>
            </w:tcBorders>
            <w:vAlign w:val="center"/>
          </w:tcPr>
          <w:p w14:paraId="21CBD1D4" w14:textId="7EE220CB" w:rsidR="004C756E" w:rsidRPr="00792D55" w:rsidRDefault="004C756E" w:rsidP="00792D55">
            <w:pPr>
              <w:pStyle w:val="NormalWeb"/>
              <w:snapToGrid w:val="0"/>
              <w:spacing w:before="0" w:beforeAutospacing="0" w:after="0" w:afterAutospacing="0" w:line="360" w:lineRule="auto"/>
              <w:jc w:val="center"/>
              <w:rPr>
                <w:rFonts w:ascii="Book Antiqua" w:hAnsi="Book Antiqua" w:cs="Arial"/>
                <w:lang w:val="en-US"/>
              </w:rPr>
            </w:pPr>
            <w:r w:rsidRPr="00792D55">
              <w:rPr>
                <w:rFonts w:ascii="Book Antiqua" w:eastAsia="Calibri" w:hAnsi="Book Antiqua" w:cs="Arial"/>
                <w:color w:val="000000"/>
                <w:kern w:val="24"/>
                <w:lang w:val="en-US"/>
              </w:rPr>
              <w:t>3.0 (2.0</w:t>
            </w:r>
            <w:r w:rsidR="00D51706" w:rsidRPr="00792D55">
              <w:rPr>
                <w:rFonts w:ascii="Book Antiqua" w:eastAsia="Calibri" w:hAnsi="Book Antiqua" w:cs="Arial"/>
                <w:color w:val="000000"/>
                <w:kern w:val="24"/>
                <w:lang w:val="en-US"/>
              </w:rPr>
              <w:t>-</w:t>
            </w:r>
            <w:r w:rsidRPr="00792D55">
              <w:rPr>
                <w:rFonts w:ascii="Book Antiqua" w:eastAsia="Calibri" w:hAnsi="Book Antiqua" w:cs="Arial"/>
                <w:color w:val="000000"/>
                <w:kern w:val="24"/>
                <w:lang w:val="en-US"/>
              </w:rPr>
              <w:t xml:space="preserve">5.0) </w:t>
            </w:r>
          </w:p>
        </w:tc>
        <w:tc>
          <w:tcPr>
            <w:tcW w:w="1423" w:type="dxa"/>
            <w:tcBorders>
              <w:top w:val="single" w:sz="4" w:space="0" w:color="auto"/>
            </w:tcBorders>
            <w:vAlign w:val="center"/>
          </w:tcPr>
          <w:p w14:paraId="233D7F7E" w14:textId="77777777" w:rsidR="004C756E" w:rsidRPr="00792D55" w:rsidRDefault="004C756E" w:rsidP="00792D55">
            <w:pPr>
              <w:pStyle w:val="NormalWeb"/>
              <w:snapToGrid w:val="0"/>
              <w:spacing w:before="0" w:beforeAutospacing="0" w:after="0" w:afterAutospacing="0" w:line="360" w:lineRule="auto"/>
              <w:jc w:val="center"/>
              <w:rPr>
                <w:rFonts w:ascii="Book Antiqua" w:hAnsi="Book Antiqua" w:cs="Arial"/>
                <w:lang w:val="en-US"/>
              </w:rPr>
            </w:pPr>
            <w:r w:rsidRPr="00792D55">
              <w:rPr>
                <w:rFonts w:ascii="Book Antiqua" w:eastAsia="Calibri" w:hAnsi="Book Antiqua" w:cs="Arial"/>
                <w:color w:val="000000"/>
                <w:kern w:val="24"/>
                <w:lang w:val="en-US"/>
              </w:rPr>
              <w:t xml:space="preserve">0.05 </w:t>
            </w:r>
          </w:p>
        </w:tc>
      </w:tr>
      <w:tr w:rsidR="004C756E" w:rsidRPr="00792D55" w14:paraId="5ED71743" w14:textId="77777777" w:rsidTr="00345520">
        <w:trPr>
          <w:trHeight w:val="242"/>
          <w:jc w:val="center"/>
        </w:trPr>
        <w:tc>
          <w:tcPr>
            <w:tcW w:w="3991" w:type="dxa"/>
          </w:tcPr>
          <w:p w14:paraId="7D6ACADC" w14:textId="580EA4A7" w:rsidR="004C756E" w:rsidRPr="00792D55" w:rsidRDefault="004C756E" w:rsidP="00792D55">
            <w:pPr>
              <w:pStyle w:val="NormalWeb"/>
              <w:snapToGrid w:val="0"/>
              <w:spacing w:before="0" w:beforeAutospacing="0" w:after="0" w:afterAutospacing="0" w:line="360" w:lineRule="auto"/>
              <w:rPr>
                <w:rFonts w:ascii="Book Antiqua" w:hAnsi="Book Antiqua" w:cs="Arial"/>
                <w:lang w:val="en-US"/>
              </w:rPr>
            </w:pPr>
            <w:r w:rsidRPr="00792D55">
              <w:rPr>
                <w:rFonts w:ascii="Book Antiqua" w:eastAsia="Calibri" w:hAnsi="Book Antiqua" w:cs="Arial"/>
                <w:color w:val="000000"/>
                <w:kern w:val="24"/>
                <w:lang w:val="en-US"/>
              </w:rPr>
              <w:t>Hospital stay (</w:t>
            </w:r>
            <w:r w:rsidR="00EE0CEE" w:rsidRPr="00792D55">
              <w:rPr>
                <w:rFonts w:ascii="Book Antiqua" w:eastAsia="Calibri" w:hAnsi="Book Antiqua" w:cs="Arial"/>
                <w:color w:val="000000"/>
                <w:kern w:val="24"/>
                <w:lang w:val="en-US"/>
              </w:rPr>
              <w:t>d</w:t>
            </w:r>
            <w:r w:rsidRPr="00792D55">
              <w:rPr>
                <w:rFonts w:ascii="Book Antiqua" w:eastAsia="Calibri" w:hAnsi="Book Antiqua" w:cs="Arial"/>
                <w:color w:val="000000"/>
                <w:kern w:val="24"/>
                <w:lang w:val="en-US"/>
              </w:rPr>
              <w:t xml:space="preserve">) </w:t>
            </w:r>
          </w:p>
        </w:tc>
        <w:tc>
          <w:tcPr>
            <w:tcW w:w="2269" w:type="dxa"/>
            <w:vAlign w:val="center"/>
          </w:tcPr>
          <w:p w14:paraId="04F55D6D" w14:textId="2EA53BEE" w:rsidR="004C756E" w:rsidRPr="00792D55" w:rsidRDefault="004C756E" w:rsidP="00792D55">
            <w:pPr>
              <w:pStyle w:val="NormalWeb"/>
              <w:snapToGrid w:val="0"/>
              <w:spacing w:before="0" w:beforeAutospacing="0" w:after="0" w:afterAutospacing="0" w:line="360" w:lineRule="auto"/>
              <w:jc w:val="center"/>
              <w:rPr>
                <w:rFonts w:ascii="Book Antiqua" w:hAnsi="Book Antiqua" w:cs="Arial"/>
                <w:lang w:val="en-US"/>
              </w:rPr>
            </w:pPr>
            <w:r w:rsidRPr="00792D55">
              <w:rPr>
                <w:rFonts w:ascii="Book Antiqua" w:eastAsia="Calibri" w:hAnsi="Book Antiqua" w:cs="Arial"/>
                <w:color w:val="000000"/>
                <w:kern w:val="24"/>
                <w:lang w:val="en-US"/>
              </w:rPr>
              <w:t>6.0 (3.0</w:t>
            </w:r>
            <w:r w:rsidR="00D51706" w:rsidRPr="00792D55">
              <w:rPr>
                <w:rFonts w:ascii="Book Antiqua" w:eastAsia="Calibri" w:hAnsi="Book Antiqua" w:cs="Arial"/>
                <w:color w:val="000000"/>
                <w:kern w:val="24"/>
                <w:lang w:val="en-US"/>
              </w:rPr>
              <w:t>-</w:t>
            </w:r>
            <w:r w:rsidRPr="00792D55">
              <w:rPr>
                <w:rFonts w:ascii="Book Antiqua" w:eastAsia="Calibri" w:hAnsi="Book Antiqua" w:cs="Arial"/>
                <w:color w:val="000000"/>
                <w:kern w:val="24"/>
                <w:lang w:val="en-US"/>
              </w:rPr>
              <w:t>7.0)</w:t>
            </w:r>
            <w:r w:rsidRPr="00792D55">
              <w:rPr>
                <w:rFonts w:ascii="Book Antiqua" w:hAnsi="Book Antiqua" w:cs="Arial"/>
                <w:vertAlign w:val="superscript"/>
                <w:lang w:val="en-US"/>
              </w:rPr>
              <w:t>a</w:t>
            </w:r>
          </w:p>
        </w:tc>
        <w:tc>
          <w:tcPr>
            <w:tcW w:w="2269" w:type="dxa"/>
            <w:vAlign w:val="center"/>
          </w:tcPr>
          <w:p w14:paraId="540DC9AE" w14:textId="0254D670" w:rsidR="004C756E" w:rsidRPr="00792D55" w:rsidRDefault="004C756E" w:rsidP="00792D55">
            <w:pPr>
              <w:pStyle w:val="NormalWeb"/>
              <w:snapToGrid w:val="0"/>
              <w:spacing w:before="0" w:beforeAutospacing="0" w:after="0" w:afterAutospacing="0" w:line="360" w:lineRule="auto"/>
              <w:jc w:val="center"/>
              <w:rPr>
                <w:rFonts w:ascii="Book Antiqua" w:hAnsi="Book Antiqua" w:cs="Arial"/>
                <w:lang w:val="en-US"/>
              </w:rPr>
            </w:pPr>
            <w:r w:rsidRPr="00792D55">
              <w:rPr>
                <w:rFonts w:ascii="Book Antiqua" w:eastAsia="Calibri" w:hAnsi="Book Antiqua" w:cs="Arial"/>
                <w:color w:val="000000"/>
                <w:kern w:val="24"/>
                <w:lang w:val="en-US"/>
              </w:rPr>
              <w:t>7.0 (4.5</w:t>
            </w:r>
            <w:r w:rsidR="00D51706" w:rsidRPr="00792D55">
              <w:rPr>
                <w:rFonts w:ascii="Book Antiqua" w:eastAsia="Calibri" w:hAnsi="Book Antiqua" w:cs="Arial"/>
                <w:color w:val="000000"/>
                <w:kern w:val="24"/>
                <w:lang w:val="en-US"/>
              </w:rPr>
              <w:t>-</w:t>
            </w:r>
            <w:r w:rsidRPr="00792D55">
              <w:rPr>
                <w:rFonts w:ascii="Book Antiqua" w:eastAsia="Calibri" w:hAnsi="Book Antiqua" w:cs="Arial"/>
                <w:color w:val="000000"/>
                <w:kern w:val="24"/>
                <w:lang w:val="en-US"/>
              </w:rPr>
              <w:t xml:space="preserve">10.0) </w:t>
            </w:r>
          </w:p>
        </w:tc>
        <w:tc>
          <w:tcPr>
            <w:tcW w:w="2269" w:type="dxa"/>
            <w:vAlign w:val="center"/>
          </w:tcPr>
          <w:p w14:paraId="2FFF030F" w14:textId="4D5B2700" w:rsidR="004C756E" w:rsidRPr="00792D55" w:rsidRDefault="004C756E" w:rsidP="00792D55">
            <w:pPr>
              <w:pStyle w:val="NormalWeb"/>
              <w:snapToGrid w:val="0"/>
              <w:spacing w:before="0" w:beforeAutospacing="0" w:after="0" w:afterAutospacing="0" w:line="360" w:lineRule="auto"/>
              <w:jc w:val="center"/>
              <w:rPr>
                <w:rFonts w:ascii="Book Antiqua" w:hAnsi="Book Antiqua" w:cs="Arial"/>
                <w:lang w:val="en-US"/>
              </w:rPr>
            </w:pPr>
            <w:r w:rsidRPr="00792D55">
              <w:rPr>
                <w:rFonts w:ascii="Book Antiqua" w:eastAsia="Calibri" w:hAnsi="Book Antiqua" w:cs="Arial"/>
                <w:color w:val="000000"/>
                <w:kern w:val="24"/>
                <w:lang w:val="en-US"/>
              </w:rPr>
              <w:t>8.0 (6.0</w:t>
            </w:r>
            <w:r w:rsidR="00D51706" w:rsidRPr="00792D55">
              <w:rPr>
                <w:rFonts w:ascii="Book Antiqua" w:eastAsia="Calibri" w:hAnsi="Book Antiqua" w:cs="Arial"/>
                <w:color w:val="000000"/>
                <w:kern w:val="24"/>
                <w:lang w:val="en-US"/>
              </w:rPr>
              <w:t>-</w:t>
            </w:r>
            <w:r w:rsidRPr="00792D55">
              <w:rPr>
                <w:rFonts w:ascii="Book Antiqua" w:eastAsia="Calibri" w:hAnsi="Book Antiqua" w:cs="Arial"/>
                <w:color w:val="000000"/>
                <w:kern w:val="24"/>
                <w:lang w:val="en-US"/>
              </w:rPr>
              <w:t>13.0)</w:t>
            </w:r>
            <w:r w:rsidRPr="00792D55">
              <w:rPr>
                <w:rFonts w:ascii="Book Antiqua" w:hAnsi="Book Antiqua" w:cs="Arial"/>
                <w:vertAlign w:val="superscript"/>
                <w:lang w:val="en-US"/>
              </w:rPr>
              <w:t>a</w:t>
            </w:r>
          </w:p>
        </w:tc>
        <w:tc>
          <w:tcPr>
            <w:tcW w:w="1423" w:type="dxa"/>
            <w:vAlign w:val="center"/>
          </w:tcPr>
          <w:p w14:paraId="65253109" w14:textId="77777777" w:rsidR="004C756E" w:rsidRPr="00792D55" w:rsidRDefault="004C756E" w:rsidP="00792D55">
            <w:pPr>
              <w:pStyle w:val="NormalWeb"/>
              <w:snapToGrid w:val="0"/>
              <w:spacing w:before="0" w:beforeAutospacing="0" w:after="0" w:afterAutospacing="0" w:line="360" w:lineRule="auto"/>
              <w:jc w:val="center"/>
              <w:rPr>
                <w:rFonts w:ascii="Book Antiqua" w:hAnsi="Book Antiqua" w:cs="Arial"/>
                <w:lang w:val="en-US"/>
              </w:rPr>
            </w:pPr>
            <w:r w:rsidRPr="00792D55">
              <w:rPr>
                <w:rFonts w:ascii="Book Antiqua" w:eastAsia="Calibri" w:hAnsi="Book Antiqua" w:cs="Arial"/>
                <w:color w:val="000000"/>
                <w:kern w:val="24"/>
                <w:lang w:val="en-US"/>
              </w:rPr>
              <w:t xml:space="preserve">0.01 </w:t>
            </w:r>
          </w:p>
        </w:tc>
      </w:tr>
      <w:tr w:rsidR="004C756E" w:rsidRPr="00792D55" w14:paraId="03941DFF" w14:textId="77777777" w:rsidTr="00345520">
        <w:trPr>
          <w:trHeight w:val="242"/>
          <w:jc w:val="center"/>
        </w:trPr>
        <w:tc>
          <w:tcPr>
            <w:tcW w:w="3991" w:type="dxa"/>
            <w:vAlign w:val="center"/>
          </w:tcPr>
          <w:p w14:paraId="2BC93BAE" w14:textId="4EB67493" w:rsidR="004C756E" w:rsidRPr="00792D55" w:rsidRDefault="004C756E" w:rsidP="00792D55">
            <w:pPr>
              <w:pStyle w:val="NormalWeb"/>
              <w:snapToGrid w:val="0"/>
              <w:spacing w:before="0" w:beforeAutospacing="0" w:after="0" w:afterAutospacing="0" w:line="360" w:lineRule="auto"/>
              <w:rPr>
                <w:rFonts w:ascii="Book Antiqua" w:hAnsi="Book Antiqua" w:cs="Arial"/>
                <w:lang w:val="en-US"/>
              </w:rPr>
            </w:pPr>
            <w:r w:rsidRPr="00792D55">
              <w:rPr>
                <w:rFonts w:ascii="Book Antiqua" w:eastAsia="Calibri" w:hAnsi="Book Antiqua" w:cs="Arial"/>
                <w:color w:val="000000"/>
                <w:kern w:val="24"/>
                <w:lang w:val="en-US"/>
              </w:rPr>
              <w:t>Any type of complication</w:t>
            </w:r>
            <w:r w:rsidR="00FF24B3" w:rsidRPr="00792D55">
              <w:rPr>
                <w:rFonts w:ascii="Book Antiqua" w:hAnsi="Book Antiqua" w:cs="Arial"/>
                <w:lang w:val="en-US"/>
              </w:rPr>
              <w:t xml:space="preserve">, </w:t>
            </w:r>
            <w:r w:rsidR="00FF24B3" w:rsidRPr="00792D55">
              <w:rPr>
                <w:rFonts w:ascii="Book Antiqua" w:hAnsi="Book Antiqua" w:cs="Arial"/>
                <w:i/>
                <w:lang w:val="en-US"/>
              </w:rPr>
              <w:t>n</w:t>
            </w:r>
            <w:r w:rsidR="00FF24B3" w:rsidRPr="00792D55">
              <w:rPr>
                <w:rFonts w:ascii="Book Antiqua" w:hAnsi="Book Antiqua" w:cs="Arial"/>
                <w:lang w:val="en-US"/>
              </w:rPr>
              <w:t xml:space="preserve"> (%)</w:t>
            </w:r>
          </w:p>
        </w:tc>
        <w:tc>
          <w:tcPr>
            <w:tcW w:w="2269" w:type="dxa"/>
            <w:vAlign w:val="bottom"/>
          </w:tcPr>
          <w:p w14:paraId="62035B60" w14:textId="198CB56A" w:rsidR="004C756E" w:rsidRPr="00792D55" w:rsidRDefault="004C756E" w:rsidP="00792D55">
            <w:pPr>
              <w:autoSpaceDE w:val="0"/>
              <w:autoSpaceDN w:val="0"/>
              <w:adjustRightInd w:val="0"/>
              <w:snapToGrid w:val="0"/>
              <w:spacing w:line="360" w:lineRule="auto"/>
              <w:jc w:val="center"/>
              <w:rPr>
                <w:rFonts w:ascii="Book Antiqua" w:hAnsi="Book Antiqua" w:cs="Arial"/>
              </w:rPr>
            </w:pPr>
            <w:r w:rsidRPr="00792D55">
              <w:rPr>
                <w:rFonts w:ascii="Book Antiqua" w:hAnsi="Book Antiqua" w:cs="Arial"/>
              </w:rPr>
              <w:t>7 (63.6</w:t>
            </w:r>
            <w:r w:rsidR="00A139B6" w:rsidRPr="00792D55">
              <w:rPr>
                <w:rFonts w:ascii="Book Antiqua" w:hAnsi="Book Antiqua" w:cs="Arial"/>
              </w:rPr>
              <w:t>)</w:t>
            </w:r>
          </w:p>
        </w:tc>
        <w:tc>
          <w:tcPr>
            <w:tcW w:w="2269" w:type="dxa"/>
            <w:vAlign w:val="bottom"/>
          </w:tcPr>
          <w:p w14:paraId="35D5518F" w14:textId="2DC55F1E" w:rsidR="004C756E" w:rsidRPr="00792D55" w:rsidRDefault="004C756E" w:rsidP="00792D55">
            <w:pPr>
              <w:autoSpaceDE w:val="0"/>
              <w:autoSpaceDN w:val="0"/>
              <w:adjustRightInd w:val="0"/>
              <w:snapToGrid w:val="0"/>
              <w:spacing w:line="360" w:lineRule="auto"/>
              <w:jc w:val="center"/>
              <w:rPr>
                <w:rFonts w:ascii="Book Antiqua" w:hAnsi="Book Antiqua" w:cs="Arial"/>
              </w:rPr>
            </w:pPr>
            <w:r w:rsidRPr="00792D55">
              <w:rPr>
                <w:rFonts w:ascii="Book Antiqua" w:hAnsi="Book Antiqua" w:cs="Arial"/>
              </w:rPr>
              <w:t>105 (81.4</w:t>
            </w:r>
            <w:r w:rsidR="00A139B6" w:rsidRPr="00792D55">
              <w:rPr>
                <w:rFonts w:ascii="Book Antiqua" w:hAnsi="Book Antiqua" w:cs="Arial"/>
              </w:rPr>
              <w:t>)</w:t>
            </w:r>
          </w:p>
        </w:tc>
        <w:tc>
          <w:tcPr>
            <w:tcW w:w="2269" w:type="dxa"/>
            <w:vAlign w:val="bottom"/>
          </w:tcPr>
          <w:p w14:paraId="53A6B310" w14:textId="0AE2FBDF"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85 (89.5</w:t>
            </w:r>
            <w:r w:rsidR="00A139B6" w:rsidRPr="00792D55">
              <w:rPr>
                <w:rFonts w:ascii="Book Antiqua" w:hAnsi="Book Antiqua" w:cs="Arial"/>
              </w:rPr>
              <w:t>)</w:t>
            </w:r>
          </w:p>
        </w:tc>
        <w:tc>
          <w:tcPr>
            <w:tcW w:w="1423" w:type="dxa"/>
            <w:vAlign w:val="bottom"/>
          </w:tcPr>
          <w:p w14:paraId="3D305E08" w14:textId="77777777"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0.05</w:t>
            </w:r>
          </w:p>
        </w:tc>
      </w:tr>
      <w:tr w:rsidR="004C756E" w:rsidRPr="00792D55" w14:paraId="524E421D" w14:textId="77777777" w:rsidTr="00345520">
        <w:trPr>
          <w:trHeight w:val="242"/>
          <w:jc w:val="center"/>
        </w:trPr>
        <w:tc>
          <w:tcPr>
            <w:tcW w:w="3991" w:type="dxa"/>
            <w:vAlign w:val="center"/>
          </w:tcPr>
          <w:p w14:paraId="644F5EE1" w14:textId="346586A8" w:rsidR="004C756E" w:rsidRPr="00792D55" w:rsidRDefault="004C756E" w:rsidP="00792D55">
            <w:pPr>
              <w:pStyle w:val="NormalWeb"/>
              <w:snapToGrid w:val="0"/>
              <w:spacing w:before="0" w:beforeAutospacing="0" w:after="0" w:afterAutospacing="0" w:line="360" w:lineRule="auto"/>
              <w:rPr>
                <w:rFonts w:ascii="Book Antiqua" w:hAnsi="Book Antiqua" w:cs="Arial"/>
                <w:lang w:val="en-US"/>
              </w:rPr>
            </w:pPr>
            <w:r w:rsidRPr="00792D55">
              <w:rPr>
                <w:rFonts w:ascii="Book Antiqua" w:eastAsia="Calibri" w:hAnsi="Book Antiqua" w:cs="Arial"/>
                <w:color w:val="000000"/>
                <w:kern w:val="24"/>
                <w:lang w:val="en-US"/>
              </w:rPr>
              <w:t>Infectious complications</w:t>
            </w:r>
            <w:r w:rsidR="00FF24B3" w:rsidRPr="00792D55">
              <w:rPr>
                <w:rFonts w:ascii="Book Antiqua" w:hAnsi="Book Antiqua" w:cs="Arial"/>
              </w:rPr>
              <w:t xml:space="preserve">, </w:t>
            </w:r>
            <w:r w:rsidR="00FF24B3" w:rsidRPr="00792D55">
              <w:rPr>
                <w:rFonts w:ascii="Book Antiqua" w:hAnsi="Book Antiqua" w:cs="Arial"/>
                <w:i/>
              </w:rPr>
              <w:t>n</w:t>
            </w:r>
            <w:r w:rsidR="00FF24B3" w:rsidRPr="00792D55">
              <w:rPr>
                <w:rFonts w:ascii="Book Antiqua" w:hAnsi="Book Antiqua" w:cs="Arial"/>
              </w:rPr>
              <w:t xml:space="preserve"> (%)</w:t>
            </w:r>
          </w:p>
        </w:tc>
        <w:tc>
          <w:tcPr>
            <w:tcW w:w="2269" w:type="dxa"/>
            <w:vAlign w:val="bottom"/>
          </w:tcPr>
          <w:p w14:paraId="53F7D420" w14:textId="384D80E9" w:rsidR="004C756E" w:rsidRPr="00792D55" w:rsidRDefault="004C756E" w:rsidP="00792D55">
            <w:pPr>
              <w:autoSpaceDE w:val="0"/>
              <w:autoSpaceDN w:val="0"/>
              <w:adjustRightInd w:val="0"/>
              <w:snapToGrid w:val="0"/>
              <w:spacing w:line="360" w:lineRule="auto"/>
              <w:jc w:val="center"/>
              <w:rPr>
                <w:rFonts w:ascii="Book Antiqua" w:hAnsi="Book Antiqua" w:cs="Arial"/>
              </w:rPr>
            </w:pPr>
            <w:r w:rsidRPr="00792D55">
              <w:rPr>
                <w:rFonts w:ascii="Book Antiqua" w:hAnsi="Book Antiqua" w:cs="Arial"/>
              </w:rPr>
              <w:t>1 (9.1</w:t>
            </w:r>
            <w:r w:rsidR="00A139B6" w:rsidRPr="00792D55">
              <w:rPr>
                <w:rFonts w:ascii="Book Antiqua" w:hAnsi="Book Antiqua" w:cs="Arial"/>
              </w:rPr>
              <w:t>)</w:t>
            </w:r>
            <w:r w:rsidRPr="00792D55">
              <w:rPr>
                <w:rFonts w:ascii="Book Antiqua" w:hAnsi="Book Antiqua" w:cs="Arial"/>
                <w:vertAlign w:val="superscript"/>
              </w:rPr>
              <w:t>a</w:t>
            </w:r>
          </w:p>
        </w:tc>
        <w:tc>
          <w:tcPr>
            <w:tcW w:w="2269" w:type="dxa"/>
            <w:vAlign w:val="bottom"/>
          </w:tcPr>
          <w:p w14:paraId="6591A92A" w14:textId="7D24EF26" w:rsidR="004C756E" w:rsidRPr="00792D55" w:rsidRDefault="004C756E" w:rsidP="00792D55">
            <w:pPr>
              <w:autoSpaceDE w:val="0"/>
              <w:autoSpaceDN w:val="0"/>
              <w:adjustRightInd w:val="0"/>
              <w:snapToGrid w:val="0"/>
              <w:spacing w:line="360" w:lineRule="auto"/>
              <w:jc w:val="center"/>
              <w:rPr>
                <w:rFonts w:ascii="Book Antiqua" w:hAnsi="Book Antiqua" w:cs="Arial"/>
              </w:rPr>
            </w:pPr>
            <w:r w:rsidRPr="00792D55">
              <w:rPr>
                <w:rFonts w:ascii="Book Antiqua" w:hAnsi="Book Antiqua" w:cs="Arial"/>
              </w:rPr>
              <w:t>38 (29.5</w:t>
            </w:r>
            <w:r w:rsidR="00A139B6" w:rsidRPr="00792D55">
              <w:rPr>
                <w:rFonts w:ascii="Book Antiqua" w:hAnsi="Book Antiqua" w:cs="Arial"/>
              </w:rPr>
              <w:t>)</w:t>
            </w:r>
            <w:r w:rsidRPr="00792D55">
              <w:rPr>
                <w:rFonts w:ascii="Book Antiqua" w:hAnsi="Book Antiqua" w:cs="Arial"/>
                <w:vertAlign w:val="superscript"/>
              </w:rPr>
              <w:t>b</w:t>
            </w:r>
          </w:p>
        </w:tc>
        <w:tc>
          <w:tcPr>
            <w:tcW w:w="2269" w:type="dxa"/>
            <w:vAlign w:val="bottom"/>
          </w:tcPr>
          <w:p w14:paraId="20138C6C" w14:textId="0E7CF210"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47 (49.5</w:t>
            </w:r>
            <w:r w:rsidR="00A139B6" w:rsidRPr="00792D55">
              <w:rPr>
                <w:rFonts w:ascii="Book Antiqua" w:hAnsi="Book Antiqua" w:cs="Arial"/>
              </w:rPr>
              <w:t>)</w:t>
            </w:r>
            <w:r w:rsidRPr="00792D55">
              <w:rPr>
                <w:rFonts w:ascii="Book Antiqua" w:hAnsi="Book Antiqua" w:cs="Arial"/>
                <w:vertAlign w:val="superscript"/>
              </w:rPr>
              <w:t>a,b</w:t>
            </w:r>
          </w:p>
        </w:tc>
        <w:tc>
          <w:tcPr>
            <w:tcW w:w="1423" w:type="dxa"/>
            <w:vAlign w:val="bottom"/>
          </w:tcPr>
          <w:p w14:paraId="28FECEBF" w14:textId="77777777"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&lt; 0.01</w:t>
            </w:r>
          </w:p>
        </w:tc>
      </w:tr>
      <w:tr w:rsidR="004C756E" w:rsidRPr="00792D55" w14:paraId="019D5D3B" w14:textId="77777777" w:rsidTr="00345520">
        <w:trPr>
          <w:trHeight w:val="242"/>
          <w:jc w:val="center"/>
        </w:trPr>
        <w:tc>
          <w:tcPr>
            <w:tcW w:w="3991" w:type="dxa"/>
          </w:tcPr>
          <w:p w14:paraId="5C185D9F" w14:textId="5941EA84" w:rsidR="004C756E" w:rsidRPr="00792D55" w:rsidRDefault="004C756E" w:rsidP="00792D55">
            <w:pPr>
              <w:snapToGrid w:val="0"/>
              <w:spacing w:line="360" w:lineRule="auto"/>
              <w:rPr>
                <w:rFonts w:ascii="Book Antiqua" w:hAnsi="Book Antiqua" w:cs="Arial"/>
              </w:rPr>
            </w:pPr>
            <w:r w:rsidRPr="00792D55">
              <w:rPr>
                <w:rFonts w:ascii="Book Antiqua" w:hAnsi="Book Antiqua" w:cs="Arial"/>
              </w:rPr>
              <w:t>Complications (Clavien-Dindo)</w:t>
            </w:r>
            <w:r w:rsidR="00FF24B3" w:rsidRPr="00792D55">
              <w:rPr>
                <w:rFonts w:ascii="Book Antiqua" w:hAnsi="Book Antiqua" w:cs="Arial"/>
              </w:rPr>
              <w:t xml:space="preserve">, </w:t>
            </w:r>
            <w:r w:rsidR="00FF24B3" w:rsidRPr="00792D55">
              <w:rPr>
                <w:rFonts w:ascii="Book Antiqua" w:hAnsi="Book Antiqua" w:cs="Arial"/>
                <w:i/>
              </w:rPr>
              <w:t>n</w:t>
            </w:r>
            <w:r w:rsidR="00FF24B3" w:rsidRPr="00792D55">
              <w:rPr>
                <w:rFonts w:ascii="Book Antiqua" w:hAnsi="Book Antiqua" w:cs="Arial"/>
              </w:rPr>
              <w:t xml:space="preserve"> (%)</w:t>
            </w:r>
          </w:p>
        </w:tc>
        <w:tc>
          <w:tcPr>
            <w:tcW w:w="2269" w:type="dxa"/>
          </w:tcPr>
          <w:p w14:paraId="2DCC7148" w14:textId="77777777" w:rsidR="004C756E" w:rsidRPr="00792D55" w:rsidRDefault="004C756E" w:rsidP="00792D55">
            <w:pPr>
              <w:snapToGrid w:val="0"/>
              <w:spacing w:line="360" w:lineRule="auto"/>
              <w:jc w:val="right"/>
              <w:rPr>
                <w:rFonts w:ascii="Book Antiqua" w:hAnsi="Book Antiqua" w:cs="Arial"/>
              </w:rPr>
            </w:pPr>
          </w:p>
        </w:tc>
        <w:tc>
          <w:tcPr>
            <w:tcW w:w="2269" w:type="dxa"/>
          </w:tcPr>
          <w:p w14:paraId="1722ACCD" w14:textId="77777777" w:rsidR="004C756E" w:rsidRPr="00792D55" w:rsidRDefault="004C756E" w:rsidP="00792D55">
            <w:pPr>
              <w:snapToGrid w:val="0"/>
              <w:spacing w:line="360" w:lineRule="auto"/>
              <w:jc w:val="right"/>
              <w:rPr>
                <w:rFonts w:ascii="Book Antiqua" w:hAnsi="Book Antiqua" w:cs="Arial"/>
              </w:rPr>
            </w:pPr>
          </w:p>
        </w:tc>
        <w:tc>
          <w:tcPr>
            <w:tcW w:w="2269" w:type="dxa"/>
          </w:tcPr>
          <w:p w14:paraId="284BFF8D" w14:textId="77777777" w:rsidR="004C756E" w:rsidRPr="00792D55" w:rsidRDefault="004C756E" w:rsidP="00792D55">
            <w:pPr>
              <w:snapToGrid w:val="0"/>
              <w:spacing w:line="360" w:lineRule="auto"/>
              <w:jc w:val="right"/>
              <w:rPr>
                <w:rFonts w:ascii="Book Antiqua" w:hAnsi="Book Antiqua" w:cs="Arial"/>
              </w:rPr>
            </w:pPr>
          </w:p>
        </w:tc>
        <w:tc>
          <w:tcPr>
            <w:tcW w:w="1423" w:type="dxa"/>
            <w:shd w:val="clear" w:color="auto" w:fill="auto"/>
          </w:tcPr>
          <w:p w14:paraId="06979E37" w14:textId="77777777" w:rsidR="004C756E" w:rsidRPr="00792D55" w:rsidRDefault="004C756E" w:rsidP="00792D55">
            <w:pPr>
              <w:snapToGrid w:val="0"/>
              <w:spacing w:line="360" w:lineRule="auto"/>
              <w:rPr>
                <w:rFonts w:ascii="Book Antiqua" w:hAnsi="Book Antiqua" w:cs="Arial"/>
              </w:rPr>
            </w:pPr>
          </w:p>
        </w:tc>
      </w:tr>
      <w:tr w:rsidR="004C756E" w:rsidRPr="00792D55" w14:paraId="3BF22487" w14:textId="77777777" w:rsidTr="00345520">
        <w:trPr>
          <w:trHeight w:val="227"/>
          <w:jc w:val="center"/>
        </w:trPr>
        <w:tc>
          <w:tcPr>
            <w:tcW w:w="3991" w:type="dxa"/>
          </w:tcPr>
          <w:p w14:paraId="0D0E4B39" w14:textId="77777777" w:rsidR="004C756E" w:rsidRPr="00792D55" w:rsidRDefault="004C756E" w:rsidP="00792D55">
            <w:pPr>
              <w:snapToGrid w:val="0"/>
              <w:spacing w:line="360" w:lineRule="auto"/>
              <w:rPr>
                <w:rFonts w:ascii="Book Antiqua" w:hAnsi="Book Antiqua" w:cs="Arial"/>
              </w:rPr>
            </w:pPr>
            <w:r w:rsidRPr="00792D55">
              <w:rPr>
                <w:rFonts w:ascii="Book Antiqua" w:hAnsi="Book Antiqua" w:cs="Arial"/>
              </w:rPr>
              <w:t>I</w:t>
            </w:r>
          </w:p>
        </w:tc>
        <w:tc>
          <w:tcPr>
            <w:tcW w:w="2269" w:type="dxa"/>
          </w:tcPr>
          <w:p w14:paraId="78687251" w14:textId="2E64223D" w:rsidR="004C756E" w:rsidRPr="00792D55" w:rsidRDefault="004C756E" w:rsidP="00792D55">
            <w:pPr>
              <w:autoSpaceDE w:val="0"/>
              <w:autoSpaceDN w:val="0"/>
              <w:adjustRightInd w:val="0"/>
              <w:snapToGrid w:val="0"/>
              <w:spacing w:line="360" w:lineRule="auto"/>
              <w:jc w:val="center"/>
              <w:rPr>
                <w:rFonts w:ascii="Book Antiqua" w:hAnsi="Book Antiqua" w:cs="Arial"/>
              </w:rPr>
            </w:pPr>
            <w:r w:rsidRPr="00792D55">
              <w:rPr>
                <w:rFonts w:ascii="Book Antiqua" w:hAnsi="Book Antiqua" w:cs="Arial"/>
              </w:rPr>
              <w:t>4 (36.4</w:t>
            </w:r>
            <w:r w:rsidR="00A139B6" w:rsidRPr="00792D55">
              <w:rPr>
                <w:rFonts w:ascii="Book Antiqua" w:hAnsi="Book Antiqua" w:cs="Arial"/>
              </w:rPr>
              <w:t>)</w:t>
            </w:r>
            <w:r w:rsidRPr="00792D55">
              <w:rPr>
                <w:rFonts w:ascii="Book Antiqua" w:hAnsi="Book Antiqua" w:cs="Arial"/>
              </w:rPr>
              <w:t xml:space="preserve"> </w:t>
            </w:r>
          </w:p>
        </w:tc>
        <w:tc>
          <w:tcPr>
            <w:tcW w:w="2269" w:type="dxa"/>
          </w:tcPr>
          <w:p w14:paraId="59F68400" w14:textId="694F3985" w:rsidR="004C756E" w:rsidRPr="00792D55" w:rsidRDefault="004C756E" w:rsidP="00792D55">
            <w:pPr>
              <w:autoSpaceDE w:val="0"/>
              <w:autoSpaceDN w:val="0"/>
              <w:adjustRightInd w:val="0"/>
              <w:snapToGrid w:val="0"/>
              <w:spacing w:line="360" w:lineRule="auto"/>
              <w:jc w:val="center"/>
              <w:rPr>
                <w:rFonts w:ascii="Book Antiqua" w:hAnsi="Book Antiqua" w:cs="Arial"/>
              </w:rPr>
            </w:pPr>
            <w:r w:rsidRPr="00792D55">
              <w:rPr>
                <w:rFonts w:ascii="Book Antiqua" w:hAnsi="Book Antiqua" w:cs="Arial"/>
              </w:rPr>
              <w:t>17 (13.2</w:t>
            </w:r>
            <w:r w:rsidR="00A139B6" w:rsidRPr="00792D55">
              <w:rPr>
                <w:rFonts w:ascii="Book Antiqua" w:hAnsi="Book Antiqua" w:cs="Arial"/>
              </w:rPr>
              <w:t>)</w:t>
            </w:r>
            <w:r w:rsidRPr="00792D55">
              <w:rPr>
                <w:rFonts w:ascii="Book Antiqua" w:hAnsi="Book Antiqua" w:cs="Arial"/>
              </w:rPr>
              <w:t xml:space="preserve"> </w:t>
            </w:r>
          </w:p>
        </w:tc>
        <w:tc>
          <w:tcPr>
            <w:tcW w:w="2269" w:type="dxa"/>
          </w:tcPr>
          <w:p w14:paraId="6132CBE4" w14:textId="0B2D0895"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19 (20.0</w:t>
            </w:r>
            <w:r w:rsidR="00A139B6" w:rsidRPr="00792D55">
              <w:rPr>
                <w:rFonts w:ascii="Book Antiqua" w:hAnsi="Book Antiqua" w:cs="Arial"/>
              </w:rPr>
              <w:t>)</w:t>
            </w:r>
            <w:r w:rsidRPr="00792D55">
              <w:rPr>
                <w:rFonts w:ascii="Book Antiqua" w:hAnsi="Book Antiqua" w:cs="Arial"/>
              </w:rPr>
              <w:t xml:space="preserve"> </w:t>
            </w:r>
          </w:p>
        </w:tc>
        <w:tc>
          <w:tcPr>
            <w:tcW w:w="1423" w:type="dxa"/>
          </w:tcPr>
          <w:p w14:paraId="74C4C623" w14:textId="77777777"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0.08</w:t>
            </w:r>
          </w:p>
        </w:tc>
      </w:tr>
      <w:tr w:rsidR="004C756E" w:rsidRPr="00792D55" w14:paraId="54618CCD" w14:textId="77777777" w:rsidTr="00345520">
        <w:trPr>
          <w:trHeight w:val="227"/>
          <w:jc w:val="center"/>
        </w:trPr>
        <w:tc>
          <w:tcPr>
            <w:tcW w:w="3991" w:type="dxa"/>
          </w:tcPr>
          <w:p w14:paraId="5370139A" w14:textId="77777777" w:rsidR="004C756E" w:rsidRPr="00792D55" w:rsidRDefault="004C756E" w:rsidP="00792D55">
            <w:pPr>
              <w:snapToGrid w:val="0"/>
              <w:spacing w:line="360" w:lineRule="auto"/>
              <w:rPr>
                <w:rFonts w:ascii="Book Antiqua" w:hAnsi="Book Antiqua" w:cs="Arial"/>
              </w:rPr>
            </w:pPr>
            <w:r w:rsidRPr="00792D55">
              <w:rPr>
                <w:rFonts w:ascii="Book Antiqua" w:hAnsi="Book Antiqua" w:cs="Arial"/>
              </w:rPr>
              <w:t>II</w:t>
            </w:r>
          </w:p>
        </w:tc>
        <w:tc>
          <w:tcPr>
            <w:tcW w:w="2269" w:type="dxa"/>
          </w:tcPr>
          <w:p w14:paraId="0DACDC81" w14:textId="24DAB9A0" w:rsidR="004C756E" w:rsidRPr="00792D55" w:rsidRDefault="004C756E" w:rsidP="00792D55">
            <w:pPr>
              <w:autoSpaceDE w:val="0"/>
              <w:autoSpaceDN w:val="0"/>
              <w:adjustRightInd w:val="0"/>
              <w:snapToGrid w:val="0"/>
              <w:spacing w:line="360" w:lineRule="auto"/>
              <w:jc w:val="center"/>
              <w:rPr>
                <w:rFonts w:ascii="Book Antiqua" w:hAnsi="Book Antiqua" w:cs="Arial"/>
              </w:rPr>
            </w:pPr>
            <w:r w:rsidRPr="00792D55">
              <w:rPr>
                <w:rFonts w:ascii="Book Antiqua" w:hAnsi="Book Antiqua" w:cs="Arial"/>
              </w:rPr>
              <w:t>2 (18.2</w:t>
            </w:r>
            <w:r w:rsidR="00A139B6" w:rsidRPr="00792D55">
              <w:rPr>
                <w:rFonts w:ascii="Book Antiqua" w:hAnsi="Book Antiqua" w:cs="Arial"/>
              </w:rPr>
              <w:t>)</w:t>
            </w:r>
            <w:r w:rsidRPr="00792D55">
              <w:rPr>
                <w:rFonts w:ascii="Book Antiqua" w:hAnsi="Book Antiqua" w:cs="Arial"/>
              </w:rPr>
              <w:t xml:space="preserve"> </w:t>
            </w:r>
          </w:p>
        </w:tc>
        <w:tc>
          <w:tcPr>
            <w:tcW w:w="2269" w:type="dxa"/>
          </w:tcPr>
          <w:p w14:paraId="3B94075F" w14:textId="5B2177DB" w:rsidR="004C756E" w:rsidRPr="00792D55" w:rsidRDefault="004C756E" w:rsidP="00792D55">
            <w:pPr>
              <w:autoSpaceDE w:val="0"/>
              <w:autoSpaceDN w:val="0"/>
              <w:adjustRightInd w:val="0"/>
              <w:snapToGrid w:val="0"/>
              <w:spacing w:line="360" w:lineRule="auto"/>
              <w:jc w:val="center"/>
              <w:rPr>
                <w:rFonts w:ascii="Book Antiqua" w:hAnsi="Book Antiqua" w:cs="Arial"/>
              </w:rPr>
            </w:pPr>
            <w:r w:rsidRPr="00792D55">
              <w:rPr>
                <w:rFonts w:ascii="Book Antiqua" w:hAnsi="Book Antiqua" w:cs="Arial"/>
              </w:rPr>
              <w:t>51 (39.5</w:t>
            </w:r>
            <w:r w:rsidR="00A139B6" w:rsidRPr="00792D55">
              <w:rPr>
                <w:rFonts w:ascii="Book Antiqua" w:hAnsi="Book Antiqua" w:cs="Arial"/>
              </w:rPr>
              <w:t>)</w:t>
            </w:r>
            <w:r w:rsidRPr="00792D55">
              <w:rPr>
                <w:rFonts w:ascii="Book Antiqua" w:hAnsi="Book Antiqua" w:cs="Arial"/>
              </w:rPr>
              <w:t xml:space="preserve"> </w:t>
            </w:r>
          </w:p>
        </w:tc>
        <w:tc>
          <w:tcPr>
            <w:tcW w:w="2269" w:type="dxa"/>
          </w:tcPr>
          <w:p w14:paraId="38EB9E6E" w14:textId="505B8484"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32 (33.7</w:t>
            </w:r>
            <w:r w:rsidR="00A139B6" w:rsidRPr="00792D55">
              <w:rPr>
                <w:rFonts w:ascii="Book Antiqua" w:hAnsi="Book Antiqua" w:cs="Arial"/>
              </w:rPr>
              <w:t>)</w:t>
            </w:r>
            <w:r w:rsidRPr="00792D55">
              <w:rPr>
                <w:rFonts w:ascii="Book Antiqua" w:hAnsi="Book Antiqua" w:cs="Arial"/>
              </w:rPr>
              <w:t xml:space="preserve"> </w:t>
            </w:r>
          </w:p>
        </w:tc>
        <w:tc>
          <w:tcPr>
            <w:tcW w:w="1423" w:type="dxa"/>
          </w:tcPr>
          <w:p w14:paraId="4229B069" w14:textId="77777777"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0.31</w:t>
            </w:r>
          </w:p>
        </w:tc>
      </w:tr>
      <w:tr w:rsidR="004C756E" w:rsidRPr="00792D55" w14:paraId="52822BFC" w14:textId="77777777" w:rsidTr="00345520">
        <w:trPr>
          <w:trHeight w:val="227"/>
          <w:jc w:val="center"/>
        </w:trPr>
        <w:tc>
          <w:tcPr>
            <w:tcW w:w="3991" w:type="dxa"/>
          </w:tcPr>
          <w:p w14:paraId="3D637A73" w14:textId="77777777" w:rsidR="004C756E" w:rsidRPr="00792D55" w:rsidRDefault="004C756E" w:rsidP="00792D55">
            <w:pPr>
              <w:snapToGrid w:val="0"/>
              <w:spacing w:line="360" w:lineRule="auto"/>
              <w:rPr>
                <w:rFonts w:ascii="Book Antiqua" w:hAnsi="Book Antiqua" w:cs="Arial"/>
              </w:rPr>
            </w:pPr>
            <w:r w:rsidRPr="00792D55">
              <w:rPr>
                <w:rFonts w:ascii="Book Antiqua" w:hAnsi="Book Antiqua" w:cs="Arial"/>
              </w:rPr>
              <w:t>III</w:t>
            </w:r>
          </w:p>
        </w:tc>
        <w:tc>
          <w:tcPr>
            <w:tcW w:w="2269" w:type="dxa"/>
          </w:tcPr>
          <w:p w14:paraId="2C5D6FC9" w14:textId="71B6245D" w:rsidR="004C756E" w:rsidRPr="00792D55" w:rsidRDefault="004C756E" w:rsidP="00792D55">
            <w:pPr>
              <w:autoSpaceDE w:val="0"/>
              <w:autoSpaceDN w:val="0"/>
              <w:adjustRightInd w:val="0"/>
              <w:snapToGrid w:val="0"/>
              <w:spacing w:line="360" w:lineRule="auto"/>
              <w:jc w:val="center"/>
              <w:rPr>
                <w:rFonts w:ascii="Book Antiqua" w:hAnsi="Book Antiqua" w:cs="Arial"/>
              </w:rPr>
            </w:pPr>
            <w:r w:rsidRPr="00792D55">
              <w:rPr>
                <w:rFonts w:ascii="Book Antiqua" w:hAnsi="Book Antiqua" w:cs="Arial"/>
              </w:rPr>
              <w:t>1 (9.1</w:t>
            </w:r>
            <w:r w:rsidR="00A139B6" w:rsidRPr="00792D55">
              <w:rPr>
                <w:rFonts w:ascii="Book Antiqua" w:hAnsi="Book Antiqua" w:cs="Arial"/>
              </w:rPr>
              <w:t>)</w:t>
            </w:r>
          </w:p>
        </w:tc>
        <w:tc>
          <w:tcPr>
            <w:tcW w:w="2269" w:type="dxa"/>
          </w:tcPr>
          <w:p w14:paraId="17963BFA" w14:textId="0FA45751" w:rsidR="004C756E" w:rsidRPr="00792D55" w:rsidRDefault="004C756E" w:rsidP="00792D55">
            <w:pPr>
              <w:autoSpaceDE w:val="0"/>
              <w:autoSpaceDN w:val="0"/>
              <w:adjustRightInd w:val="0"/>
              <w:snapToGrid w:val="0"/>
              <w:spacing w:line="360" w:lineRule="auto"/>
              <w:jc w:val="center"/>
              <w:rPr>
                <w:rFonts w:ascii="Book Antiqua" w:hAnsi="Book Antiqua" w:cs="Arial"/>
              </w:rPr>
            </w:pPr>
            <w:r w:rsidRPr="00792D55">
              <w:rPr>
                <w:rFonts w:ascii="Book Antiqua" w:hAnsi="Book Antiqua" w:cs="Arial"/>
              </w:rPr>
              <w:t>14 (10.9</w:t>
            </w:r>
            <w:r w:rsidR="00A139B6" w:rsidRPr="00792D55">
              <w:rPr>
                <w:rFonts w:ascii="Book Antiqua" w:hAnsi="Book Antiqua" w:cs="Arial"/>
              </w:rPr>
              <w:t>)</w:t>
            </w:r>
          </w:p>
        </w:tc>
        <w:tc>
          <w:tcPr>
            <w:tcW w:w="2269" w:type="dxa"/>
          </w:tcPr>
          <w:p w14:paraId="7987A402" w14:textId="2875FA01"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17 (17.9</w:t>
            </w:r>
            <w:r w:rsidR="00A139B6" w:rsidRPr="00792D55">
              <w:rPr>
                <w:rFonts w:ascii="Book Antiqua" w:hAnsi="Book Antiqua" w:cs="Arial"/>
              </w:rPr>
              <w:t>)</w:t>
            </w:r>
          </w:p>
        </w:tc>
        <w:tc>
          <w:tcPr>
            <w:tcW w:w="1423" w:type="dxa"/>
          </w:tcPr>
          <w:p w14:paraId="63ABD7C9" w14:textId="77777777"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0.27</w:t>
            </w:r>
          </w:p>
        </w:tc>
      </w:tr>
      <w:tr w:rsidR="004C756E" w:rsidRPr="00792D55" w14:paraId="389C3E3F" w14:textId="77777777" w:rsidTr="00345520">
        <w:trPr>
          <w:trHeight w:val="227"/>
          <w:jc w:val="center"/>
        </w:trPr>
        <w:tc>
          <w:tcPr>
            <w:tcW w:w="3991" w:type="dxa"/>
          </w:tcPr>
          <w:p w14:paraId="66DE46F3" w14:textId="77777777" w:rsidR="004C756E" w:rsidRPr="00792D55" w:rsidRDefault="004C756E" w:rsidP="00792D55">
            <w:pPr>
              <w:snapToGrid w:val="0"/>
              <w:spacing w:line="360" w:lineRule="auto"/>
              <w:rPr>
                <w:rFonts w:ascii="Book Antiqua" w:hAnsi="Book Antiqua" w:cs="Arial"/>
              </w:rPr>
            </w:pPr>
            <w:r w:rsidRPr="00792D55">
              <w:rPr>
                <w:rFonts w:ascii="Book Antiqua" w:hAnsi="Book Antiqua" w:cs="Arial"/>
              </w:rPr>
              <w:t>IV</w:t>
            </w:r>
          </w:p>
        </w:tc>
        <w:tc>
          <w:tcPr>
            <w:tcW w:w="2269" w:type="dxa"/>
          </w:tcPr>
          <w:p w14:paraId="7854C166" w14:textId="4015312B" w:rsidR="004C756E" w:rsidRPr="00792D55" w:rsidRDefault="004C756E" w:rsidP="00792D55">
            <w:pPr>
              <w:autoSpaceDE w:val="0"/>
              <w:autoSpaceDN w:val="0"/>
              <w:adjustRightInd w:val="0"/>
              <w:snapToGrid w:val="0"/>
              <w:spacing w:line="360" w:lineRule="auto"/>
              <w:jc w:val="center"/>
              <w:rPr>
                <w:rFonts w:ascii="Book Antiqua" w:hAnsi="Book Antiqua" w:cs="Arial"/>
              </w:rPr>
            </w:pPr>
            <w:r w:rsidRPr="00792D55">
              <w:rPr>
                <w:rFonts w:ascii="Book Antiqua" w:hAnsi="Book Antiqua" w:cs="Arial"/>
              </w:rPr>
              <w:t>0 (0.0</w:t>
            </w:r>
            <w:r w:rsidR="00A139B6" w:rsidRPr="00792D55">
              <w:rPr>
                <w:rFonts w:ascii="Book Antiqua" w:hAnsi="Book Antiqua" w:cs="Arial"/>
              </w:rPr>
              <w:t>)</w:t>
            </w:r>
          </w:p>
        </w:tc>
        <w:tc>
          <w:tcPr>
            <w:tcW w:w="2269" w:type="dxa"/>
          </w:tcPr>
          <w:p w14:paraId="668C6030" w14:textId="51E845FD" w:rsidR="004C756E" w:rsidRPr="00792D55" w:rsidRDefault="004C756E" w:rsidP="00792D55">
            <w:pPr>
              <w:autoSpaceDE w:val="0"/>
              <w:autoSpaceDN w:val="0"/>
              <w:adjustRightInd w:val="0"/>
              <w:snapToGrid w:val="0"/>
              <w:spacing w:line="360" w:lineRule="auto"/>
              <w:jc w:val="center"/>
              <w:rPr>
                <w:rFonts w:ascii="Book Antiqua" w:hAnsi="Book Antiqua" w:cs="Arial"/>
              </w:rPr>
            </w:pPr>
            <w:r w:rsidRPr="00792D55">
              <w:rPr>
                <w:rFonts w:ascii="Book Antiqua" w:hAnsi="Book Antiqua" w:cs="Arial"/>
              </w:rPr>
              <w:t>9 (7.0</w:t>
            </w:r>
            <w:r w:rsidR="00A139B6" w:rsidRPr="00792D55">
              <w:rPr>
                <w:rFonts w:ascii="Book Antiqua" w:hAnsi="Book Antiqua" w:cs="Arial"/>
              </w:rPr>
              <w:t>)</w:t>
            </w:r>
          </w:p>
        </w:tc>
        <w:tc>
          <w:tcPr>
            <w:tcW w:w="2269" w:type="dxa"/>
          </w:tcPr>
          <w:p w14:paraId="3252EE46" w14:textId="4BC750D1"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12 (12.6</w:t>
            </w:r>
            <w:r w:rsidR="00A139B6" w:rsidRPr="00792D55">
              <w:rPr>
                <w:rFonts w:ascii="Book Antiqua" w:hAnsi="Book Antiqua" w:cs="Arial"/>
              </w:rPr>
              <w:t>)</w:t>
            </w:r>
          </w:p>
        </w:tc>
        <w:tc>
          <w:tcPr>
            <w:tcW w:w="1423" w:type="dxa"/>
          </w:tcPr>
          <w:p w14:paraId="328BCF4B" w14:textId="77777777"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0.23</w:t>
            </w:r>
          </w:p>
        </w:tc>
      </w:tr>
      <w:tr w:rsidR="004C756E" w:rsidRPr="00792D55" w14:paraId="3DE78BFE" w14:textId="77777777" w:rsidTr="00345520">
        <w:trPr>
          <w:trHeight w:val="245"/>
          <w:jc w:val="center"/>
        </w:trPr>
        <w:tc>
          <w:tcPr>
            <w:tcW w:w="3991" w:type="dxa"/>
          </w:tcPr>
          <w:p w14:paraId="5D0CD419" w14:textId="77777777" w:rsidR="004C756E" w:rsidRPr="00792D55" w:rsidRDefault="004C756E" w:rsidP="00792D55">
            <w:pPr>
              <w:snapToGrid w:val="0"/>
              <w:spacing w:line="360" w:lineRule="auto"/>
              <w:rPr>
                <w:rFonts w:ascii="Book Antiqua" w:hAnsi="Book Antiqua" w:cs="Arial"/>
              </w:rPr>
            </w:pPr>
            <w:r w:rsidRPr="00792D55">
              <w:rPr>
                <w:rFonts w:ascii="Book Antiqua" w:hAnsi="Book Antiqua" w:cs="Arial"/>
              </w:rPr>
              <w:t>V</w:t>
            </w:r>
          </w:p>
        </w:tc>
        <w:tc>
          <w:tcPr>
            <w:tcW w:w="2269" w:type="dxa"/>
          </w:tcPr>
          <w:p w14:paraId="50319B6C" w14:textId="5F2E13FA" w:rsidR="004C756E" w:rsidRPr="00792D55" w:rsidRDefault="004C756E" w:rsidP="00792D55">
            <w:pPr>
              <w:autoSpaceDE w:val="0"/>
              <w:autoSpaceDN w:val="0"/>
              <w:adjustRightInd w:val="0"/>
              <w:snapToGrid w:val="0"/>
              <w:spacing w:line="360" w:lineRule="auto"/>
              <w:jc w:val="center"/>
              <w:rPr>
                <w:rFonts w:ascii="Book Antiqua" w:hAnsi="Book Antiqua" w:cs="Arial"/>
              </w:rPr>
            </w:pPr>
            <w:r w:rsidRPr="00792D55">
              <w:rPr>
                <w:rFonts w:ascii="Book Antiqua" w:hAnsi="Book Antiqua" w:cs="Arial"/>
              </w:rPr>
              <w:t>0 (0.0</w:t>
            </w:r>
            <w:r w:rsidR="00A139B6" w:rsidRPr="00792D55">
              <w:rPr>
                <w:rFonts w:ascii="Book Antiqua" w:hAnsi="Book Antiqua" w:cs="Arial"/>
              </w:rPr>
              <w:t>)</w:t>
            </w:r>
          </w:p>
        </w:tc>
        <w:tc>
          <w:tcPr>
            <w:tcW w:w="2269" w:type="dxa"/>
          </w:tcPr>
          <w:p w14:paraId="1A245DFF" w14:textId="611C5915" w:rsidR="004C756E" w:rsidRPr="00792D55" w:rsidRDefault="004C756E" w:rsidP="00792D55">
            <w:pPr>
              <w:autoSpaceDE w:val="0"/>
              <w:autoSpaceDN w:val="0"/>
              <w:adjustRightInd w:val="0"/>
              <w:snapToGrid w:val="0"/>
              <w:spacing w:line="360" w:lineRule="auto"/>
              <w:jc w:val="center"/>
              <w:rPr>
                <w:rFonts w:ascii="Book Antiqua" w:hAnsi="Book Antiqua" w:cs="Arial"/>
              </w:rPr>
            </w:pPr>
            <w:r w:rsidRPr="00792D55">
              <w:rPr>
                <w:rFonts w:ascii="Book Antiqua" w:hAnsi="Book Antiqua" w:cs="Arial"/>
              </w:rPr>
              <w:t>14 (10.9</w:t>
            </w:r>
            <w:r w:rsidR="00A139B6" w:rsidRPr="00792D55">
              <w:rPr>
                <w:rFonts w:ascii="Book Antiqua" w:hAnsi="Book Antiqua" w:cs="Arial"/>
              </w:rPr>
              <w:t>)</w:t>
            </w:r>
          </w:p>
        </w:tc>
        <w:tc>
          <w:tcPr>
            <w:tcW w:w="2269" w:type="dxa"/>
          </w:tcPr>
          <w:p w14:paraId="0036B85D" w14:textId="64D344D9"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5 (5.3</w:t>
            </w:r>
            <w:r w:rsidR="00A139B6" w:rsidRPr="00792D55">
              <w:rPr>
                <w:rFonts w:ascii="Book Antiqua" w:hAnsi="Book Antiqua" w:cs="Arial"/>
              </w:rPr>
              <w:t>)</w:t>
            </w:r>
          </w:p>
        </w:tc>
        <w:tc>
          <w:tcPr>
            <w:tcW w:w="1423" w:type="dxa"/>
          </w:tcPr>
          <w:p w14:paraId="4E4B6827" w14:textId="77777777"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0.24</w:t>
            </w:r>
          </w:p>
        </w:tc>
      </w:tr>
    </w:tbl>
    <w:p w14:paraId="4D7EA78E" w14:textId="5A018791" w:rsidR="00D40090" w:rsidRPr="00792D55" w:rsidRDefault="00DB1500" w:rsidP="00792D55">
      <w:pPr>
        <w:snapToGrid w:val="0"/>
        <w:spacing w:line="360" w:lineRule="auto"/>
        <w:jc w:val="both"/>
        <w:rPr>
          <w:rFonts w:ascii="Book Antiqua" w:hAnsi="Book Antiqua" w:cs="Arial"/>
        </w:rPr>
      </w:pPr>
      <w:r w:rsidRPr="00792D55">
        <w:rPr>
          <w:rFonts w:ascii="Book Antiqua" w:hAnsi="Book Antiqua" w:cs="Arial"/>
        </w:rPr>
        <w:t>Comparisons between groups are shown with superscript letters.</w:t>
      </w:r>
      <w:r w:rsidR="00971012" w:rsidRPr="00792D55">
        <w:rPr>
          <w:rFonts w:ascii="Book Antiqua" w:hAnsi="Book Antiqua" w:cs="Arial" w:hint="eastAsia"/>
          <w:lang w:eastAsia="zh-CN"/>
        </w:rPr>
        <w:t xml:space="preserve"> </w:t>
      </w:r>
    </w:p>
    <w:p w14:paraId="20A578AD" w14:textId="77777777" w:rsidR="00567DDA" w:rsidRPr="00792D55" w:rsidRDefault="00567DDA" w:rsidP="00792D55">
      <w:pPr>
        <w:snapToGrid w:val="0"/>
        <w:spacing w:line="360" w:lineRule="auto"/>
        <w:rPr>
          <w:rFonts w:ascii="Book Antiqua" w:hAnsi="Book Antiqua" w:cs="Arial"/>
        </w:rPr>
      </w:pPr>
      <w:r w:rsidRPr="00792D55">
        <w:rPr>
          <w:rFonts w:ascii="Book Antiqua" w:hAnsi="Book Antiqua" w:cs="Arial"/>
          <w:vertAlign w:val="superscript"/>
        </w:rPr>
        <w:t>a</w:t>
      </w:r>
      <w:r w:rsidRPr="00792D55">
        <w:rPr>
          <w:rFonts w:ascii="Book Antiqua" w:hAnsi="Book Antiqua" w:cs="Arial"/>
        </w:rPr>
        <w:t xml:space="preserve">Significant difference between CC and ACLF. </w:t>
      </w:r>
    </w:p>
    <w:p w14:paraId="07133D1F" w14:textId="77777777" w:rsidR="00567DDA" w:rsidRPr="00792D55" w:rsidRDefault="00567DDA" w:rsidP="00792D55">
      <w:pPr>
        <w:snapToGrid w:val="0"/>
        <w:spacing w:line="360" w:lineRule="auto"/>
        <w:rPr>
          <w:rFonts w:ascii="Book Antiqua" w:hAnsi="Book Antiqua" w:cs="Arial"/>
        </w:rPr>
      </w:pPr>
      <w:r w:rsidRPr="00792D55">
        <w:rPr>
          <w:rFonts w:ascii="Book Antiqua" w:hAnsi="Book Antiqua" w:cs="Arial"/>
          <w:vertAlign w:val="superscript"/>
        </w:rPr>
        <w:t>b</w:t>
      </w:r>
      <w:r w:rsidRPr="00792D55">
        <w:rPr>
          <w:rFonts w:ascii="Book Antiqua" w:hAnsi="Book Antiqua" w:cs="Arial"/>
        </w:rPr>
        <w:t xml:space="preserve">Significant difference between CC and DC. </w:t>
      </w:r>
    </w:p>
    <w:p w14:paraId="07BAB459" w14:textId="4B08860B" w:rsidR="00567DDA" w:rsidRPr="00792D55" w:rsidRDefault="00567DDA" w:rsidP="00792D55">
      <w:pPr>
        <w:snapToGrid w:val="0"/>
        <w:spacing w:line="360" w:lineRule="auto"/>
        <w:rPr>
          <w:rFonts w:ascii="Book Antiqua" w:hAnsi="Book Antiqua" w:cs="Arial"/>
        </w:rPr>
      </w:pPr>
      <w:r w:rsidRPr="00792D55">
        <w:rPr>
          <w:rFonts w:ascii="Book Antiqua" w:hAnsi="Book Antiqua" w:cs="Arial"/>
          <w:vertAlign w:val="superscript"/>
        </w:rPr>
        <w:t>c</w:t>
      </w:r>
      <w:r w:rsidRPr="00792D55">
        <w:rPr>
          <w:rFonts w:ascii="Book Antiqua" w:hAnsi="Book Antiqua" w:cs="Arial"/>
        </w:rPr>
        <w:t>Significant difference between DC and ACLF.</w:t>
      </w:r>
    </w:p>
    <w:p w14:paraId="1CA95E1F" w14:textId="0EEEE1A2" w:rsidR="0065062F" w:rsidRPr="00792D55" w:rsidRDefault="00DB1500" w:rsidP="00792D55">
      <w:pPr>
        <w:snapToGrid w:val="0"/>
        <w:spacing w:line="360" w:lineRule="auto"/>
        <w:jc w:val="both"/>
        <w:rPr>
          <w:rFonts w:ascii="Book Antiqua" w:hAnsi="Book Antiqua" w:cs="Arial"/>
        </w:rPr>
      </w:pPr>
      <w:r w:rsidRPr="00792D55">
        <w:rPr>
          <w:rFonts w:ascii="Book Antiqua" w:hAnsi="Book Antiqua" w:cs="Arial"/>
        </w:rPr>
        <w:t xml:space="preserve">ACLF: </w:t>
      </w:r>
      <w:r w:rsidR="00971012" w:rsidRPr="00792D55">
        <w:rPr>
          <w:rFonts w:ascii="Book Antiqua" w:hAnsi="Book Antiqua" w:cs="Arial"/>
        </w:rPr>
        <w:t>A</w:t>
      </w:r>
      <w:r w:rsidRPr="00792D55">
        <w:rPr>
          <w:rFonts w:ascii="Book Antiqua" w:hAnsi="Book Antiqua" w:cs="Arial"/>
        </w:rPr>
        <w:t xml:space="preserve">cute-on-chronic liver failure; CC: </w:t>
      </w:r>
      <w:r w:rsidR="00971012" w:rsidRPr="00792D55">
        <w:rPr>
          <w:rFonts w:ascii="Book Antiqua" w:hAnsi="Book Antiqua" w:cs="Arial"/>
        </w:rPr>
        <w:t>C</w:t>
      </w:r>
      <w:r w:rsidRPr="00792D55">
        <w:rPr>
          <w:rFonts w:ascii="Book Antiqua" w:hAnsi="Book Antiqua" w:cs="Arial"/>
        </w:rPr>
        <w:t xml:space="preserve">ompensated cirrhosis; DC: </w:t>
      </w:r>
      <w:r w:rsidR="00971012" w:rsidRPr="00792D55">
        <w:rPr>
          <w:rFonts w:ascii="Book Antiqua" w:hAnsi="Book Antiqua" w:cs="Arial"/>
        </w:rPr>
        <w:t>D</w:t>
      </w:r>
      <w:r w:rsidRPr="00792D55">
        <w:rPr>
          <w:rFonts w:ascii="Book Antiqua" w:hAnsi="Book Antiqua" w:cs="Arial"/>
        </w:rPr>
        <w:t xml:space="preserve">ecompensated cirrhosis; ICU: </w:t>
      </w:r>
      <w:r w:rsidR="00971012" w:rsidRPr="00792D55">
        <w:rPr>
          <w:rFonts w:ascii="Book Antiqua" w:hAnsi="Book Antiqua" w:cs="Arial"/>
        </w:rPr>
        <w:t>I</w:t>
      </w:r>
      <w:r w:rsidRPr="00792D55">
        <w:rPr>
          <w:rFonts w:ascii="Book Antiqua" w:hAnsi="Book Antiqua" w:cs="Arial"/>
        </w:rPr>
        <w:t>ntensive care unit.</w:t>
      </w:r>
      <w:r w:rsidR="00971012" w:rsidRPr="00792D55">
        <w:rPr>
          <w:rFonts w:ascii="Book Antiqua" w:hAnsi="Book Antiqua" w:cs="Arial"/>
        </w:rPr>
        <w:t xml:space="preserve"> </w:t>
      </w:r>
    </w:p>
    <w:p w14:paraId="545BE7DB" w14:textId="7E356CA2" w:rsidR="004C756E" w:rsidRPr="00792D55" w:rsidRDefault="004C756E" w:rsidP="00792D55">
      <w:pPr>
        <w:snapToGrid w:val="0"/>
        <w:spacing w:line="360" w:lineRule="auto"/>
        <w:jc w:val="both"/>
        <w:rPr>
          <w:b/>
          <w:bCs/>
        </w:rPr>
      </w:pPr>
      <w:r w:rsidRPr="00792D55">
        <w:rPr>
          <w:b/>
          <w:bCs/>
        </w:rPr>
        <w:br w:type="page"/>
      </w:r>
      <w:r w:rsidR="00DB1500" w:rsidRPr="00792D55">
        <w:rPr>
          <w:rFonts w:ascii="Book Antiqua" w:hAnsi="Book Antiqua" w:cs="Arial"/>
          <w:b/>
          <w:bCs/>
        </w:rPr>
        <w:lastRenderedPageBreak/>
        <w:t xml:space="preserve">Table 4 </w:t>
      </w:r>
      <w:r w:rsidR="00C546B3" w:rsidRPr="00792D55">
        <w:rPr>
          <w:rFonts w:ascii="Book Antiqua" w:hAnsi="Book Antiqua" w:cs="Arial"/>
          <w:b/>
          <w:bCs/>
        </w:rPr>
        <w:t>Acute-on-chronic liver failure</w:t>
      </w:r>
      <w:r w:rsidR="00DB1500" w:rsidRPr="00792D55">
        <w:rPr>
          <w:rFonts w:ascii="Book Antiqua" w:hAnsi="Book Antiqua" w:cs="Arial"/>
          <w:b/>
          <w:bCs/>
        </w:rPr>
        <w:t xml:space="preserve"> </w:t>
      </w:r>
      <w:r w:rsidR="00C546B3" w:rsidRPr="00792D55">
        <w:rPr>
          <w:rFonts w:ascii="Book Antiqua" w:hAnsi="Book Antiqua" w:cs="Arial"/>
          <w:b/>
          <w:bCs/>
        </w:rPr>
        <w:t>post</w:t>
      </w:r>
      <w:r w:rsidR="005E1B1E">
        <w:rPr>
          <w:rFonts w:ascii="Book Antiqua" w:hAnsi="Book Antiqua" w:cs="Arial"/>
          <w:b/>
          <w:bCs/>
        </w:rPr>
        <w:t>-</w:t>
      </w:r>
      <w:r w:rsidR="00C546B3" w:rsidRPr="00792D55">
        <w:rPr>
          <w:rFonts w:ascii="Book Antiqua" w:hAnsi="Book Antiqua" w:cs="Arial"/>
          <w:b/>
          <w:bCs/>
        </w:rPr>
        <w:t>transplant ou</w:t>
      </w:r>
      <w:r w:rsidR="00DB1500" w:rsidRPr="00792D55">
        <w:rPr>
          <w:rFonts w:ascii="Book Antiqua" w:hAnsi="Book Antiqua" w:cs="Arial"/>
          <w:b/>
          <w:bCs/>
        </w:rPr>
        <w:t>tcomes (</w:t>
      </w:r>
      <w:r w:rsidR="00DB1500" w:rsidRPr="00792D55">
        <w:rPr>
          <w:rFonts w:ascii="Book Antiqua" w:hAnsi="Book Antiqua" w:cs="Arial"/>
          <w:b/>
          <w:bCs/>
          <w:i/>
          <w:iCs/>
        </w:rPr>
        <w:t>n</w:t>
      </w:r>
      <w:r w:rsidR="00C546B3" w:rsidRPr="00792D55">
        <w:rPr>
          <w:rFonts w:ascii="Book Antiqua" w:hAnsi="Book Antiqua" w:cs="Arial"/>
          <w:b/>
          <w:bCs/>
        </w:rPr>
        <w:t xml:space="preserve"> </w:t>
      </w:r>
      <w:r w:rsidR="00DB1500" w:rsidRPr="00792D55">
        <w:rPr>
          <w:rFonts w:ascii="Book Antiqua" w:hAnsi="Book Antiqua" w:cs="Arial"/>
          <w:b/>
          <w:bCs/>
        </w:rPr>
        <w:t>= 95)</w:t>
      </w:r>
    </w:p>
    <w:tbl>
      <w:tblPr>
        <w:tblStyle w:val="TableGrid"/>
        <w:tblW w:w="1194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0"/>
        <w:gridCol w:w="2436"/>
        <w:gridCol w:w="2436"/>
        <w:gridCol w:w="2436"/>
        <w:gridCol w:w="1252"/>
      </w:tblGrid>
      <w:tr w:rsidR="004C756E" w:rsidRPr="00792D55" w14:paraId="66708378" w14:textId="77777777" w:rsidTr="00345520">
        <w:trPr>
          <w:trHeight w:val="464"/>
        </w:trPr>
        <w:tc>
          <w:tcPr>
            <w:tcW w:w="3380" w:type="dxa"/>
            <w:tcBorders>
              <w:top w:val="single" w:sz="4" w:space="0" w:color="auto"/>
              <w:bottom w:val="single" w:sz="4" w:space="0" w:color="auto"/>
            </w:tcBorders>
            <w:vAlign w:val="bottom"/>
          </w:tcPr>
          <w:p w14:paraId="64CF9D18" w14:textId="77777777" w:rsidR="004C756E" w:rsidRPr="00792D55" w:rsidRDefault="004C756E" w:rsidP="00792D55">
            <w:pPr>
              <w:snapToGrid w:val="0"/>
              <w:spacing w:line="360" w:lineRule="auto"/>
              <w:rPr>
                <w:rFonts w:ascii="Book Antiqua" w:hAnsi="Book Antiqua" w:cs="Arial"/>
                <w:b/>
                <w:bCs/>
              </w:rPr>
            </w:pPr>
          </w:p>
        </w:tc>
        <w:tc>
          <w:tcPr>
            <w:tcW w:w="2436" w:type="dxa"/>
            <w:tcBorders>
              <w:top w:val="single" w:sz="4" w:space="0" w:color="auto"/>
              <w:bottom w:val="single" w:sz="4" w:space="0" w:color="auto"/>
            </w:tcBorders>
            <w:vAlign w:val="bottom"/>
          </w:tcPr>
          <w:p w14:paraId="77201300" w14:textId="19263737" w:rsidR="004C756E" w:rsidRPr="00792D55" w:rsidRDefault="004C756E" w:rsidP="00792D55">
            <w:pPr>
              <w:snapToGrid w:val="0"/>
              <w:spacing w:line="360" w:lineRule="auto"/>
              <w:jc w:val="center"/>
              <w:rPr>
                <w:rFonts w:ascii="Book Antiqua" w:hAnsi="Book Antiqua" w:cs="Arial"/>
                <w:b/>
                <w:bCs/>
              </w:rPr>
            </w:pPr>
            <w:r w:rsidRPr="00792D55">
              <w:rPr>
                <w:rFonts w:ascii="Book Antiqua" w:hAnsi="Book Antiqua" w:cs="Arial"/>
                <w:b/>
                <w:bCs/>
              </w:rPr>
              <w:t>ACLF-1</w:t>
            </w:r>
            <w:r w:rsidR="00FF3222" w:rsidRPr="00792D55">
              <w:rPr>
                <w:rFonts w:ascii="Book Antiqua" w:hAnsi="Book Antiqua" w:cs="Arial"/>
                <w:b/>
                <w:bCs/>
              </w:rPr>
              <w:t>,</w:t>
            </w:r>
            <w:r w:rsidR="00C546B3" w:rsidRPr="00792D55">
              <w:rPr>
                <w:rFonts w:ascii="Book Antiqua" w:hAnsi="Book Antiqua" w:cs="Arial" w:hint="eastAsia"/>
                <w:b/>
                <w:bCs/>
                <w:lang w:eastAsia="zh-CN"/>
              </w:rPr>
              <w:t xml:space="preserve"> </w:t>
            </w:r>
            <w:r w:rsidRPr="00792D55">
              <w:rPr>
                <w:rFonts w:ascii="Book Antiqua" w:hAnsi="Book Antiqua" w:cs="Arial"/>
                <w:b/>
                <w:bCs/>
                <w:i/>
                <w:iCs/>
              </w:rPr>
              <w:t>n</w:t>
            </w:r>
            <w:r w:rsidR="00C546B3" w:rsidRPr="00792D55">
              <w:rPr>
                <w:rFonts w:ascii="Book Antiqua" w:hAnsi="Book Antiqua" w:cs="Arial"/>
                <w:b/>
                <w:bCs/>
              </w:rPr>
              <w:t xml:space="preserve"> </w:t>
            </w:r>
            <w:r w:rsidRPr="00792D55">
              <w:rPr>
                <w:rFonts w:ascii="Book Antiqua" w:hAnsi="Book Antiqua" w:cs="Arial"/>
                <w:b/>
                <w:bCs/>
              </w:rPr>
              <w:t>= 40 (42.1%)</w:t>
            </w:r>
          </w:p>
        </w:tc>
        <w:tc>
          <w:tcPr>
            <w:tcW w:w="2436" w:type="dxa"/>
            <w:tcBorders>
              <w:top w:val="single" w:sz="4" w:space="0" w:color="auto"/>
              <w:bottom w:val="single" w:sz="4" w:space="0" w:color="auto"/>
            </w:tcBorders>
            <w:vAlign w:val="bottom"/>
          </w:tcPr>
          <w:p w14:paraId="3CF2CB05" w14:textId="6A2102A2" w:rsidR="004C756E" w:rsidRPr="00792D55" w:rsidRDefault="004C756E" w:rsidP="00792D55">
            <w:pPr>
              <w:snapToGrid w:val="0"/>
              <w:spacing w:line="360" w:lineRule="auto"/>
              <w:jc w:val="center"/>
              <w:rPr>
                <w:rFonts w:ascii="Book Antiqua" w:hAnsi="Book Antiqua" w:cs="Arial"/>
                <w:b/>
                <w:bCs/>
              </w:rPr>
            </w:pPr>
            <w:r w:rsidRPr="00792D55">
              <w:rPr>
                <w:rFonts w:ascii="Book Antiqua" w:hAnsi="Book Antiqua" w:cs="Arial"/>
                <w:b/>
                <w:bCs/>
              </w:rPr>
              <w:t>ACLF-2</w:t>
            </w:r>
            <w:r w:rsidR="00FF3222" w:rsidRPr="00792D55">
              <w:rPr>
                <w:rFonts w:ascii="Book Antiqua" w:hAnsi="Book Antiqua" w:cs="Arial"/>
                <w:b/>
                <w:bCs/>
              </w:rPr>
              <w:t>,</w:t>
            </w:r>
            <w:r w:rsidR="00C546B3" w:rsidRPr="00792D55">
              <w:rPr>
                <w:rFonts w:ascii="Book Antiqua" w:hAnsi="Book Antiqua" w:cs="Arial" w:hint="eastAsia"/>
                <w:b/>
                <w:bCs/>
                <w:lang w:eastAsia="zh-CN"/>
              </w:rPr>
              <w:t xml:space="preserve"> </w:t>
            </w:r>
            <w:r w:rsidRPr="00792D55">
              <w:rPr>
                <w:rFonts w:ascii="Book Antiqua" w:hAnsi="Book Antiqua" w:cs="Arial"/>
                <w:b/>
                <w:bCs/>
                <w:i/>
                <w:iCs/>
              </w:rPr>
              <w:t>n</w:t>
            </w:r>
            <w:r w:rsidR="00C546B3" w:rsidRPr="00792D55">
              <w:rPr>
                <w:rFonts w:ascii="Book Antiqua" w:hAnsi="Book Antiqua" w:cs="Arial"/>
                <w:b/>
                <w:bCs/>
              </w:rPr>
              <w:t xml:space="preserve"> </w:t>
            </w:r>
            <w:r w:rsidRPr="00792D55">
              <w:rPr>
                <w:rFonts w:ascii="Book Antiqua" w:hAnsi="Book Antiqua" w:cs="Arial"/>
                <w:b/>
                <w:bCs/>
              </w:rPr>
              <w:t>= 33 (34.7%)</w:t>
            </w:r>
          </w:p>
        </w:tc>
        <w:tc>
          <w:tcPr>
            <w:tcW w:w="2436" w:type="dxa"/>
            <w:tcBorders>
              <w:top w:val="single" w:sz="4" w:space="0" w:color="auto"/>
              <w:bottom w:val="single" w:sz="4" w:space="0" w:color="auto"/>
            </w:tcBorders>
            <w:vAlign w:val="bottom"/>
          </w:tcPr>
          <w:p w14:paraId="0172AC0C" w14:textId="0F6EEFE6" w:rsidR="004C756E" w:rsidRPr="00792D55" w:rsidRDefault="004C756E" w:rsidP="00792D55">
            <w:pPr>
              <w:snapToGrid w:val="0"/>
              <w:spacing w:line="360" w:lineRule="auto"/>
              <w:jc w:val="center"/>
              <w:rPr>
                <w:rFonts w:ascii="Book Antiqua" w:hAnsi="Book Antiqua" w:cs="Arial"/>
                <w:b/>
                <w:bCs/>
              </w:rPr>
            </w:pPr>
            <w:r w:rsidRPr="00792D55">
              <w:rPr>
                <w:rFonts w:ascii="Book Antiqua" w:hAnsi="Book Antiqua" w:cs="Arial"/>
                <w:b/>
                <w:bCs/>
              </w:rPr>
              <w:t>ACLF-3</w:t>
            </w:r>
            <w:r w:rsidR="00FF3222" w:rsidRPr="00792D55">
              <w:rPr>
                <w:rFonts w:ascii="Book Antiqua" w:hAnsi="Book Antiqua" w:cs="Arial"/>
                <w:b/>
                <w:bCs/>
              </w:rPr>
              <w:t>,</w:t>
            </w:r>
            <w:r w:rsidR="00C546B3" w:rsidRPr="00792D55">
              <w:rPr>
                <w:rFonts w:ascii="Book Antiqua" w:hAnsi="Book Antiqua" w:cs="Arial" w:hint="eastAsia"/>
                <w:b/>
                <w:bCs/>
                <w:lang w:eastAsia="zh-CN"/>
              </w:rPr>
              <w:t xml:space="preserve"> </w:t>
            </w:r>
            <w:r w:rsidRPr="00792D55">
              <w:rPr>
                <w:rFonts w:ascii="Book Antiqua" w:hAnsi="Book Antiqua" w:cs="Arial"/>
                <w:b/>
                <w:bCs/>
                <w:i/>
                <w:iCs/>
              </w:rPr>
              <w:t>n</w:t>
            </w:r>
            <w:r w:rsidR="00C546B3" w:rsidRPr="00792D55">
              <w:rPr>
                <w:rFonts w:ascii="Book Antiqua" w:hAnsi="Book Antiqua" w:cs="Arial"/>
                <w:b/>
                <w:bCs/>
              </w:rPr>
              <w:t xml:space="preserve"> </w:t>
            </w:r>
            <w:r w:rsidRPr="00792D55">
              <w:rPr>
                <w:rFonts w:ascii="Book Antiqua" w:hAnsi="Book Antiqua" w:cs="Arial"/>
                <w:b/>
                <w:bCs/>
              </w:rPr>
              <w:t>= 22 (23.2%)</w:t>
            </w:r>
          </w:p>
        </w:tc>
        <w:tc>
          <w:tcPr>
            <w:tcW w:w="1252" w:type="dxa"/>
            <w:tcBorders>
              <w:top w:val="single" w:sz="4" w:space="0" w:color="auto"/>
              <w:bottom w:val="single" w:sz="4" w:space="0" w:color="auto"/>
            </w:tcBorders>
            <w:vAlign w:val="bottom"/>
          </w:tcPr>
          <w:p w14:paraId="34A9856D" w14:textId="77777777" w:rsidR="004C756E" w:rsidRPr="00792D55" w:rsidRDefault="004C756E" w:rsidP="00792D55">
            <w:pPr>
              <w:snapToGrid w:val="0"/>
              <w:spacing w:line="360" w:lineRule="auto"/>
              <w:rPr>
                <w:rFonts w:ascii="Book Antiqua" w:hAnsi="Book Antiqua" w:cs="Arial"/>
                <w:b/>
                <w:bCs/>
              </w:rPr>
            </w:pPr>
            <w:r w:rsidRPr="00792D55">
              <w:rPr>
                <w:rFonts w:ascii="Book Antiqua" w:hAnsi="Book Antiqua" w:cs="Arial"/>
                <w:b/>
                <w:bCs/>
                <w:i/>
              </w:rPr>
              <w:t xml:space="preserve">P </w:t>
            </w:r>
            <w:r w:rsidRPr="00792D55">
              <w:rPr>
                <w:rFonts w:ascii="Book Antiqua" w:hAnsi="Book Antiqua" w:cs="Arial"/>
                <w:b/>
                <w:bCs/>
              </w:rPr>
              <w:t>value</w:t>
            </w:r>
          </w:p>
        </w:tc>
      </w:tr>
      <w:tr w:rsidR="004C756E" w:rsidRPr="00792D55" w14:paraId="0B736520" w14:textId="77777777" w:rsidTr="00345520">
        <w:trPr>
          <w:trHeight w:val="243"/>
        </w:trPr>
        <w:tc>
          <w:tcPr>
            <w:tcW w:w="3380" w:type="dxa"/>
            <w:tcBorders>
              <w:top w:val="single" w:sz="4" w:space="0" w:color="auto"/>
            </w:tcBorders>
          </w:tcPr>
          <w:p w14:paraId="05708520" w14:textId="67D1D895" w:rsidR="004C756E" w:rsidRPr="00792D55" w:rsidRDefault="004C756E" w:rsidP="00792D55">
            <w:pPr>
              <w:pStyle w:val="NormalWeb"/>
              <w:snapToGrid w:val="0"/>
              <w:spacing w:before="0" w:beforeAutospacing="0" w:after="0" w:afterAutospacing="0" w:line="360" w:lineRule="auto"/>
              <w:rPr>
                <w:rFonts w:ascii="Book Antiqua" w:hAnsi="Book Antiqua" w:cs="Arial"/>
                <w:lang w:val="en-US"/>
              </w:rPr>
            </w:pPr>
            <w:r w:rsidRPr="00792D55">
              <w:rPr>
                <w:rFonts w:ascii="Book Antiqua" w:eastAsia="Calibri" w:hAnsi="Book Antiqua" w:cs="Arial"/>
                <w:color w:val="000000"/>
                <w:kern w:val="24"/>
                <w:lang w:val="en-US"/>
              </w:rPr>
              <w:t>ICU stay (</w:t>
            </w:r>
            <w:r w:rsidR="00EE0CEE" w:rsidRPr="00792D55">
              <w:rPr>
                <w:rFonts w:ascii="Book Antiqua" w:eastAsia="Calibri" w:hAnsi="Book Antiqua" w:cs="Arial"/>
                <w:color w:val="000000"/>
                <w:kern w:val="24"/>
                <w:lang w:val="en-US"/>
              </w:rPr>
              <w:t>d</w:t>
            </w:r>
            <w:r w:rsidRPr="00792D55">
              <w:rPr>
                <w:rFonts w:ascii="Book Antiqua" w:eastAsia="Calibri" w:hAnsi="Book Antiqua" w:cs="Arial"/>
                <w:color w:val="000000"/>
                <w:kern w:val="24"/>
                <w:lang w:val="en-US"/>
              </w:rPr>
              <w:t xml:space="preserve">) </w:t>
            </w:r>
          </w:p>
        </w:tc>
        <w:tc>
          <w:tcPr>
            <w:tcW w:w="2436" w:type="dxa"/>
            <w:tcBorders>
              <w:top w:val="single" w:sz="4" w:space="0" w:color="auto"/>
            </w:tcBorders>
            <w:vAlign w:val="center"/>
          </w:tcPr>
          <w:p w14:paraId="48AFD56C" w14:textId="4DDE46C8" w:rsidR="004C756E" w:rsidRPr="00792D55" w:rsidRDefault="004C756E" w:rsidP="00792D55">
            <w:pPr>
              <w:pStyle w:val="NormalWeb"/>
              <w:snapToGrid w:val="0"/>
              <w:spacing w:before="0" w:beforeAutospacing="0" w:after="0" w:afterAutospacing="0" w:line="360" w:lineRule="auto"/>
              <w:jc w:val="center"/>
              <w:rPr>
                <w:rFonts w:ascii="Book Antiqua" w:hAnsi="Book Antiqua" w:cs="Arial"/>
                <w:lang w:val="en-US"/>
              </w:rPr>
            </w:pPr>
            <w:r w:rsidRPr="00792D55">
              <w:rPr>
                <w:rFonts w:ascii="Book Antiqua" w:eastAsia="Calibri" w:hAnsi="Book Antiqua" w:cs="Arial"/>
                <w:color w:val="000000"/>
                <w:kern w:val="24"/>
                <w:lang w:val="en-US"/>
              </w:rPr>
              <w:t>3.0 (2.0</w:t>
            </w:r>
            <w:r w:rsidR="00D51706" w:rsidRPr="00792D55">
              <w:rPr>
                <w:rFonts w:ascii="Book Antiqua" w:eastAsia="Calibri" w:hAnsi="Book Antiqua" w:cs="Arial"/>
                <w:color w:val="000000"/>
                <w:kern w:val="24"/>
                <w:lang w:val="en-US"/>
              </w:rPr>
              <w:t>-</w:t>
            </w:r>
            <w:r w:rsidRPr="00792D55">
              <w:rPr>
                <w:rFonts w:ascii="Book Antiqua" w:eastAsia="Calibri" w:hAnsi="Book Antiqua" w:cs="Arial"/>
                <w:color w:val="000000"/>
                <w:kern w:val="24"/>
                <w:lang w:val="en-US"/>
              </w:rPr>
              <w:t xml:space="preserve">4.0) </w:t>
            </w:r>
          </w:p>
        </w:tc>
        <w:tc>
          <w:tcPr>
            <w:tcW w:w="2436" w:type="dxa"/>
            <w:tcBorders>
              <w:top w:val="single" w:sz="4" w:space="0" w:color="auto"/>
            </w:tcBorders>
            <w:vAlign w:val="center"/>
          </w:tcPr>
          <w:p w14:paraId="1C9B5DF0" w14:textId="4B4102FE" w:rsidR="004C756E" w:rsidRPr="00792D55" w:rsidRDefault="004C756E" w:rsidP="00792D55">
            <w:pPr>
              <w:pStyle w:val="NormalWeb"/>
              <w:snapToGrid w:val="0"/>
              <w:spacing w:before="0" w:beforeAutospacing="0" w:after="0" w:afterAutospacing="0" w:line="360" w:lineRule="auto"/>
              <w:jc w:val="center"/>
              <w:rPr>
                <w:rFonts w:ascii="Book Antiqua" w:hAnsi="Book Antiqua" w:cs="Arial"/>
                <w:lang w:val="en-US"/>
              </w:rPr>
            </w:pPr>
            <w:r w:rsidRPr="00792D55">
              <w:rPr>
                <w:rFonts w:ascii="Book Antiqua" w:eastAsia="Calibri" w:hAnsi="Book Antiqua" w:cs="Arial"/>
                <w:color w:val="000000"/>
                <w:kern w:val="24"/>
                <w:lang w:val="en-US"/>
              </w:rPr>
              <w:t>3.0 (2.0</w:t>
            </w:r>
            <w:r w:rsidR="00D51706" w:rsidRPr="00792D55">
              <w:rPr>
                <w:rFonts w:ascii="Book Antiqua" w:eastAsia="Calibri" w:hAnsi="Book Antiqua" w:cs="Arial"/>
                <w:color w:val="000000"/>
                <w:kern w:val="24"/>
                <w:lang w:val="en-US"/>
              </w:rPr>
              <w:t>-</w:t>
            </w:r>
            <w:r w:rsidRPr="00792D55">
              <w:rPr>
                <w:rFonts w:ascii="Book Antiqua" w:eastAsia="Calibri" w:hAnsi="Book Antiqua" w:cs="Arial"/>
                <w:color w:val="000000"/>
                <w:kern w:val="24"/>
                <w:lang w:val="en-US"/>
              </w:rPr>
              <w:t xml:space="preserve">6.0) </w:t>
            </w:r>
          </w:p>
        </w:tc>
        <w:tc>
          <w:tcPr>
            <w:tcW w:w="2436" w:type="dxa"/>
            <w:tcBorders>
              <w:top w:val="single" w:sz="4" w:space="0" w:color="auto"/>
            </w:tcBorders>
            <w:vAlign w:val="center"/>
          </w:tcPr>
          <w:p w14:paraId="0F6F8187" w14:textId="1B9A77B0" w:rsidR="004C756E" w:rsidRPr="00792D55" w:rsidRDefault="004C756E" w:rsidP="00792D55">
            <w:pPr>
              <w:pStyle w:val="NormalWeb"/>
              <w:snapToGrid w:val="0"/>
              <w:spacing w:before="0" w:beforeAutospacing="0" w:after="0" w:afterAutospacing="0" w:line="360" w:lineRule="auto"/>
              <w:jc w:val="center"/>
              <w:rPr>
                <w:rFonts w:ascii="Book Antiqua" w:hAnsi="Book Antiqua" w:cs="Arial"/>
                <w:lang w:val="en-US"/>
              </w:rPr>
            </w:pPr>
            <w:r w:rsidRPr="00792D55">
              <w:rPr>
                <w:rFonts w:ascii="Book Antiqua" w:eastAsia="Calibri" w:hAnsi="Book Antiqua" w:cs="Arial"/>
                <w:color w:val="000000"/>
                <w:kern w:val="24"/>
                <w:lang w:val="en-US"/>
              </w:rPr>
              <w:t>3.0 (2.0</w:t>
            </w:r>
            <w:r w:rsidR="00D51706" w:rsidRPr="00792D55">
              <w:rPr>
                <w:rFonts w:ascii="Book Antiqua" w:eastAsia="Calibri" w:hAnsi="Book Antiqua" w:cs="Arial"/>
                <w:color w:val="000000"/>
                <w:kern w:val="24"/>
                <w:lang w:val="en-US"/>
              </w:rPr>
              <w:t>-</w:t>
            </w:r>
            <w:r w:rsidRPr="00792D55">
              <w:rPr>
                <w:rFonts w:ascii="Book Antiqua" w:eastAsia="Calibri" w:hAnsi="Book Antiqua" w:cs="Arial"/>
                <w:color w:val="000000"/>
                <w:kern w:val="24"/>
                <w:lang w:val="en-US"/>
              </w:rPr>
              <w:t xml:space="preserve">6.0) </w:t>
            </w:r>
          </w:p>
        </w:tc>
        <w:tc>
          <w:tcPr>
            <w:tcW w:w="1252" w:type="dxa"/>
            <w:tcBorders>
              <w:top w:val="single" w:sz="4" w:space="0" w:color="auto"/>
            </w:tcBorders>
            <w:vAlign w:val="center"/>
          </w:tcPr>
          <w:p w14:paraId="43C8DA81" w14:textId="77777777" w:rsidR="004C756E" w:rsidRPr="00792D55" w:rsidRDefault="004C756E" w:rsidP="00792D55">
            <w:pPr>
              <w:pStyle w:val="NormalWeb"/>
              <w:snapToGrid w:val="0"/>
              <w:spacing w:before="0" w:beforeAutospacing="0" w:after="0" w:afterAutospacing="0" w:line="360" w:lineRule="auto"/>
              <w:jc w:val="center"/>
              <w:rPr>
                <w:rFonts w:ascii="Book Antiqua" w:hAnsi="Book Antiqua" w:cs="Arial"/>
                <w:lang w:val="en-US"/>
              </w:rPr>
            </w:pPr>
            <w:r w:rsidRPr="00792D55">
              <w:rPr>
                <w:rFonts w:ascii="Book Antiqua" w:eastAsia="Calibri" w:hAnsi="Book Antiqua" w:cs="Arial"/>
                <w:color w:val="000000"/>
                <w:kern w:val="24"/>
                <w:lang w:val="en-US"/>
              </w:rPr>
              <w:t>0.68</w:t>
            </w:r>
          </w:p>
        </w:tc>
      </w:tr>
      <w:tr w:rsidR="004C756E" w:rsidRPr="00792D55" w14:paraId="13F602F1" w14:textId="77777777" w:rsidTr="00345520">
        <w:trPr>
          <w:trHeight w:val="258"/>
        </w:trPr>
        <w:tc>
          <w:tcPr>
            <w:tcW w:w="3380" w:type="dxa"/>
          </w:tcPr>
          <w:p w14:paraId="64FB436E" w14:textId="4C70F842" w:rsidR="004C756E" w:rsidRPr="00792D55" w:rsidRDefault="004C756E" w:rsidP="00792D55">
            <w:pPr>
              <w:pStyle w:val="NormalWeb"/>
              <w:snapToGrid w:val="0"/>
              <w:spacing w:before="0" w:beforeAutospacing="0" w:after="0" w:afterAutospacing="0" w:line="360" w:lineRule="auto"/>
              <w:rPr>
                <w:rFonts w:ascii="Book Antiqua" w:hAnsi="Book Antiqua" w:cs="Arial"/>
                <w:lang w:val="en-US"/>
              </w:rPr>
            </w:pPr>
            <w:r w:rsidRPr="00792D55">
              <w:rPr>
                <w:rFonts w:ascii="Book Antiqua" w:eastAsia="Calibri" w:hAnsi="Book Antiqua" w:cs="Arial"/>
                <w:color w:val="000000"/>
                <w:kern w:val="24"/>
                <w:lang w:val="en-US"/>
              </w:rPr>
              <w:t>Hospital stay (</w:t>
            </w:r>
            <w:r w:rsidR="00EE0CEE" w:rsidRPr="00792D55">
              <w:rPr>
                <w:rFonts w:ascii="Book Antiqua" w:eastAsia="Calibri" w:hAnsi="Book Antiqua" w:cs="Arial"/>
                <w:color w:val="000000"/>
                <w:kern w:val="24"/>
                <w:lang w:val="en-US"/>
              </w:rPr>
              <w:t>d</w:t>
            </w:r>
            <w:r w:rsidRPr="00792D55">
              <w:rPr>
                <w:rFonts w:ascii="Book Antiqua" w:eastAsia="Calibri" w:hAnsi="Book Antiqua" w:cs="Arial"/>
                <w:color w:val="000000"/>
                <w:kern w:val="24"/>
                <w:lang w:val="en-US"/>
              </w:rPr>
              <w:t xml:space="preserve">) </w:t>
            </w:r>
          </w:p>
        </w:tc>
        <w:tc>
          <w:tcPr>
            <w:tcW w:w="2436" w:type="dxa"/>
            <w:vAlign w:val="center"/>
          </w:tcPr>
          <w:p w14:paraId="1656C5C1" w14:textId="340D0AF0" w:rsidR="004C756E" w:rsidRPr="00792D55" w:rsidRDefault="004C756E" w:rsidP="00792D55">
            <w:pPr>
              <w:pStyle w:val="NormalWeb"/>
              <w:snapToGrid w:val="0"/>
              <w:spacing w:before="0" w:beforeAutospacing="0" w:after="0" w:afterAutospacing="0" w:line="360" w:lineRule="auto"/>
              <w:jc w:val="center"/>
              <w:rPr>
                <w:rFonts w:ascii="Book Antiqua" w:hAnsi="Book Antiqua" w:cs="Arial"/>
                <w:lang w:val="en-US"/>
              </w:rPr>
            </w:pPr>
            <w:r w:rsidRPr="00792D55">
              <w:rPr>
                <w:rFonts w:ascii="Book Antiqua" w:eastAsia="Calibri" w:hAnsi="Book Antiqua" w:cs="Arial"/>
                <w:color w:val="000000"/>
                <w:kern w:val="24"/>
                <w:lang w:val="en-US"/>
              </w:rPr>
              <w:t>8.0 (5.0</w:t>
            </w:r>
            <w:r w:rsidR="00D51706" w:rsidRPr="00792D55">
              <w:rPr>
                <w:rFonts w:ascii="Book Antiqua" w:eastAsia="Calibri" w:hAnsi="Book Antiqua" w:cs="Arial"/>
                <w:color w:val="000000"/>
                <w:kern w:val="24"/>
                <w:lang w:val="en-US"/>
              </w:rPr>
              <w:t>-</w:t>
            </w:r>
            <w:r w:rsidRPr="00792D55">
              <w:rPr>
                <w:rFonts w:ascii="Book Antiqua" w:eastAsia="Calibri" w:hAnsi="Book Antiqua" w:cs="Arial"/>
                <w:color w:val="000000"/>
                <w:kern w:val="24"/>
                <w:lang w:val="en-US"/>
              </w:rPr>
              <w:t>11.8)</w:t>
            </w:r>
          </w:p>
        </w:tc>
        <w:tc>
          <w:tcPr>
            <w:tcW w:w="2436" w:type="dxa"/>
            <w:vAlign w:val="center"/>
          </w:tcPr>
          <w:p w14:paraId="19ED3B15" w14:textId="2FC20177" w:rsidR="004C756E" w:rsidRPr="00792D55" w:rsidRDefault="004C756E" w:rsidP="00792D55">
            <w:pPr>
              <w:pStyle w:val="NormalWeb"/>
              <w:snapToGrid w:val="0"/>
              <w:spacing w:before="0" w:beforeAutospacing="0" w:after="0" w:afterAutospacing="0" w:line="360" w:lineRule="auto"/>
              <w:jc w:val="center"/>
              <w:rPr>
                <w:rFonts w:ascii="Book Antiqua" w:hAnsi="Book Antiqua" w:cs="Arial"/>
                <w:lang w:val="en-US"/>
              </w:rPr>
            </w:pPr>
            <w:r w:rsidRPr="00792D55">
              <w:rPr>
                <w:rFonts w:ascii="Book Antiqua" w:eastAsia="Calibri" w:hAnsi="Book Antiqua" w:cs="Arial"/>
                <w:color w:val="000000"/>
                <w:kern w:val="24"/>
                <w:lang w:val="en-US"/>
              </w:rPr>
              <w:t>8.0 (6.0</w:t>
            </w:r>
            <w:r w:rsidR="00D51706" w:rsidRPr="00792D55">
              <w:rPr>
                <w:rFonts w:ascii="Book Antiqua" w:eastAsia="Calibri" w:hAnsi="Book Antiqua" w:cs="Arial"/>
                <w:color w:val="000000"/>
                <w:kern w:val="24"/>
                <w:lang w:val="en-US"/>
              </w:rPr>
              <w:t>-</w:t>
            </w:r>
            <w:r w:rsidRPr="00792D55">
              <w:rPr>
                <w:rFonts w:ascii="Book Antiqua" w:eastAsia="Calibri" w:hAnsi="Book Antiqua" w:cs="Arial"/>
                <w:color w:val="000000"/>
                <w:kern w:val="24"/>
                <w:lang w:val="en-US"/>
              </w:rPr>
              <w:t xml:space="preserve">15.5) </w:t>
            </w:r>
          </w:p>
        </w:tc>
        <w:tc>
          <w:tcPr>
            <w:tcW w:w="2436" w:type="dxa"/>
            <w:vAlign w:val="center"/>
          </w:tcPr>
          <w:p w14:paraId="3D00506C" w14:textId="7B86E87C" w:rsidR="004C756E" w:rsidRPr="00792D55" w:rsidRDefault="004C756E" w:rsidP="00792D55">
            <w:pPr>
              <w:pStyle w:val="NormalWeb"/>
              <w:snapToGrid w:val="0"/>
              <w:spacing w:before="0" w:beforeAutospacing="0" w:after="0" w:afterAutospacing="0" w:line="360" w:lineRule="auto"/>
              <w:jc w:val="center"/>
              <w:rPr>
                <w:rFonts w:ascii="Book Antiqua" w:hAnsi="Book Antiqua" w:cs="Arial"/>
                <w:lang w:val="en-US"/>
              </w:rPr>
            </w:pPr>
            <w:r w:rsidRPr="00792D55">
              <w:rPr>
                <w:rFonts w:ascii="Book Antiqua" w:eastAsia="Calibri" w:hAnsi="Book Antiqua" w:cs="Arial"/>
                <w:color w:val="000000"/>
                <w:kern w:val="24"/>
                <w:lang w:val="en-US"/>
              </w:rPr>
              <w:t>6.0 (5.8</w:t>
            </w:r>
            <w:r w:rsidR="00D51706" w:rsidRPr="00792D55">
              <w:rPr>
                <w:rFonts w:ascii="Book Antiqua" w:eastAsia="Calibri" w:hAnsi="Book Antiqua" w:cs="Arial"/>
                <w:color w:val="000000"/>
                <w:kern w:val="24"/>
                <w:lang w:val="en-US"/>
              </w:rPr>
              <w:t>-</w:t>
            </w:r>
            <w:r w:rsidRPr="00792D55">
              <w:rPr>
                <w:rFonts w:ascii="Book Antiqua" w:eastAsia="Calibri" w:hAnsi="Book Antiqua" w:cs="Arial"/>
                <w:color w:val="000000"/>
                <w:kern w:val="24"/>
                <w:lang w:val="en-US"/>
              </w:rPr>
              <w:t>14.3)</w:t>
            </w:r>
          </w:p>
        </w:tc>
        <w:tc>
          <w:tcPr>
            <w:tcW w:w="1252" w:type="dxa"/>
            <w:vAlign w:val="center"/>
          </w:tcPr>
          <w:p w14:paraId="501A1720" w14:textId="77777777" w:rsidR="004C756E" w:rsidRPr="00792D55" w:rsidRDefault="004C756E" w:rsidP="00792D55">
            <w:pPr>
              <w:pStyle w:val="NormalWeb"/>
              <w:snapToGrid w:val="0"/>
              <w:spacing w:before="0" w:beforeAutospacing="0" w:after="0" w:afterAutospacing="0" w:line="360" w:lineRule="auto"/>
              <w:jc w:val="center"/>
              <w:rPr>
                <w:rFonts w:ascii="Book Antiqua" w:hAnsi="Book Antiqua" w:cs="Arial"/>
                <w:lang w:val="en-US"/>
              </w:rPr>
            </w:pPr>
            <w:r w:rsidRPr="00792D55">
              <w:rPr>
                <w:rFonts w:ascii="Book Antiqua" w:eastAsia="Calibri" w:hAnsi="Book Antiqua" w:cs="Arial"/>
                <w:color w:val="000000"/>
                <w:kern w:val="24"/>
                <w:lang w:val="en-US"/>
              </w:rPr>
              <w:t xml:space="preserve">0.54 </w:t>
            </w:r>
          </w:p>
        </w:tc>
      </w:tr>
      <w:tr w:rsidR="004C756E" w:rsidRPr="00792D55" w14:paraId="4494AC17" w14:textId="77777777" w:rsidTr="00345520">
        <w:trPr>
          <w:trHeight w:val="258"/>
        </w:trPr>
        <w:tc>
          <w:tcPr>
            <w:tcW w:w="3380" w:type="dxa"/>
            <w:vAlign w:val="center"/>
          </w:tcPr>
          <w:p w14:paraId="1D393711" w14:textId="3F5C61C9" w:rsidR="004C756E" w:rsidRPr="00792D55" w:rsidRDefault="004C756E" w:rsidP="00792D55">
            <w:pPr>
              <w:pStyle w:val="NormalWeb"/>
              <w:snapToGrid w:val="0"/>
              <w:spacing w:before="0" w:beforeAutospacing="0" w:after="0" w:afterAutospacing="0" w:line="360" w:lineRule="auto"/>
              <w:rPr>
                <w:rFonts w:ascii="Book Antiqua" w:hAnsi="Book Antiqua" w:cs="Arial"/>
                <w:lang w:val="en-US"/>
              </w:rPr>
            </w:pPr>
            <w:r w:rsidRPr="00792D55">
              <w:rPr>
                <w:rFonts w:ascii="Book Antiqua" w:eastAsia="Calibri" w:hAnsi="Book Antiqua" w:cs="Arial"/>
                <w:color w:val="000000"/>
                <w:kern w:val="24"/>
                <w:lang w:val="en-US"/>
              </w:rPr>
              <w:t>Any type of complication</w:t>
            </w:r>
            <w:r w:rsidR="00F54789" w:rsidRPr="00792D55">
              <w:rPr>
                <w:rFonts w:ascii="Book Antiqua" w:hAnsi="Book Antiqua" w:cs="Arial"/>
                <w:lang w:val="en-US"/>
              </w:rPr>
              <w:t xml:space="preserve">, </w:t>
            </w:r>
            <w:r w:rsidR="00F54789" w:rsidRPr="00792D55">
              <w:rPr>
                <w:rFonts w:ascii="Book Antiqua" w:hAnsi="Book Antiqua" w:cs="Arial"/>
                <w:i/>
                <w:lang w:val="en-US"/>
              </w:rPr>
              <w:t>n</w:t>
            </w:r>
            <w:r w:rsidR="00F54789" w:rsidRPr="00792D55">
              <w:rPr>
                <w:rFonts w:ascii="Book Antiqua" w:hAnsi="Book Antiqua" w:cs="Arial"/>
                <w:lang w:val="en-US"/>
              </w:rPr>
              <w:t xml:space="preserve"> (%)</w:t>
            </w:r>
            <w:r w:rsidRPr="00792D55">
              <w:rPr>
                <w:rFonts w:ascii="Book Antiqua" w:eastAsia="Calibri" w:hAnsi="Book Antiqua" w:cs="Arial"/>
                <w:color w:val="000000"/>
                <w:kern w:val="24"/>
                <w:lang w:val="en-US"/>
              </w:rPr>
              <w:t xml:space="preserve"> </w:t>
            </w:r>
          </w:p>
        </w:tc>
        <w:tc>
          <w:tcPr>
            <w:tcW w:w="2436" w:type="dxa"/>
            <w:vAlign w:val="bottom"/>
          </w:tcPr>
          <w:p w14:paraId="370244D8" w14:textId="053600FB" w:rsidR="004C756E" w:rsidRPr="00792D55" w:rsidRDefault="004C756E" w:rsidP="00792D55">
            <w:pPr>
              <w:autoSpaceDE w:val="0"/>
              <w:autoSpaceDN w:val="0"/>
              <w:adjustRightInd w:val="0"/>
              <w:snapToGrid w:val="0"/>
              <w:spacing w:line="360" w:lineRule="auto"/>
              <w:jc w:val="center"/>
              <w:rPr>
                <w:rFonts w:ascii="Book Antiqua" w:hAnsi="Book Antiqua" w:cs="Arial"/>
              </w:rPr>
            </w:pPr>
            <w:r w:rsidRPr="00792D55">
              <w:rPr>
                <w:rFonts w:ascii="Book Antiqua" w:hAnsi="Book Antiqua" w:cs="Arial"/>
              </w:rPr>
              <w:t>35 (87.5</w:t>
            </w:r>
            <w:r w:rsidR="00ED7906" w:rsidRPr="00792D55">
              <w:rPr>
                <w:rFonts w:ascii="Book Antiqua" w:hAnsi="Book Antiqua" w:cs="Arial"/>
              </w:rPr>
              <w:t>)</w:t>
            </w:r>
          </w:p>
        </w:tc>
        <w:tc>
          <w:tcPr>
            <w:tcW w:w="2436" w:type="dxa"/>
            <w:vAlign w:val="bottom"/>
          </w:tcPr>
          <w:p w14:paraId="6D17D8C0" w14:textId="6C063A4B" w:rsidR="004C756E" w:rsidRPr="00792D55" w:rsidRDefault="004C756E" w:rsidP="00792D55">
            <w:pPr>
              <w:autoSpaceDE w:val="0"/>
              <w:autoSpaceDN w:val="0"/>
              <w:adjustRightInd w:val="0"/>
              <w:snapToGrid w:val="0"/>
              <w:spacing w:line="360" w:lineRule="auto"/>
              <w:jc w:val="center"/>
              <w:rPr>
                <w:rFonts w:ascii="Book Antiqua" w:hAnsi="Book Antiqua" w:cs="Arial"/>
              </w:rPr>
            </w:pPr>
            <w:r w:rsidRPr="00792D55">
              <w:rPr>
                <w:rFonts w:ascii="Book Antiqua" w:hAnsi="Book Antiqua" w:cs="Arial"/>
              </w:rPr>
              <w:t>31 (93.9</w:t>
            </w:r>
            <w:r w:rsidR="00ED7906" w:rsidRPr="00792D55">
              <w:rPr>
                <w:rFonts w:ascii="Book Antiqua" w:hAnsi="Book Antiqua" w:cs="Arial"/>
              </w:rPr>
              <w:t>)</w:t>
            </w:r>
          </w:p>
        </w:tc>
        <w:tc>
          <w:tcPr>
            <w:tcW w:w="2436" w:type="dxa"/>
            <w:vAlign w:val="bottom"/>
          </w:tcPr>
          <w:p w14:paraId="46E32620" w14:textId="3A42B0E0"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19 (86.4</w:t>
            </w:r>
            <w:r w:rsidR="00ED7906" w:rsidRPr="00792D55">
              <w:rPr>
                <w:rFonts w:ascii="Book Antiqua" w:hAnsi="Book Antiqua" w:cs="Arial"/>
              </w:rPr>
              <w:t>)</w:t>
            </w:r>
          </w:p>
        </w:tc>
        <w:tc>
          <w:tcPr>
            <w:tcW w:w="1252" w:type="dxa"/>
            <w:vAlign w:val="bottom"/>
          </w:tcPr>
          <w:p w14:paraId="133A7484" w14:textId="77777777"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0.58</w:t>
            </w:r>
          </w:p>
        </w:tc>
      </w:tr>
      <w:tr w:rsidR="004C756E" w:rsidRPr="00792D55" w14:paraId="5CB8D417" w14:textId="77777777" w:rsidTr="00345520">
        <w:trPr>
          <w:trHeight w:val="258"/>
        </w:trPr>
        <w:tc>
          <w:tcPr>
            <w:tcW w:w="3380" w:type="dxa"/>
            <w:vAlign w:val="center"/>
          </w:tcPr>
          <w:p w14:paraId="169ADAC8" w14:textId="56203F4C" w:rsidR="004C756E" w:rsidRPr="00792D55" w:rsidRDefault="004C756E" w:rsidP="00792D55">
            <w:pPr>
              <w:pStyle w:val="NormalWeb"/>
              <w:snapToGrid w:val="0"/>
              <w:spacing w:before="0" w:beforeAutospacing="0" w:after="0" w:afterAutospacing="0" w:line="360" w:lineRule="auto"/>
              <w:rPr>
                <w:rFonts w:ascii="Book Antiqua" w:hAnsi="Book Antiqua" w:cs="Arial"/>
                <w:lang w:val="en-US"/>
              </w:rPr>
            </w:pPr>
            <w:r w:rsidRPr="00792D55">
              <w:rPr>
                <w:rFonts w:ascii="Book Antiqua" w:eastAsia="Calibri" w:hAnsi="Book Antiqua" w:cs="Arial"/>
                <w:color w:val="000000"/>
                <w:kern w:val="24"/>
                <w:lang w:val="en-US"/>
              </w:rPr>
              <w:t>Infectious complications</w:t>
            </w:r>
            <w:r w:rsidR="00F54789" w:rsidRPr="00792D55">
              <w:rPr>
                <w:rFonts w:ascii="Book Antiqua" w:hAnsi="Book Antiqua" w:cs="Arial"/>
              </w:rPr>
              <w:t xml:space="preserve">, </w:t>
            </w:r>
            <w:r w:rsidR="00F54789" w:rsidRPr="00792D55">
              <w:rPr>
                <w:rFonts w:ascii="Book Antiqua" w:hAnsi="Book Antiqua" w:cs="Arial"/>
                <w:i/>
              </w:rPr>
              <w:t>n</w:t>
            </w:r>
            <w:r w:rsidR="00F54789" w:rsidRPr="00792D55">
              <w:rPr>
                <w:rFonts w:ascii="Book Antiqua" w:hAnsi="Book Antiqua" w:cs="Arial"/>
              </w:rPr>
              <w:t xml:space="preserve"> (%)</w:t>
            </w:r>
            <w:r w:rsidRPr="00792D55">
              <w:rPr>
                <w:rFonts w:ascii="Book Antiqua" w:eastAsia="Calibri" w:hAnsi="Book Antiqua" w:cs="Arial"/>
                <w:color w:val="000000"/>
                <w:kern w:val="24"/>
                <w:lang w:val="en-US"/>
              </w:rPr>
              <w:t xml:space="preserve"> </w:t>
            </w:r>
          </w:p>
        </w:tc>
        <w:tc>
          <w:tcPr>
            <w:tcW w:w="2436" w:type="dxa"/>
            <w:vAlign w:val="bottom"/>
          </w:tcPr>
          <w:p w14:paraId="4DC7D7C3" w14:textId="4E4E1DE7" w:rsidR="004C756E" w:rsidRPr="00792D55" w:rsidRDefault="004C756E" w:rsidP="00792D55">
            <w:pPr>
              <w:autoSpaceDE w:val="0"/>
              <w:autoSpaceDN w:val="0"/>
              <w:adjustRightInd w:val="0"/>
              <w:snapToGrid w:val="0"/>
              <w:spacing w:line="360" w:lineRule="auto"/>
              <w:jc w:val="center"/>
              <w:rPr>
                <w:rFonts w:ascii="Book Antiqua" w:hAnsi="Book Antiqua" w:cs="Arial"/>
              </w:rPr>
            </w:pPr>
            <w:r w:rsidRPr="00792D55">
              <w:rPr>
                <w:rFonts w:ascii="Book Antiqua" w:hAnsi="Book Antiqua" w:cs="Arial"/>
              </w:rPr>
              <w:t>20 (50.0</w:t>
            </w:r>
            <w:r w:rsidR="00ED7906" w:rsidRPr="00792D55">
              <w:rPr>
                <w:rFonts w:ascii="Book Antiqua" w:hAnsi="Book Antiqua" w:cs="Arial"/>
              </w:rPr>
              <w:t>)</w:t>
            </w:r>
          </w:p>
        </w:tc>
        <w:tc>
          <w:tcPr>
            <w:tcW w:w="2436" w:type="dxa"/>
            <w:vAlign w:val="bottom"/>
          </w:tcPr>
          <w:p w14:paraId="06AD3B05" w14:textId="506B48AD" w:rsidR="004C756E" w:rsidRPr="00792D55" w:rsidRDefault="004C756E" w:rsidP="00792D55">
            <w:pPr>
              <w:autoSpaceDE w:val="0"/>
              <w:autoSpaceDN w:val="0"/>
              <w:adjustRightInd w:val="0"/>
              <w:snapToGrid w:val="0"/>
              <w:spacing w:line="360" w:lineRule="auto"/>
              <w:jc w:val="center"/>
              <w:rPr>
                <w:rFonts w:ascii="Book Antiqua" w:hAnsi="Book Antiqua" w:cs="Arial"/>
              </w:rPr>
            </w:pPr>
            <w:r w:rsidRPr="00792D55">
              <w:rPr>
                <w:rFonts w:ascii="Book Antiqua" w:hAnsi="Book Antiqua" w:cs="Arial"/>
              </w:rPr>
              <w:t>15 (45.5</w:t>
            </w:r>
            <w:r w:rsidR="00ED7906" w:rsidRPr="00792D55">
              <w:rPr>
                <w:rFonts w:ascii="Book Antiqua" w:hAnsi="Book Antiqua" w:cs="Arial"/>
              </w:rPr>
              <w:t>)</w:t>
            </w:r>
          </w:p>
        </w:tc>
        <w:tc>
          <w:tcPr>
            <w:tcW w:w="2436" w:type="dxa"/>
            <w:vAlign w:val="bottom"/>
          </w:tcPr>
          <w:p w14:paraId="3EBDE6DD" w14:textId="4891D84B"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12 (54.5</w:t>
            </w:r>
            <w:r w:rsidR="00ED7906" w:rsidRPr="00792D55">
              <w:rPr>
                <w:rFonts w:ascii="Book Antiqua" w:hAnsi="Book Antiqua" w:cs="Arial"/>
              </w:rPr>
              <w:t>)</w:t>
            </w:r>
          </w:p>
        </w:tc>
        <w:tc>
          <w:tcPr>
            <w:tcW w:w="1252" w:type="dxa"/>
            <w:vAlign w:val="bottom"/>
          </w:tcPr>
          <w:p w14:paraId="164E8108" w14:textId="77777777"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0.80</w:t>
            </w:r>
          </w:p>
        </w:tc>
      </w:tr>
      <w:tr w:rsidR="004C756E" w:rsidRPr="00792D55" w14:paraId="0C2E8004" w14:textId="77777777" w:rsidTr="00345520">
        <w:trPr>
          <w:trHeight w:val="258"/>
        </w:trPr>
        <w:tc>
          <w:tcPr>
            <w:tcW w:w="3380" w:type="dxa"/>
          </w:tcPr>
          <w:p w14:paraId="1B97E815" w14:textId="7E813F0A" w:rsidR="004C756E" w:rsidRPr="00792D55" w:rsidRDefault="004C756E" w:rsidP="00792D55">
            <w:pPr>
              <w:snapToGrid w:val="0"/>
              <w:spacing w:line="360" w:lineRule="auto"/>
              <w:rPr>
                <w:rFonts w:ascii="Book Antiqua" w:hAnsi="Book Antiqua" w:cs="Arial"/>
              </w:rPr>
            </w:pPr>
            <w:r w:rsidRPr="00792D55">
              <w:rPr>
                <w:rFonts w:ascii="Book Antiqua" w:hAnsi="Book Antiqua" w:cs="Arial"/>
              </w:rPr>
              <w:t>Complications (Clavien-Dindo)</w:t>
            </w:r>
            <w:r w:rsidR="00F54789" w:rsidRPr="00792D55">
              <w:rPr>
                <w:rFonts w:ascii="Book Antiqua" w:hAnsi="Book Antiqua" w:cs="Arial"/>
              </w:rPr>
              <w:t xml:space="preserve">, </w:t>
            </w:r>
            <w:r w:rsidR="00F54789" w:rsidRPr="00792D55">
              <w:rPr>
                <w:rFonts w:ascii="Book Antiqua" w:hAnsi="Book Antiqua" w:cs="Arial"/>
                <w:i/>
              </w:rPr>
              <w:t>n</w:t>
            </w:r>
            <w:r w:rsidR="00F54789" w:rsidRPr="00792D55">
              <w:rPr>
                <w:rFonts w:ascii="Book Antiqua" w:hAnsi="Book Antiqua" w:cs="Arial"/>
              </w:rPr>
              <w:t xml:space="preserve"> (%)</w:t>
            </w:r>
          </w:p>
        </w:tc>
        <w:tc>
          <w:tcPr>
            <w:tcW w:w="2436" w:type="dxa"/>
          </w:tcPr>
          <w:p w14:paraId="2DAF2261" w14:textId="77777777" w:rsidR="004C756E" w:rsidRPr="00792D55" w:rsidRDefault="004C756E" w:rsidP="00792D55">
            <w:pPr>
              <w:snapToGrid w:val="0"/>
              <w:spacing w:line="360" w:lineRule="auto"/>
              <w:jc w:val="right"/>
              <w:rPr>
                <w:rFonts w:ascii="Book Antiqua" w:hAnsi="Book Antiqua" w:cs="Arial"/>
              </w:rPr>
            </w:pPr>
          </w:p>
        </w:tc>
        <w:tc>
          <w:tcPr>
            <w:tcW w:w="2436" w:type="dxa"/>
          </w:tcPr>
          <w:p w14:paraId="32C6B848" w14:textId="77777777" w:rsidR="004C756E" w:rsidRPr="00792D55" w:rsidRDefault="004C756E" w:rsidP="00792D55">
            <w:pPr>
              <w:snapToGrid w:val="0"/>
              <w:spacing w:line="360" w:lineRule="auto"/>
              <w:jc w:val="right"/>
              <w:rPr>
                <w:rFonts w:ascii="Book Antiqua" w:hAnsi="Book Antiqua" w:cs="Arial"/>
              </w:rPr>
            </w:pPr>
          </w:p>
        </w:tc>
        <w:tc>
          <w:tcPr>
            <w:tcW w:w="2436" w:type="dxa"/>
          </w:tcPr>
          <w:p w14:paraId="0C988238" w14:textId="77777777" w:rsidR="004C756E" w:rsidRPr="00792D55" w:rsidRDefault="004C756E" w:rsidP="00792D55">
            <w:pPr>
              <w:snapToGrid w:val="0"/>
              <w:spacing w:line="360" w:lineRule="auto"/>
              <w:jc w:val="right"/>
              <w:rPr>
                <w:rFonts w:ascii="Book Antiqua" w:hAnsi="Book Antiqua" w:cs="Arial"/>
              </w:rPr>
            </w:pPr>
          </w:p>
        </w:tc>
        <w:tc>
          <w:tcPr>
            <w:tcW w:w="1252" w:type="dxa"/>
            <w:shd w:val="clear" w:color="auto" w:fill="auto"/>
          </w:tcPr>
          <w:p w14:paraId="51C84C93" w14:textId="77777777" w:rsidR="004C756E" w:rsidRPr="00792D55" w:rsidRDefault="004C756E" w:rsidP="00792D55">
            <w:pPr>
              <w:snapToGrid w:val="0"/>
              <w:spacing w:line="360" w:lineRule="auto"/>
              <w:rPr>
                <w:rFonts w:ascii="Book Antiqua" w:hAnsi="Book Antiqua" w:cs="Arial"/>
              </w:rPr>
            </w:pPr>
          </w:p>
        </w:tc>
      </w:tr>
      <w:tr w:rsidR="004C756E" w:rsidRPr="00792D55" w14:paraId="6BEE14E2" w14:textId="77777777" w:rsidTr="00345520">
        <w:trPr>
          <w:trHeight w:val="243"/>
        </w:trPr>
        <w:tc>
          <w:tcPr>
            <w:tcW w:w="3380" w:type="dxa"/>
          </w:tcPr>
          <w:p w14:paraId="6EF1E068" w14:textId="77777777" w:rsidR="004C756E" w:rsidRPr="00792D55" w:rsidRDefault="004C756E" w:rsidP="00792D55">
            <w:pPr>
              <w:snapToGrid w:val="0"/>
              <w:spacing w:line="360" w:lineRule="auto"/>
              <w:rPr>
                <w:rFonts w:ascii="Book Antiqua" w:hAnsi="Book Antiqua" w:cs="Arial"/>
              </w:rPr>
            </w:pPr>
            <w:r w:rsidRPr="00792D55">
              <w:rPr>
                <w:rFonts w:ascii="Book Antiqua" w:hAnsi="Book Antiqua" w:cs="Arial"/>
              </w:rPr>
              <w:t>I</w:t>
            </w:r>
          </w:p>
        </w:tc>
        <w:tc>
          <w:tcPr>
            <w:tcW w:w="2436" w:type="dxa"/>
          </w:tcPr>
          <w:p w14:paraId="503AF682" w14:textId="5451FAE1" w:rsidR="004C756E" w:rsidRPr="00792D55" w:rsidRDefault="004C756E" w:rsidP="00792D55">
            <w:pPr>
              <w:autoSpaceDE w:val="0"/>
              <w:autoSpaceDN w:val="0"/>
              <w:adjustRightInd w:val="0"/>
              <w:snapToGrid w:val="0"/>
              <w:spacing w:line="360" w:lineRule="auto"/>
              <w:jc w:val="center"/>
              <w:rPr>
                <w:rFonts w:ascii="Book Antiqua" w:hAnsi="Book Antiqua" w:cs="Arial"/>
              </w:rPr>
            </w:pPr>
            <w:r w:rsidRPr="00792D55">
              <w:rPr>
                <w:rFonts w:ascii="Book Antiqua" w:hAnsi="Book Antiqua" w:cs="Arial"/>
              </w:rPr>
              <w:t>7 (17.5</w:t>
            </w:r>
            <w:r w:rsidR="00ED7906" w:rsidRPr="00792D55">
              <w:rPr>
                <w:rFonts w:ascii="Book Antiqua" w:hAnsi="Book Antiqua" w:cs="Arial"/>
              </w:rPr>
              <w:t>)</w:t>
            </w:r>
            <w:r w:rsidRPr="00792D55">
              <w:rPr>
                <w:rFonts w:ascii="Book Antiqua" w:hAnsi="Book Antiqua" w:cs="Arial"/>
              </w:rPr>
              <w:t xml:space="preserve"> </w:t>
            </w:r>
          </w:p>
        </w:tc>
        <w:tc>
          <w:tcPr>
            <w:tcW w:w="2436" w:type="dxa"/>
          </w:tcPr>
          <w:p w14:paraId="010FB578" w14:textId="273D7703" w:rsidR="004C756E" w:rsidRPr="00792D55" w:rsidRDefault="004C756E" w:rsidP="00792D55">
            <w:pPr>
              <w:autoSpaceDE w:val="0"/>
              <w:autoSpaceDN w:val="0"/>
              <w:adjustRightInd w:val="0"/>
              <w:snapToGrid w:val="0"/>
              <w:spacing w:line="360" w:lineRule="auto"/>
              <w:jc w:val="center"/>
              <w:rPr>
                <w:rFonts w:ascii="Book Antiqua" w:hAnsi="Book Antiqua" w:cs="Arial"/>
              </w:rPr>
            </w:pPr>
            <w:r w:rsidRPr="00792D55">
              <w:rPr>
                <w:rFonts w:ascii="Book Antiqua" w:hAnsi="Book Antiqua" w:cs="Arial"/>
              </w:rPr>
              <w:t>6 (18.2</w:t>
            </w:r>
            <w:r w:rsidR="00ED7906" w:rsidRPr="00792D55">
              <w:rPr>
                <w:rFonts w:ascii="Book Antiqua" w:hAnsi="Book Antiqua" w:cs="Arial"/>
              </w:rPr>
              <w:t>)</w:t>
            </w:r>
            <w:r w:rsidRPr="00792D55">
              <w:rPr>
                <w:rFonts w:ascii="Book Antiqua" w:hAnsi="Book Antiqua" w:cs="Arial"/>
              </w:rPr>
              <w:t xml:space="preserve"> </w:t>
            </w:r>
          </w:p>
        </w:tc>
        <w:tc>
          <w:tcPr>
            <w:tcW w:w="2436" w:type="dxa"/>
          </w:tcPr>
          <w:p w14:paraId="52B160B5" w14:textId="60C0EEC3"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6 (27.3</w:t>
            </w:r>
            <w:r w:rsidR="00ED7906" w:rsidRPr="00792D55">
              <w:rPr>
                <w:rFonts w:ascii="Book Antiqua" w:hAnsi="Book Antiqua" w:cs="Arial"/>
              </w:rPr>
              <w:t>)</w:t>
            </w:r>
            <w:r w:rsidRPr="00792D55">
              <w:rPr>
                <w:rFonts w:ascii="Book Antiqua" w:hAnsi="Book Antiqua" w:cs="Arial"/>
              </w:rPr>
              <w:t xml:space="preserve"> </w:t>
            </w:r>
          </w:p>
        </w:tc>
        <w:tc>
          <w:tcPr>
            <w:tcW w:w="1252" w:type="dxa"/>
          </w:tcPr>
          <w:p w14:paraId="79D7EEB8" w14:textId="77777777"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0.62</w:t>
            </w:r>
          </w:p>
        </w:tc>
      </w:tr>
      <w:tr w:rsidR="004C756E" w:rsidRPr="00792D55" w14:paraId="267D5D19" w14:textId="77777777" w:rsidTr="00345520">
        <w:trPr>
          <w:trHeight w:val="243"/>
        </w:trPr>
        <w:tc>
          <w:tcPr>
            <w:tcW w:w="3380" w:type="dxa"/>
          </w:tcPr>
          <w:p w14:paraId="27A40EAD" w14:textId="77777777" w:rsidR="004C756E" w:rsidRPr="00792D55" w:rsidRDefault="004C756E" w:rsidP="00792D55">
            <w:pPr>
              <w:snapToGrid w:val="0"/>
              <w:spacing w:line="360" w:lineRule="auto"/>
              <w:rPr>
                <w:rFonts w:ascii="Book Antiqua" w:hAnsi="Book Antiqua" w:cs="Arial"/>
              </w:rPr>
            </w:pPr>
            <w:r w:rsidRPr="00792D55">
              <w:rPr>
                <w:rFonts w:ascii="Book Antiqua" w:hAnsi="Book Antiqua" w:cs="Arial"/>
              </w:rPr>
              <w:t>II</w:t>
            </w:r>
          </w:p>
        </w:tc>
        <w:tc>
          <w:tcPr>
            <w:tcW w:w="2436" w:type="dxa"/>
          </w:tcPr>
          <w:p w14:paraId="5BD3BDF7" w14:textId="332F3728" w:rsidR="004C756E" w:rsidRPr="00792D55" w:rsidRDefault="004C756E" w:rsidP="00792D55">
            <w:pPr>
              <w:autoSpaceDE w:val="0"/>
              <w:autoSpaceDN w:val="0"/>
              <w:adjustRightInd w:val="0"/>
              <w:snapToGrid w:val="0"/>
              <w:spacing w:line="360" w:lineRule="auto"/>
              <w:jc w:val="center"/>
              <w:rPr>
                <w:rFonts w:ascii="Book Antiqua" w:hAnsi="Book Antiqua" w:cs="Arial"/>
              </w:rPr>
            </w:pPr>
            <w:r w:rsidRPr="00792D55">
              <w:rPr>
                <w:rFonts w:ascii="Book Antiqua" w:hAnsi="Book Antiqua" w:cs="Arial"/>
              </w:rPr>
              <w:t>17 (42.5</w:t>
            </w:r>
            <w:r w:rsidR="00ED7906" w:rsidRPr="00792D55">
              <w:rPr>
                <w:rFonts w:ascii="Book Antiqua" w:hAnsi="Book Antiqua" w:cs="Arial"/>
              </w:rPr>
              <w:t>)</w:t>
            </w:r>
            <w:r w:rsidRPr="00792D55">
              <w:rPr>
                <w:rFonts w:ascii="Book Antiqua" w:hAnsi="Book Antiqua" w:cs="Arial"/>
              </w:rPr>
              <w:t xml:space="preserve"> </w:t>
            </w:r>
          </w:p>
        </w:tc>
        <w:tc>
          <w:tcPr>
            <w:tcW w:w="2436" w:type="dxa"/>
          </w:tcPr>
          <w:p w14:paraId="652B92A2" w14:textId="515A7910" w:rsidR="004C756E" w:rsidRPr="00792D55" w:rsidRDefault="004C756E" w:rsidP="00792D55">
            <w:pPr>
              <w:autoSpaceDE w:val="0"/>
              <w:autoSpaceDN w:val="0"/>
              <w:adjustRightInd w:val="0"/>
              <w:snapToGrid w:val="0"/>
              <w:spacing w:line="360" w:lineRule="auto"/>
              <w:jc w:val="center"/>
              <w:rPr>
                <w:rFonts w:ascii="Book Antiqua" w:hAnsi="Book Antiqua" w:cs="Arial"/>
              </w:rPr>
            </w:pPr>
            <w:r w:rsidRPr="00792D55">
              <w:rPr>
                <w:rFonts w:ascii="Book Antiqua" w:hAnsi="Book Antiqua" w:cs="Arial"/>
              </w:rPr>
              <w:t>11 (33.3</w:t>
            </w:r>
            <w:r w:rsidR="00ED7906" w:rsidRPr="00792D55">
              <w:rPr>
                <w:rFonts w:ascii="Book Antiqua" w:hAnsi="Book Antiqua" w:cs="Arial"/>
              </w:rPr>
              <w:t>)</w:t>
            </w:r>
            <w:r w:rsidRPr="00792D55">
              <w:rPr>
                <w:rFonts w:ascii="Book Antiqua" w:hAnsi="Book Antiqua" w:cs="Arial"/>
              </w:rPr>
              <w:t xml:space="preserve"> </w:t>
            </w:r>
          </w:p>
        </w:tc>
        <w:tc>
          <w:tcPr>
            <w:tcW w:w="2436" w:type="dxa"/>
          </w:tcPr>
          <w:p w14:paraId="53A52BE3" w14:textId="269E2E60"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4 (18.2</w:t>
            </w:r>
            <w:r w:rsidR="00ED7906" w:rsidRPr="00792D55">
              <w:rPr>
                <w:rFonts w:ascii="Book Antiqua" w:hAnsi="Book Antiqua" w:cs="Arial"/>
              </w:rPr>
              <w:t>)</w:t>
            </w:r>
            <w:r w:rsidRPr="00792D55">
              <w:rPr>
                <w:rFonts w:ascii="Book Antiqua" w:hAnsi="Book Antiqua" w:cs="Arial"/>
              </w:rPr>
              <w:t xml:space="preserve"> </w:t>
            </w:r>
          </w:p>
        </w:tc>
        <w:tc>
          <w:tcPr>
            <w:tcW w:w="1252" w:type="dxa"/>
          </w:tcPr>
          <w:p w14:paraId="029197E8" w14:textId="77777777"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0.15</w:t>
            </w:r>
          </w:p>
        </w:tc>
      </w:tr>
      <w:tr w:rsidR="004C756E" w:rsidRPr="00792D55" w14:paraId="242998CA" w14:textId="77777777" w:rsidTr="00345520">
        <w:trPr>
          <w:trHeight w:val="243"/>
        </w:trPr>
        <w:tc>
          <w:tcPr>
            <w:tcW w:w="3380" w:type="dxa"/>
          </w:tcPr>
          <w:p w14:paraId="32695C4E" w14:textId="77777777" w:rsidR="004C756E" w:rsidRPr="00792D55" w:rsidRDefault="004C756E" w:rsidP="00792D55">
            <w:pPr>
              <w:snapToGrid w:val="0"/>
              <w:spacing w:line="360" w:lineRule="auto"/>
              <w:rPr>
                <w:rFonts w:ascii="Book Antiqua" w:hAnsi="Book Antiqua" w:cs="Arial"/>
              </w:rPr>
            </w:pPr>
            <w:r w:rsidRPr="00792D55">
              <w:rPr>
                <w:rFonts w:ascii="Book Antiqua" w:hAnsi="Book Antiqua" w:cs="Arial"/>
              </w:rPr>
              <w:t>III</w:t>
            </w:r>
          </w:p>
        </w:tc>
        <w:tc>
          <w:tcPr>
            <w:tcW w:w="2436" w:type="dxa"/>
          </w:tcPr>
          <w:p w14:paraId="0F06ED1D" w14:textId="679690C2" w:rsidR="004C756E" w:rsidRPr="00792D55" w:rsidRDefault="004C756E" w:rsidP="00792D55">
            <w:pPr>
              <w:autoSpaceDE w:val="0"/>
              <w:autoSpaceDN w:val="0"/>
              <w:adjustRightInd w:val="0"/>
              <w:snapToGrid w:val="0"/>
              <w:spacing w:line="360" w:lineRule="auto"/>
              <w:jc w:val="center"/>
              <w:rPr>
                <w:rFonts w:ascii="Book Antiqua" w:hAnsi="Book Antiqua" w:cs="Arial"/>
              </w:rPr>
            </w:pPr>
            <w:r w:rsidRPr="00792D55">
              <w:rPr>
                <w:rFonts w:ascii="Book Antiqua" w:hAnsi="Book Antiqua" w:cs="Arial"/>
              </w:rPr>
              <w:t>5 (12.5</w:t>
            </w:r>
            <w:r w:rsidR="00ED7906" w:rsidRPr="00792D55">
              <w:rPr>
                <w:rFonts w:ascii="Book Antiqua" w:hAnsi="Book Antiqua" w:cs="Arial"/>
              </w:rPr>
              <w:t>)</w:t>
            </w:r>
          </w:p>
        </w:tc>
        <w:tc>
          <w:tcPr>
            <w:tcW w:w="2436" w:type="dxa"/>
          </w:tcPr>
          <w:p w14:paraId="17C31DAC" w14:textId="24049182" w:rsidR="004C756E" w:rsidRPr="00792D55" w:rsidRDefault="004C756E" w:rsidP="00792D55">
            <w:pPr>
              <w:autoSpaceDE w:val="0"/>
              <w:autoSpaceDN w:val="0"/>
              <w:adjustRightInd w:val="0"/>
              <w:snapToGrid w:val="0"/>
              <w:spacing w:line="360" w:lineRule="auto"/>
              <w:jc w:val="center"/>
              <w:rPr>
                <w:rFonts w:ascii="Book Antiqua" w:hAnsi="Book Antiqua" w:cs="Arial"/>
              </w:rPr>
            </w:pPr>
            <w:r w:rsidRPr="00792D55">
              <w:rPr>
                <w:rFonts w:ascii="Book Antiqua" w:hAnsi="Book Antiqua" w:cs="Arial"/>
              </w:rPr>
              <w:t>7 (21.2</w:t>
            </w:r>
            <w:r w:rsidR="00ED7906" w:rsidRPr="00792D55">
              <w:rPr>
                <w:rFonts w:ascii="Book Antiqua" w:hAnsi="Book Antiqua" w:cs="Arial"/>
              </w:rPr>
              <w:t>)</w:t>
            </w:r>
          </w:p>
        </w:tc>
        <w:tc>
          <w:tcPr>
            <w:tcW w:w="2436" w:type="dxa"/>
          </w:tcPr>
          <w:p w14:paraId="33560270" w14:textId="14EFFBCE"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5 (22.7</w:t>
            </w:r>
            <w:r w:rsidR="00ED7906" w:rsidRPr="00792D55">
              <w:rPr>
                <w:rFonts w:ascii="Book Antiqua" w:hAnsi="Book Antiqua" w:cs="Arial"/>
              </w:rPr>
              <w:t>)</w:t>
            </w:r>
          </w:p>
        </w:tc>
        <w:tc>
          <w:tcPr>
            <w:tcW w:w="1252" w:type="dxa"/>
          </w:tcPr>
          <w:p w14:paraId="05A849F3" w14:textId="77777777"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0.50</w:t>
            </w:r>
          </w:p>
        </w:tc>
      </w:tr>
      <w:tr w:rsidR="004C756E" w:rsidRPr="00792D55" w14:paraId="709DE88C" w14:textId="77777777" w:rsidTr="00345520">
        <w:trPr>
          <w:trHeight w:val="243"/>
        </w:trPr>
        <w:tc>
          <w:tcPr>
            <w:tcW w:w="3380" w:type="dxa"/>
          </w:tcPr>
          <w:p w14:paraId="6AD748FC" w14:textId="77777777" w:rsidR="004C756E" w:rsidRPr="00792D55" w:rsidRDefault="004C756E" w:rsidP="00792D55">
            <w:pPr>
              <w:snapToGrid w:val="0"/>
              <w:spacing w:line="360" w:lineRule="auto"/>
              <w:rPr>
                <w:rFonts w:ascii="Book Antiqua" w:hAnsi="Book Antiqua" w:cs="Arial"/>
              </w:rPr>
            </w:pPr>
            <w:r w:rsidRPr="00792D55">
              <w:rPr>
                <w:rFonts w:ascii="Book Antiqua" w:hAnsi="Book Antiqua" w:cs="Arial"/>
              </w:rPr>
              <w:t>IV</w:t>
            </w:r>
          </w:p>
        </w:tc>
        <w:tc>
          <w:tcPr>
            <w:tcW w:w="2436" w:type="dxa"/>
          </w:tcPr>
          <w:p w14:paraId="6017CFF3" w14:textId="52797590" w:rsidR="004C756E" w:rsidRPr="00792D55" w:rsidRDefault="004C756E" w:rsidP="00792D55">
            <w:pPr>
              <w:autoSpaceDE w:val="0"/>
              <w:autoSpaceDN w:val="0"/>
              <w:adjustRightInd w:val="0"/>
              <w:snapToGrid w:val="0"/>
              <w:spacing w:line="360" w:lineRule="auto"/>
              <w:jc w:val="center"/>
              <w:rPr>
                <w:rFonts w:ascii="Book Antiqua" w:hAnsi="Book Antiqua" w:cs="Arial"/>
              </w:rPr>
            </w:pPr>
            <w:r w:rsidRPr="00792D55">
              <w:rPr>
                <w:rFonts w:ascii="Book Antiqua" w:hAnsi="Book Antiqua" w:cs="Arial"/>
              </w:rPr>
              <w:t>4 (10.0</w:t>
            </w:r>
            <w:r w:rsidR="00ED7906" w:rsidRPr="00792D55">
              <w:rPr>
                <w:rFonts w:ascii="Book Antiqua" w:hAnsi="Book Antiqua" w:cs="Arial"/>
              </w:rPr>
              <w:t>)</w:t>
            </w:r>
          </w:p>
        </w:tc>
        <w:tc>
          <w:tcPr>
            <w:tcW w:w="2436" w:type="dxa"/>
          </w:tcPr>
          <w:p w14:paraId="0C918668" w14:textId="4B86B2C1" w:rsidR="004C756E" w:rsidRPr="00792D55" w:rsidRDefault="004C756E" w:rsidP="00792D55">
            <w:pPr>
              <w:autoSpaceDE w:val="0"/>
              <w:autoSpaceDN w:val="0"/>
              <w:adjustRightInd w:val="0"/>
              <w:snapToGrid w:val="0"/>
              <w:spacing w:line="360" w:lineRule="auto"/>
              <w:jc w:val="center"/>
              <w:rPr>
                <w:rFonts w:ascii="Book Antiqua" w:hAnsi="Book Antiqua" w:cs="Arial"/>
              </w:rPr>
            </w:pPr>
            <w:r w:rsidRPr="00792D55">
              <w:rPr>
                <w:rFonts w:ascii="Book Antiqua" w:hAnsi="Book Antiqua" w:cs="Arial"/>
              </w:rPr>
              <w:t>6 (18.2</w:t>
            </w:r>
            <w:r w:rsidR="00ED7906" w:rsidRPr="00792D55">
              <w:rPr>
                <w:rFonts w:ascii="Book Antiqua" w:hAnsi="Book Antiqua" w:cs="Arial"/>
              </w:rPr>
              <w:t>)</w:t>
            </w:r>
          </w:p>
        </w:tc>
        <w:tc>
          <w:tcPr>
            <w:tcW w:w="2436" w:type="dxa"/>
          </w:tcPr>
          <w:p w14:paraId="45DDF130" w14:textId="3688CF2E"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2 (9.1</w:t>
            </w:r>
            <w:r w:rsidR="00ED7906" w:rsidRPr="00792D55">
              <w:rPr>
                <w:rFonts w:ascii="Book Antiqua" w:hAnsi="Book Antiqua" w:cs="Arial"/>
              </w:rPr>
              <w:t>)</w:t>
            </w:r>
          </w:p>
        </w:tc>
        <w:tc>
          <w:tcPr>
            <w:tcW w:w="1252" w:type="dxa"/>
          </w:tcPr>
          <w:p w14:paraId="6E7A9B1F" w14:textId="77777777"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0.49</w:t>
            </w:r>
          </w:p>
        </w:tc>
      </w:tr>
      <w:tr w:rsidR="004C756E" w:rsidRPr="00792D55" w14:paraId="6FC3269E" w14:textId="77777777" w:rsidTr="00345520">
        <w:trPr>
          <w:trHeight w:val="243"/>
        </w:trPr>
        <w:tc>
          <w:tcPr>
            <w:tcW w:w="3380" w:type="dxa"/>
          </w:tcPr>
          <w:p w14:paraId="74EF3F76" w14:textId="77777777" w:rsidR="004C756E" w:rsidRPr="00792D55" w:rsidRDefault="004C756E" w:rsidP="00792D55">
            <w:pPr>
              <w:snapToGrid w:val="0"/>
              <w:spacing w:line="360" w:lineRule="auto"/>
              <w:rPr>
                <w:rFonts w:ascii="Book Antiqua" w:hAnsi="Book Antiqua" w:cs="Arial"/>
              </w:rPr>
            </w:pPr>
            <w:r w:rsidRPr="00792D55">
              <w:rPr>
                <w:rFonts w:ascii="Book Antiqua" w:hAnsi="Book Antiqua" w:cs="Arial"/>
              </w:rPr>
              <w:t>V</w:t>
            </w:r>
          </w:p>
        </w:tc>
        <w:tc>
          <w:tcPr>
            <w:tcW w:w="2436" w:type="dxa"/>
          </w:tcPr>
          <w:p w14:paraId="196294C5" w14:textId="1FB762D1" w:rsidR="004C756E" w:rsidRPr="00792D55" w:rsidRDefault="004C756E" w:rsidP="00792D55">
            <w:pPr>
              <w:autoSpaceDE w:val="0"/>
              <w:autoSpaceDN w:val="0"/>
              <w:adjustRightInd w:val="0"/>
              <w:snapToGrid w:val="0"/>
              <w:spacing w:line="360" w:lineRule="auto"/>
              <w:jc w:val="center"/>
              <w:rPr>
                <w:rFonts w:ascii="Book Antiqua" w:hAnsi="Book Antiqua" w:cs="Arial"/>
              </w:rPr>
            </w:pPr>
            <w:r w:rsidRPr="00792D55">
              <w:rPr>
                <w:rFonts w:ascii="Book Antiqua" w:hAnsi="Book Antiqua" w:cs="Arial"/>
              </w:rPr>
              <w:t>2 (5.0</w:t>
            </w:r>
            <w:r w:rsidR="00ED7906" w:rsidRPr="00792D55">
              <w:rPr>
                <w:rFonts w:ascii="Book Antiqua" w:hAnsi="Book Antiqua" w:cs="Arial"/>
              </w:rPr>
              <w:t>)</w:t>
            </w:r>
          </w:p>
        </w:tc>
        <w:tc>
          <w:tcPr>
            <w:tcW w:w="2436" w:type="dxa"/>
          </w:tcPr>
          <w:p w14:paraId="75F209A1" w14:textId="6B22849B" w:rsidR="004C756E" w:rsidRPr="00792D55" w:rsidRDefault="004C756E" w:rsidP="00792D55">
            <w:pPr>
              <w:autoSpaceDE w:val="0"/>
              <w:autoSpaceDN w:val="0"/>
              <w:adjustRightInd w:val="0"/>
              <w:snapToGrid w:val="0"/>
              <w:spacing w:line="360" w:lineRule="auto"/>
              <w:jc w:val="center"/>
              <w:rPr>
                <w:rFonts w:ascii="Book Antiqua" w:hAnsi="Book Antiqua" w:cs="Arial"/>
              </w:rPr>
            </w:pPr>
            <w:r w:rsidRPr="00792D55">
              <w:rPr>
                <w:rFonts w:ascii="Book Antiqua" w:hAnsi="Book Antiqua" w:cs="Arial"/>
              </w:rPr>
              <w:t>1 (3.0</w:t>
            </w:r>
            <w:r w:rsidR="00ED7906" w:rsidRPr="00792D55">
              <w:rPr>
                <w:rFonts w:ascii="Book Antiqua" w:hAnsi="Book Antiqua" w:cs="Arial"/>
              </w:rPr>
              <w:t>)</w:t>
            </w:r>
          </w:p>
        </w:tc>
        <w:tc>
          <w:tcPr>
            <w:tcW w:w="2436" w:type="dxa"/>
          </w:tcPr>
          <w:p w14:paraId="61684AF1" w14:textId="6A1A8FE0"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2 (9.1</w:t>
            </w:r>
            <w:r w:rsidR="00ED7906" w:rsidRPr="00792D55">
              <w:rPr>
                <w:rFonts w:ascii="Book Antiqua" w:hAnsi="Book Antiqua" w:cs="Arial"/>
              </w:rPr>
              <w:t>)</w:t>
            </w:r>
          </w:p>
        </w:tc>
        <w:tc>
          <w:tcPr>
            <w:tcW w:w="1252" w:type="dxa"/>
          </w:tcPr>
          <w:p w14:paraId="790FD74A" w14:textId="77777777"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0.61</w:t>
            </w:r>
          </w:p>
        </w:tc>
      </w:tr>
    </w:tbl>
    <w:p w14:paraId="0194E20F" w14:textId="1EB063DD" w:rsidR="004C756E" w:rsidRPr="00792D55" w:rsidRDefault="00DB1500" w:rsidP="00792D55">
      <w:pPr>
        <w:snapToGrid w:val="0"/>
        <w:spacing w:line="360" w:lineRule="auto"/>
        <w:jc w:val="both"/>
      </w:pPr>
      <w:r w:rsidRPr="00792D55">
        <w:rPr>
          <w:rFonts w:ascii="Book Antiqua" w:hAnsi="Book Antiqua" w:cs="Arial"/>
        </w:rPr>
        <w:t xml:space="preserve">ACLF: </w:t>
      </w:r>
      <w:r w:rsidR="000A7492" w:rsidRPr="00792D55">
        <w:rPr>
          <w:rFonts w:ascii="Book Antiqua" w:hAnsi="Book Antiqua" w:cs="Arial"/>
        </w:rPr>
        <w:t>A</w:t>
      </w:r>
      <w:r w:rsidRPr="00792D55">
        <w:rPr>
          <w:rFonts w:ascii="Book Antiqua" w:hAnsi="Book Antiqua" w:cs="Arial"/>
        </w:rPr>
        <w:t xml:space="preserve">cute-on-chronic liver failure; ICU: </w:t>
      </w:r>
      <w:r w:rsidR="000A7492" w:rsidRPr="00792D55">
        <w:rPr>
          <w:rFonts w:ascii="Book Antiqua" w:hAnsi="Book Antiqua" w:cs="Arial"/>
        </w:rPr>
        <w:t>I</w:t>
      </w:r>
      <w:r w:rsidRPr="00792D55">
        <w:rPr>
          <w:rFonts w:ascii="Book Antiqua" w:hAnsi="Book Antiqua" w:cs="Arial"/>
        </w:rPr>
        <w:t>ntensive care unit.</w:t>
      </w:r>
    </w:p>
    <w:p w14:paraId="4233AD41" w14:textId="538A5FE4" w:rsidR="00A23117" w:rsidRPr="00792D55" w:rsidRDefault="00A23117" w:rsidP="00792D55">
      <w:pPr>
        <w:snapToGrid w:val="0"/>
        <w:spacing w:line="360" w:lineRule="auto"/>
        <w:jc w:val="both"/>
        <w:sectPr w:rsidR="00A23117" w:rsidRPr="00792D55" w:rsidSect="00345520">
          <w:pgSz w:w="15840" w:h="12240" w:orient="landscape"/>
          <w:pgMar w:top="1440" w:right="1797" w:bottom="1440" w:left="1797" w:header="720" w:footer="720" w:gutter="0"/>
          <w:cols w:space="720"/>
          <w:docGrid w:linePitch="360"/>
        </w:sectPr>
      </w:pPr>
    </w:p>
    <w:p w14:paraId="2A1642DD" w14:textId="088628B1" w:rsidR="004C756E" w:rsidRPr="00792D55" w:rsidRDefault="00A23117" w:rsidP="00792D55">
      <w:pPr>
        <w:snapToGrid w:val="0"/>
        <w:spacing w:line="360" w:lineRule="auto"/>
        <w:jc w:val="both"/>
        <w:rPr>
          <w:b/>
        </w:rPr>
      </w:pPr>
      <w:r w:rsidRPr="00792D55">
        <w:rPr>
          <w:rFonts w:ascii="Book Antiqua" w:hAnsi="Book Antiqua" w:cs="Arial"/>
          <w:b/>
        </w:rPr>
        <w:lastRenderedPageBreak/>
        <w:t>Table 5 Post</w:t>
      </w:r>
      <w:r w:rsidR="005E1B1E">
        <w:rPr>
          <w:rFonts w:ascii="Book Antiqua" w:hAnsi="Book Antiqua" w:cs="Arial"/>
          <w:b/>
        </w:rPr>
        <w:t>-</w:t>
      </w:r>
      <w:r w:rsidRPr="00792D55">
        <w:rPr>
          <w:rFonts w:ascii="Book Antiqua" w:hAnsi="Book Antiqua" w:cs="Arial"/>
          <w:b/>
        </w:rPr>
        <w:t>tran</w:t>
      </w:r>
      <w:r w:rsidR="006F2A5E" w:rsidRPr="00792D55">
        <w:rPr>
          <w:rFonts w:ascii="Book Antiqua" w:hAnsi="Book Antiqua" w:cs="Arial"/>
          <w:b/>
        </w:rPr>
        <w:t>splant survival overall and by acute-on-chronic liver failure g</w:t>
      </w:r>
      <w:r w:rsidRPr="00792D55">
        <w:rPr>
          <w:rFonts w:ascii="Book Antiqua" w:hAnsi="Book Antiqua" w:cs="Arial"/>
          <w:b/>
        </w:rPr>
        <w:t>rade</w:t>
      </w:r>
      <w:r w:rsidR="00E82D30" w:rsidRPr="00792D55">
        <w:rPr>
          <w:rFonts w:ascii="Book Antiqua" w:hAnsi="Book Antiqua" w:cs="Arial"/>
          <w:b/>
        </w:rPr>
        <w:t xml:space="preserve">, </w:t>
      </w:r>
      <w:r w:rsidR="00E82D30" w:rsidRPr="00792D55">
        <w:rPr>
          <w:rFonts w:ascii="Book Antiqua" w:hAnsi="Book Antiqua" w:cs="Arial"/>
          <w:b/>
          <w:i/>
        </w:rPr>
        <w:t>n</w:t>
      </w:r>
      <w:r w:rsidR="00E82D30" w:rsidRPr="00792D55">
        <w:rPr>
          <w:rFonts w:ascii="Book Antiqua" w:hAnsi="Book Antiqua" w:cs="Arial"/>
          <w:b/>
        </w:rPr>
        <w:t xml:space="preserve"> (%)</w:t>
      </w:r>
    </w:p>
    <w:tbl>
      <w:tblPr>
        <w:tblStyle w:val="TableGrid"/>
        <w:tblW w:w="12985" w:type="dxa"/>
        <w:tblInd w:w="10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3"/>
        <w:gridCol w:w="1590"/>
        <w:gridCol w:w="1590"/>
        <w:gridCol w:w="1590"/>
        <w:gridCol w:w="927"/>
        <w:gridCol w:w="1590"/>
        <w:gridCol w:w="1590"/>
        <w:gridCol w:w="1590"/>
        <w:gridCol w:w="795"/>
      </w:tblGrid>
      <w:tr w:rsidR="006F2A5E" w:rsidRPr="00792D55" w14:paraId="1BEBD6E2" w14:textId="4CDBB0EC" w:rsidTr="003C33BD">
        <w:trPr>
          <w:trHeight w:val="457"/>
        </w:trPr>
        <w:tc>
          <w:tcPr>
            <w:tcW w:w="1723" w:type="dxa"/>
            <w:tcBorders>
              <w:top w:val="single" w:sz="4" w:space="0" w:color="auto"/>
              <w:bottom w:val="single" w:sz="4" w:space="0" w:color="auto"/>
            </w:tcBorders>
            <w:vAlign w:val="bottom"/>
          </w:tcPr>
          <w:p w14:paraId="33F122D8" w14:textId="77777777" w:rsidR="00137E39" w:rsidRPr="00792D55" w:rsidRDefault="00137E39" w:rsidP="00792D55">
            <w:pPr>
              <w:snapToGrid w:val="0"/>
              <w:spacing w:line="360" w:lineRule="auto"/>
              <w:rPr>
                <w:rFonts w:ascii="Book Antiqua" w:hAnsi="Book Antiqua" w:cs="Arial"/>
                <w:b/>
                <w:bCs/>
              </w:rPr>
            </w:pPr>
          </w:p>
        </w:tc>
        <w:tc>
          <w:tcPr>
            <w:tcW w:w="1590" w:type="dxa"/>
            <w:tcBorders>
              <w:top w:val="single" w:sz="4" w:space="0" w:color="auto"/>
              <w:bottom w:val="single" w:sz="4" w:space="0" w:color="auto"/>
            </w:tcBorders>
            <w:vAlign w:val="bottom"/>
          </w:tcPr>
          <w:p w14:paraId="5B132B97" w14:textId="25F78CFB" w:rsidR="00137E39" w:rsidRPr="00792D55" w:rsidRDefault="00137E39" w:rsidP="00792D55">
            <w:pPr>
              <w:snapToGrid w:val="0"/>
              <w:spacing w:line="360" w:lineRule="auto"/>
              <w:jc w:val="center"/>
              <w:rPr>
                <w:rFonts w:ascii="Book Antiqua" w:hAnsi="Book Antiqua" w:cs="Arial"/>
                <w:b/>
                <w:bCs/>
              </w:rPr>
            </w:pPr>
            <w:r w:rsidRPr="00792D55">
              <w:rPr>
                <w:rFonts w:ascii="Book Antiqua" w:hAnsi="Book Antiqua" w:cs="Arial"/>
                <w:b/>
                <w:bCs/>
              </w:rPr>
              <w:t>CC</w:t>
            </w:r>
            <w:r w:rsidR="006F2A5E" w:rsidRPr="00792D55">
              <w:rPr>
                <w:rFonts w:ascii="Book Antiqua" w:hAnsi="Book Antiqua" w:cs="Arial"/>
                <w:b/>
                <w:bCs/>
                <w:lang w:eastAsia="zh-CN"/>
              </w:rPr>
              <w:t xml:space="preserve"> </w:t>
            </w:r>
            <w:r w:rsidR="006F2A5E" w:rsidRPr="00792D55">
              <w:rPr>
                <w:rFonts w:ascii="Book Antiqua" w:hAnsi="Book Antiqua" w:cs="Arial"/>
                <w:b/>
                <w:bCs/>
                <w:i/>
                <w:iCs/>
              </w:rPr>
              <w:t>n</w:t>
            </w:r>
            <w:r w:rsidR="006F2A5E" w:rsidRPr="00792D55">
              <w:rPr>
                <w:rFonts w:ascii="Book Antiqua" w:hAnsi="Book Antiqua" w:cs="Arial"/>
                <w:b/>
                <w:bCs/>
              </w:rPr>
              <w:t xml:space="preserve"> </w:t>
            </w:r>
            <w:r w:rsidRPr="00792D55">
              <w:rPr>
                <w:rFonts w:ascii="Book Antiqua" w:hAnsi="Book Antiqua" w:cs="Arial"/>
                <w:b/>
                <w:bCs/>
              </w:rPr>
              <w:t>= 11 (4.5%)</w:t>
            </w:r>
          </w:p>
        </w:tc>
        <w:tc>
          <w:tcPr>
            <w:tcW w:w="1590" w:type="dxa"/>
            <w:tcBorders>
              <w:top w:val="single" w:sz="4" w:space="0" w:color="auto"/>
              <w:bottom w:val="single" w:sz="4" w:space="0" w:color="auto"/>
            </w:tcBorders>
            <w:vAlign w:val="bottom"/>
          </w:tcPr>
          <w:p w14:paraId="7893B79A" w14:textId="7EDD0953" w:rsidR="00137E39" w:rsidRPr="00792D55" w:rsidRDefault="00137E39" w:rsidP="00792D55">
            <w:pPr>
              <w:snapToGrid w:val="0"/>
              <w:spacing w:line="360" w:lineRule="auto"/>
              <w:jc w:val="center"/>
              <w:rPr>
                <w:rFonts w:ascii="Book Antiqua" w:hAnsi="Book Antiqua" w:cs="Arial"/>
                <w:b/>
                <w:bCs/>
              </w:rPr>
            </w:pPr>
            <w:r w:rsidRPr="00792D55">
              <w:rPr>
                <w:rFonts w:ascii="Book Antiqua" w:hAnsi="Book Antiqua" w:cs="Arial"/>
                <w:b/>
                <w:bCs/>
              </w:rPr>
              <w:t>DC</w:t>
            </w:r>
            <w:r w:rsidR="006F2A5E" w:rsidRPr="00792D55">
              <w:rPr>
                <w:rFonts w:ascii="Book Antiqua" w:hAnsi="Book Antiqua" w:cs="Arial"/>
                <w:b/>
                <w:bCs/>
                <w:lang w:eastAsia="zh-CN"/>
              </w:rPr>
              <w:t xml:space="preserve"> </w:t>
            </w:r>
            <w:r w:rsidR="006F2A5E" w:rsidRPr="00792D55">
              <w:rPr>
                <w:rFonts w:ascii="Book Antiqua" w:hAnsi="Book Antiqua" w:cs="Arial"/>
                <w:b/>
                <w:bCs/>
                <w:i/>
                <w:iCs/>
              </w:rPr>
              <w:t>n</w:t>
            </w:r>
            <w:r w:rsidR="006F2A5E" w:rsidRPr="00792D55">
              <w:rPr>
                <w:rFonts w:ascii="Book Antiqua" w:hAnsi="Book Antiqua" w:cs="Arial"/>
                <w:b/>
                <w:bCs/>
              </w:rPr>
              <w:t xml:space="preserve"> </w:t>
            </w:r>
            <w:r w:rsidRPr="00792D55">
              <w:rPr>
                <w:rFonts w:ascii="Book Antiqua" w:hAnsi="Book Antiqua" w:cs="Arial"/>
                <w:b/>
                <w:bCs/>
              </w:rPr>
              <w:t>= 129 (52.9%)</w:t>
            </w:r>
          </w:p>
        </w:tc>
        <w:tc>
          <w:tcPr>
            <w:tcW w:w="1590" w:type="dxa"/>
            <w:tcBorders>
              <w:top w:val="single" w:sz="4" w:space="0" w:color="auto"/>
              <w:bottom w:val="single" w:sz="4" w:space="0" w:color="auto"/>
            </w:tcBorders>
            <w:vAlign w:val="bottom"/>
          </w:tcPr>
          <w:p w14:paraId="128C7563" w14:textId="6E31738D" w:rsidR="00137E39" w:rsidRPr="00792D55" w:rsidRDefault="00137E39" w:rsidP="00792D55">
            <w:pPr>
              <w:snapToGrid w:val="0"/>
              <w:spacing w:line="360" w:lineRule="auto"/>
              <w:jc w:val="center"/>
              <w:rPr>
                <w:rFonts w:ascii="Book Antiqua" w:hAnsi="Book Antiqua" w:cs="Arial"/>
                <w:b/>
                <w:bCs/>
              </w:rPr>
            </w:pPr>
            <w:r w:rsidRPr="00792D55">
              <w:rPr>
                <w:rFonts w:ascii="Book Antiqua" w:hAnsi="Book Antiqua" w:cs="Arial"/>
                <w:b/>
                <w:bCs/>
              </w:rPr>
              <w:t>ACLF</w:t>
            </w:r>
            <w:r w:rsidR="003C33BD" w:rsidRPr="00792D55">
              <w:rPr>
                <w:rFonts w:ascii="Book Antiqua" w:hAnsi="Book Antiqua" w:cs="Arial"/>
                <w:b/>
                <w:bCs/>
                <w:lang w:eastAsia="zh-CN"/>
              </w:rPr>
              <w:t xml:space="preserve"> </w:t>
            </w:r>
            <w:r w:rsidR="006F2A5E" w:rsidRPr="00792D55">
              <w:rPr>
                <w:rFonts w:ascii="Book Antiqua" w:hAnsi="Book Antiqua" w:cs="Arial"/>
                <w:b/>
                <w:bCs/>
                <w:i/>
                <w:iCs/>
              </w:rPr>
              <w:t>n</w:t>
            </w:r>
            <w:r w:rsidR="006F2A5E" w:rsidRPr="00792D55">
              <w:rPr>
                <w:rFonts w:ascii="Book Antiqua" w:hAnsi="Book Antiqua" w:cs="Arial"/>
                <w:b/>
                <w:bCs/>
              </w:rPr>
              <w:t xml:space="preserve"> </w:t>
            </w:r>
            <w:r w:rsidRPr="00792D55">
              <w:rPr>
                <w:rFonts w:ascii="Book Antiqua" w:hAnsi="Book Antiqua" w:cs="Arial"/>
                <w:b/>
                <w:bCs/>
              </w:rPr>
              <w:t>= 95 (38.9%)</w:t>
            </w:r>
          </w:p>
        </w:tc>
        <w:tc>
          <w:tcPr>
            <w:tcW w:w="927" w:type="dxa"/>
            <w:tcBorders>
              <w:top w:val="single" w:sz="4" w:space="0" w:color="auto"/>
              <w:bottom w:val="single" w:sz="4" w:space="0" w:color="auto"/>
            </w:tcBorders>
            <w:vAlign w:val="bottom"/>
          </w:tcPr>
          <w:p w14:paraId="318023D8" w14:textId="77777777" w:rsidR="00137E39" w:rsidRPr="00792D55" w:rsidRDefault="00137E39" w:rsidP="00792D55">
            <w:pPr>
              <w:snapToGrid w:val="0"/>
              <w:spacing w:line="360" w:lineRule="auto"/>
              <w:rPr>
                <w:rFonts w:ascii="Book Antiqua" w:hAnsi="Book Antiqua" w:cs="Arial"/>
                <w:b/>
                <w:bCs/>
              </w:rPr>
            </w:pPr>
            <w:r w:rsidRPr="00792D55">
              <w:rPr>
                <w:rFonts w:ascii="Book Antiqua" w:hAnsi="Book Antiqua" w:cs="Arial"/>
                <w:b/>
                <w:bCs/>
                <w:i/>
              </w:rPr>
              <w:t xml:space="preserve">P </w:t>
            </w:r>
            <w:r w:rsidRPr="00792D55">
              <w:rPr>
                <w:rFonts w:ascii="Book Antiqua" w:hAnsi="Book Antiqua" w:cs="Arial"/>
                <w:b/>
                <w:bCs/>
              </w:rPr>
              <w:t>value</w:t>
            </w:r>
          </w:p>
        </w:tc>
        <w:tc>
          <w:tcPr>
            <w:tcW w:w="1590" w:type="dxa"/>
            <w:tcBorders>
              <w:top w:val="single" w:sz="4" w:space="0" w:color="auto"/>
              <w:bottom w:val="single" w:sz="4" w:space="0" w:color="auto"/>
            </w:tcBorders>
            <w:vAlign w:val="bottom"/>
          </w:tcPr>
          <w:p w14:paraId="426358A9" w14:textId="22B8E755" w:rsidR="00137E39" w:rsidRPr="00792D55" w:rsidRDefault="00137E39" w:rsidP="00792D55">
            <w:pPr>
              <w:snapToGrid w:val="0"/>
              <w:spacing w:line="360" w:lineRule="auto"/>
              <w:jc w:val="center"/>
              <w:rPr>
                <w:rFonts w:ascii="Book Antiqua" w:hAnsi="Book Antiqua" w:cs="Arial"/>
                <w:b/>
                <w:bCs/>
              </w:rPr>
            </w:pPr>
            <w:r w:rsidRPr="00792D55">
              <w:rPr>
                <w:rFonts w:ascii="Book Antiqua" w:hAnsi="Book Antiqua" w:cs="Arial"/>
                <w:b/>
                <w:bCs/>
              </w:rPr>
              <w:t>ACLF-1</w:t>
            </w:r>
            <w:r w:rsidR="003C33BD" w:rsidRPr="00792D55">
              <w:rPr>
                <w:rFonts w:ascii="Book Antiqua" w:hAnsi="Book Antiqua" w:cs="Arial"/>
                <w:b/>
                <w:bCs/>
                <w:lang w:eastAsia="zh-CN"/>
              </w:rPr>
              <w:t xml:space="preserve"> </w:t>
            </w:r>
            <w:r w:rsidR="003C33BD" w:rsidRPr="00792D55">
              <w:rPr>
                <w:rFonts w:ascii="Book Antiqua" w:hAnsi="Book Antiqua" w:cs="Arial"/>
                <w:b/>
                <w:bCs/>
                <w:i/>
                <w:iCs/>
              </w:rPr>
              <w:t>n</w:t>
            </w:r>
            <w:r w:rsidR="003C33BD" w:rsidRPr="00792D55">
              <w:rPr>
                <w:rFonts w:ascii="Book Antiqua" w:hAnsi="Book Antiqua" w:cs="Arial"/>
                <w:b/>
                <w:bCs/>
              </w:rPr>
              <w:t xml:space="preserve"> </w:t>
            </w:r>
            <w:r w:rsidRPr="00792D55">
              <w:rPr>
                <w:rFonts w:ascii="Book Antiqua" w:hAnsi="Book Antiqua" w:cs="Arial"/>
                <w:b/>
                <w:bCs/>
              </w:rPr>
              <w:t>= 40 (42.1%)</w:t>
            </w:r>
          </w:p>
        </w:tc>
        <w:tc>
          <w:tcPr>
            <w:tcW w:w="1590" w:type="dxa"/>
            <w:tcBorders>
              <w:top w:val="single" w:sz="4" w:space="0" w:color="auto"/>
              <w:bottom w:val="single" w:sz="4" w:space="0" w:color="auto"/>
            </w:tcBorders>
            <w:vAlign w:val="bottom"/>
          </w:tcPr>
          <w:p w14:paraId="2B133E72" w14:textId="58C782B2" w:rsidR="00137E39" w:rsidRPr="00792D55" w:rsidRDefault="00137E39" w:rsidP="00792D55">
            <w:pPr>
              <w:snapToGrid w:val="0"/>
              <w:spacing w:line="360" w:lineRule="auto"/>
              <w:jc w:val="center"/>
              <w:rPr>
                <w:rFonts w:ascii="Book Antiqua" w:hAnsi="Book Antiqua" w:cs="Arial"/>
                <w:b/>
                <w:bCs/>
              </w:rPr>
            </w:pPr>
            <w:r w:rsidRPr="00792D55">
              <w:rPr>
                <w:rFonts w:ascii="Book Antiqua" w:hAnsi="Book Antiqua" w:cs="Arial"/>
                <w:b/>
                <w:bCs/>
              </w:rPr>
              <w:t>ACLF-2</w:t>
            </w:r>
            <w:r w:rsidR="003C33BD" w:rsidRPr="00792D55">
              <w:rPr>
                <w:rFonts w:ascii="Book Antiqua" w:hAnsi="Book Antiqua" w:cs="Arial"/>
                <w:b/>
                <w:bCs/>
                <w:lang w:eastAsia="zh-CN"/>
              </w:rPr>
              <w:t xml:space="preserve"> </w:t>
            </w:r>
            <w:r w:rsidR="003C33BD" w:rsidRPr="00792D55">
              <w:rPr>
                <w:rFonts w:ascii="Book Antiqua" w:hAnsi="Book Antiqua" w:cs="Arial"/>
                <w:b/>
                <w:bCs/>
                <w:i/>
                <w:iCs/>
              </w:rPr>
              <w:t>n</w:t>
            </w:r>
            <w:r w:rsidR="003C33BD" w:rsidRPr="00792D55">
              <w:rPr>
                <w:rFonts w:ascii="Book Antiqua" w:hAnsi="Book Antiqua" w:cs="Arial"/>
                <w:b/>
                <w:bCs/>
              </w:rPr>
              <w:t xml:space="preserve"> </w:t>
            </w:r>
            <w:r w:rsidRPr="00792D55">
              <w:rPr>
                <w:rFonts w:ascii="Book Antiqua" w:hAnsi="Book Antiqua" w:cs="Arial"/>
                <w:b/>
                <w:bCs/>
              </w:rPr>
              <w:t>= 33 (34.7%)</w:t>
            </w:r>
          </w:p>
        </w:tc>
        <w:tc>
          <w:tcPr>
            <w:tcW w:w="1590" w:type="dxa"/>
            <w:tcBorders>
              <w:top w:val="single" w:sz="4" w:space="0" w:color="auto"/>
              <w:bottom w:val="single" w:sz="4" w:space="0" w:color="auto"/>
            </w:tcBorders>
            <w:vAlign w:val="bottom"/>
          </w:tcPr>
          <w:p w14:paraId="231F3031" w14:textId="54BC9E00" w:rsidR="00137E39" w:rsidRPr="00792D55" w:rsidRDefault="00137E39" w:rsidP="00792D55">
            <w:pPr>
              <w:snapToGrid w:val="0"/>
              <w:spacing w:line="360" w:lineRule="auto"/>
              <w:jc w:val="center"/>
              <w:rPr>
                <w:rFonts w:ascii="Book Antiqua" w:hAnsi="Book Antiqua" w:cs="Arial"/>
                <w:b/>
                <w:bCs/>
              </w:rPr>
            </w:pPr>
            <w:r w:rsidRPr="00792D55">
              <w:rPr>
                <w:rFonts w:ascii="Book Antiqua" w:hAnsi="Book Antiqua" w:cs="Arial"/>
                <w:b/>
                <w:bCs/>
              </w:rPr>
              <w:t>ACLF-3</w:t>
            </w:r>
            <w:r w:rsidR="003C33BD" w:rsidRPr="00792D55">
              <w:rPr>
                <w:rFonts w:ascii="Book Antiqua" w:hAnsi="Book Antiqua" w:cs="Arial"/>
                <w:b/>
                <w:bCs/>
                <w:lang w:eastAsia="zh-CN"/>
              </w:rPr>
              <w:t xml:space="preserve"> </w:t>
            </w:r>
            <w:r w:rsidR="003C33BD" w:rsidRPr="00792D55">
              <w:rPr>
                <w:rFonts w:ascii="Book Antiqua" w:hAnsi="Book Antiqua" w:cs="Arial"/>
                <w:b/>
                <w:bCs/>
                <w:i/>
                <w:iCs/>
              </w:rPr>
              <w:t>n</w:t>
            </w:r>
            <w:r w:rsidR="003C33BD" w:rsidRPr="00792D55">
              <w:rPr>
                <w:rFonts w:ascii="Book Antiqua" w:hAnsi="Book Antiqua" w:cs="Arial"/>
                <w:b/>
                <w:bCs/>
              </w:rPr>
              <w:t xml:space="preserve"> </w:t>
            </w:r>
            <w:r w:rsidRPr="00792D55">
              <w:rPr>
                <w:rFonts w:ascii="Book Antiqua" w:hAnsi="Book Antiqua" w:cs="Arial"/>
                <w:b/>
                <w:bCs/>
              </w:rPr>
              <w:t>= 22 (23.2%)</w:t>
            </w:r>
          </w:p>
        </w:tc>
        <w:tc>
          <w:tcPr>
            <w:tcW w:w="795" w:type="dxa"/>
            <w:tcBorders>
              <w:top w:val="single" w:sz="4" w:space="0" w:color="auto"/>
              <w:bottom w:val="single" w:sz="4" w:space="0" w:color="auto"/>
            </w:tcBorders>
            <w:vAlign w:val="bottom"/>
          </w:tcPr>
          <w:p w14:paraId="7E889533" w14:textId="5B9A88D6" w:rsidR="00137E39" w:rsidRPr="00792D55" w:rsidRDefault="00137E39" w:rsidP="00792D55">
            <w:pPr>
              <w:snapToGrid w:val="0"/>
              <w:spacing w:line="360" w:lineRule="auto"/>
              <w:rPr>
                <w:rFonts w:ascii="Book Antiqua" w:hAnsi="Book Antiqua" w:cs="Arial"/>
                <w:b/>
                <w:bCs/>
                <w:i/>
              </w:rPr>
            </w:pPr>
            <w:r w:rsidRPr="00792D55">
              <w:rPr>
                <w:rFonts w:ascii="Book Antiqua" w:hAnsi="Book Antiqua" w:cs="Arial"/>
                <w:b/>
                <w:bCs/>
                <w:i/>
              </w:rPr>
              <w:t xml:space="preserve">P </w:t>
            </w:r>
            <w:r w:rsidRPr="00792D55">
              <w:rPr>
                <w:rFonts w:ascii="Book Antiqua" w:hAnsi="Book Antiqua" w:cs="Arial"/>
                <w:b/>
                <w:bCs/>
              </w:rPr>
              <w:t>value</w:t>
            </w:r>
          </w:p>
        </w:tc>
      </w:tr>
      <w:tr w:rsidR="006F2A5E" w:rsidRPr="00792D55" w14:paraId="23EEC47B" w14:textId="58D0B7B8" w:rsidTr="003C33BD">
        <w:trPr>
          <w:trHeight w:val="239"/>
        </w:trPr>
        <w:tc>
          <w:tcPr>
            <w:tcW w:w="1723" w:type="dxa"/>
            <w:tcBorders>
              <w:top w:val="single" w:sz="4" w:space="0" w:color="auto"/>
            </w:tcBorders>
          </w:tcPr>
          <w:p w14:paraId="419F6588" w14:textId="77777777" w:rsidR="00137E39" w:rsidRPr="00792D55" w:rsidRDefault="00137E39" w:rsidP="00792D55">
            <w:pPr>
              <w:pStyle w:val="NormalWeb"/>
              <w:snapToGrid w:val="0"/>
              <w:spacing w:before="0" w:beforeAutospacing="0" w:after="0" w:afterAutospacing="0" w:line="360" w:lineRule="auto"/>
              <w:rPr>
                <w:rFonts w:ascii="Book Antiqua" w:hAnsi="Book Antiqua" w:cs="Arial"/>
                <w:lang w:val="en-US"/>
              </w:rPr>
            </w:pPr>
            <w:r w:rsidRPr="00792D55">
              <w:rPr>
                <w:rFonts w:ascii="Book Antiqua" w:eastAsia="Calibri" w:hAnsi="Book Antiqua" w:cs="Arial"/>
                <w:color w:val="000000"/>
                <w:kern w:val="24"/>
                <w:lang w:val="en-US"/>
              </w:rPr>
              <w:t xml:space="preserve">DRI </w:t>
            </w:r>
          </w:p>
        </w:tc>
        <w:tc>
          <w:tcPr>
            <w:tcW w:w="1590" w:type="dxa"/>
            <w:tcBorders>
              <w:top w:val="single" w:sz="4" w:space="0" w:color="auto"/>
            </w:tcBorders>
            <w:vAlign w:val="center"/>
          </w:tcPr>
          <w:p w14:paraId="1B06EC8C" w14:textId="4223C2C0" w:rsidR="00137E39" w:rsidRPr="00792D55" w:rsidRDefault="00137E39" w:rsidP="00792D55">
            <w:pPr>
              <w:pStyle w:val="NormalWeb"/>
              <w:snapToGrid w:val="0"/>
              <w:spacing w:before="0" w:beforeAutospacing="0" w:after="0" w:afterAutospacing="0" w:line="360" w:lineRule="auto"/>
              <w:jc w:val="center"/>
              <w:rPr>
                <w:rFonts w:ascii="Book Antiqua" w:hAnsi="Book Antiqua" w:cs="Arial"/>
                <w:lang w:val="en-US"/>
              </w:rPr>
            </w:pPr>
            <w:r w:rsidRPr="00792D55">
              <w:rPr>
                <w:rFonts w:ascii="Book Antiqua" w:eastAsia="Calibri" w:hAnsi="Book Antiqua" w:cs="Arial"/>
                <w:color w:val="000000"/>
                <w:kern w:val="24"/>
                <w:lang w:val="en-US"/>
              </w:rPr>
              <w:t>1.41 (1.36</w:t>
            </w:r>
            <w:r w:rsidR="00D51706" w:rsidRPr="00792D55">
              <w:rPr>
                <w:rFonts w:ascii="Book Antiqua" w:eastAsia="Calibri" w:hAnsi="Book Antiqua" w:cs="Arial"/>
                <w:color w:val="000000"/>
                <w:kern w:val="24"/>
                <w:lang w:val="en-US"/>
              </w:rPr>
              <w:t>-</w:t>
            </w:r>
            <w:r w:rsidRPr="00792D55">
              <w:rPr>
                <w:rFonts w:ascii="Book Antiqua" w:eastAsia="Calibri" w:hAnsi="Book Antiqua" w:cs="Arial"/>
                <w:color w:val="000000"/>
                <w:kern w:val="24"/>
                <w:lang w:val="en-US"/>
              </w:rPr>
              <w:t xml:space="preserve">2.26) </w:t>
            </w:r>
          </w:p>
        </w:tc>
        <w:tc>
          <w:tcPr>
            <w:tcW w:w="1590" w:type="dxa"/>
            <w:tcBorders>
              <w:top w:val="single" w:sz="4" w:space="0" w:color="auto"/>
            </w:tcBorders>
            <w:vAlign w:val="center"/>
          </w:tcPr>
          <w:p w14:paraId="73AD7E0A" w14:textId="39ECFEBC" w:rsidR="00137E39" w:rsidRPr="00792D55" w:rsidRDefault="00137E39" w:rsidP="00792D55">
            <w:pPr>
              <w:pStyle w:val="NormalWeb"/>
              <w:snapToGrid w:val="0"/>
              <w:spacing w:before="0" w:beforeAutospacing="0" w:after="0" w:afterAutospacing="0" w:line="360" w:lineRule="auto"/>
              <w:jc w:val="center"/>
              <w:rPr>
                <w:rFonts w:ascii="Book Antiqua" w:hAnsi="Book Antiqua" w:cs="Arial"/>
                <w:lang w:val="en-US"/>
              </w:rPr>
            </w:pPr>
            <w:r w:rsidRPr="00792D55">
              <w:rPr>
                <w:rFonts w:ascii="Book Antiqua" w:eastAsia="Calibri" w:hAnsi="Book Antiqua" w:cs="Arial"/>
                <w:color w:val="000000"/>
                <w:kern w:val="24"/>
                <w:lang w:val="en-US"/>
              </w:rPr>
              <w:t>1.38 (1.21</w:t>
            </w:r>
            <w:r w:rsidR="00D51706" w:rsidRPr="00792D55">
              <w:rPr>
                <w:rFonts w:ascii="Book Antiqua" w:eastAsia="Calibri" w:hAnsi="Book Antiqua" w:cs="Arial"/>
                <w:color w:val="000000"/>
                <w:kern w:val="24"/>
                <w:lang w:val="en-US"/>
              </w:rPr>
              <w:t>-</w:t>
            </w:r>
            <w:r w:rsidRPr="00792D55">
              <w:rPr>
                <w:rFonts w:ascii="Book Antiqua" w:eastAsia="Calibri" w:hAnsi="Book Antiqua" w:cs="Arial"/>
                <w:color w:val="000000"/>
                <w:kern w:val="24"/>
                <w:lang w:val="en-US"/>
              </w:rPr>
              <w:t xml:space="preserve">1.53) </w:t>
            </w:r>
          </w:p>
        </w:tc>
        <w:tc>
          <w:tcPr>
            <w:tcW w:w="1590" w:type="dxa"/>
            <w:tcBorders>
              <w:top w:val="single" w:sz="4" w:space="0" w:color="auto"/>
            </w:tcBorders>
            <w:vAlign w:val="center"/>
          </w:tcPr>
          <w:p w14:paraId="61C934E6" w14:textId="02AAC115" w:rsidR="00137E39" w:rsidRPr="00792D55" w:rsidRDefault="00137E39" w:rsidP="00792D55">
            <w:pPr>
              <w:pStyle w:val="NormalWeb"/>
              <w:snapToGrid w:val="0"/>
              <w:spacing w:before="0" w:beforeAutospacing="0" w:after="0" w:afterAutospacing="0" w:line="360" w:lineRule="auto"/>
              <w:jc w:val="center"/>
              <w:rPr>
                <w:rFonts w:ascii="Book Antiqua" w:hAnsi="Book Antiqua" w:cs="Arial"/>
                <w:lang w:val="en-US"/>
              </w:rPr>
            </w:pPr>
            <w:r w:rsidRPr="00792D55">
              <w:rPr>
                <w:rFonts w:ascii="Book Antiqua" w:eastAsia="Calibri" w:hAnsi="Book Antiqua" w:cs="Arial"/>
                <w:color w:val="000000"/>
                <w:kern w:val="24"/>
                <w:lang w:val="en-US"/>
              </w:rPr>
              <w:t>1.32 (1.19</w:t>
            </w:r>
            <w:r w:rsidR="00D51706" w:rsidRPr="00792D55">
              <w:rPr>
                <w:rFonts w:ascii="Book Antiqua" w:eastAsia="Calibri" w:hAnsi="Book Antiqua" w:cs="Arial"/>
                <w:color w:val="000000"/>
                <w:kern w:val="24"/>
                <w:lang w:val="en-US"/>
              </w:rPr>
              <w:t>-</w:t>
            </w:r>
            <w:r w:rsidRPr="00792D55">
              <w:rPr>
                <w:rFonts w:ascii="Book Antiqua" w:eastAsia="Calibri" w:hAnsi="Book Antiqua" w:cs="Arial"/>
                <w:color w:val="000000"/>
                <w:kern w:val="24"/>
                <w:lang w:val="en-US"/>
              </w:rPr>
              <w:t xml:space="preserve">1.54) </w:t>
            </w:r>
          </w:p>
        </w:tc>
        <w:tc>
          <w:tcPr>
            <w:tcW w:w="927" w:type="dxa"/>
            <w:tcBorders>
              <w:top w:val="single" w:sz="4" w:space="0" w:color="auto"/>
            </w:tcBorders>
            <w:vAlign w:val="center"/>
          </w:tcPr>
          <w:p w14:paraId="7EFF51B7" w14:textId="77777777" w:rsidR="00137E39" w:rsidRPr="00792D55" w:rsidRDefault="00137E39" w:rsidP="00792D55">
            <w:pPr>
              <w:pStyle w:val="NormalWeb"/>
              <w:snapToGrid w:val="0"/>
              <w:spacing w:before="0" w:beforeAutospacing="0" w:after="0" w:afterAutospacing="0" w:line="360" w:lineRule="auto"/>
              <w:jc w:val="center"/>
              <w:rPr>
                <w:rFonts w:ascii="Book Antiqua" w:hAnsi="Book Antiqua" w:cs="Arial"/>
                <w:lang w:val="en-US"/>
              </w:rPr>
            </w:pPr>
            <w:r w:rsidRPr="00792D55">
              <w:rPr>
                <w:rFonts w:ascii="Book Antiqua" w:eastAsia="Calibri" w:hAnsi="Book Antiqua" w:cs="Arial"/>
                <w:color w:val="000000"/>
                <w:kern w:val="24"/>
                <w:lang w:val="en-US"/>
              </w:rPr>
              <w:t xml:space="preserve">0.13 </w:t>
            </w:r>
          </w:p>
        </w:tc>
        <w:tc>
          <w:tcPr>
            <w:tcW w:w="1590" w:type="dxa"/>
            <w:tcBorders>
              <w:top w:val="single" w:sz="4" w:space="0" w:color="auto"/>
            </w:tcBorders>
            <w:vAlign w:val="center"/>
          </w:tcPr>
          <w:p w14:paraId="44188F45" w14:textId="7299EFD7" w:rsidR="00137E39" w:rsidRPr="00792D55" w:rsidRDefault="00137E39" w:rsidP="00792D55">
            <w:pPr>
              <w:pStyle w:val="NormalWeb"/>
              <w:snapToGrid w:val="0"/>
              <w:spacing w:before="0" w:beforeAutospacing="0" w:after="0" w:afterAutospacing="0" w:line="360" w:lineRule="auto"/>
              <w:jc w:val="center"/>
              <w:rPr>
                <w:rFonts w:ascii="Book Antiqua" w:eastAsia="Calibri" w:hAnsi="Book Antiqua" w:cs="Arial"/>
                <w:color w:val="000000"/>
                <w:kern w:val="24"/>
                <w:lang w:val="en-US"/>
              </w:rPr>
            </w:pPr>
            <w:r w:rsidRPr="00792D55">
              <w:rPr>
                <w:rFonts w:ascii="Book Antiqua" w:eastAsia="Calibri" w:hAnsi="Book Antiqua" w:cs="Arial"/>
                <w:color w:val="000000"/>
                <w:kern w:val="24"/>
                <w:lang w:val="en-US"/>
              </w:rPr>
              <w:t>1.43 (1.24</w:t>
            </w:r>
            <w:r w:rsidR="00D51706" w:rsidRPr="00792D55">
              <w:rPr>
                <w:rFonts w:ascii="Book Antiqua" w:eastAsia="Calibri" w:hAnsi="Book Antiqua" w:cs="Arial"/>
                <w:color w:val="000000"/>
                <w:kern w:val="24"/>
                <w:lang w:val="en-US"/>
              </w:rPr>
              <w:t>-</w:t>
            </w:r>
            <w:r w:rsidRPr="00792D55">
              <w:rPr>
                <w:rFonts w:ascii="Book Antiqua" w:eastAsia="Calibri" w:hAnsi="Book Antiqua" w:cs="Arial"/>
                <w:color w:val="000000"/>
                <w:kern w:val="24"/>
                <w:lang w:val="en-US"/>
              </w:rPr>
              <w:t xml:space="preserve">1.62) </w:t>
            </w:r>
          </w:p>
        </w:tc>
        <w:tc>
          <w:tcPr>
            <w:tcW w:w="1590" w:type="dxa"/>
            <w:tcBorders>
              <w:top w:val="single" w:sz="4" w:space="0" w:color="auto"/>
            </w:tcBorders>
            <w:vAlign w:val="center"/>
          </w:tcPr>
          <w:p w14:paraId="2DA2E3AF" w14:textId="21B2AC9F" w:rsidR="00137E39" w:rsidRPr="00792D55" w:rsidRDefault="00137E39" w:rsidP="00792D55">
            <w:pPr>
              <w:pStyle w:val="NormalWeb"/>
              <w:snapToGrid w:val="0"/>
              <w:spacing w:before="0" w:beforeAutospacing="0" w:after="0" w:afterAutospacing="0" w:line="360" w:lineRule="auto"/>
              <w:jc w:val="center"/>
              <w:rPr>
                <w:rFonts w:ascii="Book Antiqua" w:eastAsia="Calibri" w:hAnsi="Book Antiqua" w:cs="Arial"/>
                <w:color w:val="000000"/>
                <w:kern w:val="24"/>
                <w:lang w:val="en-US"/>
              </w:rPr>
            </w:pPr>
            <w:r w:rsidRPr="00792D55">
              <w:rPr>
                <w:rFonts w:ascii="Book Antiqua" w:eastAsia="Calibri" w:hAnsi="Book Antiqua" w:cs="Arial"/>
                <w:color w:val="000000"/>
                <w:kern w:val="24"/>
                <w:lang w:val="en-US"/>
              </w:rPr>
              <w:t>1.27 (1.20</w:t>
            </w:r>
            <w:r w:rsidR="00D51706" w:rsidRPr="00792D55">
              <w:rPr>
                <w:rFonts w:ascii="Book Antiqua" w:eastAsia="Calibri" w:hAnsi="Book Antiqua" w:cs="Arial"/>
                <w:color w:val="000000"/>
                <w:kern w:val="24"/>
                <w:lang w:val="en-US"/>
              </w:rPr>
              <w:t>-</w:t>
            </w:r>
            <w:r w:rsidRPr="00792D55">
              <w:rPr>
                <w:rFonts w:ascii="Book Antiqua" w:eastAsia="Calibri" w:hAnsi="Book Antiqua" w:cs="Arial"/>
                <w:color w:val="000000"/>
                <w:kern w:val="24"/>
                <w:lang w:val="en-US"/>
              </w:rPr>
              <w:t xml:space="preserve">1.43) </w:t>
            </w:r>
          </w:p>
        </w:tc>
        <w:tc>
          <w:tcPr>
            <w:tcW w:w="1590" w:type="dxa"/>
            <w:tcBorders>
              <w:top w:val="single" w:sz="4" w:space="0" w:color="auto"/>
            </w:tcBorders>
            <w:vAlign w:val="center"/>
          </w:tcPr>
          <w:p w14:paraId="5A24E0CA" w14:textId="18590DED" w:rsidR="00137E39" w:rsidRPr="00792D55" w:rsidRDefault="00137E39" w:rsidP="00792D55">
            <w:pPr>
              <w:pStyle w:val="NormalWeb"/>
              <w:snapToGrid w:val="0"/>
              <w:spacing w:before="0" w:beforeAutospacing="0" w:after="0" w:afterAutospacing="0" w:line="360" w:lineRule="auto"/>
              <w:jc w:val="center"/>
              <w:rPr>
                <w:rFonts w:ascii="Book Antiqua" w:eastAsia="Calibri" w:hAnsi="Book Antiqua" w:cs="Arial"/>
                <w:color w:val="000000"/>
                <w:kern w:val="24"/>
                <w:lang w:val="en-US"/>
              </w:rPr>
            </w:pPr>
            <w:r w:rsidRPr="00792D55">
              <w:rPr>
                <w:rFonts w:ascii="Book Antiqua" w:eastAsia="Calibri" w:hAnsi="Book Antiqua" w:cs="Arial"/>
                <w:color w:val="000000"/>
                <w:kern w:val="24"/>
                <w:lang w:val="en-US"/>
              </w:rPr>
              <w:t>1.38 (1.20</w:t>
            </w:r>
            <w:r w:rsidR="00D51706" w:rsidRPr="00792D55">
              <w:rPr>
                <w:rFonts w:ascii="Book Antiqua" w:eastAsia="Calibri" w:hAnsi="Book Antiqua" w:cs="Arial"/>
                <w:color w:val="000000"/>
                <w:kern w:val="24"/>
                <w:lang w:val="en-US"/>
              </w:rPr>
              <w:t>-</w:t>
            </w:r>
            <w:r w:rsidRPr="00792D55">
              <w:rPr>
                <w:rFonts w:ascii="Book Antiqua" w:eastAsia="Calibri" w:hAnsi="Book Antiqua" w:cs="Arial"/>
                <w:color w:val="000000"/>
                <w:kern w:val="24"/>
                <w:lang w:val="en-US"/>
              </w:rPr>
              <w:t xml:space="preserve">1.69) </w:t>
            </w:r>
          </w:p>
        </w:tc>
        <w:tc>
          <w:tcPr>
            <w:tcW w:w="795" w:type="dxa"/>
            <w:tcBorders>
              <w:top w:val="single" w:sz="4" w:space="0" w:color="auto"/>
            </w:tcBorders>
            <w:vAlign w:val="center"/>
          </w:tcPr>
          <w:p w14:paraId="53D08225" w14:textId="4B547A0E" w:rsidR="00137E39" w:rsidRPr="00792D55" w:rsidRDefault="00137E39" w:rsidP="00792D55">
            <w:pPr>
              <w:pStyle w:val="NormalWeb"/>
              <w:snapToGrid w:val="0"/>
              <w:spacing w:before="0" w:beforeAutospacing="0" w:after="0" w:afterAutospacing="0" w:line="360" w:lineRule="auto"/>
              <w:jc w:val="center"/>
              <w:rPr>
                <w:rFonts w:ascii="Book Antiqua" w:eastAsia="Calibri" w:hAnsi="Book Antiqua" w:cs="Arial"/>
                <w:color w:val="000000"/>
                <w:kern w:val="24"/>
                <w:lang w:val="en-US"/>
              </w:rPr>
            </w:pPr>
            <w:r w:rsidRPr="00792D55">
              <w:rPr>
                <w:rFonts w:ascii="Book Antiqua" w:eastAsia="Calibri" w:hAnsi="Book Antiqua" w:cs="Arial"/>
                <w:color w:val="000000"/>
                <w:kern w:val="24"/>
                <w:lang w:val="en-US"/>
              </w:rPr>
              <w:t>0.08</w:t>
            </w:r>
          </w:p>
        </w:tc>
      </w:tr>
      <w:tr w:rsidR="006F2A5E" w:rsidRPr="00792D55" w14:paraId="633C4E38" w14:textId="4EDCF616" w:rsidTr="003C33BD">
        <w:trPr>
          <w:trHeight w:val="254"/>
        </w:trPr>
        <w:tc>
          <w:tcPr>
            <w:tcW w:w="1723" w:type="dxa"/>
            <w:vAlign w:val="center"/>
          </w:tcPr>
          <w:p w14:paraId="65E0E085" w14:textId="7ED0C90A" w:rsidR="00137E39" w:rsidRPr="00792D55" w:rsidRDefault="00137E39" w:rsidP="00792D55">
            <w:pPr>
              <w:pStyle w:val="NormalWeb"/>
              <w:snapToGrid w:val="0"/>
              <w:spacing w:before="0" w:beforeAutospacing="0" w:after="0" w:afterAutospacing="0" w:line="360" w:lineRule="auto"/>
              <w:rPr>
                <w:rFonts w:ascii="Book Antiqua" w:hAnsi="Book Antiqua" w:cs="Arial"/>
                <w:lang w:val="en-US"/>
              </w:rPr>
            </w:pPr>
            <w:r w:rsidRPr="00792D55">
              <w:rPr>
                <w:rFonts w:ascii="Book Antiqua" w:eastAsia="Calibri" w:hAnsi="Book Antiqua" w:cs="Arial"/>
                <w:color w:val="000000"/>
                <w:kern w:val="24"/>
                <w:lang w:val="en-US"/>
              </w:rPr>
              <w:t>30-</w:t>
            </w:r>
            <w:r w:rsidR="006F2A5E" w:rsidRPr="00792D55">
              <w:rPr>
                <w:rFonts w:ascii="Book Antiqua" w:eastAsia="Calibri" w:hAnsi="Book Antiqua" w:cs="Arial"/>
                <w:color w:val="000000"/>
                <w:kern w:val="24"/>
                <w:lang w:val="en-US"/>
              </w:rPr>
              <w:t>d</w:t>
            </w:r>
            <w:r w:rsidRPr="00792D55">
              <w:rPr>
                <w:rFonts w:ascii="Book Antiqua" w:eastAsia="Calibri" w:hAnsi="Book Antiqua" w:cs="Arial"/>
                <w:color w:val="000000"/>
                <w:kern w:val="24"/>
                <w:lang w:val="en-US"/>
              </w:rPr>
              <w:t xml:space="preserve"> </w:t>
            </w:r>
            <w:r w:rsidR="006F2A5E" w:rsidRPr="00792D55">
              <w:rPr>
                <w:rFonts w:ascii="Book Antiqua" w:eastAsia="Calibri" w:hAnsi="Book Antiqua" w:cs="Arial"/>
                <w:color w:val="000000"/>
                <w:kern w:val="24"/>
                <w:lang w:val="en-US"/>
              </w:rPr>
              <w:t>m</w:t>
            </w:r>
            <w:r w:rsidRPr="00792D55">
              <w:rPr>
                <w:rFonts w:ascii="Book Antiqua" w:eastAsia="Calibri" w:hAnsi="Book Antiqua" w:cs="Arial"/>
                <w:color w:val="000000"/>
                <w:kern w:val="24"/>
                <w:lang w:val="en-US"/>
              </w:rPr>
              <w:t xml:space="preserve">ortality </w:t>
            </w:r>
          </w:p>
        </w:tc>
        <w:tc>
          <w:tcPr>
            <w:tcW w:w="1590" w:type="dxa"/>
            <w:vAlign w:val="center"/>
          </w:tcPr>
          <w:p w14:paraId="7F124AB2" w14:textId="175B9E25" w:rsidR="00137E39" w:rsidRPr="00792D55" w:rsidRDefault="00CD51D3" w:rsidP="00792D55">
            <w:pPr>
              <w:pStyle w:val="NormalWeb"/>
              <w:snapToGrid w:val="0"/>
              <w:spacing w:before="0" w:beforeAutospacing="0" w:after="0" w:afterAutospacing="0" w:line="360" w:lineRule="auto"/>
              <w:jc w:val="center"/>
              <w:rPr>
                <w:rFonts w:ascii="Book Antiqua" w:hAnsi="Book Antiqua" w:cs="Arial"/>
                <w:lang w:val="en-US"/>
              </w:rPr>
            </w:pPr>
            <w:r w:rsidRPr="00792D55">
              <w:rPr>
                <w:rFonts w:ascii="Book Antiqua" w:eastAsia="Calibri" w:hAnsi="Book Antiqua" w:cs="Arial"/>
                <w:color w:val="000000"/>
                <w:kern w:val="24"/>
                <w:lang w:val="en-US"/>
              </w:rPr>
              <w:t>0 (0.0</w:t>
            </w:r>
            <w:r w:rsidR="00137E39" w:rsidRPr="00792D55">
              <w:rPr>
                <w:rFonts w:ascii="Book Antiqua" w:eastAsia="Calibri" w:hAnsi="Book Antiqua" w:cs="Arial"/>
                <w:color w:val="000000"/>
                <w:kern w:val="24"/>
                <w:lang w:val="en-US"/>
              </w:rPr>
              <w:t xml:space="preserve">) </w:t>
            </w:r>
          </w:p>
        </w:tc>
        <w:tc>
          <w:tcPr>
            <w:tcW w:w="1590" w:type="dxa"/>
            <w:vAlign w:val="center"/>
          </w:tcPr>
          <w:p w14:paraId="7BC87C95" w14:textId="02B65BC1" w:rsidR="00137E39" w:rsidRPr="00792D55" w:rsidRDefault="00CD51D3" w:rsidP="00792D55">
            <w:pPr>
              <w:pStyle w:val="NormalWeb"/>
              <w:snapToGrid w:val="0"/>
              <w:spacing w:before="0" w:beforeAutospacing="0" w:after="0" w:afterAutospacing="0" w:line="360" w:lineRule="auto"/>
              <w:jc w:val="center"/>
              <w:rPr>
                <w:rFonts w:ascii="Book Antiqua" w:hAnsi="Book Antiqua" w:cs="Arial"/>
                <w:lang w:val="en-US"/>
              </w:rPr>
            </w:pPr>
            <w:r w:rsidRPr="00792D55">
              <w:rPr>
                <w:rFonts w:ascii="Book Antiqua" w:eastAsia="Calibri" w:hAnsi="Book Antiqua" w:cs="Arial"/>
                <w:color w:val="000000"/>
                <w:kern w:val="24"/>
                <w:lang w:val="en-US"/>
              </w:rPr>
              <w:t>10 (7.8</w:t>
            </w:r>
            <w:r w:rsidR="00137E39" w:rsidRPr="00792D55">
              <w:rPr>
                <w:rFonts w:ascii="Book Antiqua" w:eastAsia="Calibri" w:hAnsi="Book Antiqua" w:cs="Arial"/>
                <w:color w:val="000000"/>
                <w:kern w:val="24"/>
                <w:lang w:val="en-US"/>
              </w:rPr>
              <w:t xml:space="preserve">) </w:t>
            </w:r>
          </w:p>
        </w:tc>
        <w:tc>
          <w:tcPr>
            <w:tcW w:w="1590" w:type="dxa"/>
            <w:vAlign w:val="center"/>
          </w:tcPr>
          <w:p w14:paraId="55604BF3" w14:textId="4DBA2E38" w:rsidR="00137E39" w:rsidRPr="00792D55" w:rsidRDefault="00CD51D3" w:rsidP="00792D55">
            <w:pPr>
              <w:pStyle w:val="NormalWeb"/>
              <w:snapToGrid w:val="0"/>
              <w:spacing w:before="0" w:beforeAutospacing="0" w:after="0" w:afterAutospacing="0" w:line="360" w:lineRule="auto"/>
              <w:jc w:val="center"/>
              <w:rPr>
                <w:rFonts w:ascii="Book Antiqua" w:hAnsi="Book Antiqua" w:cs="Arial"/>
                <w:lang w:val="en-US"/>
              </w:rPr>
            </w:pPr>
            <w:r w:rsidRPr="00792D55">
              <w:rPr>
                <w:rFonts w:ascii="Book Antiqua" w:eastAsia="Calibri" w:hAnsi="Book Antiqua" w:cs="Arial"/>
                <w:color w:val="000000"/>
                <w:kern w:val="24"/>
                <w:lang w:val="en-US"/>
              </w:rPr>
              <w:t>3 (3.2</w:t>
            </w:r>
            <w:r w:rsidR="00137E39" w:rsidRPr="00792D55">
              <w:rPr>
                <w:rFonts w:ascii="Book Antiqua" w:eastAsia="Calibri" w:hAnsi="Book Antiqua" w:cs="Arial"/>
                <w:color w:val="000000"/>
                <w:kern w:val="24"/>
                <w:lang w:val="en-US"/>
              </w:rPr>
              <w:t xml:space="preserve">) </w:t>
            </w:r>
          </w:p>
        </w:tc>
        <w:tc>
          <w:tcPr>
            <w:tcW w:w="927" w:type="dxa"/>
            <w:vAlign w:val="center"/>
          </w:tcPr>
          <w:p w14:paraId="6A4E91CD" w14:textId="77777777" w:rsidR="00137E39" w:rsidRPr="00792D55" w:rsidRDefault="00137E39" w:rsidP="00792D55">
            <w:pPr>
              <w:pStyle w:val="NormalWeb"/>
              <w:snapToGrid w:val="0"/>
              <w:spacing w:before="0" w:beforeAutospacing="0" w:after="0" w:afterAutospacing="0" w:line="360" w:lineRule="auto"/>
              <w:jc w:val="center"/>
              <w:rPr>
                <w:rFonts w:ascii="Book Antiqua" w:hAnsi="Book Antiqua" w:cs="Arial"/>
                <w:lang w:val="en-US"/>
              </w:rPr>
            </w:pPr>
            <w:r w:rsidRPr="00792D55">
              <w:rPr>
                <w:rFonts w:ascii="Book Antiqua" w:eastAsia="Calibri" w:hAnsi="Book Antiqua" w:cs="Arial"/>
                <w:color w:val="000000"/>
                <w:kern w:val="24"/>
                <w:lang w:val="en-US"/>
              </w:rPr>
              <w:t xml:space="preserve">0.38 </w:t>
            </w:r>
          </w:p>
        </w:tc>
        <w:tc>
          <w:tcPr>
            <w:tcW w:w="1590" w:type="dxa"/>
            <w:vAlign w:val="center"/>
          </w:tcPr>
          <w:p w14:paraId="0F5A500E" w14:textId="5557913F" w:rsidR="00137E39" w:rsidRPr="00792D55" w:rsidRDefault="00137E39" w:rsidP="00792D55">
            <w:pPr>
              <w:pStyle w:val="NormalWeb"/>
              <w:snapToGrid w:val="0"/>
              <w:spacing w:before="0" w:beforeAutospacing="0" w:after="0" w:afterAutospacing="0" w:line="360" w:lineRule="auto"/>
              <w:jc w:val="center"/>
              <w:rPr>
                <w:rFonts w:ascii="Book Antiqua" w:eastAsia="Calibri" w:hAnsi="Book Antiqua" w:cs="Arial"/>
                <w:color w:val="000000"/>
                <w:kern w:val="24"/>
                <w:lang w:val="en-US"/>
              </w:rPr>
            </w:pPr>
            <w:r w:rsidRPr="00792D55">
              <w:rPr>
                <w:rFonts w:ascii="Book Antiqua" w:eastAsia="Calibri" w:hAnsi="Book Antiqua" w:cs="Arial"/>
                <w:color w:val="000000"/>
                <w:kern w:val="24"/>
                <w:lang w:val="en-US"/>
              </w:rPr>
              <w:t>1 (2.5</w:t>
            </w:r>
            <w:r w:rsidR="00CD51D3" w:rsidRPr="00792D55">
              <w:rPr>
                <w:rFonts w:ascii="Book Antiqua" w:eastAsia="Calibri" w:hAnsi="Book Antiqua" w:cs="Arial"/>
                <w:color w:val="000000"/>
                <w:kern w:val="24"/>
                <w:lang w:val="en-US"/>
              </w:rPr>
              <w:t>)</w:t>
            </w:r>
          </w:p>
        </w:tc>
        <w:tc>
          <w:tcPr>
            <w:tcW w:w="1590" w:type="dxa"/>
            <w:vAlign w:val="center"/>
          </w:tcPr>
          <w:p w14:paraId="344A0A37" w14:textId="1AA36E5F" w:rsidR="00137E39" w:rsidRPr="00792D55" w:rsidRDefault="00137E39" w:rsidP="00792D55">
            <w:pPr>
              <w:pStyle w:val="NormalWeb"/>
              <w:snapToGrid w:val="0"/>
              <w:spacing w:before="0" w:beforeAutospacing="0" w:after="0" w:afterAutospacing="0" w:line="360" w:lineRule="auto"/>
              <w:jc w:val="center"/>
              <w:rPr>
                <w:rFonts w:ascii="Book Antiqua" w:eastAsia="Calibri" w:hAnsi="Book Antiqua" w:cs="Arial"/>
                <w:color w:val="000000"/>
                <w:kern w:val="24"/>
                <w:lang w:val="en-US"/>
              </w:rPr>
            </w:pPr>
            <w:r w:rsidRPr="00792D55">
              <w:rPr>
                <w:rFonts w:ascii="Book Antiqua" w:eastAsia="Calibri" w:hAnsi="Book Antiqua" w:cs="Arial"/>
                <w:color w:val="000000"/>
                <w:kern w:val="24"/>
                <w:lang w:val="en-US"/>
              </w:rPr>
              <w:t>0 (0.0</w:t>
            </w:r>
            <w:r w:rsidR="00CD51D3" w:rsidRPr="00792D55">
              <w:rPr>
                <w:rFonts w:ascii="Book Antiqua" w:eastAsia="Calibri" w:hAnsi="Book Antiqua" w:cs="Arial"/>
                <w:color w:val="000000"/>
                <w:kern w:val="24"/>
                <w:lang w:val="en-US"/>
              </w:rPr>
              <w:t>)</w:t>
            </w:r>
          </w:p>
        </w:tc>
        <w:tc>
          <w:tcPr>
            <w:tcW w:w="1590" w:type="dxa"/>
            <w:vAlign w:val="center"/>
          </w:tcPr>
          <w:p w14:paraId="0DD99658" w14:textId="18FCC113" w:rsidR="00137E39" w:rsidRPr="00792D55" w:rsidRDefault="00137E39" w:rsidP="00792D55">
            <w:pPr>
              <w:pStyle w:val="NormalWeb"/>
              <w:snapToGrid w:val="0"/>
              <w:spacing w:before="0" w:beforeAutospacing="0" w:after="0" w:afterAutospacing="0" w:line="360" w:lineRule="auto"/>
              <w:jc w:val="center"/>
              <w:rPr>
                <w:rFonts w:ascii="Book Antiqua" w:eastAsia="Calibri" w:hAnsi="Book Antiqua" w:cs="Arial"/>
                <w:color w:val="000000"/>
                <w:kern w:val="24"/>
                <w:lang w:val="en-US"/>
              </w:rPr>
            </w:pPr>
            <w:r w:rsidRPr="00792D55">
              <w:rPr>
                <w:rFonts w:ascii="Book Antiqua" w:eastAsia="Calibri" w:hAnsi="Book Antiqua" w:cs="Arial"/>
                <w:color w:val="000000"/>
                <w:kern w:val="24"/>
                <w:lang w:val="en-US"/>
              </w:rPr>
              <w:t>2 (9.1</w:t>
            </w:r>
            <w:r w:rsidR="00CD51D3" w:rsidRPr="00792D55">
              <w:rPr>
                <w:rFonts w:ascii="Book Antiqua" w:eastAsia="Calibri" w:hAnsi="Book Antiqua" w:cs="Arial"/>
                <w:color w:val="000000"/>
                <w:kern w:val="24"/>
                <w:lang w:val="en-US"/>
              </w:rPr>
              <w:t>)</w:t>
            </w:r>
          </w:p>
        </w:tc>
        <w:tc>
          <w:tcPr>
            <w:tcW w:w="795" w:type="dxa"/>
            <w:vAlign w:val="center"/>
          </w:tcPr>
          <w:p w14:paraId="6F69541B" w14:textId="6DEE8EE9" w:rsidR="00137E39" w:rsidRPr="00792D55" w:rsidRDefault="00137E39" w:rsidP="00792D55">
            <w:pPr>
              <w:pStyle w:val="NormalWeb"/>
              <w:snapToGrid w:val="0"/>
              <w:spacing w:before="0" w:beforeAutospacing="0" w:after="0" w:afterAutospacing="0" w:line="360" w:lineRule="auto"/>
              <w:jc w:val="center"/>
              <w:rPr>
                <w:rFonts w:ascii="Book Antiqua" w:eastAsia="Calibri" w:hAnsi="Book Antiqua" w:cs="Arial"/>
                <w:color w:val="000000"/>
                <w:kern w:val="24"/>
                <w:lang w:val="en-US"/>
              </w:rPr>
            </w:pPr>
            <w:r w:rsidRPr="00792D55">
              <w:rPr>
                <w:rFonts w:ascii="Book Antiqua" w:eastAsia="Calibri" w:hAnsi="Book Antiqua" w:cs="Arial"/>
                <w:color w:val="000000"/>
                <w:kern w:val="24"/>
                <w:lang w:val="en-US"/>
              </w:rPr>
              <w:t>0.17</w:t>
            </w:r>
          </w:p>
        </w:tc>
      </w:tr>
      <w:tr w:rsidR="006F2A5E" w:rsidRPr="00792D55" w14:paraId="21D795CC" w14:textId="36CC7B1B" w:rsidTr="003C33BD">
        <w:trPr>
          <w:trHeight w:val="254"/>
        </w:trPr>
        <w:tc>
          <w:tcPr>
            <w:tcW w:w="1723" w:type="dxa"/>
            <w:vAlign w:val="center"/>
          </w:tcPr>
          <w:p w14:paraId="1B91B800" w14:textId="419E2E82" w:rsidR="00137E39" w:rsidRPr="00792D55" w:rsidRDefault="00137E39" w:rsidP="00792D55">
            <w:pPr>
              <w:pStyle w:val="NormalWeb"/>
              <w:snapToGrid w:val="0"/>
              <w:spacing w:before="0" w:beforeAutospacing="0" w:after="0" w:afterAutospacing="0" w:line="360" w:lineRule="auto"/>
              <w:rPr>
                <w:rFonts w:ascii="Book Antiqua" w:hAnsi="Book Antiqua" w:cs="Arial"/>
                <w:lang w:val="en-US"/>
              </w:rPr>
            </w:pPr>
            <w:r w:rsidRPr="00792D55">
              <w:rPr>
                <w:rFonts w:ascii="Book Antiqua" w:eastAsia="Calibri" w:hAnsi="Book Antiqua" w:cs="Arial"/>
                <w:color w:val="000000"/>
                <w:kern w:val="24"/>
                <w:lang w:val="en-US"/>
              </w:rPr>
              <w:t>3-</w:t>
            </w:r>
            <w:r w:rsidR="006F2A5E" w:rsidRPr="00792D55">
              <w:rPr>
                <w:rFonts w:ascii="Book Antiqua" w:eastAsia="Calibri" w:hAnsi="Book Antiqua" w:cs="Arial"/>
                <w:color w:val="000000"/>
                <w:kern w:val="24"/>
                <w:lang w:val="en-US"/>
              </w:rPr>
              <w:t>m</w:t>
            </w:r>
            <w:r w:rsidR="00EE0CEE" w:rsidRPr="00792D55">
              <w:rPr>
                <w:rFonts w:ascii="Book Antiqua" w:eastAsia="Calibri" w:hAnsi="Book Antiqua" w:cs="Arial"/>
                <w:color w:val="000000"/>
                <w:kern w:val="24"/>
                <w:lang w:val="en-US"/>
              </w:rPr>
              <w:t>o</w:t>
            </w:r>
            <w:r w:rsidRPr="00792D55">
              <w:rPr>
                <w:rFonts w:ascii="Book Antiqua" w:eastAsia="Calibri" w:hAnsi="Book Antiqua" w:cs="Arial"/>
                <w:color w:val="000000"/>
                <w:kern w:val="24"/>
                <w:lang w:val="en-US"/>
              </w:rPr>
              <w:t xml:space="preserve"> </w:t>
            </w:r>
            <w:r w:rsidR="006F2A5E" w:rsidRPr="00792D55">
              <w:rPr>
                <w:rFonts w:ascii="Book Antiqua" w:eastAsia="Calibri" w:hAnsi="Book Antiqua" w:cs="Arial"/>
                <w:color w:val="000000"/>
                <w:kern w:val="24"/>
                <w:lang w:val="en-US"/>
              </w:rPr>
              <w:t>m</w:t>
            </w:r>
            <w:r w:rsidRPr="00792D55">
              <w:rPr>
                <w:rFonts w:ascii="Book Antiqua" w:eastAsia="Calibri" w:hAnsi="Book Antiqua" w:cs="Arial"/>
                <w:color w:val="000000"/>
                <w:kern w:val="24"/>
                <w:lang w:val="en-US"/>
              </w:rPr>
              <w:t xml:space="preserve">ortality </w:t>
            </w:r>
          </w:p>
        </w:tc>
        <w:tc>
          <w:tcPr>
            <w:tcW w:w="1590" w:type="dxa"/>
            <w:vAlign w:val="center"/>
          </w:tcPr>
          <w:p w14:paraId="404CA2EE" w14:textId="78EF4396" w:rsidR="00137E39" w:rsidRPr="00792D55" w:rsidRDefault="00137E39" w:rsidP="00792D55">
            <w:pPr>
              <w:pStyle w:val="NormalWeb"/>
              <w:snapToGrid w:val="0"/>
              <w:spacing w:before="0" w:beforeAutospacing="0" w:after="0" w:afterAutospacing="0" w:line="360" w:lineRule="auto"/>
              <w:jc w:val="center"/>
              <w:rPr>
                <w:rFonts w:ascii="Book Antiqua" w:hAnsi="Book Antiqua" w:cs="Arial"/>
                <w:lang w:val="en-US"/>
              </w:rPr>
            </w:pPr>
            <w:r w:rsidRPr="00792D55">
              <w:rPr>
                <w:rFonts w:ascii="Book Antiqua" w:eastAsia="Calibri" w:hAnsi="Book Antiqua" w:cs="Arial"/>
                <w:color w:val="000000"/>
                <w:kern w:val="24"/>
                <w:lang w:val="en-US"/>
              </w:rPr>
              <w:t>0 (0.0</w:t>
            </w:r>
            <w:r w:rsidR="00CD51D3" w:rsidRPr="00792D55">
              <w:rPr>
                <w:rFonts w:ascii="Book Antiqua" w:eastAsia="Calibri" w:hAnsi="Book Antiqua" w:cs="Arial"/>
                <w:color w:val="000000"/>
                <w:kern w:val="24"/>
                <w:lang w:val="en-US"/>
              </w:rPr>
              <w:t>)</w:t>
            </w:r>
          </w:p>
        </w:tc>
        <w:tc>
          <w:tcPr>
            <w:tcW w:w="1590" w:type="dxa"/>
            <w:vAlign w:val="center"/>
          </w:tcPr>
          <w:p w14:paraId="57135083" w14:textId="4D62EEE6" w:rsidR="00137E39" w:rsidRPr="00792D55" w:rsidRDefault="00137E39" w:rsidP="00792D55">
            <w:pPr>
              <w:pStyle w:val="NormalWeb"/>
              <w:snapToGrid w:val="0"/>
              <w:spacing w:before="0" w:beforeAutospacing="0" w:after="0" w:afterAutospacing="0" w:line="360" w:lineRule="auto"/>
              <w:jc w:val="center"/>
              <w:rPr>
                <w:rFonts w:ascii="Book Antiqua" w:hAnsi="Book Antiqua" w:cs="Arial"/>
                <w:lang w:val="en-US"/>
              </w:rPr>
            </w:pPr>
            <w:r w:rsidRPr="00792D55">
              <w:rPr>
                <w:rFonts w:ascii="Book Antiqua" w:eastAsia="Calibri" w:hAnsi="Book Antiqua" w:cs="Arial"/>
                <w:color w:val="000000"/>
                <w:kern w:val="24"/>
                <w:lang w:val="en-US"/>
              </w:rPr>
              <w:t>15 (11.6</w:t>
            </w:r>
            <w:r w:rsidR="00CD51D3" w:rsidRPr="00792D55">
              <w:rPr>
                <w:rFonts w:ascii="Book Antiqua" w:eastAsia="Calibri" w:hAnsi="Book Antiqua" w:cs="Arial"/>
                <w:color w:val="000000"/>
                <w:kern w:val="24"/>
                <w:lang w:val="en-US"/>
              </w:rPr>
              <w:t>)</w:t>
            </w:r>
          </w:p>
        </w:tc>
        <w:tc>
          <w:tcPr>
            <w:tcW w:w="1590" w:type="dxa"/>
            <w:vAlign w:val="center"/>
          </w:tcPr>
          <w:p w14:paraId="1B049971" w14:textId="62C03C50" w:rsidR="00137E39" w:rsidRPr="00792D55" w:rsidRDefault="00137E39" w:rsidP="00792D55">
            <w:pPr>
              <w:pStyle w:val="NormalWeb"/>
              <w:snapToGrid w:val="0"/>
              <w:spacing w:before="0" w:beforeAutospacing="0" w:after="0" w:afterAutospacing="0" w:line="360" w:lineRule="auto"/>
              <w:jc w:val="center"/>
              <w:rPr>
                <w:rFonts w:ascii="Book Antiqua" w:hAnsi="Book Antiqua" w:cs="Arial"/>
                <w:lang w:val="en-US"/>
              </w:rPr>
            </w:pPr>
            <w:r w:rsidRPr="00792D55">
              <w:rPr>
                <w:rFonts w:ascii="Book Antiqua" w:eastAsia="Calibri" w:hAnsi="Book Antiqua" w:cs="Arial"/>
                <w:color w:val="000000"/>
                <w:kern w:val="24"/>
                <w:lang w:val="en-US"/>
              </w:rPr>
              <w:t>6 (6.3</w:t>
            </w:r>
            <w:r w:rsidR="00CD51D3" w:rsidRPr="00792D55">
              <w:rPr>
                <w:rFonts w:ascii="Book Antiqua" w:eastAsia="Calibri" w:hAnsi="Book Antiqua" w:cs="Arial"/>
                <w:color w:val="000000"/>
                <w:kern w:val="24"/>
                <w:lang w:val="en-US"/>
              </w:rPr>
              <w:t>)</w:t>
            </w:r>
          </w:p>
        </w:tc>
        <w:tc>
          <w:tcPr>
            <w:tcW w:w="927" w:type="dxa"/>
            <w:vAlign w:val="center"/>
          </w:tcPr>
          <w:p w14:paraId="1A7F5474" w14:textId="77777777" w:rsidR="00137E39" w:rsidRPr="00792D55" w:rsidRDefault="00137E39" w:rsidP="00792D55">
            <w:pPr>
              <w:pStyle w:val="NormalWeb"/>
              <w:snapToGrid w:val="0"/>
              <w:spacing w:before="0" w:beforeAutospacing="0" w:after="0" w:afterAutospacing="0" w:line="360" w:lineRule="auto"/>
              <w:jc w:val="center"/>
              <w:rPr>
                <w:rFonts w:ascii="Book Antiqua" w:hAnsi="Book Antiqua" w:cs="Arial"/>
                <w:lang w:val="en-US"/>
              </w:rPr>
            </w:pPr>
            <w:r w:rsidRPr="00792D55">
              <w:rPr>
                <w:rFonts w:ascii="Book Antiqua" w:eastAsia="Calibri" w:hAnsi="Book Antiqua" w:cs="Arial"/>
                <w:color w:val="000000"/>
                <w:kern w:val="24"/>
                <w:lang w:val="en-US"/>
              </w:rPr>
              <w:t xml:space="preserve">0.30 </w:t>
            </w:r>
          </w:p>
        </w:tc>
        <w:tc>
          <w:tcPr>
            <w:tcW w:w="1590" w:type="dxa"/>
            <w:vAlign w:val="center"/>
          </w:tcPr>
          <w:p w14:paraId="0EE5796A" w14:textId="613EEF85" w:rsidR="00137E39" w:rsidRPr="00792D55" w:rsidRDefault="00137E39" w:rsidP="00792D55">
            <w:pPr>
              <w:pStyle w:val="NormalWeb"/>
              <w:snapToGrid w:val="0"/>
              <w:spacing w:before="0" w:beforeAutospacing="0" w:after="0" w:afterAutospacing="0" w:line="360" w:lineRule="auto"/>
              <w:jc w:val="center"/>
              <w:rPr>
                <w:rFonts w:ascii="Book Antiqua" w:eastAsia="Calibri" w:hAnsi="Book Antiqua" w:cs="Arial"/>
                <w:color w:val="000000"/>
                <w:kern w:val="24"/>
                <w:lang w:val="en-US"/>
              </w:rPr>
            </w:pPr>
            <w:r w:rsidRPr="00792D55">
              <w:rPr>
                <w:rFonts w:ascii="Book Antiqua" w:eastAsia="Calibri" w:hAnsi="Book Antiqua" w:cs="Arial"/>
                <w:color w:val="000000"/>
                <w:kern w:val="24"/>
                <w:lang w:val="en-US"/>
              </w:rPr>
              <w:t>3 (7.5</w:t>
            </w:r>
            <w:r w:rsidR="00CD51D3" w:rsidRPr="00792D55">
              <w:rPr>
                <w:rFonts w:ascii="Book Antiqua" w:eastAsia="Calibri" w:hAnsi="Book Antiqua" w:cs="Arial"/>
                <w:color w:val="000000"/>
                <w:kern w:val="24"/>
                <w:lang w:val="en-US"/>
              </w:rPr>
              <w:t>)</w:t>
            </w:r>
          </w:p>
        </w:tc>
        <w:tc>
          <w:tcPr>
            <w:tcW w:w="1590" w:type="dxa"/>
            <w:vAlign w:val="center"/>
          </w:tcPr>
          <w:p w14:paraId="3FF48846" w14:textId="79E08D27" w:rsidR="00137E39" w:rsidRPr="00792D55" w:rsidRDefault="00137E39" w:rsidP="00792D55">
            <w:pPr>
              <w:pStyle w:val="NormalWeb"/>
              <w:snapToGrid w:val="0"/>
              <w:spacing w:before="0" w:beforeAutospacing="0" w:after="0" w:afterAutospacing="0" w:line="360" w:lineRule="auto"/>
              <w:jc w:val="center"/>
              <w:rPr>
                <w:rFonts w:ascii="Book Antiqua" w:eastAsia="Calibri" w:hAnsi="Book Antiqua" w:cs="Arial"/>
                <w:color w:val="000000"/>
                <w:kern w:val="24"/>
                <w:lang w:val="en-US"/>
              </w:rPr>
            </w:pPr>
            <w:r w:rsidRPr="00792D55">
              <w:rPr>
                <w:rFonts w:ascii="Book Antiqua" w:eastAsia="Calibri" w:hAnsi="Book Antiqua" w:cs="Arial"/>
                <w:color w:val="000000"/>
                <w:kern w:val="24"/>
                <w:lang w:val="en-US"/>
              </w:rPr>
              <w:t>1 (3.0</w:t>
            </w:r>
            <w:r w:rsidR="00CD51D3" w:rsidRPr="00792D55">
              <w:rPr>
                <w:rFonts w:ascii="Book Antiqua" w:eastAsia="Calibri" w:hAnsi="Book Antiqua" w:cs="Arial"/>
                <w:color w:val="000000"/>
                <w:kern w:val="24"/>
                <w:lang w:val="en-US"/>
              </w:rPr>
              <w:t>)</w:t>
            </w:r>
          </w:p>
        </w:tc>
        <w:tc>
          <w:tcPr>
            <w:tcW w:w="1590" w:type="dxa"/>
            <w:vAlign w:val="center"/>
          </w:tcPr>
          <w:p w14:paraId="5D9B98D8" w14:textId="660FC1DA" w:rsidR="00137E39" w:rsidRPr="00792D55" w:rsidRDefault="00137E39" w:rsidP="00792D55">
            <w:pPr>
              <w:pStyle w:val="NormalWeb"/>
              <w:snapToGrid w:val="0"/>
              <w:spacing w:before="0" w:beforeAutospacing="0" w:after="0" w:afterAutospacing="0" w:line="360" w:lineRule="auto"/>
              <w:jc w:val="center"/>
              <w:rPr>
                <w:rFonts w:ascii="Book Antiqua" w:eastAsia="Calibri" w:hAnsi="Book Antiqua" w:cs="Arial"/>
                <w:color w:val="000000"/>
                <w:kern w:val="24"/>
                <w:lang w:val="en-US"/>
              </w:rPr>
            </w:pPr>
            <w:r w:rsidRPr="00792D55">
              <w:rPr>
                <w:rFonts w:ascii="Book Antiqua" w:eastAsia="Calibri" w:hAnsi="Book Antiqua" w:cs="Arial"/>
                <w:color w:val="000000"/>
                <w:kern w:val="24"/>
                <w:lang w:val="en-US"/>
              </w:rPr>
              <w:t>2 (9.1</w:t>
            </w:r>
            <w:r w:rsidR="00CD51D3" w:rsidRPr="00792D55">
              <w:rPr>
                <w:rFonts w:ascii="Book Antiqua" w:eastAsia="Calibri" w:hAnsi="Book Antiqua" w:cs="Arial"/>
                <w:color w:val="000000"/>
                <w:kern w:val="24"/>
                <w:lang w:val="en-US"/>
              </w:rPr>
              <w:t>)</w:t>
            </w:r>
          </w:p>
        </w:tc>
        <w:tc>
          <w:tcPr>
            <w:tcW w:w="795" w:type="dxa"/>
            <w:vAlign w:val="center"/>
          </w:tcPr>
          <w:p w14:paraId="35436EBC" w14:textId="1E7968DE" w:rsidR="00137E39" w:rsidRPr="00792D55" w:rsidRDefault="00137E39" w:rsidP="00792D55">
            <w:pPr>
              <w:pStyle w:val="NormalWeb"/>
              <w:snapToGrid w:val="0"/>
              <w:spacing w:before="0" w:beforeAutospacing="0" w:after="0" w:afterAutospacing="0" w:line="360" w:lineRule="auto"/>
              <w:jc w:val="center"/>
              <w:rPr>
                <w:rFonts w:ascii="Book Antiqua" w:eastAsia="Calibri" w:hAnsi="Book Antiqua" w:cs="Arial"/>
                <w:color w:val="000000"/>
                <w:kern w:val="24"/>
                <w:lang w:val="en-US"/>
              </w:rPr>
            </w:pPr>
            <w:r w:rsidRPr="00792D55">
              <w:rPr>
                <w:rFonts w:ascii="Book Antiqua" w:eastAsia="Calibri" w:hAnsi="Book Antiqua" w:cs="Arial"/>
                <w:color w:val="000000"/>
                <w:kern w:val="24"/>
                <w:lang w:val="en-US"/>
              </w:rPr>
              <w:t>0.65</w:t>
            </w:r>
          </w:p>
        </w:tc>
      </w:tr>
      <w:tr w:rsidR="006F2A5E" w:rsidRPr="00792D55" w14:paraId="58A520CC" w14:textId="76FBFB15" w:rsidTr="003C33BD">
        <w:trPr>
          <w:trHeight w:val="254"/>
        </w:trPr>
        <w:tc>
          <w:tcPr>
            <w:tcW w:w="1723" w:type="dxa"/>
            <w:vAlign w:val="center"/>
          </w:tcPr>
          <w:p w14:paraId="669A7AAA" w14:textId="656F3721" w:rsidR="00137E39" w:rsidRPr="00792D55" w:rsidRDefault="00137E39" w:rsidP="00792D55">
            <w:pPr>
              <w:pStyle w:val="NormalWeb"/>
              <w:snapToGrid w:val="0"/>
              <w:spacing w:before="0" w:beforeAutospacing="0" w:after="0" w:afterAutospacing="0" w:line="360" w:lineRule="auto"/>
              <w:rPr>
                <w:rFonts w:ascii="Book Antiqua" w:hAnsi="Book Antiqua" w:cs="Arial"/>
                <w:lang w:val="en-US"/>
              </w:rPr>
            </w:pPr>
            <w:r w:rsidRPr="00792D55">
              <w:rPr>
                <w:rFonts w:ascii="Book Antiqua" w:eastAsia="Calibri" w:hAnsi="Book Antiqua" w:cs="Arial"/>
                <w:color w:val="000000"/>
                <w:kern w:val="24"/>
                <w:lang w:val="en-US"/>
              </w:rPr>
              <w:t>1-</w:t>
            </w:r>
            <w:r w:rsidR="00E82D30" w:rsidRPr="00792D55">
              <w:rPr>
                <w:rFonts w:ascii="Book Antiqua" w:eastAsia="Calibri" w:hAnsi="Book Antiqua" w:cs="Arial"/>
                <w:color w:val="000000"/>
                <w:kern w:val="24"/>
                <w:lang w:val="en-US"/>
              </w:rPr>
              <w:t>y</w:t>
            </w:r>
            <w:r w:rsidR="006F2A5E" w:rsidRPr="00792D55">
              <w:rPr>
                <w:rFonts w:ascii="Book Antiqua" w:eastAsia="Calibri" w:hAnsi="Book Antiqua" w:cs="Arial"/>
                <w:color w:val="000000"/>
                <w:kern w:val="24"/>
                <w:lang w:val="en-US"/>
              </w:rPr>
              <w:t>r s</w:t>
            </w:r>
            <w:r w:rsidRPr="00792D55">
              <w:rPr>
                <w:rFonts w:ascii="Book Antiqua" w:eastAsia="Calibri" w:hAnsi="Book Antiqua" w:cs="Arial"/>
                <w:color w:val="000000"/>
                <w:kern w:val="24"/>
                <w:lang w:val="en-US"/>
              </w:rPr>
              <w:t>urvival</w:t>
            </w:r>
          </w:p>
        </w:tc>
        <w:tc>
          <w:tcPr>
            <w:tcW w:w="1590" w:type="dxa"/>
            <w:vAlign w:val="center"/>
          </w:tcPr>
          <w:p w14:paraId="4F60B781" w14:textId="7FCF1DD3" w:rsidR="00137E39" w:rsidRPr="00792D55" w:rsidRDefault="00137E39" w:rsidP="00792D55">
            <w:pPr>
              <w:pStyle w:val="NormalWeb"/>
              <w:snapToGrid w:val="0"/>
              <w:spacing w:before="0" w:beforeAutospacing="0" w:after="0" w:afterAutospacing="0" w:line="360" w:lineRule="auto"/>
              <w:jc w:val="center"/>
              <w:rPr>
                <w:rFonts w:ascii="Book Antiqua" w:hAnsi="Book Antiqua" w:cs="Arial"/>
                <w:lang w:val="en-US"/>
              </w:rPr>
            </w:pPr>
            <w:r w:rsidRPr="00792D55">
              <w:rPr>
                <w:rFonts w:ascii="Book Antiqua" w:eastAsia="Calibri" w:hAnsi="Book Antiqua" w:cs="Arial"/>
                <w:color w:val="000000"/>
                <w:kern w:val="24"/>
                <w:lang w:val="en-US"/>
              </w:rPr>
              <w:t>11 (100</w:t>
            </w:r>
            <w:r w:rsidR="00CD51D3" w:rsidRPr="00792D55">
              <w:rPr>
                <w:rFonts w:ascii="Book Antiqua" w:eastAsia="Calibri" w:hAnsi="Book Antiqua" w:cs="Arial"/>
                <w:color w:val="000000"/>
                <w:kern w:val="24"/>
                <w:lang w:val="en-US"/>
              </w:rPr>
              <w:t>)</w:t>
            </w:r>
          </w:p>
        </w:tc>
        <w:tc>
          <w:tcPr>
            <w:tcW w:w="1590" w:type="dxa"/>
            <w:vAlign w:val="center"/>
          </w:tcPr>
          <w:p w14:paraId="4C6CB158" w14:textId="7F53A8ED" w:rsidR="00137E39" w:rsidRPr="00792D55" w:rsidRDefault="00137E39" w:rsidP="00792D55">
            <w:pPr>
              <w:pStyle w:val="NormalWeb"/>
              <w:snapToGrid w:val="0"/>
              <w:spacing w:before="0" w:beforeAutospacing="0" w:after="0" w:afterAutospacing="0" w:line="360" w:lineRule="auto"/>
              <w:jc w:val="center"/>
              <w:rPr>
                <w:rFonts w:ascii="Book Antiqua" w:hAnsi="Book Antiqua" w:cs="Arial"/>
                <w:lang w:val="en-US"/>
              </w:rPr>
            </w:pPr>
            <w:r w:rsidRPr="00792D55">
              <w:rPr>
                <w:rFonts w:ascii="Book Antiqua" w:eastAsia="Calibri" w:hAnsi="Book Antiqua" w:cs="Arial"/>
                <w:color w:val="000000"/>
                <w:kern w:val="24"/>
                <w:lang w:val="en-US"/>
              </w:rPr>
              <w:t>114 (88.4</w:t>
            </w:r>
            <w:r w:rsidR="00CD51D3" w:rsidRPr="00792D55">
              <w:rPr>
                <w:rFonts w:ascii="Book Antiqua" w:eastAsia="Calibri" w:hAnsi="Book Antiqua" w:cs="Arial"/>
                <w:color w:val="000000"/>
                <w:kern w:val="24"/>
                <w:lang w:val="en-US"/>
              </w:rPr>
              <w:t>)</w:t>
            </w:r>
          </w:p>
        </w:tc>
        <w:tc>
          <w:tcPr>
            <w:tcW w:w="1590" w:type="dxa"/>
            <w:vAlign w:val="center"/>
          </w:tcPr>
          <w:p w14:paraId="00DC62E0" w14:textId="40A2F357" w:rsidR="00137E39" w:rsidRPr="00792D55" w:rsidRDefault="00137E39" w:rsidP="00792D55">
            <w:pPr>
              <w:pStyle w:val="NormalWeb"/>
              <w:snapToGrid w:val="0"/>
              <w:spacing w:before="0" w:beforeAutospacing="0" w:after="0" w:afterAutospacing="0" w:line="360" w:lineRule="auto"/>
              <w:jc w:val="center"/>
              <w:rPr>
                <w:rFonts w:ascii="Book Antiqua" w:hAnsi="Book Antiqua" w:cs="Arial"/>
                <w:lang w:val="en-US"/>
              </w:rPr>
            </w:pPr>
            <w:r w:rsidRPr="00792D55">
              <w:rPr>
                <w:rFonts w:ascii="Book Antiqua" w:eastAsia="Calibri" w:hAnsi="Book Antiqua" w:cs="Arial"/>
                <w:color w:val="000000"/>
                <w:kern w:val="24"/>
                <w:lang w:val="en-US"/>
              </w:rPr>
              <w:t>87 (91.6</w:t>
            </w:r>
            <w:r w:rsidR="00CD51D3" w:rsidRPr="00792D55">
              <w:rPr>
                <w:rFonts w:ascii="Book Antiqua" w:eastAsia="Calibri" w:hAnsi="Book Antiqua" w:cs="Arial"/>
                <w:color w:val="000000"/>
                <w:kern w:val="24"/>
                <w:lang w:val="en-US"/>
              </w:rPr>
              <w:t>)</w:t>
            </w:r>
          </w:p>
        </w:tc>
        <w:tc>
          <w:tcPr>
            <w:tcW w:w="927" w:type="dxa"/>
            <w:vAlign w:val="center"/>
          </w:tcPr>
          <w:p w14:paraId="21C9E00D" w14:textId="77777777" w:rsidR="00137E39" w:rsidRPr="00792D55" w:rsidRDefault="00137E39" w:rsidP="00792D55">
            <w:pPr>
              <w:pStyle w:val="NormalWeb"/>
              <w:snapToGrid w:val="0"/>
              <w:spacing w:before="0" w:beforeAutospacing="0" w:after="0" w:afterAutospacing="0" w:line="360" w:lineRule="auto"/>
              <w:jc w:val="center"/>
              <w:rPr>
                <w:rFonts w:ascii="Book Antiqua" w:hAnsi="Book Antiqua" w:cs="Arial"/>
                <w:lang w:val="en-US"/>
              </w:rPr>
            </w:pPr>
            <w:r w:rsidRPr="00792D55">
              <w:rPr>
                <w:rFonts w:ascii="Book Antiqua" w:eastAsia="Calibri" w:hAnsi="Book Antiqua" w:cs="Arial"/>
                <w:color w:val="000000"/>
                <w:kern w:val="24"/>
                <w:lang w:val="en-US"/>
              </w:rPr>
              <w:t>0.60</w:t>
            </w:r>
          </w:p>
        </w:tc>
        <w:tc>
          <w:tcPr>
            <w:tcW w:w="1590" w:type="dxa"/>
            <w:vAlign w:val="center"/>
          </w:tcPr>
          <w:p w14:paraId="198690F1" w14:textId="26E539B3" w:rsidR="00137E39" w:rsidRPr="00792D55" w:rsidRDefault="00137E39" w:rsidP="00792D55">
            <w:pPr>
              <w:pStyle w:val="NormalWeb"/>
              <w:snapToGrid w:val="0"/>
              <w:spacing w:before="0" w:beforeAutospacing="0" w:after="0" w:afterAutospacing="0" w:line="360" w:lineRule="auto"/>
              <w:jc w:val="center"/>
              <w:rPr>
                <w:rFonts w:ascii="Book Antiqua" w:eastAsia="Calibri" w:hAnsi="Book Antiqua" w:cs="Arial"/>
                <w:color w:val="000000"/>
                <w:kern w:val="24"/>
                <w:lang w:val="en-US"/>
              </w:rPr>
            </w:pPr>
            <w:r w:rsidRPr="00792D55">
              <w:rPr>
                <w:rFonts w:ascii="Book Antiqua" w:eastAsia="Calibri" w:hAnsi="Book Antiqua" w:cs="Arial"/>
                <w:color w:val="000000"/>
                <w:kern w:val="24"/>
                <w:lang w:val="en-US"/>
              </w:rPr>
              <w:t>35 (87.5</w:t>
            </w:r>
            <w:r w:rsidR="00CD51D3" w:rsidRPr="00792D55">
              <w:rPr>
                <w:rFonts w:ascii="Book Antiqua" w:eastAsia="Calibri" w:hAnsi="Book Antiqua" w:cs="Arial"/>
                <w:color w:val="000000"/>
                <w:kern w:val="24"/>
                <w:lang w:val="en-US"/>
              </w:rPr>
              <w:t>)</w:t>
            </w:r>
          </w:p>
        </w:tc>
        <w:tc>
          <w:tcPr>
            <w:tcW w:w="1590" w:type="dxa"/>
            <w:vAlign w:val="center"/>
          </w:tcPr>
          <w:p w14:paraId="1F4A5E1B" w14:textId="239C67F5" w:rsidR="00137E39" w:rsidRPr="00792D55" w:rsidRDefault="00137E39" w:rsidP="00792D55">
            <w:pPr>
              <w:pStyle w:val="NormalWeb"/>
              <w:snapToGrid w:val="0"/>
              <w:spacing w:before="0" w:beforeAutospacing="0" w:after="0" w:afterAutospacing="0" w:line="360" w:lineRule="auto"/>
              <w:jc w:val="center"/>
              <w:rPr>
                <w:rFonts w:ascii="Book Antiqua" w:eastAsia="Calibri" w:hAnsi="Book Antiqua" w:cs="Arial"/>
                <w:color w:val="000000"/>
                <w:kern w:val="24"/>
                <w:lang w:val="en-US"/>
              </w:rPr>
            </w:pPr>
            <w:r w:rsidRPr="00792D55">
              <w:rPr>
                <w:rFonts w:ascii="Book Antiqua" w:eastAsia="Calibri" w:hAnsi="Book Antiqua" w:cs="Arial"/>
                <w:color w:val="000000"/>
                <w:kern w:val="24"/>
                <w:lang w:val="en-US"/>
              </w:rPr>
              <w:t>32 (97.0</w:t>
            </w:r>
            <w:r w:rsidR="00CD51D3" w:rsidRPr="00792D55">
              <w:rPr>
                <w:rFonts w:ascii="Book Antiqua" w:eastAsia="Calibri" w:hAnsi="Book Antiqua" w:cs="Arial"/>
                <w:color w:val="000000"/>
                <w:kern w:val="24"/>
                <w:lang w:val="en-US"/>
              </w:rPr>
              <w:t>)</w:t>
            </w:r>
          </w:p>
        </w:tc>
        <w:tc>
          <w:tcPr>
            <w:tcW w:w="1590" w:type="dxa"/>
            <w:vAlign w:val="center"/>
          </w:tcPr>
          <w:p w14:paraId="3BDC5E33" w14:textId="1CBA126A" w:rsidR="00137E39" w:rsidRPr="00792D55" w:rsidRDefault="00137E39" w:rsidP="00792D55">
            <w:pPr>
              <w:pStyle w:val="NormalWeb"/>
              <w:snapToGrid w:val="0"/>
              <w:spacing w:before="0" w:beforeAutospacing="0" w:after="0" w:afterAutospacing="0" w:line="360" w:lineRule="auto"/>
              <w:jc w:val="center"/>
              <w:rPr>
                <w:rFonts w:ascii="Book Antiqua" w:eastAsia="Calibri" w:hAnsi="Book Antiqua" w:cs="Arial"/>
                <w:color w:val="000000"/>
                <w:kern w:val="24"/>
                <w:lang w:val="en-US"/>
              </w:rPr>
            </w:pPr>
            <w:r w:rsidRPr="00792D55">
              <w:rPr>
                <w:rFonts w:ascii="Book Antiqua" w:eastAsia="Calibri" w:hAnsi="Book Antiqua" w:cs="Arial"/>
                <w:color w:val="000000"/>
                <w:kern w:val="24"/>
                <w:lang w:val="en-US"/>
              </w:rPr>
              <w:t>20 (90.9</w:t>
            </w:r>
            <w:r w:rsidR="00CD51D3" w:rsidRPr="00792D55">
              <w:rPr>
                <w:rFonts w:ascii="Book Antiqua" w:eastAsia="Calibri" w:hAnsi="Book Antiqua" w:cs="Arial"/>
                <w:color w:val="000000"/>
                <w:kern w:val="24"/>
                <w:lang w:val="en-US"/>
              </w:rPr>
              <w:t>)</w:t>
            </w:r>
          </w:p>
        </w:tc>
        <w:tc>
          <w:tcPr>
            <w:tcW w:w="795" w:type="dxa"/>
            <w:vAlign w:val="center"/>
          </w:tcPr>
          <w:p w14:paraId="101690E3" w14:textId="0D41F95C" w:rsidR="00137E39" w:rsidRPr="00792D55" w:rsidRDefault="00137E39" w:rsidP="00792D55">
            <w:pPr>
              <w:pStyle w:val="NormalWeb"/>
              <w:snapToGrid w:val="0"/>
              <w:spacing w:before="0" w:beforeAutospacing="0" w:after="0" w:afterAutospacing="0" w:line="360" w:lineRule="auto"/>
              <w:jc w:val="center"/>
              <w:rPr>
                <w:rFonts w:ascii="Book Antiqua" w:eastAsia="Calibri" w:hAnsi="Book Antiqua" w:cs="Arial"/>
                <w:color w:val="000000"/>
                <w:kern w:val="24"/>
                <w:lang w:val="en-US"/>
              </w:rPr>
            </w:pPr>
            <w:r w:rsidRPr="00792D55">
              <w:rPr>
                <w:rFonts w:ascii="Book Antiqua" w:eastAsia="Calibri" w:hAnsi="Book Antiqua" w:cs="Arial"/>
                <w:color w:val="000000"/>
                <w:kern w:val="24"/>
                <w:lang w:val="en-US"/>
              </w:rPr>
              <w:t>0.40</w:t>
            </w:r>
          </w:p>
        </w:tc>
      </w:tr>
      <w:tr w:rsidR="006F2A5E" w:rsidRPr="00792D55" w14:paraId="5FE113E1" w14:textId="4CC11D72" w:rsidTr="003C33BD">
        <w:trPr>
          <w:trHeight w:val="254"/>
        </w:trPr>
        <w:tc>
          <w:tcPr>
            <w:tcW w:w="1723" w:type="dxa"/>
            <w:vAlign w:val="center"/>
          </w:tcPr>
          <w:p w14:paraId="51E821CA" w14:textId="55F4F114" w:rsidR="00137E39" w:rsidRPr="00792D55" w:rsidRDefault="00137E39" w:rsidP="00792D55">
            <w:pPr>
              <w:pStyle w:val="NormalWeb"/>
              <w:snapToGrid w:val="0"/>
              <w:spacing w:before="0" w:beforeAutospacing="0" w:after="0" w:afterAutospacing="0" w:line="360" w:lineRule="auto"/>
              <w:rPr>
                <w:rFonts w:ascii="Book Antiqua" w:hAnsi="Book Antiqua" w:cs="Arial"/>
                <w:lang w:val="en-US"/>
              </w:rPr>
            </w:pPr>
            <w:r w:rsidRPr="00792D55">
              <w:rPr>
                <w:rFonts w:ascii="Book Antiqua" w:eastAsia="Calibri" w:hAnsi="Book Antiqua" w:cs="Arial"/>
                <w:color w:val="000000"/>
                <w:kern w:val="24"/>
                <w:lang w:val="en-US"/>
              </w:rPr>
              <w:t xml:space="preserve">Overall </w:t>
            </w:r>
            <w:r w:rsidR="006F2A5E" w:rsidRPr="00792D55">
              <w:rPr>
                <w:rFonts w:ascii="Book Antiqua" w:eastAsia="Calibri" w:hAnsi="Book Antiqua" w:cs="Arial"/>
                <w:color w:val="000000"/>
                <w:kern w:val="24"/>
                <w:lang w:val="en-US"/>
              </w:rPr>
              <w:t>s</w:t>
            </w:r>
            <w:r w:rsidRPr="00792D55">
              <w:rPr>
                <w:rFonts w:ascii="Book Antiqua" w:eastAsia="Calibri" w:hAnsi="Book Antiqua" w:cs="Arial"/>
                <w:color w:val="000000"/>
                <w:kern w:val="24"/>
                <w:lang w:val="en-US"/>
              </w:rPr>
              <w:t>urvival</w:t>
            </w:r>
            <w:r w:rsidR="006F2A5E" w:rsidRPr="00792D55">
              <w:rPr>
                <w:rFonts w:ascii="Book Antiqua" w:eastAsia="Calibri" w:hAnsi="Book Antiqua" w:cs="Arial"/>
                <w:color w:val="000000"/>
                <w:kern w:val="24"/>
                <w:vertAlign w:val="superscript"/>
                <w:lang w:val="en-US"/>
              </w:rPr>
              <w:t>1</w:t>
            </w:r>
          </w:p>
        </w:tc>
        <w:tc>
          <w:tcPr>
            <w:tcW w:w="1590" w:type="dxa"/>
            <w:vAlign w:val="center"/>
          </w:tcPr>
          <w:p w14:paraId="5165254A" w14:textId="0E0C389C" w:rsidR="00137E39" w:rsidRPr="00792D55" w:rsidRDefault="00137E39" w:rsidP="00792D55">
            <w:pPr>
              <w:pStyle w:val="NormalWeb"/>
              <w:snapToGrid w:val="0"/>
              <w:spacing w:before="0" w:beforeAutospacing="0" w:after="0" w:afterAutospacing="0" w:line="360" w:lineRule="auto"/>
              <w:jc w:val="center"/>
              <w:rPr>
                <w:rFonts w:ascii="Book Antiqua" w:hAnsi="Book Antiqua" w:cs="Arial"/>
                <w:lang w:val="en-US"/>
              </w:rPr>
            </w:pPr>
            <w:r w:rsidRPr="00792D55">
              <w:rPr>
                <w:rFonts w:ascii="Book Antiqua" w:eastAsia="Calibri" w:hAnsi="Book Antiqua" w:cs="Arial"/>
                <w:color w:val="000000"/>
                <w:kern w:val="24"/>
                <w:lang w:val="en-US"/>
              </w:rPr>
              <w:t>10 (90.9</w:t>
            </w:r>
            <w:r w:rsidR="00CD51D3" w:rsidRPr="00792D55">
              <w:rPr>
                <w:rFonts w:ascii="Book Antiqua" w:eastAsia="Calibri" w:hAnsi="Book Antiqua" w:cs="Arial"/>
                <w:color w:val="000000"/>
                <w:kern w:val="24"/>
                <w:lang w:val="en-US"/>
              </w:rPr>
              <w:t>)</w:t>
            </w:r>
          </w:p>
        </w:tc>
        <w:tc>
          <w:tcPr>
            <w:tcW w:w="1590" w:type="dxa"/>
            <w:vAlign w:val="center"/>
          </w:tcPr>
          <w:p w14:paraId="305458BB" w14:textId="28DECAEA" w:rsidR="00137E39" w:rsidRPr="00792D55" w:rsidRDefault="00137E39" w:rsidP="00792D55">
            <w:pPr>
              <w:pStyle w:val="NormalWeb"/>
              <w:snapToGrid w:val="0"/>
              <w:spacing w:before="0" w:beforeAutospacing="0" w:after="0" w:afterAutospacing="0" w:line="360" w:lineRule="auto"/>
              <w:jc w:val="center"/>
              <w:rPr>
                <w:rFonts w:ascii="Book Antiqua" w:hAnsi="Book Antiqua" w:cs="Arial"/>
                <w:lang w:val="en-US"/>
              </w:rPr>
            </w:pPr>
            <w:r w:rsidRPr="00792D55">
              <w:rPr>
                <w:rFonts w:ascii="Book Antiqua" w:eastAsia="Calibri" w:hAnsi="Book Antiqua" w:cs="Arial"/>
                <w:color w:val="000000"/>
                <w:kern w:val="24"/>
                <w:lang w:val="en-US"/>
              </w:rPr>
              <w:t>112 (86.8</w:t>
            </w:r>
            <w:r w:rsidR="00CD51D3" w:rsidRPr="00792D55">
              <w:rPr>
                <w:rFonts w:ascii="Book Antiqua" w:eastAsia="Calibri" w:hAnsi="Book Antiqua" w:cs="Arial"/>
                <w:color w:val="000000"/>
                <w:kern w:val="24"/>
                <w:lang w:val="en-US"/>
              </w:rPr>
              <w:t>)</w:t>
            </w:r>
          </w:p>
        </w:tc>
        <w:tc>
          <w:tcPr>
            <w:tcW w:w="1590" w:type="dxa"/>
            <w:vAlign w:val="center"/>
          </w:tcPr>
          <w:p w14:paraId="2EDCD766" w14:textId="5FD8D895" w:rsidR="00137E39" w:rsidRPr="00792D55" w:rsidRDefault="00137E39" w:rsidP="00792D55">
            <w:pPr>
              <w:pStyle w:val="NormalWeb"/>
              <w:snapToGrid w:val="0"/>
              <w:spacing w:before="0" w:beforeAutospacing="0" w:after="0" w:afterAutospacing="0" w:line="360" w:lineRule="auto"/>
              <w:jc w:val="center"/>
              <w:rPr>
                <w:rFonts w:ascii="Book Antiqua" w:hAnsi="Book Antiqua" w:cs="Arial"/>
                <w:lang w:val="en-US"/>
              </w:rPr>
            </w:pPr>
            <w:r w:rsidRPr="00792D55">
              <w:rPr>
                <w:rFonts w:ascii="Book Antiqua" w:eastAsia="Calibri" w:hAnsi="Book Antiqua" w:cs="Arial"/>
                <w:color w:val="000000"/>
                <w:kern w:val="24"/>
                <w:lang w:val="en-US"/>
              </w:rPr>
              <w:t>80 (84.2</w:t>
            </w:r>
            <w:r w:rsidR="00CD51D3" w:rsidRPr="00792D55">
              <w:rPr>
                <w:rFonts w:ascii="Book Antiqua" w:eastAsia="Calibri" w:hAnsi="Book Antiqua" w:cs="Arial"/>
                <w:color w:val="000000"/>
                <w:kern w:val="24"/>
                <w:lang w:val="en-US"/>
              </w:rPr>
              <w:t>)</w:t>
            </w:r>
          </w:p>
        </w:tc>
        <w:tc>
          <w:tcPr>
            <w:tcW w:w="927" w:type="dxa"/>
            <w:vAlign w:val="center"/>
          </w:tcPr>
          <w:p w14:paraId="6940393F" w14:textId="77777777" w:rsidR="00137E39" w:rsidRPr="00792D55" w:rsidRDefault="00137E39" w:rsidP="00792D55">
            <w:pPr>
              <w:pStyle w:val="NormalWeb"/>
              <w:snapToGrid w:val="0"/>
              <w:spacing w:before="0" w:beforeAutospacing="0" w:after="0" w:afterAutospacing="0" w:line="360" w:lineRule="auto"/>
              <w:jc w:val="center"/>
              <w:rPr>
                <w:rFonts w:ascii="Book Antiqua" w:hAnsi="Book Antiqua" w:cs="Arial"/>
                <w:lang w:val="en-US"/>
              </w:rPr>
            </w:pPr>
            <w:r w:rsidRPr="00792D55">
              <w:rPr>
                <w:rFonts w:ascii="Book Antiqua" w:eastAsia="Calibri" w:hAnsi="Book Antiqua" w:cs="Arial"/>
                <w:color w:val="000000"/>
                <w:kern w:val="24"/>
                <w:lang w:val="en-US"/>
              </w:rPr>
              <w:t xml:space="preserve">0.90 </w:t>
            </w:r>
          </w:p>
        </w:tc>
        <w:tc>
          <w:tcPr>
            <w:tcW w:w="1590" w:type="dxa"/>
            <w:vAlign w:val="center"/>
          </w:tcPr>
          <w:p w14:paraId="0EE08E8B" w14:textId="30978A4F" w:rsidR="00137E39" w:rsidRPr="00792D55" w:rsidRDefault="00137E39" w:rsidP="00792D55">
            <w:pPr>
              <w:pStyle w:val="NormalWeb"/>
              <w:snapToGrid w:val="0"/>
              <w:spacing w:before="0" w:beforeAutospacing="0" w:after="0" w:afterAutospacing="0" w:line="360" w:lineRule="auto"/>
              <w:jc w:val="center"/>
              <w:rPr>
                <w:rFonts w:ascii="Book Antiqua" w:eastAsia="Calibri" w:hAnsi="Book Antiqua" w:cs="Arial"/>
                <w:color w:val="000000"/>
                <w:kern w:val="24"/>
                <w:lang w:val="en-US"/>
              </w:rPr>
            </w:pPr>
            <w:r w:rsidRPr="00792D55">
              <w:rPr>
                <w:rFonts w:ascii="Book Antiqua" w:eastAsia="Calibri" w:hAnsi="Book Antiqua" w:cs="Arial"/>
                <w:color w:val="000000"/>
                <w:kern w:val="24"/>
                <w:lang w:val="en-US"/>
              </w:rPr>
              <w:t>32 (80.0</w:t>
            </w:r>
            <w:r w:rsidR="00CD51D3" w:rsidRPr="00792D55">
              <w:rPr>
                <w:rFonts w:ascii="Book Antiqua" w:eastAsia="Calibri" w:hAnsi="Book Antiqua" w:cs="Arial"/>
                <w:color w:val="000000"/>
                <w:kern w:val="24"/>
                <w:lang w:val="en-US"/>
              </w:rPr>
              <w:t>)</w:t>
            </w:r>
          </w:p>
        </w:tc>
        <w:tc>
          <w:tcPr>
            <w:tcW w:w="1590" w:type="dxa"/>
            <w:vAlign w:val="center"/>
          </w:tcPr>
          <w:p w14:paraId="08B56329" w14:textId="1AC92D4D" w:rsidR="00137E39" w:rsidRPr="00792D55" w:rsidRDefault="00137E39" w:rsidP="00792D55">
            <w:pPr>
              <w:pStyle w:val="NormalWeb"/>
              <w:snapToGrid w:val="0"/>
              <w:spacing w:before="0" w:beforeAutospacing="0" w:after="0" w:afterAutospacing="0" w:line="360" w:lineRule="auto"/>
              <w:jc w:val="center"/>
              <w:rPr>
                <w:rFonts w:ascii="Book Antiqua" w:eastAsia="Calibri" w:hAnsi="Book Antiqua" w:cs="Arial"/>
                <w:color w:val="000000"/>
                <w:kern w:val="24"/>
                <w:lang w:val="en-US"/>
              </w:rPr>
            </w:pPr>
            <w:r w:rsidRPr="00792D55">
              <w:rPr>
                <w:rFonts w:ascii="Book Antiqua" w:eastAsia="Calibri" w:hAnsi="Book Antiqua" w:cs="Arial"/>
                <w:color w:val="000000"/>
                <w:kern w:val="24"/>
                <w:lang w:val="en-US"/>
              </w:rPr>
              <w:t>31 (93.9</w:t>
            </w:r>
            <w:r w:rsidR="00CD51D3" w:rsidRPr="00792D55">
              <w:rPr>
                <w:rFonts w:ascii="Book Antiqua" w:eastAsia="Calibri" w:hAnsi="Book Antiqua" w:cs="Arial"/>
                <w:color w:val="000000"/>
                <w:kern w:val="24"/>
                <w:lang w:val="en-US"/>
              </w:rPr>
              <w:t>)</w:t>
            </w:r>
          </w:p>
        </w:tc>
        <w:tc>
          <w:tcPr>
            <w:tcW w:w="1590" w:type="dxa"/>
            <w:vAlign w:val="center"/>
          </w:tcPr>
          <w:p w14:paraId="2793751C" w14:textId="2C83B2D3" w:rsidR="00137E39" w:rsidRPr="00792D55" w:rsidRDefault="00137E39" w:rsidP="00792D55">
            <w:pPr>
              <w:pStyle w:val="NormalWeb"/>
              <w:snapToGrid w:val="0"/>
              <w:spacing w:before="0" w:beforeAutospacing="0" w:after="0" w:afterAutospacing="0" w:line="360" w:lineRule="auto"/>
              <w:jc w:val="center"/>
              <w:rPr>
                <w:rFonts w:ascii="Book Antiqua" w:eastAsia="Calibri" w:hAnsi="Book Antiqua" w:cs="Arial"/>
                <w:color w:val="000000"/>
                <w:kern w:val="24"/>
                <w:lang w:val="en-US"/>
              </w:rPr>
            </w:pPr>
            <w:r w:rsidRPr="00792D55">
              <w:rPr>
                <w:rFonts w:ascii="Book Antiqua" w:eastAsia="Calibri" w:hAnsi="Book Antiqua" w:cs="Arial"/>
                <w:color w:val="000000"/>
                <w:kern w:val="24"/>
                <w:lang w:val="en-US"/>
              </w:rPr>
              <w:t>17 (77.3</w:t>
            </w:r>
            <w:r w:rsidR="00CD51D3" w:rsidRPr="00792D55">
              <w:rPr>
                <w:rFonts w:ascii="Book Antiqua" w:eastAsia="Calibri" w:hAnsi="Book Antiqua" w:cs="Arial"/>
                <w:color w:val="000000"/>
                <w:kern w:val="24"/>
                <w:lang w:val="en-US"/>
              </w:rPr>
              <w:t>)</w:t>
            </w:r>
          </w:p>
        </w:tc>
        <w:tc>
          <w:tcPr>
            <w:tcW w:w="795" w:type="dxa"/>
            <w:vAlign w:val="center"/>
          </w:tcPr>
          <w:p w14:paraId="5F006CB7" w14:textId="21F05B2A" w:rsidR="00137E39" w:rsidRPr="00792D55" w:rsidRDefault="00137E39" w:rsidP="00792D55">
            <w:pPr>
              <w:pStyle w:val="NormalWeb"/>
              <w:snapToGrid w:val="0"/>
              <w:spacing w:before="0" w:beforeAutospacing="0" w:after="0" w:afterAutospacing="0" w:line="360" w:lineRule="auto"/>
              <w:jc w:val="center"/>
              <w:rPr>
                <w:rFonts w:ascii="Book Antiqua" w:eastAsia="Calibri" w:hAnsi="Book Antiqua" w:cs="Arial"/>
                <w:color w:val="000000"/>
                <w:kern w:val="24"/>
                <w:lang w:val="en-US"/>
              </w:rPr>
            </w:pPr>
            <w:r w:rsidRPr="00792D55">
              <w:rPr>
                <w:rFonts w:ascii="Book Antiqua" w:eastAsia="Calibri" w:hAnsi="Book Antiqua" w:cs="Arial"/>
                <w:color w:val="000000"/>
                <w:kern w:val="24"/>
                <w:lang w:val="en-US"/>
              </w:rPr>
              <w:t>0.15</w:t>
            </w:r>
          </w:p>
        </w:tc>
      </w:tr>
    </w:tbl>
    <w:p w14:paraId="78111AD0" w14:textId="77777777" w:rsidR="00C74B3F" w:rsidRPr="00792D55" w:rsidRDefault="006F2A5E" w:rsidP="00792D55">
      <w:pPr>
        <w:snapToGrid w:val="0"/>
        <w:spacing w:line="360" w:lineRule="auto"/>
        <w:jc w:val="both"/>
        <w:rPr>
          <w:rFonts w:ascii="Book Antiqua" w:hAnsi="Book Antiqua" w:cs="Arial"/>
          <w:noProof/>
          <w:lang w:eastAsia="zh-CN"/>
        </w:rPr>
      </w:pPr>
      <w:r w:rsidRPr="00792D55">
        <w:rPr>
          <w:rFonts w:ascii="Book Antiqua" w:hAnsi="Book Antiqua"/>
          <w:color w:val="000000"/>
          <w:kern w:val="24"/>
          <w:vertAlign w:val="superscript"/>
        </w:rPr>
        <w:t>1</w:t>
      </w:r>
      <w:r w:rsidR="00137E39" w:rsidRPr="00792D55">
        <w:rPr>
          <w:rFonts w:ascii="Book Antiqua" w:hAnsi="Book Antiqua" w:cs="Arial"/>
          <w:noProof/>
        </w:rPr>
        <w:t>Survival was analyzed until 6 years of follow-up, when the study was ended.</w:t>
      </w:r>
      <w:r w:rsidRPr="00792D55">
        <w:rPr>
          <w:rFonts w:ascii="Book Antiqua" w:hAnsi="Book Antiqua" w:cs="Arial" w:hint="eastAsia"/>
          <w:noProof/>
          <w:lang w:eastAsia="zh-CN"/>
        </w:rPr>
        <w:t xml:space="preserve"> </w:t>
      </w:r>
    </w:p>
    <w:p w14:paraId="041F21E8" w14:textId="433EA21C" w:rsidR="00A23117" w:rsidRPr="00792D55" w:rsidRDefault="00137E39" w:rsidP="00792D55">
      <w:pPr>
        <w:snapToGrid w:val="0"/>
        <w:spacing w:line="360" w:lineRule="auto"/>
        <w:jc w:val="both"/>
        <w:rPr>
          <w:rFonts w:ascii="Book Antiqua" w:hAnsi="Book Antiqua" w:cs="Arial"/>
          <w:noProof/>
        </w:rPr>
      </w:pPr>
      <w:r w:rsidRPr="00792D55">
        <w:rPr>
          <w:rFonts w:ascii="Book Antiqua" w:hAnsi="Book Antiqua" w:cs="Arial"/>
        </w:rPr>
        <w:t xml:space="preserve">ACLF: </w:t>
      </w:r>
      <w:r w:rsidR="006F2A5E" w:rsidRPr="00792D55">
        <w:rPr>
          <w:rFonts w:ascii="Book Antiqua" w:hAnsi="Book Antiqua" w:cs="Arial"/>
        </w:rPr>
        <w:t>A</w:t>
      </w:r>
      <w:r w:rsidRPr="00792D55">
        <w:rPr>
          <w:rFonts w:ascii="Book Antiqua" w:hAnsi="Book Antiqua" w:cs="Arial"/>
        </w:rPr>
        <w:t xml:space="preserve">cute-on-chronic liver failure; CC: </w:t>
      </w:r>
      <w:r w:rsidR="006F2A5E" w:rsidRPr="00792D55">
        <w:rPr>
          <w:rFonts w:ascii="Book Antiqua" w:hAnsi="Book Antiqua" w:cs="Arial"/>
        </w:rPr>
        <w:t>C</w:t>
      </w:r>
      <w:r w:rsidRPr="00792D55">
        <w:rPr>
          <w:rFonts w:ascii="Book Antiqua" w:hAnsi="Book Antiqua" w:cs="Arial"/>
        </w:rPr>
        <w:t xml:space="preserve">ompensated cirrhosis; DC: </w:t>
      </w:r>
      <w:r w:rsidR="006F2A5E" w:rsidRPr="00792D55">
        <w:rPr>
          <w:rFonts w:ascii="Book Antiqua" w:hAnsi="Book Antiqua" w:cs="Arial"/>
        </w:rPr>
        <w:t>D</w:t>
      </w:r>
      <w:r w:rsidRPr="00792D55">
        <w:rPr>
          <w:rFonts w:ascii="Book Antiqua" w:hAnsi="Book Antiqua" w:cs="Arial"/>
        </w:rPr>
        <w:t>ecompensated cirrhosis.</w:t>
      </w:r>
    </w:p>
    <w:sectPr w:rsidR="00A23117" w:rsidRPr="00792D55" w:rsidSect="00345520">
      <w:pgSz w:w="15840" w:h="12240" w:orient="landscape"/>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8D98E" w14:textId="77777777" w:rsidR="00AA424F" w:rsidRDefault="00AA424F" w:rsidP="004C756E">
      <w:r>
        <w:separator/>
      </w:r>
    </w:p>
  </w:endnote>
  <w:endnote w:type="continuationSeparator" w:id="0">
    <w:p w14:paraId="2645D930" w14:textId="77777777" w:rsidR="00AA424F" w:rsidRDefault="00AA424F" w:rsidP="004C7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ACF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aramond-Bold">
    <w:panose1 w:val="020B06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6299155"/>
      <w:docPartObj>
        <w:docPartGallery w:val="Page Numbers (Bottom of Page)"/>
        <w:docPartUnique/>
      </w:docPartObj>
    </w:sdtPr>
    <w:sdtContent>
      <w:sdt>
        <w:sdtPr>
          <w:id w:val="-1705238520"/>
          <w:docPartObj>
            <w:docPartGallery w:val="Page Numbers (Top of Page)"/>
            <w:docPartUnique/>
          </w:docPartObj>
        </w:sdtPr>
        <w:sdtContent>
          <w:p w14:paraId="06C771BF" w14:textId="7CAEE3F4" w:rsidR="004C4828" w:rsidRDefault="004C4828" w:rsidP="004C756E">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1B610A">
              <w:rPr>
                <w:b/>
                <w:bCs/>
                <w:noProof/>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1B610A">
              <w:rPr>
                <w:b/>
                <w:bCs/>
                <w:noProof/>
              </w:rPr>
              <w:t>40</w:t>
            </w:r>
            <w:r>
              <w:rPr>
                <w:b/>
                <w:bCs/>
                <w:sz w:val="24"/>
                <w:szCs w:val="24"/>
              </w:rPr>
              <w:fldChar w:fldCharType="end"/>
            </w:r>
          </w:p>
        </w:sdtContent>
      </w:sdt>
    </w:sdtContent>
  </w:sdt>
  <w:p w14:paraId="49AF59C7" w14:textId="77777777" w:rsidR="004C4828" w:rsidRDefault="004C48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E9256" w14:textId="77777777" w:rsidR="00AA424F" w:rsidRDefault="00AA424F" w:rsidP="004C756E">
      <w:r>
        <w:separator/>
      </w:r>
    </w:p>
  </w:footnote>
  <w:footnote w:type="continuationSeparator" w:id="0">
    <w:p w14:paraId="5CE833B4" w14:textId="77777777" w:rsidR="00AA424F" w:rsidRDefault="00AA424F" w:rsidP="004C75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463A"/>
    <w:rsid w:val="00027EFC"/>
    <w:rsid w:val="000A7492"/>
    <w:rsid w:val="000F715E"/>
    <w:rsid w:val="00110F6F"/>
    <w:rsid w:val="0011189B"/>
    <w:rsid w:val="00120E90"/>
    <w:rsid w:val="00127FA4"/>
    <w:rsid w:val="00137E39"/>
    <w:rsid w:val="00192D94"/>
    <w:rsid w:val="001A13BC"/>
    <w:rsid w:val="001B496F"/>
    <w:rsid w:val="001B610A"/>
    <w:rsid w:val="001D72CF"/>
    <w:rsid w:val="00206FB7"/>
    <w:rsid w:val="00222C10"/>
    <w:rsid w:val="0023178F"/>
    <w:rsid w:val="00233EBF"/>
    <w:rsid w:val="00270BD4"/>
    <w:rsid w:val="00282CB2"/>
    <w:rsid w:val="002959A8"/>
    <w:rsid w:val="002C4992"/>
    <w:rsid w:val="00306AB4"/>
    <w:rsid w:val="00314C46"/>
    <w:rsid w:val="00345520"/>
    <w:rsid w:val="00350DAA"/>
    <w:rsid w:val="0036741B"/>
    <w:rsid w:val="00374517"/>
    <w:rsid w:val="00382845"/>
    <w:rsid w:val="00396A03"/>
    <w:rsid w:val="003C14BE"/>
    <w:rsid w:val="003C1B92"/>
    <w:rsid w:val="003C33BD"/>
    <w:rsid w:val="00424A29"/>
    <w:rsid w:val="004706CD"/>
    <w:rsid w:val="00487C57"/>
    <w:rsid w:val="004B5FAE"/>
    <w:rsid w:val="004C4828"/>
    <w:rsid w:val="004C756E"/>
    <w:rsid w:val="004E3277"/>
    <w:rsid w:val="004F5B2D"/>
    <w:rsid w:val="005041B8"/>
    <w:rsid w:val="00505A01"/>
    <w:rsid w:val="00513F56"/>
    <w:rsid w:val="005539BD"/>
    <w:rsid w:val="00556669"/>
    <w:rsid w:val="00561BDA"/>
    <w:rsid w:val="00567DDA"/>
    <w:rsid w:val="00572172"/>
    <w:rsid w:val="00580826"/>
    <w:rsid w:val="00583B10"/>
    <w:rsid w:val="00587C65"/>
    <w:rsid w:val="005E1B1E"/>
    <w:rsid w:val="005F7961"/>
    <w:rsid w:val="00600267"/>
    <w:rsid w:val="00602EAE"/>
    <w:rsid w:val="00615A29"/>
    <w:rsid w:val="00633D12"/>
    <w:rsid w:val="0065062F"/>
    <w:rsid w:val="00655A5F"/>
    <w:rsid w:val="00664EC8"/>
    <w:rsid w:val="00692E81"/>
    <w:rsid w:val="006A766F"/>
    <w:rsid w:val="006C7E22"/>
    <w:rsid w:val="006E7B2C"/>
    <w:rsid w:val="006F2A5E"/>
    <w:rsid w:val="007119DC"/>
    <w:rsid w:val="00725536"/>
    <w:rsid w:val="00764AA6"/>
    <w:rsid w:val="00792D55"/>
    <w:rsid w:val="00793C05"/>
    <w:rsid w:val="007A2870"/>
    <w:rsid w:val="007A3812"/>
    <w:rsid w:val="007A4F6D"/>
    <w:rsid w:val="007B2C0D"/>
    <w:rsid w:val="007C2A78"/>
    <w:rsid w:val="0081694C"/>
    <w:rsid w:val="0081715C"/>
    <w:rsid w:val="00822F06"/>
    <w:rsid w:val="00830017"/>
    <w:rsid w:val="00831499"/>
    <w:rsid w:val="008517DE"/>
    <w:rsid w:val="00851FCD"/>
    <w:rsid w:val="008550DD"/>
    <w:rsid w:val="008A4A10"/>
    <w:rsid w:val="008E3967"/>
    <w:rsid w:val="008F5078"/>
    <w:rsid w:val="0094492F"/>
    <w:rsid w:val="00955429"/>
    <w:rsid w:val="00971012"/>
    <w:rsid w:val="00973E67"/>
    <w:rsid w:val="009A7FD3"/>
    <w:rsid w:val="009C05D9"/>
    <w:rsid w:val="009C5745"/>
    <w:rsid w:val="009E18DD"/>
    <w:rsid w:val="00A139B6"/>
    <w:rsid w:val="00A23117"/>
    <w:rsid w:val="00A628CB"/>
    <w:rsid w:val="00A77B3E"/>
    <w:rsid w:val="00A85B44"/>
    <w:rsid w:val="00A908B3"/>
    <w:rsid w:val="00A92512"/>
    <w:rsid w:val="00A96AFF"/>
    <w:rsid w:val="00AA424F"/>
    <w:rsid w:val="00AD7E65"/>
    <w:rsid w:val="00AF3582"/>
    <w:rsid w:val="00AF588C"/>
    <w:rsid w:val="00B03B2D"/>
    <w:rsid w:val="00B048CC"/>
    <w:rsid w:val="00B3098F"/>
    <w:rsid w:val="00B70EDA"/>
    <w:rsid w:val="00B92748"/>
    <w:rsid w:val="00BE0E2F"/>
    <w:rsid w:val="00C546B3"/>
    <w:rsid w:val="00C64781"/>
    <w:rsid w:val="00C6690C"/>
    <w:rsid w:val="00C74B3F"/>
    <w:rsid w:val="00C90213"/>
    <w:rsid w:val="00CA2A55"/>
    <w:rsid w:val="00CA4CC1"/>
    <w:rsid w:val="00CD0AAF"/>
    <w:rsid w:val="00CD485E"/>
    <w:rsid w:val="00CD51D3"/>
    <w:rsid w:val="00D27640"/>
    <w:rsid w:val="00D40090"/>
    <w:rsid w:val="00D51706"/>
    <w:rsid w:val="00D60340"/>
    <w:rsid w:val="00D93CE0"/>
    <w:rsid w:val="00DA3766"/>
    <w:rsid w:val="00DA628A"/>
    <w:rsid w:val="00DB1500"/>
    <w:rsid w:val="00DC7DB1"/>
    <w:rsid w:val="00DD715A"/>
    <w:rsid w:val="00DF664E"/>
    <w:rsid w:val="00E070BF"/>
    <w:rsid w:val="00E129D2"/>
    <w:rsid w:val="00E82D30"/>
    <w:rsid w:val="00E87755"/>
    <w:rsid w:val="00E96AF3"/>
    <w:rsid w:val="00EA1E15"/>
    <w:rsid w:val="00EA4FB3"/>
    <w:rsid w:val="00EA5508"/>
    <w:rsid w:val="00EC421F"/>
    <w:rsid w:val="00ED7906"/>
    <w:rsid w:val="00EE0CEE"/>
    <w:rsid w:val="00EE1175"/>
    <w:rsid w:val="00F16440"/>
    <w:rsid w:val="00F204E9"/>
    <w:rsid w:val="00F210AA"/>
    <w:rsid w:val="00F40805"/>
    <w:rsid w:val="00F54789"/>
    <w:rsid w:val="00F8040F"/>
    <w:rsid w:val="00F9256B"/>
    <w:rsid w:val="00F94504"/>
    <w:rsid w:val="00FA1DBE"/>
    <w:rsid w:val="00FE0D63"/>
    <w:rsid w:val="00FF24B3"/>
    <w:rsid w:val="00FF32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A84162"/>
  <w15:docId w15:val="{08D66990-A392-41F7-B989-A99E6C629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C756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4C756E"/>
    <w:rPr>
      <w:sz w:val="18"/>
      <w:szCs w:val="18"/>
    </w:rPr>
  </w:style>
  <w:style w:type="paragraph" w:styleId="Footer">
    <w:name w:val="footer"/>
    <w:basedOn w:val="Normal"/>
    <w:link w:val="FooterChar"/>
    <w:uiPriority w:val="99"/>
    <w:unhideWhenUsed/>
    <w:rsid w:val="004C756E"/>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4C756E"/>
    <w:rPr>
      <w:sz w:val="18"/>
      <w:szCs w:val="18"/>
    </w:rPr>
  </w:style>
  <w:style w:type="table" w:styleId="TableGrid">
    <w:name w:val="Table Grid"/>
    <w:basedOn w:val="TableNormal"/>
    <w:uiPriority w:val="39"/>
    <w:rsid w:val="004C756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C756E"/>
    <w:pPr>
      <w:spacing w:before="100" w:beforeAutospacing="1" w:after="100" w:afterAutospacing="1"/>
    </w:pPr>
    <w:rPr>
      <w:rFonts w:eastAsia="Times New Roman"/>
      <w:lang w:val="es-MX" w:eastAsia="es-MX"/>
    </w:rPr>
  </w:style>
  <w:style w:type="character" w:styleId="CommentReference">
    <w:name w:val="annotation reference"/>
    <w:basedOn w:val="DefaultParagraphFont"/>
    <w:semiHidden/>
    <w:unhideWhenUsed/>
    <w:rsid w:val="00CD0AAF"/>
    <w:rPr>
      <w:sz w:val="21"/>
      <w:szCs w:val="21"/>
    </w:rPr>
  </w:style>
  <w:style w:type="paragraph" w:styleId="CommentText">
    <w:name w:val="annotation text"/>
    <w:basedOn w:val="Normal"/>
    <w:link w:val="CommentTextChar"/>
    <w:semiHidden/>
    <w:unhideWhenUsed/>
    <w:rsid w:val="00CD0AAF"/>
  </w:style>
  <w:style w:type="character" w:customStyle="1" w:styleId="CommentTextChar">
    <w:name w:val="Comment Text Char"/>
    <w:basedOn w:val="DefaultParagraphFont"/>
    <w:link w:val="CommentText"/>
    <w:semiHidden/>
    <w:rsid w:val="00CD0AAF"/>
    <w:rPr>
      <w:sz w:val="24"/>
      <w:szCs w:val="24"/>
    </w:rPr>
  </w:style>
  <w:style w:type="paragraph" w:styleId="BalloonText">
    <w:name w:val="Balloon Text"/>
    <w:basedOn w:val="Normal"/>
    <w:link w:val="BalloonTextChar"/>
    <w:rsid w:val="00CD0AAF"/>
    <w:rPr>
      <w:sz w:val="18"/>
      <w:szCs w:val="18"/>
    </w:rPr>
  </w:style>
  <w:style w:type="character" w:customStyle="1" w:styleId="BalloonTextChar">
    <w:name w:val="Balloon Text Char"/>
    <w:basedOn w:val="DefaultParagraphFont"/>
    <w:link w:val="BalloonText"/>
    <w:rsid w:val="00CD0AAF"/>
    <w:rPr>
      <w:sz w:val="18"/>
      <w:szCs w:val="18"/>
    </w:rPr>
  </w:style>
  <w:style w:type="paragraph" w:styleId="CommentSubject">
    <w:name w:val="annotation subject"/>
    <w:basedOn w:val="CommentText"/>
    <w:next w:val="CommentText"/>
    <w:link w:val="CommentSubjectChar"/>
    <w:semiHidden/>
    <w:unhideWhenUsed/>
    <w:rsid w:val="00DC7DB1"/>
    <w:rPr>
      <w:b/>
      <w:bCs/>
    </w:rPr>
  </w:style>
  <w:style w:type="character" w:customStyle="1" w:styleId="CommentSubjectChar">
    <w:name w:val="Comment Subject Char"/>
    <w:basedOn w:val="CommentTextChar"/>
    <w:link w:val="CommentSubject"/>
    <w:semiHidden/>
    <w:rsid w:val="00DC7DB1"/>
    <w:rPr>
      <w:b/>
      <w:bCs/>
      <w:sz w:val="24"/>
      <w:szCs w:val="24"/>
    </w:rPr>
  </w:style>
  <w:style w:type="character" w:styleId="Emphasis">
    <w:name w:val="Emphasis"/>
    <w:basedOn w:val="DefaultParagraphFont"/>
    <w:uiPriority w:val="20"/>
    <w:qFormat/>
    <w:rsid w:val="00AD7E65"/>
    <w:rPr>
      <w:i/>
      <w:iCs/>
    </w:rPr>
  </w:style>
  <w:style w:type="character" w:styleId="Hyperlink">
    <w:name w:val="Hyperlink"/>
    <w:basedOn w:val="DefaultParagraphFont"/>
    <w:uiPriority w:val="99"/>
    <w:semiHidden/>
    <w:unhideWhenUsed/>
    <w:rsid w:val="00AD7E65"/>
    <w:rPr>
      <w:color w:val="0000FF"/>
      <w:u w:val="single"/>
    </w:rPr>
  </w:style>
  <w:style w:type="paragraph" w:styleId="Revision">
    <w:name w:val="Revision"/>
    <w:hidden/>
    <w:uiPriority w:val="99"/>
    <w:semiHidden/>
    <w:rsid w:val="00A628C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31</Pages>
  <Words>7232</Words>
  <Characters>41228</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Cathel Kerr</cp:lastModifiedBy>
  <cp:revision>3</cp:revision>
  <dcterms:created xsi:type="dcterms:W3CDTF">2022-10-18T13:20:00Z</dcterms:created>
  <dcterms:modified xsi:type="dcterms:W3CDTF">2022-10-18T13:24:00Z</dcterms:modified>
</cp:coreProperties>
</file>