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A995"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Name of Journal: </w:t>
      </w:r>
      <w:r w:rsidRPr="006D2B80">
        <w:rPr>
          <w:rFonts w:ascii="Book Antiqua" w:eastAsia="Book Antiqua" w:hAnsi="Book Antiqua" w:cs="Book Antiqua"/>
          <w:i/>
          <w:color w:val="000000"/>
        </w:rPr>
        <w:t>World Journal of Gastrointestinal Oncology</w:t>
      </w:r>
    </w:p>
    <w:p w14:paraId="5239AB1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Manuscript NO: </w:t>
      </w:r>
      <w:r w:rsidRPr="006D2B80">
        <w:rPr>
          <w:rFonts w:ascii="Book Antiqua" w:eastAsia="Book Antiqua" w:hAnsi="Book Antiqua" w:cs="Book Antiqua"/>
          <w:color w:val="000000"/>
        </w:rPr>
        <w:t>77078</w:t>
      </w:r>
    </w:p>
    <w:p w14:paraId="09659C20"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Manuscript Type: </w:t>
      </w:r>
      <w:r w:rsidRPr="006D2B80">
        <w:rPr>
          <w:rFonts w:ascii="Book Antiqua" w:eastAsia="Book Antiqua" w:hAnsi="Book Antiqua" w:cs="Book Antiqua"/>
          <w:color w:val="000000"/>
        </w:rPr>
        <w:t>GUIDELINE INTERPRETATION</w:t>
      </w:r>
    </w:p>
    <w:p w14:paraId="1A233A64" w14:textId="77777777" w:rsidR="00A77B3E" w:rsidRPr="006D2B80" w:rsidRDefault="00A77B3E" w:rsidP="006D2B80">
      <w:pPr>
        <w:spacing w:line="360" w:lineRule="auto"/>
        <w:jc w:val="both"/>
        <w:rPr>
          <w:rFonts w:ascii="Book Antiqua" w:hAnsi="Book Antiqua"/>
        </w:rPr>
      </w:pPr>
    </w:p>
    <w:p w14:paraId="5483BBBC" w14:textId="345825D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Influence of SCENIC recommendations on terminology used for histopathologic diagnosis of inflammatory bowel disease-associated dysplasia</w:t>
      </w:r>
    </w:p>
    <w:p w14:paraId="5CC5F7FB" w14:textId="77777777" w:rsidR="00A77B3E" w:rsidRPr="006D2B80" w:rsidRDefault="00A77B3E" w:rsidP="006D2B80">
      <w:pPr>
        <w:spacing w:line="360" w:lineRule="auto"/>
        <w:jc w:val="both"/>
        <w:rPr>
          <w:rFonts w:ascii="Book Antiqua" w:hAnsi="Book Antiqua"/>
        </w:rPr>
      </w:pPr>
    </w:p>
    <w:p w14:paraId="31C74C79" w14:textId="50418827" w:rsidR="00A77B3E" w:rsidRPr="006D2B80" w:rsidRDefault="00203EA1" w:rsidP="006D2B80">
      <w:pPr>
        <w:spacing w:line="360" w:lineRule="auto"/>
        <w:jc w:val="both"/>
        <w:rPr>
          <w:rFonts w:ascii="Book Antiqua" w:hAnsi="Book Antiqua"/>
        </w:rPr>
      </w:pPr>
      <w:r w:rsidRPr="006D2B80">
        <w:rPr>
          <w:rFonts w:ascii="Book Antiqua" w:hAnsi="Book Antiqua" w:cs="Book Antiqua"/>
          <w:color w:val="000000"/>
          <w:lang w:eastAsia="zh-CN"/>
        </w:rPr>
        <w:t>Li Y and Wang H</w:t>
      </w:r>
      <w:r w:rsidR="00F914F0" w:rsidRPr="006D2B80">
        <w:rPr>
          <w:rFonts w:ascii="Book Antiqua" w:hAnsi="Book Antiqua" w:cs="Book Antiqua"/>
          <w:color w:val="000000"/>
          <w:lang w:eastAsia="zh-CN"/>
        </w:rPr>
        <w:t>L</w:t>
      </w:r>
      <w:r w:rsidRPr="006D2B80">
        <w:rPr>
          <w:rFonts w:ascii="Book Antiqua" w:hAnsi="Book Antiqua" w:cs="Book Antiqua"/>
          <w:color w:val="000000"/>
          <w:lang w:eastAsia="zh-CN"/>
        </w:rPr>
        <w:t xml:space="preserve">. </w:t>
      </w:r>
      <w:r w:rsidR="00832082" w:rsidRPr="006D2B80">
        <w:rPr>
          <w:rFonts w:ascii="Book Antiqua" w:eastAsia="Book Antiqua" w:hAnsi="Book Antiqua" w:cs="Book Antiqua"/>
          <w:color w:val="000000"/>
        </w:rPr>
        <w:t>SCENIC</w:t>
      </w:r>
      <w:r w:rsidR="00062762" w:rsidRPr="006D2B80">
        <w:rPr>
          <w:rFonts w:ascii="Book Antiqua" w:eastAsia="Book Antiqua" w:hAnsi="Book Antiqua" w:cs="Book Antiqua"/>
          <w:color w:val="000000"/>
        </w:rPr>
        <w:t xml:space="preserve"> Influence</w:t>
      </w:r>
      <w:r w:rsidR="00832082" w:rsidRPr="006D2B80">
        <w:rPr>
          <w:rFonts w:ascii="Book Antiqua" w:eastAsia="Book Antiqua" w:hAnsi="Book Antiqua" w:cs="Book Antiqua"/>
          <w:color w:val="000000"/>
        </w:rPr>
        <w:t xml:space="preserve"> on </w:t>
      </w:r>
      <w:r w:rsidR="00062762" w:rsidRPr="006D2B80">
        <w:rPr>
          <w:rFonts w:ascii="Book Antiqua" w:eastAsia="Book Antiqua" w:hAnsi="Book Antiqua" w:cs="Book Antiqua"/>
          <w:color w:val="000000"/>
        </w:rPr>
        <w:t>IBD dysplasia</w:t>
      </w:r>
      <w:r w:rsidR="00832082" w:rsidRPr="006D2B80">
        <w:rPr>
          <w:rFonts w:ascii="Book Antiqua" w:eastAsia="Book Antiqua" w:hAnsi="Book Antiqua" w:cs="Book Antiqua"/>
          <w:color w:val="000000"/>
        </w:rPr>
        <w:t xml:space="preserve"> terminology</w:t>
      </w:r>
    </w:p>
    <w:p w14:paraId="45CD9433" w14:textId="77777777" w:rsidR="00A77B3E" w:rsidRPr="006D2B80" w:rsidRDefault="00A77B3E" w:rsidP="006D2B80">
      <w:pPr>
        <w:spacing w:line="360" w:lineRule="auto"/>
        <w:jc w:val="both"/>
        <w:rPr>
          <w:rFonts w:ascii="Book Antiqua" w:hAnsi="Book Antiqua"/>
        </w:rPr>
      </w:pPr>
    </w:p>
    <w:p w14:paraId="7ABB44FC" w14:textId="1727AD7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Yuan Li, </w:t>
      </w:r>
      <w:proofErr w:type="spellStart"/>
      <w:r w:rsidRPr="006D2B80">
        <w:rPr>
          <w:rFonts w:ascii="Book Antiqua" w:eastAsia="Book Antiqua" w:hAnsi="Book Antiqua" w:cs="Book Antiqua"/>
          <w:color w:val="000000"/>
        </w:rPr>
        <w:t>Han</w:t>
      </w:r>
      <w:r w:rsidR="00062762" w:rsidRPr="006D2B80">
        <w:rPr>
          <w:rFonts w:ascii="Book Antiqua" w:eastAsia="Book Antiqua" w:hAnsi="Book Antiqua" w:cs="Book Antiqua"/>
          <w:color w:val="000000"/>
        </w:rPr>
        <w:t>l</w:t>
      </w:r>
      <w:r w:rsidR="00203EA1" w:rsidRPr="006D2B80">
        <w:rPr>
          <w:rFonts w:ascii="Book Antiqua" w:hAnsi="Book Antiqua" w:cs="Book Antiqua"/>
          <w:color w:val="000000"/>
          <w:lang w:eastAsia="zh-CN"/>
        </w:rPr>
        <w:t>in</w:t>
      </w:r>
      <w:proofErr w:type="spellEnd"/>
      <w:r w:rsidRPr="006D2B80">
        <w:rPr>
          <w:rFonts w:ascii="Book Antiqua" w:eastAsia="Book Antiqua" w:hAnsi="Book Antiqua" w:cs="Book Antiqua"/>
          <w:color w:val="000000"/>
        </w:rPr>
        <w:t xml:space="preserve"> </w:t>
      </w:r>
      <w:r w:rsidR="00F914F0" w:rsidRPr="006D2B80">
        <w:rPr>
          <w:rFonts w:ascii="Book Antiqua" w:hAnsi="Book Antiqua" w:cs="Book Antiqua"/>
          <w:color w:val="000000"/>
          <w:lang w:eastAsia="zh-CN"/>
        </w:rPr>
        <w:t xml:space="preserve">L </w:t>
      </w:r>
      <w:r w:rsidRPr="006D2B80">
        <w:rPr>
          <w:rFonts w:ascii="Book Antiqua" w:eastAsia="Book Antiqua" w:hAnsi="Book Antiqua" w:cs="Book Antiqua"/>
          <w:color w:val="000000"/>
        </w:rPr>
        <w:t>Wang</w:t>
      </w:r>
    </w:p>
    <w:p w14:paraId="7D527D4A" w14:textId="77777777" w:rsidR="00A77B3E" w:rsidRPr="006D2B80" w:rsidRDefault="00A77B3E" w:rsidP="006D2B80">
      <w:pPr>
        <w:spacing w:line="360" w:lineRule="auto"/>
        <w:jc w:val="both"/>
        <w:rPr>
          <w:rFonts w:ascii="Book Antiqua" w:hAnsi="Book Antiqua"/>
        </w:rPr>
      </w:pPr>
    </w:p>
    <w:p w14:paraId="609D88ED" w14:textId="683720E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Yuan Li, </w:t>
      </w:r>
      <w:proofErr w:type="spellStart"/>
      <w:r w:rsidR="00F914F0" w:rsidRPr="006D2B80">
        <w:rPr>
          <w:rFonts w:ascii="Book Antiqua" w:eastAsia="Book Antiqua" w:hAnsi="Book Antiqua" w:cs="Book Antiqua"/>
          <w:b/>
          <w:bCs/>
          <w:color w:val="000000"/>
        </w:rPr>
        <w:t>Han</w:t>
      </w:r>
      <w:r w:rsidR="00062762" w:rsidRPr="006D2B80">
        <w:rPr>
          <w:rFonts w:ascii="Book Antiqua" w:eastAsia="Book Antiqua" w:hAnsi="Book Antiqua" w:cs="Book Antiqua"/>
          <w:b/>
          <w:bCs/>
          <w:color w:val="000000"/>
        </w:rPr>
        <w:t>l</w:t>
      </w:r>
      <w:r w:rsidR="00F914F0" w:rsidRPr="006D2B80">
        <w:rPr>
          <w:rFonts w:ascii="Book Antiqua" w:eastAsia="Book Antiqua" w:hAnsi="Book Antiqua" w:cs="Book Antiqua"/>
          <w:b/>
          <w:bCs/>
          <w:color w:val="000000"/>
        </w:rPr>
        <w:t>in</w:t>
      </w:r>
      <w:proofErr w:type="spellEnd"/>
      <w:r w:rsidR="00F914F0" w:rsidRPr="006D2B80">
        <w:rPr>
          <w:rFonts w:ascii="Book Antiqua" w:eastAsia="Book Antiqua" w:hAnsi="Book Antiqua" w:cs="Book Antiqua"/>
          <w:b/>
          <w:bCs/>
          <w:color w:val="000000"/>
        </w:rPr>
        <w:t xml:space="preserve"> L Wang,</w:t>
      </w:r>
      <w:r w:rsidR="00F914F0" w:rsidRPr="006D2B80">
        <w:rPr>
          <w:rFonts w:ascii="Book Antiqua" w:hAnsi="Book Antiqua" w:cs="Book Antiqua"/>
          <w:b/>
          <w:bCs/>
          <w:color w:val="000000"/>
          <w:lang w:eastAsia="zh-CN"/>
        </w:rPr>
        <w:t xml:space="preserve"> </w:t>
      </w:r>
      <w:r w:rsidRPr="006D2B80">
        <w:rPr>
          <w:rFonts w:ascii="Book Antiqua" w:eastAsia="Book Antiqua" w:hAnsi="Book Antiqua" w:cs="Book Antiqua"/>
          <w:color w:val="000000"/>
        </w:rPr>
        <w:t>Department of Pathology and Laboratory Medicine, David Geffen School of Medicine, University of California at Los Angeles, Los Angeles, CA 90095, United States</w:t>
      </w:r>
    </w:p>
    <w:p w14:paraId="169ACE7B" w14:textId="77777777" w:rsidR="00A77B3E" w:rsidRPr="006D2B80" w:rsidRDefault="00A77B3E" w:rsidP="006D2B80">
      <w:pPr>
        <w:spacing w:line="360" w:lineRule="auto"/>
        <w:jc w:val="both"/>
        <w:rPr>
          <w:rFonts w:ascii="Book Antiqua" w:hAnsi="Book Antiqua"/>
        </w:rPr>
      </w:pPr>
    </w:p>
    <w:p w14:paraId="4BF00B1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Yuan Li, </w:t>
      </w:r>
      <w:r w:rsidRPr="006D2B80">
        <w:rPr>
          <w:rFonts w:ascii="Book Antiqua" w:eastAsia="Book Antiqua" w:hAnsi="Book Antiqua" w:cs="Book Antiqua"/>
          <w:color w:val="000000"/>
        </w:rPr>
        <w:t>Department of Pathology, Molecular Pathology Research Center, Peking Union Medical College Hospital, Chinese Academy of Medical Science, Beijing 100730, China</w:t>
      </w:r>
    </w:p>
    <w:p w14:paraId="52E74DD9" w14:textId="77777777" w:rsidR="00A77B3E" w:rsidRPr="006D2B80" w:rsidRDefault="00A77B3E" w:rsidP="006D2B80">
      <w:pPr>
        <w:spacing w:line="360" w:lineRule="auto"/>
        <w:jc w:val="both"/>
        <w:rPr>
          <w:rFonts w:ascii="Book Antiqua" w:hAnsi="Book Antiqua"/>
        </w:rPr>
      </w:pPr>
    </w:p>
    <w:p w14:paraId="0EA25068" w14:textId="25F6E463"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Author contributions: </w:t>
      </w:r>
      <w:r w:rsidRPr="006D2B80">
        <w:rPr>
          <w:rFonts w:ascii="Book Antiqua" w:eastAsia="Book Antiqua" w:hAnsi="Book Antiqua" w:cs="Book Antiqua"/>
          <w:color w:val="000000"/>
        </w:rPr>
        <w:t xml:space="preserve">Wang </w:t>
      </w:r>
      <w:r w:rsidR="00F914F0" w:rsidRPr="006D2B80">
        <w:rPr>
          <w:rFonts w:ascii="Book Antiqua" w:eastAsia="Book Antiqua" w:hAnsi="Book Antiqua" w:cs="Book Antiqua"/>
          <w:color w:val="000000"/>
        </w:rPr>
        <w:t>HL</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designed the research</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 xml:space="preserve">supervised data analysis and manuscript preparation; Li </w:t>
      </w:r>
      <w:r w:rsidR="00F914F0" w:rsidRPr="006D2B80">
        <w:rPr>
          <w:rFonts w:ascii="Book Antiqua" w:eastAsia="Book Antiqua" w:hAnsi="Book Antiqua" w:cs="Book Antiqua"/>
          <w:color w:val="000000"/>
        </w:rPr>
        <w:t>Y</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collected and analyzed the data</w:t>
      </w:r>
      <w:r w:rsidR="00203EA1" w:rsidRPr="006D2B80">
        <w:rPr>
          <w:rFonts w:ascii="Book Antiqua" w:hAnsi="Book Antiqua" w:cs="Book Antiqua"/>
          <w:color w:val="000000"/>
          <w:lang w:eastAsia="zh-CN"/>
        </w:rPr>
        <w:t>,</w:t>
      </w:r>
      <w:r w:rsidRPr="006D2B80">
        <w:rPr>
          <w:rFonts w:ascii="Book Antiqua" w:eastAsia="Book Antiqua" w:hAnsi="Book Antiqua" w:cs="Book Antiqua"/>
          <w:color w:val="000000"/>
        </w:rPr>
        <w:t xml:space="preserve"> and wrote the manuscript.</w:t>
      </w:r>
    </w:p>
    <w:p w14:paraId="03F35FB4" w14:textId="77777777" w:rsidR="00A77B3E" w:rsidRPr="006D2B80" w:rsidRDefault="00A77B3E" w:rsidP="006D2B80">
      <w:pPr>
        <w:spacing w:line="360" w:lineRule="auto"/>
        <w:jc w:val="both"/>
        <w:rPr>
          <w:rFonts w:ascii="Book Antiqua" w:hAnsi="Book Antiqua"/>
        </w:rPr>
      </w:pPr>
    </w:p>
    <w:p w14:paraId="2AAB3F87" w14:textId="0BA47DF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Corresponding author: </w:t>
      </w:r>
      <w:proofErr w:type="spellStart"/>
      <w:r w:rsidRPr="006D2B80">
        <w:rPr>
          <w:rFonts w:ascii="Book Antiqua" w:eastAsia="Book Antiqua" w:hAnsi="Book Antiqua" w:cs="Book Antiqua"/>
          <w:b/>
          <w:bCs/>
          <w:color w:val="000000"/>
        </w:rPr>
        <w:t>Han</w:t>
      </w:r>
      <w:r w:rsidR="00062762" w:rsidRPr="006D2B80">
        <w:rPr>
          <w:rFonts w:ascii="Book Antiqua" w:hAnsi="Book Antiqua" w:cs="Book Antiqua"/>
          <w:b/>
          <w:bCs/>
          <w:color w:val="000000"/>
          <w:lang w:eastAsia="zh-CN"/>
        </w:rPr>
        <w:t>l</w:t>
      </w:r>
      <w:r w:rsidRPr="006D2B80">
        <w:rPr>
          <w:rFonts w:ascii="Book Antiqua" w:eastAsia="Book Antiqua" w:hAnsi="Book Antiqua" w:cs="Book Antiqua"/>
          <w:b/>
          <w:bCs/>
          <w:color w:val="000000"/>
        </w:rPr>
        <w:t>in</w:t>
      </w:r>
      <w:proofErr w:type="spellEnd"/>
      <w:r w:rsidRPr="006D2B80">
        <w:rPr>
          <w:rFonts w:ascii="Book Antiqua" w:eastAsia="Book Antiqua" w:hAnsi="Book Antiqua" w:cs="Book Antiqua"/>
          <w:b/>
          <w:bCs/>
          <w:color w:val="000000"/>
        </w:rPr>
        <w:t xml:space="preserve"> L Wang, MD, PhD, Professor, </w:t>
      </w:r>
      <w:r w:rsidRPr="006D2B80">
        <w:rPr>
          <w:rFonts w:ascii="Book Antiqua" w:eastAsia="Book Antiqua" w:hAnsi="Book Antiqua" w:cs="Book Antiqua"/>
          <w:color w:val="000000"/>
        </w:rPr>
        <w:t>Department of Pathology and Laboratory Medicine, David Geffen School of Medicine, University of Califo</w:t>
      </w:r>
      <w:r w:rsidR="00062762" w:rsidRPr="006D2B80">
        <w:rPr>
          <w:rFonts w:ascii="Book Antiqua" w:eastAsia="Book Antiqua" w:hAnsi="Book Antiqua" w:cs="Book Antiqua"/>
          <w:color w:val="000000"/>
        </w:rPr>
        <w:t>r</w:t>
      </w:r>
      <w:r w:rsidRPr="006D2B80">
        <w:rPr>
          <w:rFonts w:ascii="Book Antiqua" w:eastAsia="Book Antiqua" w:hAnsi="Book Antiqua" w:cs="Book Antiqua"/>
          <w:color w:val="000000"/>
        </w:rPr>
        <w:t xml:space="preserve">nia at Los Angeles, 10833 Le Conte Avenue, Los Angeles, </w:t>
      </w:r>
      <w:r w:rsidR="007962AD" w:rsidRPr="006D2B80">
        <w:rPr>
          <w:rFonts w:ascii="Book Antiqua" w:hAnsi="Book Antiqua" w:cs="Book Antiqua"/>
          <w:color w:val="000000"/>
          <w:lang w:eastAsia="zh-CN"/>
        </w:rPr>
        <w:t xml:space="preserve">CA </w:t>
      </w:r>
      <w:r w:rsidRPr="006D2B80">
        <w:rPr>
          <w:rFonts w:ascii="Book Antiqua" w:eastAsia="Book Antiqua" w:hAnsi="Book Antiqua" w:cs="Book Antiqua"/>
          <w:color w:val="000000"/>
        </w:rPr>
        <w:t>90095, United States. hanlinwang@mednet.ucla.edu</w:t>
      </w:r>
    </w:p>
    <w:p w14:paraId="06B0EE4C" w14:textId="77777777" w:rsidR="00A77B3E" w:rsidRPr="006D2B80" w:rsidRDefault="00A77B3E" w:rsidP="006D2B80">
      <w:pPr>
        <w:spacing w:line="360" w:lineRule="auto"/>
        <w:jc w:val="both"/>
        <w:rPr>
          <w:rFonts w:ascii="Book Antiqua" w:hAnsi="Book Antiqua"/>
        </w:rPr>
      </w:pPr>
    </w:p>
    <w:p w14:paraId="4CB27B5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Received: </w:t>
      </w:r>
      <w:r w:rsidRPr="006D2B80">
        <w:rPr>
          <w:rFonts w:ascii="Book Antiqua" w:eastAsia="Book Antiqua" w:hAnsi="Book Antiqua" w:cs="Book Antiqua"/>
          <w:color w:val="000000"/>
        </w:rPr>
        <w:t>April 27, 2022</w:t>
      </w:r>
    </w:p>
    <w:p w14:paraId="76321550"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bCs/>
          <w:color w:val="000000"/>
        </w:rPr>
        <w:t xml:space="preserve">Revised: </w:t>
      </w:r>
      <w:r w:rsidR="00F914F0" w:rsidRPr="006D2B80">
        <w:rPr>
          <w:rFonts w:ascii="Book Antiqua" w:hAnsi="Book Antiqua" w:cs="Book Antiqua"/>
          <w:bCs/>
          <w:color w:val="000000"/>
          <w:lang w:eastAsia="zh-CN"/>
        </w:rPr>
        <w:t>July 18, 2022</w:t>
      </w:r>
    </w:p>
    <w:p w14:paraId="7A68890F" w14:textId="41042E0E"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bCs/>
          <w:color w:val="000000"/>
        </w:rPr>
        <w:lastRenderedPageBreak/>
        <w:t xml:space="preserve">Accepted: </w:t>
      </w:r>
      <w:r w:rsidR="00947EA0" w:rsidRPr="0067401B">
        <w:rPr>
          <w:rFonts w:ascii="Book Antiqua" w:eastAsia="Book Antiqua" w:hAnsi="Book Antiqua" w:cs="Book Antiqua"/>
          <w:bCs/>
          <w:color w:val="000000"/>
        </w:rPr>
        <w:t>August 6, 2022</w:t>
      </w:r>
    </w:p>
    <w:p w14:paraId="175EECFA" w14:textId="07E6933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Published online: </w:t>
      </w:r>
      <w:r w:rsidR="0067401B">
        <w:rPr>
          <w:rFonts w:ascii="Book Antiqua" w:hAnsi="Book Antiqua"/>
          <w:color w:val="000000"/>
          <w:shd w:val="clear" w:color="auto" w:fill="FFFFFF"/>
        </w:rPr>
        <w:t>August 15, 2022</w:t>
      </w:r>
    </w:p>
    <w:p w14:paraId="2FB5F548" w14:textId="77777777" w:rsidR="00A77B3E" w:rsidRPr="006D2B80" w:rsidRDefault="00A77B3E" w:rsidP="006D2B80">
      <w:pPr>
        <w:spacing w:line="360" w:lineRule="auto"/>
        <w:jc w:val="both"/>
        <w:rPr>
          <w:rFonts w:ascii="Book Antiqua" w:hAnsi="Book Antiqua"/>
        </w:rPr>
        <w:sectPr w:rsidR="00A77B3E" w:rsidRPr="006D2B80">
          <w:footerReference w:type="default" r:id="rId9"/>
          <w:pgSz w:w="12240" w:h="15840"/>
          <w:pgMar w:top="1440" w:right="1440" w:bottom="1440" w:left="1440" w:header="720" w:footer="720" w:gutter="0"/>
          <w:cols w:space="720"/>
          <w:docGrid w:linePitch="360"/>
        </w:sectPr>
      </w:pPr>
    </w:p>
    <w:p w14:paraId="728FA96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lastRenderedPageBreak/>
        <w:t>Abstract</w:t>
      </w:r>
    </w:p>
    <w:p w14:paraId="0C6334A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BACKGROUND</w:t>
      </w:r>
    </w:p>
    <w:p w14:paraId="54E8C3B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Published in 2015, the International Consensus Recommendations on Surveillance for Colorectal Endoscopic Neoplasia Detection and Management in Inflammatory Bowel Disease Patients (SCENIC) recommended abandoning the use of diagnostic term “dysplasia-associated lesion or mass (DALM)” for polypoid dysplastic lesions detected in patients with inflammatory bowel disease (IBD). The aim of this study was to investigate whether this recommendation had any influence on diagnostic terminologies used by pathologists in their practice.</w:t>
      </w:r>
    </w:p>
    <w:p w14:paraId="00A9086B" w14:textId="77777777" w:rsidR="00F914F0" w:rsidRPr="006D2B80" w:rsidRDefault="00F914F0" w:rsidP="006D2B80">
      <w:pPr>
        <w:spacing w:line="360" w:lineRule="auto"/>
        <w:jc w:val="both"/>
        <w:rPr>
          <w:rFonts w:ascii="Book Antiqua" w:hAnsi="Book Antiqua" w:cs="Book Antiqua"/>
          <w:color w:val="000000"/>
          <w:lang w:eastAsia="zh-CN"/>
        </w:rPr>
      </w:pPr>
    </w:p>
    <w:p w14:paraId="6FB4A88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METHODS</w:t>
      </w:r>
    </w:p>
    <w:p w14:paraId="00B2B4C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We retrospectively reviewed all pathology reports for surveillance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from ulcerative colitis (UC) patients in our institution during 1/2012-12/2014 (pre-SCENIC) and 1/2016-12/2018 (post-SCENIC). These included 1203 biopsies from 901 UC patients during the pre-SCENIC period and 1273 biopsies from 977 UC patients during the post-SCENIC period. Their corresponding endoscopic findings and histopathologic diagnoses were recorded. Clinical indications for total colectomy for UC patients and corresponding histopathologic findings in colectomy specimens were also recorded and compared.</w:t>
      </w:r>
    </w:p>
    <w:p w14:paraId="62CD812B" w14:textId="77777777" w:rsidR="00F914F0" w:rsidRPr="006D2B80" w:rsidRDefault="00F914F0" w:rsidP="006D2B80">
      <w:pPr>
        <w:spacing w:line="360" w:lineRule="auto"/>
        <w:jc w:val="both"/>
        <w:rPr>
          <w:rFonts w:ascii="Book Antiqua" w:hAnsi="Book Antiqua" w:cs="Book Antiqua"/>
          <w:color w:val="000000"/>
          <w:lang w:eastAsia="zh-CN"/>
        </w:rPr>
      </w:pPr>
    </w:p>
    <w:p w14:paraId="00E130C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RESULTS</w:t>
      </w:r>
    </w:p>
    <w:p w14:paraId="5A1925A6" w14:textId="77777777" w:rsidR="00A77B3E" w:rsidRPr="006D2B80" w:rsidRDefault="00832082" w:rsidP="006D2B80">
      <w:pPr>
        <w:spacing w:line="360" w:lineRule="auto"/>
        <w:jc w:val="both"/>
        <w:rPr>
          <w:rFonts w:ascii="Book Antiqua" w:hAnsi="Book Antiqua" w:cs="Book Antiqua"/>
          <w:color w:val="000000"/>
          <w:lang w:eastAsia="zh-CN"/>
        </w:rPr>
      </w:pPr>
      <w:r w:rsidRPr="006D2B80">
        <w:rPr>
          <w:rFonts w:ascii="Book Antiqua" w:eastAsia="Book Antiqua" w:hAnsi="Book Antiqua" w:cs="Book Antiqua"/>
          <w:color w:val="000000"/>
        </w:rPr>
        <w:t xml:space="preserve">A total of 347 and 419 polyps/polypoid lesions were identified during the pre-SCENIC and post-SCENIC periods, among which 60 and 104 were dysplastic/adenomatous, respectively. More polypoid dysplastic lesions were simply diagnosed as “adenoma” during the post-SCENIC period in comparison with the pre-SCENIC period (97.1%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65.0%; </w:t>
      </w:r>
      <w:r w:rsidR="00F914F0" w:rsidRPr="006D2B80">
        <w:rPr>
          <w:rFonts w:ascii="Book Antiqua" w:eastAsia="Book Antiqua" w:hAnsi="Book Antiqua" w:cs="Book Antiqua"/>
          <w:i/>
          <w:color w:val="000000"/>
        </w:rPr>
        <w:t>P &lt;</w:t>
      </w:r>
      <w:r w:rsidR="007962AD" w:rsidRPr="006D2B80">
        <w:rPr>
          <w:rFonts w:ascii="Book Antiqua" w:hAnsi="Book Antiqua" w:cs="Book Antiqua"/>
          <w:i/>
          <w:color w:val="000000"/>
          <w:lang w:eastAsia="zh-CN"/>
        </w:rPr>
        <w:t xml:space="preserve"> </w:t>
      </w:r>
      <w:r w:rsidRPr="006D2B80">
        <w:rPr>
          <w:rFonts w:ascii="Book Antiqua" w:eastAsia="Book Antiqua" w:hAnsi="Book Antiqua" w:cs="Book Antiqua"/>
          <w:color w:val="000000"/>
        </w:rPr>
        <w:t xml:space="preserve">0.001). The number of cases with a comment in pathology reports regarding the distinction between DALM and sporadic adenoma was also significantly decreased during the post-SCENIC period (5.8%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38.3%; </w:t>
      </w:r>
      <w:r w:rsidR="00F914F0" w:rsidRPr="006D2B80">
        <w:rPr>
          <w:rFonts w:ascii="Book Antiqua" w:eastAsia="Book Antiqua" w:hAnsi="Book Antiqua" w:cs="Book Antiqua"/>
          <w:i/>
          <w:color w:val="000000"/>
        </w:rPr>
        <w:t xml:space="preserve">P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 xml:space="preserve">0.001). In addition, the term “dysplasia” was more consistently used for random biopsies during the post-SCENIC </w:t>
      </w:r>
      <w:r w:rsidRPr="006D2B80">
        <w:rPr>
          <w:rFonts w:ascii="Book Antiqua" w:eastAsia="Book Antiqua" w:hAnsi="Book Antiqua" w:cs="Book Antiqua"/>
          <w:color w:val="000000"/>
        </w:rPr>
        <w:lastRenderedPageBreak/>
        <w:t xml:space="preserve">period. Furthermore, the terms “sessile serrated adenoma/polyp” </w:t>
      </w:r>
      <w:r w:rsidR="002F1618" w:rsidRPr="006D2B80">
        <w:rPr>
          <w:rFonts w:ascii="Book Antiqua" w:eastAsia="Book Antiqua" w:hAnsi="Book Antiqua" w:cs="Book Antiqua"/>
          <w:color w:val="000000"/>
        </w:rPr>
        <w:t>(SSA/P)</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 xml:space="preserve">and “serrated epithelial change” </w:t>
      </w:r>
      <w:r w:rsidR="000B20CD" w:rsidRPr="006D2B80">
        <w:rPr>
          <w:rFonts w:ascii="Book Antiqua" w:hAnsi="Book Antiqua" w:cs="Book Antiqua"/>
          <w:color w:val="000000"/>
          <w:lang w:eastAsia="zh-CN"/>
        </w:rPr>
        <w:t xml:space="preserve">(SEC) </w:t>
      </w:r>
      <w:r w:rsidRPr="006D2B80">
        <w:rPr>
          <w:rFonts w:ascii="Book Antiqua" w:eastAsia="Book Antiqua" w:hAnsi="Book Antiqua" w:cs="Book Antiqua"/>
          <w:color w:val="000000"/>
        </w:rPr>
        <w:t>were more consistently used for polypoid lesions and random biopsies, respectively, during the post-SCENIC period, although these were not specifically addressed in the SCENIC recommendations. The indications for colectomy remained unchanged, however, despite the standardization of diagnostic terminologies.</w:t>
      </w:r>
    </w:p>
    <w:p w14:paraId="11C6259A" w14:textId="77777777" w:rsidR="00F914F0" w:rsidRPr="006D2B80" w:rsidRDefault="00F914F0" w:rsidP="006D2B80">
      <w:pPr>
        <w:spacing w:line="360" w:lineRule="auto"/>
        <w:jc w:val="both"/>
        <w:rPr>
          <w:rFonts w:ascii="Book Antiqua" w:hAnsi="Book Antiqua"/>
          <w:lang w:eastAsia="zh-CN"/>
        </w:rPr>
      </w:pPr>
    </w:p>
    <w:p w14:paraId="799D5125"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CONCLUSION</w:t>
      </w:r>
    </w:p>
    <w:p w14:paraId="233EEE3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The SCENIC recommendations relieve pathologists from the burden of distinguishing DALM from sporadic adenoma in IBD patients, which helps the standardization of diagnostic terminologies used by pathologists. The consistent use of the diagnostic terminologies may help reduce potential confusions to clinicians and patients.</w:t>
      </w:r>
    </w:p>
    <w:p w14:paraId="40461597" w14:textId="77777777" w:rsidR="00A77B3E" w:rsidRPr="006D2B80" w:rsidRDefault="00A77B3E" w:rsidP="006D2B80">
      <w:pPr>
        <w:spacing w:line="360" w:lineRule="auto"/>
        <w:jc w:val="both"/>
        <w:rPr>
          <w:rFonts w:ascii="Book Antiqua" w:hAnsi="Book Antiqua"/>
        </w:rPr>
      </w:pPr>
    </w:p>
    <w:p w14:paraId="5BB7189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Key Words: </w:t>
      </w:r>
      <w:r w:rsidRPr="006D2B80">
        <w:rPr>
          <w:rFonts w:ascii="Book Antiqua" w:eastAsia="Book Antiqua" w:hAnsi="Book Antiqua" w:cs="Book Antiqua"/>
          <w:color w:val="000000"/>
        </w:rPr>
        <w:t>Inflammatory bowel disease; Ulcerative colitis; Dysplasia; Terminology; SCENIC</w:t>
      </w:r>
    </w:p>
    <w:p w14:paraId="1A3872A4" w14:textId="77777777" w:rsidR="00A77B3E" w:rsidRDefault="00A77B3E" w:rsidP="006D2B80">
      <w:pPr>
        <w:spacing w:line="360" w:lineRule="auto"/>
        <w:jc w:val="both"/>
        <w:rPr>
          <w:rFonts w:ascii="Book Antiqua" w:hAnsi="Book Antiqua"/>
          <w:lang w:eastAsia="zh-CN"/>
        </w:rPr>
      </w:pPr>
    </w:p>
    <w:p w14:paraId="4653970C" w14:textId="77777777" w:rsidR="009765F9" w:rsidRDefault="009765F9" w:rsidP="009765F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10A8471" w14:textId="77777777" w:rsidR="0067401B" w:rsidRPr="009765F9" w:rsidRDefault="0067401B" w:rsidP="006D2B80">
      <w:pPr>
        <w:spacing w:line="360" w:lineRule="auto"/>
        <w:jc w:val="both"/>
        <w:rPr>
          <w:rFonts w:ascii="Book Antiqua" w:hAnsi="Book Antiqua"/>
          <w:lang w:eastAsia="zh-CN"/>
        </w:rPr>
      </w:pPr>
    </w:p>
    <w:p w14:paraId="032056A1" w14:textId="0E384BB5" w:rsidR="0067401B" w:rsidRPr="00200899" w:rsidRDefault="00957139" w:rsidP="006D2B8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832082" w:rsidRPr="006D2B80">
        <w:rPr>
          <w:rFonts w:ascii="Book Antiqua" w:eastAsia="Book Antiqua" w:hAnsi="Book Antiqua" w:cs="Book Antiqua"/>
          <w:color w:val="000000"/>
        </w:rPr>
        <w:t xml:space="preserve">Li Y, Wang HL. Influence of SCENIC recommendations on terminology used for histopathologic diagnosis of inflammatory bowel disease-associated dysplasia. </w:t>
      </w:r>
      <w:r w:rsidR="00832082" w:rsidRPr="006D2B80">
        <w:rPr>
          <w:rFonts w:ascii="Book Antiqua" w:eastAsia="Book Antiqua" w:hAnsi="Book Antiqua" w:cs="Book Antiqua"/>
          <w:i/>
          <w:iCs/>
          <w:color w:val="000000"/>
        </w:rPr>
        <w:t xml:space="preserve">World J </w:t>
      </w:r>
      <w:proofErr w:type="spellStart"/>
      <w:r w:rsidR="00832082" w:rsidRPr="006D2B80">
        <w:rPr>
          <w:rFonts w:ascii="Book Antiqua" w:eastAsia="Book Antiqua" w:hAnsi="Book Antiqua" w:cs="Book Antiqua"/>
          <w:i/>
          <w:iCs/>
          <w:color w:val="000000"/>
        </w:rPr>
        <w:t>Gastrointest</w:t>
      </w:r>
      <w:proofErr w:type="spellEnd"/>
      <w:r w:rsidR="00832082" w:rsidRPr="006D2B80">
        <w:rPr>
          <w:rFonts w:ascii="Book Antiqua" w:eastAsia="Book Antiqua" w:hAnsi="Book Antiqua" w:cs="Book Antiqua"/>
          <w:i/>
          <w:iCs/>
          <w:color w:val="000000"/>
        </w:rPr>
        <w:t xml:space="preserve"> </w:t>
      </w:r>
      <w:proofErr w:type="spellStart"/>
      <w:r w:rsidR="00832082" w:rsidRPr="006D2B80">
        <w:rPr>
          <w:rFonts w:ascii="Book Antiqua" w:eastAsia="Book Antiqua" w:hAnsi="Book Antiqua" w:cs="Book Antiqua"/>
          <w:i/>
          <w:iCs/>
          <w:color w:val="000000"/>
        </w:rPr>
        <w:t>Oncol</w:t>
      </w:r>
      <w:proofErr w:type="spellEnd"/>
      <w:r w:rsidR="00832082" w:rsidRPr="006D2B80">
        <w:rPr>
          <w:rFonts w:ascii="Book Antiqua" w:eastAsia="Book Antiqua" w:hAnsi="Book Antiqua" w:cs="Book Antiqua"/>
          <w:color w:val="000000"/>
        </w:rPr>
        <w:t xml:space="preserve"> 2022;</w:t>
      </w:r>
      <w:r w:rsidR="0067401B" w:rsidRPr="00164ED5">
        <w:rPr>
          <w:rFonts w:ascii="Book Antiqua" w:eastAsia="Book Antiqua" w:hAnsi="Book Antiqua" w:cs="Book Antiqua"/>
          <w:color w:val="000000"/>
        </w:rPr>
        <w:t xml:space="preserve"> </w:t>
      </w:r>
      <w:r w:rsidR="0067401B" w:rsidRPr="001447E0">
        <w:rPr>
          <w:rFonts w:ascii="Book Antiqua" w:eastAsia="Book Antiqua" w:hAnsi="Book Antiqua" w:cs="Book Antiqua"/>
          <w:color w:val="000000"/>
        </w:rPr>
        <w:t xml:space="preserve">14(8): </w:t>
      </w:r>
      <w:r w:rsidR="00200899">
        <w:rPr>
          <w:rFonts w:ascii="Book Antiqua" w:hAnsi="Book Antiqua" w:cs="Book Antiqua" w:hint="eastAsia"/>
          <w:color w:val="000000"/>
          <w:lang w:eastAsia="zh-CN"/>
        </w:rPr>
        <w:t>1375</w:t>
      </w:r>
      <w:r w:rsidR="0067401B" w:rsidRPr="001447E0">
        <w:rPr>
          <w:rFonts w:ascii="Book Antiqua" w:eastAsia="Book Antiqua" w:hAnsi="Book Antiqua" w:cs="Book Antiqua"/>
          <w:color w:val="000000"/>
        </w:rPr>
        <w:t>-</w:t>
      </w:r>
      <w:r w:rsidR="00200899">
        <w:rPr>
          <w:rFonts w:ascii="Book Antiqua" w:hAnsi="Book Antiqua" w:cs="Book Antiqua" w:hint="eastAsia"/>
          <w:color w:val="000000"/>
          <w:lang w:eastAsia="zh-CN"/>
        </w:rPr>
        <w:t>1387</w:t>
      </w:r>
    </w:p>
    <w:p w14:paraId="63B1B5B5" w14:textId="3316294B" w:rsidR="0067401B" w:rsidRDefault="0067401B" w:rsidP="006D2B80">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https://www.wjgnet.com/1948-5204/full/v14/i8/</w:t>
      </w:r>
      <w:r w:rsidR="00200899">
        <w:rPr>
          <w:rFonts w:ascii="Book Antiqua" w:hAnsi="Book Antiqua" w:cs="Book Antiqua" w:hint="eastAsia"/>
          <w:color w:val="000000"/>
          <w:lang w:eastAsia="zh-CN"/>
        </w:rPr>
        <w:t>1375</w:t>
      </w:r>
      <w:r w:rsidRPr="0067401B">
        <w:rPr>
          <w:rFonts w:ascii="Book Antiqua" w:eastAsia="Book Antiqua" w:hAnsi="Book Antiqua" w:cs="Book Antiqua"/>
          <w:color w:val="000000"/>
        </w:rPr>
        <w:t>.htm</w:t>
      </w:r>
    </w:p>
    <w:p w14:paraId="0292C01E" w14:textId="019F1203" w:rsidR="00A77B3E" w:rsidRPr="00200899" w:rsidRDefault="0067401B" w:rsidP="006D2B80">
      <w:pPr>
        <w:spacing w:line="360" w:lineRule="auto"/>
        <w:jc w:val="both"/>
        <w:rPr>
          <w:rFonts w:ascii="Book Antiqua" w:hAnsi="Book Antiqua"/>
          <w:lang w:eastAsia="zh-CN"/>
        </w:rPr>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https://dx.doi.org/10.4251/wjgo.v14.i8.</w:t>
      </w:r>
      <w:r w:rsidR="00200899">
        <w:rPr>
          <w:rFonts w:ascii="Book Antiqua" w:hAnsi="Book Antiqua" w:cs="Book Antiqua" w:hint="eastAsia"/>
          <w:color w:val="000000"/>
          <w:lang w:eastAsia="zh-CN"/>
        </w:rPr>
        <w:t>1375</w:t>
      </w:r>
    </w:p>
    <w:p w14:paraId="52E0FDC3" w14:textId="77777777" w:rsidR="00A77B3E" w:rsidRPr="006D2B80" w:rsidRDefault="00A77B3E" w:rsidP="006D2B80">
      <w:pPr>
        <w:spacing w:line="360" w:lineRule="auto"/>
        <w:jc w:val="both"/>
        <w:rPr>
          <w:rFonts w:ascii="Book Antiqua" w:hAnsi="Book Antiqua"/>
        </w:rPr>
      </w:pPr>
    </w:p>
    <w:p w14:paraId="1C740AE5"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bCs/>
          <w:color w:val="000000"/>
        </w:rPr>
        <w:t xml:space="preserve">Core Tip: </w:t>
      </w:r>
      <w:r w:rsidRPr="006D2B80">
        <w:rPr>
          <w:rFonts w:ascii="Book Antiqua" w:eastAsia="Book Antiqua" w:hAnsi="Book Antiqua" w:cs="Book Antiqua"/>
          <w:color w:val="000000"/>
        </w:rPr>
        <w:t xml:space="preserve">The </w:t>
      </w:r>
      <w:r w:rsidR="007962AD" w:rsidRPr="006D2B80">
        <w:rPr>
          <w:rFonts w:ascii="Book Antiqua" w:eastAsia="Book Antiqua" w:hAnsi="Book Antiqua" w:cs="Book Antiqua"/>
          <w:color w:val="000000"/>
        </w:rPr>
        <w:t>Surveillance for Colorectal Endoscopic Neoplasia Detection and Management in Inflammatory Bowel Disease Patients</w:t>
      </w:r>
      <w:r w:rsidRPr="006D2B80">
        <w:rPr>
          <w:rFonts w:ascii="Book Antiqua" w:eastAsia="Book Antiqua" w:hAnsi="Book Antiqua" w:cs="Book Antiqua"/>
          <w:color w:val="000000"/>
        </w:rPr>
        <w:t xml:space="preserve"> recommendations help relieve pathologists from the burden of histologically distinguishing </w:t>
      </w:r>
      <w:r w:rsidR="007962AD" w:rsidRPr="006D2B80">
        <w:rPr>
          <w:rFonts w:ascii="Book Antiqua" w:eastAsia="Book Antiqua" w:hAnsi="Book Antiqua" w:cs="Book Antiqua"/>
          <w:color w:val="000000"/>
        </w:rPr>
        <w:t>dysplasia-associated lesion or mass</w:t>
      </w:r>
      <w:r w:rsidRPr="006D2B80">
        <w:rPr>
          <w:rFonts w:ascii="Book Antiqua" w:eastAsia="Book Antiqua" w:hAnsi="Book Antiqua" w:cs="Book Antiqua"/>
          <w:color w:val="000000"/>
        </w:rPr>
        <w:t xml:space="preserve"> from sporadic adenoma in </w:t>
      </w:r>
      <w:r w:rsidR="007962AD" w:rsidRPr="006D2B80">
        <w:rPr>
          <w:rFonts w:ascii="Book Antiqua" w:eastAsia="Book Antiqua" w:hAnsi="Book Antiqua" w:cs="Book Antiqua"/>
          <w:color w:val="000000"/>
        </w:rPr>
        <w:t>inflammatory bowel disease</w:t>
      </w:r>
      <w:r w:rsidRPr="006D2B80">
        <w:rPr>
          <w:rFonts w:ascii="Book Antiqua" w:eastAsia="Book Antiqua" w:hAnsi="Book Antiqua" w:cs="Book Antiqua"/>
          <w:color w:val="000000"/>
        </w:rPr>
        <w:t xml:space="preserve"> patients, which is </w:t>
      </w:r>
      <w:r w:rsidRPr="006D2B80">
        <w:rPr>
          <w:rFonts w:ascii="Book Antiqua" w:eastAsia="Book Antiqua" w:hAnsi="Book Antiqua" w:cs="Book Antiqua"/>
          <w:color w:val="000000"/>
        </w:rPr>
        <w:lastRenderedPageBreak/>
        <w:t>an extremely challenging and stressful differential. This has a significant influence on diagnostic terminologies used by pathologists in their practice.</w:t>
      </w:r>
    </w:p>
    <w:p w14:paraId="7AA6B639" w14:textId="77777777" w:rsidR="0067401B" w:rsidRDefault="0067401B">
      <w:pPr>
        <w:rPr>
          <w:rFonts w:ascii="Book Antiqua" w:hAnsi="Book Antiqua"/>
        </w:rPr>
      </w:pPr>
      <w:r>
        <w:rPr>
          <w:rFonts w:ascii="Book Antiqua" w:hAnsi="Book Antiqua"/>
        </w:rPr>
        <w:br w:type="page"/>
      </w:r>
    </w:p>
    <w:p w14:paraId="6FCF0E97" w14:textId="5B878FD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lastRenderedPageBreak/>
        <w:t>INTRODUCTION</w:t>
      </w:r>
    </w:p>
    <w:p w14:paraId="756FAB97" w14:textId="6D58AE1E"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 xml:space="preserve">Patients with inflammatory bowel disease (IBD), either ulcerative colitis (UC) or </w:t>
      </w:r>
      <w:r w:rsidR="000F647B" w:rsidRPr="006D2B80">
        <w:rPr>
          <w:rFonts w:ascii="Book Antiqua" w:hAnsi="Book Antiqua" w:cs="Book Antiqua"/>
          <w:color w:val="000000"/>
          <w:lang w:eastAsia="zh-CN"/>
        </w:rPr>
        <w:t>C</w:t>
      </w:r>
      <w:r w:rsidRPr="006D2B80">
        <w:rPr>
          <w:rFonts w:ascii="Book Antiqua" w:eastAsia="Book Antiqua" w:hAnsi="Book Antiqua" w:cs="Book Antiqua"/>
          <w:color w:val="000000"/>
        </w:rPr>
        <w:t>rohn disease (CD), have an increased risk of developing colorectal cancer (CRC). IBD-associated CRC constitutes 10</w:t>
      </w:r>
      <w:r w:rsidR="007962AD" w:rsidRPr="006D2B80">
        <w:rPr>
          <w:rFonts w:ascii="Book Antiqua" w:hAnsi="Book Antiqua" w:cs="Book Antiqua"/>
          <w:color w:val="000000"/>
          <w:lang w:eastAsia="zh-CN"/>
        </w:rPr>
        <w:t>%</w:t>
      </w:r>
      <w:r w:rsidR="007962AD" w:rsidRPr="006D2B80">
        <w:rPr>
          <w:rFonts w:ascii="Book Antiqua" w:eastAsia="Book Antiqua" w:hAnsi="Book Antiqua" w:cs="Book Antiqua"/>
          <w:color w:val="000000"/>
        </w:rPr>
        <w:t>-</w:t>
      </w:r>
      <w:r w:rsidRPr="006D2B80">
        <w:rPr>
          <w:rFonts w:ascii="Book Antiqua" w:eastAsia="Book Antiqua" w:hAnsi="Book Antiqua" w:cs="Book Antiqua"/>
          <w:color w:val="000000"/>
        </w:rPr>
        <w:t xml:space="preserve">15% of deaths in IBD </w:t>
      </w:r>
      <w:proofErr w:type="gramStart"/>
      <w:r w:rsidRPr="006D2B80">
        <w:rPr>
          <w:rFonts w:ascii="Book Antiqua" w:eastAsia="Book Antiqua" w:hAnsi="Book Antiqua" w:cs="Book Antiqua"/>
          <w:color w:val="000000"/>
        </w:rPr>
        <w:t>patients</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w:t>
      </w:r>
      <w:r w:rsidRPr="006D2B80">
        <w:rPr>
          <w:rFonts w:ascii="Book Antiqua" w:eastAsia="Book Antiqua" w:hAnsi="Book Antiqua" w:cs="Book Antiqua"/>
          <w:color w:val="000000"/>
        </w:rPr>
        <w:t xml:space="preserve">. The risk of developing CRC in UC is similar to that in </w:t>
      </w:r>
      <w:proofErr w:type="gramStart"/>
      <w:r w:rsidRPr="006D2B80">
        <w:rPr>
          <w:rFonts w:ascii="Book Antiqua" w:eastAsia="Book Antiqua" w:hAnsi="Book Antiqua" w:cs="Book Antiqua"/>
          <w:color w:val="000000"/>
        </w:rPr>
        <w:t>CD</w:t>
      </w:r>
      <w:r w:rsidR="007962AD" w:rsidRPr="006D2B80">
        <w:rPr>
          <w:rFonts w:ascii="Book Antiqua" w:eastAsia="Book Antiqua" w:hAnsi="Book Antiqua" w:cs="Book Antiqua"/>
          <w:color w:val="000000"/>
          <w:vertAlign w:val="superscript"/>
        </w:rPr>
        <w:t>[</w:t>
      </w:r>
      <w:proofErr w:type="gramEnd"/>
      <w:r w:rsidR="007962AD" w:rsidRPr="006D2B80">
        <w:rPr>
          <w:rFonts w:ascii="Book Antiqua" w:eastAsia="Book Antiqua" w:hAnsi="Book Antiqua" w:cs="Book Antiqua"/>
          <w:color w:val="000000"/>
          <w:vertAlign w:val="superscript"/>
        </w:rPr>
        <w:t>2,</w:t>
      </w:r>
      <w:r w:rsidRPr="006D2B80">
        <w:rPr>
          <w:rFonts w:ascii="Book Antiqua" w:eastAsia="Book Antiqua" w:hAnsi="Book Antiqua" w:cs="Book Antiqua"/>
          <w:color w:val="000000"/>
          <w:vertAlign w:val="superscript"/>
        </w:rPr>
        <w:t>3]</w:t>
      </w:r>
      <w:r w:rsidRPr="006D2B80">
        <w:rPr>
          <w:rFonts w:ascii="Book Antiqua" w:eastAsia="Book Antiqua" w:hAnsi="Book Antiqua" w:cs="Book Antiqua"/>
          <w:color w:val="000000"/>
        </w:rPr>
        <w:t>. Dysplasia, which is stratified by histopathologic features into low-grade dysplasia (LGD) and high-grade dysplasia (HGD), is currently considered the best marker of CRC risk in IBD. Surveillance colonoscopy therefore is recommended to detect dysplasia for early CRC prevention. Dysplastic foci may be visible under colonoscopy as raised lesions or invisible found on random (non-targeted) biopsies of the colonic mucosa. Invisible dysplasia, especially HGD, is usually an indication of total colectomy.</w:t>
      </w:r>
    </w:p>
    <w:p w14:paraId="5816C00E" w14:textId="702C18C6"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t xml:space="preserve">Raised or polypoid dysplasia in the setting of IBD has been termed </w:t>
      </w:r>
      <w:r w:rsidR="00AC7A3B" w:rsidRPr="006D2B80">
        <w:rPr>
          <w:rFonts w:ascii="Book Antiqua" w:hAnsi="Book Antiqua" w:cs="Book Antiqua"/>
          <w:color w:val="000000"/>
          <w:lang w:eastAsia="zh-CN"/>
        </w:rPr>
        <w:t>“</w:t>
      </w:r>
      <w:r w:rsidRPr="006D2B80">
        <w:rPr>
          <w:rFonts w:ascii="Book Antiqua" w:eastAsia="Book Antiqua" w:hAnsi="Book Antiqua" w:cs="Book Antiqua"/>
          <w:color w:val="000000"/>
        </w:rPr>
        <w:t xml:space="preserve">dysplasia-associated lesion or mass (DALM)” in the past, which was believed to be associated with a high risk for CRC </w:t>
      </w:r>
      <w:proofErr w:type="gramStart"/>
      <w:r w:rsidRPr="006D2B80">
        <w:rPr>
          <w:rFonts w:ascii="Book Antiqua" w:eastAsia="Book Antiqua" w:hAnsi="Book Antiqua" w:cs="Book Antiqua"/>
          <w:color w:val="000000"/>
        </w:rPr>
        <w:t>development</w:t>
      </w:r>
      <w:r w:rsidR="00F914F0" w:rsidRPr="006D2B80">
        <w:rPr>
          <w:rFonts w:ascii="Book Antiqua" w:eastAsia="Book Antiqua" w:hAnsi="Book Antiqua" w:cs="Book Antiqua"/>
          <w:color w:val="000000"/>
          <w:vertAlign w:val="superscript"/>
        </w:rPr>
        <w:t>[</w:t>
      </w:r>
      <w:proofErr w:type="gramEnd"/>
      <w:r w:rsidR="00F914F0" w:rsidRPr="006D2B80">
        <w:rPr>
          <w:rFonts w:ascii="Book Antiqua" w:eastAsia="Book Antiqua" w:hAnsi="Book Antiqua" w:cs="Book Antiqua"/>
          <w:color w:val="000000"/>
          <w:vertAlign w:val="superscript"/>
        </w:rPr>
        <w:t>4,</w:t>
      </w:r>
      <w:r w:rsidRPr="006D2B80">
        <w:rPr>
          <w:rFonts w:ascii="Book Antiqua" w:eastAsia="Book Antiqua" w:hAnsi="Book Antiqua" w:cs="Book Antiqua"/>
          <w:color w:val="000000"/>
          <w:vertAlign w:val="superscript"/>
        </w:rPr>
        <w:t>5]</w:t>
      </w:r>
      <w:r w:rsidRPr="006D2B80">
        <w:rPr>
          <w:rFonts w:ascii="Book Antiqua" w:eastAsia="Book Antiqua" w:hAnsi="Book Antiqua" w:cs="Book Antiqua"/>
          <w:color w:val="000000"/>
        </w:rPr>
        <w:t xml:space="preserve">. Therefore, a diagnosis of DALM usually meant total colectomy for cancer </w:t>
      </w:r>
      <w:proofErr w:type="gramStart"/>
      <w:r w:rsidRPr="006D2B80">
        <w:rPr>
          <w:rFonts w:ascii="Book Antiqua" w:eastAsia="Book Antiqua" w:hAnsi="Book Antiqua" w:cs="Book Antiqua"/>
          <w:color w:val="000000"/>
        </w:rPr>
        <w:t>prevention</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5]</w:t>
      </w:r>
      <w:r w:rsidRPr="006D2B80">
        <w:rPr>
          <w:rFonts w:ascii="Book Antiqua" w:eastAsia="Book Antiqua" w:hAnsi="Book Antiqua" w:cs="Book Antiqua"/>
          <w:color w:val="000000"/>
        </w:rPr>
        <w:t xml:space="preserve">. However, it is extremely difficult or even impossible for endoscopists and pathologists to distinguish a DALM lesion from a sporadic adenoma, another polypoid precancerous lesion of CRC that is not associated with IBD. Similar to that in the general population, the occurrence of sporadic adenoma in IBD patients also increases with age, but its progression to CRC appears to take much longer. Complete removal of a sporadic adenoma by endoscopic polypectomy is considered an adequate treatment for cancer </w:t>
      </w:r>
      <w:proofErr w:type="gramStart"/>
      <w:r w:rsidRPr="006D2B80">
        <w:rPr>
          <w:rFonts w:ascii="Book Antiqua" w:eastAsia="Book Antiqua" w:hAnsi="Book Antiqua" w:cs="Book Antiqua"/>
          <w:color w:val="000000"/>
        </w:rPr>
        <w:t>prevention</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6]</w:t>
      </w:r>
      <w:r w:rsidRPr="006D2B80">
        <w:rPr>
          <w:rFonts w:ascii="Book Antiqua" w:eastAsia="Book Antiqua" w:hAnsi="Book Antiqua" w:cs="Book Antiqua"/>
          <w:color w:val="000000"/>
        </w:rPr>
        <w:t xml:space="preserve">. In addition, with the advancement in endoscopic technology and increasing use of high-resolution endoscopy, chromoendoscopy, image-enhanced endoscopy and magnifying endoscopy, many invisible dysplastic foci under routine endoscopy in IBD patients now become </w:t>
      </w:r>
      <w:proofErr w:type="gramStart"/>
      <w:r w:rsidRPr="006D2B80">
        <w:rPr>
          <w:rFonts w:ascii="Book Antiqua" w:eastAsia="Book Antiqua" w:hAnsi="Book Antiqua" w:cs="Book Antiqua"/>
          <w:color w:val="000000"/>
        </w:rPr>
        <w:t>visible</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7]</w:t>
      </w:r>
      <w:r w:rsidRPr="006D2B80">
        <w:rPr>
          <w:rFonts w:ascii="Book Antiqua" w:eastAsia="Book Antiqua" w:hAnsi="Book Antiqua" w:cs="Book Antiqua"/>
          <w:color w:val="000000"/>
        </w:rPr>
        <w:t xml:space="preserve">, and many of them can be completely removed under endoscopy without the necessity of colectomy. Furthermore, recent studies have shown that cancer risk is not increased if DALM lesions can be completely removed by endoscopy, and thus total colectomy is also </w:t>
      </w:r>
      <w:proofErr w:type="gramStart"/>
      <w:r w:rsidRPr="006D2B80">
        <w:rPr>
          <w:rFonts w:ascii="Book Antiqua" w:eastAsia="Book Antiqua" w:hAnsi="Book Antiqua" w:cs="Book Antiqua"/>
          <w:color w:val="000000"/>
        </w:rPr>
        <w:t>unnecessary</w:t>
      </w:r>
      <w:r w:rsidR="005835FE" w:rsidRPr="006D2B80">
        <w:rPr>
          <w:rFonts w:ascii="Book Antiqua" w:eastAsia="Book Antiqua" w:hAnsi="Book Antiqua" w:cs="Book Antiqua"/>
          <w:color w:val="000000"/>
          <w:vertAlign w:val="superscript"/>
        </w:rPr>
        <w:t>[</w:t>
      </w:r>
      <w:proofErr w:type="gramEnd"/>
      <w:r w:rsidR="005835FE" w:rsidRPr="006D2B80">
        <w:rPr>
          <w:rFonts w:ascii="Book Antiqua" w:eastAsia="Book Antiqua" w:hAnsi="Book Antiqua" w:cs="Book Antiqua"/>
          <w:color w:val="000000"/>
          <w:vertAlign w:val="superscript"/>
        </w:rPr>
        <w:t>8,</w:t>
      </w:r>
      <w:r w:rsidRPr="006D2B80">
        <w:rPr>
          <w:rFonts w:ascii="Book Antiqua" w:eastAsia="Book Antiqua" w:hAnsi="Book Antiqua" w:cs="Book Antiqua"/>
          <w:color w:val="000000"/>
          <w:vertAlign w:val="superscript"/>
        </w:rPr>
        <w:t>9]</w:t>
      </w:r>
      <w:r w:rsidRPr="006D2B80">
        <w:rPr>
          <w:rFonts w:ascii="Book Antiqua" w:eastAsia="Book Antiqua" w:hAnsi="Book Antiqua" w:cs="Book Antiqua"/>
          <w:color w:val="000000"/>
        </w:rPr>
        <w:t>. These changes in practice have greatly reduced the necessity of total colectomy for CRC prevention in IBD patients.</w:t>
      </w:r>
    </w:p>
    <w:p w14:paraId="7BD2D131"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lastRenderedPageBreak/>
        <w:t>With these new developments, the International Consensus Recommendations on Surveillance for Colorectal Endoscopic Neoplasia Detection and Management in Inflammatory Bowel Disease Patients (SCENIC) were published in 2015</w:t>
      </w:r>
      <w:r w:rsidRPr="006D2B80">
        <w:rPr>
          <w:rFonts w:ascii="Book Antiqua" w:eastAsia="Book Antiqua" w:hAnsi="Book Antiqua" w:cs="Book Antiqua"/>
          <w:color w:val="000000"/>
          <w:vertAlign w:val="superscript"/>
        </w:rPr>
        <w:t>[10]</w:t>
      </w:r>
      <w:r w:rsidRPr="006D2B80">
        <w:rPr>
          <w:rFonts w:ascii="Book Antiqua" w:eastAsia="Book Antiqua" w:hAnsi="Book Antiqua" w:cs="Book Antiqua"/>
          <w:color w:val="000000"/>
        </w:rPr>
        <w:t xml:space="preserve">, which addressed two important issues: </w:t>
      </w:r>
      <w:r w:rsidR="007962AD" w:rsidRPr="006D2B80">
        <w:rPr>
          <w:rFonts w:ascii="Book Antiqua" w:hAnsi="Book Antiqua" w:cs="Book Antiqua"/>
          <w:color w:val="000000"/>
          <w:lang w:eastAsia="zh-CN"/>
        </w:rPr>
        <w:t>H</w:t>
      </w:r>
      <w:r w:rsidRPr="006D2B80">
        <w:rPr>
          <w:rFonts w:ascii="Book Antiqua" w:eastAsia="Book Antiqua" w:hAnsi="Book Antiqua" w:cs="Book Antiqua"/>
          <w:color w:val="000000"/>
        </w:rPr>
        <w:t>ow surveillance colonoscopy should be performed for dysplasia detection, and how dysplasia should be managed. According to SCENIC recommendations, endoscopically visible dysplasia can be categorized into polypoid (≥</w:t>
      </w:r>
      <w:r w:rsidR="00F914F0"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 xml:space="preserve">2.5 mm, pedunculated or sessile) and non-polypoid (superficially elevated and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2.5 mm, flat or depressed) lesions. It is also recommended that the terms “DALM”, “adenoma-like” and “non-adenoma-like” be abandoned. The aim of this study was to investigate whether the SCENIC recommendations had any influence on the terminologies used by pathologists to diagnose dysplasia detected during surveillance colonoscopies in IBD patients.</w:t>
      </w:r>
    </w:p>
    <w:p w14:paraId="61B04B85" w14:textId="77777777" w:rsidR="00A77B3E" w:rsidRPr="006D2B80" w:rsidRDefault="00A77B3E" w:rsidP="006D2B80">
      <w:pPr>
        <w:spacing w:line="360" w:lineRule="auto"/>
        <w:jc w:val="both"/>
        <w:rPr>
          <w:rFonts w:ascii="Book Antiqua" w:hAnsi="Book Antiqua"/>
        </w:rPr>
      </w:pPr>
    </w:p>
    <w:p w14:paraId="434E1DE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MATERIALS AND METHODS</w:t>
      </w:r>
    </w:p>
    <w:p w14:paraId="26DF33E4"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Study groups</w:t>
      </w:r>
    </w:p>
    <w:p w14:paraId="5BD6720A" w14:textId="77777777" w:rsidR="00A77B3E" w:rsidRPr="006D2B80" w:rsidRDefault="00832082" w:rsidP="006D2B80">
      <w:pPr>
        <w:spacing w:line="360" w:lineRule="auto"/>
        <w:jc w:val="both"/>
        <w:rPr>
          <w:rFonts w:ascii="Book Antiqua" w:hAnsi="Book Antiqua" w:cs="Book Antiqua"/>
          <w:color w:val="000000"/>
          <w:lang w:eastAsia="zh-CN"/>
        </w:rPr>
      </w:pPr>
      <w:r w:rsidRPr="006D2B80">
        <w:rPr>
          <w:rFonts w:ascii="Book Antiqua" w:eastAsia="Book Antiqua" w:hAnsi="Book Antiqua" w:cs="Book Antiqua"/>
          <w:color w:val="000000"/>
        </w:rPr>
        <w:t>We retrospectively reviewed all pathology reports from patients who had clinically established diagnosis of UC and underwent surveillance colonoscopy with biopsy at Ronald Reagan UCLA Medical Center during two periods of time: January 2012 through December 2014 (pre-SCENIC) and January 2016 through December 2018 (post-SCENIC). Patients with C</w:t>
      </w:r>
      <w:r w:rsidR="00AC7A3B" w:rsidRPr="006D2B80">
        <w:rPr>
          <w:rFonts w:ascii="Book Antiqua" w:hAnsi="Book Antiqua" w:cs="Book Antiqua"/>
          <w:color w:val="000000"/>
          <w:lang w:eastAsia="zh-CN"/>
        </w:rPr>
        <w:t>D</w:t>
      </w:r>
      <w:r w:rsidRPr="006D2B80">
        <w:rPr>
          <w:rFonts w:ascii="Book Antiqua" w:eastAsia="Book Antiqua" w:hAnsi="Book Antiqua" w:cs="Book Antiqua"/>
          <w:color w:val="000000"/>
        </w:rPr>
        <w:t xml:space="preserve">, indeterminate colitis and first-time diagnosis of UC were excluded. Endoscopic biopsies from UC patients who had already undergone total colectomy were also excluded from the study. A total of 1203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from 901 UC patients during the pre-SCENIC period (2012-2014) and a total of 1273 biopsies from 977 UC patients during the post-SCENIC period (2016-2018) were reviewed. Their corresponding endoscopic findings (</w:t>
      </w:r>
      <w:r w:rsidR="00F914F0" w:rsidRPr="006D2B80">
        <w:rPr>
          <w:rFonts w:ascii="Book Antiqua" w:eastAsia="Book Antiqua" w:hAnsi="Book Antiqua" w:cs="Book Antiqua"/>
          <w:i/>
          <w:color w:val="000000"/>
        </w:rPr>
        <w:t>e.g.</w:t>
      </w:r>
      <w:r w:rsidRPr="006D2B80">
        <w:rPr>
          <w:rFonts w:ascii="Book Antiqua" w:eastAsia="Book Antiqua" w:hAnsi="Book Antiqua" w:cs="Book Antiqua"/>
          <w:color w:val="000000"/>
        </w:rPr>
        <w:t>, polyp or other elevated lesions) and histopathologic diagnoses (</w:t>
      </w:r>
      <w:r w:rsidR="00F914F0" w:rsidRPr="006D2B80">
        <w:rPr>
          <w:rFonts w:ascii="Book Antiqua" w:eastAsia="Book Antiqua" w:hAnsi="Book Antiqua" w:cs="Book Antiqua"/>
          <w:i/>
          <w:color w:val="000000"/>
        </w:rPr>
        <w:t>e.g.</w:t>
      </w:r>
      <w:r w:rsidRPr="006D2B80">
        <w:rPr>
          <w:rFonts w:ascii="Book Antiqua" w:eastAsia="Book Antiqua" w:hAnsi="Book Antiqua" w:cs="Book Antiqua"/>
          <w:color w:val="000000"/>
        </w:rPr>
        <w:t xml:space="preserve">, adenoma, hyperplastic polyp or others) were recorded. Clinical indications for total colectomy for UC patients and corresponding histopathologic findings in colectomy specimens were also recorded and compared </w:t>
      </w:r>
      <w:r w:rsidRPr="006D2B80">
        <w:rPr>
          <w:rFonts w:ascii="Book Antiqua" w:eastAsia="Book Antiqua" w:hAnsi="Book Antiqua" w:cs="Book Antiqua"/>
          <w:color w:val="000000"/>
        </w:rPr>
        <w:lastRenderedPageBreak/>
        <w:t>between the pre- and post-SCENIC periods. The study was approved by the Institutional Review Board at UCLA.</w:t>
      </w:r>
    </w:p>
    <w:p w14:paraId="4CE1DD06" w14:textId="77777777" w:rsidR="00F914F0" w:rsidRPr="006D2B80" w:rsidRDefault="00F914F0" w:rsidP="006D2B80">
      <w:pPr>
        <w:spacing w:line="360" w:lineRule="auto"/>
        <w:jc w:val="both"/>
        <w:rPr>
          <w:rFonts w:ascii="Book Antiqua" w:hAnsi="Book Antiqua"/>
          <w:lang w:eastAsia="zh-CN"/>
        </w:rPr>
      </w:pPr>
    </w:p>
    <w:p w14:paraId="0FE8FE88"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Statistical analysis</w:t>
      </w:r>
    </w:p>
    <w:p w14:paraId="7879689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Clinicopathologic and outcome findings were compared between the pre- and post-SCENIC groups using the </w:t>
      </w:r>
      <w:r w:rsidRPr="006D2B80">
        <w:rPr>
          <w:rFonts w:ascii="Book Antiqua" w:eastAsia="Book Antiqua" w:hAnsi="Book Antiqua" w:cs="Book Antiqua"/>
          <w:i/>
          <w:color w:val="000000"/>
        </w:rPr>
        <w:t>χ</w:t>
      </w:r>
      <w:r w:rsidRPr="006D2B80">
        <w:rPr>
          <w:rFonts w:ascii="Book Antiqua" w:eastAsia="Book Antiqua" w:hAnsi="Book Antiqua" w:cs="Book Antiqua"/>
          <w:color w:val="000000"/>
          <w:vertAlign w:val="superscript"/>
        </w:rPr>
        <w:t>2</w:t>
      </w:r>
      <w:r w:rsidRPr="006D2B80">
        <w:rPr>
          <w:rFonts w:ascii="Book Antiqua" w:eastAsia="Book Antiqua" w:hAnsi="Book Antiqua" w:cs="Book Antiqua"/>
          <w:color w:val="000000"/>
        </w:rPr>
        <w:t xml:space="preserve"> or Fisher exact test (for categorical features). All statistical analyses were performed using the SPSS software. </w:t>
      </w:r>
      <w:r w:rsidRPr="006D2B80">
        <w:rPr>
          <w:rFonts w:ascii="Book Antiqua" w:eastAsia="Book Antiqua" w:hAnsi="Book Antiqua" w:cs="Book Antiqua"/>
          <w:i/>
          <w:iCs/>
          <w:color w:val="000000"/>
        </w:rPr>
        <w:t>P</w:t>
      </w:r>
      <w:r w:rsidR="002F1618" w:rsidRPr="006D2B80">
        <w:rPr>
          <w:rFonts w:ascii="Book Antiqua" w:hAnsi="Book Antiqua" w:cs="Book Antiqua"/>
          <w:i/>
          <w:iCs/>
          <w:color w:val="000000"/>
          <w:lang w:eastAsia="zh-CN"/>
        </w:rPr>
        <w:t xml:space="preserve">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0.05 was considered statistically significant.</w:t>
      </w:r>
    </w:p>
    <w:p w14:paraId="64AE6A1B" w14:textId="77777777" w:rsidR="00A77B3E" w:rsidRPr="006D2B80" w:rsidRDefault="00A77B3E" w:rsidP="006D2B80">
      <w:pPr>
        <w:spacing w:line="360" w:lineRule="auto"/>
        <w:jc w:val="both"/>
        <w:rPr>
          <w:rFonts w:ascii="Book Antiqua" w:hAnsi="Book Antiqua"/>
        </w:rPr>
      </w:pPr>
    </w:p>
    <w:p w14:paraId="1229746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RESULTS</w:t>
      </w:r>
    </w:p>
    <w:p w14:paraId="5B62C6FD"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Polyps and polypoid lesions removed by targeted biopsies/polypectomies</w:t>
      </w:r>
    </w:p>
    <w:p w14:paraId="7778CD9F"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A total of 347 polyps/polypoid lesions were detected and removed among 1203 endoscopic biopsies (28.8%) during 2012-2014 (Table 1). Among these polyps/polypoid lesions, 60 (17.3%) were found to be dysplastic/adenomatous. In pathology reports, 39 of 60 (65.0%) cases were directly diagnosed as “adenoma”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36) or “adenomatous change”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3). These included 17 cases with multiple adenomatous lesions. Nineteen (31.7%) cases were diagnosed as “dysplasia” (LGD,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14; polypoid LGD,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 LGD with </w:t>
      </w:r>
      <w:proofErr w:type="spellStart"/>
      <w:r w:rsidRPr="006D2B80">
        <w:rPr>
          <w:rFonts w:ascii="Book Antiqua" w:eastAsia="Book Antiqua" w:hAnsi="Book Antiqua" w:cs="Book Antiqua"/>
          <w:color w:val="000000"/>
        </w:rPr>
        <w:t>tubulovillous</w:t>
      </w:r>
      <w:proofErr w:type="spellEnd"/>
      <w:r w:rsidRPr="006D2B80">
        <w:rPr>
          <w:rFonts w:ascii="Book Antiqua" w:eastAsia="Book Antiqua" w:hAnsi="Book Antiqua" w:cs="Book Antiqua"/>
          <w:color w:val="000000"/>
        </w:rPr>
        <w:t xml:space="preserve"> features,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HGD,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of which 9 had multiple dysplastic lesions. One (1.7%) polypoid dysplastic lesion was diagnosed as “DALM”, and another polyp was diagnosed as “combined serrated and low-grade adenomatous features”. A comment on the distinction between sporadic adenoma and DALM was included in pathology reports for 23 (38.3%) of these cases (Table 2). These included 9 of 39 (23.1%) cases diagnosed as “adenoma” or “adenomatous change” and 13 of 19 (68.4%) cases diagnosed as “dysplasia”. Of the cases diagnosed as “adenoma”, sporadic adenoma was favored for 5 (55.6%) cases in the comment, DALM for 2 (22.2%), and indistinguishable for 2 (22.2%). Of the cases diagnosed as “dysplasia”, sporadic adenoma was favored for 4 (30.8%) cases, DALM for 2 (15.4%), and indistinguishable for 7 (53.8%). The single case diagnosed as “DALM” also had a comment to further favor the diagnosis.</w:t>
      </w:r>
    </w:p>
    <w:p w14:paraId="7075344F"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lastRenderedPageBreak/>
        <w:t xml:space="preserve">As shown in Table 1, a total of 419 polyps/polypoid lesions were identified and removed among 1273 endoscopic biopsies (32.9%) during 2016-2018. Of the 104 (24.8%) polyps/polypoid lesions that were found to be dysplastic/adenomatous, 101 (97.1%) were directly diagnosed as “adenoma”. These included 21 cases with multiple adenomatous lesions. Only 3 (2.9%) polyps </w:t>
      </w:r>
      <w:proofErr w:type="gramStart"/>
      <w:r w:rsidRPr="006D2B80">
        <w:rPr>
          <w:rFonts w:ascii="Book Antiqua" w:eastAsia="Book Antiqua" w:hAnsi="Book Antiqua" w:cs="Book Antiqua"/>
          <w:color w:val="000000"/>
        </w:rPr>
        <w:t>was</w:t>
      </w:r>
      <w:proofErr w:type="gramEnd"/>
      <w:r w:rsidRPr="006D2B80">
        <w:rPr>
          <w:rFonts w:ascii="Book Antiqua" w:eastAsia="Book Antiqua" w:hAnsi="Book Antiqua" w:cs="Book Antiqua"/>
          <w:color w:val="000000"/>
        </w:rPr>
        <w:t xml:space="preserve"> diagnosed as “dysplasia”, which were all diagnosed in 2016. As shown in Table 2, only 6 (5.8%) of these cases had a comment in pathology reports on the distinction between sporadic adenoma and DALM, including 4 cases diagnosed as “adenoma” (all favored sporadic adenoma) and 2 diagnosed as “dysplasia” (both stated as indistinguishable). Except for one case diagnosed in early 2017, all cases with comments were diagnosed in 2016.</w:t>
      </w:r>
    </w:p>
    <w:p w14:paraId="5B64BC19"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Compared to the pre-SCENIC period, more cases were simply diagnosed as adenoma (97.1%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65.0%; </w:t>
      </w:r>
      <w:r w:rsidR="00F914F0" w:rsidRPr="006D2B80">
        <w:rPr>
          <w:rFonts w:ascii="Book Antiqua" w:eastAsia="Book Antiqua" w:hAnsi="Book Antiqua" w:cs="Book Antiqua"/>
          <w:i/>
          <w:color w:val="000000"/>
        </w:rPr>
        <w:t xml:space="preserve">P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 xml:space="preserve">0.001) and much fewer cases had a comment in pathology reports (5.8%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38.3%; </w:t>
      </w:r>
      <w:r w:rsidR="00F914F0" w:rsidRPr="006D2B80">
        <w:rPr>
          <w:rFonts w:ascii="Book Antiqua" w:eastAsia="Book Antiqua" w:hAnsi="Book Antiqua" w:cs="Book Antiqua"/>
          <w:i/>
          <w:color w:val="000000"/>
        </w:rPr>
        <w:t xml:space="preserve">P </w:t>
      </w:r>
      <w:r w:rsidR="00F914F0" w:rsidRPr="006D2B80">
        <w:rPr>
          <w:rFonts w:ascii="Book Antiqua" w:eastAsia="Book Antiqua" w:hAnsi="Book Antiqua" w:cs="Book Antiqua"/>
          <w:color w:val="000000"/>
        </w:rPr>
        <w:t xml:space="preserve">&lt; </w:t>
      </w:r>
      <w:r w:rsidRPr="006D2B80">
        <w:rPr>
          <w:rFonts w:ascii="Book Antiqua" w:eastAsia="Book Antiqua" w:hAnsi="Book Antiqua" w:cs="Book Antiqua"/>
          <w:color w:val="000000"/>
        </w:rPr>
        <w:t>0.001) during the post-SCENIC period. In fact, all polyps or polypoid lesions that showed dysplastic/adenomatous features were simply diagnosed as adenoma since 2017, and none of these cases had a comment in pathology report regarding the distinction between sporadic adenoma and DALM after early 2017.</w:t>
      </w:r>
    </w:p>
    <w:p w14:paraId="4290FF98" w14:textId="77777777" w:rsidR="00F914F0" w:rsidRPr="006D2B80" w:rsidRDefault="00F914F0" w:rsidP="006D2B80">
      <w:pPr>
        <w:spacing w:line="360" w:lineRule="auto"/>
        <w:jc w:val="both"/>
        <w:rPr>
          <w:rFonts w:ascii="Book Antiqua" w:hAnsi="Book Antiqua" w:cs="Book Antiqua"/>
          <w:b/>
          <w:i/>
          <w:iCs/>
          <w:color w:val="000000"/>
          <w:lang w:eastAsia="zh-CN"/>
        </w:rPr>
      </w:pPr>
    </w:p>
    <w:p w14:paraId="4FAA555E"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Invisible dysplasia on random biopsies</w:t>
      </w:r>
    </w:p>
    <w:p w14:paraId="5499C73F"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During 2012-2014, 17 of 1203 (1.4%) cases were diagnosed to have dysplasia on random biopsies (Table 3). Among them, 8 (47.1%) showed multiple foci of or extensive dysplasia. Five (29.4%) cases had a comment in pathology reports. For 2 cases, IBD-associated dysplasia was favored considering the background of chronic colitis and the random nature of the biopsies. One case was diagnosed as “low-grade adenomatous change” and sporadic adenoma was favored in the comment despite the random nature of the biopsy. For the remaining 2 cases, the comment stated that a definitive distinction between IBD-associated dysplasia and sporadic adenoma could not be made based on histologic assessment alone and recommended clinical and endoscopic correlation.</w:t>
      </w:r>
    </w:p>
    <w:p w14:paraId="2A7D9C65"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During 2016-2018, 16 of 1273 (1.3%) cases were diagnosed to have dysplasia on random biopsies, including 9 (56.3%) that showed multiple foci of or extensive </w:t>
      </w:r>
      <w:r w:rsidRPr="006D2B80">
        <w:rPr>
          <w:rFonts w:ascii="Book Antiqua" w:eastAsia="Book Antiqua" w:hAnsi="Book Antiqua" w:cs="Book Antiqua"/>
          <w:color w:val="000000"/>
        </w:rPr>
        <w:lastRenderedPageBreak/>
        <w:t>dysplasia. Three (18.8%) cases had a comment in pathology report on the nature of dysplasia, including 2 diagnosed in 2016 and one in 2017. IBD-associated dysplasia was considered in the comment for 2 cases. For the other case, diagnosed in 2016, the comment stated that the distinction between IBD-associated dysplasia and sporadic adenoma could not be made reliably on histologic grounds.</w:t>
      </w:r>
    </w:p>
    <w:p w14:paraId="2FE5A6BC"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There was no significant difference in the frequency of dysplasia diagnosed on random biopsies between the pre- and post-SCENIC periods (1.4% </w:t>
      </w:r>
      <w:r w:rsidRPr="006D2B80">
        <w:rPr>
          <w:rFonts w:ascii="Book Antiqua" w:eastAsia="Book Antiqua" w:hAnsi="Book Antiqua" w:cs="Book Antiqua"/>
          <w:i/>
          <w:iCs/>
          <w:color w:val="000000"/>
        </w:rPr>
        <w:t>vs</w:t>
      </w:r>
      <w:r w:rsidRPr="006D2B80">
        <w:rPr>
          <w:rFonts w:ascii="Book Antiqua" w:eastAsia="Book Antiqua" w:hAnsi="Book Antiqua" w:cs="Book Antiqua"/>
          <w:color w:val="000000"/>
        </w:rPr>
        <w:t xml:space="preserve"> 1.3%; </w:t>
      </w:r>
      <w:r w:rsidR="002F1618" w:rsidRPr="006D2B80">
        <w:rPr>
          <w:rFonts w:ascii="Book Antiqua" w:hAnsi="Book Antiqua" w:cs="Book Antiqua"/>
          <w:i/>
          <w:color w:val="000000"/>
          <w:lang w:eastAsia="zh-CN"/>
        </w:rPr>
        <w:t>P</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&gt;</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0.05). However, the terminologies used for the diagnosis appeared to be more consistent during the post-SCENIC period in comparison to the pre-SCENIC period.</w:t>
      </w:r>
    </w:p>
    <w:p w14:paraId="183A3E2F" w14:textId="77777777" w:rsidR="00F914F0" w:rsidRPr="006D2B80" w:rsidRDefault="00F914F0" w:rsidP="006D2B80">
      <w:pPr>
        <w:spacing w:line="360" w:lineRule="auto"/>
        <w:jc w:val="both"/>
        <w:rPr>
          <w:rFonts w:ascii="Book Antiqua" w:hAnsi="Book Antiqua" w:cs="Book Antiqua"/>
          <w:i/>
          <w:iCs/>
          <w:color w:val="000000"/>
          <w:lang w:eastAsia="zh-CN"/>
        </w:rPr>
      </w:pPr>
    </w:p>
    <w:p w14:paraId="0D705A48" w14:textId="77777777" w:rsidR="00A77B3E" w:rsidRPr="006D2B80" w:rsidRDefault="002F1618" w:rsidP="006D2B80">
      <w:pPr>
        <w:spacing w:line="360" w:lineRule="auto"/>
        <w:jc w:val="both"/>
        <w:rPr>
          <w:rFonts w:ascii="Book Antiqua" w:hAnsi="Book Antiqua"/>
          <w:b/>
        </w:rPr>
      </w:pPr>
      <w:r w:rsidRPr="006D2B80">
        <w:rPr>
          <w:rFonts w:ascii="Book Antiqua" w:eastAsia="Book Antiqua" w:hAnsi="Book Antiqua" w:cs="Book Antiqua"/>
          <w:b/>
          <w:i/>
          <w:iCs/>
          <w:color w:val="000000"/>
        </w:rPr>
        <w:t>SSA/P</w:t>
      </w:r>
      <w:r w:rsidR="00832082" w:rsidRPr="006D2B80">
        <w:rPr>
          <w:rFonts w:ascii="Book Antiqua" w:eastAsia="Book Antiqua" w:hAnsi="Book Antiqua" w:cs="Book Antiqua"/>
          <w:b/>
          <w:i/>
          <w:iCs/>
          <w:color w:val="000000"/>
        </w:rPr>
        <w:t xml:space="preserve"> on targeted biopsies/polypectomies</w:t>
      </w:r>
    </w:p>
    <w:p w14:paraId="2A444164"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During 2012-2014, 9 of 1203 (0.7%) biopsies from UC patients had a diagnosis of SSA/P with variable terms used by pathologists (Table 4). These included “SSA” (</w:t>
      </w:r>
      <w:r w:rsidRPr="006D2B80">
        <w:rPr>
          <w:rFonts w:ascii="Book Antiqua" w:eastAsia="Book Antiqua" w:hAnsi="Book Antiqua" w:cs="Book Antiqua"/>
          <w:i/>
          <w:color w:val="000000"/>
        </w:rPr>
        <w:t>n</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w:t>
      </w:r>
      <w:r w:rsidR="002F1618" w:rsidRPr="006D2B80">
        <w:rPr>
          <w:rFonts w:ascii="Book Antiqua" w:hAnsi="Book Antiqua" w:cs="Book Antiqua"/>
          <w:color w:val="000000"/>
          <w:lang w:eastAsia="zh-CN"/>
        </w:rPr>
        <w:t xml:space="preserve"> </w:t>
      </w:r>
      <w:r w:rsidRPr="006D2B80">
        <w:rPr>
          <w:rFonts w:ascii="Book Antiqua" w:eastAsia="Book Antiqua" w:hAnsi="Book Antiqua" w:cs="Book Antiqua"/>
          <w:color w:val="000000"/>
        </w:rPr>
        <w:t>5), “SSP”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 “SSA/P”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and “SSA/P with low-grade cytologic dysplasia”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1). Three (33.3%) cases, biopsied from “thickened fold”, had a comment in pathology reports on the significance of serrated polyps in the setting of IBD. Seven (77.8%) cases had follow-up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5) or surgical resections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Of the 2 resection cases, one case that showed SSA/P with cytologic dysplasia and multiple synchronous tubular adenomas (TA) on surveillance biopsies still showed adenomas in resection specimen. No HGD or invasive carcinoma was identified. The other case had resection for prior diagnosed dysplasia and sigmoid stricture. No dysplasia, adenoma or invasive carcinoma was identified in resection specimen for this case. The remaining 5 cases had no dysplasia or adenoma identified in the follow-up biopsies.</w:t>
      </w:r>
    </w:p>
    <w:p w14:paraId="178D6CE0" w14:textId="77777777" w:rsidR="00A77B3E" w:rsidRPr="006D2B80" w:rsidRDefault="00832082" w:rsidP="006D2B80">
      <w:pPr>
        <w:spacing w:line="360" w:lineRule="auto"/>
        <w:ind w:firstLineChars="100" w:firstLine="240"/>
        <w:jc w:val="both"/>
        <w:rPr>
          <w:rFonts w:ascii="Book Antiqua" w:hAnsi="Book Antiqua" w:cs="Book Antiqua"/>
          <w:color w:val="000000"/>
          <w:lang w:eastAsia="zh-CN"/>
        </w:rPr>
      </w:pPr>
      <w:r w:rsidRPr="006D2B80">
        <w:rPr>
          <w:rFonts w:ascii="Book Antiqua" w:eastAsia="Book Antiqua" w:hAnsi="Book Antiqua" w:cs="Book Antiqua"/>
          <w:color w:val="000000"/>
        </w:rPr>
        <w:t xml:space="preserve">During 2016-2018, 22 of 1273 cases (1.7%) from 19 patients were diagnosed as “SSA/P”, including one case diagnosed as “SSA” in 2018 and one case diagnosed as “SSA/P with low-grade cytologic dysplasia”. None of the cases had a comment in pathology report on the significance of the lesion. Six (27.3%) patients had follow-up data from subsequent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biopsies. Adenoma was found in one and SSA/P in </w:t>
      </w:r>
      <w:r w:rsidRPr="006D2B80">
        <w:rPr>
          <w:rFonts w:ascii="Book Antiqua" w:eastAsia="Book Antiqua" w:hAnsi="Book Antiqua" w:cs="Book Antiqua"/>
          <w:color w:val="000000"/>
        </w:rPr>
        <w:lastRenderedPageBreak/>
        <w:t>2 patients. No dysplastic lesions were detected in the remaining 3 patients. None of the patients underwent surgical resection.</w:t>
      </w:r>
    </w:p>
    <w:p w14:paraId="27969528" w14:textId="77777777" w:rsidR="00F914F0" w:rsidRPr="006D2B80" w:rsidRDefault="00F914F0" w:rsidP="006D2B80">
      <w:pPr>
        <w:spacing w:line="360" w:lineRule="auto"/>
        <w:jc w:val="both"/>
        <w:rPr>
          <w:rFonts w:ascii="Book Antiqua" w:hAnsi="Book Antiqua"/>
          <w:lang w:eastAsia="zh-CN"/>
        </w:rPr>
      </w:pPr>
    </w:p>
    <w:p w14:paraId="56E4F9D2" w14:textId="77777777" w:rsidR="00A77B3E" w:rsidRPr="006D2B80" w:rsidRDefault="000B20CD" w:rsidP="006D2B80">
      <w:pPr>
        <w:spacing w:line="360" w:lineRule="auto"/>
        <w:jc w:val="both"/>
        <w:rPr>
          <w:rFonts w:ascii="Book Antiqua" w:hAnsi="Book Antiqua"/>
          <w:b/>
        </w:rPr>
      </w:pPr>
      <w:r w:rsidRPr="006D2B80">
        <w:rPr>
          <w:rFonts w:ascii="Book Antiqua" w:eastAsia="Book Antiqua" w:hAnsi="Book Antiqua" w:cs="Book Antiqua"/>
          <w:b/>
          <w:i/>
          <w:iCs/>
          <w:color w:val="000000"/>
          <w:shd w:val="clear" w:color="auto" w:fill="FFFFFF"/>
        </w:rPr>
        <w:t>SEC</w:t>
      </w:r>
      <w:r w:rsidR="00832082" w:rsidRPr="006D2B80">
        <w:rPr>
          <w:rFonts w:ascii="Book Antiqua" w:eastAsia="Book Antiqua" w:hAnsi="Book Antiqua" w:cs="Book Antiqua"/>
          <w:b/>
          <w:i/>
          <w:iCs/>
          <w:color w:val="000000"/>
          <w:shd w:val="clear" w:color="auto" w:fill="FFFFFF"/>
        </w:rPr>
        <w:t xml:space="preserve"> on random biopsies</w:t>
      </w:r>
    </w:p>
    <w:p w14:paraId="2950C269"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shd w:val="clear" w:color="auto" w:fill="FFFFFF"/>
        </w:rPr>
        <w:t>During 2012-2014, a total of 49 (4.1%) cases showed serrated colonic mucosa on random biopsies (Table 5), which was termed “hyperplastic change”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47) or “SEC”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2). The most common locations were the left colon and rectum (71.4%). Synchronous adenoma/dysplasia was found in 9 (18.4%) cases. Five of them had synchronous TA including 2 with multiple </w:t>
      </w:r>
      <w:proofErr w:type="spellStart"/>
      <w:r w:rsidRPr="006D2B80">
        <w:rPr>
          <w:rFonts w:ascii="Book Antiqua" w:eastAsia="Book Antiqua" w:hAnsi="Book Antiqua" w:cs="Book Antiqua"/>
          <w:color w:val="000000"/>
          <w:shd w:val="clear" w:color="auto" w:fill="FFFFFF"/>
        </w:rPr>
        <w:t>TAs.</w:t>
      </w:r>
      <w:proofErr w:type="spellEnd"/>
      <w:r w:rsidRPr="006D2B80">
        <w:rPr>
          <w:rFonts w:ascii="Book Antiqua" w:eastAsia="Book Antiqua" w:hAnsi="Book Antiqua" w:cs="Book Antiqua"/>
          <w:color w:val="000000"/>
          <w:shd w:val="clear" w:color="auto" w:fill="FFFFFF"/>
        </w:rPr>
        <w:t xml:space="preserve"> The other 4 cases had synchronous LGD on random biopsies including 2 with multiple foci of LGD. Thirty-five (71.4%) cases had follow-up biopsies. Metachronous adenoma/LGD was found in 7 (20.0%) of these cases including one case with multiple </w:t>
      </w:r>
      <w:proofErr w:type="spellStart"/>
      <w:r w:rsidRPr="006D2B80">
        <w:rPr>
          <w:rFonts w:ascii="Book Antiqua" w:eastAsia="Book Antiqua" w:hAnsi="Book Antiqua" w:cs="Book Antiqua"/>
          <w:color w:val="000000"/>
          <w:shd w:val="clear" w:color="auto" w:fill="FFFFFF"/>
        </w:rPr>
        <w:t>tubulovillous</w:t>
      </w:r>
      <w:proofErr w:type="spellEnd"/>
      <w:r w:rsidRPr="006D2B80">
        <w:rPr>
          <w:rFonts w:ascii="Book Antiqua" w:eastAsia="Book Antiqua" w:hAnsi="Book Antiqua" w:cs="Book Antiqua"/>
          <w:color w:val="000000"/>
          <w:shd w:val="clear" w:color="auto" w:fill="FFFFFF"/>
        </w:rPr>
        <w:t xml:space="preserve"> adenomas (TVA) and 3 cases with LGD on random biopsies.</w:t>
      </w:r>
    </w:p>
    <w:p w14:paraId="1A3EF6CF" w14:textId="77777777" w:rsidR="00A77B3E" w:rsidRPr="006D2B80" w:rsidRDefault="00832082" w:rsidP="006D2B80">
      <w:pPr>
        <w:spacing w:line="360" w:lineRule="auto"/>
        <w:ind w:firstLineChars="100" w:firstLine="240"/>
        <w:jc w:val="both"/>
        <w:rPr>
          <w:rFonts w:ascii="Book Antiqua" w:hAnsi="Book Antiqua" w:cs="Book Antiqua"/>
          <w:color w:val="000000"/>
          <w:shd w:val="clear" w:color="auto" w:fill="FFFFFF"/>
          <w:lang w:eastAsia="zh-CN"/>
        </w:rPr>
      </w:pPr>
      <w:r w:rsidRPr="006D2B80">
        <w:rPr>
          <w:rFonts w:ascii="Book Antiqua" w:eastAsia="Book Antiqua" w:hAnsi="Book Antiqua" w:cs="Book Antiqua"/>
          <w:color w:val="000000"/>
          <w:shd w:val="clear" w:color="auto" w:fill="FFFFFF"/>
        </w:rPr>
        <w:t>During 2016-2018, a total of 66 (5.2%) cases showed serrated colonic mucosa on random biopsies, which was termed “hyperplastic change”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61), “SEC”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3), and “SSA/P” (</w:t>
      </w:r>
      <w:r w:rsidRPr="006D2B80">
        <w:rPr>
          <w:rFonts w:ascii="Book Antiqua" w:eastAsia="Book Antiqua" w:hAnsi="Book Antiqua" w:cs="Book Antiqua"/>
          <w:i/>
          <w:iCs/>
          <w:color w:val="000000"/>
          <w:shd w:val="clear" w:color="auto" w:fill="FFFFFF"/>
        </w:rPr>
        <w:t>n</w:t>
      </w:r>
      <w:r w:rsidRPr="006D2B80">
        <w:rPr>
          <w:rFonts w:ascii="Book Antiqua" w:eastAsia="Book Antiqua" w:hAnsi="Book Antiqua" w:cs="Book Antiqua"/>
          <w:color w:val="000000"/>
          <w:shd w:val="clear" w:color="auto" w:fill="FFFFFF"/>
        </w:rPr>
        <w:t xml:space="preserve"> = 2). Similar to that seen during pre-</w:t>
      </w:r>
      <w:r w:rsidRPr="006D2B80">
        <w:rPr>
          <w:rFonts w:ascii="Book Antiqua" w:eastAsia="Book Antiqua" w:hAnsi="Book Antiqua" w:cs="Book Antiqua"/>
          <w:color w:val="000000"/>
        </w:rPr>
        <w:t xml:space="preserve">SCENIC </w:t>
      </w:r>
      <w:r w:rsidRPr="006D2B80">
        <w:rPr>
          <w:rFonts w:ascii="Book Antiqua" w:eastAsia="Book Antiqua" w:hAnsi="Book Antiqua" w:cs="Book Antiqua"/>
          <w:color w:val="000000"/>
          <w:shd w:val="clear" w:color="auto" w:fill="FFFFFF"/>
        </w:rPr>
        <w:t>period, the left colon and rectum were the most common locations (72.7%). Synchronous adenoma/dysplasia was found in 9 (13.6%) cases. Five of them had synchronous TA, 2 had LGD on random biopsies, and 2 had SSA/P. Thirty-five (53.0%) cases had follow-up biopsies. Metachronous adenoma/dysplasia was found in 10 (28.6%) cases including 2 cases showing LGD on random biopsies.</w:t>
      </w:r>
    </w:p>
    <w:p w14:paraId="7C8F33AB" w14:textId="77777777" w:rsidR="00D97740" w:rsidRPr="006D2B80" w:rsidRDefault="00D97740" w:rsidP="006D2B80">
      <w:pPr>
        <w:spacing w:line="360" w:lineRule="auto"/>
        <w:ind w:firstLineChars="100" w:firstLine="240"/>
        <w:jc w:val="both"/>
        <w:rPr>
          <w:rFonts w:ascii="Book Antiqua" w:hAnsi="Book Antiqua"/>
          <w:lang w:eastAsia="zh-CN"/>
        </w:rPr>
      </w:pPr>
    </w:p>
    <w:p w14:paraId="1CBE2A79" w14:textId="77777777" w:rsidR="00A77B3E" w:rsidRPr="006D2B80" w:rsidRDefault="00832082" w:rsidP="006D2B80">
      <w:pPr>
        <w:spacing w:line="360" w:lineRule="auto"/>
        <w:jc w:val="both"/>
        <w:rPr>
          <w:rFonts w:ascii="Book Antiqua" w:hAnsi="Book Antiqua"/>
          <w:b/>
        </w:rPr>
      </w:pPr>
      <w:r w:rsidRPr="006D2B80">
        <w:rPr>
          <w:rFonts w:ascii="Book Antiqua" w:eastAsia="Book Antiqua" w:hAnsi="Book Antiqua" w:cs="Book Antiqua"/>
          <w:b/>
          <w:i/>
          <w:iCs/>
          <w:color w:val="000000"/>
        </w:rPr>
        <w:t>Indications for total colectomies</w:t>
      </w:r>
    </w:p>
    <w:p w14:paraId="46702778"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color w:val="000000"/>
        </w:rPr>
        <w:t>Table 6 shows that during 2012-2014, a total of 54 UC patients underwent total colectomies, 40 (74.1%) of which were done for medically refractory colitis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34) or nonneoplastic complications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6). These patients had no prior history of dysplasia or neoplasia. Histopathologic examination of colectomy specimens showed no dysplasia or neoplasia in 38 (95%) cases. One of the two remaining cases was incidentally found to have multiple foci of well-differentiated (low-grade) neuroendocrine tumor in the </w:t>
      </w:r>
      <w:r w:rsidRPr="006D2B80">
        <w:rPr>
          <w:rFonts w:ascii="Book Antiqua" w:eastAsia="Book Antiqua" w:hAnsi="Book Antiqua" w:cs="Book Antiqua"/>
          <w:color w:val="000000"/>
        </w:rPr>
        <w:lastRenderedPageBreak/>
        <w:t xml:space="preserve">rectum that ranged in size from 0.3 </w:t>
      </w:r>
      <w:r w:rsidR="000B20CD" w:rsidRPr="006D2B80">
        <w:rPr>
          <w:rFonts w:ascii="Book Antiqua" w:hAnsi="Book Antiqua" w:cs="Book Antiqua"/>
          <w:color w:val="000000"/>
          <w:lang w:eastAsia="zh-CN"/>
        </w:rPr>
        <w:t xml:space="preserve">cm </w:t>
      </w:r>
      <w:r w:rsidRPr="006D2B80">
        <w:rPr>
          <w:rFonts w:ascii="Book Antiqua" w:eastAsia="Book Antiqua" w:hAnsi="Book Antiqua" w:cs="Book Antiqua"/>
          <w:color w:val="000000"/>
        </w:rPr>
        <w:t>to 1.0 cm and invaded the lamina propria, muscularis mucosae and focally the superficial submucosa. No lymph node metastasis was identified. The other case was found to have a small TA. Fourteen (25.9%) patients underwent surgeries for adenocarcinoma or dysplasia detected on surveillance colonoscopies. Six (42.9%) cases were found to have invasive adenocarcinoma in resection specimens.</w:t>
      </w:r>
    </w:p>
    <w:p w14:paraId="57A6F352"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t>During 2016-2018, 40 patients underwent total colectomies, 28 (70.0%) of which were done for refractory colitis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26) or nonneoplastic complications (</w:t>
      </w:r>
      <w:r w:rsidRPr="006D2B80">
        <w:rPr>
          <w:rFonts w:ascii="Book Antiqua" w:eastAsia="Book Antiqua" w:hAnsi="Book Antiqua" w:cs="Book Antiqua"/>
          <w:i/>
          <w:iCs/>
          <w:color w:val="000000"/>
        </w:rPr>
        <w:t>n</w:t>
      </w:r>
      <w:r w:rsidRPr="006D2B80">
        <w:rPr>
          <w:rFonts w:ascii="Book Antiqua" w:eastAsia="Book Antiqua" w:hAnsi="Book Antiqua" w:cs="Book Antiqua"/>
          <w:color w:val="000000"/>
        </w:rPr>
        <w:t xml:space="preserve"> = 2). These patients did not have a prior history of dysplasia or neoplasia. On resection specimens, focal LGD was incidentally found in one case. There was another case where surveillance biopsy showed a focus indefinite for dysplasia but the resection specimen showed extensive HGD. Twelve (30.0%) patients had colectomies for carcinoma, dysplasia or large adenomas detected on surveillance colonoscopies. Invasive carcinoma was found in resection specimens in 7 (58.3%) cases, among which 2 were poorly differentiated neuroendocrine carcinomas. Two cases with preoperative diagnosis of adenocarcinoma showed no residual carcinoma or dysplasia in resection specimens. One case had a 1.5 cm polyp that was completely removed by endoscopic polypectomy prior to surgery. The other case was treated with neoadjuvant chemotherapy prior to surgery with complete response.</w:t>
      </w:r>
    </w:p>
    <w:p w14:paraId="3AD16AA1" w14:textId="77777777" w:rsidR="00A77B3E" w:rsidRPr="006D2B80" w:rsidRDefault="00A77B3E" w:rsidP="006D2B80">
      <w:pPr>
        <w:spacing w:line="360" w:lineRule="auto"/>
        <w:jc w:val="both"/>
        <w:rPr>
          <w:rFonts w:ascii="Book Antiqua" w:hAnsi="Book Antiqua"/>
        </w:rPr>
      </w:pPr>
    </w:p>
    <w:p w14:paraId="0EF4742A" w14:textId="77777777"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caps/>
          <w:color w:val="000000"/>
          <w:u w:val="single"/>
        </w:rPr>
        <w:t>DISCUSSION</w:t>
      </w:r>
    </w:p>
    <w:p w14:paraId="5319224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Dysplasia in IBD can be either flat (endoscopically invisible) or elevated (endoscopically visible). Elevated lesions were used to be called “DALMs”, which were believed to have a high association with cancer and thus regarded as a strong indication for </w:t>
      </w:r>
      <w:proofErr w:type="gramStart"/>
      <w:r w:rsidRPr="006D2B80">
        <w:rPr>
          <w:rFonts w:ascii="Book Antiqua" w:eastAsia="Book Antiqua" w:hAnsi="Book Antiqua" w:cs="Book Antiqua"/>
          <w:color w:val="000000"/>
        </w:rPr>
        <w:t>colectomy</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11]</w:t>
      </w:r>
      <w:r w:rsidRPr="006D2B80">
        <w:rPr>
          <w:rFonts w:ascii="Book Antiqua" w:eastAsia="Book Antiqua" w:hAnsi="Book Antiqua" w:cs="Book Antiqua"/>
          <w:color w:val="000000"/>
        </w:rPr>
        <w:t xml:space="preserve">. DALMs are a group of heterogeneous lesions which can be further divided into adenoma-like and non-adenoma-like based on their endoscopic appearance. Non-adenoma-like DALMs refer to velvety patches, plaques, irregular bumps and nodules, wart-like thickenings, </w:t>
      </w:r>
      <w:proofErr w:type="spellStart"/>
      <w:r w:rsidRPr="006D2B80">
        <w:rPr>
          <w:rFonts w:ascii="Book Antiqua" w:eastAsia="Book Antiqua" w:hAnsi="Book Antiqua" w:cs="Book Antiqua"/>
          <w:color w:val="000000"/>
        </w:rPr>
        <w:t>stricturing</w:t>
      </w:r>
      <w:proofErr w:type="spellEnd"/>
      <w:r w:rsidRPr="006D2B80">
        <w:rPr>
          <w:rFonts w:ascii="Book Antiqua" w:eastAsia="Book Antiqua" w:hAnsi="Book Antiqua" w:cs="Book Antiqua"/>
          <w:color w:val="000000"/>
        </w:rPr>
        <w:t xml:space="preserve"> lesions, and broad-based masses. These lesions are believed to carry a high risk of concurrent malignancy, often representing the surface of </w:t>
      </w:r>
      <w:r w:rsidRPr="006D2B80">
        <w:rPr>
          <w:rFonts w:ascii="Book Antiqua" w:eastAsia="Book Antiqua" w:hAnsi="Book Antiqua" w:cs="Book Antiqua"/>
          <w:color w:val="000000"/>
        </w:rPr>
        <w:lastRenderedPageBreak/>
        <w:t xml:space="preserve">an invasive adenocarcinoma and therefore often requiring </w:t>
      </w:r>
      <w:proofErr w:type="gramStart"/>
      <w:r w:rsidRPr="006D2B80">
        <w:rPr>
          <w:rFonts w:ascii="Book Antiqua" w:eastAsia="Book Antiqua" w:hAnsi="Book Antiqua" w:cs="Book Antiqua"/>
          <w:color w:val="000000"/>
        </w:rPr>
        <w:t>colectomy</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8]</w:t>
      </w:r>
      <w:r w:rsidRPr="006D2B80">
        <w:rPr>
          <w:rFonts w:ascii="Book Antiqua" w:eastAsia="Book Antiqua" w:hAnsi="Book Antiqua" w:cs="Book Antiqua"/>
          <w:color w:val="000000"/>
        </w:rPr>
        <w:t xml:space="preserve">. On the other hand, adenoma-like DALMs are well-circumscribed lesions similar to sporadic adenomas endoscopically and pathologically. It has been suggested that adenoma-like DALMs that occur outside or proximal to the areas of mucosa involved by inflammation are considered sporadic in origin and can be managed conservatively by polypectomy. On the contrary, adenoma-like DALMs detected within the area of inflammation may be IBD-associated and thus colectomy and close surveillance may need to be considered. Other features favoring IBD-associated adenoma-like DALMs include young age at diagnosis, long duration of disease, prominent villous architecture, a mixture of normal and dysplastic epithelia at the surface of polyp, “bottom-up” dysplasia, increased inflammation in polyp, presence of stalk dysplasia, and a high frequency of </w:t>
      </w:r>
      <w:r w:rsidRPr="006D2B80">
        <w:rPr>
          <w:rFonts w:ascii="Book Antiqua" w:eastAsia="Book Antiqua" w:hAnsi="Book Antiqua" w:cs="Book Antiqua"/>
          <w:i/>
          <w:iCs/>
          <w:color w:val="000000"/>
        </w:rPr>
        <w:t>p53</w:t>
      </w:r>
      <w:r w:rsidRPr="006D2B80">
        <w:rPr>
          <w:rFonts w:ascii="Book Antiqua" w:eastAsia="Book Antiqua" w:hAnsi="Book Antiqua" w:cs="Book Antiqua"/>
          <w:color w:val="000000"/>
        </w:rPr>
        <w:t xml:space="preserve"> and a low frequency of </w:t>
      </w:r>
      <w:r w:rsidRPr="006D2B80">
        <w:rPr>
          <w:rFonts w:ascii="Book Antiqua" w:eastAsia="Book Antiqua" w:hAnsi="Book Antiqua" w:cs="Book Antiqua"/>
          <w:i/>
          <w:iCs/>
          <w:color w:val="000000"/>
        </w:rPr>
        <w:t>KRAS</w:t>
      </w:r>
      <w:r w:rsidRPr="006D2B80">
        <w:rPr>
          <w:rFonts w:ascii="Book Antiqua" w:eastAsia="Book Antiqua" w:hAnsi="Book Antiqua" w:cs="Book Antiqua"/>
          <w:color w:val="000000"/>
        </w:rPr>
        <w:t xml:space="preserve"> mutations</w:t>
      </w:r>
      <w:r w:rsidRPr="006D2B80">
        <w:rPr>
          <w:rFonts w:ascii="Book Antiqua" w:eastAsia="Book Antiqua" w:hAnsi="Book Antiqua" w:cs="Book Antiqua"/>
          <w:color w:val="000000"/>
          <w:vertAlign w:val="superscript"/>
        </w:rPr>
        <w:t>[12-15]</w:t>
      </w:r>
      <w:r w:rsidRPr="006D2B80">
        <w:rPr>
          <w:rFonts w:ascii="Book Antiqua" w:eastAsia="Book Antiqua" w:hAnsi="Book Antiqua" w:cs="Book Antiqua"/>
          <w:color w:val="000000"/>
        </w:rPr>
        <w:t>. However, none of these features has proven to be specific despite the great efforts made by pathologists in the distinction between IBD-associated adenoma-like DALMs and sporadic adenomas.</w:t>
      </w:r>
    </w:p>
    <w:p w14:paraId="064518C0" w14:textId="77777777" w:rsidR="00A77B3E" w:rsidRPr="006D2B80" w:rsidRDefault="00832082" w:rsidP="006D2B80">
      <w:pPr>
        <w:spacing w:line="360" w:lineRule="auto"/>
        <w:ind w:firstLineChars="100" w:firstLine="240"/>
        <w:jc w:val="both"/>
        <w:rPr>
          <w:rFonts w:ascii="Book Antiqua" w:hAnsi="Book Antiqua"/>
          <w:lang w:eastAsia="zh-CN"/>
        </w:rPr>
      </w:pPr>
      <w:r w:rsidRPr="006D2B80">
        <w:rPr>
          <w:rFonts w:ascii="Book Antiqua" w:eastAsia="Book Antiqua" w:hAnsi="Book Antiqua" w:cs="Book Antiqua"/>
          <w:color w:val="000000"/>
        </w:rPr>
        <w:t xml:space="preserve">In 2015, the SCENIC recommendations were published, which incorporated the latest understanding on surveillance and management of dysplasia in </w:t>
      </w:r>
      <w:proofErr w:type="gramStart"/>
      <w:r w:rsidRPr="006D2B80">
        <w:rPr>
          <w:rFonts w:ascii="Book Antiqua" w:eastAsia="Book Antiqua" w:hAnsi="Book Antiqua" w:cs="Book Antiqua"/>
          <w:color w:val="000000"/>
        </w:rPr>
        <w:t>IBD</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10]</w:t>
      </w:r>
      <w:r w:rsidRPr="006D2B80">
        <w:rPr>
          <w:rFonts w:ascii="Book Antiqua" w:eastAsia="Book Antiqua" w:hAnsi="Book Antiqua" w:cs="Book Antiqua"/>
          <w:color w:val="000000"/>
        </w:rPr>
        <w:t xml:space="preserve">. According to this consensus, dysplastic lesions can be simply classified as endoscopically visible and invisible. Visible dysplasia, by definition, is </w:t>
      </w:r>
      <w:proofErr w:type="spellStart"/>
      <w:r w:rsidRPr="006D2B80">
        <w:rPr>
          <w:rFonts w:ascii="Book Antiqua" w:eastAsia="Book Antiqua" w:hAnsi="Book Antiqua" w:cs="Book Antiqua"/>
          <w:color w:val="000000"/>
        </w:rPr>
        <w:t>histopathologically</w:t>
      </w:r>
      <w:proofErr w:type="spellEnd"/>
      <w:r w:rsidRPr="006D2B80">
        <w:rPr>
          <w:rFonts w:ascii="Book Antiqua" w:eastAsia="Book Antiqua" w:hAnsi="Book Antiqua" w:cs="Book Antiqua"/>
          <w:color w:val="000000"/>
        </w:rPr>
        <w:t xml:space="preserve"> proven dysplasia on a targeted biopsy of a concerning area recognized on </w:t>
      </w:r>
      <w:proofErr w:type="spellStart"/>
      <w:r w:rsidRPr="006D2B80">
        <w:rPr>
          <w:rFonts w:ascii="Book Antiqua" w:eastAsia="Book Antiqua" w:hAnsi="Book Antiqua" w:cs="Book Antiqua"/>
          <w:color w:val="000000"/>
        </w:rPr>
        <w:t>colonoscopic</w:t>
      </w:r>
      <w:proofErr w:type="spellEnd"/>
      <w:r w:rsidRPr="006D2B80">
        <w:rPr>
          <w:rFonts w:ascii="Book Antiqua" w:eastAsia="Book Antiqua" w:hAnsi="Book Antiqua" w:cs="Book Antiqua"/>
          <w:color w:val="000000"/>
        </w:rPr>
        <w:t xml:space="preserve"> examination. Invisible dysplasia is </w:t>
      </w:r>
      <w:proofErr w:type="spellStart"/>
      <w:r w:rsidRPr="006D2B80">
        <w:rPr>
          <w:rFonts w:ascii="Book Antiqua" w:eastAsia="Book Antiqua" w:hAnsi="Book Antiqua" w:cs="Book Antiqua"/>
          <w:color w:val="000000"/>
        </w:rPr>
        <w:t>histopathologically</w:t>
      </w:r>
      <w:proofErr w:type="spellEnd"/>
      <w:r w:rsidRPr="006D2B80">
        <w:rPr>
          <w:rFonts w:ascii="Book Antiqua" w:eastAsia="Book Antiqua" w:hAnsi="Book Antiqua" w:cs="Book Antiqua"/>
          <w:color w:val="000000"/>
        </w:rPr>
        <w:t xml:space="preserve"> proven dysplasia on a random biopsy from a visually unremarkable colonic </w:t>
      </w:r>
      <w:proofErr w:type="gramStart"/>
      <w:r w:rsidRPr="006D2B80">
        <w:rPr>
          <w:rFonts w:ascii="Book Antiqua" w:eastAsia="Book Antiqua" w:hAnsi="Book Antiqua" w:cs="Book Antiqua"/>
          <w:color w:val="000000"/>
        </w:rPr>
        <w:t>mucosa</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10]</w:t>
      </w:r>
      <w:r w:rsidRPr="006D2B80">
        <w:rPr>
          <w:rFonts w:ascii="Book Antiqua" w:eastAsia="Book Antiqua" w:hAnsi="Book Antiqua" w:cs="Book Antiqua"/>
          <w:color w:val="000000"/>
        </w:rPr>
        <w:t xml:space="preserve">. For endoscopically visible lesions, the determination of endoscopic </w:t>
      </w:r>
      <w:proofErr w:type="spellStart"/>
      <w:r w:rsidRPr="006D2B80">
        <w:rPr>
          <w:rFonts w:ascii="Book Antiqua" w:eastAsia="Book Antiqua" w:hAnsi="Book Antiqua" w:cs="Book Antiqua"/>
          <w:color w:val="000000"/>
        </w:rPr>
        <w:t>resectability</w:t>
      </w:r>
      <w:proofErr w:type="spellEnd"/>
      <w:r w:rsidRPr="006D2B80">
        <w:rPr>
          <w:rFonts w:ascii="Book Antiqua" w:eastAsia="Book Antiqua" w:hAnsi="Book Antiqua" w:cs="Book Antiqua"/>
          <w:color w:val="000000"/>
        </w:rPr>
        <w:t xml:space="preserve">, rather than the distinction between adenoma-like and non-adenoma-like or between IBD-associated dysplasia and sporadic adenoma, becomes important according to the consensus recommendations. Therefore, the term “DALM” becomes no longer useful and should be abandoned. For </w:t>
      </w:r>
      <w:proofErr w:type="spellStart"/>
      <w:r w:rsidRPr="006D2B80">
        <w:rPr>
          <w:rFonts w:ascii="Book Antiqua" w:eastAsia="Book Antiqua" w:hAnsi="Book Antiqua" w:cs="Book Antiqua"/>
          <w:color w:val="000000"/>
        </w:rPr>
        <w:t>endoscopically</w:t>
      </w:r>
      <w:proofErr w:type="spellEnd"/>
      <w:r w:rsidRPr="006D2B80">
        <w:rPr>
          <w:rFonts w:ascii="Book Antiqua" w:eastAsia="Book Antiqua" w:hAnsi="Book Antiqua" w:cs="Book Antiqua"/>
          <w:color w:val="000000"/>
        </w:rPr>
        <w:t xml:space="preserve"> visible and </w:t>
      </w:r>
      <w:proofErr w:type="spellStart"/>
      <w:r w:rsidRPr="006D2B80">
        <w:rPr>
          <w:rFonts w:ascii="Book Antiqua" w:eastAsia="Book Antiqua" w:hAnsi="Book Antiqua" w:cs="Book Antiqua"/>
          <w:color w:val="000000"/>
        </w:rPr>
        <w:t>resectable</w:t>
      </w:r>
      <w:proofErr w:type="spellEnd"/>
      <w:r w:rsidRPr="006D2B80">
        <w:rPr>
          <w:rFonts w:ascii="Book Antiqua" w:eastAsia="Book Antiqua" w:hAnsi="Book Antiqua" w:cs="Book Antiqua"/>
          <w:color w:val="000000"/>
        </w:rPr>
        <w:t xml:space="preserve"> lesions, </w:t>
      </w:r>
      <w:proofErr w:type="gramStart"/>
      <w:r w:rsidRPr="006D2B80">
        <w:rPr>
          <w:rFonts w:ascii="Book Antiqua" w:eastAsia="Book Antiqua" w:hAnsi="Book Antiqua" w:cs="Book Antiqua"/>
          <w:color w:val="000000"/>
        </w:rPr>
        <w:t xml:space="preserve">either </w:t>
      </w:r>
      <w:proofErr w:type="spellStart"/>
      <w:r w:rsidRPr="006D2B80">
        <w:rPr>
          <w:rFonts w:ascii="Book Antiqua" w:eastAsia="Book Antiqua" w:hAnsi="Book Antiqua" w:cs="Book Antiqua"/>
          <w:color w:val="000000"/>
        </w:rPr>
        <w:t>polypoid</w:t>
      </w:r>
      <w:proofErr w:type="spellEnd"/>
      <w:proofErr w:type="gramEnd"/>
      <w:r w:rsidRPr="006D2B80">
        <w:rPr>
          <w:rFonts w:ascii="Book Antiqua" w:eastAsia="Book Antiqua" w:hAnsi="Book Antiqua" w:cs="Book Antiqua"/>
          <w:color w:val="000000"/>
        </w:rPr>
        <w:t xml:space="preserve"> or non-</w:t>
      </w:r>
      <w:proofErr w:type="spellStart"/>
      <w:r w:rsidRPr="006D2B80">
        <w:rPr>
          <w:rFonts w:ascii="Book Antiqua" w:eastAsia="Book Antiqua" w:hAnsi="Book Antiqua" w:cs="Book Antiqua"/>
          <w:color w:val="000000"/>
        </w:rPr>
        <w:t>polypoid</w:t>
      </w:r>
      <w:proofErr w:type="spellEnd"/>
      <w:r w:rsidRPr="006D2B80">
        <w:rPr>
          <w:rFonts w:ascii="Book Antiqua" w:eastAsia="Book Antiqua" w:hAnsi="Book Antiqua" w:cs="Book Antiqua"/>
          <w:color w:val="000000"/>
        </w:rPr>
        <w:t xml:space="preserve">, complete endoscopic polypectomy or excision followed by continued surveillance is a sufficient treatment, though the borders of non-polypoid lesions may be difficult to delineate and complete excision can be technically challenging. For patients with endoscopically invisible dysplasia, referral </w:t>
      </w:r>
      <w:r w:rsidRPr="006D2B80">
        <w:rPr>
          <w:rFonts w:ascii="Book Antiqua" w:eastAsia="Book Antiqua" w:hAnsi="Book Antiqua" w:cs="Book Antiqua"/>
          <w:color w:val="000000"/>
        </w:rPr>
        <w:lastRenderedPageBreak/>
        <w:t xml:space="preserve">to an experienced IBD specialist with further examination using chromoendoscopy with high-definition colonoscopy is </w:t>
      </w:r>
      <w:proofErr w:type="gramStart"/>
      <w:r w:rsidRPr="006D2B80">
        <w:rPr>
          <w:rFonts w:ascii="Book Antiqua" w:eastAsia="Book Antiqua" w:hAnsi="Book Antiqua" w:cs="Book Antiqua"/>
          <w:color w:val="000000"/>
        </w:rPr>
        <w:t>suggested</w:t>
      </w:r>
      <w:r w:rsidR="00D97740" w:rsidRPr="006D2B80">
        <w:rPr>
          <w:rFonts w:ascii="Book Antiqua" w:eastAsia="Book Antiqua" w:hAnsi="Book Antiqua" w:cs="Book Antiqua"/>
          <w:color w:val="000000"/>
          <w:vertAlign w:val="superscript"/>
        </w:rPr>
        <w:t>[</w:t>
      </w:r>
      <w:proofErr w:type="gramEnd"/>
      <w:r w:rsidR="00D97740" w:rsidRPr="006D2B80">
        <w:rPr>
          <w:rFonts w:ascii="Book Antiqua" w:eastAsia="Book Antiqua" w:hAnsi="Book Antiqua" w:cs="Book Antiqua"/>
          <w:color w:val="000000"/>
          <w:vertAlign w:val="superscript"/>
        </w:rPr>
        <w:t>10,16,</w:t>
      </w:r>
      <w:r w:rsidRPr="006D2B80">
        <w:rPr>
          <w:rFonts w:ascii="Book Antiqua" w:eastAsia="Book Antiqua" w:hAnsi="Book Antiqua" w:cs="Book Antiqua"/>
          <w:color w:val="000000"/>
          <w:vertAlign w:val="superscript"/>
        </w:rPr>
        <w:t>17]</w:t>
      </w:r>
      <w:r w:rsidRPr="006D2B80">
        <w:rPr>
          <w:rFonts w:ascii="Book Antiqua" w:eastAsia="Book Antiqua" w:hAnsi="Book Antiqua" w:cs="Book Antiqua"/>
          <w:color w:val="000000"/>
        </w:rPr>
        <w:t>. If dysplasia is still invisible, management will depend on the grade of dysplasia. While the SCENIC consensus provides recommendations for surveillance and management of dysplasia in IBD patients, no specific suggestions are made on diagnostic terminologies that pathologists should use when reporting dysplastic lesions in IBD patients.</w:t>
      </w:r>
    </w:p>
    <w:p w14:paraId="23D32324"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We were curious about whether the SCENIC recommendations had any influence on the terminologies used by pathologists in their reports for the diagnosis of dysplastic/adenomatous lesions detected in IBD patients. According to our single institutional experience, the diagnostic terms used by pathologists were more uniform and consistent in the post-SCENIC period. Specifically, more polypoid dysplastic lesions were directly diagnosed as adenomas (with or without HGD) in the post-SCENIC period (97.1%) in comparison to the pre-SCENIC period (65.0%). In the pre-SCENIC period, approximately one-third of polypoid dysplastic lesions were diagnosed as “LGD” or “HGD”, which could potentially be confused with invisible dysplasia diagnosed on random biopsies. These diagnostic terms have never been used again by pathologists in our institution for targeted biopsies or polypectomies on visible lesions after 2016. It is interesting to note that our pathologists made much less efforts to attempt to distinguish adenoma-like DALM from sporadic adenoma in their practice in the post-SCENIC period. This is evidenced by a dramatic reduction in the number of pathology reports that included a diagnostic comment on the distinction between sporadic adenoma and DALM. In fact, the few cases that had a comment in the post-SCENIC period were all diagnosed in 2016, with only one in early 2017. None of the cases diagnosed after early 2017 carried a diagnostic comment. These changes in practice indicate that pathologists were much less struggling once the stress of distinguishing IBD-associated dysplasia from sporadic adenoma was relieved. It is also interesting to note that in the pre-SCENIC period, only one of 60 (1.7%) polypoid dysplastic lesions was directly diagnosed as “DALM” and only 5 of 23 (21.7%) cases </w:t>
      </w:r>
      <w:r w:rsidRPr="006D2B80">
        <w:rPr>
          <w:rFonts w:ascii="Book Antiqua" w:eastAsia="Book Antiqua" w:hAnsi="Book Antiqua" w:cs="Book Antiqua"/>
          <w:color w:val="000000"/>
        </w:rPr>
        <w:lastRenderedPageBreak/>
        <w:t>with a comment were favored to be “DALM”, further indicating how cautious the pathologists were in making such a diagnosis given its potential clinical consequence.</w:t>
      </w:r>
    </w:p>
    <w:p w14:paraId="75F7E80D" w14:textId="77777777" w:rsidR="00A77B3E" w:rsidRPr="006D2B80" w:rsidRDefault="00832082" w:rsidP="006D2B80">
      <w:pPr>
        <w:spacing w:line="360" w:lineRule="auto"/>
        <w:ind w:firstLine="240"/>
        <w:jc w:val="both"/>
        <w:rPr>
          <w:rFonts w:ascii="Book Antiqua" w:hAnsi="Book Antiqua"/>
        </w:rPr>
      </w:pPr>
      <w:r w:rsidRPr="006D2B80">
        <w:rPr>
          <w:rFonts w:ascii="Book Antiqua" w:eastAsia="Book Antiqua" w:hAnsi="Book Antiqua" w:cs="Book Antiqua"/>
          <w:color w:val="000000"/>
        </w:rPr>
        <w:t xml:space="preserve">For endoscopically invisible dysplasia, histopathologic interpretation of random surveillance biopsies plays an essential role in clinical management. Current recommendation for invisible HGD is colectomy given the high risk of synchronous and metachronous </w:t>
      </w:r>
      <w:proofErr w:type="gramStart"/>
      <w:r w:rsidRPr="006D2B80">
        <w:rPr>
          <w:rFonts w:ascii="Book Antiqua" w:eastAsia="Book Antiqua" w:hAnsi="Book Antiqua" w:cs="Book Antiqua"/>
          <w:color w:val="000000"/>
        </w:rPr>
        <w:t>carcinoma</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18]</w:t>
      </w:r>
      <w:r w:rsidRPr="006D2B80">
        <w:rPr>
          <w:rFonts w:ascii="Book Antiqua" w:eastAsia="Book Antiqua" w:hAnsi="Book Antiqua" w:cs="Book Antiqua"/>
          <w:color w:val="000000"/>
        </w:rPr>
        <w:t xml:space="preserve">. For endoscopically invisible LGD, the management is controversial. The American Society for Gastrointestinal Endoscopy recommended colectomy for multifocal LGD but an individualized approach for unifocal </w:t>
      </w:r>
      <w:proofErr w:type="gramStart"/>
      <w:r w:rsidRPr="006D2B80">
        <w:rPr>
          <w:rFonts w:ascii="Book Antiqua" w:eastAsia="Book Antiqua" w:hAnsi="Book Antiqua" w:cs="Book Antiqua"/>
          <w:color w:val="000000"/>
        </w:rPr>
        <w:t>LGD</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19]</w:t>
      </w:r>
      <w:r w:rsidRPr="006D2B80">
        <w:rPr>
          <w:rFonts w:ascii="Book Antiqua" w:eastAsia="Book Antiqua" w:hAnsi="Book Antiqua" w:cs="Book Antiqua"/>
          <w:color w:val="000000"/>
        </w:rPr>
        <w:t xml:space="preserve">. We had a total of 94 colectomies for UC patients during the pre- and post-SCENIC periods. The majority (72.3%) of the surgeries were performed for medically refractory disease and nonneoplastic complications. The rest of patients (27.7%) had resections for carcinoma, HGD, multifocal LGD, and unifocal LGD diagnosed on surveillance biopsies. There were 4 patients who underwent colectomies for unifocal LGD, all of which occurred during the pre-SCENIC period. Three cases had a polyp/mass detected during surveillance endoscopy, which ranged in size from 1.0 </w:t>
      </w:r>
      <w:r w:rsidR="000B20CD" w:rsidRPr="006D2B80">
        <w:rPr>
          <w:rFonts w:ascii="Book Antiqua" w:hAnsi="Book Antiqua" w:cs="Book Antiqua"/>
          <w:color w:val="000000"/>
          <w:lang w:eastAsia="zh-CN"/>
        </w:rPr>
        <w:t xml:space="preserve">cm </w:t>
      </w:r>
      <w:r w:rsidRPr="006D2B80">
        <w:rPr>
          <w:rFonts w:ascii="Book Antiqua" w:eastAsia="Book Antiqua" w:hAnsi="Book Antiqua" w:cs="Book Antiqua"/>
          <w:color w:val="000000"/>
        </w:rPr>
        <w:t>to 6.5 cm. Only one case had resection based on histopathologic diagnosis of unifocal LGD on a random surveillance biopsy.</w:t>
      </w:r>
    </w:p>
    <w:p w14:paraId="428E41F8"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 xml:space="preserve">Colorectal serrated polyps, which include hyperplastic polyp, SSA/P and traditional serrated adenoma, have been implicated in the pathogenesis in a subset of CRC. SSA/P in general population has been widely </w:t>
      </w:r>
      <w:proofErr w:type="gramStart"/>
      <w:r w:rsidRPr="006D2B80">
        <w:rPr>
          <w:rFonts w:ascii="Book Antiqua" w:eastAsia="Book Antiqua" w:hAnsi="Book Antiqua" w:cs="Book Antiqua"/>
          <w:color w:val="000000"/>
        </w:rPr>
        <w:t>studied</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20]</w:t>
      </w:r>
      <w:r w:rsidRPr="006D2B80">
        <w:rPr>
          <w:rFonts w:ascii="Book Antiqua" w:eastAsia="Book Antiqua" w:hAnsi="Book Antiqua" w:cs="Book Antiqua"/>
          <w:color w:val="000000"/>
        </w:rPr>
        <w:t xml:space="preserve"> and the serrated neoplasia pathway has been thought to be responsible for at least 20% of sporadic CRC</w:t>
      </w:r>
      <w:r w:rsidR="000B20CD" w:rsidRPr="006D2B80">
        <w:rPr>
          <w:rFonts w:ascii="Book Antiqua" w:eastAsia="Book Antiqua" w:hAnsi="Book Antiqua" w:cs="Book Antiqua"/>
          <w:color w:val="000000"/>
          <w:vertAlign w:val="superscript"/>
        </w:rPr>
        <w:t>[21,</w:t>
      </w:r>
      <w:r w:rsidRPr="006D2B80">
        <w:rPr>
          <w:rFonts w:ascii="Book Antiqua" w:eastAsia="Book Antiqua" w:hAnsi="Book Antiqua" w:cs="Book Antiqua"/>
          <w:color w:val="000000"/>
          <w:vertAlign w:val="superscript"/>
        </w:rPr>
        <w:t>22]</w:t>
      </w:r>
      <w:r w:rsidRPr="006D2B80">
        <w:rPr>
          <w:rFonts w:ascii="Book Antiqua" w:eastAsia="Book Antiqua" w:hAnsi="Book Antiqua" w:cs="Book Antiqua"/>
          <w:color w:val="000000"/>
        </w:rPr>
        <w:t xml:space="preserve">. These polyps are distinct from conventional adenomas as they frequently harbor </w:t>
      </w:r>
      <w:r w:rsidRPr="006D2B80">
        <w:rPr>
          <w:rFonts w:ascii="Book Antiqua" w:eastAsia="Book Antiqua" w:hAnsi="Book Antiqua" w:cs="Book Antiqua"/>
          <w:i/>
          <w:iCs/>
          <w:color w:val="000000"/>
        </w:rPr>
        <w:t>BRAF</w:t>
      </w:r>
      <w:r w:rsidRPr="006D2B80">
        <w:rPr>
          <w:rFonts w:ascii="Book Antiqua" w:eastAsia="Book Antiqua" w:hAnsi="Book Antiqua" w:cs="Book Antiqua"/>
          <w:color w:val="000000"/>
        </w:rPr>
        <w:t xml:space="preserve"> mutations and show CpG island methylation. There is evidence, though limited, to support the notion that the clinicopathologic and molecular characteristics of SSA/P found in IBD patients are similar to those in general </w:t>
      </w:r>
      <w:proofErr w:type="gramStart"/>
      <w:r w:rsidRPr="006D2B80">
        <w:rPr>
          <w:rFonts w:ascii="Book Antiqua" w:eastAsia="Book Antiqua" w:hAnsi="Book Antiqua" w:cs="Book Antiqua"/>
          <w:color w:val="000000"/>
        </w:rPr>
        <w:t>population</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23-25]</w:t>
      </w:r>
      <w:r w:rsidRPr="006D2B80">
        <w:rPr>
          <w:rFonts w:ascii="Book Antiqua" w:eastAsia="Book Antiqua" w:hAnsi="Book Antiqua" w:cs="Book Antiqua"/>
          <w:color w:val="000000"/>
        </w:rPr>
        <w:t xml:space="preserve">. Similar to conventional adenomas, these serrated lesions are endoscopically detectable as polyps and thus can be easily removed by polypectomy. No correlation of occurrence of these lesions with the background inflammation has been </w:t>
      </w:r>
      <w:proofErr w:type="gramStart"/>
      <w:r w:rsidRPr="006D2B80">
        <w:rPr>
          <w:rFonts w:ascii="Book Antiqua" w:eastAsia="Book Antiqua" w:hAnsi="Book Antiqua" w:cs="Book Antiqua"/>
          <w:color w:val="000000"/>
        </w:rPr>
        <w:t>reported</w:t>
      </w:r>
      <w:r w:rsidR="00D97740" w:rsidRPr="006D2B80">
        <w:rPr>
          <w:rFonts w:ascii="Book Antiqua" w:eastAsia="Book Antiqua" w:hAnsi="Book Antiqua" w:cs="Book Antiqua"/>
          <w:color w:val="000000"/>
          <w:vertAlign w:val="superscript"/>
        </w:rPr>
        <w:t>[</w:t>
      </w:r>
      <w:proofErr w:type="gramEnd"/>
      <w:r w:rsidR="00D97740" w:rsidRPr="006D2B80">
        <w:rPr>
          <w:rFonts w:ascii="Book Antiqua" w:eastAsia="Book Antiqua" w:hAnsi="Book Antiqua" w:cs="Book Antiqua"/>
          <w:color w:val="000000"/>
          <w:vertAlign w:val="superscript"/>
        </w:rPr>
        <w:t>25,</w:t>
      </w:r>
      <w:r w:rsidRPr="006D2B80">
        <w:rPr>
          <w:rFonts w:ascii="Book Antiqua" w:eastAsia="Book Antiqua" w:hAnsi="Book Antiqua" w:cs="Book Antiqua"/>
          <w:color w:val="000000"/>
          <w:vertAlign w:val="superscript"/>
        </w:rPr>
        <w:t>26]</w:t>
      </w:r>
      <w:r w:rsidRPr="006D2B80">
        <w:rPr>
          <w:rFonts w:ascii="Book Antiqua" w:eastAsia="Book Antiqua" w:hAnsi="Book Antiqua" w:cs="Book Antiqua"/>
          <w:color w:val="000000"/>
        </w:rPr>
        <w:t xml:space="preserve">. The changes in our pathology reports also reflected this recognition. During 2012-2014, before SCENIC consensus, </w:t>
      </w:r>
      <w:r w:rsidRPr="006D2B80">
        <w:rPr>
          <w:rFonts w:ascii="Book Antiqua" w:eastAsia="Book Antiqua" w:hAnsi="Book Antiqua" w:cs="Book Antiqua"/>
          <w:color w:val="000000"/>
        </w:rPr>
        <w:lastRenderedPageBreak/>
        <w:t>variable diagnostic terms had been used including SSA, SSP and SSA/P. A diagnosis comment was included in 1/3 of pathology reports on the nature of the lesion. Since 2016, however, the term SSA/P was consistently used, with no further comment.</w:t>
      </w:r>
    </w:p>
    <w:p w14:paraId="66859BB0" w14:textId="2D7C4248" w:rsidR="00A77B3E" w:rsidRPr="006D2B80" w:rsidRDefault="000B20CD"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SEC</w:t>
      </w:r>
      <w:r w:rsidR="00832082" w:rsidRPr="006D2B80">
        <w:rPr>
          <w:rFonts w:ascii="Book Antiqua" w:eastAsia="Book Antiqua" w:hAnsi="Book Antiqua" w:cs="Book Antiqua"/>
          <w:color w:val="000000"/>
        </w:rPr>
        <w:t xml:space="preserve">, previously called hyperplastic change, is the currently preferred term to describe mucosal changes similar to SSA/P or hyperplastic polyp on biopsies from non-polypoid colonic mucosa from IBD patients. Histologically, it is recognized by distorted architecture but lacks typical features of cytologic dysplasia. It is typically found on random biopsies during surveillance colonoscopy and characterized by serrated crypt architecture, usually involving the upper half of the crypt, and without cytologic features of </w:t>
      </w:r>
      <w:proofErr w:type="gramStart"/>
      <w:r w:rsidR="00832082" w:rsidRPr="006D2B80">
        <w:rPr>
          <w:rFonts w:ascii="Book Antiqua" w:eastAsia="Book Antiqua" w:hAnsi="Book Antiqua" w:cs="Book Antiqua"/>
          <w:color w:val="000000"/>
        </w:rPr>
        <w:t>dysplasia</w:t>
      </w:r>
      <w:r w:rsidR="00832082" w:rsidRPr="006D2B80">
        <w:rPr>
          <w:rFonts w:ascii="Book Antiqua" w:eastAsia="Book Antiqua" w:hAnsi="Book Antiqua" w:cs="Book Antiqua"/>
          <w:color w:val="000000"/>
          <w:vertAlign w:val="superscript"/>
        </w:rPr>
        <w:t>[</w:t>
      </w:r>
      <w:proofErr w:type="gramEnd"/>
      <w:r w:rsidR="00832082" w:rsidRPr="006D2B80">
        <w:rPr>
          <w:rFonts w:ascii="Book Antiqua" w:eastAsia="Book Antiqua" w:hAnsi="Book Antiqua" w:cs="Book Antiqua"/>
          <w:color w:val="000000"/>
          <w:vertAlign w:val="superscript"/>
        </w:rPr>
        <w:t>27]</w:t>
      </w:r>
      <w:r w:rsidR="00832082" w:rsidRPr="006D2B80">
        <w:rPr>
          <w:rFonts w:ascii="Book Antiqua" w:eastAsia="Book Antiqua" w:hAnsi="Book Antiqua" w:cs="Book Antiqua"/>
          <w:color w:val="000000"/>
        </w:rPr>
        <w:t xml:space="preserve">. When endoscopically visible, SEC is typically flat or shows nodular mucosa without a discrete polypoid </w:t>
      </w:r>
      <w:proofErr w:type="gramStart"/>
      <w:r w:rsidR="00832082" w:rsidRPr="006D2B80">
        <w:rPr>
          <w:rFonts w:ascii="Book Antiqua" w:eastAsia="Book Antiqua" w:hAnsi="Book Antiqua" w:cs="Book Antiqua"/>
          <w:color w:val="000000"/>
        </w:rPr>
        <w:t>configuration</w:t>
      </w:r>
      <w:r w:rsidR="00832082" w:rsidRPr="006D2B80">
        <w:rPr>
          <w:rFonts w:ascii="Book Antiqua" w:eastAsia="Book Antiqua" w:hAnsi="Book Antiqua" w:cs="Book Antiqua"/>
          <w:color w:val="000000"/>
          <w:vertAlign w:val="superscript"/>
        </w:rPr>
        <w:t>[</w:t>
      </w:r>
      <w:proofErr w:type="gramEnd"/>
      <w:r w:rsidR="00832082" w:rsidRPr="006D2B80">
        <w:rPr>
          <w:rFonts w:ascii="Book Antiqua" w:eastAsia="Book Antiqua" w:hAnsi="Book Antiqua" w:cs="Book Antiqua"/>
          <w:color w:val="000000"/>
          <w:vertAlign w:val="superscript"/>
        </w:rPr>
        <w:t>28]</w:t>
      </w:r>
      <w:r w:rsidR="00832082" w:rsidRPr="006D2B80">
        <w:rPr>
          <w:rFonts w:ascii="Book Antiqua" w:eastAsia="Book Antiqua" w:hAnsi="Book Antiqua" w:cs="Book Antiqua"/>
          <w:color w:val="000000"/>
        </w:rPr>
        <w:t xml:space="preserve">. Whether SEC carries a risk of progression to dysplasia and CRC is currently unknown, but several studies have suggested that the finding of SEC in IBD patients may be associated with higher rates of colonic synchronous and metachronous </w:t>
      </w:r>
      <w:proofErr w:type="gramStart"/>
      <w:r w:rsidR="00832082" w:rsidRPr="006D2B80">
        <w:rPr>
          <w:rFonts w:ascii="Book Antiqua" w:eastAsia="Book Antiqua" w:hAnsi="Book Antiqua" w:cs="Book Antiqua"/>
          <w:color w:val="000000"/>
        </w:rPr>
        <w:t>neoplasia</w:t>
      </w:r>
      <w:r w:rsidRPr="006D2B80">
        <w:rPr>
          <w:rFonts w:ascii="Book Antiqua" w:eastAsia="Book Antiqua" w:hAnsi="Book Antiqua" w:cs="Book Antiqua"/>
          <w:color w:val="000000"/>
          <w:vertAlign w:val="superscript"/>
        </w:rPr>
        <w:t>[</w:t>
      </w:r>
      <w:proofErr w:type="gramEnd"/>
      <w:r w:rsidRPr="006D2B80">
        <w:rPr>
          <w:rFonts w:ascii="Book Antiqua" w:eastAsia="Book Antiqua" w:hAnsi="Book Antiqua" w:cs="Book Antiqua"/>
          <w:color w:val="000000"/>
          <w:vertAlign w:val="superscript"/>
        </w:rPr>
        <w:t>27,</w:t>
      </w:r>
      <w:r w:rsidR="00832082" w:rsidRPr="006D2B80">
        <w:rPr>
          <w:rFonts w:ascii="Book Antiqua" w:eastAsia="Book Antiqua" w:hAnsi="Book Antiqua" w:cs="Book Antiqua"/>
          <w:color w:val="000000"/>
          <w:vertAlign w:val="superscript"/>
        </w:rPr>
        <w:t>29</w:t>
      </w:r>
      <w:r w:rsidR="008B742B" w:rsidRPr="006D2B80">
        <w:rPr>
          <w:rFonts w:ascii="Book Antiqua" w:hAnsi="Book Antiqua" w:cs="Book Antiqua"/>
          <w:color w:val="000000"/>
          <w:vertAlign w:val="superscript"/>
          <w:lang w:eastAsia="zh-CN"/>
        </w:rPr>
        <w:t>,</w:t>
      </w:r>
      <w:r w:rsidR="00832082" w:rsidRPr="006D2B80">
        <w:rPr>
          <w:rFonts w:ascii="Book Antiqua" w:eastAsia="Book Antiqua" w:hAnsi="Book Antiqua" w:cs="Book Antiqua"/>
          <w:color w:val="000000"/>
          <w:vertAlign w:val="superscript"/>
        </w:rPr>
        <w:t>3</w:t>
      </w:r>
      <w:r w:rsidR="008B742B" w:rsidRPr="006D2B80">
        <w:rPr>
          <w:rFonts w:ascii="Book Antiqua" w:eastAsia="Book Antiqua" w:hAnsi="Book Antiqua" w:cs="Book Antiqua"/>
          <w:color w:val="000000"/>
          <w:vertAlign w:val="superscript"/>
        </w:rPr>
        <w:t>0</w:t>
      </w:r>
      <w:r w:rsidR="00832082" w:rsidRPr="006D2B80">
        <w:rPr>
          <w:rFonts w:ascii="Book Antiqua" w:eastAsia="Book Antiqua" w:hAnsi="Book Antiqua" w:cs="Book Antiqua"/>
          <w:color w:val="000000"/>
          <w:vertAlign w:val="superscript"/>
        </w:rPr>
        <w:t>]</w:t>
      </w:r>
      <w:r w:rsidR="00832082" w:rsidRPr="006D2B80">
        <w:rPr>
          <w:rFonts w:ascii="Book Antiqua" w:eastAsia="Book Antiqua" w:hAnsi="Book Antiqua" w:cs="Book Antiqua"/>
          <w:color w:val="000000"/>
        </w:rPr>
        <w:t>. Our limited data also showed a high association of SEC with synchronous and metachronous neoplasia in UC patients. Specifically, of the 81 patients who had a SEC diagnosis, 38 (46.9%) had synchronous or metachronous adenomas. There was no significant difference between the pre-SCENIC and post-SCENIC periods. Further controlled studies are needed to determine whether SEC is indeed a preneoplastic marker in IBD patients.</w:t>
      </w:r>
    </w:p>
    <w:p w14:paraId="2EB28B8D" w14:textId="77777777" w:rsidR="00A77B3E" w:rsidRPr="006D2B80" w:rsidRDefault="00832082" w:rsidP="006D2B80">
      <w:pPr>
        <w:spacing w:line="360" w:lineRule="auto"/>
        <w:ind w:firstLineChars="100" w:firstLine="240"/>
        <w:jc w:val="both"/>
        <w:rPr>
          <w:rFonts w:ascii="Book Antiqua" w:hAnsi="Book Antiqua"/>
        </w:rPr>
      </w:pPr>
      <w:r w:rsidRPr="006D2B80">
        <w:rPr>
          <w:rFonts w:ascii="Book Antiqua" w:eastAsia="Book Antiqua" w:hAnsi="Book Antiqua" w:cs="Book Antiqua"/>
          <w:color w:val="000000"/>
        </w:rPr>
        <w:t>There are a couple of limitations in this retrospective study. First, this is a single institutional study. Our experience might not be the same as that in other institutions. Second, all data were collected from previous pathology reports signed by different pathologists. It is understandable that different pathologists might have used different diagnostic criteria for various entities and might have different thresholds for the diagnosis of dysplasia even though they were practicing in the same institution. Nonetheless, these limitations did not appear to affect the conclusions of the study.</w:t>
      </w:r>
    </w:p>
    <w:p w14:paraId="12A0672F" w14:textId="77777777" w:rsidR="00A77B3E" w:rsidRPr="006D2B80" w:rsidRDefault="00A77B3E" w:rsidP="006D2B80">
      <w:pPr>
        <w:spacing w:line="360" w:lineRule="auto"/>
        <w:jc w:val="both"/>
        <w:rPr>
          <w:rFonts w:ascii="Book Antiqua" w:hAnsi="Book Antiqua"/>
        </w:rPr>
      </w:pPr>
    </w:p>
    <w:p w14:paraId="2EA32A1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aps/>
          <w:color w:val="000000"/>
          <w:u w:val="single"/>
        </w:rPr>
        <w:t>CONCLUSION</w:t>
      </w:r>
    </w:p>
    <w:p w14:paraId="4491F6FD"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Although the SCENIC recommendations were aimed to address management issues, they had a significant impact on the terminologies pathologists used in their practice based on our institutional experience. Specifically, the recommendations relieved pathologists from the burden of distinguishing “DALM” from sporadic adenoma in IBD patients, which is an extremely challenging and stressful differential. Currently, all polypoid or visible dysplastic lesions are simply diagnosed as “adenoma” in our institution, irrespective of whether or not they are IBD-associated because of the same management approaches. The term “dysplasia” is reserved only for invisible lesions found in random biopsies. The consistent use of the diagnostic terminologies may help reduce potential confusions to clinicians and patients.</w:t>
      </w:r>
    </w:p>
    <w:p w14:paraId="2EBD2AD1" w14:textId="77777777" w:rsidR="00A77B3E" w:rsidRPr="006D2B80" w:rsidRDefault="00A77B3E" w:rsidP="006D2B80">
      <w:pPr>
        <w:spacing w:line="360" w:lineRule="auto"/>
        <w:jc w:val="both"/>
        <w:rPr>
          <w:rFonts w:ascii="Book Antiqua" w:hAnsi="Book Antiqua"/>
        </w:rPr>
      </w:pPr>
    </w:p>
    <w:p w14:paraId="2A2064C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REFERENCES</w:t>
      </w:r>
    </w:p>
    <w:p w14:paraId="37C6D965" w14:textId="73F0581E"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 </w:t>
      </w:r>
      <w:proofErr w:type="spellStart"/>
      <w:r w:rsidRPr="006D2B80">
        <w:rPr>
          <w:rFonts w:ascii="Book Antiqua" w:eastAsia="Book Antiqua" w:hAnsi="Book Antiqua" w:cs="Book Antiqua"/>
          <w:b/>
          <w:bCs/>
          <w:color w:val="000000"/>
        </w:rPr>
        <w:t>Munkholm</w:t>
      </w:r>
      <w:proofErr w:type="spellEnd"/>
      <w:r w:rsidRPr="006D2B80">
        <w:rPr>
          <w:rFonts w:ascii="Book Antiqua" w:eastAsia="Book Antiqua" w:hAnsi="Book Antiqua" w:cs="Book Antiqua"/>
          <w:b/>
          <w:bCs/>
          <w:color w:val="000000"/>
        </w:rPr>
        <w:t xml:space="preserve"> P</w:t>
      </w:r>
      <w:r w:rsidRPr="006D2B80">
        <w:rPr>
          <w:rFonts w:ascii="Book Antiqua" w:eastAsia="Book Antiqua" w:hAnsi="Book Antiqua" w:cs="Book Antiqua"/>
          <w:color w:val="000000"/>
        </w:rPr>
        <w:t xml:space="preserve">. Review article: the incidence and prevalence of colorectal cancer in inflammatory bowel disease. </w:t>
      </w:r>
      <w:r w:rsidRPr="006D2B80">
        <w:rPr>
          <w:rFonts w:ascii="Book Antiqua" w:eastAsia="Book Antiqua" w:hAnsi="Book Antiqua" w:cs="Book Antiqua"/>
          <w:i/>
          <w:iCs/>
          <w:color w:val="000000"/>
        </w:rPr>
        <w:t xml:space="preserve">Aliment </w:t>
      </w:r>
      <w:proofErr w:type="spellStart"/>
      <w:r w:rsidRPr="006D2B80">
        <w:rPr>
          <w:rFonts w:ascii="Book Antiqua" w:eastAsia="Book Antiqua" w:hAnsi="Book Antiqua" w:cs="Book Antiqua"/>
          <w:i/>
          <w:iCs/>
          <w:color w:val="000000"/>
        </w:rPr>
        <w:t>Pharmacol</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Ther</w:t>
      </w:r>
      <w:proofErr w:type="spellEnd"/>
      <w:r w:rsidRPr="006D2B80">
        <w:rPr>
          <w:rFonts w:ascii="Book Antiqua" w:eastAsia="Book Antiqua" w:hAnsi="Book Antiqua" w:cs="Book Antiqua"/>
          <w:color w:val="000000"/>
        </w:rPr>
        <w:t xml:space="preserve"> 2003; </w:t>
      </w:r>
      <w:r w:rsidRPr="006D2B80">
        <w:rPr>
          <w:rFonts w:ascii="Book Antiqua" w:eastAsia="Book Antiqua" w:hAnsi="Book Antiqua" w:cs="Book Antiqua"/>
          <w:b/>
          <w:bCs/>
          <w:color w:val="000000"/>
        </w:rPr>
        <w:t>18 Suppl 2</w:t>
      </w:r>
      <w:r w:rsidRPr="006D2B80">
        <w:rPr>
          <w:rFonts w:ascii="Book Antiqua" w:eastAsia="Book Antiqua" w:hAnsi="Book Antiqua" w:cs="Book Antiqua"/>
          <w:color w:val="000000"/>
        </w:rPr>
        <w:t>: 1-5 [PMID: 12950413 DOI: 10.1046/j.1365-2036.18.s2.2.x]</w:t>
      </w:r>
    </w:p>
    <w:p w14:paraId="628ECCE2" w14:textId="3F305FA1"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 </w:t>
      </w:r>
      <w:proofErr w:type="spellStart"/>
      <w:r w:rsidRPr="006D2B80">
        <w:rPr>
          <w:rFonts w:ascii="Book Antiqua" w:eastAsia="Book Antiqua" w:hAnsi="Book Antiqua" w:cs="Book Antiqua"/>
          <w:b/>
          <w:bCs/>
          <w:color w:val="000000"/>
        </w:rPr>
        <w:t>Ibraheim</w:t>
      </w:r>
      <w:proofErr w:type="spellEnd"/>
      <w:r w:rsidRPr="006D2B80">
        <w:rPr>
          <w:rFonts w:ascii="Book Antiqua" w:eastAsia="Book Antiqua" w:hAnsi="Book Antiqua" w:cs="Book Antiqua"/>
          <w:b/>
          <w:bCs/>
          <w:color w:val="000000"/>
        </w:rPr>
        <w:t xml:space="preserve"> H</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Dhillon</w:t>
      </w:r>
      <w:proofErr w:type="spellEnd"/>
      <w:r w:rsidRPr="006D2B80">
        <w:rPr>
          <w:rFonts w:ascii="Book Antiqua" w:eastAsia="Book Antiqua" w:hAnsi="Book Antiqua" w:cs="Book Antiqua"/>
          <w:color w:val="000000"/>
        </w:rPr>
        <w:t xml:space="preserve"> AS, </w:t>
      </w:r>
      <w:proofErr w:type="spellStart"/>
      <w:r w:rsidRPr="006D2B80">
        <w:rPr>
          <w:rFonts w:ascii="Book Antiqua" w:eastAsia="Book Antiqua" w:hAnsi="Book Antiqua" w:cs="Book Antiqua"/>
          <w:color w:val="000000"/>
        </w:rPr>
        <w:t>Koumoutsos</w:t>
      </w:r>
      <w:proofErr w:type="spellEnd"/>
      <w:r w:rsidRPr="006D2B80">
        <w:rPr>
          <w:rFonts w:ascii="Book Antiqua" w:eastAsia="Book Antiqua" w:hAnsi="Book Antiqua" w:cs="Book Antiqua"/>
          <w:color w:val="000000"/>
        </w:rPr>
        <w:t xml:space="preserve"> I, </w:t>
      </w:r>
      <w:proofErr w:type="spellStart"/>
      <w:r w:rsidRPr="006D2B80">
        <w:rPr>
          <w:rFonts w:ascii="Book Antiqua" w:eastAsia="Book Antiqua" w:hAnsi="Book Antiqua" w:cs="Book Antiqua"/>
          <w:color w:val="000000"/>
        </w:rPr>
        <w:t>Gulati</w:t>
      </w:r>
      <w:proofErr w:type="spellEnd"/>
      <w:r w:rsidRPr="006D2B80">
        <w:rPr>
          <w:rFonts w:ascii="Book Antiqua" w:eastAsia="Book Antiqua" w:hAnsi="Book Antiqua" w:cs="Book Antiqua"/>
          <w:color w:val="000000"/>
        </w:rPr>
        <w:t xml:space="preserve"> S, </w:t>
      </w:r>
      <w:proofErr w:type="spellStart"/>
      <w:r w:rsidRPr="006D2B80">
        <w:rPr>
          <w:rFonts w:ascii="Book Antiqua" w:eastAsia="Book Antiqua" w:hAnsi="Book Antiqua" w:cs="Book Antiqua"/>
          <w:color w:val="000000"/>
        </w:rPr>
        <w:t>Hayee</w:t>
      </w:r>
      <w:proofErr w:type="spellEnd"/>
      <w:r w:rsidRPr="006D2B80">
        <w:rPr>
          <w:rFonts w:ascii="Book Antiqua" w:eastAsia="Book Antiqua" w:hAnsi="Book Antiqua" w:cs="Book Antiqua"/>
          <w:color w:val="000000"/>
        </w:rPr>
        <w:t xml:space="preserve"> B. Curriculum review: colorectal cancer surveillance and management of dysplasia in IBD. </w:t>
      </w:r>
      <w:r w:rsidRPr="006D2B80">
        <w:rPr>
          <w:rFonts w:ascii="Book Antiqua" w:eastAsia="Book Antiqua" w:hAnsi="Book Antiqua" w:cs="Book Antiqua"/>
          <w:i/>
          <w:iCs/>
          <w:color w:val="000000"/>
        </w:rPr>
        <w:t>Frontline Gastroenterol</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9</w:t>
      </w:r>
      <w:r w:rsidRPr="006D2B80">
        <w:rPr>
          <w:rFonts w:ascii="Book Antiqua" w:eastAsia="Book Antiqua" w:hAnsi="Book Antiqua" w:cs="Book Antiqua"/>
          <w:color w:val="000000"/>
        </w:rPr>
        <w:t>: 271-277 [PMID: 30245789 DOI: 10.1136/flgastro-2017-100919]</w:t>
      </w:r>
    </w:p>
    <w:p w14:paraId="1B56E819" w14:textId="45383048"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3 </w:t>
      </w:r>
      <w:r w:rsidRPr="006D2B80">
        <w:rPr>
          <w:rFonts w:ascii="Book Antiqua" w:eastAsia="Book Antiqua" w:hAnsi="Book Antiqua" w:cs="Book Antiqua"/>
          <w:b/>
          <w:bCs/>
          <w:color w:val="000000"/>
        </w:rPr>
        <w:t>Goetz M</w:t>
      </w:r>
      <w:r w:rsidRPr="006D2B80">
        <w:rPr>
          <w:rFonts w:ascii="Book Antiqua" w:eastAsia="Book Antiqua" w:hAnsi="Book Antiqua" w:cs="Book Antiqua"/>
          <w:color w:val="000000"/>
        </w:rPr>
        <w:t xml:space="preserve">. Endoscopic Surveillance in Inflammatory Bowel Disease. </w:t>
      </w:r>
      <w:proofErr w:type="spellStart"/>
      <w:r w:rsidRPr="006D2B80">
        <w:rPr>
          <w:rFonts w:ascii="Book Antiqua" w:eastAsia="Book Antiqua" w:hAnsi="Book Antiqua" w:cs="Book Antiqua"/>
          <w:i/>
          <w:iCs/>
          <w:color w:val="000000"/>
        </w:rPr>
        <w:t>Visc</w:t>
      </w:r>
      <w:proofErr w:type="spellEnd"/>
      <w:r w:rsidRPr="006D2B80">
        <w:rPr>
          <w:rFonts w:ascii="Book Antiqua" w:eastAsia="Book Antiqua" w:hAnsi="Book Antiqua" w:cs="Book Antiqua"/>
          <w:i/>
          <w:iCs/>
          <w:color w:val="000000"/>
        </w:rPr>
        <w:t xml:space="preserve"> Med</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34</w:t>
      </w:r>
      <w:r w:rsidRPr="006D2B80">
        <w:rPr>
          <w:rFonts w:ascii="Book Antiqua" w:eastAsia="Book Antiqua" w:hAnsi="Book Antiqua" w:cs="Book Antiqua"/>
          <w:color w:val="000000"/>
        </w:rPr>
        <w:t>: 66-71 [PMID: 29594172 DOI: 10.1159/000485019]</w:t>
      </w:r>
    </w:p>
    <w:p w14:paraId="7012D36E" w14:textId="77777777" w:rsidR="00A77B3E" w:rsidRPr="006D2B80" w:rsidRDefault="00832082" w:rsidP="006D2B80">
      <w:pPr>
        <w:spacing w:line="360" w:lineRule="auto"/>
        <w:jc w:val="both"/>
        <w:rPr>
          <w:rFonts w:ascii="Book Antiqua" w:hAnsi="Book Antiqua"/>
        </w:rPr>
      </w:pPr>
      <w:proofErr w:type="gramStart"/>
      <w:r w:rsidRPr="006D2B80">
        <w:rPr>
          <w:rFonts w:ascii="Book Antiqua" w:eastAsia="Book Antiqua" w:hAnsi="Book Antiqua" w:cs="Book Antiqua"/>
          <w:color w:val="000000"/>
        </w:rPr>
        <w:t xml:space="preserve">4 </w:t>
      </w:r>
      <w:r w:rsidRPr="006D2B80">
        <w:rPr>
          <w:rFonts w:ascii="Book Antiqua" w:eastAsia="Book Antiqua" w:hAnsi="Book Antiqua" w:cs="Book Antiqua"/>
          <w:b/>
          <w:bCs/>
          <w:color w:val="000000"/>
        </w:rPr>
        <w:t>Blackstone MO</w:t>
      </w:r>
      <w:r w:rsidRPr="006D2B80">
        <w:rPr>
          <w:rFonts w:ascii="Book Antiqua" w:eastAsia="Book Antiqua" w:hAnsi="Book Antiqua" w:cs="Book Antiqua"/>
          <w:color w:val="000000"/>
        </w:rPr>
        <w:t>, Riddell RH, Rogers BH, Levin B. Dysplasia-associated lesion or mass (DALM) detected by colonoscopy in long-standing ulcerative colitis: an indication for colectomy.</w:t>
      </w:r>
      <w:proofErr w:type="gramEnd"/>
      <w:r w:rsidRPr="006D2B80">
        <w:rPr>
          <w:rFonts w:ascii="Book Antiqua" w:eastAsia="Book Antiqua" w:hAnsi="Book Antiqua" w:cs="Book Antiqua"/>
          <w:color w:val="000000"/>
        </w:rPr>
        <w:t xml:space="preserve"> </w:t>
      </w:r>
      <w:r w:rsidRPr="006D2B80">
        <w:rPr>
          <w:rFonts w:ascii="Book Antiqua" w:eastAsia="Book Antiqua" w:hAnsi="Book Antiqua" w:cs="Book Antiqua"/>
          <w:i/>
          <w:iCs/>
          <w:color w:val="000000"/>
        </w:rPr>
        <w:t>Gastroenterology</w:t>
      </w:r>
      <w:r w:rsidRPr="006D2B80">
        <w:rPr>
          <w:rFonts w:ascii="Book Antiqua" w:eastAsia="Book Antiqua" w:hAnsi="Book Antiqua" w:cs="Book Antiqua"/>
          <w:color w:val="000000"/>
        </w:rPr>
        <w:t xml:space="preserve"> 1981; </w:t>
      </w:r>
      <w:r w:rsidRPr="006D2B80">
        <w:rPr>
          <w:rFonts w:ascii="Book Antiqua" w:eastAsia="Book Antiqua" w:hAnsi="Book Antiqua" w:cs="Book Antiqua"/>
          <w:b/>
          <w:bCs/>
          <w:color w:val="000000"/>
        </w:rPr>
        <w:t>80</w:t>
      </w:r>
      <w:r w:rsidRPr="006D2B80">
        <w:rPr>
          <w:rFonts w:ascii="Book Antiqua" w:eastAsia="Book Antiqua" w:hAnsi="Book Antiqua" w:cs="Book Antiqua"/>
          <w:color w:val="000000"/>
        </w:rPr>
        <w:t>: 366-374 [PMID: 7450425]</w:t>
      </w:r>
    </w:p>
    <w:p w14:paraId="1D4626B0"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5 </w:t>
      </w:r>
      <w:r w:rsidRPr="006D2B80">
        <w:rPr>
          <w:rFonts w:ascii="Book Antiqua" w:eastAsia="Book Antiqua" w:hAnsi="Book Antiqua" w:cs="Book Antiqua"/>
          <w:b/>
          <w:bCs/>
          <w:color w:val="000000"/>
        </w:rPr>
        <w:t>Bernstein CN</w:t>
      </w:r>
      <w:r w:rsidRPr="006D2B80">
        <w:rPr>
          <w:rFonts w:ascii="Book Antiqua" w:eastAsia="Book Antiqua" w:hAnsi="Book Antiqua" w:cs="Book Antiqua"/>
          <w:color w:val="000000"/>
        </w:rPr>
        <w:t xml:space="preserve">, Shanahan F, Weinstein WM. Are we telling patients the truth about surveillance colonoscopy in ulcerative colitis? </w:t>
      </w:r>
      <w:r w:rsidRPr="006D2B80">
        <w:rPr>
          <w:rFonts w:ascii="Book Antiqua" w:eastAsia="Book Antiqua" w:hAnsi="Book Antiqua" w:cs="Book Antiqua"/>
          <w:i/>
          <w:iCs/>
          <w:color w:val="000000"/>
        </w:rPr>
        <w:t>Lancet</w:t>
      </w:r>
      <w:r w:rsidRPr="006D2B80">
        <w:rPr>
          <w:rFonts w:ascii="Book Antiqua" w:eastAsia="Book Antiqua" w:hAnsi="Book Antiqua" w:cs="Book Antiqua"/>
          <w:color w:val="000000"/>
        </w:rPr>
        <w:t xml:space="preserve"> 1994; </w:t>
      </w:r>
      <w:r w:rsidRPr="006D2B80">
        <w:rPr>
          <w:rFonts w:ascii="Book Antiqua" w:eastAsia="Book Antiqua" w:hAnsi="Book Antiqua" w:cs="Book Antiqua"/>
          <w:b/>
          <w:bCs/>
          <w:color w:val="000000"/>
        </w:rPr>
        <w:t>343</w:t>
      </w:r>
      <w:r w:rsidRPr="006D2B80">
        <w:rPr>
          <w:rFonts w:ascii="Book Antiqua" w:eastAsia="Book Antiqua" w:hAnsi="Book Antiqua" w:cs="Book Antiqua"/>
          <w:color w:val="000000"/>
        </w:rPr>
        <w:t>: 71-74 [PMID: 7903776 DOI: 10.1016/s0140-6736(94)90813-3]</w:t>
      </w:r>
    </w:p>
    <w:p w14:paraId="2746EE01"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6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Adenomas and adenoma-like DALMs in chronic ulcerative colitis: a clinical, pathological, and molecular review. </w:t>
      </w:r>
      <w:r w:rsidRPr="006D2B80">
        <w:rPr>
          <w:rFonts w:ascii="Book Antiqua" w:eastAsia="Book Antiqua" w:hAnsi="Book Antiqua" w:cs="Book Antiqua"/>
          <w:i/>
          <w:iCs/>
          <w:color w:val="000000"/>
        </w:rPr>
        <w:t>Am J Gastroenterol</w:t>
      </w:r>
      <w:r w:rsidRPr="006D2B80">
        <w:rPr>
          <w:rFonts w:ascii="Book Antiqua" w:eastAsia="Book Antiqua" w:hAnsi="Book Antiqua" w:cs="Book Antiqua"/>
          <w:color w:val="000000"/>
        </w:rPr>
        <w:t xml:space="preserve"> 1999; </w:t>
      </w:r>
      <w:r w:rsidRPr="006D2B80">
        <w:rPr>
          <w:rFonts w:ascii="Book Antiqua" w:eastAsia="Book Antiqua" w:hAnsi="Book Antiqua" w:cs="Book Antiqua"/>
          <w:b/>
          <w:bCs/>
          <w:color w:val="000000"/>
        </w:rPr>
        <w:t>94</w:t>
      </w:r>
      <w:r w:rsidRPr="006D2B80">
        <w:rPr>
          <w:rFonts w:ascii="Book Antiqua" w:eastAsia="Book Antiqua" w:hAnsi="Book Antiqua" w:cs="Book Antiqua"/>
          <w:color w:val="000000"/>
        </w:rPr>
        <w:t>: 1746-1750 [PMID: 10406230 DOI: 10.1111/j.1572-0241.1999.01201.x]</w:t>
      </w:r>
    </w:p>
    <w:p w14:paraId="67255B7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7 </w:t>
      </w:r>
      <w:r w:rsidRPr="006D2B80">
        <w:rPr>
          <w:rFonts w:ascii="Book Antiqua" w:eastAsia="Book Antiqua" w:hAnsi="Book Antiqua" w:cs="Book Antiqua"/>
          <w:b/>
          <w:bCs/>
          <w:color w:val="000000"/>
        </w:rPr>
        <w:t>Rutter MD</w:t>
      </w:r>
      <w:r w:rsidRPr="006D2B80">
        <w:rPr>
          <w:rFonts w:ascii="Book Antiqua" w:eastAsia="Book Antiqua" w:hAnsi="Book Antiqua" w:cs="Book Antiqua"/>
          <w:color w:val="000000"/>
        </w:rPr>
        <w:t xml:space="preserve">, Saunders BP, Wilkinson KH, </w:t>
      </w:r>
      <w:proofErr w:type="spellStart"/>
      <w:r w:rsidRPr="006D2B80">
        <w:rPr>
          <w:rFonts w:ascii="Book Antiqua" w:eastAsia="Book Antiqua" w:hAnsi="Book Antiqua" w:cs="Book Antiqua"/>
          <w:color w:val="000000"/>
        </w:rPr>
        <w:t>Kamm</w:t>
      </w:r>
      <w:proofErr w:type="spellEnd"/>
      <w:r w:rsidRPr="006D2B80">
        <w:rPr>
          <w:rFonts w:ascii="Book Antiqua" w:eastAsia="Book Antiqua" w:hAnsi="Book Antiqua" w:cs="Book Antiqua"/>
          <w:color w:val="000000"/>
        </w:rPr>
        <w:t xml:space="preserve"> MA, Williams CB, Forbes A. Most dysplasia in ulcerative colitis is visible at colonoscopy.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2004; </w:t>
      </w:r>
      <w:r w:rsidRPr="006D2B80">
        <w:rPr>
          <w:rFonts w:ascii="Book Antiqua" w:eastAsia="Book Antiqua" w:hAnsi="Book Antiqua" w:cs="Book Antiqua"/>
          <w:b/>
          <w:bCs/>
          <w:color w:val="000000"/>
        </w:rPr>
        <w:t>60</w:t>
      </w:r>
      <w:r w:rsidRPr="006D2B80">
        <w:rPr>
          <w:rFonts w:ascii="Book Antiqua" w:eastAsia="Book Antiqua" w:hAnsi="Book Antiqua" w:cs="Book Antiqua"/>
          <w:color w:val="000000"/>
        </w:rPr>
        <w:t>: 334-339 [PMID: 15332019 DOI: 10.1016/s0016-5107(04)01710-9]</w:t>
      </w:r>
    </w:p>
    <w:p w14:paraId="1F3248B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8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Farraye</w:t>
      </w:r>
      <w:proofErr w:type="spellEnd"/>
      <w:r w:rsidRPr="006D2B80">
        <w:rPr>
          <w:rFonts w:ascii="Book Antiqua" w:eastAsia="Book Antiqua" w:hAnsi="Book Antiqua" w:cs="Book Antiqua"/>
          <w:color w:val="000000"/>
        </w:rPr>
        <w:t xml:space="preserve"> FA, Hecht JL, </w:t>
      </w:r>
      <w:proofErr w:type="spellStart"/>
      <w:r w:rsidRPr="006D2B80">
        <w:rPr>
          <w:rFonts w:ascii="Book Antiqua" w:eastAsia="Book Antiqua" w:hAnsi="Book Antiqua" w:cs="Book Antiqua"/>
          <w:color w:val="000000"/>
        </w:rPr>
        <w:t>Hornick</w:t>
      </w:r>
      <w:proofErr w:type="spellEnd"/>
      <w:r w:rsidRPr="006D2B80">
        <w:rPr>
          <w:rFonts w:ascii="Book Antiqua" w:eastAsia="Book Antiqua" w:hAnsi="Book Antiqua" w:cs="Book Antiqua"/>
          <w:color w:val="000000"/>
        </w:rPr>
        <w:t xml:space="preserve"> JL. Long-term follow-up after polypectomy treatment for adenoma-like dysplastic lesions in ulcerative colitis. </w:t>
      </w:r>
      <w:r w:rsidRPr="006D2B80">
        <w:rPr>
          <w:rFonts w:ascii="Book Antiqua" w:eastAsia="Book Antiqua" w:hAnsi="Book Antiqua" w:cs="Book Antiqua"/>
          <w:i/>
          <w:iCs/>
          <w:color w:val="000000"/>
        </w:rPr>
        <w:t>Clin Gastroenterol Hepatol</w:t>
      </w:r>
      <w:r w:rsidRPr="006D2B80">
        <w:rPr>
          <w:rFonts w:ascii="Book Antiqua" w:eastAsia="Book Antiqua" w:hAnsi="Book Antiqua" w:cs="Book Antiqua"/>
          <w:color w:val="000000"/>
        </w:rPr>
        <w:t xml:space="preserve"> 2004; </w:t>
      </w:r>
      <w:r w:rsidRPr="006D2B80">
        <w:rPr>
          <w:rFonts w:ascii="Book Antiqua" w:eastAsia="Book Antiqua" w:hAnsi="Book Antiqua" w:cs="Book Antiqua"/>
          <w:b/>
          <w:bCs/>
          <w:color w:val="000000"/>
        </w:rPr>
        <w:t>2</w:t>
      </w:r>
      <w:r w:rsidRPr="006D2B80">
        <w:rPr>
          <w:rFonts w:ascii="Book Antiqua" w:eastAsia="Book Antiqua" w:hAnsi="Book Antiqua" w:cs="Book Antiqua"/>
          <w:color w:val="000000"/>
        </w:rPr>
        <w:t>: 534-541 [PMID: 15224277 DOI: 10.1016/s1542-3565(04)00237-x]</w:t>
      </w:r>
    </w:p>
    <w:p w14:paraId="671D14B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9 </w:t>
      </w:r>
      <w:r w:rsidRPr="006D2B80">
        <w:rPr>
          <w:rFonts w:ascii="Book Antiqua" w:eastAsia="Book Antiqua" w:hAnsi="Book Antiqua" w:cs="Book Antiqua"/>
          <w:b/>
          <w:bCs/>
          <w:color w:val="000000"/>
        </w:rPr>
        <w:t>Wanders LK</w:t>
      </w:r>
      <w:r w:rsidRPr="006D2B80">
        <w:rPr>
          <w:rFonts w:ascii="Book Antiqua" w:eastAsia="Book Antiqua" w:hAnsi="Book Antiqua" w:cs="Book Antiqua"/>
          <w:color w:val="000000"/>
        </w:rPr>
        <w:t xml:space="preserve">, Dekker E, </w:t>
      </w:r>
      <w:proofErr w:type="spellStart"/>
      <w:r w:rsidRPr="006D2B80">
        <w:rPr>
          <w:rFonts w:ascii="Book Antiqua" w:eastAsia="Book Antiqua" w:hAnsi="Book Antiqua" w:cs="Book Antiqua"/>
          <w:color w:val="000000"/>
        </w:rPr>
        <w:t>Pullens</w:t>
      </w:r>
      <w:proofErr w:type="spellEnd"/>
      <w:r w:rsidRPr="006D2B80">
        <w:rPr>
          <w:rFonts w:ascii="Book Antiqua" w:eastAsia="Book Antiqua" w:hAnsi="Book Antiqua" w:cs="Book Antiqua"/>
          <w:color w:val="000000"/>
        </w:rPr>
        <w:t xml:space="preserve"> B, Bassett P, Travis SP, East JE. Cancer risk after resection of polypoid dysplasia in patients with longstanding ulcerative colitis: a meta-analysis. </w:t>
      </w:r>
      <w:r w:rsidRPr="006D2B80">
        <w:rPr>
          <w:rFonts w:ascii="Book Antiqua" w:eastAsia="Book Antiqua" w:hAnsi="Book Antiqua" w:cs="Book Antiqua"/>
          <w:i/>
          <w:iCs/>
          <w:color w:val="000000"/>
        </w:rPr>
        <w:t>Clin Gastroenterol Hepatol</w:t>
      </w:r>
      <w:r w:rsidRPr="006D2B80">
        <w:rPr>
          <w:rFonts w:ascii="Book Antiqua" w:eastAsia="Book Antiqua" w:hAnsi="Book Antiqua" w:cs="Book Antiqua"/>
          <w:color w:val="000000"/>
        </w:rPr>
        <w:t xml:space="preserve"> 2014; </w:t>
      </w:r>
      <w:r w:rsidRPr="006D2B80">
        <w:rPr>
          <w:rFonts w:ascii="Book Antiqua" w:eastAsia="Book Antiqua" w:hAnsi="Book Antiqua" w:cs="Book Antiqua"/>
          <w:b/>
          <w:bCs/>
          <w:color w:val="000000"/>
        </w:rPr>
        <w:t>12</w:t>
      </w:r>
      <w:r w:rsidRPr="006D2B80">
        <w:rPr>
          <w:rFonts w:ascii="Book Antiqua" w:eastAsia="Book Antiqua" w:hAnsi="Book Antiqua" w:cs="Book Antiqua"/>
          <w:color w:val="000000"/>
        </w:rPr>
        <w:t>: 756-764 [PMID: 23920032 DOI: 10.1016/j.cgh.2013.07.024]</w:t>
      </w:r>
    </w:p>
    <w:p w14:paraId="61B1523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10 </w:t>
      </w:r>
      <w:proofErr w:type="spellStart"/>
      <w:r w:rsidRPr="006D2B80">
        <w:rPr>
          <w:rFonts w:ascii="Book Antiqua" w:eastAsia="Book Antiqua" w:hAnsi="Book Antiqua" w:cs="Book Antiqua"/>
          <w:b/>
          <w:bCs/>
          <w:color w:val="000000"/>
        </w:rPr>
        <w:t>Laine</w:t>
      </w:r>
      <w:proofErr w:type="spellEnd"/>
      <w:r w:rsidRPr="006D2B80">
        <w:rPr>
          <w:rFonts w:ascii="Book Antiqua" w:eastAsia="Book Antiqua" w:hAnsi="Book Antiqua" w:cs="Book Antiqua"/>
          <w:b/>
          <w:bCs/>
          <w:color w:val="000000"/>
        </w:rPr>
        <w:t xml:space="preserve"> L</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Kaltenbach</w:t>
      </w:r>
      <w:proofErr w:type="spellEnd"/>
      <w:r w:rsidRPr="006D2B80">
        <w:rPr>
          <w:rFonts w:ascii="Book Antiqua" w:eastAsia="Book Antiqua" w:hAnsi="Book Antiqua" w:cs="Book Antiqua"/>
          <w:color w:val="000000"/>
        </w:rPr>
        <w:t xml:space="preserve"> T, </w:t>
      </w:r>
      <w:proofErr w:type="spellStart"/>
      <w:r w:rsidRPr="006D2B80">
        <w:rPr>
          <w:rFonts w:ascii="Book Antiqua" w:eastAsia="Book Antiqua" w:hAnsi="Book Antiqua" w:cs="Book Antiqua"/>
          <w:color w:val="000000"/>
        </w:rPr>
        <w:t>Barkun</w:t>
      </w:r>
      <w:proofErr w:type="spellEnd"/>
      <w:r w:rsidRPr="006D2B80">
        <w:rPr>
          <w:rFonts w:ascii="Book Antiqua" w:eastAsia="Book Antiqua" w:hAnsi="Book Antiqua" w:cs="Book Antiqua"/>
          <w:color w:val="000000"/>
        </w:rPr>
        <w:t xml:space="preserve"> A, </w:t>
      </w:r>
      <w:proofErr w:type="spellStart"/>
      <w:r w:rsidRPr="006D2B80">
        <w:rPr>
          <w:rFonts w:ascii="Book Antiqua" w:eastAsia="Book Antiqua" w:hAnsi="Book Antiqua" w:cs="Book Antiqua"/>
          <w:color w:val="000000"/>
        </w:rPr>
        <w:t>McQuaid</w:t>
      </w:r>
      <w:proofErr w:type="spellEnd"/>
      <w:r w:rsidRPr="006D2B80">
        <w:rPr>
          <w:rFonts w:ascii="Book Antiqua" w:eastAsia="Book Antiqua" w:hAnsi="Book Antiqua" w:cs="Book Antiqua"/>
          <w:color w:val="000000"/>
        </w:rPr>
        <w:t xml:space="preserve"> KR, Subramanian V, </w:t>
      </w:r>
      <w:proofErr w:type="spellStart"/>
      <w:r w:rsidRPr="006D2B80">
        <w:rPr>
          <w:rFonts w:ascii="Book Antiqua" w:eastAsia="Book Antiqua" w:hAnsi="Book Antiqua" w:cs="Book Antiqua"/>
          <w:color w:val="000000"/>
        </w:rPr>
        <w:t>Soetikno</w:t>
      </w:r>
      <w:proofErr w:type="spellEnd"/>
      <w:r w:rsidRPr="006D2B80">
        <w:rPr>
          <w:rFonts w:ascii="Book Antiqua" w:eastAsia="Book Antiqua" w:hAnsi="Book Antiqua" w:cs="Book Antiqua"/>
          <w:color w:val="000000"/>
        </w:rPr>
        <w:t xml:space="preserve"> R; SCENIC Guideline Development Panel. SCENIC international consensus statement on surveillance and management of dysplasia in inflammatory bowel disease.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81</w:t>
      </w:r>
      <w:r w:rsidRPr="006D2B80">
        <w:rPr>
          <w:rFonts w:ascii="Book Antiqua" w:eastAsia="Book Antiqua" w:hAnsi="Book Antiqua" w:cs="Book Antiqua"/>
          <w:color w:val="000000"/>
        </w:rPr>
        <w:t>: 489-501.e26 [PMID: 25708752 DOI: 10.1016/j.gie.2014.12.009]</w:t>
      </w:r>
    </w:p>
    <w:p w14:paraId="6AAC646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11 </w:t>
      </w:r>
      <w:r w:rsidRPr="006D2B80">
        <w:rPr>
          <w:rFonts w:ascii="Book Antiqua" w:eastAsia="Book Antiqua" w:hAnsi="Book Antiqua" w:cs="Book Antiqua"/>
          <w:b/>
          <w:bCs/>
          <w:color w:val="000000"/>
        </w:rPr>
        <w:t>Rubio CA</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Befrits</w:t>
      </w:r>
      <w:proofErr w:type="spellEnd"/>
      <w:r w:rsidRPr="006D2B80">
        <w:rPr>
          <w:rFonts w:ascii="Book Antiqua" w:eastAsia="Book Antiqua" w:hAnsi="Book Antiqua" w:cs="Book Antiqua"/>
          <w:color w:val="000000"/>
        </w:rPr>
        <w:t xml:space="preserve"> R, Jaramillo E, </w:t>
      </w:r>
      <w:proofErr w:type="spellStart"/>
      <w:r w:rsidRPr="006D2B80">
        <w:rPr>
          <w:rFonts w:ascii="Book Antiqua" w:eastAsia="Book Antiqua" w:hAnsi="Book Antiqua" w:cs="Book Antiqua"/>
          <w:color w:val="000000"/>
        </w:rPr>
        <w:t>Nesi</w:t>
      </w:r>
      <w:proofErr w:type="spellEnd"/>
      <w:r w:rsidRPr="006D2B80">
        <w:rPr>
          <w:rFonts w:ascii="Book Antiqua" w:eastAsia="Book Antiqua" w:hAnsi="Book Antiqua" w:cs="Book Antiqua"/>
          <w:color w:val="000000"/>
        </w:rPr>
        <w:t xml:space="preserve"> G, </w:t>
      </w:r>
      <w:proofErr w:type="spellStart"/>
      <w:r w:rsidRPr="006D2B80">
        <w:rPr>
          <w:rFonts w:ascii="Book Antiqua" w:eastAsia="Book Antiqua" w:hAnsi="Book Antiqua" w:cs="Book Antiqua"/>
          <w:color w:val="000000"/>
        </w:rPr>
        <w:t>Amorosi</w:t>
      </w:r>
      <w:proofErr w:type="spellEnd"/>
      <w:r w:rsidRPr="006D2B80">
        <w:rPr>
          <w:rFonts w:ascii="Book Antiqua" w:eastAsia="Book Antiqua" w:hAnsi="Book Antiqua" w:cs="Book Antiqua"/>
          <w:color w:val="000000"/>
        </w:rPr>
        <w:t xml:space="preserve"> A. Villous and serrated adenomatous growth bordering carcinomas in inflammatory bowel disease. </w:t>
      </w:r>
      <w:r w:rsidRPr="006D2B80">
        <w:rPr>
          <w:rFonts w:ascii="Book Antiqua" w:eastAsia="Book Antiqua" w:hAnsi="Book Antiqua" w:cs="Book Antiqua"/>
          <w:i/>
          <w:iCs/>
          <w:color w:val="000000"/>
        </w:rPr>
        <w:t>Anticancer Res</w:t>
      </w:r>
      <w:r w:rsidRPr="006D2B80">
        <w:rPr>
          <w:rFonts w:ascii="Book Antiqua" w:eastAsia="Book Antiqua" w:hAnsi="Book Antiqua" w:cs="Book Antiqua"/>
          <w:color w:val="000000"/>
        </w:rPr>
        <w:t xml:space="preserve"> 2000; </w:t>
      </w:r>
      <w:r w:rsidRPr="006D2B80">
        <w:rPr>
          <w:rFonts w:ascii="Book Antiqua" w:eastAsia="Book Antiqua" w:hAnsi="Book Antiqua" w:cs="Book Antiqua"/>
          <w:b/>
          <w:bCs/>
          <w:color w:val="000000"/>
        </w:rPr>
        <w:t>20</w:t>
      </w:r>
      <w:r w:rsidRPr="006D2B80">
        <w:rPr>
          <w:rFonts w:ascii="Book Antiqua" w:eastAsia="Book Antiqua" w:hAnsi="Book Antiqua" w:cs="Book Antiqua"/>
          <w:color w:val="000000"/>
        </w:rPr>
        <w:t>: 4761-4764 [PMID: 11205214]</w:t>
      </w:r>
    </w:p>
    <w:p w14:paraId="7295458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12 </w:t>
      </w:r>
      <w:r w:rsidRPr="006D2B80">
        <w:rPr>
          <w:rFonts w:ascii="Book Antiqua" w:eastAsia="Book Antiqua" w:hAnsi="Book Antiqua" w:cs="Book Antiqua"/>
          <w:b/>
          <w:bCs/>
          <w:color w:val="000000"/>
        </w:rPr>
        <w:t>Torres C</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Antonioli</w:t>
      </w:r>
      <w:proofErr w:type="spellEnd"/>
      <w:r w:rsidRPr="006D2B80">
        <w:rPr>
          <w:rFonts w:ascii="Book Antiqua" w:eastAsia="Book Antiqua" w:hAnsi="Book Antiqua" w:cs="Book Antiqua"/>
          <w:color w:val="000000"/>
        </w:rPr>
        <w:t xml:space="preserve"> D, </w:t>
      </w:r>
      <w:proofErr w:type="spellStart"/>
      <w:r w:rsidRPr="006D2B80">
        <w:rPr>
          <w:rFonts w:ascii="Book Antiqua" w:eastAsia="Book Antiqua" w:hAnsi="Book Antiqua" w:cs="Book Antiqua"/>
          <w:color w:val="000000"/>
        </w:rPr>
        <w:t>Odze</w:t>
      </w:r>
      <w:proofErr w:type="spellEnd"/>
      <w:r w:rsidRPr="006D2B80">
        <w:rPr>
          <w:rFonts w:ascii="Book Antiqua" w:eastAsia="Book Antiqua" w:hAnsi="Book Antiqua" w:cs="Book Antiqua"/>
          <w:color w:val="000000"/>
        </w:rPr>
        <w:t xml:space="preserve"> RD. Polypoid dysplasia and adenomas in inflammatory bowel disease: a clinical, pathologic, and follow-up study of 89 polyps from 59 patients. </w:t>
      </w:r>
      <w:r w:rsidRPr="006D2B80">
        <w:rPr>
          <w:rFonts w:ascii="Book Antiqua" w:eastAsia="Book Antiqua" w:hAnsi="Book Antiqua" w:cs="Book Antiqua"/>
          <w:i/>
          <w:iCs/>
          <w:color w:val="000000"/>
        </w:rPr>
        <w:t xml:space="preserve">Am J </w:t>
      </w:r>
      <w:proofErr w:type="spellStart"/>
      <w:r w:rsidRPr="006D2B80">
        <w:rPr>
          <w:rFonts w:ascii="Book Antiqua" w:eastAsia="Book Antiqua" w:hAnsi="Book Antiqua" w:cs="Book Antiqua"/>
          <w:i/>
          <w:iCs/>
          <w:color w:val="000000"/>
        </w:rPr>
        <w:t>Surg</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1998; </w:t>
      </w:r>
      <w:r w:rsidRPr="006D2B80">
        <w:rPr>
          <w:rFonts w:ascii="Book Antiqua" w:eastAsia="Book Antiqua" w:hAnsi="Book Antiqua" w:cs="Book Antiqua"/>
          <w:b/>
          <w:bCs/>
          <w:color w:val="000000"/>
        </w:rPr>
        <w:t>22</w:t>
      </w:r>
      <w:r w:rsidRPr="006D2B80">
        <w:rPr>
          <w:rFonts w:ascii="Book Antiqua" w:eastAsia="Book Antiqua" w:hAnsi="Book Antiqua" w:cs="Book Antiqua"/>
          <w:color w:val="000000"/>
        </w:rPr>
        <w:t>: 275-284 [PMID: 9500769 DOI: 10.1097/00000478-199803000-00001]</w:t>
      </w:r>
    </w:p>
    <w:p w14:paraId="6399DC2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13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Brien T, Brown CA, Hartman CJ, Wellman A, </w:t>
      </w:r>
      <w:proofErr w:type="spellStart"/>
      <w:r w:rsidRPr="006D2B80">
        <w:rPr>
          <w:rFonts w:ascii="Book Antiqua" w:eastAsia="Book Antiqua" w:hAnsi="Book Antiqua" w:cs="Book Antiqua"/>
          <w:color w:val="000000"/>
        </w:rPr>
        <w:t>Fogt</w:t>
      </w:r>
      <w:proofErr w:type="spellEnd"/>
      <w:r w:rsidRPr="006D2B80">
        <w:rPr>
          <w:rFonts w:ascii="Book Antiqua" w:eastAsia="Book Antiqua" w:hAnsi="Book Antiqua" w:cs="Book Antiqua"/>
          <w:color w:val="000000"/>
        </w:rPr>
        <w:t xml:space="preserve"> F. Molecular alterations in chronic ulcerative colitis-associated and sporadic hyperplastic polyps: a comparative analysis. </w:t>
      </w:r>
      <w:r w:rsidRPr="006D2B80">
        <w:rPr>
          <w:rFonts w:ascii="Book Antiqua" w:eastAsia="Book Antiqua" w:hAnsi="Book Antiqua" w:cs="Book Antiqua"/>
          <w:i/>
          <w:iCs/>
          <w:color w:val="000000"/>
        </w:rPr>
        <w:t>Am J Gastroenterol</w:t>
      </w:r>
      <w:r w:rsidRPr="006D2B80">
        <w:rPr>
          <w:rFonts w:ascii="Book Antiqua" w:eastAsia="Book Antiqua" w:hAnsi="Book Antiqua" w:cs="Book Antiqua"/>
          <w:color w:val="000000"/>
        </w:rPr>
        <w:t xml:space="preserve"> 2002; </w:t>
      </w:r>
      <w:r w:rsidRPr="006D2B80">
        <w:rPr>
          <w:rFonts w:ascii="Book Antiqua" w:eastAsia="Book Antiqua" w:hAnsi="Book Antiqua" w:cs="Book Antiqua"/>
          <w:b/>
          <w:bCs/>
          <w:color w:val="000000"/>
        </w:rPr>
        <w:t>97</w:t>
      </w:r>
      <w:r w:rsidRPr="006D2B80">
        <w:rPr>
          <w:rFonts w:ascii="Book Antiqua" w:eastAsia="Book Antiqua" w:hAnsi="Book Antiqua" w:cs="Book Antiqua"/>
          <w:color w:val="000000"/>
        </w:rPr>
        <w:t>: 1235-1242 [PMID: 12014733 DOI: 10.1111/j.1572-0241.2002.05696.x]</w:t>
      </w:r>
    </w:p>
    <w:p w14:paraId="20A0C620"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14 </w:t>
      </w:r>
      <w:r w:rsidRPr="006D2B80">
        <w:rPr>
          <w:rFonts w:ascii="Book Antiqua" w:eastAsia="Book Antiqua" w:hAnsi="Book Antiqua" w:cs="Book Antiqua"/>
          <w:b/>
          <w:bCs/>
          <w:color w:val="000000"/>
        </w:rPr>
        <w:t>Mueller E</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Vieth</w:t>
      </w:r>
      <w:proofErr w:type="spellEnd"/>
      <w:r w:rsidRPr="006D2B80">
        <w:rPr>
          <w:rFonts w:ascii="Book Antiqua" w:eastAsia="Book Antiqua" w:hAnsi="Book Antiqua" w:cs="Book Antiqua"/>
          <w:color w:val="000000"/>
        </w:rPr>
        <w:t xml:space="preserve"> M, </w:t>
      </w:r>
      <w:proofErr w:type="spellStart"/>
      <w:r w:rsidRPr="006D2B80">
        <w:rPr>
          <w:rFonts w:ascii="Book Antiqua" w:eastAsia="Book Antiqua" w:hAnsi="Book Antiqua" w:cs="Book Antiqua"/>
          <w:color w:val="000000"/>
        </w:rPr>
        <w:t>Stolte</w:t>
      </w:r>
      <w:proofErr w:type="spellEnd"/>
      <w:r w:rsidRPr="006D2B80">
        <w:rPr>
          <w:rFonts w:ascii="Book Antiqua" w:eastAsia="Book Antiqua" w:hAnsi="Book Antiqua" w:cs="Book Antiqua"/>
          <w:color w:val="000000"/>
        </w:rPr>
        <w:t xml:space="preserve"> M, Mueller J. The differentiation of true adenomas from colitis-associated dysplasia in ulcerative colitis: a comparative immunohistochemical study. </w:t>
      </w:r>
      <w:r w:rsidRPr="006D2B80">
        <w:rPr>
          <w:rFonts w:ascii="Book Antiqua" w:eastAsia="Book Antiqua" w:hAnsi="Book Antiqua" w:cs="Book Antiqua"/>
          <w:i/>
          <w:iCs/>
          <w:color w:val="000000"/>
        </w:rPr>
        <w:t xml:space="preserve">Hum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1999; </w:t>
      </w:r>
      <w:r w:rsidRPr="006D2B80">
        <w:rPr>
          <w:rFonts w:ascii="Book Antiqua" w:eastAsia="Book Antiqua" w:hAnsi="Book Antiqua" w:cs="Book Antiqua"/>
          <w:b/>
          <w:bCs/>
          <w:color w:val="000000"/>
        </w:rPr>
        <w:t>30</w:t>
      </w:r>
      <w:r w:rsidRPr="006D2B80">
        <w:rPr>
          <w:rFonts w:ascii="Book Antiqua" w:eastAsia="Book Antiqua" w:hAnsi="Book Antiqua" w:cs="Book Antiqua"/>
          <w:color w:val="000000"/>
        </w:rPr>
        <w:t>: 898-905 [PMID: 10452501 DOI: 10.1016/s0046-8177(99)90242-3]</w:t>
      </w:r>
    </w:p>
    <w:p w14:paraId="52DD854D"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15 </w:t>
      </w:r>
      <w:proofErr w:type="spellStart"/>
      <w:r w:rsidRPr="006D2B80">
        <w:rPr>
          <w:rFonts w:ascii="Book Antiqua" w:eastAsia="Book Antiqua" w:hAnsi="Book Antiqua" w:cs="Book Antiqua"/>
          <w:b/>
          <w:bCs/>
          <w:color w:val="000000"/>
        </w:rPr>
        <w:t>Odze</w:t>
      </w:r>
      <w:proofErr w:type="spellEnd"/>
      <w:r w:rsidRPr="006D2B80">
        <w:rPr>
          <w:rFonts w:ascii="Book Antiqua" w:eastAsia="Book Antiqua" w:hAnsi="Book Antiqua" w:cs="Book Antiqua"/>
          <w:b/>
          <w:bCs/>
          <w:color w:val="000000"/>
        </w:rPr>
        <w:t xml:space="preserve"> RD</w:t>
      </w:r>
      <w:r w:rsidRPr="006D2B80">
        <w:rPr>
          <w:rFonts w:ascii="Book Antiqua" w:eastAsia="Book Antiqua" w:hAnsi="Book Antiqua" w:cs="Book Antiqua"/>
          <w:color w:val="000000"/>
        </w:rPr>
        <w:t xml:space="preserve">, Brown CA, Hartmann CJ, </w:t>
      </w:r>
      <w:proofErr w:type="spellStart"/>
      <w:r w:rsidRPr="006D2B80">
        <w:rPr>
          <w:rFonts w:ascii="Book Antiqua" w:eastAsia="Book Antiqua" w:hAnsi="Book Antiqua" w:cs="Book Antiqua"/>
          <w:color w:val="000000"/>
        </w:rPr>
        <w:t>Noffsinger</w:t>
      </w:r>
      <w:proofErr w:type="spellEnd"/>
      <w:r w:rsidRPr="006D2B80">
        <w:rPr>
          <w:rFonts w:ascii="Book Antiqua" w:eastAsia="Book Antiqua" w:hAnsi="Book Antiqua" w:cs="Book Antiqua"/>
          <w:color w:val="000000"/>
        </w:rPr>
        <w:t xml:space="preserve"> AE, </w:t>
      </w:r>
      <w:proofErr w:type="spellStart"/>
      <w:r w:rsidRPr="006D2B80">
        <w:rPr>
          <w:rFonts w:ascii="Book Antiqua" w:eastAsia="Book Antiqua" w:hAnsi="Book Antiqua" w:cs="Book Antiqua"/>
          <w:color w:val="000000"/>
        </w:rPr>
        <w:t>Fogt</w:t>
      </w:r>
      <w:proofErr w:type="spellEnd"/>
      <w:r w:rsidRPr="006D2B80">
        <w:rPr>
          <w:rFonts w:ascii="Book Antiqua" w:eastAsia="Book Antiqua" w:hAnsi="Book Antiqua" w:cs="Book Antiqua"/>
          <w:color w:val="000000"/>
        </w:rPr>
        <w:t xml:space="preserve"> F. Genetic alterations in chronic ulcerative colitis-associated adenoma-like DALMs are similar to non-</w:t>
      </w:r>
      <w:proofErr w:type="spellStart"/>
      <w:r w:rsidRPr="006D2B80">
        <w:rPr>
          <w:rFonts w:ascii="Book Antiqua" w:eastAsia="Book Antiqua" w:hAnsi="Book Antiqua" w:cs="Book Antiqua"/>
          <w:color w:val="000000"/>
        </w:rPr>
        <w:t>colitic</w:t>
      </w:r>
      <w:proofErr w:type="spellEnd"/>
      <w:r w:rsidRPr="006D2B80">
        <w:rPr>
          <w:rFonts w:ascii="Book Antiqua" w:eastAsia="Book Antiqua" w:hAnsi="Book Antiqua" w:cs="Book Antiqua"/>
          <w:color w:val="000000"/>
        </w:rPr>
        <w:t xml:space="preserve"> sporadic adenomas. </w:t>
      </w:r>
      <w:r w:rsidRPr="006D2B80">
        <w:rPr>
          <w:rFonts w:ascii="Book Antiqua" w:eastAsia="Book Antiqua" w:hAnsi="Book Antiqua" w:cs="Book Antiqua"/>
          <w:i/>
          <w:iCs/>
          <w:color w:val="000000"/>
        </w:rPr>
        <w:t xml:space="preserve">Am J </w:t>
      </w:r>
      <w:proofErr w:type="spellStart"/>
      <w:r w:rsidRPr="006D2B80">
        <w:rPr>
          <w:rFonts w:ascii="Book Antiqua" w:eastAsia="Book Antiqua" w:hAnsi="Book Antiqua" w:cs="Book Antiqua"/>
          <w:i/>
          <w:iCs/>
          <w:color w:val="000000"/>
        </w:rPr>
        <w:t>Surg</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2000; </w:t>
      </w:r>
      <w:r w:rsidRPr="006D2B80">
        <w:rPr>
          <w:rFonts w:ascii="Book Antiqua" w:eastAsia="Book Antiqua" w:hAnsi="Book Antiqua" w:cs="Book Antiqua"/>
          <w:b/>
          <w:bCs/>
          <w:color w:val="000000"/>
        </w:rPr>
        <w:t>24</w:t>
      </w:r>
      <w:r w:rsidRPr="006D2B80">
        <w:rPr>
          <w:rFonts w:ascii="Book Antiqua" w:eastAsia="Book Antiqua" w:hAnsi="Book Antiqua" w:cs="Book Antiqua"/>
          <w:color w:val="000000"/>
        </w:rPr>
        <w:t>: 1209-1216 [PMID: 10976694 DOI: 10.1097/00000478-200009000-00003]</w:t>
      </w:r>
    </w:p>
    <w:p w14:paraId="174FC659" w14:textId="1DC7D42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16 </w:t>
      </w:r>
      <w:proofErr w:type="spellStart"/>
      <w:r w:rsidRPr="006D2B80">
        <w:rPr>
          <w:rFonts w:ascii="Book Antiqua" w:eastAsia="Book Antiqua" w:hAnsi="Book Antiqua" w:cs="Book Antiqua"/>
          <w:b/>
          <w:bCs/>
          <w:color w:val="000000"/>
        </w:rPr>
        <w:t>Gaidos</w:t>
      </w:r>
      <w:proofErr w:type="spellEnd"/>
      <w:r w:rsidRPr="006D2B80">
        <w:rPr>
          <w:rFonts w:ascii="Book Antiqua" w:eastAsia="Book Antiqua" w:hAnsi="Book Antiqua" w:cs="Book Antiqua"/>
          <w:b/>
          <w:bCs/>
          <w:color w:val="000000"/>
        </w:rPr>
        <w:t xml:space="preserve"> JK</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Bickston</w:t>
      </w:r>
      <w:proofErr w:type="spellEnd"/>
      <w:r w:rsidRPr="006D2B80">
        <w:rPr>
          <w:rFonts w:ascii="Book Antiqua" w:eastAsia="Book Antiqua" w:hAnsi="Book Antiqua" w:cs="Book Antiqua"/>
          <w:color w:val="000000"/>
        </w:rPr>
        <w:t xml:space="preserve"> SJ. How to Optimize Colon Cancer Surveillance in Inflammatory Bowel Disease Patients. </w:t>
      </w:r>
      <w:proofErr w:type="spellStart"/>
      <w:r w:rsidRPr="006D2B80">
        <w:rPr>
          <w:rFonts w:ascii="Book Antiqua" w:eastAsia="Book Antiqua" w:hAnsi="Book Antiqua" w:cs="Book Antiqua"/>
          <w:i/>
          <w:iCs/>
          <w:color w:val="000000"/>
        </w:rPr>
        <w:t>Inflamm</w:t>
      </w:r>
      <w:proofErr w:type="spellEnd"/>
      <w:r w:rsidRPr="006D2B80">
        <w:rPr>
          <w:rFonts w:ascii="Book Antiqua" w:eastAsia="Book Antiqua" w:hAnsi="Book Antiqua" w:cs="Book Antiqua"/>
          <w:i/>
          <w:iCs/>
          <w:color w:val="000000"/>
        </w:rPr>
        <w:t xml:space="preserve"> Bowel Dis</w:t>
      </w:r>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22</w:t>
      </w:r>
      <w:r w:rsidRPr="006D2B80">
        <w:rPr>
          <w:rFonts w:ascii="Book Antiqua" w:eastAsia="Book Antiqua" w:hAnsi="Book Antiqua" w:cs="Book Antiqua"/>
          <w:color w:val="000000"/>
        </w:rPr>
        <w:t>: 1219-1230 [PMID: 26926040 DOI: 10.1097/MIB.0000000000000685]</w:t>
      </w:r>
    </w:p>
    <w:p w14:paraId="6A7902F8" w14:textId="03EB35B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17 </w:t>
      </w:r>
      <w:proofErr w:type="spellStart"/>
      <w:r w:rsidRPr="006D2B80">
        <w:rPr>
          <w:rFonts w:ascii="Book Antiqua" w:eastAsia="Book Antiqua" w:hAnsi="Book Antiqua" w:cs="Book Antiqua"/>
          <w:b/>
          <w:bCs/>
          <w:color w:val="000000"/>
        </w:rPr>
        <w:t>Soetikno</w:t>
      </w:r>
      <w:proofErr w:type="spellEnd"/>
      <w:r w:rsidRPr="006D2B80">
        <w:rPr>
          <w:rFonts w:ascii="Book Antiqua" w:eastAsia="Book Antiqua" w:hAnsi="Book Antiqua" w:cs="Book Antiqua"/>
          <w:b/>
          <w:bCs/>
          <w:color w:val="000000"/>
        </w:rPr>
        <w:t xml:space="preserve"> R</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Kaltenbach</w:t>
      </w:r>
      <w:proofErr w:type="spellEnd"/>
      <w:r w:rsidRPr="006D2B80">
        <w:rPr>
          <w:rFonts w:ascii="Book Antiqua" w:eastAsia="Book Antiqua" w:hAnsi="Book Antiqua" w:cs="Book Antiqua"/>
          <w:color w:val="000000"/>
        </w:rPr>
        <w:t xml:space="preserve"> T, McQuaid KR, Subramanian V, Kumar R, </w:t>
      </w:r>
      <w:proofErr w:type="spellStart"/>
      <w:r w:rsidRPr="006D2B80">
        <w:rPr>
          <w:rFonts w:ascii="Book Antiqua" w:eastAsia="Book Antiqua" w:hAnsi="Book Antiqua" w:cs="Book Antiqua"/>
          <w:color w:val="000000"/>
        </w:rPr>
        <w:t>Barkun</w:t>
      </w:r>
      <w:proofErr w:type="spellEnd"/>
      <w:r w:rsidRPr="006D2B80">
        <w:rPr>
          <w:rFonts w:ascii="Book Antiqua" w:eastAsia="Book Antiqua" w:hAnsi="Book Antiqua" w:cs="Book Antiqua"/>
          <w:color w:val="000000"/>
        </w:rPr>
        <w:t xml:space="preserve"> AN, </w:t>
      </w:r>
      <w:proofErr w:type="spellStart"/>
      <w:r w:rsidRPr="006D2B80">
        <w:rPr>
          <w:rFonts w:ascii="Book Antiqua" w:eastAsia="Book Antiqua" w:hAnsi="Book Antiqua" w:cs="Book Antiqua"/>
          <w:color w:val="000000"/>
        </w:rPr>
        <w:t>Laine</w:t>
      </w:r>
      <w:proofErr w:type="spellEnd"/>
      <w:r w:rsidRPr="006D2B80">
        <w:rPr>
          <w:rFonts w:ascii="Book Antiqua" w:eastAsia="Book Antiqua" w:hAnsi="Book Antiqua" w:cs="Book Antiqua"/>
          <w:color w:val="000000"/>
        </w:rPr>
        <w:t xml:space="preserve"> L. Paradigm Shift in the Surveillance and Management of Dysplasia in Inflammatory Bowel Disease (West). </w:t>
      </w:r>
      <w:r w:rsidRPr="006D2B80">
        <w:rPr>
          <w:rFonts w:ascii="Book Antiqua" w:eastAsia="Book Antiqua" w:hAnsi="Book Antiqua" w:cs="Book Antiqua"/>
          <w:i/>
          <w:iCs/>
          <w:color w:val="000000"/>
        </w:rPr>
        <w:t xml:space="preserve">Dig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28</w:t>
      </w:r>
      <w:r w:rsidRPr="006D2B80">
        <w:rPr>
          <w:rFonts w:ascii="Book Antiqua" w:eastAsia="Book Antiqua" w:hAnsi="Book Antiqua" w:cs="Book Antiqua"/>
          <w:color w:val="000000"/>
        </w:rPr>
        <w:t>: 266-273 [PMID: 26866420 DOI: 10.1111/den.12634]</w:t>
      </w:r>
    </w:p>
    <w:p w14:paraId="3F73DE9A" w14:textId="08E4348C"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18 </w:t>
      </w:r>
      <w:proofErr w:type="spellStart"/>
      <w:r w:rsidRPr="006D2B80">
        <w:rPr>
          <w:rFonts w:ascii="Book Antiqua" w:eastAsia="Book Antiqua" w:hAnsi="Book Antiqua" w:cs="Book Antiqua"/>
          <w:b/>
          <w:bCs/>
          <w:color w:val="000000"/>
        </w:rPr>
        <w:t>Magro</w:t>
      </w:r>
      <w:proofErr w:type="spellEnd"/>
      <w:r w:rsidRPr="006D2B80">
        <w:rPr>
          <w:rFonts w:ascii="Book Antiqua" w:eastAsia="Book Antiqua" w:hAnsi="Book Antiqua" w:cs="Book Antiqua"/>
          <w:b/>
          <w:bCs/>
          <w:color w:val="000000"/>
        </w:rPr>
        <w:t xml:space="preserve"> F</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Gionchetti</w:t>
      </w:r>
      <w:proofErr w:type="spellEnd"/>
      <w:r w:rsidRPr="006D2B80">
        <w:rPr>
          <w:rFonts w:ascii="Book Antiqua" w:eastAsia="Book Antiqua" w:hAnsi="Book Antiqua" w:cs="Book Antiqua"/>
          <w:color w:val="000000"/>
        </w:rPr>
        <w:t xml:space="preserve"> P, </w:t>
      </w:r>
      <w:proofErr w:type="spellStart"/>
      <w:r w:rsidRPr="006D2B80">
        <w:rPr>
          <w:rFonts w:ascii="Book Antiqua" w:eastAsia="Book Antiqua" w:hAnsi="Book Antiqua" w:cs="Book Antiqua"/>
          <w:color w:val="000000"/>
        </w:rPr>
        <w:t>Eliakim</w:t>
      </w:r>
      <w:proofErr w:type="spellEnd"/>
      <w:r w:rsidRPr="006D2B80">
        <w:rPr>
          <w:rFonts w:ascii="Book Antiqua" w:eastAsia="Book Antiqua" w:hAnsi="Book Antiqua" w:cs="Book Antiqua"/>
          <w:color w:val="000000"/>
        </w:rPr>
        <w:t xml:space="preserve"> R, </w:t>
      </w:r>
      <w:proofErr w:type="spellStart"/>
      <w:r w:rsidRPr="006D2B80">
        <w:rPr>
          <w:rFonts w:ascii="Book Antiqua" w:eastAsia="Book Antiqua" w:hAnsi="Book Antiqua" w:cs="Book Antiqua"/>
          <w:color w:val="000000"/>
        </w:rPr>
        <w:t>Ardizzone</w:t>
      </w:r>
      <w:proofErr w:type="spellEnd"/>
      <w:r w:rsidRPr="006D2B80">
        <w:rPr>
          <w:rFonts w:ascii="Book Antiqua" w:eastAsia="Book Antiqua" w:hAnsi="Book Antiqua" w:cs="Book Antiqua"/>
          <w:color w:val="000000"/>
        </w:rPr>
        <w:t xml:space="preserve"> S, </w:t>
      </w:r>
      <w:proofErr w:type="spellStart"/>
      <w:r w:rsidRPr="006D2B80">
        <w:rPr>
          <w:rFonts w:ascii="Book Antiqua" w:eastAsia="Book Antiqua" w:hAnsi="Book Antiqua" w:cs="Book Antiqua"/>
          <w:color w:val="000000"/>
        </w:rPr>
        <w:t>Armuzzi</w:t>
      </w:r>
      <w:proofErr w:type="spellEnd"/>
      <w:r w:rsidRPr="006D2B80">
        <w:rPr>
          <w:rFonts w:ascii="Book Antiqua" w:eastAsia="Book Antiqua" w:hAnsi="Book Antiqua" w:cs="Book Antiqua"/>
          <w:color w:val="000000"/>
        </w:rPr>
        <w:t xml:space="preserve"> A, Barreiro-de Acosta M, </w:t>
      </w:r>
      <w:proofErr w:type="spellStart"/>
      <w:r w:rsidRPr="006D2B80">
        <w:rPr>
          <w:rFonts w:ascii="Book Antiqua" w:eastAsia="Book Antiqua" w:hAnsi="Book Antiqua" w:cs="Book Antiqua"/>
          <w:color w:val="000000"/>
        </w:rPr>
        <w:t>Burisch</w:t>
      </w:r>
      <w:proofErr w:type="spellEnd"/>
      <w:r w:rsidRPr="006D2B80">
        <w:rPr>
          <w:rFonts w:ascii="Book Antiqua" w:eastAsia="Book Antiqua" w:hAnsi="Book Antiqua" w:cs="Book Antiqua"/>
          <w:color w:val="000000"/>
        </w:rPr>
        <w:t xml:space="preserve"> J, </w:t>
      </w:r>
      <w:proofErr w:type="spellStart"/>
      <w:r w:rsidRPr="006D2B80">
        <w:rPr>
          <w:rFonts w:ascii="Book Antiqua" w:eastAsia="Book Antiqua" w:hAnsi="Book Antiqua" w:cs="Book Antiqua"/>
          <w:color w:val="000000"/>
        </w:rPr>
        <w:t>Gecse</w:t>
      </w:r>
      <w:proofErr w:type="spellEnd"/>
      <w:r w:rsidRPr="006D2B80">
        <w:rPr>
          <w:rFonts w:ascii="Book Antiqua" w:eastAsia="Book Antiqua" w:hAnsi="Book Antiqua" w:cs="Book Antiqua"/>
          <w:color w:val="000000"/>
        </w:rPr>
        <w:t xml:space="preserve"> KB, Hart AL, </w:t>
      </w:r>
      <w:proofErr w:type="spellStart"/>
      <w:r w:rsidRPr="006D2B80">
        <w:rPr>
          <w:rFonts w:ascii="Book Antiqua" w:eastAsia="Book Antiqua" w:hAnsi="Book Antiqua" w:cs="Book Antiqua"/>
          <w:color w:val="000000"/>
        </w:rPr>
        <w:t>Hindryckx</w:t>
      </w:r>
      <w:proofErr w:type="spellEnd"/>
      <w:r w:rsidRPr="006D2B80">
        <w:rPr>
          <w:rFonts w:ascii="Book Antiqua" w:eastAsia="Book Antiqua" w:hAnsi="Book Antiqua" w:cs="Book Antiqua"/>
          <w:color w:val="000000"/>
        </w:rPr>
        <w:t xml:space="preserve"> P, </w:t>
      </w:r>
      <w:proofErr w:type="spellStart"/>
      <w:r w:rsidRPr="006D2B80">
        <w:rPr>
          <w:rFonts w:ascii="Book Antiqua" w:eastAsia="Book Antiqua" w:hAnsi="Book Antiqua" w:cs="Book Antiqua"/>
          <w:color w:val="000000"/>
        </w:rPr>
        <w:t>Langner</w:t>
      </w:r>
      <w:proofErr w:type="spellEnd"/>
      <w:r w:rsidRPr="006D2B80">
        <w:rPr>
          <w:rFonts w:ascii="Book Antiqua" w:eastAsia="Book Antiqua" w:hAnsi="Book Antiqua" w:cs="Book Antiqua"/>
          <w:color w:val="000000"/>
        </w:rPr>
        <w:t xml:space="preserve"> C, </w:t>
      </w:r>
      <w:proofErr w:type="spellStart"/>
      <w:r w:rsidRPr="006D2B80">
        <w:rPr>
          <w:rFonts w:ascii="Book Antiqua" w:eastAsia="Book Antiqua" w:hAnsi="Book Antiqua" w:cs="Book Antiqua"/>
          <w:color w:val="000000"/>
        </w:rPr>
        <w:t>Limdi</w:t>
      </w:r>
      <w:proofErr w:type="spellEnd"/>
      <w:r w:rsidRPr="006D2B80">
        <w:rPr>
          <w:rFonts w:ascii="Book Antiqua" w:eastAsia="Book Antiqua" w:hAnsi="Book Antiqua" w:cs="Book Antiqua"/>
          <w:color w:val="000000"/>
        </w:rPr>
        <w:t xml:space="preserve"> JK, </w:t>
      </w:r>
      <w:proofErr w:type="spellStart"/>
      <w:r w:rsidRPr="006D2B80">
        <w:rPr>
          <w:rFonts w:ascii="Book Antiqua" w:eastAsia="Book Antiqua" w:hAnsi="Book Antiqua" w:cs="Book Antiqua"/>
          <w:color w:val="000000"/>
        </w:rPr>
        <w:t>Pellino</w:t>
      </w:r>
      <w:proofErr w:type="spellEnd"/>
      <w:r w:rsidRPr="006D2B80">
        <w:rPr>
          <w:rFonts w:ascii="Book Antiqua" w:eastAsia="Book Antiqua" w:hAnsi="Book Antiqua" w:cs="Book Antiqua"/>
          <w:color w:val="000000"/>
        </w:rPr>
        <w:t xml:space="preserve"> G, </w:t>
      </w:r>
      <w:proofErr w:type="spellStart"/>
      <w:r w:rsidRPr="006D2B80">
        <w:rPr>
          <w:rFonts w:ascii="Book Antiqua" w:eastAsia="Book Antiqua" w:hAnsi="Book Antiqua" w:cs="Book Antiqua"/>
          <w:color w:val="000000"/>
        </w:rPr>
        <w:t>Zagórowicz</w:t>
      </w:r>
      <w:proofErr w:type="spellEnd"/>
      <w:r w:rsidRPr="006D2B80">
        <w:rPr>
          <w:rFonts w:ascii="Book Antiqua" w:eastAsia="Book Antiqua" w:hAnsi="Book Antiqua" w:cs="Book Antiqua"/>
          <w:color w:val="000000"/>
        </w:rPr>
        <w:t xml:space="preserve"> E, </w:t>
      </w:r>
      <w:proofErr w:type="spellStart"/>
      <w:r w:rsidRPr="006D2B80">
        <w:rPr>
          <w:rFonts w:ascii="Book Antiqua" w:eastAsia="Book Antiqua" w:hAnsi="Book Antiqua" w:cs="Book Antiqua"/>
          <w:color w:val="000000"/>
        </w:rPr>
        <w:t>Raine</w:t>
      </w:r>
      <w:proofErr w:type="spellEnd"/>
      <w:r w:rsidRPr="006D2B80">
        <w:rPr>
          <w:rFonts w:ascii="Book Antiqua" w:eastAsia="Book Antiqua" w:hAnsi="Book Antiqua" w:cs="Book Antiqua"/>
          <w:color w:val="000000"/>
        </w:rPr>
        <w:t xml:space="preserve"> T, </w:t>
      </w:r>
      <w:proofErr w:type="spellStart"/>
      <w:r w:rsidRPr="006D2B80">
        <w:rPr>
          <w:rFonts w:ascii="Book Antiqua" w:eastAsia="Book Antiqua" w:hAnsi="Book Antiqua" w:cs="Book Antiqua"/>
          <w:color w:val="000000"/>
        </w:rPr>
        <w:t>Harbord</w:t>
      </w:r>
      <w:proofErr w:type="spellEnd"/>
      <w:r w:rsidRPr="006D2B80">
        <w:rPr>
          <w:rFonts w:ascii="Book Antiqua" w:eastAsia="Book Antiqua" w:hAnsi="Book Antiqua" w:cs="Book Antiqua"/>
          <w:color w:val="000000"/>
        </w:rPr>
        <w:t xml:space="preserve"> M, </w:t>
      </w:r>
      <w:proofErr w:type="spellStart"/>
      <w:r w:rsidRPr="006D2B80">
        <w:rPr>
          <w:rFonts w:ascii="Book Antiqua" w:eastAsia="Book Antiqua" w:hAnsi="Book Antiqua" w:cs="Book Antiqua"/>
          <w:color w:val="000000"/>
        </w:rPr>
        <w:t>Rieder</w:t>
      </w:r>
      <w:proofErr w:type="spellEnd"/>
      <w:r w:rsidRPr="006D2B80">
        <w:rPr>
          <w:rFonts w:ascii="Book Antiqua" w:eastAsia="Book Antiqua" w:hAnsi="Book Antiqua" w:cs="Book Antiqua"/>
          <w:color w:val="000000"/>
        </w:rPr>
        <w:t xml:space="preserve"> F; European </w:t>
      </w:r>
      <w:proofErr w:type="spellStart"/>
      <w:r w:rsidRPr="006D2B80">
        <w:rPr>
          <w:rFonts w:ascii="Book Antiqua" w:eastAsia="Book Antiqua" w:hAnsi="Book Antiqua" w:cs="Book Antiqua"/>
          <w:color w:val="000000"/>
        </w:rPr>
        <w:t>Crohn’s</w:t>
      </w:r>
      <w:proofErr w:type="spellEnd"/>
      <w:r w:rsidRPr="006D2B80">
        <w:rPr>
          <w:rFonts w:ascii="Book Antiqua" w:eastAsia="Book Antiqua" w:hAnsi="Book Antiqua" w:cs="Book Antiqua"/>
          <w:color w:val="000000"/>
        </w:rPr>
        <w:t xml:space="preserve"> and Colitis </w:t>
      </w:r>
      <w:proofErr w:type="spellStart"/>
      <w:r w:rsidRPr="006D2B80">
        <w:rPr>
          <w:rFonts w:ascii="Book Antiqua" w:eastAsia="Book Antiqua" w:hAnsi="Book Antiqua" w:cs="Book Antiqua"/>
          <w:color w:val="000000"/>
        </w:rPr>
        <w:t>Organisation</w:t>
      </w:r>
      <w:proofErr w:type="spellEnd"/>
      <w:r w:rsidRPr="006D2B80">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sidRPr="006D2B80">
        <w:rPr>
          <w:rFonts w:ascii="Book Antiqua" w:eastAsia="Book Antiqua" w:hAnsi="Book Antiqua" w:cs="Book Antiqua"/>
          <w:i/>
          <w:iCs/>
          <w:color w:val="000000"/>
        </w:rPr>
        <w:t xml:space="preserve">J </w:t>
      </w:r>
      <w:proofErr w:type="spellStart"/>
      <w:r w:rsidRPr="006D2B80">
        <w:rPr>
          <w:rFonts w:ascii="Book Antiqua" w:eastAsia="Book Antiqua" w:hAnsi="Book Antiqua" w:cs="Book Antiqua"/>
          <w:i/>
          <w:iCs/>
          <w:color w:val="000000"/>
        </w:rPr>
        <w:t>Crohns</w:t>
      </w:r>
      <w:proofErr w:type="spellEnd"/>
      <w:r w:rsidRPr="006D2B80">
        <w:rPr>
          <w:rFonts w:ascii="Book Antiqua" w:eastAsia="Book Antiqua" w:hAnsi="Book Antiqua" w:cs="Book Antiqua"/>
          <w:i/>
          <w:iCs/>
          <w:color w:val="000000"/>
        </w:rPr>
        <w:t xml:space="preserve"> Colitis</w:t>
      </w:r>
      <w:r w:rsidRPr="006D2B80">
        <w:rPr>
          <w:rFonts w:ascii="Book Antiqua" w:eastAsia="Book Antiqua" w:hAnsi="Book Antiqua" w:cs="Book Antiqua"/>
          <w:color w:val="000000"/>
        </w:rPr>
        <w:t xml:space="preserve"> 2017; </w:t>
      </w:r>
      <w:r w:rsidRPr="006D2B80">
        <w:rPr>
          <w:rFonts w:ascii="Book Antiqua" w:eastAsia="Book Antiqua" w:hAnsi="Book Antiqua" w:cs="Book Antiqua"/>
          <w:b/>
          <w:bCs/>
          <w:color w:val="000000"/>
        </w:rPr>
        <w:t>11</w:t>
      </w:r>
      <w:r w:rsidRPr="006D2B80">
        <w:rPr>
          <w:rFonts w:ascii="Book Antiqua" w:eastAsia="Book Antiqua" w:hAnsi="Book Antiqua" w:cs="Book Antiqua"/>
          <w:color w:val="000000"/>
        </w:rPr>
        <w:t>: 649-670 [PMID: 28158501 DOI: 10.1093/</w:t>
      </w:r>
      <w:proofErr w:type="spellStart"/>
      <w:r w:rsidRPr="006D2B80">
        <w:rPr>
          <w:rFonts w:ascii="Book Antiqua" w:eastAsia="Book Antiqua" w:hAnsi="Book Antiqua" w:cs="Book Antiqua"/>
          <w:color w:val="000000"/>
        </w:rPr>
        <w:t>ecco-jcc</w:t>
      </w:r>
      <w:proofErr w:type="spellEnd"/>
      <w:r w:rsidRPr="006D2B80">
        <w:rPr>
          <w:rFonts w:ascii="Book Antiqua" w:eastAsia="Book Antiqua" w:hAnsi="Book Antiqua" w:cs="Book Antiqua"/>
          <w:color w:val="000000"/>
        </w:rPr>
        <w:t>/jjx008]</w:t>
      </w:r>
    </w:p>
    <w:p w14:paraId="5B2F931C" w14:textId="3A061A93"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19 </w:t>
      </w:r>
      <w:r w:rsidRPr="006D2B80">
        <w:rPr>
          <w:rFonts w:ascii="Book Antiqua" w:eastAsia="Book Antiqua" w:hAnsi="Book Antiqua" w:cs="Book Antiqua"/>
          <w:b/>
          <w:bCs/>
          <w:color w:val="000000"/>
        </w:rPr>
        <w:t>American Society for Gastrointestinal Endoscopy Standards of Practice Committee</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Shergill</w:t>
      </w:r>
      <w:proofErr w:type="spellEnd"/>
      <w:r w:rsidRPr="006D2B80">
        <w:rPr>
          <w:rFonts w:ascii="Book Antiqua" w:eastAsia="Book Antiqua" w:hAnsi="Book Antiqua" w:cs="Book Antiqua"/>
          <w:color w:val="000000"/>
        </w:rPr>
        <w:t xml:space="preserve"> AK, </w:t>
      </w:r>
      <w:proofErr w:type="spellStart"/>
      <w:r w:rsidRPr="006D2B80">
        <w:rPr>
          <w:rFonts w:ascii="Book Antiqua" w:eastAsia="Book Antiqua" w:hAnsi="Book Antiqua" w:cs="Book Antiqua"/>
          <w:color w:val="000000"/>
        </w:rPr>
        <w:t>Lightdale</w:t>
      </w:r>
      <w:proofErr w:type="spellEnd"/>
      <w:r w:rsidRPr="006D2B80">
        <w:rPr>
          <w:rFonts w:ascii="Book Antiqua" w:eastAsia="Book Antiqua" w:hAnsi="Book Antiqua" w:cs="Book Antiqua"/>
          <w:color w:val="000000"/>
        </w:rPr>
        <w:t xml:space="preserve"> JR, </w:t>
      </w:r>
      <w:proofErr w:type="spellStart"/>
      <w:r w:rsidRPr="006D2B80">
        <w:rPr>
          <w:rFonts w:ascii="Book Antiqua" w:eastAsia="Book Antiqua" w:hAnsi="Book Antiqua" w:cs="Book Antiqua"/>
          <w:color w:val="000000"/>
        </w:rPr>
        <w:t>Bruining</w:t>
      </w:r>
      <w:proofErr w:type="spellEnd"/>
      <w:r w:rsidRPr="006D2B80">
        <w:rPr>
          <w:rFonts w:ascii="Book Antiqua" w:eastAsia="Book Antiqua" w:hAnsi="Book Antiqua" w:cs="Book Antiqua"/>
          <w:color w:val="000000"/>
        </w:rPr>
        <w:t xml:space="preserve"> DH, Acosta RD, </w:t>
      </w:r>
      <w:proofErr w:type="spellStart"/>
      <w:r w:rsidRPr="006D2B80">
        <w:rPr>
          <w:rFonts w:ascii="Book Antiqua" w:eastAsia="Book Antiqua" w:hAnsi="Book Antiqua" w:cs="Book Antiqua"/>
          <w:color w:val="000000"/>
        </w:rPr>
        <w:t>Chandrasekhara</w:t>
      </w:r>
      <w:proofErr w:type="spellEnd"/>
      <w:r w:rsidRPr="006D2B80">
        <w:rPr>
          <w:rFonts w:ascii="Book Antiqua" w:eastAsia="Book Antiqua" w:hAnsi="Book Antiqua" w:cs="Book Antiqua"/>
          <w:color w:val="000000"/>
        </w:rPr>
        <w:t xml:space="preserve"> V, </w:t>
      </w:r>
      <w:proofErr w:type="spellStart"/>
      <w:r w:rsidRPr="006D2B80">
        <w:rPr>
          <w:rFonts w:ascii="Book Antiqua" w:eastAsia="Book Antiqua" w:hAnsi="Book Antiqua" w:cs="Book Antiqua"/>
          <w:color w:val="000000"/>
        </w:rPr>
        <w:t>Chathadi</w:t>
      </w:r>
      <w:proofErr w:type="spellEnd"/>
      <w:r w:rsidRPr="006D2B80">
        <w:rPr>
          <w:rFonts w:ascii="Book Antiqua" w:eastAsia="Book Antiqua" w:hAnsi="Book Antiqua" w:cs="Book Antiqua"/>
          <w:color w:val="000000"/>
        </w:rPr>
        <w:t xml:space="preserve"> KV, Decker GA, Early DS, Evans JA, Fanelli RD, Fisher DA, </w:t>
      </w:r>
      <w:proofErr w:type="spellStart"/>
      <w:r w:rsidRPr="006D2B80">
        <w:rPr>
          <w:rFonts w:ascii="Book Antiqua" w:eastAsia="Book Antiqua" w:hAnsi="Book Antiqua" w:cs="Book Antiqua"/>
          <w:color w:val="000000"/>
        </w:rPr>
        <w:t>Fonkalsrud</w:t>
      </w:r>
      <w:proofErr w:type="spellEnd"/>
      <w:r w:rsidRPr="006D2B80">
        <w:rPr>
          <w:rFonts w:ascii="Book Antiqua" w:eastAsia="Book Antiqua" w:hAnsi="Book Antiqua" w:cs="Book Antiqua"/>
          <w:color w:val="000000"/>
        </w:rPr>
        <w:t xml:space="preserve"> L, Foley K, Hwang JH, </w:t>
      </w:r>
      <w:proofErr w:type="spellStart"/>
      <w:r w:rsidRPr="006D2B80">
        <w:rPr>
          <w:rFonts w:ascii="Book Antiqua" w:eastAsia="Book Antiqua" w:hAnsi="Book Antiqua" w:cs="Book Antiqua"/>
          <w:color w:val="000000"/>
        </w:rPr>
        <w:t>Jue</w:t>
      </w:r>
      <w:proofErr w:type="spellEnd"/>
      <w:r w:rsidRPr="006D2B80">
        <w:rPr>
          <w:rFonts w:ascii="Book Antiqua" w:eastAsia="Book Antiqua" w:hAnsi="Book Antiqua" w:cs="Book Antiqua"/>
          <w:color w:val="000000"/>
        </w:rPr>
        <w:t xml:space="preserve"> TL, </w:t>
      </w:r>
      <w:proofErr w:type="spellStart"/>
      <w:r w:rsidRPr="006D2B80">
        <w:rPr>
          <w:rFonts w:ascii="Book Antiqua" w:eastAsia="Book Antiqua" w:hAnsi="Book Antiqua" w:cs="Book Antiqua"/>
          <w:color w:val="000000"/>
        </w:rPr>
        <w:t>Khashab</w:t>
      </w:r>
      <w:proofErr w:type="spellEnd"/>
      <w:r w:rsidRPr="006D2B80">
        <w:rPr>
          <w:rFonts w:ascii="Book Antiqua" w:eastAsia="Book Antiqua" w:hAnsi="Book Antiqua" w:cs="Book Antiqua"/>
          <w:color w:val="000000"/>
        </w:rPr>
        <w:t xml:space="preserve"> MA, Muthusamy VR, Pasha SF, Saltzman JR, Sharaf R, Cash BD, DeWitt JM. The role of endoscopy in inflammatory bowel disease.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81</w:t>
      </w:r>
      <w:r w:rsidRPr="006D2B80">
        <w:rPr>
          <w:rFonts w:ascii="Book Antiqua" w:eastAsia="Book Antiqua" w:hAnsi="Book Antiqua" w:cs="Book Antiqua"/>
          <w:color w:val="000000"/>
        </w:rPr>
        <w:t>: 1101-21.e1-13 [PMID: 25800660 DOI: 10.1016/j.gie.2014.10.030]</w:t>
      </w:r>
    </w:p>
    <w:p w14:paraId="4B2B78D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20 </w:t>
      </w:r>
      <w:proofErr w:type="spellStart"/>
      <w:r w:rsidRPr="006D2B80">
        <w:rPr>
          <w:rFonts w:ascii="Book Antiqua" w:eastAsia="Book Antiqua" w:hAnsi="Book Antiqua" w:cs="Book Antiqua"/>
          <w:b/>
          <w:bCs/>
          <w:color w:val="000000"/>
        </w:rPr>
        <w:t>Snover</w:t>
      </w:r>
      <w:proofErr w:type="spellEnd"/>
      <w:r w:rsidRPr="006D2B80">
        <w:rPr>
          <w:rFonts w:ascii="Book Antiqua" w:eastAsia="Book Antiqua" w:hAnsi="Book Antiqua" w:cs="Book Antiqua"/>
          <w:b/>
          <w:bCs/>
          <w:color w:val="000000"/>
        </w:rPr>
        <w:t xml:space="preserve"> DC</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Jass</w:t>
      </w:r>
      <w:proofErr w:type="spellEnd"/>
      <w:r w:rsidRPr="006D2B80">
        <w:rPr>
          <w:rFonts w:ascii="Book Antiqua" w:eastAsia="Book Antiqua" w:hAnsi="Book Antiqua" w:cs="Book Antiqua"/>
          <w:color w:val="000000"/>
        </w:rPr>
        <w:t xml:space="preserve"> JR, </w:t>
      </w:r>
      <w:proofErr w:type="spellStart"/>
      <w:r w:rsidRPr="006D2B80">
        <w:rPr>
          <w:rFonts w:ascii="Book Antiqua" w:eastAsia="Book Antiqua" w:hAnsi="Book Antiqua" w:cs="Book Antiqua"/>
          <w:color w:val="000000"/>
        </w:rPr>
        <w:t>Fenoglio-Preiser</w:t>
      </w:r>
      <w:proofErr w:type="spellEnd"/>
      <w:r w:rsidRPr="006D2B80">
        <w:rPr>
          <w:rFonts w:ascii="Book Antiqua" w:eastAsia="Book Antiqua" w:hAnsi="Book Antiqua" w:cs="Book Antiqua"/>
          <w:color w:val="000000"/>
        </w:rPr>
        <w:t xml:space="preserve"> C, </w:t>
      </w:r>
      <w:proofErr w:type="spellStart"/>
      <w:r w:rsidRPr="006D2B80">
        <w:rPr>
          <w:rFonts w:ascii="Book Antiqua" w:eastAsia="Book Antiqua" w:hAnsi="Book Antiqua" w:cs="Book Antiqua"/>
          <w:color w:val="000000"/>
        </w:rPr>
        <w:t>Batts</w:t>
      </w:r>
      <w:proofErr w:type="spellEnd"/>
      <w:r w:rsidRPr="006D2B80">
        <w:rPr>
          <w:rFonts w:ascii="Book Antiqua" w:eastAsia="Book Antiqua" w:hAnsi="Book Antiqua" w:cs="Book Antiqua"/>
          <w:color w:val="000000"/>
        </w:rPr>
        <w:t xml:space="preserve"> KP. Serrated polyps of the large intestine: a morphologic and molecular review of an evolving concept. </w:t>
      </w:r>
      <w:r w:rsidRPr="006D2B80">
        <w:rPr>
          <w:rFonts w:ascii="Book Antiqua" w:eastAsia="Book Antiqua" w:hAnsi="Book Antiqua" w:cs="Book Antiqua"/>
          <w:i/>
          <w:iCs/>
          <w:color w:val="000000"/>
        </w:rPr>
        <w:t xml:space="preserve">Am J </w:t>
      </w:r>
      <w:proofErr w:type="spellStart"/>
      <w:r w:rsidRPr="006D2B80">
        <w:rPr>
          <w:rFonts w:ascii="Book Antiqua" w:eastAsia="Book Antiqua" w:hAnsi="Book Antiqua" w:cs="Book Antiqua"/>
          <w:i/>
          <w:iCs/>
          <w:color w:val="000000"/>
        </w:rPr>
        <w:t>Clin</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2005; </w:t>
      </w:r>
      <w:r w:rsidRPr="006D2B80">
        <w:rPr>
          <w:rFonts w:ascii="Book Antiqua" w:eastAsia="Book Antiqua" w:hAnsi="Book Antiqua" w:cs="Book Antiqua"/>
          <w:b/>
          <w:bCs/>
          <w:color w:val="000000"/>
        </w:rPr>
        <w:t>124</w:t>
      </w:r>
      <w:r w:rsidRPr="006D2B80">
        <w:rPr>
          <w:rFonts w:ascii="Book Antiqua" w:eastAsia="Book Antiqua" w:hAnsi="Book Antiqua" w:cs="Book Antiqua"/>
          <w:color w:val="000000"/>
        </w:rPr>
        <w:t>: 380-391 [PMID: 16191506 DOI: 10.1309/V2EP-TPLJ-RB3F-GHJL]</w:t>
      </w:r>
    </w:p>
    <w:p w14:paraId="5DC841A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21 </w:t>
      </w:r>
      <w:proofErr w:type="spellStart"/>
      <w:r w:rsidRPr="006D2B80">
        <w:rPr>
          <w:rFonts w:ascii="Book Antiqua" w:eastAsia="Book Antiqua" w:hAnsi="Book Antiqua" w:cs="Book Antiqua"/>
          <w:b/>
          <w:bCs/>
          <w:color w:val="000000"/>
        </w:rPr>
        <w:t>Sweetser</w:t>
      </w:r>
      <w:proofErr w:type="spellEnd"/>
      <w:r w:rsidRPr="006D2B80">
        <w:rPr>
          <w:rFonts w:ascii="Book Antiqua" w:eastAsia="Book Antiqua" w:hAnsi="Book Antiqua" w:cs="Book Antiqua"/>
          <w:b/>
          <w:bCs/>
          <w:color w:val="000000"/>
        </w:rPr>
        <w:t xml:space="preserve"> S</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Smyrk</w:t>
      </w:r>
      <w:proofErr w:type="spellEnd"/>
      <w:r w:rsidRPr="006D2B80">
        <w:rPr>
          <w:rFonts w:ascii="Book Antiqua" w:eastAsia="Book Antiqua" w:hAnsi="Book Antiqua" w:cs="Book Antiqua"/>
          <w:color w:val="000000"/>
        </w:rPr>
        <w:t xml:space="preserve"> TC, </w:t>
      </w:r>
      <w:proofErr w:type="spellStart"/>
      <w:r w:rsidRPr="006D2B80">
        <w:rPr>
          <w:rFonts w:ascii="Book Antiqua" w:eastAsia="Book Antiqua" w:hAnsi="Book Antiqua" w:cs="Book Antiqua"/>
          <w:color w:val="000000"/>
        </w:rPr>
        <w:t>Sinicrope</w:t>
      </w:r>
      <w:proofErr w:type="spellEnd"/>
      <w:r w:rsidRPr="006D2B80">
        <w:rPr>
          <w:rFonts w:ascii="Book Antiqua" w:eastAsia="Book Antiqua" w:hAnsi="Book Antiqua" w:cs="Book Antiqua"/>
          <w:color w:val="000000"/>
        </w:rPr>
        <w:t xml:space="preserve"> FA. Serrated colon polyps as precursors to colorectal cancer. </w:t>
      </w:r>
      <w:r w:rsidRPr="006D2B80">
        <w:rPr>
          <w:rFonts w:ascii="Book Antiqua" w:eastAsia="Book Antiqua" w:hAnsi="Book Antiqua" w:cs="Book Antiqua"/>
          <w:i/>
          <w:iCs/>
          <w:color w:val="000000"/>
        </w:rPr>
        <w:t>Clin Gastroenterol Hepatol</w:t>
      </w:r>
      <w:r w:rsidRPr="006D2B80">
        <w:rPr>
          <w:rFonts w:ascii="Book Antiqua" w:eastAsia="Book Antiqua" w:hAnsi="Book Antiqua" w:cs="Book Antiqua"/>
          <w:color w:val="000000"/>
        </w:rPr>
        <w:t xml:space="preserve"> 2013; </w:t>
      </w:r>
      <w:r w:rsidRPr="006D2B80">
        <w:rPr>
          <w:rFonts w:ascii="Book Antiqua" w:eastAsia="Book Antiqua" w:hAnsi="Book Antiqua" w:cs="Book Antiqua"/>
          <w:b/>
          <w:bCs/>
          <w:color w:val="000000"/>
        </w:rPr>
        <w:t>11</w:t>
      </w:r>
      <w:r w:rsidRPr="006D2B80">
        <w:rPr>
          <w:rFonts w:ascii="Book Antiqua" w:eastAsia="Book Antiqua" w:hAnsi="Book Antiqua" w:cs="Book Antiqua"/>
          <w:color w:val="000000"/>
        </w:rPr>
        <w:t>: 760-7; quiz e54-5 [PMID: 23267866 DOI: 10.1016/j.cgh.2012.12.004]</w:t>
      </w:r>
    </w:p>
    <w:p w14:paraId="668C54B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22 </w:t>
      </w:r>
      <w:proofErr w:type="spellStart"/>
      <w:r w:rsidRPr="006D2B80">
        <w:rPr>
          <w:rFonts w:ascii="Book Antiqua" w:eastAsia="Book Antiqua" w:hAnsi="Book Antiqua" w:cs="Book Antiqua"/>
          <w:b/>
          <w:bCs/>
          <w:color w:val="000000"/>
        </w:rPr>
        <w:t>Snover</w:t>
      </w:r>
      <w:proofErr w:type="spellEnd"/>
      <w:r w:rsidRPr="006D2B80">
        <w:rPr>
          <w:rFonts w:ascii="Book Antiqua" w:eastAsia="Book Antiqua" w:hAnsi="Book Antiqua" w:cs="Book Antiqua"/>
          <w:b/>
          <w:bCs/>
          <w:color w:val="000000"/>
        </w:rPr>
        <w:t xml:space="preserve"> DC</w:t>
      </w:r>
      <w:r w:rsidRPr="006D2B80">
        <w:rPr>
          <w:rFonts w:ascii="Book Antiqua" w:eastAsia="Book Antiqua" w:hAnsi="Book Antiqua" w:cs="Book Antiqua"/>
          <w:color w:val="000000"/>
        </w:rPr>
        <w:t xml:space="preserve">. Update on the serrated pathway to colorectal carcinoma. </w:t>
      </w:r>
      <w:r w:rsidRPr="006D2B80">
        <w:rPr>
          <w:rFonts w:ascii="Book Antiqua" w:eastAsia="Book Antiqua" w:hAnsi="Book Antiqua" w:cs="Book Antiqua"/>
          <w:i/>
          <w:iCs/>
          <w:color w:val="000000"/>
        </w:rPr>
        <w:t xml:space="preserve">Hum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2011; </w:t>
      </w:r>
      <w:r w:rsidRPr="006D2B80">
        <w:rPr>
          <w:rFonts w:ascii="Book Antiqua" w:eastAsia="Book Antiqua" w:hAnsi="Book Antiqua" w:cs="Book Antiqua"/>
          <w:b/>
          <w:bCs/>
          <w:color w:val="000000"/>
        </w:rPr>
        <w:t>42</w:t>
      </w:r>
      <w:r w:rsidRPr="006D2B80">
        <w:rPr>
          <w:rFonts w:ascii="Book Antiqua" w:eastAsia="Book Antiqua" w:hAnsi="Book Antiqua" w:cs="Book Antiqua"/>
          <w:color w:val="000000"/>
        </w:rPr>
        <w:t>: 1-10 [PMID: 20869746 DOI: 10.1016/j.humpath.2010.06.002]</w:t>
      </w:r>
    </w:p>
    <w:p w14:paraId="309A427A"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23 </w:t>
      </w:r>
      <w:r w:rsidRPr="006D2B80">
        <w:rPr>
          <w:rFonts w:ascii="Book Antiqua" w:eastAsia="Book Antiqua" w:hAnsi="Book Antiqua" w:cs="Book Antiqua"/>
          <w:b/>
          <w:bCs/>
          <w:color w:val="000000"/>
        </w:rPr>
        <w:t>Ko HM</w:t>
      </w:r>
      <w:r w:rsidRPr="006D2B80">
        <w:rPr>
          <w:rFonts w:ascii="Book Antiqua" w:eastAsia="Book Antiqua" w:hAnsi="Book Antiqua" w:cs="Book Antiqua"/>
          <w:color w:val="000000"/>
        </w:rPr>
        <w:t xml:space="preserve">, Harpaz N, McBride RB, Cui M, Ye F, Zhang D, Ullman TA, </w:t>
      </w:r>
      <w:proofErr w:type="spellStart"/>
      <w:r w:rsidRPr="006D2B80">
        <w:rPr>
          <w:rFonts w:ascii="Book Antiqua" w:eastAsia="Book Antiqua" w:hAnsi="Book Antiqua" w:cs="Book Antiqua"/>
          <w:color w:val="000000"/>
        </w:rPr>
        <w:t>Polydorides</w:t>
      </w:r>
      <w:proofErr w:type="spellEnd"/>
      <w:r w:rsidRPr="006D2B80">
        <w:rPr>
          <w:rFonts w:ascii="Book Antiqua" w:eastAsia="Book Antiqua" w:hAnsi="Book Antiqua" w:cs="Book Antiqua"/>
          <w:color w:val="000000"/>
        </w:rPr>
        <w:t xml:space="preserve"> AD. Serrated colorectal polyps in inflammatory bowel disease. </w:t>
      </w:r>
      <w:r w:rsidRPr="006D2B80">
        <w:rPr>
          <w:rFonts w:ascii="Book Antiqua" w:eastAsia="Book Antiqua" w:hAnsi="Book Antiqua" w:cs="Book Antiqua"/>
          <w:i/>
          <w:iCs/>
          <w:color w:val="000000"/>
        </w:rPr>
        <w:t xml:space="preserve">Mod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28</w:t>
      </w:r>
      <w:r w:rsidRPr="006D2B80">
        <w:rPr>
          <w:rFonts w:ascii="Book Antiqua" w:eastAsia="Book Antiqua" w:hAnsi="Book Antiqua" w:cs="Book Antiqua"/>
          <w:color w:val="000000"/>
        </w:rPr>
        <w:t>: 1584-1593 [PMID: 26403785 DOI: 10.1038/modpathol.2015.111]</w:t>
      </w:r>
    </w:p>
    <w:p w14:paraId="28F507E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24 </w:t>
      </w:r>
      <w:r w:rsidRPr="006D2B80">
        <w:rPr>
          <w:rFonts w:ascii="Book Antiqua" w:eastAsia="Book Antiqua" w:hAnsi="Book Antiqua" w:cs="Book Antiqua"/>
          <w:b/>
          <w:bCs/>
          <w:color w:val="000000"/>
        </w:rPr>
        <w:t>Shen J</w:t>
      </w:r>
      <w:r w:rsidRPr="006D2B80">
        <w:rPr>
          <w:rFonts w:ascii="Book Antiqua" w:eastAsia="Book Antiqua" w:hAnsi="Book Antiqua" w:cs="Book Antiqua"/>
          <w:color w:val="000000"/>
        </w:rPr>
        <w:t xml:space="preserve">, Gibson JA, Schulte S, </w:t>
      </w:r>
      <w:proofErr w:type="spellStart"/>
      <w:r w:rsidRPr="006D2B80">
        <w:rPr>
          <w:rFonts w:ascii="Book Antiqua" w:eastAsia="Book Antiqua" w:hAnsi="Book Antiqua" w:cs="Book Antiqua"/>
          <w:color w:val="000000"/>
        </w:rPr>
        <w:t>Khurana</w:t>
      </w:r>
      <w:proofErr w:type="spellEnd"/>
      <w:r w:rsidRPr="006D2B80">
        <w:rPr>
          <w:rFonts w:ascii="Book Antiqua" w:eastAsia="Book Antiqua" w:hAnsi="Book Antiqua" w:cs="Book Antiqua"/>
          <w:color w:val="000000"/>
        </w:rPr>
        <w:t xml:space="preserve"> H, </w:t>
      </w:r>
      <w:proofErr w:type="spellStart"/>
      <w:r w:rsidRPr="006D2B80">
        <w:rPr>
          <w:rFonts w:ascii="Book Antiqua" w:eastAsia="Book Antiqua" w:hAnsi="Book Antiqua" w:cs="Book Antiqua"/>
          <w:color w:val="000000"/>
        </w:rPr>
        <w:t>Farraye</w:t>
      </w:r>
      <w:proofErr w:type="spellEnd"/>
      <w:r w:rsidRPr="006D2B80">
        <w:rPr>
          <w:rFonts w:ascii="Book Antiqua" w:eastAsia="Book Antiqua" w:hAnsi="Book Antiqua" w:cs="Book Antiqua"/>
          <w:color w:val="000000"/>
        </w:rPr>
        <w:t xml:space="preserve"> FA, Levine J, </w:t>
      </w:r>
      <w:proofErr w:type="spellStart"/>
      <w:r w:rsidRPr="006D2B80">
        <w:rPr>
          <w:rFonts w:ascii="Book Antiqua" w:eastAsia="Book Antiqua" w:hAnsi="Book Antiqua" w:cs="Book Antiqua"/>
          <w:color w:val="000000"/>
        </w:rPr>
        <w:t>Burakoff</w:t>
      </w:r>
      <w:proofErr w:type="spellEnd"/>
      <w:r w:rsidRPr="006D2B80">
        <w:rPr>
          <w:rFonts w:ascii="Book Antiqua" w:eastAsia="Book Antiqua" w:hAnsi="Book Antiqua" w:cs="Book Antiqua"/>
          <w:color w:val="000000"/>
        </w:rPr>
        <w:t xml:space="preserve"> R, </w:t>
      </w:r>
      <w:proofErr w:type="spellStart"/>
      <w:r w:rsidRPr="006D2B80">
        <w:rPr>
          <w:rFonts w:ascii="Book Antiqua" w:eastAsia="Book Antiqua" w:hAnsi="Book Antiqua" w:cs="Book Antiqua"/>
          <w:color w:val="000000"/>
        </w:rPr>
        <w:t>Cerda</w:t>
      </w:r>
      <w:proofErr w:type="spellEnd"/>
      <w:r w:rsidRPr="006D2B80">
        <w:rPr>
          <w:rFonts w:ascii="Book Antiqua" w:eastAsia="Book Antiqua" w:hAnsi="Book Antiqua" w:cs="Book Antiqua"/>
          <w:color w:val="000000"/>
        </w:rPr>
        <w:t xml:space="preserve"> S, Qazi T, Hamilton M, </w:t>
      </w:r>
      <w:proofErr w:type="spellStart"/>
      <w:r w:rsidRPr="006D2B80">
        <w:rPr>
          <w:rFonts w:ascii="Book Antiqua" w:eastAsia="Book Antiqua" w:hAnsi="Book Antiqua" w:cs="Book Antiqua"/>
          <w:color w:val="000000"/>
        </w:rPr>
        <w:t>Srivastava</w:t>
      </w:r>
      <w:proofErr w:type="spellEnd"/>
      <w:r w:rsidRPr="006D2B80">
        <w:rPr>
          <w:rFonts w:ascii="Book Antiqua" w:eastAsia="Book Antiqua" w:hAnsi="Book Antiqua" w:cs="Book Antiqua"/>
          <w:color w:val="000000"/>
        </w:rPr>
        <w:t xml:space="preserve"> A, </w:t>
      </w:r>
      <w:proofErr w:type="spellStart"/>
      <w:r w:rsidRPr="006D2B80">
        <w:rPr>
          <w:rFonts w:ascii="Book Antiqua" w:eastAsia="Book Antiqua" w:hAnsi="Book Antiqua" w:cs="Book Antiqua"/>
          <w:color w:val="000000"/>
        </w:rPr>
        <w:t>Odze</w:t>
      </w:r>
      <w:proofErr w:type="spellEnd"/>
      <w:r w:rsidRPr="006D2B80">
        <w:rPr>
          <w:rFonts w:ascii="Book Antiqua" w:eastAsia="Book Antiqua" w:hAnsi="Book Antiqua" w:cs="Book Antiqua"/>
          <w:color w:val="000000"/>
        </w:rPr>
        <w:t xml:space="preserve"> RD. Clinical, pathologic, and outcome study of hyperplastic and sessile serrated polyps in inflammatory bowel disease. </w:t>
      </w:r>
      <w:r w:rsidRPr="006D2B80">
        <w:rPr>
          <w:rFonts w:ascii="Book Antiqua" w:eastAsia="Book Antiqua" w:hAnsi="Book Antiqua" w:cs="Book Antiqua"/>
          <w:i/>
          <w:iCs/>
          <w:color w:val="000000"/>
        </w:rPr>
        <w:t xml:space="preserve">Hum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2015; </w:t>
      </w:r>
      <w:r w:rsidRPr="006D2B80">
        <w:rPr>
          <w:rFonts w:ascii="Book Antiqua" w:eastAsia="Book Antiqua" w:hAnsi="Book Antiqua" w:cs="Book Antiqua"/>
          <w:b/>
          <w:bCs/>
          <w:color w:val="000000"/>
        </w:rPr>
        <w:t>46</w:t>
      </w:r>
      <w:r w:rsidRPr="006D2B80">
        <w:rPr>
          <w:rFonts w:ascii="Book Antiqua" w:eastAsia="Book Antiqua" w:hAnsi="Book Antiqua" w:cs="Book Antiqua"/>
          <w:color w:val="000000"/>
        </w:rPr>
        <w:t>: 1548-1556 [PMID: 26297256 DOI: 10.1016/j.humpath.2015.06.019]</w:t>
      </w:r>
    </w:p>
    <w:p w14:paraId="5B3E057C" w14:textId="0AFC1E0D"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25 </w:t>
      </w:r>
      <w:r w:rsidRPr="006D2B80">
        <w:rPr>
          <w:rFonts w:ascii="Book Antiqua" w:eastAsia="Book Antiqua" w:hAnsi="Book Antiqua" w:cs="Book Antiqua"/>
          <w:b/>
          <w:bCs/>
          <w:color w:val="000000"/>
        </w:rPr>
        <w:t>Jackson WE</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Achkar</w:t>
      </w:r>
      <w:proofErr w:type="spellEnd"/>
      <w:r w:rsidRPr="006D2B80">
        <w:rPr>
          <w:rFonts w:ascii="Book Antiqua" w:eastAsia="Book Antiqua" w:hAnsi="Book Antiqua" w:cs="Book Antiqua"/>
          <w:color w:val="000000"/>
        </w:rPr>
        <w:t xml:space="preserve"> JP, </w:t>
      </w:r>
      <w:proofErr w:type="spellStart"/>
      <w:r w:rsidRPr="006D2B80">
        <w:rPr>
          <w:rFonts w:ascii="Book Antiqua" w:eastAsia="Book Antiqua" w:hAnsi="Book Antiqua" w:cs="Book Antiqua"/>
          <w:color w:val="000000"/>
        </w:rPr>
        <w:t>Macaron</w:t>
      </w:r>
      <w:proofErr w:type="spellEnd"/>
      <w:r w:rsidRPr="006D2B80">
        <w:rPr>
          <w:rFonts w:ascii="Book Antiqua" w:eastAsia="Book Antiqua" w:hAnsi="Book Antiqua" w:cs="Book Antiqua"/>
          <w:color w:val="000000"/>
        </w:rPr>
        <w:t xml:space="preserve"> C, Lee L, Liu X, Pai RK, Lopez R, Burke CA, Allende DS. The Significance of Sessile Serrated Polyps in Inflammatory Bowel Disease. </w:t>
      </w:r>
      <w:proofErr w:type="spellStart"/>
      <w:r w:rsidRPr="006D2B80">
        <w:rPr>
          <w:rFonts w:ascii="Book Antiqua" w:eastAsia="Book Antiqua" w:hAnsi="Book Antiqua" w:cs="Book Antiqua"/>
          <w:i/>
          <w:iCs/>
          <w:color w:val="000000"/>
        </w:rPr>
        <w:t>Inflamm</w:t>
      </w:r>
      <w:proofErr w:type="spellEnd"/>
      <w:r w:rsidRPr="006D2B80">
        <w:rPr>
          <w:rFonts w:ascii="Book Antiqua" w:eastAsia="Book Antiqua" w:hAnsi="Book Antiqua" w:cs="Book Antiqua"/>
          <w:i/>
          <w:iCs/>
          <w:color w:val="000000"/>
        </w:rPr>
        <w:t xml:space="preserve"> Bowel Dis</w:t>
      </w:r>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22</w:t>
      </w:r>
      <w:r w:rsidRPr="006D2B80">
        <w:rPr>
          <w:rFonts w:ascii="Book Antiqua" w:eastAsia="Book Antiqua" w:hAnsi="Book Antiqua" w:cs="Book Antiqua"/>
          <w:color w:val="000000"/>
        </w:rPr>
        <w:t>: 2213-2220 [PMID: 27508509 DOI: 10.1097/MIB.0000000000000895]</w:t>
      </w:r>
    </w:p>
    <w:p w14:paraId="75653F95" w14:textId="1715E83A"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26 </w:t>
      </w:r>
      <w:r w:rsidRPr="006D2B80">
        <w:rPr>
          <w:rFonts w:ascii="Book Antiqua" w:eastAsia="Book Antiqua" w:hAnsi="Book Antiqua" w:cs="Book Antiqua"/>
          <w:b/>
          <w:bCs/>
          <w:color w:val="000000"/>
        </w:rPr>
        <w:t>Yang C</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Tarabishy</w:t>
      </w:r>
      <w:proofErr w:type="spellEnd"/>
      <w:r w:rsidRPr="006D2B80">
        <w:rPr>
          <w:rFonts w:ascii="Book Antiqua" w:eastAsia="Book Antiqua" w:hAnsi="Book Antiqua" w:cs="Book Antiqua"/>
          <w:color w:val="000000"/>
        </w:rPr>
        <w:t xml:space="preserve"> Y, </w:t>
      </w:r>
      <w:proofErr w:type="spellStart"/>
      <w:r w:rsidRPr="006D2B80">
        <w:rPr>
          <w:rFonts w:ascii="Book Antiqua" w:eastAsia="Book Antiqua" w:hAnsi="Book Antiqua" w:cs="Book Antiqua"/>
          <w:color w:val="000000"/>
        </w:rPr>
        <w:t>Dassopoulos</w:t>
      </w:r>
      <w:proofErr w:type="spellEnd"/>
      <w:r w:rsidRPr="006D2B80">
        <w:rPr>
          <w:rFonts w:ascii="Book Antiqua" w:eastAsia="Book Antiqua" w:hAnsi="Book Antiqua" w:cs="Book Antiqua"/>
          <w:color w:val="000000"/>
        </w:rPr>
        <w:t xml:space="preserve"> T, </w:t>
      </w:r>
      <w:proofErr w:type="spellStart"/>
      <w:r w:rsidRPr="006D2B80">
        <w:rPr>
          <w:rFonts w:ascii="Book Antiqua" w:eastAsia="Book Antiqua" w:hAnsi="Book Antiqua" w:cs="Book Antiqua"/>
          <w:color w:val="000000"/>
        </w:rPr>
        <w:t>Nalbantoglu</w:t>
      </w:r>
      <w:proofErr w:type="spellEnd"/>
      <w:r w:rsidRPr="006D2B80">
        <w:rPr>
          <w:rFonts w:ascii="Book Antiqua" w:eastAsia="Book Antiqua" w:hAnsi="Book Antiqua" w:cs="Book Antiqua"/>
          <w:color w:val="000000"/>
        </w:rPr>
        <w:t xml:space="preserve"> I. Clinical, Histologic, and Immunophenotypic Features of Serrated Polyps in Patients </w:t>
      </w:r>
      <w:proofErr w:type="gramStart"/>
      <w:r w:rsidRPr="006D2B80">
        <w:rPr>
          <w:rFonts w:ascii="Book Antiqua" w:eastAsia="Book Antiqua" w:hAnsi="Book Antiqua" w:cs="Book Antiqua"/>
          <w:color w:val="000000"/>
        </w:rPr>
        <w:t>With</w:t>
      </w:r>
      <w:proofErr w:type="gramEnd"/>
      <w:r w:rsidRPr="006D2B80">
        <w:rPr>
          <w:rFonts w:ascii="Book Antiqua" w:eastAsia="Book Antiqua" w:hAnsi="Book Antiqua" w:cs="Book Antiqua"/>
          <w:color w:val="000000"/>
        </w:rPr>
        <w:t xml:space="preserve"> Inflammatory Bowel Disease. </w:t>
      </w:r>
      <w:r w:rsidRPr="006D2B80">
        <w:rPr>
          <w:rFonts w:ascii="Book Antiqua" w:eastAsia="Book Antiqua" w:hAnsi="Book Antiqua" w:cs="Book Antiqua"/>
          <w:i/>
          <w:iCs/>
          <w:color w:val="000000"/>
        </w:rPr>
        <w:t>Gastroenterology Res</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11</w:t>
      </w:r>
      <w:r w:rsidRPr="006D2B80">
        <w:rPr>
          <w:rFonts w:ascii="Book Antiqua" w:eastAsia="Book Antiqua" w:hAnsi="Book Antiqua" w:cs="Book Antiqua"/>
          <w:color w:val="000000"/>
        </w:rPr>
        <w:t>: 355-360 [PMID: 30344807 DOI: 10.14740/gr1064w]</w:t>
      </w:r>
    </w:p>
    <w:p w14:paraId="484539A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27 </w:t>
      </w:r>
      <w:proofErr w:type="spellStart"/>
      <w:r w:rsidRPr="006D2B80">
        <w:rPr>
          <w:rFonts w:ascii="Book Antiqua" w:eastAsia="Book Antiqua" w:hAnsi="Book Antiqua" w:cs="Book Antiqua"/>
          <w:b/>
          <w:bCs/>
          <w:color w:val="000000"/>
        </w:rPr>
        <w:t>Parian</w:t>
      </w:r>
      <w:proofErr w:type="spellEnd"/>
      <w:r w:rsidRPr="006D2B80">
        <w:rPr>
          <w:rFonts w:ascii="Book Antiqua" w:eastAsia="Book Antiqua" w:hAnsi="Book Antiqua" w:cs="Book Antiqua"/>
          <w:b/>
          <w:bCs/>
          <w:color w:val="000000"/>
        </w:rPr>
        <w:t xml:space="preserve"> A</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Koh</w:t>
      </w:r>
      <w:proofErr w:type="spellEnd"/>
      <w:r w:rsidRPr="006D2B80">
        <w:rPr>
          <w:rFonts w:ascii="Book Antiqua" w:eastAsia="Book Antiqua" w:hAnsi="Book Antiqua" w:cs="Book Antiqua"/>
          <w:color w:val="000000"/>
        </w:rPr>
        <w:t xml:space="preserve"> J, </w:t>
      </w:r>
      <w:proofErr w:type="spellStart"/>
      <w:r w:rsidRPr="006D2B80">
        <w:rPr>
          <w:rFonts w:ascii="Book Antiqua" w:eastAsia="Book Antiqua" w:hAnsi="Book Antiqua" w:cs="Book Antiqua"/>
          <w:color w:val="000000"/>
        </w:rPr>
        <w:t>Limketkai</w:t>
      </w:r>
      <w:proofErr w:type="spellEnd"/>
      <w:r w:rsidRPr="006D2B80">
        <w:rPr>
          <w:rFonts w:ascii="Book Antiqua" w:eastAsia="Book Antiqua" w:hAnsi="Book Antiqua" w:cs="Book Antiqua"/>
          <w:color w:val="000000"/>
        </w:rPr>
        <w:t xml:space="preserve"> BN, </w:t>
      </w:r>
      <w:proofErr w:type="spellStart"/>
      <w:r w:rsidRPr="006D2B80">
        <w:rPr>
          <w:rFonts w:ascii="Book Antiqua" w:eastAsia="Book Antiqua" w:hAnsi="Book Antiqua" w:cs="Book Antiqua"/>
          <w:color w:val="000000"/>
        </w:rPr>
        <w:t>Eluri</w:t>
      </w:r>
      <w:proofErr w:type="spellEnd"/>
      <w:r w:rsidRPr="006D2B80">
        <w:rPr>
          <w:rFonts w:ascii="Book Antiqua" w:eastAsia="Book Antiqua" w:hAnsi="Book Antiqua" w:cs="Book Antiqua"/>
          <w:color w:val="000000"/>
        </w:rPr>
        <w:t xml:space="preserve"> S, Rubin DT, Brant SR, Ha CY, Bayless TM, Giardiello F, Hart J, Montgomery E, </w:t>
      </w:r>
      <w:proofErr w:type="spellStart"/>
      <w:r w:rsidRPr="006D2B80">
        <w:rPr>
          <w:rFonts w:ascii="Book Antiqua" w:eastAsia="Book Antiqua" w:hAnsi="Book Antiqua" w:cs="Book Antiqua"/>
          <w:color w:val="000000"/>
        </w:rPr>
        <w:t>Lazarev</w:t>
      </w:r>
      <w:proofErr w:type="spellEnd"/>
      <w:r w:rsidRPr="006D2B80">
        <w:rPr>
          <w:rFonts w:ascii="Book Antiqua" w:eastAsia="Book Antiqua" w:hAnsi="Book Antiqua" w:cs="Book Antiqua"/>
          <w:color w:val="000000"/>
        </w:rPr>
        <w:t xml:space="preserve"> MG. Association between serrated epithelial changes and colorectal dysplasia in inflammatory bowel disease. </w:t>
      </w:r>
      <w:proofErr w:type="spellStart"/>
      <w:r w:rsidRPr="006D2B80">
        <w:rPr>
          <w:rFonts w:ascii="Book Antiqua" w:eastAsia="Book Antiqua" w:hAnsi="Book Antiqua" w:cs="Book Antiqua"/>
          <w:i/>
          <w:iCs/>
          <w:color w:val="000000"/>
        </w:rPr>
        <w:t>Gastrointest</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Endosc</w:t>
      </w:r>
      <w:proofErr w:type="spellEnd"/>
      <w:r w:rsidRPr="006D2B80">
        <w:rPr>
          <w:rFonts w:ascii="Book Antiqua" w:eastAsia="Book Antiqua" w:hAnsi="Book Antiqua" w:cs="Book Antiqua"/>
          <w:color w:val="000000"/>
        </w:rPr>
        <w:t xml:space="preserve"> 2016; </w:t>
      </w:r>
      <w:r w:rsidRPr="006D2B80">
        <w:rPr>
          <w:rFonts w:ascii="Book Antiqua" w:eastAsia="Book Antiqua" w:hAnsi="Book Antiqua" w:cs="Book Antiqua"/>
          <w:b/>
          <w:bCs/>
          <w:color w:val="000000"/>
        </w:rPr>
        <w:t>84</w:t>
      </w:r>
      <w:r w:rsidRPr="006D2B80">
        <w:rPr>
          <w:rFonts w:ascii="Book Antiqua" w:eastAsia="Book Antiqua" w:hAnsi="Book Antiqua" w:cs="Book Antiqua"/>
          <w:color w:val="000000"/>
        </w:rPr>
        <w:t>: 87-95.e1 [PMID: 26709112 DOI: 10.1016/j.gie.2015.12.010]</w:t>
      </w:r>
    </w:p>
    <w:p w14:paraId="22C1A5B2" w14:textId="2C9E85FB"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28 </w:t>
      </w:r>
      <w:proofErr w:type="spellStart"/>
      <w:r w:rsidRPr="006D2B80">
        <w:rPr>
          <w:rFonts w:ascii="Book Antiqua" w:eastAsia="Book Antiqua" w:hAnsi="Book Antiqua" w:cs="Book Antiqua"/>
          <w:b/>
          <w:bCs/>
          <w:color w:val="000000"/>
        </w:rPr>
        <w:t>Parian</w:t>
      </w:r>
      <w:proofErr w:type="spellEnd"/>
      <w:r w:rsidRPr="006D2B80">
        <w:rPr>
          <w:rFonts w:ascii="Book Antiqua" w:eastAsia="Book Antiqua" w:hAnsi="Book Antiqua" w:cs="Book Antiqua"/>
          <w:b/>
          <w:bCs/>
          <w:color w:val="000000"/>
        </w:rPr>
        <w:t xml:space="preserve"> AM</w:t>
      </w:r>
      <w:proofErr w:type="gramStart"/>
      <w:r w:rsidRPr="006D2B80">
        <w:rPr>
          <w:rFonts w:ascii="Book Antiqua" w:eastAsia="Book Antiqua" w:hAnsi="Book Antiqua" w:cs="Book Antiqua"/>
          <w:color w:val="000000"/>
        </w:rPr>
        <w:t>,</w:t>
      </w:r>
      <w:proofErr w:type="gramEnd"/>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Lazarev</w:t>
      </w:r>
      <w:proofErr w:type="spellEnd"/>
      <w:r w:rsidRPr="006D2B80">
        <w:rPr>
          <w:rFonts w:ascii="Book Antiqua" w:eastAsia="Book Antiqua" w:hAnsi="Book Antiqua" w:cs="Book Antiqua"/>
          <w:color w:val="000000"/>
        </w:rPr>
        <w:t xml:space="preserve"> MG. Serrated Colorectal Lesions in Patients With Inflammatory Bowel Disease. </w:t>
      </w:r>
      <w:r w:rsidRPr="006D2B80">
        <w:rPr>
          <w:rFonts w:ascii="Book Antiqua" w:eastAsia="Book Antiqua" w:hAnsi="Book Antiqua" w:cs="Book Antiqua"/>
          <w:i/>
          <w:iCs/>
          <w:color w:val="000000"/>
        </w:rPr>
        <w:t>Gastroenterol Hepatol (N Y)</w:t>
      </w:r>
      <w:r w:rsidRPr="006D2B80">
        <w:rPr>
          <w:rFonts w:ascii="Book Antiqua" w:eastAsia="Book Antiqua" w:hAnsi="Book Antiqua" w:cs="Book Antiqua"/>
          <w:color w:val="000000"/>
        </w:rPr>
        <w:t xml:space="preserve"> 2018; </w:t>
      </w:r>
      <w:r w:rsidRPr="006D2B80">
        <w:rPr>
          <w:rFonts w:ascii="Book Antiqua" w:eastAsia="Book Antiqua" w:hAnsi="Book Antiqua" w:cs="Book Antiqua"/>
          <w:b/>
          <w:bCs/>
          <w:color w:val="000000"/>
        </w:rPr>
        <w:t>14</w:t>
      </w:r>
      <w:r w:rsidRPr="006D2B80">
        <w:rPr>
          <w:rFonts w:ascii="Book Antiqua" w:eastAsia="Book Antiqua" w:hAnsi="Book Antiqua" w:cs="Book Antiqua"/>
          <w:color w:val="000000"/>
        </w:rPr>
        <w:t>: 19-25 [PMID: 29491757]</w:t>
      </w:r>
    </w:p>
    <w:p w14:paraId="79FE51F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 xml:space="preserve">29 </w:t>
      </w:r>
      <w:r w:rsidRPr="006D2B80">
        <w:rPr>
          <w:rFonts w:ascii="Book Antiqua" w:eastAsia="Book Antiqua" w:hAnsi="Book Antiqua" w:cs="Book Antiqua"/>
          <w:b/>
          <w:bCs/>
          <w:color w:val="000000"/>
        </w:rPr>
        <w:t>Kilgore SP</w:t>
      </w:r>
      <w:r w:rsidRPr="006D2B80">
        <w:rPr>
          <w:rFonts w:ascii="Book Antiqua" w:eastAsia="Book Antiqua" w:hAnsi="Book Antiqua" w:cs="Book Antiqua"/>
          <w:color w:val="000000"/>
        </w:rPr>
        <w:t xml:space="preserve">, Sigel JE, Goldblum JR. Hyperplastic-like mucosal change in Crohn's disease: an unusual form of dysplasia? </w:t>
      </w:r>
      <w:r w:rsidRPr="006D2B80">
        <w:rPr>
          <w:rFonts w:ascii="Book Antiqua" w:eastAsia="Book Antiqua" w:hAnsi="Book Antiqua" w:cs="Book Antiqua"/>
          <w:i/>
          <w:iCs/>
          <w:color w:val="000000"/>
        </w:rPr>
        <w:t xml:space="preserve">Mod </w:t>
      </w:r>
      <w:proofErr w:type="spellStart"/>
      <w:r w:rsidRPr="006D2B80">
        <w:rPr>
          <w:rFonts w:ascii="Book Antiqua" w:eastAsia="Book Antiqua" w:hAnsi="Book Antiqua" w:cs="Book Antiqua"/>
          <w:i/>
          <w:iCs/>
          <w:color w:val="000000"/>
        </w:rPr>
        <w:t>Pathol</w:t>
      </w:r>
      <w:proofErr w:type="spellEnd"/>
      <w:r w:rsidRPr="006D2B80">
        <w:rPr>
          <w:rFonts w:ascii="Book Antiqua" w:eastAsia="Book Antiqua" w:hAnsi="Book Antiqua" w:cs="Book Antiqua"/>
          <w:color w:val="000000"/>
        </w:rPr>
        <w:t xml:space="preserve"> 2000; </w:t>
      </w:r>
      <w:r w:rsidRPr="006D2B80">
        <w:rPr>
          <w:rFonts w:ascii="Book Antiqua" w:eastAsia="Book Antiqua" w:hAnsi="Book Antiqua" w:cs="Book Antiqua"/>
          <w:b/>
          <w:bCs/>
          <w:color w:val="000000"/>
        </w:rPr>
        <w:t>13</w:t>
      </w:r>
      <w:r w:rsidRPr="006D2B80">
        <w:rPr>
          <w:rFonts w:ascii="Book Antiqua" w:eastAsia="Book Antiqua" w:hAnsi="Book Antiqua" w:cs="Book Antiqua"/>
          <w:color w:val="000000"/>
        </w:rPr>
        <w:t>: 797-801 [PMID: 10912940 DOI: 10.1038/modpathol.3880138]</w:t>
      </w:r>
    </w:p>
    <w:p w14:paraId="2C9B425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lastRenderedPageBreak/>
        <w:t xml:space="preserve">30 </w:t>
      </w:r>
      <w:r w:rsidRPr="006D2B80">
        <w:rPr>
          <w:rFonts w:ascii="Book Antiqua" w:eastAsia="Book Antiqua" w:hAnsi="Book Antiqua" w:cs="Book Antiqua"/>
          <w:b/>
          <w:bCs/>
          <w:color w:val="000000"/>
        </w:rPr>
        <w:t>Johnson DH</w:t>
      </w:r>
      <w:r w:rsidRPr="006D2B80">
        <w:rPr>
          <w:rFonts w:ascii="Book Antiqua" w:eastAsia="Book Antiqua" w:hAnsi="Book Antiqua" w:cs="Book Antiqua"/>
          <w:color w:val="000000"/>
        </w:rPr>
        <w:t xml:space="preserve">, </w:t>
      </w:r>
      <w:proofErr w:type="spellStart"/>
      <w:r w:rsidRPr="006D2B80">
        <w:rPr>
          <w:rFonts w:ascii="Book Antiqua" w:eastAsia="Book Antiqua" w:hAnsi="Book Antiqua" w:cs="Book Antiqua"/>
          <w:color w:val="000000"/>
        </w:rPr>
        <w:t>Khanna</w:t>
      </w:r>
      <w:proofErr w:type="spellEnd"/>
      <w:r w:rsidRPr="006D2B80">
        <w:rPr>
          <w:rFonts w:ascii="Book Antiqua" w:eastAsia="Book Antiqua" w:hAnsi="Book Antiqua" w:cs="Book Antiqua"/>
          <w:color w:val="000000"/>
        </w:rPr>
        <w:t xml:space="preserve"> S, </w:t>
      </w:r>
      <w:proofErr w:type="spellStart"/>
      <w:r w:rsidRPr="006D2B80">
        <w:rPr>
          <w:rFonts w:ascii="Book Antiqua" w:eastAsia="Book Antiqua" w:hAnsi="Book Antiqua" w:cs="Book Antiqua"/>
          <w:color w:val="000000"/>
        </w:rPr>
        <w:t>Smyrk</w:t>
      </w:r>
      <w:proofErr w:type="spellEnd"/>
      <w:r w:rsidRPr="006D2B80">
        <w:rPr>
          <w:rFonts w:ascii="Book Antiqua" w:eastAsia="Book Antiqua" w:hAnsi="Book Antiqua" w:cs="Book Antiqua"/>
          <w:color w:val="000000"/>
        </w:rPr>
        <w:t xml:space="preserve"> TC, Loftus EV Jr, Anderson KS, Mahoney DW, </w:t>
      </w:r>
      <w:proofErr w:type="spellStart"/>
      <w:r w:rsidRPr="006D2B80">
        <w:rPr>
          <w:rFonts w:ascii="Book Antiqua" w:eastAsia="Book Antiqua" w:hAnsi="Book Antiqua" w:cs="Book Antiqua"/>
          <w:color w:val="000000"/>
        </w:rPr>
        <w:t>Ahlquist</w:t>
      </w:r>
      <w:proofErr w:type="spellEnd"/>
      <w:r w:rsidRPr="006D2B80">
        <w:rPr>
          <w:rFonts w:ascii="Book Antiqua" w:eastAsia="Book Antiqua" w:hAnsi="Book Antiqua" w:cs="Book Antiqua"/>
          <w:color w:val="000000"/>
        </w:rPr>
        <w:t xml:space="preserve"> DA, </w:t>
      </w:r>
      <w:proofErr w:type="spellStart"/>
      <w:r w:rsidRPr="006D2B80">
        <w:rPr>
          <w:rFonts w:ascii="Book Antiqua" w:eastAsia="Book Antiqua" w:hAnsi="Book Antiqua" w:cs="Book Antiqua"/>
          <w:color w:val="000000"/>
        </w:rPr>
        <w:t>Kisiel</w:t>
      </w:r>
      <w:proofErr w:type="spellEnd"/>
      <w:r w:rsidRPr="006D2B80">
        <w:rPr>
          <w:rFonts w:ascii="Book Antiqua" w:eastAsia="Book Antiqua" w:hAnsi="Book Antiqua" w:cs="Book Antiqua"/>
          <w:color w:val="000000"/>
        </w:rPr>
        <w:t xml:space="preserve"> JB. Detection rate and outcome of colonic serrated epithelial changes in patients with ulcerative colitis or Crohn's colitis. </w:t>
      </w:r>
      <w:r w:rsidRPr="006D2B80">
        <w:rPr>
          <w:rFonts w:ascii="Book Antiqua" w:eastAsia="Book Antiqua" w:hAnsi="Book Antiqua" w:cs="Book Antiqua"/>
          <w:i/>
          <w:iCs/>
          <w:color w:val="000000"/>
        </w:rPr>
        <w:t xml:space="preserve">Aliment </w:t>
      </w:r>
      <w:proofErr w:type="spellStart"/>
      <w:r w:rsidRPr="006D2B80">
        <w:rPr>
          <w:rFonts w:ascii="Book Antiqua" w:eastAsia="Book Antiqua" w:hAnsi="Book Antiqua" w:cs="Book Antiqua"/>
          <w:i/>
          <w:iCs/>
          <w:color w:val="000000"/>
        </w:rPr>
        <w:t>Pharmacol</w:t>
      </w:r>
      <w:proofErr w:type="spellEnd"/>
      <w:r w:rsidRPr="006D2B80">
        <w:rPr>
          <w:rFonts w:ascii="Book Antiqua" w:eastAsia="Book Antiqua" w:hAnsi="Book Antiqua" w:cs="Book Antiqua"/>
          <w:i/>
          <w:iCs/>
          <w:color w:val="000000"/>
        </w:rPr>
        <w:t xml:space="preserve"> </w:t>
      </w:r>
      <w:proofErr w:type="spellStart"/>
      <w:r w:rsidRPr="006D2B80">
        <w:rPr>
          <w:rFonts w:ascii="Book Antiqua" w:eastAsia="Book Antiqua" w:hAnsi="Book Antiqua" w:cs="Book Antiqua"/>
          <w:i/>
          <w:iCs/>
          <w:color w:val="000000"/>
        </w:rPr>
        <w:t>Ther</w:t>
      </w:r>
      <w:proofErr w:type="spellEnd"/>
      <w:r w:rsidRPr="006D2B80">
        <w:rPr>
          <w:rFonts w:ascii="Book Antiqua" w:eastAsia="Book Antiqua" w:hAnsi="Book Antiqua" w:cs="Book Antiqua"/>
          <w:color w:val="000000"/>
        </w:rPr>
        <w:t xml:space="preserve"> 2014; </w:t>
      </w:r>
      <w:r w:rsidRPr="006D2B80">
        <w:rPr>
          <w:rFonts w:ascii="Book Antiqua" w:eastAsia="Book Antiqua" w:hAnsi="Book Antiqua" w:cs="Book Antiqua"/>
          <w:b/>
          <w:bCs/>
          <w:color w:val="000000"/>
        </w:rPr>
        <w:t>39</w:t>
      </w:r>
      <w:r w:rsidRPr="006D2B80">
        <w:rPr>
          <w:rFonts w:ascii="Book Antiqua" w:eastAsia="Book Antiqua" w:hAnsi="Book Antiqua" w:cs="Book Antiqua"/>
          <w:color w:val="000000"/>
        </w:rPr>
        <w:t>: 1408-1417 [PMID: 24779703 DOI: 10.1111/apt.12774]</w:t>
      </w:r>
    </w:p>
    <w:p w14:paraId="5B4C6303" w14:textId="77777777" w:rsidR="00A77B3E" w:rsidRPr="006D2B80" w:rsidRDefault="00A77B3E" w:rsidP="006D2B80">
      <w:pPr>
        <w:spacing w:line="360" w:lineRule="auto"/>
        <w:jc w:val="both"/>
        <w:rPr>
          <w:rFonts w:ascii="Book Antiqua" w:hAnsi="Book Antiqua"/>
        </w:rPr>
        <w:sectPr w:rsidR="00A77B3E" w:rsidRPr="006D2B80">
          <w:pgSz w:w="12240" w:h="15840"/>
          <w:pgMar w:top="1440" w:right="1440" w:bottom="1440" w:left="1440" w:header="720" w:footer="720" w:gutter="0"/>
          <w:cols w:space="720"/>
          <w:docGrid w:linePitch="360"/>
        </w:sectPr>
      </w:pPr>
    </w:p>
    <w:p w14:paraId="1C7F436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lastRenderedPageBreak/>
        <w:t>Footnotes</w:t>
      </w:r>
    </w:p>
    <w:p w14:paraId="5949B409"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Conflict-of-interest statement: </w:t>
      </w:r>
      <w:r w:rsidR="000B20CD" w:rsidRPr="006D2B80">
        <w:rPr>
          <w:rFonts w:ascii="Book Antiqua" w:eastAsia="Book Antiqua" w:hAnsi="Book Antiqua" w:cs="Book Antiqua"/>
          <w:color w:val="000000"/>
        </w:rPr>
        <w:t>There are no conflicts of interest to report.</w:t>
      </w:r>
    </w:p>
    <w:p w14:paraId="7B8CB381" w14:textId="77777777" w:rsidR="00A77B3E" w:rsidRPr="006D2B80" w:rsidRDefault="00A77B3E" w:rsidP="006D2B80">
      <w:pPr>
        <w:spacing w:line="360" w:lineRule="auto"/>
        <w:jc w:val="both"/>
        <w:rPr>
          <w:rFonts w:ascii="Book Antiqua" w:hAnsi="Book Antiqua"/>
        </w:rPr>
      </w:pPr>
    </w:p>
    <w:p w14:paraId="5FCF4DD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bCs/>
          <w:color w:val="000000"/>
        </w:rPr>
        <w:t xml:space="preserve">Open-Access: </w:t>
      </w:r>
      <w:r w:rsidRPr="006D2B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B80">
        <w:rPr>
          <w:rFonts w:ascii="Book Antiqua" w:eastAsia="Book Antiqua" w:hAnsi="Book Antiqua" w:cs="Book Antiqua"/>
          <w:color w:val="000000"/>
        </w:rPr>
        <w:t>NonCommercial</w:t>
      </w:r>
      <w:proofErr w:type="spellEnd"/>
      <w:r w:rsidRPr="006D2B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9A27F" w14:textId="77777777" w:rsidR="00A77B3E" w:rsidRPr="006D2B80" w:rsidRDefault="00A77B3E" w:rsidP="006D2B80">
      <w:pPr>
        <w:spacing w:line="360" w:lineRule="auto"/>
        <w:jc w:val="both"/>
        <w:rPr>
          <w:rFonts w:ascii="Book Antiqua" w:hAnsi="Book Antiqua"/>
        </w:rPr>
      </w:pPr>
    </w:p>
    <w:p w14:paraId="540BABDE"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Provenance and peer review: </w:t>
      </w:r>
      <w:r w:rsidRPr="006D2B80">
        <w:rPr>
          <w:rFonts w:ascii="Book Antiqua" w:eastAsia="Book Antiqua" w:hAnsi="Book Antiqua" w:cs="Book Antiqua"/>
          <w:color w:val="000000"/>
        </w:rPr>
        <w:t>Invited article; Externally peer reviewed.</w:t>
      </w:r>
    </w:p>
    <w:p w14:paraId="5ECD334C"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Peer-review model: </w:t>
      </w:r>
      <w:r w:rsidRPr="006D2B80">
        <w:rPr>
          <w:rFonts w:ascii="Book Antiqua" w:eastAsia="Book Antiqua" w:hAnsi="Book Antiqua" w:cs="Book Antiqua"/>
          <w:color w:val="000000"/>
        </w:rPr>
        <w:t>Single blind</w:t>
      </w:r>
    </w:p>
    <w:p w14:paraId="0135C7AD" w14:textId="77777777" w:rsidR="00A77B3E" w:rsidRPr="006D2B80" w:rsidRDefault="00A77B3E" w:rsidP="006D2B80">
      <w:pPr>
        <w:spacing w:line="360" w:lineRule="auto"/>
        <w:jc w:val="both"/>
        <w:rPr>
          <w:rFonts w:ascii="Book Antiqua" w:hAnsi="Book Antiqua"/>
        </w:rPr>
      </w:pPr>
    </w:p>
    <w:p w14:paraId="0739DBE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Peer-review started: </w:t>
      </w:r>
      <w:r w:rsidRPr="006D2B80">
        <w:rPr>
          <w:rFonts w:ascii="Book Antiqua" w:eastAsia="Book Antiqua" w:hAnsi="Book Antiqua" w:cs="Book Antiqua"/>
          <w:color w:val="000000"/>
        </w:rPr>
        <w:t>April 27, 2022</w:t>
      </w:r>
    </w:p>
    <w:p w14:paraId="51B57B77"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First decision: </w:t>
      </w:r>
      <w:r w:rsidRPr="006D2B80">
        <w:rPr>
          <w:rFonts w:ascii="Book Antiqua" w:eastAsia="Book Antiqua" w:hAnsi="Book Antiqua" w:cs="Book Antiqua"/>
          <w:color w:val="000000"/>
        </w:rPr>
        <w:t>July 6, 2022</w:t>
      </w:r>
    </w:p>
    <w:p w14:paraId="3A4E6E11" w14:textId="68A99799" w:rsidR="00A77B3E" w:rsidRPr="006D2B80" w:rsidRDefault="00832082" w:rsidP="006D2B80">
      <w:pPr>
        <w:spacing w:line="360" w:lineRule="auto"/>
        <w:jc w:val="both"/>
        <w:rPr>
          <w:rFonts w:ascii="Book Antiqua" w:hAnsi="Book Antiqua"/>
          <w:lang w:eastAsia="zh-CN"/>
        </w:rPr>
      </w:pPr>
      <w:r w:rsidRPr="006D2B80">
        <w:rPr>
          <w:rFonts w:ascii="Book Antiqua" w:eastAsia="Book Antiqua" w:hAnsi="Book Antiqua" w:cs="Book Antiqua"/>
          <w:b/>
          <w:color w:val="000000"/>
        </w:rPr>
        <w:t xml:space="preserve">Article in press: </w:t>
      </w:r>
      <w:r w:rsidR="0067401B" w:rsidRPr="0067401B">
        <w:rPr>
          <w:rFonts w:ascii="Book Antiqua" w:eastAsia="Book Antiqua" w:hAnsi="Book Antiqua" w:cs="Book Antiqua"/>
          <w:bCs/>
          <w:color w:val="000000"/>
        </w:rPr>
        <w:t>August 6, 2022</w:t>
      </w:r>
    </w:p>
    <w:p w14:paraId="6DE15EA3" w14:textId="77777777" w:rsidR="00A77B3E" w:rsidRPr="006D2B80" w:rsidRDefault="00A77B3E" w:rsidP="006D2B80">
      <w:pPr>
        <w:spacing w:line="360" w:lineRule="auto"/>
        <w:jc w:val="both"/>
        <w:rPr>
          <w:rFonts w:ascii="Book Antiqua" w:hAnsi="Book Antiqua"/>
        </w:rPr>
      </w:pPr>
    </w:p>
    <w:p w14:paraId="79F8729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Specialty type: </w:t>
      </w:r>
      <w:r w:rsidRPr="006D2B80">
        <w:rPr>
          <w:rFonts w:ascii="Book Antiqua" w:eastAsia="Book Antiqua" w:hAnsi="Book Antiqua" w:cs="Book Antiqua"/>
          <w:color w:val="000000"/>
        </w:rPr>
        <w:t>Pathology</w:t>
      </w:r>
    </w:p>
    <w:p w14:paraId="4B513A43"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 xml:space="preserve">Country/Territory of origin: </w:t>
      </w:r>
      <w:r w:rsidRPr="006D2B80">
        <w:rPr>
          <w:rFonts w:ascii="Book Antiqua" w:eastAsia="Book Antiqua" w:hAnsi="Book Antiqua" w:cs="Book Antiqua"/>
          <w:color w:val="000000"/>
        </w:rPr>
        <w:t>United States</w:t>
      </w:r>
    </w:p>
    <w:p w14:paraId="0634FEB9"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b/>
          <w:color w:val="000000"/>
        </w:rPr>
        <w:t>Peer-review report’s scientific quality classification</w:t>
      </w:r>
    </w:p>
    <w:p w14:paraId="3A1CC5A4"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A (Excellent): 0</w:t>
      </w:r>
    </w:p>
    <w:p w14:paraId="7CD6F486"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B (Very good): B, B</w:t>
      </w:r>
    </w:p>
    <w:p w14:paraId="5D6FB19D"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C (Good): 0</w:t>
      </w:r>
    </w:p>
    <w:p w14:paraId="20FDB478"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D (Fair): 0</w:t>
      </w:r>
    </w:p>
    <w:p w14:paraId="400130AB" w14:textId="77777777" w:rsidR="00A77B3E" w:rsidRPr="006D2B80" w:rsidRDefault="00832082" w:rsidP="006D2B80">
      <w:pPr>
        <w:spacing w:line="360" w:lineRule="auto"/>
        <w:jc w:val="both"/>
        <w:rPr>
          <w:rFonts w:ascii="Book Antiqua" w:hAnsi="Book Antiqua"/>
        </w:rPr>
      </w:pPr>
      <w:r w:rsidRPr="006D2B80">
        <w:rPr>
          <w:rFonts w:ascii="Book Antiqua" w:eastAsia="Book Antiqua" w:hAnsi="Book Antiqua" w:cs="Book Antiqua"/>
          <w:color w:val="000000"/>
        </w:rPr>
        <w:t>Grade E (Poor): 0</w:t>
      </w:r>
    </w:p>
    <w:p w14:paraId="08B4D822" w14:textId="77777777" w:rsidR="00A77B3E" w:rsidRPr="006D2B80" w:rsidRDefault="00A77B3E" w:rsidP="006D2B80">
      <w:pPr>
        <w:spacing w:line="360" w:lineRule="auto"/>
        <w:jc w:val="both"/>
        <w:rPr>
          <w:rFonts w:ascii="Book Antiqua" w:hAnsi="Book Antiqua"/>
        </w:rPr>
      </w:pPr>
    </w:p>
    <w:p w14:paraId="444A9DAF" w14:textId="1AF57353" w:rsidR="0067401B" w:rsidRDefault="00832082" w:rsidP="0067401B">
      <w:pPr>
        <w:spacing w:line="360" w:lineRule="auto"/>
        <w:jc w:val="both"/>
        <w:rPr>
          <w:rFonts w:ascii="Book Antiqua" w:hAnsi="Book Antiqua" w:cs="Book Antiqua"/>
          <w:color w:val="000000"/>
          <w:lang w:eastAsia="zh-CN"/>
        </w:rPr>
      </w:pPr>
      <w:r w:rsidRPr="006D2B80">
        <w:rPr>
          <w:rFonts w:ascii="Book Antiqua" w:eastAsia="Book Antiqua" w:hAnsi="Book Antiqua" w:cs="Book Antiqua"/>
          <w:b/>
          <w:color w:val="000000"/>
        </w:rPr>
        <w:t xml:space="preserve">P-Reviewer: </w:t>
      </w:r>
      <w:r w:rsidRPr="006D2B80">
        <w:rPr>
          <w:rFonts w:ascii="Book Antiqua" w:eastAsia="Book Antiqua" w:hAnsi="Book Antiqua" w:cs="Book Antiqua"/>
          <w:color w:val="000000"/>
        </w:rPr>
        <w:t>Bozkurt HS, Turkey; Rodrigues AT, Brazil</w:t>
      </w:r>
      <w:r w:rsidRPr="006D2B80">
        <w:rPr>
          <w:rFonts w:ascii="Book Antiqua" w:eastAsia="Book Antiqua" w:hAnsi="Book Antiqua" w:cs="Book Antiqua"/>
          <w:b/>
          <w:color w:val="000000"/>
        </w:rPr>
        <w:t xml:space="preserve"> S-Editor: </w:t>
      </w:r>
      <w:r w:rsidR="00D97740" w:rsidRPr="006D2B80">
        <w:rPr>
          <w:rFonts w:ascii="Book Antiqua" w:hAnsi="Book Antiqua" w:cs="Book Antiqua"/>
          <w:color w:val="000000"/>
          <w:lang w:eastAsia="zh-CN"/>
        </w:rPr>
        <w:t>Chen YL</w:t>
      </w:r>
      <w:r w:rsidRPr="006D2B80">
        <w:rPr>
          <w:rFonts w:ascii="Book Antiqua" w:eastAsia="Book Antiqua" w:hAnsi="Book Antiqua" w:cs="Book Antiqua"/>
          <w:b/>
          <w:color w:val="000000"/>
        </w:rPr>
        <w:t xml:space="preserve"> L-Editor: </w:t>
      </w:r>
      <w:r w:rsidR="00D97740" w:rsidRPr="006D2B80">
        <w:rPr>
          <w:rFonts w:ascii="Book Antiqua" w:hAnsi="Book Antiqua" w:cs="Book Antiqua"/>
          <w:color w:val="000000"/>
          <w:lang w:eastAsia="zh-CN"/>
        </w:rPr>
        <w:t>A</w:t>
      </w:r>
      <w:r w:rsidR="00D97740" w:rsidRPr="006D2B80">
        <w:rPr>
          <w:rFonts w:ascii="Book Antiqua" w:hAnsi="Book Antiqua" w:cs="Book Antiqua"/>
          <w:b/>
          <w:color w:val="000000"/>
          <w:lang w:eastAsia="zh-CN"/>
        </w:rPr>
        <w:t xml:space="preserve"> </w:t>
      </w:r>
      <w:r w:rsidRPr="006D2B80">
        <w:rPr>
          <w:rFonts w:ascii="Book Antiqua" w:eastAsia="Book Antiqua" w:hAnsi="Book Antiqua" w:cs="Book Antiqua"/>
          <w:b/>
          <w:color w:val="000000"/>
        </w:rPr>
        <w:t xml:space="preserve">P-Editor: </w:t>
      </w:r>
      <w:r w:rsidR="00D87472" w:rsidRPr="006D2B80">
        <w:rPr>
          <w:rFonts w:ascii="Book Antiqua" w:hAnsi="Book Antiqua" w:cs="Book Antiqua"/>
          <w:color w:val="000000"/>
          <w:lang w:eastAsia="zh-CN"/>
        </w:rPr>
        <w:t>Chen YL</w:t>
      </w:r>
      <w:r w:rsidR="0067401B">
        <w:rPr>
          <w:rFonts w:ascii="Book Antiqua" w:hAnsi="Book Antiqua" w:cs="Book Antiqua"/>
          <w:color w:val="000000"/>
          <w:lang w:eastAsia="zh-CN"/>
        </w:rPr>
        <w:br w:type="page"/>
      </w:r>
    </w:p>
    <w:p w14:paraId="560BA412" w14:textId="77777777" w:rsidR="00832082" w:rsidRPr="006D2B80" w:rsidRDefault="00832082" w:rsidP="006D2B80">
      <w:pPr>
        <w:spacing w:line="360" w:lineRule="auto"/>
        <w:jc w:val="both"/>
        <w:rPr>
          <w:rFonts w:ascii="Book Antiqua" w:hAnsi="Book Antiqua" w:cs="Book Antiqua"/>
          <w:color w:val="000000"/>
          <w:lang w:eastAsia="zh-CN"/>
        </w:rPr>
        <w:sectPr w:rsidR="00832082" w:rsidRPr="006D2B80">
          <w:pgSz w:w="12240" w:h="15840"/>
          <w:pgMar w:top="1440" w:right="1440" w:bottom="1440" w:left="1440" w:header="720" w:footer="720" w:gutter="0"/>
          <w:cols w:space="720"/>
          <w:docGrid w:linePitch="360"/>
        </w:sectPr>
      </w:pPr>
    </w:p>
    <w:p w14:paraId="13AE6B0C" w14:textId="77777777"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1 Histopathologic diagnoses of polyps and polypoid lesions detected during surveillance colonoscopies in </w:t>
      </w:r>
      <w:r w:rsidR="00752CD8" w:rsidRPr="006D2B80">
        <w:rPr>
          <w:rFonts w:ascii="Book Antiqua" w:hAnsi="Book Antiqua"/>
          <w:b/>
          <w:lang w:eastAsia="zh-CN"/>
        </w:rPr>
        <w:t>ulcerative colitis</w:t>
      </w:r>
      <w:r w:rsidRPr="006D2B80">
        <w:rPr>
          <w:rFonts w:ascii="Book Antiqua" w:hAnsi="Book Antiqua"/>
          <w:b/>
          <w:lang w:eastAsia="zh-CN"/>
        </w:rPr>
        <w:t xml:space="preserve"> patients during pre-SCENIC (2012-2014) and post-SCENIC (2016-2018) periods</w:t>
      </w:r>
    </w:p>
    <w:tbl>
      <w:tblPr>
        <w:tblW w:w="9900" w:type="dxa"/>
        <w:tblInd w:w="-180" w:type="dxa"/>
        <w:tblLook w:val="04A0" w:firstRow="1" w:lastRow="0" w:firstColumn="1" w:lastColumn="0" w:noHBand="0" w:noVBand="1"/>
      </w:tblPr>
      <w:tblGrid>
        <w:gridCol w:w="4399"/>
        <w:gridCol w:w="2693"/>
        <w:gridCol w:w="2808"/>
      </w:tblGrid>
      <w:tr w:rsidR="00832082" w:rsidRPr="006D2B80" w14:paraId="2B191C83" w14:textId="77777777" w:rsidTr="00B47AED">
        <w:trPr>
          <w:trHeight w:val="285"/>
        </w:trPr>
        <w:tc>
          <w:tcPr>
            <w:tcW w:w="4399" w:type="dxa"/>
            <w:tcBorders>
              <w:top w:val="single" w:sz="4" w:space="0" w:color="auto"/>
              <w:bottom w:val="single" w:sz="4" w:space="0" w:color="auto"/>
            </w:tcBorders>
            <w:shd w:val="clear" w:color="auto" w:fill="auto"/>
            <w:noWrap/>
            <w:hideMark/>
          </w:tcPr>
          <w:p w14:paraId="254D6D26"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Histopathologic diagnosis</w:t>
            </w:r>
          </w:p>
        </w:tc>
        <w:tc>
          <w:tcPr>
            <w:tcW w:w="2693" w:type="dxa"/>
            <w:tcBorders>
              <w:top w:val="single" w:sz="4" w:space="0" w:color="auto"/>
              <w:bottom w:val="single" w:sz="4" w:space="0" w:color="auto"/>
            </w:tcBorders>
            <w:shd w:val="clear" w:color="auto" w:fill="auto"/>
            <w:noWrap/>
            <w:hideMark/>
          </w:tcPr>
          <w:p w14:paraId="266110B7" w14:textId="07DE3E74"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Pre-SCENIC</w:t>
            </w:r>
            <w:r w:rsidR="00AD6FFD"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Pr="006D2B80">
              <w:rPr>
                <w:rFonts w:ascii="Book Antiqua" w:eastAsia="DengXian" w:hAnsi="Book Antiqua"/>
                <w:b/>
                <w:i/>
                <w:color w:val="000000"/>
                <w:lang w:eastAsia="zh-CN"/>
              </w:rPr>
              <w:t>n</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347)</w:t>
            </w:r>
          </w:p>
        </w:tc>
        <w:tc>
          <w:tcPr>
            <w:tcW w:w="2808" w:type="dxa"/>
            <w:tcBorders>
              <w:top w:val="single" w:sz="4" w:space="0" w:color="auto"/>
              <w:bottom w:val="single" w:sz="4" w:space="0" w:color="auto"/>
            </w:tcBorders>
            <w:shd w:val="clear" w:color="auto" w:fill="auto"/>
            <w:noWrap/>
            <w:hideMark/>
          </w:tcPr>
          <w:p w14:paraId="74CB0203"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Post-SCENIC</w:t>
            </w:r>
            <w:r w:rsidR="00AD6FFD"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Pr="006D2B80">
              <w:rPr>
                <w:rFonts w:ascii="Book Antiqua" w:eastAsia="DengXian" w:hAnsi="Book Antiqua"/>
                <w:b/>
                <w:i/>
                <w:color w:val="000000"/>
                <w:lang w:eastAsia="zh-CN"/>
              </w:rPr>
              <w:t>n</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w:t>
            </w:r>
            <w:r w:rsidR="00752CD8" w:rsidRPr="006D2B80">
              <w:rPr>
                <w:rFonts w:ascii="Book Antiqua" w:eastAsia="DengXian" w:hAnsi="Book Antiqua"/>
                <w:b/>
                <w:color w:val="000000"/>
                <w:lang w:eastAsia="zh-CN"/>
              </w:rPr>
              <w:t xml:space="preserve"> </w:t>
            </w:r>
            <w:r w:rsidRPr="006D2B80">
              <w:rPr>
                <w:rFonts w:ascii="Book Antiqua" w:eastAsia="DengXian" w:hAnsi="Book Antiqua"/>
                <w:b/>
                <w:color w:val="000000"/>
                <w:lang w:eastAsia="zh-CN"/>
              </w:rPr>
              <w:t>419)</w:t>
            </w:r>
          </w:p>
        </w:tc>
      </w:tr>
      <w:tr w:rsidR="00832082" w:rsidRPr="006D2B80" w14:paraId="7E911337" w14:textId="77777777" w:rsidTr="00B47AED">
        <w:trPr>
          <w:trHeight w:val="285"/>
        </w:trPr>
        <w:tc>
          <w:tcPr>
            <w:tcW w:w="4399" w:type="dxa"/>
            <w:tcBorders>
              <w:top w:val="single" w:sz="4" w:space="0" w:color="auto"/>
            </w:tcBorders>
            <w:shd w:val="clear" w:color="auto" w:fill="auto"/>
            <w:noWrap/>
            <w:hideMark/>
          </w:tcPr>
          <w:p w14:paraId="7D6784F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Adenocarcinoma</w:t>
            </w:r>
          </w:p>
        </w:tc>
        <w:tc>
          <w:tcPr>
            <w:tcW w:w="2693" w:type="dxa"/>
            <w:tcBorders>
              <w:top w:val="single" w:sz="4" w:space="0" w:color="auto"/>
            </w:tcBorders>
            <w:shd w:val="clear" w:color="auto" w:fill="auto"/>
            <w:noWrap/>
            <w:hideMark/>
          </w:tcPr>
          <w:p w14:paraId="0764B42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2808" w:type="dxa"/>
            <w:tcBorders>
              <w:top w:val="single" w:sz="4" w:space="0" w:color="auto"/>
              <w:left w:val="nil"/>
              <w:right w:val="nil"/>
            </w:tcBorders>
            <w:shd w:val="clear" w:color="auto" w:fill="auto"/>
            <w:noWrap/>
            <w:hideMark/>
          </w:tcPr>
          <w:p w14:paraId="3D5EF2B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r>
      <w:tr w:rsidR="00832082" w:rsidRPr="006D2B80" w:rsidDel="00764B1C" w14:paraId="14041282" w14:textId="77777777" w:rsidTr="00B47AED">
        <w:trPr>
          <w:trHeight w:val="285"/>
        </w:trPr>
        <w:tc>
          <w:tcPr>
            <w:tcW w:w="4399" w:type="dxa"/>
            <w:tcBorders>
              <w:left w:val="nil"/>
              <w:bottom w:val="nil"/>
              <w:right w:val="nil"/>
            </w:tcBorders>
            <w:shd w:val="clear" w:color="auto" w:fill="auto"/>
            <w:noWrap/>
          </w:tcPr>
          <w:p w14:paraId="1E9B178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2693" w:type="dxa"/>
            <w:tcBorders>
              <w:left w:val="nil"/>
              <w:bottom w:val="nil"/>
              <w:right w:val="nil"/>
            </w:tcBorders>
            <w:shd w:val="clear" w:color="auto" w:fill="auto"/>
            <w:noWrap/>
          </w:tcPr>
          <w:p w14:paraId="3EE3255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32</w:t>
            </w:r>
          </w:p>
        </w:tc>
        <w:tc>
          <w:tcPr>
            <w:tcW w:w="2808" w:type="dxa"/>
            <w:tcBorders>
              <w:left w:val="nil"/>
              <w:bottom w:val="nil"/>
              <w:right w:val="nil"/>
            </w:tcBorders>
            <w:shd w:val="clear" w:color="auto" w:fill="auto"/>
            <w:noWrap/>
          </w:tcPr>
          <w:p w14:paraId="2B1D098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80</w:t>
            </w:r>
          </w:p>
        </w:tc>
      </w:tr>
      <w:tr w:rsidR="00832082" w:rsidRPr="006D2B80" w:rsidDel="00764B1C" w14:paraId="79966B47" w14:textId="77777777" w:rsidTr="00B47AED">
        <w:trPr>
          <w:trHeight w:val="285"/>
        </w:trPr>
        <w:tc>
          <w:tcPr>
            <w:tcW w:w="4399" w:type="dxa"/>
            <w:tcBorders>
              <w:top w:val="nil"/>
              <w:left w:val="nil"/>
              <w:bottom w:val="nil"/>
              <w:right w:val="nil"/>
            </w:tcBorders>
            <w:shd w:val="clear" w:color="auto" w:fill="auto"/>
            <w:noWrap/>
          </w:tcPr>
          <w:p w14:paraId="7B46C61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2693" w:type="dxa"/>
            <w:tcBorders>
              <w:top w:val="nil"/>
              <w:left w:val="nil"/>
              <w:bottom w:val="nil"/>
              <w:right w:val="nil"/>
            </w:tcBorders>
            <w:shd w:val="clear" w:color="auto" w:fill="auto"/>
            <w:noWrap/>
          </w:tcPr>
          <w:p w14:paraId="652B2BE9"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2808" w:type="dxa"/>
            <w:tcBorders>
              <w:top w:val="nil"/>
              <w:left w:val="nil"/>
              <w:bottom w:val="nil"/>
              <w:right w:val="nil"/>
            </w:tcBorders>
            <w:shd w:val="clear" w:color="auto" w:fill="auto"/>
            <w:noWrap/>
          </w:tcPr>
          <w:p w14:paraId="444080B5"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r>
      <w:tr w:rsidR="00832082" w:rsidRPr="006D2B80" w:rsidDel="00764B1C" w14:paraId="2A5F7635" w14:textId="77777777" w:rsidTr="00B47AED">
        <w:trPr>
          <w:trHeight w:val="285"/>
        </w:trPr>
        <w:tc>
          <w:tcPr>
            <w:tcW w:w="4399" w:type="dxa"/>
            <w:tcBorders>
              <w:top w:val="nil"/>
              <w:left w:val="nil"/>
              <w:bottom w:val="nil"/>
              <w:right w:val="nil"/>
            </w:tcBorders>
            <w:shd w:val="clear" w:color="auto" w:fill="auto"/>
            <w:noWrap/>
          </w:tcPr>
          <w:p w14:paraId="1A9E8698"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VA</w:t>
            </w:r>
          </w:p>
        </w:tc>
        <w:tc>
          <w:tcPr>
            <w:tcW w:w="2693" w:type="dxa"/>
            <w:tcBorders>
              <w:top w:val="nil"/>
              <w:left w:val="nil"/>
              <w:bottom w:val="nil"/>
              <w:right w:val="nil"/>
            </w:tcBorders>
            <w:shd w:val="clear" w:color="auto" w:fill="auto"/>
            <w:noWrap/>
          </w:tcPr>
          <w:p w14:paraId="4E9E3C2D"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tcPr>
          <w:p w14:paraId="277764B7"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832082" w:rsidRPr="006D2B80" w:rsidDel="00764B1C" w14:paraId="57E2C9C9" w14:textId="77777777" w:rsidTr="00B47AED">
        <w:trPr>
          <w:trHeight w:val="285"/>
        </w:trPr>
        <w:tc>
          <w:tcPr>
            <w:tcW w:w="4399" w:type="dxa"/>
            <w:tcBorders>
              <w:top w:val="nil"/>
              <w:left w:val="nil"/>
              <w:bottom w:val="nil"/>
              <w:right w:val="nil"/>
            </w:tcBorders>
            <w:shd w:val="clear" w:color="auto" w:fill="auto"/>
            <w:noWrap/>
          </w:tcPr>
          <w:p w14:paraId="2B468BC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 with HGD</w:t>
            </w:r>
          </w:p>
        </w:tc>
        <w:tc>
          <w:tcPr>
            <w:tcW w:w="2693" w:type="dxa"/>
            <w:tcBorders>
              <w:top w:val="nil"/>
              <w:left w:val="nil"/>
              <w:bottom w:val="nil"/>
              <w:right w:val="nil"/>
            </w:tcBorders>
            <w:shd w:val="clear" w:color="auto" w:fill="auto"/>
            <w:noWrap/>
          </w:tcPr>
          <w:p w14:paraId="4C6DE1F5"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2808" w:type="dxa"/>
            <w:tcBorders>
              <w:top w:val="nil"/>
              <w:left w:val="nil"/>
              <w:bottom w:val="nil"/>
              <w:right w:val="nil"/>
            </w:tcBorders>
            <w:shd w:val="clear" w:color="auto" w:fill="auto"/>
            <w:noWrap/>
          </w:tcPr>
          <w:p w14:paraId="2E824D78"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832082" w:rsidRPr="006D2B80" w:rsidDel="00764B1C" w14:paraId="73F95770" w14:textId="77777777" w:rsidTr="00B47AED">
        <w:trPr>
          <w:trHeight w:val="285"/>
        </w:trPr>
        <w:tc>
          <w:tcPr>
            <w:tcW w:w="4399" w:type="dxa"/>
            <w:tcBorders>
              <w:top w:val="nil"/>
              <w:left w:val="nil"/>
              <w:bottom w:val="nil"/>
              <w:right w:val="nil"/>
            </w:tcBorders>
            <w:shd w:val="clear" w:color="auto" w:fill="auto"/>
            <w:noWrap/>
          </w:tcPr>
          <w:p w14:paraId="32641204"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2693" w:type="dxa"/>
            <w:tcBorders>
              <w:top w:val="nil"/>
              <w:left w:val="nil"/>
              <w:bottom w:val="nil"/>
              <w:right w:val="nil"/>
            </w:tcBorders>
            <w:shd w:val="clear" w:color="auto" w:fill="auto"/>
            <w:noWrap/>
          </w:tcPr>
          <w:p w14:paraId="4413EFCE"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w:t>
            </w:r>
          </w:p>
        </w:tc>
        <w:tc>
          <w:tcPr>
            <w:tcW w:w="2808" w:type="dxa"/>
            <w:tcBorders>
              <w:top w:val="nil"/>
              <w:left w:val="nil"/>
              <w:bottom w:val="nil"/>
              <w:right w:val="nil"/>
            </w:tcBorders>
            <w:shd w:val="clear" w:color="auto" w:fill="auto"/>
            <w:noWrap/>
          </w:tcPr>
          <w:p w14:paraId="4BE38F32"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rsidDel="00764B1C" w14:paraId="60F398EA" w14:textId="77777777" w:rsidTr="00B47AED">
        <w:trPr>
          <w:trHeight w:val="285"/>
        </w:trPr>
        <w:tc>
          <w:tcPr>
            <w:tcW w:w="4399" w:type="dxa"/>
            <w:tcBorders>
              <w:top w:val="nil"/>
              <w:left w:val="nil"/>
              <w:bottom w:val="nil"/>
              <w:right w:val="nil"/>
            </w:tcBorders>
            <w:shd w:val="clear" w:color="auto" w:fill="auto"/>
            <w:noWrap/>
          </w:tcPr>
          <w:p w14:paraId="3F9C619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with focal HGD</w:t>
            </w:r>
          </w:p>
        </w:tc>
        <w:tc>
          <w:tcPr>
            <w:tcW w:w="2693" w:type="dxa"/>
            <w:tcBorders>
              <w:top w:val="nil"/>
              <w:left w:val="nil"/>
              <w:bottom w:val="nil"/>
              <w:right w:val="nil"/>
            </w:tcBorders>
            <w:shd w:val="clear" w:color="auto" w:fill="auto"/>
            <w:noWrap/>
          </w:tcPr>
          <w:p w14:paraId="6D57D78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tcPr>
          <w:p w14:paraId="5DF37C4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rsidDel="00764B1C" w14:paraId="40F6592D" w14:textId="77777777" w:rsidTr="00B47AED">
        <w:trPr>
          <w:trHeight w:val="285"/>
        </w:trPr>
        <w:tc>
          <w:tcPr>
            <w:tcW w:w="4399" w:type="dxa"/>
            <w:tcBorders>
              <w:top w:val="nil"/>
              <w:left w:val="nil"/>
              <w:bottom w:val="nil"/>
              <w:right w:val="nil"/>
            </w:tcBorders>
            <w:shd w:val="clear" w:color="auto" w:fill="auto"/>
            <w:noWrap/>
          </w:tcPr>
          <w:p w14:paraId="7C3E432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2693" w:type="dxa"/>
            <w:tcBorders>
              <w:top w:val="nil"/>
              <w:left w:val="nil"/>
              <w:bottom w:val="nil"/>
              <w:right w:val="nil"/>
            </w:tcBorders>
            <w:shd w:val="clear" w:color="auto" w:fill="auto"/>
            <w:noWrap/>
          </w:tcPr>
          <w:p w14:paraId="7BA298C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2808" w:type="dxa"/>
            <w:tcBorders>
              <w:top w:val="nil"/>
              <w:left w:val="nil"/>
              <w:bottom w:val="nil"/>
              <w:right w:val="nil"/>
            </w:tcBorders>
            <w:shd w:val="clear" w:color="auto" w:fill="auto"/>
            <w:noWrap/>
          </w:tcPr>
          <w:p w14:paraId="27CB653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rsidDel="00764B1C" w14:paraId="13B53C58" w14:textId="77777777" w:rsidTr="00B47AED">
        <w:trPr>
          <w:trHeight w:val="285"/>
        </w:trPr>
        <w:tc>
          <w:tcPr>
            <w:tcW w:w="4399" w:type="dxa"/>
            <w:tcBorders>
              <w:top w:val="nil"/>
              <w:left w:val="nil"/>
              <w:bottom w:val="nil"/>
              <w:right w:val="nil"/>
            </w:tcBorders>
            <w:shd w:val="clear" w:color="auto" w:fill="auto"/>
            <w:noWrap/>
          </w:tcPr>
          <w:p w14:paraId="45C7F2A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Polypoid LGD</w:t>
            </w:r>
          </w:p>
        </w:tc>
        <w:tc>
          <w:tcPr>
            <w:tcW w:w="2693" w:type="dxa"/>
            <w:tcBorders>
              <w:top w:val="nil"/>
              <w:left w:val="nil"/>
              <w:bottom w:val="nil"/>
              <w:right w:val="nil"/>
            </w:tcBorders>
            <w:shd w:val="clear" w:color="auto" w:fill="auto"/>
            <w:noWrap/>
          </w:tcPr>
          <w:p w14:paraId="22B4F2A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nil"/>
              <w:right w:val="nil"/>
            </w:tcBorders>
            <w:shd w:val="clear" w:color="auto" w:fill="auto"/>
            <w:noWrap/>
          </w:tcPr>
          <w:p w14:paraId="12CE699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7500C1BA" w14:textId="77777777" w:rsidTr="00B47AED">
        <w:trPr>
          <w:trHeight w:val="285"/>
        </w:trPr>
        <w:tc>
          <w:tcPr>
            <w:tcW w:w="4399" w:type="dxa"/>
            <w:tcBorders>
              <w:top w:val="nil"/>
              <w:left w:val="nil"/>
              <w:bottom w:val="nil"/>
              <w:right w:val="nil"/>
            </w:tcBorders>
            <w:shd w:val="clear" w:color="auto" w:fill="auto"/>
            <w:noWrap/>
          </w:tcPr>
          <w:p w14:paraId="2AD8ACD3"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features</w:t>
            </w:r>
          </w:p>
        </w:tc>
        <w:tc>
          <w:tcPr>
            <w:tcW w:w="2693" w:type="dxa"/>
            <w:tcBorders>
              <w:top w:val="nil"/>
              <w:left w:val="nil"/>
              <w:bottom w:val="nil"/>
              <w:right w:val="nil"/>
            </w:tcBorders>
            <w:shd w:val="clear" w:color="auto" w:fill="auto"/>
            <w:noWrap/>
          </w:tcPr>
          <w:p w14:paraId="556ADE9C"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2808" w:type="dxa"/>
            <w:tcBorders>
              <w:top w:val="nil"/>
              <w:left w:val="nil"/>
              <w:bottom w:val="nil"/>
              <w:right w:val="nil"/>
            </w:tcBorders>
            <w:shd w:val="clear" w:color="auto" w:fill="auto"/>
            <w:noWrap/>
          </w:tcPr>
          <w:p w14:paraId="7FEAFD34"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6548D58A" w14:textId="77777777" w:rsidTr="00B47AED">
        <w:trPr>
          <w:trHeight w:val="285"/>
        </w:trPr>
        <w:tc>
          <w:tcPr>
            <w:tcW w:w="4399" w:type="dxa"/>
            <w:tcBorders>
              <w:top w:val="nil"/>
              <w:left w:val="nil"/>
              <w:bottom w:val="nil"/>
              <w:right w:val="nil"/>
            </w:tcBorders>
            <w:shd w:val="clear" w:color="auto" w:fill="auto"/>
            <w:noWrap/>
          </w:tcPr>
          <w:p w14:paraId="3914F6E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change/LGD</w:t>
            </w:r>
          </w:p>
        </w:tc>
        <w:tc>
          <w:tcPr>
            <w:tcW w:w="2693" w:type="dxa"/>
            <w:tcBorders>
              <w:top w:val="nil"/>
              <w:left w:val="nil"/>
              <w:bottom w:val="nil"/>
              <w:right w:val="nil"/>
            </w:tcBorders>
            <w:shd w:val="clear" w:color="auto" w:fill="auto"/>
            <w:noWrap/>
          </w:tcPr>
          <w:p w14:paraId="7451D3C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2808" w:type="dxa"/>
            <w:tcBorders>
              <w:top w:val="nil"/>
              <w:left w:val="nil"/>
              <w:bottom w:val="nil"/>
              <w:right w:val="nil"/>
            </w:tcBorders>
            <w:shd w:val="clear" w:color="auto" w:fill="auto"/>
            <w:noWrap/>
          </w:tcPr>
          <w:p w14:paraId="0235CEB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7669103B" w14:textId="77777777" w:rsidTr="00B47AED">
        <w:trPr>
          <w:trHeight w:val="285"/>
        </w:trPr>
        <w:tc>
          <w:tcPr>
            <w:tcW w:w="4399" w:type="dxa"/>
            <w:tcBorders>
              <w:top w:val="nil"/>
              <w:left w:val="nil"/>
              <w:bottom w:val="nil"/>
              <w:right w:val="nil"/>
            </w:tcBorders>
            <w:shd w:val="clear" w:color="auto" w:fill="auto"/>
            <w:noWrap/>
          </w:tcPr>
          <w:p w14:paraId="363507C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 with focal HGD</w:t>
            </w:r>
          </w:p>
        </w:tc>
        <w:tc>
          <w:tcPr>
            <w:tcW w:w="2693" w:type="dxa"/>
            <w:tcBorders>
              <w:top w:val="nil"/>
              <w:left w:val="nil"/>
              <w:bottom w:val="nil"/>
              <w:right w:val="nil"/>
            </w:tcBorders>
            <w:shd w:val="clear" w:color="auto" w:fill="auto"/>
            <w:noWrap/>
          </w:tcPr>
          <w:p w14:paraId="2B77EBF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nil"/>
              <w:right w:val="nil"/>
            </w:tcBorders>
            <w:shd w:val="clear" w:color="auto" w:fill="auto"/>
            <w:noWrap/>
          </w:tcPr>
          <w:p w14:paraId="32A4C6B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07FF998A" w14:textId="77777777" w:rsidTr="00B47AED">
        <w:trPr>
          <w:trHeight w:val="285"/>
        </w:trPr>
        <w:tc>
          <w:tcPr>
            <w:tcW w:w="4399" w:type="dxa"/>
            <w:tcBorders>
              <w:top w:val="nil"/>
              <w:left w:val="nil"/>
              <w:bottom w:val="nil"/>
              <w:right w:val="nil"/>
            </w:tcBorders>
            <w:shd w:val="clear" w:color="auto" w:fill="auto"/>
            <w:noWrap/>
          </w:tcPr>
          <w:p w14:paraId="37A0A3E4"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DALM</w:t>
            </w:r>
          </w:p>
        </w:tc>
        <w:tc>
          <w:tcPr>
            <w:tcW w:w="2693" w:type="dxa"/>
            <w:tcBorders>
              <w:top w:val="nil"/>
              <w:left w:val="nil"/>
              <w:bottom w:val="nil"/>
              <w:right w:val="nil"/>
            </w:tcBorders>
            <w:shd w:val="clear" w:color="auto" w:fill="auto"/>
            <w:noWrap/>
          </w:tcPr>
          <w:p w14:paraId="28BC306E"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nil"/>
              <w:right w:val="nil"/>
            </w:tcBorders>
            <w:shd w:val="clear" w:color="auto" w:fill="auto"/>
            <w:noWrap/>
          </w:tcPr>
          <w:p w14:paraId="569AB431" w14:textId="77777777" w:rsidR="00832082" w:rsidRPr="006D2B80" w:rsidDel="00764B1C"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rsidDel="00764B1C" w14:paraId="3C6114A6" w14:textId="77777777" w:rsidTr="00B47AED">
        <w:trPr>
          <w:trHeight w:val="285"/>
        </w:trPr>
        <w:tc>
          <w:tcPr>
            <w:tcW w:w="4399" w:type="dxa"/>
            <w:tcBorders>
              <w:top w:val="nil"/>
              <w:left w:val="nil"/>
              <w:bottom w:val="nil"/>
              <w:right w:val="nil"/>
            </w:tcBorders>
            <w:shd w:val="clear" w:color="auto" w:fill="auto"/>
            <w:noWrap/>
          </w:tcPr>
          <w:p w14:paraId="73B1FF8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Combined serrated and low-grade adenomatous features</w:t>
            </w:r>
          </w:p>
        </w:tc>
        <w:tc>
          <w:tcPr>
            <w:tcW w:w="2693" w:type="dxa"/>
            <w:tcBorders>
              <w:top w:val="nil"/>
              <w:left w:val="nil"/>
              <w:bottom w:val="nil"/>
              <w:right w:val="nil"/>
            </w:tcBorders>
            <w:shd w:val="clear" w:color="auto" w:fill="auto"/>
            <w:noWrap/>
          </w:tcPr>
          <w:p w14:paraId="0EA4A0F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nil"/>
              <w:right w:val="nil"/>
            </w:tcBorders>
            <w:shd w:val="clear" w:color="auto" w:fill="auto"/>
            <w:noWrap/>
          </w:tcPr>
          <w:p w14:paraId="5CBF926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14:paraId="3958F0B3" w14:textId="77777777" w:rsidTr="00B47AED">
        <w:trPr>
          <w:trHeight w:val="285"/>
        </w:trPr>
        <w:tc>
          <w:tcPr>
            <w:tcW w:w="4399" w:type="dxa"/>
            <w:tcBorders>
              <w:top w:val="nil"/>
              <w:left w:val="nil"/>
              <w:bottom w:val="nil"/>
              <w:right w:val="nil"/>
            </w:tcBorders>
            <w:shd w:val="clear" w:color="auto" w:fill="auto"/>
            <w:noWrap/>
            <w:hideMark/>
          </w:tcPr>
          <w:p w14:paraId="7361EED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IND</w:t>
            </w:r>
          </w:p>
        </w:tc>
        <w:tc>
          <w:tcPr>
            <w:tcW w:w="2693" w:type="dxa"/>
            <w:tcBorders>
              <w:top w:val="nil"/>
              <w:left w:val="nil"/>
              <w:bottom w:val="nil"/>
              <w:right w:val="nil"/>
            </w:tcBorders>
            <w:shd w:val="clear" w:color="auto" w:fill="auto"/>
            <w:noWrap/>
            <w:hideMark/>
          </w:tcPr>
          <w:p w14:paraId="0F153D8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w:t>
            </w:r>
          </w:p>
        </w:tc>
        <w:tc>
          <w:tcPr>
            <w:tcW w:w="2808" w:type="dxa"/>
            <w:tcBorders>
              <w:top w:val="nil"/>
              <w:left w:val="nil"/>
              <w:bottom w:val="nil"/>
              <w:right w:val="nil"/>
            </w:tcBorders>
            <w:shd w:val="clear" w:color="auto" w:fill="auto"/>
            <w:noWrap/>
            <w:hideMark/>
          </w:tcPr>
          <w:p w14:paraId="3CE5076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r>
      <w:tr w:rsidR="00832082" w:rsidRPr="006D2B80" w14:paraId="4E362AF1" w14:textId="77777777" w:rsidTr="00B47AED">
        <w:trPr>
          <w:trHeight w:val="285"/>
        </w:trPr>
        <w:tc>
          <w:tcPr>
            <w:tcW w:w="4399" w:type="dxa"/>
            <w:tcBorders>
              <w:top w:val="nil"/>
              <w:left w:val="nil"/>
              <w:bottom w:val="nil"/>
              <w:right w:val="nil"/>
            </w:tcBorders>
            <w:shd w:val="clear" w:color="auto" w:fill="auto"/>
            <w:noWrap/>
            <w:hideMark/>
          </w:tcPr>
          <w:p w14:paraId="2416E26A" w14:textId="77777777" w:rsidR="00832082" w:rsidRPr="006D2B80" w:rsidRDefault="00832082" w:rsidP="006D2B80">
            <w:pPr>
              <w:spacing w:line="360" w:lineRule="auto"/>
              <w:ind w:right="110"/>
              <w:jc w:val="both"/>
              <w:rPr>
                <w:rFonts w:ascii="Book Antiqua" w:eastAsia="DengXian" w:hAnsi="Book Antiqua"/>
                <w:color w:val="000000"/>
                <w:lang w:eastAsia="zh-CN"/>
              </w:rPr>
            </w:pPr>
            <w:r w:rsidRPr="006D2B80">
              <w:rPr>
                <w:rFonts w:ascii="Book Antiqua" w:eastAsia="DengXian" w:hAnsi="Book Antiqua"/>
                <w:color w:val="000000"/>
                <w:lang w:eastAsia="zh-CN"/>
              </w:rPr>
              <w:t>HP</w:t>
            </w:r>
          </w:p>
        </w:tc>
        <w:tc>
          <w:tcPr>
            <w:tcW w:w="2693" w:type="dxa"/>
            <w:tcBorders>
              <w:top w:val="nil"/>
              <w:left w:val="nil"/>
              <w:bottom w:val="nil"/>
              <w:right w:val="nil"/>
            </w:tcBorders>
            <w:shd w:val="clear" w:color="auto" w:fill="auto"/>
            <w:noWrap/>
            <w:hideMark/>
          </w:tcPr>
          <w:p w14:paraId="1CF8B8C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55</w:t>
            </w:r>
          </w:p>
        </w:tc>
        <w:tc>
          <w:tcPr>
            <w:tcW w:w="2808" w:type="dxa"/>
            <w:tcBorders>
              <w:top w:val="nil"/>
              <w:left w:val="nil"/>
              <w:bottom w:val="nil"/>
              <w:right w:val="nil"/>
            </w:tcBorders>
            <w:shd w:val="clear" w:color="auto" w:fill="auto"/>
            <w:noWrap/>
            <w:hideMark/>
          </w:tcPr>
          <w:p w14:paraId="0CD4791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63</w:t>
            </w:r>
          </w:p>
        </w:tc>
      </w:tr>
      <w:tr w:rsidR="00832082" w:rsidRPr="006D2B80" w14:paraId="0D80CA01" w14:textId="77777777" w:rsidTr="00B47AED">
        <w:trPr>
          <w:trHeight w:val="285"/>
        </w:trPr>
        <w:tc>
          <w:tcPr>
            <w:tcW w:w="4399" w:type="dxa"/>
            <w:tcBorders>
              <w:top w:val="nil"/>
              <w:left w:val="nil"/>
              <w:bottom w:val="nil"/>
              <w:right w:val="nil"/>
            </w:tcBorders>
            <w:shd w:val="clear" w:color="auto" w:fill="auto"/>
            <w:noWrap/>
            <w:hideMark/>
          </w:tcPr>
          <w:p w14:paraId="0F1A334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2693" w:type="dxa"/>
            <w:tcBorders>
              <w:top w:val="nil"/>
              <w:left w:val="nil"/>
              <w:bottom w:val="nil"/>
              <w:right w:val="nil"/>
            </w:tcBorders>
            <w:shd w:val="clear" w:color="auto" w:fill="auto"/>
            <w:noWrap/>
            <w:hideMark/>
          </w:tcPr>
          <w:p w14:paraId="7B2CCD9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2808" w:type="dxa"/>
            <w:tcBorders>
              <w:top w:val="nil"/>
              <w:left w:val="nil"/>
              <w:bottom w:val="nil"/>
              <w:right w:val="nil"/>
            </w:tcBorders>
            <w:shd w:val="clear" w:color="auto" w:fill="auto"/>
            <w:noWrap/>
            <w:hideMark/>
          </w:tcPr>
          <w:p w14:paraId="00D8855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22</w:t>
            </w:r>
          </w:p>
        </w:tc>
      </w:tr>
      <w:tr w:rsidR="00832082" w:rsidRPr="006D2B80" w14:paraId="7FA0B076" w14:textId="77777777" w:rsidTr="00B47AED">
        <w:trPr>
          <w:trHeight w:val="285"/>
        </w:trPr>
        <w:tc>
          <w:tcPr>
            <w:tcW w:w="4399" w:type="dxa"/>
            <w:tcBorders>
              <w:top w:val="nil"/>
              <w:left w:val="nil"/>
              <w:bottom w:val="nil"/>
              <w:right w:val="nil"/>
            </w:tcBorders>
            <w:shd w:val="clear" w:color="auto" w:fill="auto"/>
            <w:noWrap/>
            <w:hideMark/>
          </w:tcPr>
          <w:p w14:paraId="20D248F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TSA</w:t>
            </w:r>
          </w:p>
        </w:tc>
        <w:tc>
          <w:tcPr>
            <w:tcW w:w="2693" w:type="dxa"/>
            <w:tcBorders>
              <w:top w:val="nil"/>
              <w:left w:val="nil"/>
              <w:bottom w:val="nil"/>
              <w:right w:val="nil"/>
            </w:tcBorders>
            <w:shd w:val="clear" w:color="auto" w:fill="auto"/>
            <w:noWrap/>
            <w:hideMark/>
          </w:tcPr>
          <w:p w14:paraId="3E458DA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hideMark/>
          </w:tcPr>
          <w:p w14:paraId="0D57E2B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4DC4DA80" w14:textId="77777777" w:rsidTr="00B47AED">
        <w:trPr>
          <w:trHeight w:val="285"/>
        </w:trPr>
        <w:tc>
          <w:tcPr>
            <w:tcW w:w="4399" w:type="dxa"/>
            <w:tcBorders>
              <w:top w:val="nil"/>
              <w:left w:val="nil"/>
              <w:bottom w:val="nil"/>
              <w:right w:val="nil"/>
            </w:tcBorders>
            <w:shd w:val="clear" w:color="auto" w:fill="auto"/>
            <w:noWrap/>
            <w:hideMark/>
          </w:tcPr>
          <w:p w14:paraId="529E8AF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Hyperplastic change</w:t>
            </w:r>
          </w:p>
        </w:tc>
        <w:tc>
          <w:tcPr>
            <w:tcW w:w="2693" w:type="dxa"/>
            <w:tcBorders>
              <w:top w:val="nil"/>
              <w:left w:val="nil"/>
              <w:bottom w:val="nil"/>
              <w:right w:val="nil"/>
            </w:tcBorders>
            <w:shd w:val="clear" w:color="auto" w:fill="auto"/>
            <w:noWrap/>
            <w:hideMark/>
          </w:tcPr>
          <w:p w14:paraId="2746E9F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51</w:t>
            </w:r>
          </w:p>
        </w:tc>
        <w:tc>
          <w:tcPr>
            <w:tcW w:w="2808" w:type="dxa"/>
            <w:tcBorders>
              <w:top w:val="nil"/>
              <w:left w:val="nil"/>
              <w:bottom w:val="nil"/>
              <w:right w:val="nil"/>
            </w:tcBorders>
            <w:shd w:val="clear" w:color="auto" w:fill="auto"/>
            <w:noWrap/>
            <w:hideMark/>
          </w:tcPr>
          <w:p w14:paraId="6689C12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81</w:t>
            </w:r>
          </w:p>
        </w:tc>
      </w:tr>
      <w:tr w:rsidR="00832082" w:rsidRPr="006D2B80" w14:paraId="65B580A5" w14:textId="77777777" w:rsidTr="00B47AED">
        <w:trPr>
          <w:trHeight w:val="285"/>
        </w:trPr>
        <w:tc>
          <w:tcPr>
            <w:tcW w:w="4399" w:type="dxa"/>
            <w:tcBorders>
              <w:top w:val="nil"/>
              <w:left w:val="nil"/>
              <w:bottom w:val="nil"/>
              <w:right w:val="nil"/>
            </w:tcBorders>
            <w:shd w:val="clear" w:color="auto" w:fill="auto"/>
            <w:noWrap/>
          </w:tcPr>
          <w:p w14:paraId="13FF43B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Serrated epithelial change</w:t>
            </w:r>
          </w:p>
        </w:tc>
        <w:tc>
          <w:tcPr>
            <w:tcW w:w="2693" w:type="dxa"/>
            <w:tcBorders>
              <w:top w:val="nil"/>
              <w:left w:val="nil"/>
              <w:bottom w:val="nil"/>
              <w:right w:val="nil"/>
            </w:tcBorders>
            <w:shd w:val="clear" w:color="auto" w:fill="auto"/>
            <w:noWrap/>
          </w:tcPr>
          <w:p w14:paraId="42D53D1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nil"/>
              <w:right w:val="nil"/>
            </w:tcBorders>
            <w:shd w:val="clear" w:color="auto" w:fill="auto"/>
            <w:noWrap/>
          </w:tcPr>
          <w:p w14:paraId="09964A8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14:paraId="020B1ECE" w14:textId="77777777" w:rsidTr="00B47AED">
        <w:trPr>
          <w:trHeight w:val="285"/>
        </w:trPr>
        <w:tc>
          <w:tcPr>
            <w:tcW w:w="4399" w:type="dxa"/>
            <w:tcBorders>
              <w:top w:val="nil"/>
              <w:left w:val="nil"/>
              <w:bottom w:val="nil"/>
              <w:right w:val="nil"/>
            </w:tcBorders>
            <w:shd w:val="clear" w:color="auto" w:fill="auto"/>
            <w:noWrap/>
            <w:hideMark/>
          </w:tcPr>
          <w:p w14:paraId="7F1519D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Inflammatory polyp/</w:t>
            </w:r>
            <w:proofErr w:type="spellStart"/>
            <w:r w:rsidRPr="006D2B80">
              <w:rPr>
                <w:rFonts w:ascii="Book Antiqua" w:eastAsia="DengXian" w:hAnsi="Book Antiqua"/>
                <w:color w:val="000000"/>
                <w:lang w:eastAsia="zh-CN"/>
              </w:rPr>
              <w:t>pseudopolyp</w:t>
            </w:r>
            <w:proofErr w:type="spellEnd"/>
          </w:p>
        </w:tc>
        <w:tc>
          <w:tcPr>
            <w:tcW w:w="2693" w:type="dxa"/>
            <w:tcBorders>
              <w:top w:val="nil"/>
              <w:left w:val="nil"/>
              <w:bottom w:val="nil"/>
              <w:right w:val="nil"/>
            </w:tcBorders>
            <w:shd w:val="clear" w:color="auto" w:fill="auto"/>
            <w:noWrap/>
            <w:hideMark/>
          </w:tcPr>
          <w:p w14:paraId="678D86D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143</w:t>
            </w:r>
          </w:p>
        </w:tc>
        <w:tc>
          <w:tcPr>
            <w:tcW w:w="2808" w:type="dxa"/>
            <w:tcBorders>
              <w:top w:val="nil"/>
              <w:left w:val="nil"/>
              <w:bottom w:val="nil"/>
              <w:right w:val="nil"/>
            </w:tcBorders>
            <w:shd w:val="clear" w:color="auto" w:fill="auto"/>
            <w:noWrap/>
            <w:hideMark/>
          </w:tcPr>
          <w:p w14:paraId="3B7B3E2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96</w:t>
            </w:r>
          </w:p>
        </w:tc>
      </w:tr>
      <w:tr w:rsidR="00832082" w:rsidRPr="006D2B80" w14:paraId="3F96D6A8" w14:textId="77777777" w:rsidTr="00B47AED">
        <w:trPr>
          <w:trHeight w:val="285"/>
        </w:trPr>
        <w:tc>
          <w:tcPr>
            <w:tcW w:w="4399" w:type="dxa"/>
            <w:tcBorders>
              <w:top w:val="nil"/>
              <w:left w:val="nil"/>
              <w:bottom w:val="nil"/>
              <w:right w:val="nil"/>
            </w:tcBorders>
            <w:shd w:val="clear" w:color="auto" w:fill="auto"/>
            <w:noWrap/>
            <w:hideMark/>
          </w:tcPr>
          <w:p w14:paraId="7FA97BC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Benign lymphoid aggregate</w:t>
            </w:r>
          </w:p>
        </w:tc>
        <w:tc>
          <w:tcPr>
            <w:tcW w:w="2693" w:type="dxa"/>
            <w:tcBorders>
              <w:top w:val="nil"/>
              <w:left w:val="nil"/>
              <w:bottom w:val="nil"/>
              <w:right w:val="nil"/>
            </w:tcBorders>
            <w:shd w:val="clear" w:color="auto" w:fill="auto"/>
            <w:noWrap/>
            <w:hideMark/>
          </w:tcPr>
          <w:p w14:paraId="23FDA0C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2808" w:type="dxa"/>
            <w:tcBorders>
              <w:top w:val="nil"/>
              <w:left w:val="nil"/>
              <w:bottom w:val="nil"/>
              <w:right w:val="nil"/>
            </w:tcBorders>
            <w:shd w:val="clear" w:color="auto" w:fill="auto"/>
            <w:noWrap/>
            <w:hideMark/>
          </w:tcPr>
          <w:p w14:paraId="540E31B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r>
      <w:tr w:rsidR="00832082" w:rsidRPr="006D2B80" w14:paraId="2ED14D9E" w14:textId="77777777" w:rsidTr="00B47AED">
        <w:trPr>
          <w:trHeight w:val="285"/>
        </w:trPr>
        <w:tc>
          <w:tcPr>
            <w:tcW w:w="4399" w:type="dxa"/>
            <w:tcBorders>
              <w:top w:val="nil"/>
              <w:left w:val="nil"/>
              <w:bottom w:val="nil"/>
              <w:right w:val="nil"/>
            </w:tcBorders>
            <w:shd w:val="clear" w:color="auto" w:fill="auto"/>
            <w:noWrap/>
            <w:hideMark/>
          </w:tcPr>
          <w:p w14:paraId="18B5D15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Well-differentiated NET</w:t>
            </w:r>
          </w:p>
        </w:tc>
        <w:tc>
          <w:tcPr>
            <w:tcW w:w="2693" w:type="dxa"/>
            <w:tcBorders>
              <w:top w:val="nil"/>
              <w:left w:val="nil"/>
              <w:bottom w:val="nil"/>
              <w:right w:val="nil"/>
            </w:tcBorders>
            <w:shd w:val="clear" w:color="auto" w:fill="auto"/>
            <w:noWrap/>
            <w:hideMark/>
          </w:tcPr>
          <w:p w14:paraId="122B9B3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hideMark/>
          </w:tcPr>
          <w:p w14:paraId="2DEE6CD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4B4445EF" w14:textId="77777777" w:rsidTr="00B47AED">
        <w:trPr>
          <w:trHeight w:val="285"/>
        </w:trPr>
        <w:tc>
          <w:tcPr>
            <w:tcW w:w="4399" w:type="dxa"/>
            <w:tcBorders>
              <w:top w:val="nil"/>
              <w:left w:val="nil"/>
              <w:bottom w:val="nil"/>
              <w:right w:val="nil"/>
            </w:tcBorders>
            <w:shd w:val="clear" w:color="auto" w:fill="auto"/>
            <w:noWrap/>
            <w:hideMark/>
          </w:tcPr>
          <w:p w14:paraId="2E9B690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Pneumatosis intestinalis</w:t>
            </w:r>
          </w:p>
        </w:tc>
        <w:tc>
          <w:tcPr>
            <w:tcW w:w="2693" w:type="dxa"/>
            <w:tcBorders>
              <w:top w:val="nil"/>
              <w:left w:val="nil"/>
              <w:bottom w:val="nil"/>
              <w:right w:val="nil"/>
            </w:tcBorders>
            <w:shd w:val="clear" w:color="auto" w:fill="auto"/>
            <w:noWrap/>
            <w:hideMark/>
          </w:tcPr>
          <w:p w14:paraId="1B185DE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hideMark/>
          </w:tcPr>
          <w:p w14:paraId="10D80BA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27C91F40" w14:textId="77777777" w:rsidTr="00B47AED">
        <w:trPr>
          <w:trHeight w:val="285"/>
        </w:trPr>
        <w:tc>
          <w:tcPr>
            <w:tcW w:w="4399" w:type="dxa"/>
            <w:tcBorders>
              <w:top w:val="nil"/>
              <w:left w:val="nil"/>
              <w:bottom w:val="nil"/>
              <w:right w:val="nil"/>
            </w:tcBorders>
            <w:shd w:val="clear" w:color="auto" w:fill="auto"/>
            <w:noWrap/>
            <w:hideMark/>
          </w:tcPr>
          <w:p w14:paraId="153BBF1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Mucosal prolapse</w:t>
            </w:r>
          </w:p>
        </w:tc>
        <w:tc>
          <w:tcPr>
            <w:tcW w:w="2693" w:type="dxa"/>
            <w:tcBorders>
              <w:top w:val="nil"/>
              <w:left w:val="nil"/>
              <w:bottom w:val="nil"/>
              <w:right w:val="nil"/>
            </w:tcBorders>
            <w:shd w:val="clear" w:color="auto" w:fill="auto"/>
            <w:noWrap/>
            <w:hideMark/>
          </w:tcPr>
          <w:p w14:paraId="301F747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hideMark/>
          </w:tcPr>
          <w:p w14:paraId="41C46E5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832082" w:rsidRPr="006D2B80" w14:paraId="12911AD1" w14:textId="77777777" w:rsidTr="00B47AED">
        <w:trPr>
          <w:trHeight w:val="285"/>
        </w:trPr>
        <w:tc>
          <w:tcPr>
            <w:tcW w:w="4399" w:type="dxa"/>
            <w:tcBorders>
              <w:top w:val="nil"/>
              <w:left w:val="nil"/>
              <w:bottom w:val="nil"/>
              <w:right w:val="nil"/>
            </w:tcBorders>
            <w:shd w:val="clear" w:color="auto" w:fill="auto"/>
            <w:noWrap/>
            <w:hideMark/>
          </w:tcPr>
          <w:p w14:paraId="69C09D7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Collagenous colitis</w:t>
            </w:r>
          </w:p>
        </w:tc>
        <w:tc>
          <w:tcPr>
            <w:tcW w:w="2693" w:type="dxa"/>
            <w:tcBorders>
              <w:top w:val="nil"/>
              <w:left w:val="nil"/>
              <w:bottom w:val="nil"/>
              <w:right w:val="nil"/>
            </w:tcBorders>
            <w:shd w:val="clear" w:color="auto" w:fill="auto"/>
            <w:noWrap/>
            <w:hideMark/>
          </w:tcPr>
          <w:p w14:paraId="1D658F1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hideMark/>
          </w:tcPr>
          <w:p w14:paraId="5C2F02F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2C540D84" w14:textId="77777777" w:rsidTr="00B47AED">
        <w:trPr>
          <w:trHeight w:val="285"/>
        </w:trPr>
        <w:tc>
          <w:tcPr>
            <w:tcW w:w="4399" w:type="dxa"/>
            <w:tcBorders>
              <w:top w:val="nil"/>
              <w:left w:val="nil"/>
              <w:bottom w:val="nil"/>
              <w:right w:val="nil"/>
            </w:tcBorders>
            <w:shd w:val="clear" w:color="auto" w:fill="auto"/>
            <w:noWrap/>
            <w:hideMark/>
          </w:tcPr>
          <w:p w14:paraId="63BE850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Submucosal giant cells</w:t>
            </w:r>
          </w:p>
        </w:tc>
        <w:tc>
          <w:tcPr>
            <w:tcW w:w="2693" w:type="dxa"/>
            <w:tcBorders>
              <w:top w:val="nil"/>
              <w:left w:val="nil"/>
              <w:bottom w:val="nil"/>
              <w:right w:val="nil"/>
            </w:tcBorders>
            <w:shd w:val="clear" w:color="auto" w:fill="auto"/>
            <w:noWrap/>
            <w:hideMark/>
          </w:tcPr>
          <w:p w14:paraId="1F02A48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nil"/>
              <w:right w:val="nil"/>
            </w:tcBorders>
            <w:shd w:val="clear" w:color="auto" w:fill="auto"/>
            <w:noWrap/>
            <w:hideMark/>
          </w:tcPr>
          <w:p w14:paraId="436F9FD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832082" w:rsidRPr="006D2B80" w14:paraId="5F0DB1DC" w14:textId="77777777" w:rsidTr="00B47AED">
        <w:trPr>
          <w:trHeight w:val="285"/>
        </w:trPr>
        <w:tc>
          <w:tcPr>
            <w:tcW w:w="4399" w:type="dxa"/>
            <w:tcBorders>
              <w:top w:val="nil"/>
              <w:left w:val="nil"/>
              <w:bottom w:val="nil"/>
              <w:right w:val="nil"/>
            </w:tcBorders>
            <w:shd w:val="clear" w:color="auto" w:fill="auto"/>
            <w:noWrap/>
            <w:hideMark/>
          </w:tcPr>
          <w:p w14:paraId="2F9757F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Atypical epithelial proliferation</w:t>
            </w:r>
          </w:p>
        </w:tc>
        <w:tc>
          <w:tcPr>
            <w:tcW w:w="2693" w:type="dxa"/>
            <w:tcBorders>
              <w:top w:val="nil"/>
              <w:left w:val="nil"/>
              <w:bottom w:val="nil"/>
              <w:right w:val="nil"/>
            </w:tcBorders>
            <w:shd w:val="clear" w:color="auto" w:fill="auto"/>
            <w:noWrap/>
            <w:hideMark/>
          </w:tcPr>
          <w:p w14:paraId="5C15B45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2808" w:type="dxa"/>
            <w:tcBorders>
              <w:top w:val="nil"/>
              <w:left w:val="nil"/>
              <w:bottom w:val="nil"/>
              <w:right w:val="nil"/>
            </w:tcBorders>
            <w:shd w:val="clear" w:color="auto" w:fill="auto"/>
            <w:noWrap/>
            <w:hideMark/>
          </w:tcPr>
          <w:p w14:paraId="47B3FD6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3A8B99FB" w14:textId="77777777" w:rsidTr="00B47AED">
        <w:trPr>
          <w:trHeight w:val="285"/>
        </w:trPr>
        <w:tc>
          <w:tcPr>
            <w:tcW w:w="4399" w:type="dxa"/>
            <w:tcBorders>
              <w:top w:val="nil"/>
              <w:left w:val="nil"/>
              <w:right w:val="nil"/>
            </w:tcBorders>
            <w:shd w:val="clear" w:color="auto" w:fill="auto"/>
            <w:noWrap/>
            <w:hideMark/>
          </w:tcPr>
          <w:p w14:paraId="2B6D236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Polypoid normal mucosa</w:t>
            </w:r>
          </w:p>
        </w:tc>
        <w:tc>
          <w:tcPr>
            <w:tcW w:w="2693" w:type="dxa"/>
            <w:tcBorders>
              <w:top w:val="nil"/>
              <w:left w:val="nil"/>
              <w:right w:val="nil"/>
            </w:tcBorders>
            <w:shd w:val="clear" w:color="auto" w:fill="auto"/>
            <w:noWrap/>
            <w:hideMark/>
          </w:tcPr>
          <w:p w14:paraId="14F4287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2808" w:type="dxa"/>
            <w:tcBorders>
              <w:top w:val="nil"/>
              <w:left w:val="nil"/>
              <w:right w:val="nil"/>
            </w:tcBorders>
            <w:shd w:val="clear" w:color="auto" w:fill="auto"/>
            <w:noWrap/>
            <w:hideMark/>
          </w:tcPr>
          <w:p w14:paraId="75C2503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20</w:t>
            </w:r>
          </w:p>
        </w:tc>
      </w:tr>
      <w:tr w:rsidR="00832082" w:rsidRPr="006D2B80" w14:paraId="6746620A" w14:textId="77777777" w:rsidTr="00B47AED">
        <w:trPr>
          <w:trHeight w:val="68"/>
        </w:trPr>
        <w:tc>
          <w:tcPr>
            <w:tcW w:w="4399" w:type="dxa"/>
            <w:tcBorders>
              <w:top w:val="nil"/>
              <w:left w:val="nil"/>
              <w:bottom w:val="single" w:sz="4" w:space="0" w:color="auto"/>
              <w:right w:val="nil"/>
            </w:tcBorders>
            <w:shd w:val="clear" w:color="auto" w:fill="auto"/>
            <w:noWrap/>
            <w:hideMark/>
          </w:tcPr>
          <w:p w14:paraId="189F09E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Branching crypts</w:t>
            </w:r>
          </w:p>
        </w:tc>
        <w:tc>
          <w:tcPr>
            <w:tcW w:w="2693" w:type="dxa"/>
            <w:tcBorders>
              <w:top w:val="nil"/>
              <w:left w:val="nil"/>
              <w:bottom w:val="single" w:sz="4" w:space="0" w:color="auto"/>
              <w:right w:val="nil"/>
            </w:tcBorders>
            <w:shd w:val="clear" w:color="auto" w:fill="auto"/>
            <w:noWrap/>
            <w:hideMark/>
          </w:tcPr>
          <w:p w14:paraId="284C977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2808" w:type="dxa"/>
            <w:tcBorders>
              <w:top w:val="nil"/>
              <w:left w:val="nil"/>
              <w:bottom w:val="single" w:sz="4" w:space="0" w:color="auto"/>
              <w:right w:val="nil"/>
            </w:tcBorders>
            <w:shd w:val="clear" w:color="auto" w:fill="auto"/>
            <w:noWrap/>
            <w:hideMark/>
          </w:tcPr>
          <w:p w14:paraId="1D5BD6A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bl>
    <w:p w14:paraId="75C9D237" w14:textId="77777777" w:rsidR="006D2B80"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Pr="006D2B80">
        <w:rPr>
          <w:rFonts w:ascii="Book Antiqua" w:hAnsi="Book Antiqua"/>
          <w:lang w:eastAsia="zh-CN"/>
        </w:rPr>
        <w:t xml:space="preserve"> </w:t>
      </w:r>
      <w:r w:rsidR="00832082" w:rsidRPr="006D2B80">
        <w:rPr>
          <w:rFonts w:ascii="Book Antiqua" w:hAnsi="Book Antiqua"/>
          <w:lang w:eastAsia="zh-CN"/>
        </w:rPr>
        <w:t>UC</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Ulcer</w:t>
      </w:r>
      <w:r w:rsidR="00832082" w:rsidRPr="006D2B80">
        <w:rPr>
          <w:rFonts w:ascii="Book Antiqua" w:hAnsi="Book Antiqua"/>
          <w:lang w:eastAsia="zh-CN"/>
        </w:rPr>
        <w:t>ative colitis; TA</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Tu</w:t>
      </w:r>
      <w:r w:rsidR="00832082" w:rsidRPr="006D2B80">
        <w:rPr>
          <w:rFonts w:ascii="Book Antiqua" w:hAnsi="Book Antiqua"/>
          <w:lang w:eastAsia="zh-CN"/>
        </w:rPr>
        <w:t>bular adenoma; TVA</w:t>
      </w:r>
      <w:r w:rsidR="00AD6FFD" w:rsidRPr="006D2B80">
        <w:rPr>
          <w:rFonts w:ascii="Book Antiqua" w:hAnsi="Book Antiqua"/>
          <w:lang w:eastAsia="zh-CN"/>
        </w:rPr>
        <w:t>:</w:t>
      </w:r>
      <w:r w:rsidR="00832082" w:rsidRPr="006D2B80">
        <w:rPr>
          <w:rFonts w:ascii="Book Antiqua" w:hAnsi="Book Antiqua"/>
          <w:lang w:eastAsia="zh-CN"/>
        </w:rPr>
        <w:t xml:space="preserve"> </w:t>
      </w:r>
      <w:proofErr w:type="spellStart"/>
      <w:r w:rsidR="00AD6FFD" w:rsidRPr="006D2B80">
        <w:rPr>
          <w:rFonts w:ascii="Book Antiqua" w:hAnsi="Book Antiqua"/>
          <w:lang w:eastAsia="zh-CN"/>
        </w:rPr>
        <w:t>Tub</w:t>
      </w:r>
      <w:r w:rsidR="00832082" w:rsidRPr="006D2B80">
        <w:rPr>
          <w:rFonts w:ascii="Book Antiqua" w:hAnsi="Book Antiqua"/>
          <w:lang w:eastAsia="zh-CN"/>
        </w:rPr>
        <w:t>ulovillous</w:t>
      </w:r>
      <w:proofErr w:type="spellEnd"/>
      <w:r w:rsidR="00832082" w:rsidRPr="006D2B80">
        <w:rPr>
          <w:rFonts w:ascii="Book Antiqua" w:hAnsi="Book Antiqua"/>
          <w:lang w:eastAsia="zh-CN"/>
        </w:rPr>
        <w:t xml:space="preserve"> adenoma; VA</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Vill</w:t>
      </w:r>
      <w:r w:rsidR="00832082" w:rsidRPr="006D2B80">
        <w:rPr>
          <w:rFonts w:ascii="Book Antiqua" w:hAnsi="Book Antiqua"/>
          <w:lang w:eastAsia="zh-CN"/>
        </w:rPr>
        <w:t>ous adenoma; LGD</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Low-</w:t>
      </w:r>
      <w:r w:rsidR="00832082" w:rsidRPr="006D2B80">
        <w:rPr>
          <w:rFonts w:ascii="Book Antiqua" w:hAnsi="Book Antiqua"/>
          <w:lang w:eastAsia="zh-CN"/>
        </w:rPr>
        <w:t>grade dysplasia; HGD</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High-</w:t>
      </w:r>
      <w:r w:rsidR="00832082" w:rsidRPr="006D2B80">
        <w:rPr>
          <w:rFonts w:ascii="Book Antiqua" w:hAnsi="Book Antiqua"/>
          <w:lang w:eastAsia="zh-CN"/>
        </w:rPr>
        <w:t>grade dysplasia; DALM</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Dy</w:t>
      </w:r>
      <w:r w:rsidR="00832082" w:rsidRPr="006D2B80">
        <w:rPr>
          <w:rFonts w:ascii="Book Antiqua" w:hAnsi="Book Antiqua"/>
          <w:lang w:eastAsia="zh-CN"/>
        </w:rPr>
        <w:t>splasia-associated lesion or mass; IND</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Indefin</w:t>
      </w:r>
      <w:r w:rsidR="00832082" w:rsidRPr="006D2B80">
        <w:rPr>
          <w:rFonts w:ascii="Book Antiqua" w:hAnsi="Book Antiqua"/>
          <w:lang w:eastAsia="zh-CN"/>
        </w:rPr>
        <w:t>ite for dysplasia; HP</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Hyper</w:t>
      </w:r>
      <w:r w:rsidR="00832082" w:rsidRPr="006D2B80">
        <w:rPr>
          <w:rFonts w:ascii="Book Antiqua" w:hAnsi="Book Antiqua"/>
          <w:lang w:eastAsia="zh-CN"/>
        </w:rPr>
        <w:t>plastic polyp; SSA/P</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Sessil</w:t>
      </w:r>
      <w:r w:rsidR="00832082" w:rsidRPr="006D2B80">
        <w:rPr>
          <w:rFonts w:ascii="Book Antiqua" w:hAnsi="Book Antiqua"/>
          <w:lang w:eastAsia="zh-CN"/>
        </w:rPr>
        <w:t>e serrated adenoma/polyp; TSA</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Tradit</w:t>
      </w:r>
      <w:r w:rsidR="00832082" w:rsidRPr="006D2B80">
        <w:rPr>
          <w:rFonts w:ascii="Book Antiqua" w:hAnsi="Book Antiqua"/>
          <w:lang w:eastAsia="zh-CN"/>
        </w:rPr>
        <w:t>ional serrated adenoma; NET</w:t>
      </w:r>
      <w:r w:rsidR="00AD6FFD" w:rsidRPr="006D2B80">
        <w:rPr>
          <w:rFonts w:ascii="Book Antiqua" w:hAnsi="Book Antiqua"/>
          <w:lang w:eastAsia="zh-CN"/>
        </w:rPr>
        <w:t>:</w:t>
      </w:r>
      <w:r w:rsidR="00832082" w:rsidRPr="006D2B80">
        <w:rPr>
          <w:rFonts w:ascii="Book Antiqua" w:hAnsi="Book Antiqua"/>
          <w:lang w:eastAsia="zh-CN"/>
        </w:rPr>
        <w:t xml:space="preserve"> </w:t>
      </w:r>
      <w:r w:rsidR="00AD6FFD" w:rsidRPr="006D2B80">
        <w:rPr>
          <w:rFonts w:ascii="Book Antiqua" w:hAnsi="Book Antiqua"/>
          <w:lang w:eastAsia="zh-CN"/>
        </w:rPr>
        <w:t>Neuroe</w:t>
      </w:r>
      <w:r w:rsidR="00832082" w:rsidRPr="006D2B80">
        <w:rPr>
          <w:rFonts w:ascii="Book Antiqua" w:hAnsi="Book Antiqua"/>
          <w:lang w:eastAsia="zh-CN"/>
        </w:rPr>
        <w:t>ndocrine tumor.</w:t>
      </w:r>
    </w:p>
    <w:p w14:paraId="5A9284E2" w14:textId="77777777" w:rsidR="006D2B80" w:rsidRDefault="006D2B80" w:rsidP="006D2B80">
      <w:pPr>
        <w:spacing w:line="360" w:lineRule="auto"/>
        <w:jc w:val="both"/>
        <w:rPr>
          <w:rFonts w:ascii="Book Antiqua" w:hAnsi="Book Antiqua"/>
          <w:lang w:eastAsia="zh-CN"/>
        </w:rPr>
        <w:sectPr w:rsidR="006D2B80" w:rsidSect="006D2B80">
          <w:headerReference w:type="default" r:id="rId10"/>
          <w:pgSz w:w="12240" w:h="15840" w:code="1"/>
          <w:pgMar w:top="1440" w:right="1440" w:bottom="1440" w:left="1440" w:header="720" w:footer="720" w:gutter="0"/>
          <w:cols w:space="720"/>
          <w:docGrid w:linePitch="360"/>
        </w:sectPr>
      </w:pPr>
    </w:p>
    <w:p w14:paraId="3C532D2E" w14:textId="3CF53CDC"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2 Comparison of comments on histopathologic diagnoses of polypoid adenomatous/dysplastic lesions detected in </w:t>
      </w:r>
      <w:r w:rsidR="00877E95" w:rsidRPr="006D2B80">
        <w:rPr>
          <w:rFonts w:ascii="Book Antiqua" w:hAnsi="Book Antiqua"/>
          <w:b/>
          <w:lang w:eastAsia="zh-CN"/>
        </w:rPr>
        <w:t>ulcerative colitis</w:t>
      </w:r>
      <w:r w:rsidRPr="006D2B80">
        <w:rPr>
          <w:rFonts w:ascii="Book Antiqua" w:hAnsi="Book Antiqua"/>
          <w:b/>
          <w:lang w:eastAsia="zh-CN"/>
        </w:rPr>
        <w:t xml:space="preserve"> patients during surveillance colonoscopies between pre-SCENIC (2012-2014) and post-SCENIC (2016</w:t>
      </w:r>
      <w:r w:rsidR="00877E95" w:rsidRPr="006D2B80">
        <w:rPr>
          <w:rFonts w:ascii="Book Antiqua" w:hAnsi="Book Antiqua"/>
          <w:b/>
          <w:lang w:eastAsia="zh-CN"/>
        </w:rPr>
        <w:t>-</w:t>
      </w:r>
      <w:r w:rsidRPr="006D2B80">
        <w:rPr>
          <w:rFonts w:ascii="Book Antiqua" w:hAnsi="Book Antiqua"/>
          <w:b/>
          <w:lang w:eastAsia="zh-CN"/>
        </w:rPr>
        <w:t>2018) periods</w:t>
      </w:r>
    </w:p>
    <w:tbl>
      <w:tblPr>
        <w:tblW w:w="5000" w:type="pct"/>
        <w:tblLook w:val="04A0" w:firstRow="1" w:lastRow="0" w:firstColumn="1" w:lastColumn="0" w:noHBand="0" w:noVBand="1"/>
      </w:tblPr>
      <w:tblGrid>
        <w:gridCol w:w="6286"/>
        <w:gridCol w:w="3437"/>
        <w:gridCol w:w="776"/>
        <w:gridCol w:w="1217"/>
        <w:gridCol w:w="990"/>
        <w:gridCol w:w="1469"/>
      </w:tblGrid>
      <w:tr w:rsidR="00877E95" w:rsidRPr="006D2B80" w14:paraId="15A2664C" w14:textId="77777777" w:rsidTr="00666114">
        <w:trPr>
          <w:trHeight w:val="285"/>
        </w:trPr>
        <w:tc>
          <w:tcPr>
            <w:tcW w:w="1802" w:type="pct"/>
            <w:vMerge w:val="restart"/>
            <w:tcBorders>
              <w:top w:val="single" w:sz="4" w:space="0" w:color="auto"/>
              <w:left w:val="nil"/>
              <w:bottom w:val="single" w:sz="4" w:space="0" w:color="auto"/>
              <w:right w:val="nil"/>
            </w:tcBorders>
            <w:shd w:val="clear" w:color="auto" w:fill="auto"/>
            <w:noWrap/>
            <w:hideMark/>
          </w:tcPr>
          <w:p w14:paraId="5DF91081"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Histopathologic diagnosis</w:t>
            </w:r>
          </w:p>
        </w:tc>
        <w:tc>
          <w:tcPr>
            <w:tcW w:w="1329" w:type="pct"/>
            <w:vMerge w:val="restart"/>
            <w:tcBorders>
              <w:top w:val="single" w:sz="4" w:space="0" w:color="auto"/>
              <w:left w:val="nil"/>
              <w:bottom w:val="single" w:sz="4" w:space="0" w:color="auto"/>
              <w:right w:val="nil"/>
            </w:tcBorders>
          </w:tcPr>
          <w:p w14:paraId="36FB1A0D"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 (%)</w:t>
            </w:r>
          </w:p>
        </w:tc>
        <w:tc>
          <w:tcPr>
            <w:tcW w:w="1869" w:type="pct"/>
            <w:gridSpan w:val="4"/>
            <w:tcBorders>
              <w:top w:val="single" w:sz="4" w:space="0" w:color="auto"/>
              <w:left w:val="nil"/>
              <w:bottom w:val="single" w:sz="4" w:space="0" w:color="auto"/>
              <w:right w:val="nil"/>
            </w:tcBorders>
            <w:shd w:val="clear" w:color="auto" w:fill="auto"/>
            <w:noWrap/>
            <w:hideMark/>
          </w:tcPr>
          <w:p w14:paraId="5A2341DB"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Comment</w:t>
            </w:r>
          </w:p>
        </w:tc>
      </w:tr>
      <w:tr w:rsidR="00877E95" w:rsidRPr="006D2B80" w14:paraId="3B061C18" w14:textId="77777777" w:rsidTr="00666114">
        <w:trPr>
          <w:trHeight w:val="885"/>
        </w:trPr>
        <w:tc>
          <w:tcPr>
            <w:tcW w:w="1802" w:type="pct"/>
            <w:vMerge/>
            <w:tcBorders>
              <w:top w:val="single" w:sz="4" w:space="0" w:color="auto"/>
              <w:left w:val="nil"/>
              <w:bottom w:val="single" w:sz="4" w:space="0" w:color="auto"/>
              <w:right w:val="nil"/>
            </w:tcBorders>
            <w:hideMark/>
          </w:tcPr>
          <w:p w14:paraId="123B2F21" w14:textId="77777777" w:rsidR="00877E95" w:rsidRPr="006D2B80" w:rsidRDefault="00877E95" w:rsidP="006D2B80">
            <w:pPr>
              <w:spacing w:line="360" w:lineRule="auto"/>
              <w:jc w:val="both"/>
              <w:rPr>
                <w:rFonts w:ascii="Book Antiqua" w:eastAsia="DengXian" w:hAnsi="Book Antiqua"/>
                <w:b/>
                <w:color w:val="000000"/>
                <w:lang w:eastAsia="zh-CN"/>
              </w:rPr>
            </w:pPr>
          </w:p>
        </w:tc>
        <w:tc>
          <w:tcPr>
            <w:tcW w:w="1329" w:type="pct"/>
            <w:vMerge/>
            <w:tcBorders>
              <w:top w:val="single" w:sz="4" w:space="0" w:color="auto"/>
              <w:left w:val="nil"/>
              <w:bottom w:val="single" w:sz="4" w:space="0" w:color="auto"/>
              <w:right w:val="nil"/>
            </w:tcBorders>
          </w:tcPr>
          <w:p w14:paraId="038BBD57" w14:textId="77777777" w:rsidR="00877E95" w:rsidRPr="006D2B80" w:rsidRDefault="00877E95" w:rsidP="006D2B80">
            <w:pPr>
              <w:spacing w:line="360" w:lineRule="auto"/>
              <w:jc w:val="both"/>
              <w:rPr>
                <w:rFonts w:ascii="Book Antiqua" w:eastAsia="DengXian" w:hAnsi="Book Antiqua"/>
                <w:b/>
                <w:color w:val="000000"/>
                <w:lang w:eastAsia="zh-CN"/>
              </w:rPr>
            </w:pPr>
          </w:p>
        </w:tc>
        <w:tc>
          <w:tcPr>
            <w:tcW w:w="343" w:type="pct"/>
            <w:tcBorders>
              <w:top w:val="single" w:sz="4" w:space="0" w:color="auto"/>
              <w:left w:val="nil"/>
              <w:bottom w:val="single" w:sz="4" w:space="0" w:color="auto"/>
              <w:right w:val="nil"/>
            </w:tcBorders>
            <w:shd w:val="clear" w:color="auto" w:fill="auto"/>
            <w:hideMark/>
          </w:tcPr>
          <w:p w14:paraId="22EB5680"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w:t>
            </w:r>
          </w:p>
        </w:tc>
        <w:tc>
          <w:tcPr>
            <w:tcW w:w="539" w:type="pct"/>
            <w:tcBorders>
              <w:top w:val="single" w:sz="4" w:space="0" w:color="auto"/>
              <w:left w:val="nil"/>
              <w:bottom w:val="single" w:sz="4" w:space="0" w:color="auto"/>
              <w:right w:val="nil"/>
            </w:tcBorders>
            <w:shd w:val="clear" w:color="auto" w:fill="auto"/>
            <w:hideMark/>
          </w:tcPr>
          <w:p w14:paraId="39622034"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sporadic adenoma</w:t>
            </w:r>
          </w:p>
        </w:tc>
        <w:tc>
          <w:tcPr>
            <w:tcW w:w="438" w:type="pct"/>
            <w:tcBorders>
              <w:top w:val="single" w:sz="4" w:space="0" w:color="auto"/>
              <w:left w:val="nil"/>
              <w:bottom w:val="single" w:sz="4" w:space="0" w:color="auto"/>
              <w:right w:val="nil"/>
            </w:tcBorders>
            <w:shd w:val="clear" w:color="auto" w:fill="auto"/>
            <w:hideMark/>
          </w:tcPr>
          <w:p w14:paraId="047A2B1C"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DALM</w:t>
            </w:r>
          </w:p>
        </w:tc>
        <w:tc>
          <w:tcPr>
            <w:tcW w:w="549" w:type="pct"/>
            <w:tcBorders>
              <w:top w:val="single" w:sz="4" w:space="0" w:color="auto"/>
              <w:left w:val="nil"/>
              <w:bottom w:val="single" w:sz="4" w:space="0" w:color="auto"/>
              <w:right w:val="nil"/>
            </w:tcBorders>
            <w:shd w:val="clear" w:color="auto" w:fill="auto"/>
            <w:hideMark/>
          </w:tcPr>
          <w:p w14:paraId="5DD477D5" w14:textId="77777777" w:rsidR="00877E95" w:rsidRPr="006D2B80" w:rsidRDefault="00877E95"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Cannot distinguish</w:t>
            </w:r>
          </w:p>
        </w:tc>
      </w:tr>
      <w:tr w:rsidR="00877E95" w:rsidRPr="006D2B80" w14:paraId="38E798EA" w14:textId="77777777" w:rsidTr="00666114">
        <w:trPr>
          <w:trHeight w:val="285"/>
        </w:trPr>
        <w:tc>
          <w:tcPr>
            <w:tcW w:w="1802" w:type="pct"/>
            <w:tcBorders>
              <w:top w:val="single" w:sz="4" w:space="0" w:color="auto"/>
              <w:left w:val="nil"/>
              <w:right w:val="nil"/>
            </w:tcBorders>
            <w:shd w:val="clear" w:color="auto" w:fill="auto"/>
            <w:noWrap/>
            <w:hideMark/>
          </w:tcPr>
          <w:p w14:paraId="747085E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Pre-SCENIC</w:t>
            </w:r>
          </w:p>
        </w:tc>
        <w:tc>
          <w:tcPr>
            <w:tcW w:w="1329" w:type="pct"/>
            <w:tcBorders>
              <w:top w:val="single" w:sz="4" w:space="0" w:color="auto"/>
              <w:left w:val="nil"/>
              <w:right w:val="nil"/>
            </w:tcBorders>
          </w:tcPr>
          <w:p w14:paraId="1BCDF02C" w14:textId="77777777" w:rsidR="00877E95" w:rsidRPr="006D2B80" w:rsidRDefault="00877E95" w:rsidP="006D2B80">
            <w:pPr>
              <w:spacing w:line="360" w:lineRule="auto"/>
              <w:jc w:val="both"/>
              <w:rPr>
                <w:rFonts w:ascii="Book Antiqua" w:eastAsia="DengXian" w:hAnsi="Book Antiqua"/>
                <w:color w:val="000000"/>
                <w:lang w:eastAsia="zh-CN"/>
              </w:rPr>
            </w:pPr>
          </w:p>
        </w:tc>
        <w:tc>
          <w:tcPr>
            <w:tcW w:w="343" w:type="pct"/>
            <w:tcBorders>
              <w:top w:val="single" w:sz="4" w:space="0" w:color="auto"/>
              <w:left w:val="nil"/>
              <w:right w:val="nil"/>
            </w:tcBorders>
            <w:shd w:val="clear" w:color="auto" w:fill="auto"/>
            <w:noWrap/>
            <w:hideMark/>
          </w:tcPr>
          <w:p w14:paraId="46838833"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39" w:type="pct"/>
            <w:tcBorders>
              <w:top w:val="single" w:sz="4" w:space="0" w:color="auto"/>
              <w:left w:val="nil"/>
              <w:right w:val="nil"/>
            </w:tcBorders>
            <w:shd w:val="clear" w:color="auto" w:fill="auto"/>
            <w:noWrap/>
            <w:hideMark/>
          </w:tcPr>
          <w:p w14:paraId="3F0CD98E"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single" w:sz="4" w:space="0" w:color="auto"/>
              <w:left w:val="nil"/>
              <w:right w:val="nil"/>
            </w:tcBorders>
            <w:shd w:val="clear" w:color="auto" w:fill="auto"/>
            <w:noWrap/>
            <w:hideMark/>
          </w:tcPr>
          <w:p w14:paraId="6B02EBEF"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49" w:type="pct"/>
            <w:tcBorders>
              <w:top w:val="single" w:sz="4" w:space="0" w:color="auto"/>
              <w:left w:val="nil"/>
              <w:right w:val="nil"/>
            </w:tcBorders>
            <w:shd w:val="clear" w:color="auto" w:fill="auto"/>
            <w:noWrap/>
            <w:hideMark/>
          </w:tcPr>
          <w:p w14:paraId="6A22175F" w14:textId="77777777" w:rsidR="00877E95" w:rsidRPr="006D2B80" w:rsidRDefault="00877E95" w:rsidP="006D2B80">
            <w:pPr>
              <w:spacing w:line="360" w:lineRule="auto"/>
              <w:jc w:val="both"/>
              <w:rPr>
                <w:rFonts w:ascii="Book Antiqua" w:eastAsia="DengXian" w:hAnsi="Book Antiqua"/>
                <w:color w:val="000000"/>
                <w:lang w:eastAsia="zh-CN"/>
              </w:rPr>
            </w:pPr>
          </w:p>
        </w:tc>
      </w:tr>
      <w:tr w:rsidR="00877E95" w:rsidRPr="006D2B80" w14:paraId="583BE730" w14:textId="77777777" w:rsidTr="005835FE">
        <w:trPr>
          <w:trHeight w:val="285"/>
        </w:trPr>
        <w:tc>
          <w:tcPr>
            <w:tcW w:w="1802" w:type="pct"/>
            <w:tcBorders>
              <w:left w:val="nil"/>
              <w:bottom w:val="nil"/>
              <w:right w:val="nil"/>
            </w:tcBorders>
            <w:shd w:val="clear" w:color="auto" w:fill="auto"/>
            <w:noWrap/>
            <w:hideMark/>
          </w:tcPr>
          <w:p w14:paraId="27E21716"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1329" w:type="pct"/>
            <w:tcBorders>
              <w:left w:val="nil"/>
              <w:right w:val="nil"/>
            </w:tcBorders>
          </w:tcPr>
          <w:p w14:paraId="279C64C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32 (53.3)</w:t>
            </w:r>
          </w:p>
        </w:tc>
        <w:tc>
          <w:tcPr>
            <w:tcW w:w="343" w:type="pct"/>
            <w:tcBorders>
              <w:left w:val="nil"/>
              <w:bottom w:val="nil"/>
              <w:right w:val="nil"/>
            </w:tcBorders>
            <w:shd w:val="clear" w:color="auto" w:fill="auto"/>
            <w:noWrap/>
            <w:hideMark/>
          </w:tcPr>
          <w:p w14:paraId="35D42D6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c>
          <w:tcPr>
            <w:tcW w:w="539" w:type="pct"/>
            <w:tcBorders>
              <w:left w:val="nil"/>
              <w:bottom w:val="nil"/>
              <w:right w:val="nil"/>
            </w:tcBorders>
            <w:shd w:val="clear" w:color="auto" w:fill="auto"/>
            <w:noWrap/>
            <w:hideMark/>
          </w:tcPr>
          <w:p w14:paraId="27DF420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438" w:type="pct"/>
            <w:tcBorders>
              <w:left w:val="nil"/>
              <w:bottom w:val="nil"/>
              <w:right w:val="nil"/>
            </w:tcBorders>
            <w:shd w:val="clear" w:color="auto" w:fill="auto"/>
            <w:noWrap/>
            <w:hideMark/>
          </w:tcPr>
          <w:p w14:paraId="3AF3FBED"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49" w:type="pct"/>
            <w:tcBorders>
              <w:left w:val="nil"/>
              <w:bottom w:val="nil"/>
              <w:right w:val="nil"/>
            </w:tcBorders>
            <w:shd w:val="clear" w:color="auto" w:fill="auto"/>
            <w:noWrap/>
            <w:hideMark/>
          </w:tcPr>
          <w:p w14:paraId="3D148B9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07C9BF01" w14:textId="77777777" w:rsidTr="005835FE">
        <w:trPr>
          <w:trHeight w:val="285"/>
        </w:trPr>
        <w:tc>
          <w:tcPr>
            <w:tcW w:w="1802" w:type="pct"/>
            <w:tcBorders>
              <w:top w:val="nil"/>
              <w:left w:val="nil"/>
              <w:bottom w:val="nil"/>
              <w:right w:val="nil"/>
            </w:tcBorders>
            <w:shd w:val="clear" w:color="auto" w:fill="auto"/>
            <w:hideMark/>
          </w:tcPr>
          <w:p w14:paraId="0D20F348"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1329" w:type="pct"/>
            <w:tcBorders>
              <w:left w:val="nil"/>
              <w:right w:val="nil"/>
            </w:tcBorders>
          </w:tcPr>
          <w:p w14:paraId="4421D8A3"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6180C9F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24D1FAE1"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269248E8"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5503A47A"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7B6C7AB1" w14:textId="77777777" w:rsidTr="005835FE">
        <w:trPr>
          <w:trHeight w:val="285"/>
        </w:trPr>
        <w:tc>
          <w:tcPr>
            <w:tcW w:w="1802" w:type="pct"/>
            <w:tcBorders>
              <w:top w:val="nil"/>
              <w:left w:val="nil"/>
              <w:bottom w:val="nil"/>
              <w:right w:val="nil"/>
            </w:tcBorders>
            <w:shd w:val="clear" w:color="auto" w:fill="auto"/>
            <w:hideMark/>
          </w:tcPr>
          <w:p w14:paraId="61B1454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 with focal HGD</w:t>
            </w:r>
          </w:p>
        </w:tc>
        <w:tc>
          <w:tcPr>
            <w:tcW w:w="1329" w:type="pct"/>
            <w:tcBorders>
              <w:left w:val="nil"/>
              <w:right w:val="nil"/>
            </w:tcBorders>
          </w:tcPr>
          <w:p w14:paraId="68BCA72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2865CA5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640FCAB6"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4CE08BEC"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5D64B479"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08C5BF72" w14:textId="77777777" w:rsidTr="005835FE">
        <w:trPr>
          <w:trHeight w:val="285"/>
        </w:trPr>
        <w:tc>
          <w:tcPr>
            <w:tcW w:w="1802" w:type="pct"/>
            <w:tcBorders>
              <w:top w:val="nil"/>
              <w:left w:val="nil"/>
              <w:bottom w:val="nil"/>
              <w:right w:val="nil"/>
            </w:tcBorders>
            <w:shd w:val="clear" w:color="auto" w:fill="auto"/>
            <w:noWrap/>
            <w:hideMark/>
          </w:tcPr>
          <w:p w14:paraId="0BABD85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change/LGD</w:t>
            </w:r>
          </w:p>
        </w:tc>
        <w:tc>
          <w:tcPr>
            <w:tcW w:w="1329" w:type="pct"/>
            <w:tcBorders>
              <w:left w:val="nil"/>
              <w:right w:val="nil"/>
            </w:tcBorders>
          </w:tcPr>
          <w:p w14:paraId="5A97DED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0F4DD34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539" w:type="pct"/>
            <w:tcBorders>
              <w:top w:val="nil"/>
              <w:left w:val="nil"/>
              <w:bottom w:val="nil"/>
              <w:right w:val="nil"/>
            </w:tcBorders>
            <w:shd w:val="clear" w:color="auto" w:fill="auto"/>
            <w:noWrap/>
            <w:hideMark/>
          </w:tcPr>
          <w:p w14:paraId="37AE079B"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2A66987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3CF471FD"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027083EC" w14:textId="77777777" w:rsidTr="005835FE">
        <w:trPr>
          <w:trHeight w:val="285"/>
        </w:trPr>
        <w:tc>
          <w:tcPr>
            <w:tcW w:w="1802" w:type="pct"/>
            <w:tcBorders>
              <w:top w:val="nil"/>
              <w:left w:val="nil"/>
              <w:bottom w:val="nil"/>
              <w:right w:val="nil"/>
            </w:tcBorders>
            <w:shd w:val="clear" w:color="auto" w:fill="auto"/>
            <w:noWrap/>
            <w:hideMark/>
          </w:tcPr>
          <w:p w14:paraId="254E254C"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Adenomatous change with focal HGD</w:t>
            </w:r>
          </w:p>
        </w:tc>
        <w:tc>
          <w:tcPr>
            <w:tcW w:w="1329" w:type="pct"/>
            <w:tcBorders>
              <w:left w:val="nil"/>
              <w:right w:val="nil"/>
            </w:tcBorders>
          </w:tcPr>
          <w:p w14:paraId="41F9A6E1"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 (1.7)</w:t>
            </w:r>
          </w:p>
        </w:tc>
        <w:tc>
          <w:tcPr>
            <w:tcW w:w="343" w:type="pct"/>
            <w:tcBorders>
              <w:top w:val="nil"/>
              <w:left w:val="nil"/>
              <w:bottom w:val="nil"/>
              <w:right w:val="nil"/>
            </w:tcBorders>
            <w:shd w:val="clear" w:color="auto" w:fill="auto"/>
            <w:noWrap/>
            <w:hideMark/>
          </w:tcPr>
          <w:p w14:paraId="2183F083"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5DAEA535"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1004D75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24C70751" w14:textId="77777777" w:rsidR="00877E95" w:rsidRPr="006D2B80" w:rsidRDefault="00877E95" w:rsidP="006D2B80">
            <w:pPr>
              <w:spacing w:line="360" w:lineRule="auto"/>
              <w:jc w:val="both"/>
              <w:rPr>
                <w:rFonts w:ascii="Book Antiqua" w:eastAsia="DengXian" w:hAnsi="Book Antiqua"/>
                <w:color w:val="000000"/>
                <w:lang w:eastAsia="zh-CN"/>
              </w:rPr>
            </w:pPr>
          </w:p>
        </w:tc>
      </w:tr>
      <w:tr w:rsidR="00877E95" w:rsidRPr="006D2B80" w14:paraId="3E904FAC" w14:textId="77777777" w:rsidTr="005835FE">
        <w:trPr>
          <w:trHeight w:val="285"/>
        </w:trPr>
        <w:tc>
          <w:tcPr>
            <w:tcW w:w="1802" w:type="pct"/>
            <w:tcBorders>
              <w:top w:val="nil"/>
              <w:left w:val="nil"/>
              <w:bottom w:val="nil"/>
              <w:right w:val="nil"/>
            </w:tcBorders>
            <w:shd w:val="clear" w:color="auto" w:fill="auto"/>
            <w:noWrap/>
            <w:hideMark/>
          </w:tcPr>
          <w:p w14:paraId="3181B1E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1329" w:type="pct"/>
            <w:tcBorders>
              <w:left w:val="nil"/>
              <w:right w:val="nil"/>
            </w:tcBorders>
          </w:tcPr>
          <w:p w14:paraId="5791C09B"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14 (23.3)</w:t>
            </w:r>
          </w:p>
        </w:tc>
        <w:tc>
          <w:tcPr>
            <w:tcW w:w="343" w:type="pct"/>
            <w:tcBorders>
              <w:top w:val="nil"/>
              <w:left w:val="nil"/>
              <w:bottom w:val="nil"/>
              <w:right w:val="nil"/>
            </w:tcBorders>
            <w:shd w:val="clear" w:color="auto" w:fill="auto"/>
            <w:noWrap/>
            <w:hideMark/>
          </w:tcPr>
          <w:p w14:paraId="0D96F02D"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10</w:t>
            </w:r>
          </w:p>
        </w:tc>
        <w:tc>
          <w:tcPr>
            <w:tcW w:w="539" w:type="pct"/>
            <w:tcBorders>
              <w:top w:val="nil"/>
              <w:left w:val="nil"/>
              <w:bottom w:val="nil"/>
              <w:right w:val="nil"/>
            </w:tcBorders>
            <w:shd w:val="clear" w:color="auto" w:fill="auto"/>
            <w:noWrap/>
            <w:hideMark/>
          </w:tcPr>
          <w:p w14:paraId="7288971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38" w:type="pct"/>
            <w:tcBorders>
              <w:top w:val="nil"/>
              <w:left w:val="nil"/>
              <w:bottom w:val="nil"/>
              <w:right w:val="nil"/>
            </w:tcBorders>
            <w:shd w:val="clear" w:color="auto" w:fill="auto"/>
            <w:noWrap/>
            <w:hideMark/>
          </w:tcPr>
          <w:p w14:paraId="7D19DFD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64AC3C4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r>
      <w:tr w:rsidR="00877E95" w:rsidRPr="006D2B80" w14:paraId="70548DF6" w14:textId="77777777" w:rsidTr="005835FE">
        <w:trPr>
          <w:trHeight w:val="285"/>
        </w:trPr>
        <w:tc>
          <w:tcPr>
            <w:tcW w:w="1802" w:type="pct"/>
            <w:tcBorders>
              <w:top w:val="nil"/>
              <w:left w:val="nil"/>
              <w:bottom w:val="nil"/>
              <w:right w:val="nil"/>
            </w:tcBorders>
            <w:shd w:val="clear" w:color="auto" w:fill="auto"/>
            <w:noWrap/>
            <w:hideMark/>
          </w:tcPr>
          <w:p w14:paraId="414D4CF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Polypoid LGD</w:t>
            </w:r>
          </w:p>
        </w:tc>
        <w:tc>
          <w:tcPr>
            <w:tcW w:w="1329" w:type="pct"/>
            <w:tcBorders>
              <w:left w:val="nil"/>
              <w:right w:val="nil"/>
            </w:tcBorders>
          </w:tcPr>
          <w:p w14:paraId="4D8E13D1"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 (1.7)</w:t>
            </w:r>
          </w:p>
        </w:tc>
        <w:tc>
          <w:tcPr>
            <w:tcW w:w="343" w:type="pct"/>
            <w:tcBorders>
              <w:top w:val="nil"/>
              <w:left w:val="nil"/>
              <w:bottom w:val="nil"/>
              <w:right w:val="nil"/>
            </w:tcBorders>
            <w:shd w:val="clear" w:color="auto" w:fill="auto"/>
            <w:noWrap/>
            <w:hideMark/>
          </w:tcPr>
          <w:p w14:paraId="5E9B1755"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7EDB12FC"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35743819"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4698D5F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41F15C0E" w14:textId="77777777" w:rsidTr="005835FE">
        <w:trPr>
          <w:trHeight w:val="285"/>
        </w:trPr>
        <w:tc>
          <w:tcPr>
            <w:tcW w:w="1802" w:type="pct"/>
            <w:tcBorders>
              <w:top w:val="nil"/>
              <w:left w:val="nil"/>
              <w:bottom w:val="nil"/>
              <w:right w:val="nil"/>
            </w:tcBorders>
            <w:shd w:val="clear" w:color="auto" w:fill="auto"/>
            <w:noWrap/>
            <w:hideMark/>
          </w:tcPr>
          <w:p w14:paraId="76D7098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features</w:t>
            </w:r>
          </w:p>
        </w:tc>
        <w:tc>
          <w:tcPr>
            <w:tcW w:w="1329" w:type="pct"/>
            <w:tcBorders>
              <w:left w:val="nil"/>
              <w:right w:val="nil"/>
            </w:tcBorders>
          </w:tcPr>
          <w:p w14:paraId="3295874A"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2D73F67A"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539" w:type="pct"/>
            <w:tcBorders>
              <w:top w:val="nil"/>
              <w:left w:val="nil"/>
              <w:bottom w:val="nil"/>
              <w:right w:val="nil"/>
            </w:tcBorders>
            <w:shd w:val="clear" w:color="auto" w:fill="auto"/>
            <w:noWrap/>
            <w:hideMark/>
          </w:tcPr>
          <w:p w14:paraId="54C382EE"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6B82D1C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14B6C006"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5B5CFDBA" w14:textId="77777777" w:rsidTr="005835FE">
        <w:trPr>
          <w:trHeight w:val="285"/>
        </w:trPr>
        <w:tc>
          <w:tcPr>
            <w:tcW w:w="1802" w:type="pct"/>
            <w:tcBorders>
              <w:top w:val="nil"/>
              <w:left w:val="nil"/>
              <w:bottom w:val="nil"/>
              <w:right w:val="nil"/>
            </w:tcBorders>
            <w:shd w:val="clear" w:color="auto" w:fill="auto"/>
            <w:noWrap/>
            <w:hideMark/>
          </w:tcPr>
          <w:p w14:paraId="63654F9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1329" w:type="pct"/>
            <w:tcBorders>
              <w:left w:val="nil"/>
              <w:right w:val="nil"/>
            </w:tcBorders>
          </w:tcPr>
          <w:p w14:paraId="40AA3648"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(3.3)</w:t>
            </w:r>
          </w:p>
        </w:tc>
        <w:tc>
          <w:tcPr>
            <w:tcW w:w="343" w:type="pct"/>
            <w:tcBorders>
              <w:top w:val="nil"/>
              <w:left w:val="nil"/>
              <w:bottom w:val="nil"/>
              <w:right w:val="nil"/>
            </w:tcBorders>
            <w:shd w:val="clear" w:color="auto" w:fill="auto"/>
            <w:noWrap/>
            <w:hideMark/>
          </w:tcPr>
          <w:p w14:paraId="5CF1425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2E8C04AA"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4C9BB28B"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0C1D4E99"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0FC130CC" w14:textId="77777777" w:rsidTr="005835FE">
        <w:trPr>
          <w:trHeight w:val="285"/>
        </w:trPr>
        <w:tc>
          <w:tcPr>
            <w:tcW w:w="1802" w:type="pct"/>
            <w:tcBorders>
              <w:top w:val="nil"/>
              <w:left w:val="nil"/>
              <w:bottom w:val="nil"/>
              <w:right w:val="nil"/>
            </w:tcBorders>
            <w:shd w:val="clear" w:color="auto" w:fill="auto"/>
            <w:noWrap/>
            <w:hideMark/>
          </w:tcPr>
          <w:p w14:paraId="197EA09D"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DALM</w:t>
            </w:r>
          </w:p>
        </w:tc>
        <w:tc>
          <w:tcPr>
            <w:tcW w:w="1329" w:type="pct"/>
            <w:tcBorders>
              <w:left w:val="nil"/>
              <w:right w:val="nil"/>
            </w:tcBorders>
          </w:tcPr>
          <w:p w14:paraId="29E46AEC"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 (1.7)</w:t>
            </w:r>
          </w:p>
        </w:tc>
        <w:tc>
          <w:tcPr>
            <w:tcW w:w="343" w:type="pct"/>
            <w:tcBorders>
              <w:top w:val="nil"/>
              <w:left w:val="nil"/>
              <w:bottom w:val="nil"/>
              <w:right w:val="nil"/>
            </w:tcBorders>
            <w:shd w:val="clear" w:color="auto" w:fill="auto"/>
            <w:noWrap/>
            <w:hideMark/>
          </w:tcPr>
          <w:p w14:paraId="3AE6A8F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3DEBEAC9"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1E9AF49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49" w:type="pct"/>
            <w:tcBorders>
              <w:top w:val="nil"/>
              <w:left w:val="nil"/>
              <w:bottom w:val="nil"/>
              <w:right w:val="nil"/>
            </w:tcBorders>
            <w:shd w:val="clear" w:color="auto" w:fill="auto"/>
            <w:noWrap/>
            <w:hideMark/>
          </w:tcPr>
          <w:p w14:paraId="39A52675" w14:textId="77777777" w:rsidR="00877E95" w:rsidRPr="006D2B80" w:rsidRDefault="00877E95" w:rsidP="006D2B80">
            <w:pPr>
              <w:spacing w:line="360" w:lineRule="auto"/>
              <w:jc w:val="both"/>
              <w:rPr>
                <w:rFonts w:ascii="Book Antiqua" w:eastAsia="DengXian" w:hAnsi="Book Antiqua"/>
                <w:color w:val="000000"/>
                <w:lang w:eastAsia="zh-CN"/>
              </w:rPr>
            </w:pPr>
          </w:p>
        </w:tc>
      </w:tr>
      <w:tr w:rsidR="00877E95" w:rsidRPr="006D2B80" w14:paraId="0353015B" w14:textId="77777777" w:rsidTr="005835FE">
        <w:trPr>
          <w:trHeight w:val="285"/>
        </w:trPr>
        <w:tc>
          <w:tcPr>
            <w:tcW w:w="1802" w:type="pct"/>
            <w:tcBorders>
              <w:top w:val="nil"/>
              <w:left w:val="nil"/>
              <w:right w:val="nil"/>
            </w:tcBorders>
            <w:shd w:val="clear" w:color="auto" w:fill="auto"/>
            <w:noWrap/>
            <w:hideMark/>
          </w:tcPr>
          <w:p w14:paraId="0179B0D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Combined serrated and low-grade adenomatous features</w:t>
            </w:r>
          </w:p>
        </w:tc>
        <w:tc>
          <w:tcPr>
            <w:tcW w:w="1329" w:type="pct"/>
            <w:tcBorders>
              <w:left w:val="nil"/>
              <w:right w:val="nil"/>
            </w:tcBorders>
          </w:tcPr>
          <w:p w14:paraId="3482F550"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(1.7)</w:t>
            </w:r>
          </w:p>
        </w:tc>
        <w:tc>
          <w:tcPr>
            <w:tcW w:w="343" w:type="pct"/>
            <w:tcBorders>
              <w:top w:val="nil"/>
              <w:left w:val="nil"/>
              <w:right w:val="nil"/>
            </w:tcBorders>
            <w:shd w:val="clear" w:color="auto" w:fill="auto"/>
            <w:noWrap/>
            <w:hideMark/>
          </w:tcPr>
          <w:p w14:paraId="1F09CE8A"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right w:val="nil"/>
            </w:tcBorders>
            <w:shd w:val="clear" w:color="auto" w:fill="auto"/>
            <w:noWrap/>
            <w:hideMark/>
          </w:tcPr>
          <w:p w14:paraId="56454642"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right w:val="nil"/>
            </w:tcBorders>
            <w:shd w:val="clear" w:color="auto" w:fill="auto"/>
            <w:noWrap/>
            <w:hideMark/>
          </w:tcPr>
          <w:p w14:paraId="3AA52410"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right w:val="nil"/>
            </w:tcBorders>
            <w:shd w:val="clear" w:color="auto" w:fill="auto"/>
            <w:noWrap/>
            <w:hideMark/>
          </w:tcPr>
          <w:p w14:paraId="6C653FF1"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1191571D" w14:textId="77777777" w:rsidTr="005835FE">
        <w:trPr>
          <w:trHeight w:val="285"/>
        </w:trPr>
        <w:tc>
          <w:tcPr>
            <w:tcW w:w="1802" w:type="pct"/>
            <w:tcBorders>
              <w:top w:val="nil"/>
              <w:left w:val="nil"/>
              <w:right w:val="nil"/>
            </w:tcBorders>
            <w:shd w:val="clear" w:color="auto" w:fill="auto"/>
            <w:noWrap/>
            <w:hideMark/>
          </w:tcPr>
          <w:p w14:paraId="2267BCD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329" w:type="pct"/>
            <w:tcBorders>
              <w:left w:val="nil"/>
              <w:right w:val="nil"/>
            </w:tcBorders>
          </w:tcPr>
          <w:p w14:paraId="00C3D06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60 (100)</w:t>
            </w:r>
          </w:p>
        </w:tc>
        <w:tc>
          <w:tcPr>
            <w:tcW w:w="343" w:type="pct"/>
            <w:tcBorders>
              <w:top w:val="nil"/>
              <w:left w:val="nil"/>
              <w:right w:val="nil"/>
            </w:tcBorders>
            <w:shd w:val="clear" w:color="auto" w:fill="auto"/>
            <w:noWrap/>
            <w:hideMark/>
          </w:tcPr>
          <w:p w14:paraId="731F09E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23</w:t>
            </w:r>
          </w:p>
        </w:tc>
        <w:tc>
          <w:tcPr>
            <w:tcW w:w="539" w:type="pct"/>
            <w:tcBorders>
              <w:top w:val="nil"/>
              <w:left w:val="nil"/>
              <w:right w:val="nil"/>
            </w:tcBorders>
            <w:shd w:val="clear" w:color="auto" w:fill="auto"/>
            <w:noWrap/>
            <w:hideMark/>
          </w:tcPr>
          <w:p w14:paraId="08CB16B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438" w:type="pct"/>
            <w:tcBorders>
              <w:top w:val="nil"/>
              <w:left w:val="nil"/>
              <w:right w:val="nil"/>
            </w:tcBorders>
            <w:shd w:val="clear" w:color="auto" w:fill="auto"/>
            <w:noWrap/>
            <w:hideMark/>
          </w:tcPr>
          <w:p w14:paraId="72335A58"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549" w:type="pct"/>
            <w:tcBorders>
              <w:top w:val="nil"/>
              <w:left w:val="nil"/>
              <w:right w:val="nil"/>
            </w:tcBorders>
            <w:shd w:val="clear" w:color="auto" w:fill="auto"/>
            <w:noWrap/>
            <w:hideMark/>
          </w:tcPr>
          <w:p w14:paraId="371DE97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r>
      <w:tr w:rsidR="00877E95" w:rsidRPr="006D2B80" w14:paraId="7F2A347B" w14:textId="77777777" w:rsidTr="005835FE">
        <w:trPr>
          <w:trHeight w:val="285"/>
        </w:trPr>
        <w:tc>
          <w:tcPr>
            <w:tcW w:w="1802" w:type="pct"/>
            <w:tcBorders>
              <w:left w:val="nil"/>
              <w:right w:val="nil"/>
            </w:tcBorders>
            <w:shd w:val="clear" w:color="auto" w:fill="auto"/>
            <w:noWrap/>
            <w:hideMark/>
          </w:tcPr>
          <w:p w14:paraId="0FC7BCD1"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Post-SCENIC</w:t>
            </w:r>
          </w:p>
        </w:tc>
        <w:tc>
          <w:tcPr>
            <w:tcW w:w="1329" w:type="pct"/>
            <w:tcBorders>
              <w:left w:val="nil"/>
              <w:right w:val="nil"/>
            </w:tcBorders>
          </w:tcPr>
          <w:p w14:paraId="7CA36A20" w14:textId="77777777" w:rsidR="00877E95" w:rsidRPr="006D2B80" w:rsidRDefault="00877E95" w:rsidP="006D2B80">
            <w:pPr>
              <w:spacing w:line="360" w:lineRule="auto"/>
              <w:jc w:val="both"/>
              <w:rPr>
                <w:rFonts w:ascii="Book Antiqua" w:eastAsia="Times New Roman" w:hAnsi="Book Antiqua"/>
                <w:lang w:eastAsia="zh-CN"/>
              </w:rPr>
            </w:pPr>
          </w:p>
        </w:tc>
        <w:tc>
          <w:tcPr>
            <w:tcW w:w="343" w:type="pct"/>
            <w:tcBorders>
              <w:left w:val="nil"/>
              <w:right w:val="nil"/>
            </w:tcBorders>
            <w:shd w:val="clear" w:color="auto" w:fill="auto"/>
            <w:noWrap/>
            <w:hideMark/>
          </w:tcPr>
          <w:p w14:paraId="242B436A" w14:textId="77777777" w:rsidR="00877E95" w:rsidRPr="006D2B80" w:rsidRDefault="00877E95" w:rsidP="006D2B80">
            <w:pPr>
              <w:spacing w:line="360" w:lineRule="auto"/>
              <w:jc w:val="both"/>
              <w:rPr>
                <w:rFonts w:ascii="Book Antiqua" w:eastAsia="Times New Roman" w:hAnsi="Book Antiqua"/>
                <w:lang w:eastAsia="zh-CN"/>
              </w:rPr>
            </w:pPr>
          </w:p>
        </w:tc>
        <w:tc>
          <w:tcPr>
            <w:tcW w:w="539" w:type="pct"/>
            <w:tcBorders>
              <w:left w:val="nil"/>
              <w:right w:val="nil"/>
            </w:tcBorders>
            <w:shd w:val="clear" w:color="auto" w:fill="auto"/>
            <w:noWrap/>
            <w:hideMark/>
          </w:tcPr>
          <w:p w14:paraId="2AC601AA"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left w:val="nil"/>
              <w:right w:val="nil"/>
            </w:tcBorders>
            <w:shd w:val="clear" w:color="auto" w:fill="auto"/>
            <w:noWrap/>
            <w:hideMark/>
          </w:tcPr>
          <w:p w14:paraId="093AAD87"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left w:val="nil"/>
              <w:right w:val="nil"/>
            </w:tcBorders>
            <w:shd w:val="clear" w:color="auto" w:fill="auto"/>
            <w:noWrap/>
            <w:hideMark/>
          </w:tcPr>
          <w:p w14:paraId="2B1FD48F"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33BF8B34" w14:textId="77777777" w:rsidTr="005835FE">
        <w:trPr>
          <w:trHeight w:val="285"/>
        </w:trPr>
        <w:tc>
          <w:tcPr>
            <w:tcW w:w="1802" w:type="pct"/>
            <w:tcBorders>
              <w:top w:val="nil"/>
              <w:left w:val="nil"/>
              <w:bottom w:val="nil"/>
              <w:right w:val="nil"/>
            </w:tcBorders>
            <w:shd w:val="clear" w:color="auto" w:fill="auto"/>
            <w:noWrap/>
            <w:hideMark/>
          </w:tcPr>
          <w:p w14:paraId="112C5E4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1329" w:type="pct"/>
            <w:tcBorders>
              <w:top w:val="nil"/>
              <w:left w:val="nil"/>
              <w:right w:val="nil"/>
            </w:tcBorders>
          </w:tcPr>
          <w:p w14:paraId="6E298C8D"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80 (76.9)</w:t>
            </w:r>
          </w:p>
        </w:tc>
        <w:tc>
          <w:tcPr>
            <w:tcW w:w="343" w:type="pct"/>
            <w:tcBorders>
              <w:top w:val="nil"/>
              <w:left w:val="nil"/>
              <w:bottom w:val="nil"/>
              <w:right w:val="nil"/>
            </w:tcBorders>
            <w:shd w:val="clear" w:color="auto" w:fill="auto"/>
            <w:noWrap/>
            <w:hideMark/>
          </w:tcPr>
          <w:p w14:paraId="4B01F75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539" w:type="pct"/>
            <w:tcBorders>
              <w:top w:val="nil"/>
              <w:left w:val="nil"/>
              <w:bottom w:val="nil"/>
              <w:right w:val="nil"/>
            </w:tcBorders>
            <w:shd w:val="clear" w:color="auto" w:fill="auto"/>
            <w:noWrap/>
            <w:hideMark/>
          </w:tcPr>
          <w:p w14:paraId="257B3AE6"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38" w:type="pct"/>
            <w:tcBorders>
              <w:top w:val="nil"/>
              <w:left w:val="nil"/>
              <w:bottom w:val="nil"/>
              <w:right w:val="nil"/>
            </w:tcBorders>
            <w:shd w:val="clear" w:color="auto" w:fill="auto"/>
            <w:noWrap/>
            <w:hideMark/>
          </w:tcPr>
          <w:p w14:paraId="038F3F0F" w14:textId="77777777" w:rsidR="00877E95" w:rsidRPr="006D2B80" w:rsidRDefault="00877E95" w:rsidP="006D2B80">
            <w:pPr>
              <w:spacing w:line="360" w:lineRule="auto"/>
              <w:jc w:val="both"/>
              <w:rPr>
                <w:rFonts w:ascii="Book Antiqua" w:eastAsia="DengXian" w:hAnsi="Book Antiqua"/>
                <w:color w:val="000000"/>
                <w:lang w:eastAsia="zh-CN"/>
              </w:rPr>
            </w:pPr>
          </w:p>
        </w:tc>
        <w:tc>
          <w:tcPr>
            <w:tcW w:w="549" w:type="pct"/>
            <w:tcBorders>
              <w:top w:val="nil"/>
              <w:left w:val="nil"/>
              <w:bottom w:val="nil"/>
              <w:right w:val="nil"/>
            </w:tcBorders>
            <w:shd w:val="clear" w:color="auto" w:fill="auto"/>
            <w:noWrap/>
            <w:hideMark/>
          </w:tcPr>
          <w:p w14:paraId="2972CA17"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6EE63A7E" w14:textId="77777777" w:rsidTr="005835FE">
        <w:trPr>
          <w:trHeight w:val="285"/>
        </w:trPr>
        <w:tc>
          <w:tcPr>
            <w:tcW w:w="1802" w:type="pct"/>
            <w:tcBorders>
              <w:top w:val="nil"/>
              <w:left w:val="nil"/>
              <w:bottom w:val="nil"/>
              <w:right w:val="nil"/>
            </w:tcBorders>
            <w:shd w:val="clear" w:color="auto" w:fill="auto"/>
            <w:noWrap/>
            <w:hideMark/>
          </w:tcPr>
          <w:p w14:paraId="564C223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1329" w:type="pct"/>
            <w:tcBorders>
              <w:left w:val="nil"/>
              <w:right w:val="nil"/>
            </w:tcBorders>
          </w:tcPr>
          <w:p w14:paraId="41CA1131"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17 (16.3)</w:t>
            </w:r>
          </w:p>
        </w:tc>
        <w:tc>
          <w:tcPr>
            <w:tcW w:w="343" w:type="pct"/>
            <w:tcBorders>
              <w:top w:val="nil"/>
              <w:left w:val="nil"/>
              <w:bottom w:val="nil"/>
              <w:right w:val="nil"/>
            </w:tcBorders>
            <w:shd w:val="clear" w:color="auto" w:fill="auto"/>
            <w:noWrap/>
            <w:hideMark/>
          </w:tcPr>
          <w:p w14:paraId="000263E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76BEC232"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bottom w:val="nil"/>
              <w:right w:val="nil"/>
            </w:tcBorders>
            <w:shd w:val="clear" w:color="auto" w:fill="auto"/>
            <w:noWrap/>
            <w:hideMark/>
          </w:tcPr>
          <w:p w14:paraId="0F2CE3FE"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483330DC"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635AE6CE" w14:textId="77777777" w:rsidTr="005835FE">
        <w:trPr>
          <w:trHeight w:val="285"/>
        </w:trPr>
        <w:tc>
          <w:tcPr>
            <w:tcW w:w="1802" w:type="pct"/>
            <w:tcBorders>
              <w:top w:val="nil"/>
              <w:left w:val="nil"/>
              <w:bottom w:val="nil"/>
              <w:right w:val="nil"/>
            </w:tcBorders>
            <w:shd w:val="clear" w:color="auto" w:fill="auto"/>
            <w:noWrap/>
            <w:hideMark/>
          </w:tcPr>
          <w:p w14:paraId="115ED40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 with focal HGD</w:t>
            </w:r>
          </w:p>
        </w:tc>
        <w:tc>
          <w:tcPr>
            <w:tcW w:w="1329" w:type="pct"/>
            <w:tcBorders>
              <w:left w:val="nil"/>
              <w:right w:val="nil"/>
            </w:tcBorders>
          </w:tcPr>
          <w:p w14:paraId="7DFA06A8"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(1.9)</w:t>
            </w:r>
          </w:p>
        </w:tc>
        <w:tc>
          <w:tcPr>
            <w:tcW w:w="343" w:type="pct"/>
            <w:tcBorders>
              <w:top w:val="nil"/>
              <w:left w:val="nil"/>
              <w:bottom w:val="nil"/>
              <w:right w:val="nil"/>
            </w:tcBorders>
            <w:shd w:val="clear" w:color="auto" w:fill="auto"/>
            <w:noWrap/>
            <w:hideMark/>
          </w:tcPr>
          <w:p w14:paraId="7BDE589C"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1BFA42FF"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bottom w:val="nil"/>
              <w:right w:val="nil"/>
            </w:tcBorders>
            <w:shd w:val="clear" w:color="auto" w:fill="auto"/>
            <w:noWrap/>
            <w:hideMark/>
          </w:tcPr>
          <w:p w14:paraId="6AE900E2"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07D3CC8D"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6117FF3D" w14:textId="77777777" w:rsidTr="005835FE">
        <w:trPr>
          <w:trHeight w:val="285"/>
        </w:trPr>
        <w:tc>
          <w:tcPr>
            <w:tcW w:w="1802" w:type="pct"/>
            <w:tcBorders>
              <w:top w:val="nil"/>
              <w:left w:val="nil"/>
              <w:bottom w:val="nil"/>
              <w:right w:val="nil"/>
            </w:tcBorders>
            <w:shd w:val="clear" w:color="auto" w:fill="auto"/>
            <w:noWrap/>
            <w:hideMark/>
          </w:tcPr>
          <w:p w14:paraId="315565C5"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VA</w:t>
            </w:r>
          </w:p>
        </w:tc>
        <w:tc>
          <w:tcPr>
            <w:tcW w:w="1329" w:type="pct"/>
            <w:tcBorders>
              <w:left w:val="nil"/>
              <w:right w:val="nil"/>
            </w:tcBorders>
          </w:tcPr>
          <w:p w14:paraId="342E16DA" w14:textId="77777777" w:rsidR="00877E95" w:rsidRPr="006D2B80" w:rsidRDefault="00877E95" w:rsidP="006D2B80">
            <w:pPr>
              <w:spacing w:line="360" w:lineRule="auto"/>
              <w:jc w:val="both"/>
              <w:rPr>
                <w:rFonts w:ascii="Book Antiqua" w:eastAsia="DengXian" w:hAnsi="Book Antiqua"/>
                <w:color w:val="000000"/>
              </w:rPr>
            </w:pPr>
            <w:r w:rsidRPr="006D2B80">
              <w:rPr>
                <w:rFonts w:ascii="Book Antiqua" w:eastAsia="DengXian" w:hAnsi="Book Antiqua"/>
                <w:color w:val="000000"/>
                <w:lang w:eastAsia="zh-CN"/>
              </w:rPr>
              <w:t>2 (1.9)</w:t>
            </w:r>
          </w:p>
        </w:tc>
        <w:tc>
          <w:tcPr>
            <w:tcW w:w="343" w:type="pct"/>
            <w:tcBorders>
              <w:top w:val="nil"/>
              <w:left w:val="nil"/>
              <w:bottom w:val="nil"/>
              <w:right w:val="nil"/>
            </w:tcBorders>
            <w:shd w:val="clear" w:color="auto" w:fill="auto"/>
            <w:noWrap/>
            <w:hideMark/>
          </w:tcPr>
          <w:p w14:paraId="672F6C5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bottom w:val="nil"/>
              <w:right w:val="nil"/>
            </w:tcBorders>
            <w:shd w:val="clear" w:color="auto" w:fill="auto"/>
            <w:noWrap/>
            <w:hideMark/>
          </w:tcPr>
          <w:p w14:paraId="215BC921"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bottom w:val="nil"/>
              <w:right w:val="nil"/>
            </w:tcBorders>
            <w:shd w:val="clear" w:color="auto" w:fill="auto"/>
            <w:noWrap/>
            <w:hideMark/>
          </w:tcPr>
          <w:p w14:paraId="593FBF11"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7D91E556"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5072DE76" w14:textId="77777777" w:rsidTr="005835FE">
        <w:trPr>
          <w:trHeight w:val="285"/>
        </w:trPr>
        <w:tc>
          <w:tcPr>
            <w:tcW w:w="1802" w:type="pct"/>
            <w:tcBorders>
              <w:top w:val="nil"/>
              <w:left w:val="nil"/>
              <w:bottom w:val="nil"/>
              <w:right w:val="nil"/>
            </w:tcBorders>
            <w:shd w:val="clear" w:color="auto" w:fill="auto"/>
            <w:noWrap/>
            <w:hideMark/>
          </w:tcPr>
          <w:p w14:paraId="70A7AFAF"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1329" w:type="pct"/>
            <w:tcBorders>
              <w:left w:val="nil"/>
              <w:right w:val="nil"/>
            </w:tcBorders>
          </w:tcPr>
          <w:p w14:paraId="6C0BB552" w14:textId="77777777" w:rsidR="00877E95" w:rsidRPr="006D2B80" w:rsidRDefault="00877E95" w:rsidP="006D2B80">
            <w:pPr>
              <w:spacing w:line="360" w:lineRule="auto"/>
              <w:jc w:val="both"/>
              <w:rPr>
                <w:rFonts w:ascii="Book Antiqua" w:hAnsi="Book Antiqua"/>
              </w:rPr>
            </w:pPr>
            <w:r w:rsidRPr="006D2B80">
              <w:rPr>
                <w:rFonts w:ascii="Book Antiqua" w:eastAsia="DengXian" w:hAnsi="Book Antiqua"/>
                <w:color w:val="000000"/>
                <w:lang w:eastAsia="zh-CN"/>
              </w:rPr>
              <w:t>1 (1.0)</w:t>
            </w:r>
          </w:p>
        </w:tc>
        <w:tc>
          <w:tcPr>
            <w:tcW w:w="343" w:type="pct"/>
            <w:tcBorders>
              <w:top w:val="nil"/>
              <w:left w:val="nil"/>
              <w:bottom w:val="nil"/>
              <w:right w:val="nil"/>
            </w:tcBorders>
            <w:shd w:val="clear" w:color="auto" w:fill="auto"/>
            <w:noWrap/>
            <w:hideMark/>
          </w:tcPr>
          <w:p w14:paraId="18380899"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bottom w:val="nil"/>
              <w:right w:val="nil"/>
            </w:tcBorders>
            <w:shd w:val="clear" w:color="auto" w:fill="auto"/>
            <w:noWrap/>
            <w:hideMark/>
          </w:tcPr>
          <w:p w14:paraId="38AE8829"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bottom w:val="nil"/>
              <w:right w:val="nil"/>
            </w:tcBorders>
            <w:shd w:val="clear" w:color="auto" w:fill="auto"/>
            <w:noWrap/>
            <w:hideMark/>
          </w:tcPr>
          <w:p w14:paraId="1AAA57AD"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bottom w:val="nil"/>
              <w:right w:val="nil"/>
            </w:tcBorders>
            <w:shd w:val="clear" w:color="auto" w:fill="auto"/>
            <w:noWrap/>
            <w:hideMark/>
          </w:tcPr>
          <w:p w14:paraId="13F245F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0BD292EB" w14:textId="77777777" w:rsidTr="005835FE">
        <w:trPr>
          <w:trHeight w:val="285"/>
        </w:trPr>
        <w:tc>
          <w:tcPr>
            <w:tcW w:w="1802" w:type="pct"/>
            <w:tcBorders>
              <w:top w:val="nil"/>
              <w:left w:val="nil"/>
              <w:right w:val="nil"/>
            </w:tcBorders>
            <w:shd w:val="clear" w:color="auto" w:fill="auto"/>
            <w:noWrap/>
            <w:hideMark/>
          </w:tcPr>
          <w:p w14:paraId="61CD248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with focal HGD</w:t>
            </w:r>
          </w:p>
        </w:tc>
        <w:tc>
          <w:tcPr>
            <w:tcW w:w="1329" w:type="pct"/>
            <w:tcBorders>
              <w:left w:val="nil"/>
              <w:right w:val="nil"/>
            </w:tcBorders>
          </w:tcPr>
          <w:p w14:paraId="15FEB904" w14:textId="0F8A77F9" w:rsidR="00877E95" w:rsidRPr="006D2B80" w:rsidRDefault="00B36610" w:rsidP="006D2B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 (1.0)</w:t>
            </w:r>
          </w:p>
        </w:tc>
        <w:tc>
          <w:tcPr>
            <w:tcW w:w="343" w:type="pct"/>
            <w:tcBorders>
              <w:top w:val="nil"/>
              <w:left w:val="nil"/>
              <w:right w:val="nil"/>
            </w:tcBorders>
            <w:shd w:val="clear" w:color="auto" w:fill="auto"/>
            <w:noWrap/>
            <w:hideMark/>
          </w:tcPr>
          <w:p w14:paraId="680C98D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39" w:type="pct"/>
            <w:tcBorders>
              <w:top w:val="nil"/>
              <w:left w:val="nil"/>
              <w:right w:val="nil"/>
            </w:tcBorders>
            <w:shd w:val="clear" w:color="auto" w:fill="auto"/>
            <w:noWrap/>
            <w:hideMark/>
          </w:tcPr>
          <w:p w14:paraId="4650F18F" w14:textId="77777777" w:rsidR="00877E95" w:rsidRPr="006D2B80" w:rsidRDefault="00877E95" w:rsidP="006D2B80">
            <w:pPr>
              <w:spacing w:line="360" w:lineRule="auto"/>
              <w:jc w:val="both"/>
              <w:rPr>
                <w:rFonts w:ascii="Book Antiqua" w:eastAsia="DengXian" w:hAnsi="Book Antiqua"/>
                <w:color w:val="000000"/>
                <w:lang w:eastAsia="zh-CN"/>
              </w:rPr>
            </w:pPr>
          </w:p>
        </w:tc>
        <w:tc>
          <w:tcPr>
            <w:tcW w:w="438" w:type="pct"/>
            <w:tcBorders>
              <w:top w:val="nil"/>
              <w:left w:val="nil"/>
              <w:right w:val="nil"/>
            </w:tcBorders>
            <w:shd w:val="clear" w:color="auto" w:fill="auto"/>
            <w:noWrap/>
            <w:hideMark/>
          </w:tcPr>
          <w:p w14:paraId="2A4FD949"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right w:val="nil"/>
            </w:tcBorders>
            <w:shd w:val="clear" w:color="auto" w:fill="auto"/>
            <w:noWrap/>
            <w:hideMark/>
          </w:tcPr>
          <w:p w14:paraId="544F934B"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77E95" w:rsidRPr="006D2B80" w14:paraId="5B2317D5" w14:textId="77777777" w:rsidTr="005835FE">
        <w:trPr>
          <w:trHeight w:val="285"/>
        </w:trPr>
        <w:tc>
          <w:tcPr>
            <w:tcW w:w="1802" w:type="pct"/>
            <w:tcBorders>
              <w:top w:val="nil"/>
              <w:left w:val="nil"/>
              <w:right w:val="nil"/>
            </w:tcBorders>
            <w:shd w:val="clear" w:color="auto" w:fill="auto"/>
            <w:noWrap/>
            <w:hideMark/>
          </w:tcPr>
          <w:p w14:paraId="285AFFB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1329" w:type="pct"/>
            <w:tcBorders>
              <w:left w:val="nil"/>
              <w:right w:val="nil"/>
            </w:tcBorders>
          </w:tcPr>
          <w:p w14:paraId="4610C7C0" w14:textId="57E460CF" w:rsidR="00877E95" w:rsidRPr="006D2B80" w:rsidRDefault="00B36610" w:rsidP="006D2B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 (1.0)</w:t>
            </w:r>
          </w:p>
        </w:tc>
        <w:tc>
          <w:tcPr>
            <w:tcW w:w="343" w:type="pct"/>
            <w:tcBorders>
              <w:top w:val="nil"/>
              <w:left w:val="nil"/>
              <w:right w:val="nil"/>
            </w:tcBorders>
            <w:shd w:val="clear" w:color="auto" w:fill="auto"/>
            <w:noWrap/>
            <w:hideMark/>
          </w:tcPr>
          <w:p w14:paraId="0CCBFA67"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39" w:type="pct"/>
            <w:tcBorders>
              <w:top w:val="nil"/>
              <w:left w:val="nil"/>
              <w:right w:val="nil"/>
            </w:tcBorders>
            <w:shd w:val="clear" w:color="auto" w:fill="auto"/>
            <w:noWrap/>
            <w:hideMark/>
          </w:tcPr>
          <w:p w14:paraId="0851F93E" w14:textId="77777777" w:rsidR="00877E95" w:rsidRPr="006D2B80" w:rsidRDefault="00877E95" w:rsidP="006D2B80">
            <w:pPr>
              <w:spacing w:line="360" w:lineRule="auto"/>
              <w:jc w:val="both"/>
              <w:rPr>
                <w:rFonts w:ascii="Book Antiqua" w:eastAsia="Times New Roman" w:hAnsi="Book Antiqua"/>
                <w:lang w:eastAsia="zh-CN"/>
              </w:rPr>
            </w:pPr>
          </w:p>
        </w:tc>
        <w:tc>
          <w:tcPr>
            <w:tcW w:w="438" w:type="pct"/>
            <w:tcBorders>
              <w:top w:val="nil"/>
              <w:left w:val="nil"/>
              <w:right w:val="nil"/>
            </w:tcBorders>
            <w:shd w:val="clear" w:color="auto" w:fill="auto"/>
            <w:noWrap/>
            <w:hideMark/>
          </w:tcPr>
          <w:p w14:paraId="4BD37F5D" w14:textId="77777777" w:rsidR="00877E95" w:rsidRPr="006D2B80" w:rsidRDefault="00877E95" w:rsidP="006D2B80">
            <w:pPr>
              <w:spacing w:line="360" w:lineRule="auto"/>
              <w:jc w:val="both"/>
              <w:rPr>
                <w:rFonts w:ascii="Book Antiqua" w:eastAsia="Times New Roman" w:hAnsi="Book Antiqua"/>
                <w:lang w:eastAsia="zh-CN"/>
              </w:rPr>
            </w:pPr>
          </w:p>
        </w:tc>
        <w:tc>
          <w:tcPr>
            <w:tcW w:w="549" w:type="pct"/>
            <w:tcBorders>
              <w:top w:val="nil"/>
              <w:left w:val="nil"/>
              <w:right w:val="nil"/>
            </w:tcBorders>
            <w:shd w:val="clear" w:color="auto" w:fill="auto"/>
            <w:noWrap/>
            <w:hideMark/>
          </w:tcPr>
          <w:p w14:paraId="0BC9E356" w14:textId="77777777" w:rsidR="00877E95" w:rsidRPr="006D2B80" w:rsidRDefault="00877E95" w:rsidP="006D2B80">
            <w:pPr>
              <w:spacing w:line="360" w:lineRule="auto"/>
              <w:jc w:val="both"/>
              <w:rPr>
                <w:rFonts w:ascii="Book Antiqua" w:eastAsia="Times New Roman" w:hAnsi="Book Antiqua"/>
                <w:lang w:eastAsia="zh-CN"/>
              </w:rPr>
            </w:pPr>
          </w:p>
        </w:tc>
      </w:tr>
      <w:tr w:rsidR="00877E95" w:rsidRPr="006D2B80" w14:paraId="0E5325FE" w14:textId="77777777" w:rsidTr="005835FE">
        <w:trPr>
          <w:trHeight w:val="285"/>
        </w:trPr>
        <w:tc>
          <w:tcPr>
            <w:tcW w:w="1802" w:type="pct"/>
            <w:tcBorders>
              <w:top w:val="nil"/>
              <w:left w:val="nil"/>
              <w:bottom w:val="single" w:sz="4" w:space="0" w:color="auto"/>
              <w:right w:val="nil"/>
            </w:tcBorders>
            <w:shd w:val="clear" w:color="auto" w:fill="auto"/>
            <w:noWrap/>
            <w:hideMark/>
          </w:tcPr>
          <w:p w14:paraId="6C562C0E"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329" w:type="pct"/>
            <w:tcBorders>
              <w:left w:val="nil"/>
              <w:bottom w:val="single" w:sz="4" w:space="0" w:color="auto"/>
              <w:right w:val="nil"/>
            </w:tcBorders>
          </w:tcPr>
          <w:p w14:paraId="40E50195" w14:textId="1E295D88" w:rsidR="00877E95" w:rsidRPr="006D2B80" w:rsidRDefault="00B36610" w:rsidP="006D2B80">
            <w:pPr>
              <w:spacing w:line="360" w:lineRule="auto"/>
              <w:jc w:val="both"/>
              <w:rPr>
                <w:rFonts w:ascii="Book Antiqua" w:eastAsia="DengXian" w:hAnsi="Book Antiqua"/>
                <w:color w:val="000000"/>
                <w:lang w:eastAsia="zh-CN"/>
              </w:rPr>
            </w:pPr>
            <w:r>
              <w:rPr>
                <w:rFonts w:ascii="Book Antiqua" w:eastAsia="DengXian" w:hAnsi="Book Antiqua"/>
                <w:color w:val="000000"/>
                <w:lang w:eastAsia="zh-CN"/>
              </w:rPr>
              <w:t>104</w:t>
            </w:r>
            <w:r w:rsidR="00246493">
              <w:rPr>
                <w:rFonts w:ascii="Book Antiqua" w:eastAsia="DengXian" w:hAnsi="Book Antiqua"/>
                <w:color w:val="000000"/>
                <w:lang w:eastAsia="zh-CN"/>
              </w:rPr>
              <w:t xml:space="preserve"> (100)</w:t>
            </w:r>
          </w:p>
        </w:tc>
        <w:tc>
          <w:tcPr>
            <w:tcW w:w="343" w:type="pct"/>
            <w:tcBorders>
              <w:top w:val="nil"/>
              <w:left w:val="nil"/>
              <w:bottom w:val="single" w:sz="4" w:space="0" w:color="auto"/>
              <w:right w:val="nil"/>
            </w:tcBorders>
            <w:shd w:val="clear" w:color="auto" w:fill="auto"/>
            <w:noWrap/>
            <w:hideMark/>
          </w:tcPr>
          <w:p w14:paraId="2C7A8B92"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p>
        </w:tc>
        <w:tc>
          <w:tcPr>
            <w:tcW w:w="539" w:type="pct"/>
            <w:tcBorders>
              <w:top w:val="nil"/>
              <w:left w:val="nil"/>
              <w:bottom w:val="single" w:sz="4" w:space="0" w:color="auto"/>
              <w:right w:val="nil"/>
            </w:tcBorders>
            <w:shd w:val="clear" w:color="auto" w:fill="auto"/>
            <w:noWrap/>
            <w:hideMark/>
          </w:tcPr>
          <w:p w14:paraId="74491CBA"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p>
        </w:tc>
        <w:tc>
          <w:tcPr>
            <w:tcW w:w="438" w:type="pct"/>
            <w:tcBorders>
              <w:top w:val="nil"/>
              <w:left w:val="nil"/>
              <w:bottom w:val="single" w:sz="4" w:space="0" w:color="auto"/>
              <w:right w:val="nil"/>
            </w:tcBorders>
            <w:shd w:val="clear" w:color="auto" w:fill="auto"/>
            <w:noWrap/>
            <w:hideMark/>
          </w:tcPr>
          <w:p w14:paraId="33E010B8"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49" w:type="pct"/>
            <w:tcBorders>
              <w:top w:val="nil"/>
              <w:left w:val="nil"/>
              <w:bottom w:val="single" w:sz="4" w:space="0" w:color="auto"/>
              <w:right w:val="nil"/>
            </w:tcBorders>
            <w:shd w:val="clear" w:color="auto" w:fill="auto"/>
            <w:noWrap/>
            <w:hideMark/>
          </w:tcPr>
          <w:p w14:paraId="35EE3424" w14:textId="77777777" w:rsidR="00877E95" w:rsidRPr="006D2B80"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bl>
    <w:p w14:paraId="26E53DBE" w14:textId="77777777" w:rsidR="00832082" w:rsidRPr="006D2B80"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Pr="006D2B80">
        <w:rPr>
          <w:rFonts w:ascii="Book Antiqua" w:hAnsi="Book Antiqua"/>
          <w:lang w:eastAsia="zh-CN"/>
        </w:rPr>
        <w:t xml:space="preserve"> </w:t>
      </w:r>
      <w:r w:rsidR="00832082" w:rsidRPr="006D2B80">
        <w:rPr>
          <w:rFonts w:ascii="Book Antiqua" w:hAnsi="Book Antiqua"/>
          <w:lang w:eastAsia="zh-CN"/>
        </w:rPr>
        <w:t>UC</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Ulcer</w:t>
      </w:r>
      <w:r w:rsidR="00832082" w:rsidRPr="006D2B80">
        <w:rPr>
          <w:rFonts w:ascii="Book Antiqua" w:hAnsi="Book Antiqua"/>
          <w:lang w:eastAsia="zh-CN"/>
        </w:rPr>
        <w:t>ative colitis; DALM</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Dy</w:t>
      </w:r>
      <w:r w:rsidR="00832082" w:rsidRPr="006D2B80">
        <w:rPr>
          <w:rFonts w:ascii="Book Antiqua" w:hAnsi="Book Antiqua"/>
          <w:lang w:eastAsia="zh-CN"/>
        </w:rPr>
        <w:t>splasia-associated lesion or mass; TA</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Tub</w:t>
      </w:r>
      <w:r w:rsidR="00832082" w:rsidRPr="006D2B80">
        <w:rPr>
          <w:rFonts w:ascii="Book Antiqua" w:hAnsi="Book Antiqua"/>
          <w:lang w:eastAsia="zh-CN"/>
        </w:rPr>
        <w:t>ular adenoma; TVA</w:t>
      </w:r>
      <w:r w:rsidRPr="006D2B80">
        <w:rPr>
          <w:rFonts w:ascii="Book Antiqua" w:hAnsi="Book Antiqua"/>
          <w:lang w:eastAsia="zh-CN"/>
        </w:rPr>
        <w:t>:</w:t>
      </w:r>
      <w:r w:rsidR="00832082" w:rsidRPr="006D2B80">
        <w:rPr>
          <w:rFonts w:ascii="Book Antiqua" w:hAnsi="Book Antiqua"/>
          <w:lang w:eastAsia="zh-CN"/>
        </w:rPr>
        <w:t xml:space="preserve"> </w:t>
      </w:r>
      <w:proofErr w:type="spellStart"/>
      <w:r w:rsidRPr="006D2B80">
        <w:rPr>
          <w:rFonts w:ascii="Book Antiqua" w:hAnsi="Book Antiqua"/>
          <w:lang w:eastAsia="zh-CN"/>
        </w:rPr>
        <w:t>Tubu</w:t>
      </w:r>
      <w:r w:rsidR="00832082" w:rsidRPr="006D2B80">
        <w:rPr>
          <w:rFonts w:ascii="Book Antiqua" w:hAnsi="Book Antiqua"/>
          <w:lang w:eastAsia="zh-CN"/>
        </w:rPr>
        <w:t>lovillous</w:t>
      </w:r>
      <w:proofErr w:type="spellEnd"/>
      <w:r w:rsidR="00832082" w:rsidRPr="006D2B80">
        <w:rPr>
          <w:rFonts w:ascii="Book Antiqua" w:hAnsi="Book Antiqua"/>
          <w:lang w:eastAsia="zh-CN"/>
        </w:rPr>
        <w:t xml:space="preserve"> adenoma; VA</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Vill</w:t>
      </w:r>
      <w:r w:rsidR="00832082" w:rsidRPr="006D2B80">
        <w:rPr>
          <w:rFonts w:ascii="Book Antiqua" w:hAnsi="Book Antiqua"/>
          <w:lang w:eastAsia="zh-CN"/>
        </w:rPr>
        <w:t>ous adenoma; LGD</w:t>
      </w:r>
      <w:r w:rsidRPr="006D2B80">
        <w:rPr>
          <w:rFonts w:ascii="Book Antiqua" w:hAnsi="Book Antiqua"/>
          <w:lang w:eastAsia="zh-CN"/>
        </w:rPr>
        <w:t>:</w:t>
      </w:r>
      <w:r w:rsidR="00832082" w:rsidRPr="006D2B80">
        <w:rPr>
          <w:rFonts w:ascii="Book Antiqua" w:hAnsi="Book Antiqua"/>
          <w:lang w:eastAsia="zh-CN"/>
        </w:rPr>
        <w:t xml:space="preserve"> </w:t>
      </w:r>
      <w:r w:rsidRPr="006D2B80">
        <w:rPr>
          <w:rFonts w:ascii="Book Antiqua" w:hAnsi="Book Antiqua"/>
          <w:lang w:eastAsia="zh-CN"/>
        </w:rPr>
        <w:t>Low</w:t>
      </w:r>
      <w:r w:rsidR="00832082" w:rsidRPr="006D2B80">
        <w:rPr>
          <w:rFonts w:ascii="Book Antiqua" w:hAnsi="Book Antiqua"/>
          <w:lang w:eastAsia="zh-CN"/>
        </w:rPr>
        <w:t>-grade dysplasia; HGD</w:t>
      </w:r>
      <w:r w:rsidRPr="006D2B80">
        <w:rPr>
          <w:rFonts w:ascii="Book Antiqua" w:hAnsi="Book Antiqua"/>
          <w:lang w:eastAsia="zh-CN"/>
        </w:rPr>
        <w:t>: Hi</w:t>
      </w:r>
      <w:r w:rsidR="00832082" w:rsidRPr="006D2B80">
        <w:rPr>
          <w:rFonts w:ascii="Book Antiqua" w:hAnsi="Book Antiqua"/>
          <w:lang w:eastAsia="zh-CN"/>
        </w:rPr>
        <w:t>gh-grade dysplasia.</w:t>
      </w:r>
    </w:p>
    <w:p w14:paraId="437E6BE7" w14:textId="77777777" w:rsidR="00832082" w:rsidRPr="006D2B80" w:rsidRDefault="00832082" w:rsidP="006D2B80">
      <w:pPr>
        <w:spacing w:line="360" w:lineRule="auto"/>
        <w:jc w:val="both"/>
        <w:rPr>
          <w:rFonts w:ascii="Book Antiqua" w:hAnsi="Book Antiqua"/>
          <w:lang w:eastAsia="zh-CN"/>
        </w:rPr>
        <w:sectPr w:rsidR="00832082" w:rsidRPr="006D2B80" w:rsidSect="006D2B80">
          <w:pgSz w:w="16839" w:h="11907" w:orient="landscape" w:code="9"/>
          <w:pgMar w:top="1440" w:right="1440" w:bottom="1440" w:left="1440" w:header="720" w:footer="720" w:gutter="0"/>
          <w:cols w:space="720"/>
          <w:docGrid w:linePitch="360"/>
        </w:sectPr>
      </w:pPr>
    </w:p>
    <w:p w14:paraId="63FE5A80" w14:textId="77777777"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3 Histopathologic diagnoses of dysplastic lesions on random endoscopic biopsies from </w:t>
      </w:r>
      <w:r w:rsidR="00017A03" w:rsidRPr="006D2B80">
        <w:rPr>
          <w:rFonts w:ascii="Book Antiqua" w:hAnsi="Book Antiqua"/>
          <w:b/>
          <w:lang w:eastAsia="zh-CN"/>
        </w:rPr>
        <w:t>ulcerative colitis</w:t>
      </w:r>
      <w:r w:rsidRPr="006D2B80">
        <w:rPr>
          <w:rFonts w:ascii="Book Antiqua" w:hAnsi="Book Antiqua"/>
          <w:b/>
          <w:lang w:eastAsia="zh-CN"/>
        </w:rPr>
        <w:t xml:space="preserve"> patients during pre-SCENIC (2012-2014) and post-SCENIC (2016-2018) periods</w:t>
      </w:r>
    </w:p>
    <w:tbl>
      <w:tblPr>
        <w:tblW w:w="5000" w:type="pct"/>
        <w:tblLook w:val="04A0" w:firstRow="1" w:lastRow="0" w:firstColumn="1" w:lastColumn="0" w:noHBand="0" w:noVBand="1"/>
      </w:tblPr>
      <w:tblGrid>
        <w:gridCol w:w="4341"/>
        <w:gridCol w:w="1466"/>
        <w:gridCol w:w="1640"/>
        <w:gridCol w:w="978"/>
        <w:gridCol w:w="1489"/>
        <w:gridCol w:w="1539"/>
        <w:gridCol w:w="1723"/>
      </w:tblGrid>
      <w:tr w:rsidR="00832082" w:rsidRPr="006D2B80" w14:paraId="4AFEA8EA" w14:textId="77777777" w:rsidTr="00666114">
        <w:trPr>
          <w:trHeight w:val="106"/>
        </w:trPr>
        <w:tc>
          <w:tcPr>
            <w:tcW w:w="1647" w:type="pct"/>
            <w:vMerge w:val="restart"/>
            <w:tcBorders>
              <w:top w:val="single" w:sz="4" w:space="0" w:color="auto"/>
              <w:left w:val="nil"/>
              <w:bottom w:val="single" w:sz="4" w:space="0" w:color="auto"/>
              <w:right w:val="nil"/>
            </w:tcBorders>
            <w:shd w:val="clear" w:color="auto" w:fill="auto"/>
            <w:hideMark/>
          </w:tcPr>
          <w:p w14:paraId="2FE2DBAF"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Histopathologic diagnosis</w:t>
            </w:r>
          </w:p>
        </w:tc>
        <w:tc>
          <w:tcPr>
            <w:tcW w:w="556" w:type="pct"/>
            <w:vMerge w:val="restart"/>
            <w:tcBorders>
              <w:top w:val="single" w:sz="4" w:space="0" w:color="auto"/>
              <w:left w:val="nil"/>
              <w:bottom w:val="single" w:sz="4" w:space="0" w:color="auto"/>
              <w:right w:val="nil"/>
            </w:tcBorders>
            <w:shd w:val="clear" w:color="auto" w:fill="auto"/>
            <w:hideMark/>
          </w:tcPr>
          <w:p w14:paraId="2D1293BB"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w:t>
            </w:r>
          </w:p>
        </w:tc>
        <w:tc>
          <w:tcPr>
            <w:tcW w:w="622" w:type="pct"/>
            <w:vMerge w:val="restart"/>
            <w:tcBorders>
              <w:top w:val="single" w:sz="4" w:space="0" w:color="auto"/>
              <w:left w:val="nil"/>
              <w:bottom w:val="single" w:sz="4" w:space="0" w:color="auto"/>
              <w:right w:val="nil"/>
            </w:tcBorders>
            <w:shd w:val="clear" w:color="auto" w:fill="auto"/>
            <w:hideMark/>
          </w:tcPr>
          <w:p w14:paraId="3CBA2787" w14:textId="77777777" w:rsidR="00832082"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Multiple or extensive</w:t>
            </w:r>
          </w:p>
        </w:tc>
        <w:tc>
          <w:tcPr>
            <w:tcW w:w="1520" w:type="pct"/>
            <w:gridSpan w:val="3"/>
            <w:tcBorders>
              <w:top w:val="single" w:sz="4" w:space="0" w:color="auto"/>
              <w:left w:val="nil"/>
              <w:bottom w:val="single" w:sz="4" w:space="0" w:color="auto"/>
              <w:right w:val="nil"/>
            </w:tcBorders>
            <w:shd w:val="clear" w:color="auto" w:fill="auto"/>
            <w:noWrap/>
            <w:hideMark/>
          </w:tcPr>
          <w:p w14:paraId="4C8B4188"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Comment</w:t>
            </w:r>
          </w:p>
        </w:tc>
        <w:tc>
          <w:tcPr>
            <w:tcW w:w="654" w:type="pct"/>
            <w:tcBorders>
              <w:top w:val="single" w:sz="4" w:space="0" w:color="auto"/>
              <w:left w:val="nil"/>
              <w:bottom w:val="single" w:sz="4" w:space="0" w:color="auto"/>
              <w:right w:val="nil"/>
            </w:tcBorders>
            <w:shd w:val="clear" w:color="auto" w:fill="auto"/>
            <w:hideMark/>
          </w:tcPr>
          <w:p w14:paraId="155DCFEE" w14:textId="77777777" w:rsidR="00832082" w:rsidRPr="006D2B80" w:rsidRDefault="00832082" w:rsidP="006D2B80">
            <w:pPr>
              <w:spacing w:line="360" w:lineRule="auto"/>
              <w:jc w:val="both"/>
              <w:rPr>
                <w:rFonts w:ascii="Book Antiqua" w:eastAsia="DengXian" w:hAnsi="Book Antiqua"/>
                <w:b/>
                <w:color w:val="000000"/>
                <w:lang w:eastAsia="zh-CN"/>
              </w:rPr>
            </w:pPr>
          </w:p>
        </w:tc>
      </w:tr>
      <w:tr w:rsidR="00832082" w:rsidRPr="006D2B80" w14:paraId="49FDAAAB" w14:textId="77777777" w:rsidTr="00666114">
        <w:trPr>
          <w:trHeight w:val="870"/>
        </w:trPr>
        <w:tc>
          <w:tcPr>
            <w:tcW w:w="1647" w:type="pct"/>
            <w:vMerge/>
            <w:tcBorders>
              <w:top w:val="single" w:sz="4" w:space="0" w:color="auto"/>
              <w:left w:val="nil"/>
              <w:bottom w:val="single" w:sz="4" w:space="0" w:color="auto"/>
              <w:right w:val="nil"/>
            </w:tcBorders>
            <w:hideMark/>
          </w:tcPr>
          <w:p w14:paraId="26A2EF7A" w14:textId="77777777" w:rsidR="00832082" w:rsidRPr="006D2B80" w:rsidRDefault="00832082" w:rsidP="006D2B80">
            <w:pPr>
              <w:spacing w:line="360" w:lineRule="auto"/>
              <w:jc w:val="both"/>
              <w:rPr>
                <w:rFonts w:ascii="Book Antiqua" w:eastAsia="DengXian" w:hAnsi="Book Antiqua"/>
                <w:b/>
                <w:color w:val="000000"/>
                <w:lang w:eastAsia="zh-CN"/>
              </w:rPr>
            </w:pPr>
          </w:p>
        </w:tc>
        <w:tc>
          <w:tcPr>
            <w:tcW w:w="556" w:type="pct"/>
            <w:vMerge/>
            <w:tcBorders>
              <w:top w:val="single" w:sz="4" w:space="0" w:color="auto"/>
              <w:left w:val="nil"/>
              <w:bottom w:val="single" w:sz="4" w:space="0" w:color="auto"/>
              <w:right w:val="nil"/>
            </w:tcBorders>
            <w:hideMark/>
          </w:tcPr>
          <w:p w14:paraId="53C9E653" w14:textId="77777777" w:rsidR="00832082" w:rsidRPr="006D2B80" w:rsidRDefault="00832082" w:rsidP="006D2B80">
            <w:pPr>
              <w:spacing w:line="360" w:lineRule="auto"/>
              <w:jc w:val="both"/>
              <w:rPr>
                <w:rFonts w:ascii="Book Antiqua" w:eastAsia="DengXian" w:hAnsi="Book Antiqua"/>
                <w:b/>
                <w:color w:val="000000"/>
                <w:lang w:eastAsia="zh-CN"/>
              </w:rPr>
            </w:pPr>
          </w:p>
        </w:tc>
        <w:tc>
          <w:tcPr>
            <w:tcW w:w="622" w:type="pct"/>
            <w:vMerge/>
            <w:tcBorders>
              <w:top w:val="single" w:sz="4" w:space="0" w:color="auto"/>
              <w:left w:val="nil"/>
              <w:bottom w:val="single" w:sz="4" w:space="0" w:color="auto"/>
              <w:right w:val="nil"/>
            </w:tcBorders>
            <w:hideMark/>
          </w:tcPr>
          <w:p w14:paraId="0395D12D" w14:textId="77777777" w:rsidR="00832082" w:rsidRPr="006D2B80" w:rsidRDefault="00832082" w:rsidP="006D2B80">
            <w:pPr>
              <w:spacing w:line="360" w:lineRule="auto"/>
              <w:jc w:val="both"/>
              <w:rPr>
                <w:rFonts w:ascii="Book Antiqua" w:eastAsia="DengXian" w:hAnsi="Book Antiqua"/>
                <w:b/>
                <w:color w:val="000000"/>
                <w:lang w:eastAsia="zh-CN"/>
              </w:rPr>
            </w:pPr>
          </w:p>
        </w:tc>
        <w:tc>
          <w:tcPr>
            <w:tcW w:w="371" w:type="pct"/>
            <w:tcBorders>
              <w:top w:val="single" w:sz="4" w:space="0" w:color="auto"/>
              <w:left w:val="nil"/>
              <w:bottom w:val="single" w:sz="4" w:space="0" w:color="auto"/>
              <w:right w:val="nil"/>
            </w:tcBorders>
            <w:shd w:val="clear" w:color="auto" w:fill="auto"/>
            <w:hideMark/>
          </w:tcPr>
          <w:p w14:paraId="258668B7"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w:t>
            </w:r>
          </w:p>
        </w:tc>
        <w:tc>
          <w:tcPr>
            <w:tcW w:w="565" w:type="pct"/>
            <w:tcBorders>
              <w:top w:val="single" w:sz="4" w:space="0" w:color="auto"/>
              <w:left w:val="nil"/>
              <w:bottom w:val="single" w:sz="4" w:space="0" w:color="auto"/>
              <w:right w:val="nil"/>
            </w:tcBorders>
            <w:shd w:val="clear" w:color="auto" w:fill="auto"/>
            <w:hideMark/>
          </w:tcPr>
          <w:p w14:paraId="306C0541" w14:textId="77777777"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sporadic adenoma</w:t>
            </w:r>
          </w:p>
        </w:tc>
        <w:tc>
          <w:tcPr>
            <w:tcW w:w="584" w:type="pct"/>
            <w:tcBorders>
              <w:top w:val="single" w:sz="4" w:space="0" w:color="auto"/>
              <w:left w:val="nil"/>
              <w:bottom w:val="single" w:sz="4" w:space="0" w:color="auto"/>
              <w:right w:val="nil"/>
            </w:tcBorders>
            <w:shd w:val="clear" w:color="auto" w:fill="auto"/>
            <w:hideMark/>
          </w:tcPr>
          <w:p w14:paraId="3B12611C" w14:textId="77777777" w:rsidR="00832082" w:rsidRPr="006D2B80" w:rsidRDefault="00017A03"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Favor IBD dysplasia</w:t>
            </w:r>
          </w:p>
        </w:tc>
        <w:tc>
          <w:tcPr>
            <w:tcW w:w="654" w:type="pct"/>
            <w:tcBorders>
              <w:top w:val="single" w:sz="4" w:space="0" w:color="auto"/>
              <w:left w:val="nil"/>
              <w:bottom w:val="single" w:sz="4" w:space="0" w:color="auto"/>
              <w:right w:val="nil"/>
            </w:tcBorders>
            <w:shd w:val="clear" w:color="auto" w:fill="auto"/>
            <w:hideMark/>
          </w:tcPr>
          <w:p w14:paraId="4B24487C" w14:textId="173640F6" w:rsidR="00832082" w:rsidRPr="006D2B80" w:rsidRDefault="00832082"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Cannot distinguish</w:t>
            </w:r>
          </w:p>
        </w:tc>
      </w:tr>
      <w:tr w:rsidR="00832082" w:rsidRPr="006D2B80" w14:paraId="61FDAE8A" w14:textId="77777777" w:rsidTr="00666114">
        <w:trPr>
          <w:trHeight w:val="285"/>
        </w:trPr>
        <w:tc>
          <w:tcPr>
            <w:tcW w:w="2203" w:type="pct"/>
            <w:gridSpan w:val="2"/>
            <w:tcBorders>
              <w:top w:val="single" w:sz="4" w:space="0" w:color="auto"/>
              <w:left w:val="nil"/>
              <w:bottom w:val="nil"/>
              <w:right w:val="nil"/>
            </w:tcBorders>
            <w:shd w:val="clear" w:color="auto" w:fill="auto"/>
            <w:noWrap/>
            <w:hideMark/>
          </w:tcPr>
          <w:p w14:paraId="238931F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Pre-SCENIC</w:t>
            </w:r>
          </w:p>
        </w:tc>
        <w:tc>
          <w:tcPr>
            <w:tcW w:w="622" w:type="pct"/>
            <w:tcBorders>
              <w:top w:val="single" w:sz="4" w:space="0" w:color="auto"/>
              <w:left w:val="nil"/>
              <w:bottom w:val="nil"/>
              <w:right w:val="nil"/>
            </w:tcBorders>
            <w:shd w:val="clear" w:color="auto" w:fill="auto"/>
            <w:noWrap/>
            <w:hideMark/>
          </w:tcPr>
          <w:p w14:paraId="614FCF3D" w14:textId="77777777" w:rsidR="00832082" w:rsidRPr="006D2B80" w:rsidRDefault="00832082" w:rsidP="006D2B80">
            <w:pPr>
              <w:spacing w:line="360" w:lineRule="auto"/>
              <w:jc w:val="both"/>
              <w:rPr>
                <w:rFonts w:ascii="Book Antiqua" w:eastAsia="DengXian" w:hAnsi="Book Antiqua"/>
                <w:color w:val="000000"/>
                <w:lang w:eastAsia="zh-CN"/>
              </w:rPr>
            </w:pPr>
          </w:p>
        </w:tc>
        <w:tc>
          <w:tcPr>
            <w:tcW w:w="371" w:type="pct"/>
            <w:tcBorders>
              <w:top w:val="single" w:sz="4" w:space="0" w:color="auto"/>
              <w:left w:val="nil"/>
              <w:bottom w:val="nil"/>
              <w:right w:val="nil"/>
            </w:tcBorders>
            <w:shd w:val="clear" w:color="auto" w:fill="auto"/>
            <w:noWrap/>
            <w:hideMark/>
          </w:tcPr>
          <w:p w14:paraId="4DCE3B90" w14:textId="77777777" w:rsidR="00832082" w:rsidRPr="006D2B80" w:rsidRDefault="00832082" w:rsidP="006D2B80">
            <w:pPr>
              <w:spacing w:line="360" w:lineRule="auto"/>
              <w:jc w:val="both"/>
              <w:rPr>
                <w:rFonts w:ascii="Book Antiqua" w:eastAsia="Times New Roman" w:hAnsi="Book Antiqua"/>
                <w:lang w:eastAsia="zh-CN"/>
              </w:rPr>
            </w:pPr>
          </w:p>
        </w:tc>
        <w:tc>
          <w:tcPr>
            <w:tcW w:w="565" w:type="pct"/>
            <w:tcBorders>
              <w:top w:val="single" w:sz="4" w:space="0" w:color="auto"/>
              <w:left w:val="nil"/>
              <w:bottom w:val="nil"/>
              <w:right w:val="nil"/>
            </w:tcBorders>
            <w:shd w:val="clear" w:color="auto" w:fill="auto"/>
            <w:noWrap/>
            <w:hideMark/>
          </w:tcPr>
          <w:p w14:paraId="7BCFEC6F" w14:textId="77777777" w:rsidR="00832082" w:rsidRPr="006D2B80" w:rsidRDefault="00832082" w:rsidP="006D2B80">
            <w:pPr>
              <w:spacing w:line="360" w:lineRule="auto"/>
              <w:jc w:val="both"/>
              <w:rPr>
                <w:rFonts w:ascii="Book Antiqua" w:eastAsia="Times New Roman" w:hAnsi="Book Antiqua"/>
                <w:lang w:eastAsia="zh-CN"/>
              </w:rPr>
            </w:pPr>
          </w:p>
        </w:tc>
        <w:tc>
          <w:tcPr>
            <w:tcW w:w="584" w:type="pct"/>
            <w:tcBorders>
              <w:top w:val="single" w:sz="4" w:space="0" w:color="auto"/>
              <w:left w:val="nil"/>
              <w:bottom w:val="nil"/>
              <w:right w:val="nil"/>
            </w:tcBorders>
            <w:shd w:val="clear" w:color="auto" w:fill="auto"/>
            <w:noWrap/>
            <w:hideMark/>
          </w:tcPr>
          <w:p w14:paraId="72AE5874"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single" w:sz="4" w:space="0" w:color="auto"/>
              <w:left w:val="nil"/>
              <w:bottom w:val="nil"/>
              <w:right w:val="nil"/>
            </w:tcBorders>
            <w:shd w:val="clear" w:color="auto" w:fill="auto"/>
            <w:hideMark/>
          </w:tcPr>
          <w:p w14:paraId="25845D58"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7C813938" w14:textId="77777777" w:rsidTr="00017A03">
        <w:trPr>
          <w:trHeight w:val="285"/>
        </w:trPr>
        <w:tc>
          <w:tcPr>
            <w:tcW w:w="1647" w:type="pct"/>
            <w:tcBorders>
              <w:top w:val="nil"/>
              <w:left w:val="nil"/>
              <w:bottom w:val="nil"/>
              <w:right w:val="nil"/>
            </w:tcBorders>
            <w:shd w:val="clear" w:color="auto" w:fill="auto"/>
            <w:noWrap/>
            <w:hideMark/>
          </w:tcPr>
          <w:p w14:paraId="5C1DDF77" w14:textId="77777777" w:rsidR="00832082"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556" w:type="pct"/>
            <w:tcBorders>
              <w:top w:val="nil"/>
              <w:left w:val="nil"/>
              <w:bottom w:val="nil"/>
              <w:right w:val="nil"/>
            </w:tcBorders>
            <w:shd w:val="clear" w:color="auto" w:fill="auto"/>
            <w:noWrap/>
            <w:hideMark/>
          </w:tcPr>
          <w:p w14:paraId="0112B15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13</w:t>
            </w:r>
          </w:p>
        </w:tc>
        <w:tc>
          <w:tcPr>
            <w:tcW w:w="622" w:type="pct"/>
            <w:tcBorders>
              <w:top w:val="nil"/>
              <w:left w:val="nil"/>
              <w:bottom w:val="nil"/>
              <w:right w:val="nil"/>
            </w:tcBorders>
            <w:shd w:val="clear" w:color="auto" w:fill="auto"/>
            <w:noWrap/>
            <w:hideMark/>
          </w:tcPr>
          <w:p w14:paraId="45296F8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371" w:type="pct"/>
            <w:tcBorders>
              <w:top w:val="nil"/>
              <w:left w:val="nil"/>
              <w:bottom w:val="nil"/>
              <w:right w:val="nil"/>
            </w:tcBorders>
            <w:shd w:val="clear" w:color="auto" w:fill="auto"/>
            <w:noWrap/>
            <w:hideMark/>
          </w:tcPr>
          <w:p w14:paraId="61A7841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65" w:type="pct"/>
            <w:tcBorders>
              <w:top w:val="nil"/>
              <w:left w:val="nil"/>
              <w:bottom w:val="nil"/>
              <w:right w:val="nil"/>
            </w:tcBorders>
            <w:shd w:val="clear" w:color="auto" w:fill="auto"/>
            <w:noWrap/>
            <w:hideMark/>
          </w:tcPr>
          <w:p w14:paraId="7283AF63"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40EC4FE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54" w:type="pct"/>
            <w:tcBorders>
              <w:top w:val="nil"/>
              <w:left w:val="nil"/>
              <w:bottom w:val="nil"/>
              <w:right w:val="nil"/>
            </w:tcBorders>
            <w:shd w:val="clear" w:color="auto" w:fill="auto"/>
            <w:hideMark/>
          </w:tcPr>
          <w:p w14:paraId="44C2B40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18B7404B" w14:textId="77777777" w:rsidTr="00017A03">
        <w:trPr>
          <w:trHeight w:val="285"/>
        </w:trPr>
        <w:tc>
          <w:tcPr>
            <w:tcW w:w="1647" w:type="pct"/>
            <w:tcBorders>
              <w:top w:val="nil"/>
              <w:left w:val="nil"/>
              <w:bottom w:val="nil"/>
              <w:right w:val="nil"/>
            </w:tcBorders>
            <w:shd w:val="clear" w:color="auto" w:fill="auto"/>
            <w:noWrap/>
            <w:hideMark/>
          </w:tcPr>
          <w:p w14:paraId="047D20E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villous type</w:t>
            </w:r>
          </w:p>
        </w:tc>
        <w:tc>
          <w:tcPr>
            <w:tcW w:w="556" w:type="pct"/>
            <w:tcBorders>
              <w:top w:val="nil"/>
              <w:left w:val="nil"/>
              <w:bottom w:val="nil"/>
              <w:right w:val="nil"/>
            </w:tcBorders>
            <w:shd w:val="clear" w:color="auto" w:fill="auto"/>
            <w:noWrap/>
            <w:hideMark/>
          </w:tcPr>
          <w:p w14:paraId="4F6394E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bottom w:val="nil"/>
              <w:right w:val="nil"/>
            </w:tcBorders>
            <w:shd w:val="clear" w:color="auto" w:fill="auto"/>
            <w:noWrap/>
            <w:hideMark/>
          </w:tcPr>
          <w:p w14:paraId="3A5560F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7875391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65" w:type="pct"/>
            <w:tcBorders>
              <w:top w:val="nil"/>
              <w:left w:val="nil"/>
              <w:bottom w:val="nil"/>
              <w:right w:val="nil"/>
            </w:tcBorders>
            <w:shd w:val="clear" w:color="auto" w:fill="auto"/>
            <w:noWrap/>
            <w:hideMark/>
          </w:tcPr>
          <w:p w14:paraId="441C405C"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0ADDDFF8"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7CE5D8B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832082" w:rsidRPr="006D2B80" w14:paraId="5A035256" w14:textId="77777777" w:rsidTr="00017A03">
        <w:trPr>
          <w:trHeight w:val="285"/>
        </w:trPr>
        <w:tc>
          <w:tcPr>
            <w:tcW w:w="1647" w:type="pct"/>
            <w:tcBorders>
              <w:top w:val="nil"/>
              <w:left w:val="nil"/>
              <w:bottom w:val="nil"/>
              <w:right w:val="nil"/>
            </w:tcBorders>
            <w:shd w:val="clear" w:color="auto" w:fill="auto"/>
            <w:noWrap/>
            <w:hideMark/>
          </w:tcPr>
          <w:p w14:paraId="492A3B1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Low-grade adenomatous change</w:t>
            </w:r>
          </w:p>
        </w:tc>
        <w:tc>
          <w:tcPr>
            <w:tcW w:w="556" w:type="pct"/>
            <w:tcBorders>
              <w:top w:val="nil"/>
              <w:left w:val="nil"/>
              <w:bottom w:val="nil"/>
              <w:right w:val="nil"/>
            </w:tcBorders>
            <w:shd w:val="clear" w:color="auto" w:fill="auto"/>
            <w:noWrap/>
            <w:hideMark/>
          </w:tcPr>
          <w:p w14:paraId="7428A90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bottom w:val="nil"/>
              <w:right w:val="nil"/>
            </w:tcBorders>
            <w:shd w:val="clear" w:color="auto" w:fill="auto"/>
            <w:noWrap/>
            <w:hideMark/>
          </w:tcPr>
          <w:p w14:paraId="56E9780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371" w:type="pct"/>
            <w:tcBorders>
              <w:top w:val="nil"/>
              <w:left w:val="nil"/>
              <w:bottom w:val="nil"/>
              <w:right w:val="nil"/>
            </w:tcBorders>
            <w:shd w:val="clear" w:color="auto" w:fill="auto"/>
            <w:noWrap/>
            <w:hideMark/>
          </w:tcPr>
          <w:p w14:paraId="55AEF345"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65" w:type="pct"/>
            <w:tcBorders>
              <w:top w:val="nil"/>
              <w:left w:val="nil"/>
              <w:bottom w:val="nil"/>
              <w:right w:val="nil"/>
            </w:tcBorders>
            <w:shd w:val="clear" w:color="auto" w:fill="auto"/>
            <w:noWrap/>
            <w:hideMark/>
          </w:tcPr>
          <w:p w14:paraId="33B77D8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84" w:type="pct"/>
            <w:tcBorders>
              <w:top w:val="nil"/>
              <w:left w:val="nil"/>
              <w:bottom w:val="nil"/>
              <w:right w:val="nil"/>
            </w:tcBorders>
            <w:shd w:val="clear" w:color="auto" w:fill="auto"/>
            <w:noWrap/>
            <w:hideMark/>
          </w:tcPr>
          <w:p w14:paraId="21576741" w14:textId="77777777" w:rsidR="00832082" w:rsidRPr="006D2B80" w:rsidRDefault="00832082" w:rsidP="006D2B80">
            <w:pPr>
              <w:spacing w:line="360" w:lineRule="auto"/>
              <w:jc w:val="both"/>
              <w:rPr>
                <w:rFonts w:ascii="Book Antiqua" w:eastAsia="DengXian" w:hAnsi="Book Antiqua"/>
                <w:color w:val="000000"/>
                <w:lang w:eastAsia="zh-CN"/>
              </w:rPr>
            </w:pPr>
          </w:p>
        </w:tc>
        <w:tc>
          <w:tcPr>
            <w:tcW w:w="654" w:type="pct"/>
            <w:tcBorders>
              <w:top w:val="nil"/>
              <w:left w:val="nil"/>
              <w:bottom w:val="nil"/>
              <w:right w:val="nil"/>
            </w:tcBorders>
            <w:shd w:val="clear" w:color="auto" w:fill="auto"/>
            <w:hideMark/>
          </w:tcPr>
          <w:p w14:paraId="3120FFD5"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23A072AE" w14:textId="77777777" w:rsidTr="00017A03">
        <w:trPr>
          <w:trHeight w:val="285"/>
        </w:trPr>
        <w:tc>
          <w:tcPr>
            <w:tcW w:w="1647" w:type="pct"/>
            <w:tcBorders>
              <w:top w:val="nil"/>
              <w:left w:val="nil"/>
              <w:bottom w:val="nil"/>
              <w:right w:val="nil"/>
            </w:tcBorders>
            <w:shd w:val="clear" w:color="auto" w:fill="auto"/>
            <w:noWrap/>
            <w:hideMark/>
          </w:tcPr>
          <w:p w14:paraId="4C7AA3C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Low-grade villous dysplasia</w:t>
            </w:r>
          </w:p>
        </w:tc>
        <w:tc>
          <w:tcPr>
            <w:tcW w:w="556" w:type="pct"/>
            <w:tcBorders>
              <w:top w:val="nil"/>
              <w:left w:val="nil"/>
              <w:bottom w:val="nil"/>
              <w:right w:val="nil"/>
            </w:tcBorders>
            <w:shd w:val="clear" w:color="auto" w:fill="auto"/>
            <w:noWrap/>
            <w:hideMark/>
          </w:tcPr>
          <w:p w14:paraId="17E9F0C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bottom w:val="nil"/>
              <w:right w:val="nil"/>
            </w:tcBorders>
            <w:shd w:val="clear" w:color="auto" w:fill="auto"/>
            <w:noWrap/>
            <w:hideMark/>
          </w:tcPr>
          <w:p w14:paraId="04C6897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4F9544A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bottom w:val="nil"/>
              <w:right w:val="nil"/>
            </w:tcBorders>
            <w:shd w:val="clear" w:color="auto" w:fill="auto"/>
            <w:noWrap/>
            <w:hideMark/>
          </w:tcPr>
          <w:p w14:paraId="2C78402B"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1C42889E"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3F7FC474"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74C04A00" w14:textId="77777777" w:rsidTr="00017A03">
        <w:trPr>
          <w:trHeight w:val="285"/>
        </w:trPr>
        <w:tc>
          <w:tcPr>
            <w:tcW w:w="1647" w:type="pct"/>
            <w:tcBorders>
              <w:top w:val="nil"/>
              <w:left w:val="nil"/>
              <w:right w:val="nil"/>
            </w:tcBorders>
            <w:shd w:val="clear" w:color="auto" w:fill="auto"/>
            <w:noWrap/>
            <w:hideMark/>
          </w:tcPr>
          <w:p w14:paraId="5D5C3D3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556" w:type="pct"/>
            <w:tcBorders>
              <w:top w:val="nil"/>
              <w:left w:val="nil"/>
              <w:right w:val="nil"/>
            </w:tcBorders>
            <w:shd w:val="clear" w:color="auto" w:fill="auto"/>
            <w:noWrap/>
            <w:hideMark/>
          </w:tcPr>
          <w:p w14:paraId="36A4AC03"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622" w:type="pct"/>
            <w:tcBorders>
              <w:top w:val="nil"/>
              <w:left w:val="nil"/>
              <w:right w:val="nil"/>
            </w:tcBorders>
            <w:shd w:val="clear" w:color="auto" w:fill="auto"/>
            <w:noWrap/>
            <w:hideMark/>
          </w:tcPr>
          <w:p w14:paraId="6667CAC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right w:val="nil"/>
            </w:tcBorders>
            <w:shd w:val="clear" w:color="auto" w:fill="auto"/>
            <w:noWrap/>
            <w:hideMark/>
          </w:tcPr>
          <w:p w14:paraId="36DC00E7"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right w:val="nil"/>
            </w:tcBorders>
            <w:shd w:val="clear" w:color="auto" w:fill="auto"/>
            <w:noWrap/>
            <w:hideMark/>
          </w:tcPr>
          <w:p w14:paraId="311B5D02"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right w:val="nil"/>
            </w:tcBorders>
            <w:shd w:val="clear" w:color="auto" w:fill="auto"/>
            <w:noWrap/>
            <w:hideMark/>
          </w:tcPr>
          <w:p w14:paraId="01CBED52"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right w:val="nil"/>
            </w:tcBorders>
            <w:shd w:val="clear" w:color="auto" w:fill="auto"/>
            <w:hideMark/>
          </w:tcPr>
          <w:p w14:paraId="075C233B"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121A2400" w14:textId="77777777" w:rsidTr="00017A03">
        <w:trPr>
          <w:trHeight w:val="300"/>
        </w:trPr>
        <w:tc>
          <w:tcPr>
            <w:tcW w:w="1647" w:type="pct"/>
            <w:tcBorders>
              <w:top w:val="nil"/>
              <w:left w:val="nil"/>
              <w:right w:val="nil"/>
            </w:tcBorders>
            <w:shd w:val="clear" w:color="auto" w:fill="auto"/>
            <w:noWrap/>
            <w:hideMark/>
          </w:tcPr>
          <w:p w14:paraId="0FE3E259"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556" w:type="pct"/>
            <w:tcBorders>
              <w:top w:val="nil"/>
              <w:left w:val="nil"/>
              <w:right w:val="nil"/>
            </w:tcBorders>
            <w:shd w:val="clear" w:color="auto" w:fill="auto"/>
            <w:noWrap/>
            <w:hideMark/>
          </w:tcPr>
          <w:p w14:paraId="346F1A5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w:t>
            </w:r>
          </w:p>
        </w:tc>
        <w:tc>
          <w:tcPr>
            <w:tcW w:w="622" w:type="pct"/>
            <w:tcBorders>
              <w:top w:val="nil"/>
              <w:left w:val="nil"/>
              <w:right w:val="nil"/>
            </w:tcBorders>
            <w:shd w:val="clear" w:color="auto" w:fill="auto"/>
            <w:noWrap/>
            <w:hideMark/>
          </w:tcPr>
          <w:p w14:paraId="25535E2B"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w:t>
            </w:r>
          </w:p>
        </w:tc>
        <w:tc>
          <w:tcPr>
            <w:tcW w:w="371" w:type="pct"/>
            <w:tcBorders>
              <w:top w:val="nil"/>
              <w:left w:val="nil"/>
              <w:right w:val="nil"/>
            </w:tcBorders>
            <w:shd w:val="clear" w:color="auto" w:fill="auto"/>
            <w:noWrap/>
            <w:hideMark/>
          </w:tcPr>
          <w:p w14:paraId="0A505F2E"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w:t>
            </w:r>
          </w:p>
        </w:tc>
        <w:tc>
          <w:tcPr>
            <w:tcW w:w="565" w:type="pct"/>
            <w:tcBorders>
              <w:top w:val="nil"/>
              <w:left w:val="nil"/>
              <w:right w:val="nil"/>
            </w:tcBorders>
            <w:shd w:val="clear" w:color="auto" w:fill="auto"/>
            <w:noWrap/>
            <w:hideMark/>
          </w:tcPr>
          <w:p w14:paraId="48602D18"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right w:val="nil"/>
            </w:tcBorders>
            <w:shd w:val="clear" w:color="auto" w:fill="auto"/>
            <w:noWrap/>
            <w:hideMark/>
          </w:tcPr>
          <w:p w14:paraId="2CAED334" w14:textId="77777777" w:rsidR="00832082" w:rsidRPr="006D2B80" w:rsidRDefault="00832082" w:rsidP="006D2B80">
            <w:pPr>
              <w:spacing w:line="360" w:lineRule="auto"/>
              <w:jc w:val="both"/>
              <w:rPr>
                <w:rFonts w:ascii="Book Antiqua" w:eastAsia="DengXian" w:hAnsi="Book Antiqua"/>
                <w:color w:val="000000"/>
                <w:lang w:eastAsia="zh-CN"/>
              </w:rPr>
            </w:pPr>
          </w:p>
        </w:tc>
        <w:tc>
          <w:tcPr>
            <w:tcW w:w="654" w:type="pct"/>
            <w:tcBorders>
              <w:top w:val="nil"/>
              <w:left w:val="nil"/>
              <w:right w:val="nil"/>
            </w:tcBorders>
            <w:shd w:val="clear" w:color="auto" w:fill="auto"/>
            <w:hideMark/>
          </w:tcPr>
          <w:p w14:paraId="49E9316E" w14:textId="77777777" w:rsidR="00832082" w:rsidRPr="006D2B80" w:rsidRDefault="00832082" w:rsidP="006D2B80">
            <w:pPr>
              <w:spacing w:line="360" w:lineRule="auto"/>
              <w:jc w:val="both"/>
              <w:rPr>
                <w:rFonts w:ascii="Book Antiqua" w:eastAsia="DengXian" w:hAnsi="Book Antiqua"/>
                <w:color w:val="000000"/>
                <w:lang w:eastAsia="zh-CN"/>
              </w:rPr>
            </w:pPr>
          </w:p>
        </w:tc>
      </w:tr>
      <w:tr w:rsidR="00832082" w:rsidRPr="006D2B80" w14:paraId="534D19FE" w14:textId="77777777" w:rsidTr="00017A03">
        <w:trPr>
          <w:trHeight w:val="285"/>
        </w:trPr>
        <w:tc>
          <w:tcPr>
            <w:tcW w:w="2203" w:type="pct"/>
            <w:gridSpan w:val="2"/>
            <w:tcBorders>
              <w:left w:val="nil"/>
              <w:bottom w:val="nil"/>
              <w:right w:val="nil"/>
            </w:tcBorders>
            <w:shd w:val="clear" w:color="auto" w:fill="auto"/>
            <w:noWrap/>
            <w:hideMark/>
          </w:tcPr>
          <w:p w14:paraId="0FE3E21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Post-SCENIC</w:t>
            </w:r>
          </w:p>
        </w:tc>
        <w:tc>
          <w:tcPr>
            <w:tcW w:w="622" w:type="pct"/>
            <w:tcBorders>
              <w:left w:val="nil"/>
              <w:bottom w:val="nil"/>
              <w:right w:val="nil"/>
            </w:tcBorders>
            <w:shd w:val="clear" w:color="auto" w:fill="auto"/>
            <w:noWrap/>
            <w:hideMark/>
          </w:tcPr>
          <w:p w14:paraId="3464D715" w14:textId="77777777" w:rsidR="00832082" w:rsidRPr="006D2B80" w:rsidRDefault="00832082" w:rsidP="006D2B80">
            <w:pPr>
              <w:spacing w:line="360" w:lineRule="auto"/>
              <w:jc w:val="both"/>
              <w:rPr>
                <w:rFonts w:ascii="Book Antiqua" w:eastAsia="DengXian" w:hAnsi="Book Antiqua"/>
                <w:color w:val="000000"/>
                <w:lang w:eastAsia="zh-CN"/>
              </w:rPr>
            </w:pPr>
          </w:p>
        </w:tc>
        <w:tc>
          <w:tcPr>
            <w:tcW w:w="371" w:type="pct"/>
            <w:tcBorders>
              <w:left w:val="nil"/>
              <w:bottom w:val="nil"/>
              <w:right w:val="nil"/>
            </w:tcBorders>
            <w:shd w:val="clear" w:color="auto" w:fill="auto"/>
            <w:noWrap/>
            <w:hideMark/>
          </w:tcPr>
          <w:p w14:paraId="1B9C14DA" w14:textId="77777777" w:rsidR="00832082" w:rsidRPr="006D2B80" w:rsidRDefault="00832082" w:rsidP="006D2B80">
            <w:pPr>
              <w:spacing w:line="360" w:lineRule="auto"/>
              <w:jc w:val="both"/>
              <w:rPr>
                <w:rFonts w:ascii="Book Antiqua" w:eastAsia="Times New Roman" w:hAnsi="Book Antiqua"/>
                <w:lang w:eastAsia="zh-CN"/>
              </w:rPr>
            </w:pPr>
          </w:p>
        </w:tc>
        <w:tc>
          <w:tcPr>
            <w:tcW w:w="565" w:type="pct"/>
            <w:tcBorders>
              <w:left w:val="nil"/>
              <w:bottom w:val="nil"/>
              <w:right w:val="nil"/>
            </w:tcBorders>
            <w:shd w:val="clear" w:color="auto" w:fill="auto"/>
            <w:noWrap/>
            <w:hideMark/>
          </w:tcPr>
          <w:p w14:paraId="4DD8A8F7" w14:textId="77777777" w:rsidR="00832082" w:rsidRPr="006D2B80" w:rsidRDefault="00832082" w:rsidP="006D2B80">
            <w:pPr>
              <w:spacing w:line="360" w:lineRule="auto"/>
              <w:jc w:val="both"/>
              <w:rPr>
                <w:rFonts w:ascii="Book Antiqua" w:eastAsia="Times New Roman" w:hAnsi="Book Antiqua"/>
                <w:lang w:eastAsia="zh-CN"/>
              </w:rPr>
            </w:pPr>
          </w:p>
        </w:tc>
        <w:tc>
          <w:tcPr>
            <w:tcW w:w="584" w:type="pct"/>
            <w:tcBorders>
              <w:left w:val="nil"/>
              <w:bottom w:val="nil"/>
              <w:right w:val="nil"/>
            </w:tcBorders>
            <w:shd w:val="clear" w:color="auto" w:fill="auto"/>
            <w:noWrap/>
            <w:hideMark/>
          </w:tcPr>
          <w:p w14:paraId="0BD6E74C"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left w:val="nil"/>
              <w:bottom w:val="nil"/>
              <w:right w:val="nil"/>
            </w:tcBorders>
            <w:shd w:val="clear" w:color="auto" w:fill="auto"/>
            <w:hideMark/>
          </w:tcPr>
          <w:p w14:paraId="4E7400BC"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65FE08DC" w14:textId="77777777" w:rsidTr="00017A03">
        <w:trPr>
          <w:trHeight w:val="285"/>
        </w:trPr>
        <w:tc>
          <w:tcPr>
            <w:tcW w:w="1647" w:type="pct"/>
            <w:tcBorders>
              <w:top w:val="nil"/>
              <w:left w:val="nil"/>
              <w:bottom w:val="nil"/>
              <w:right w:val="nil"/>
            </w:tcBorders>
            <w:shd w:val="clear" w:color="auto" w:fill="auto"/>
            <w:noWrap/>
            <w:hideMark/>
          </w:tcPr>
          <w:p w14:paraId="4FEAFC1D"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556" w:type="pct"/>
            <w:tcBorders>
              <w:top w:val="nil"/>
              <w:left w:val="nil"/>
              <w:bottom w:val="nil"/>
              <w:right w:val="nil"/>
            </w:tcBorders>
            <w:shd w:val="clear" w:color="auto" w:fill="auto"/>
            <w:noWrap/>
            <w:hideMark/>
          </w:tcPr>
          <w:p w14:paraId="04D6D262"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12</w:t>
            </w:r>
          </w:p>
        </w:tc>
        <w:tc>
          <w:tcPr>
            <w:tcW w:w="622" w:type="pct"/>
            <w:tcBorders>
              <w:top w:val="nil"/>
              <w:left w:val="nil"/>
              <w:bottom w:val="nil"/>
              <w:right w:val="nil"/>
            </w:tcBorders>
            <w:shd w:val="clear" w:color="auto" w:fill="auto"/>
            <w:noWrap/>
            <w:hideMark/>
          </w:tcPr>
          <w:p w14:paraId="4051B80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7</w:t>
            </w:r>
          </w:p>
        </w:tc>
        <w:tc>
          <w:tcPr>
            <w:tcW w:w="371" w:type="pct"/>
            <w:tcBorders>
              <w:top w:val="nil"/>
              <w:left w:val="nil"/>
              <w:bottom w:val="nil"/>
              <w:right w:val="nil"/>
            </w:tcBorders>
            <w:shd w:val="clear" w:color="auto" w:fill="auto"/>
            <w:noWrap/>
            <w:hideMark/>
          </w:tcPr>
          <w:p w14:paraId="1A0D570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65" w:type="pct"/>
            <w:tcBorders>
              <w:top w:val="nil"/>
              <w:left w:val="nil"/>
              <w:bottom w:val="nil"/>
              <w:right w:val="nil"/>
            </w:tcBorders>
            <w:shd w:val="clear" w:color="auto" w:fill="auto"/>
            <w:noWrap/>
            <w:hideMark/>
          </w:tcPr>
          <w:p w14:paraId="0CD1999E"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5FFEFA98"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r w:rsidR="00017A03" w:rsidRPr="006D2B80">
              <w:rPr>
                <w:rFonts w:ascii="Book Antiqua" w:eastAsia="DengXian" w:hAnsi="Book Antiqua"/>
                <w:color w:val="000000"/>
                <w:vertAlign w:val="superscript"/>
                <w:lang w:eastAsia="zh-CN"/>
              </w:rPr>
              <w:t>1</w:t>
            </w:r>
          </w:p>
        </w:tc>
        <w:tc>
          <w:tcPr>
            <w:tcW w:w="654" w:type="pct"/>
            <w:tcBorders>
              <w:top w:val="nil"/>
              <w:left w:val="nil"/>
              <w:bottom w:val="nil"/>
              <w:right w:val="nil"/>
            </w:tcBorders>
            <w:shd w:val="clear" w:color="auto" w:fill="auto"/>
            <w:hideMark/>
          </w:tcPr>
          <w:p w14:paraId="53E07BE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r w:rsidR="00017A03" w:rsidRPr="006D2B80">
              <w:rPr>
                <w:rFonts w:ascii="Book Antiqua" w:eastAsia="DengXian" w:hAnsi="Book Antiqua"/>
                <w:color w:val="000000"/>
                <w:vertAlign w:val="superscript"/>
                <w:lang w:eastAsia="zh-CN"/>
              </w:rPr>
              <w:t>2</w:t>
            </w:r>
          </w:p>
        </w:tc>
      </w:tr>
      <w:tr w:rsidR="00832082" w:rsidRPr="006D2B80" w14:paraId="023CAB1A" w14:textId="77777777" w:rsidTr="00017A03">
        <w:trPr>
          <w:trHeight w:val="285"/>
        </w:trPr>
        <w:tc>
          <w:tcPr>
            <w:tcW w:w="1647" w:type="pct"/>
            <w:tcBorders>
              <w:top w:val="nil"/>
              <w:left w:val="nil"/>
              <w:bottom w:val="nil"/>
              <w:right w:val="nil"/>
            </w:tcBorders>
            <w:shd w:val="clear" w:color="auto" w:fill="auto"/>
            <w:noWrap/>
            <w:hideMark/>
          </w:tcPr>
          <w:p w14:paraId="5DA6C5BF"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LGD/TA</w:t>
            </w:r>
          </w:p>
        </w:tc>
        <w:tc>
          <w:tcPr>
            <w:tcW w:w="556" w:type="pct"/>
            <w:tcBorders>
              <w:top w:val="nil"/>
              <w:left w:val="nil"/>
              <w:bottom w:val="nil"/>
              <w:right w:val="nil"/>
            </w:tcBorders>
            <w:shd w:val="clear" w:color="auto" w:fill="auto"/>
            <w:noWrap/>
            <w:hideMark/>
          </w:tcPr>
          <w:p w14:paraId="61FD2AD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22" w:type="pct"/>
            <w:tcBorders>
              <w:top w:val="nil"/>
              <w:left w:val="nil"/>
              <w:bottom w:val="nil"/>
              <w:right w:val="nil"/>
            </w:tcBorders>
            <w:shd w:val="clear" w:color="auto" w:fill="auto"/>
            <w:noWrap/>
            <w:hideMark/>
          </w:tcPr>
          <w:p w14:paraId="48608C7C"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bottom w:val="nil"/>
              <w:right w:val="nil"/>
            </w:tcBorders>
            <w:shd w:val="clear" w:color="auto" w:fill="auto"/>
            <w:noWrap/>
            <w:hideMark/>
          </w:tcPr>
          <w:p w14:paraId="3AFA54D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bottom w:val="nil"/>
              <w:right w:val="nil"/>
            </w:tcBorders>
            <w:shd w:val="clear" w:color="auto" w:fill="auto"/>
            <w:noWrap/>
            <w:hideMark/>
          </w:tcPr>
          <w:p w14:paraId="309606F0"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nil"/>
              <w:right w:val="nil"/>
            </w:tcBorders>
            <w:shd w:val="clear" w:color="auto" w:fill="auto"/>
            <w:noWrap/>
            <w:hideMark/>
          </w:tcPr>
          <w:p w14:paraId="0694F391"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bottom w:val="nil"/>
              <w:right w:val="nil"/>
            </w:tcBorders>
            <w:shd w:val="clear" w:color="auto" w:fill="auto"/>
            <w:hideMark/>
          </w:tcPr>
          <w:p w14:paraId="1B50B501"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1853D6F4" w14:textId="77777777" w:rsidTr="00666114">
        <w:trPr>
          <w:trHeight w:val="285"/>
        </w:trPr>
        <w:tc>
          <w:tcPr>
            <w:tcW w:w="1647" w:type="pct"/>
            <w:tcBorders>
              <w:top w:val="nil"/>
              <w:left w:val="nil"/>
              <w:right w:val="nil"/>
            </w:tcBorders>
            <w:shd w:val="clear" w:color="auto" w:fill="auto"/>
            <w:noWrap/>
            <w:hideMark/>
          </w:tcPr>
          <w:p w14:paraId="6C7CBFB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c>
          <w:tcPr>
            <w:tcW w:w="556" w:type="pct"/>
            <w:tcBorders>
              <w:top w:val="nil"/>
              <w:left w:val="nil"/>
              <w:right w:val="nil"/>
            </w:tcBorders>
            <w:shd w:val="clear" w:color="auto" w:fill="auto"/>
            <w:noWrap/>
            <w:hideMark/>
          </w:tcPr>
          <w:p w14:paraId="08D39CF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622" w:type="pct"/>
            <w:tcBorders>
              <w:top w:val="nil"/>
              <w:left w:val="nil"/>
              <w:right w:val="nil"/>
            </w:tcBorders>
            <w:shd w:val="clear" w:color="auto" w:fill="auto"/>
            <w:noWrap/>
            <w:hideMark/>
          </w:tcPr>
          <w:p w14:paraId="39394CE1"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371" w:type="pct"/>
            <w:tcBorders>
              <w:top w:val="nil"/>
              <w:left w:val="nil"/>
              <w:right w:val="nil"/>
            </w:tcBorders>
            <w:shd w:val="clear" w:color="auto" w:fill="auto"/>
            <w:noWrap/>
            <w:hideMark/>
          </w:tcPr>
          <w:p w14:paraId="66472076"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65" w:type="pct"/>
            <w:tcBorders>
              <w:top w:val="nil"/>
              <w:left w:val="nil"/>
              <w:right w:val="nil"/>
            </w:tcBorders>
            <w:shd w:val="clear" w:color="auto" w:fill="auto"/>
            <w:noWrap/>
            <w:hideMark/>
          </w:tcPr>
          <w:p w14:paraId="51B54F12"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right w:val="nil"/>
            </w:tcBorders>
            <w:shd w:val="clear" w:color="auto" w:fill="auto"/>
            <w:noWrap/>
            <w:hideMark/>
          </w:tcPr>
          <w:p w14:paraId="33A73736" w14:textId="77777777" w:rsidR="00832082" w:rsidRPr="006D2B80" w:rsidRDefault="00832082" w:rsidP="006D2B80">
            <w:pPr>
              <w:spacing w:line="360" w:lineRule="auto"/>
              <w:jc w:val="both"/>
              <w:rPr>
                <w:rFonts w:ascii="Book Antiqua" w:eastAsia="Times New Roman" w:hAnsi="Book Antiqua"/>
                <w:lang w:eastAsia="zh-CN"/>
              </w:rPr>
            </w:pPr>
          </w:p>
        </w:tc>
        <w:tc>
          <w:tcPr>
            <w:tcW w:w="654" w:type="pct"/>
            <w:tcBorders>
              <w:top w:val="nil"/>
              <w:left w:val="nil"/>
              <w:right w:val="nil"/>
            </w:tcBorders>
            <w:shd w:val="clear" w:color="auto" w:fill="auto"/>
            <w:hideMark/>
          </w:tcPr>
          <w:p w14:paraId="30FDEC02" w14:textId="77777777" w:rsidR="00832082" w:rsidRPr="006D2B80" w:rsidRDefault="00832082" w:rsidP="006D2B80">
            <w:pPr>
              <w:spacing w:line="360" w:lineRule="auto"/>
              <w:jc w:val="both"/>
              <w:rPr>
                <w:rFonts w:ascii="Book Antiqua" w:eastAsia="Times New Roman" w:hAnsi="Book Antiqua"/>
                <w:lang w:eastAsia="zh-CN"/>
              </w:rPr>
            </w:pPr>
          </w:p>
        </w:tc>
      </w:tr>
      <w:tr w:rsidR="00832082" w:rsidRPr="006D2B80" w14:paraId="1BC42E32" w14:textId="77777777" w:rsidTr="00666114">
        <w:trPr>
          <w:trHeight w:val="300"/>
        </w:trPr>
        <w:tc>
          <w:tcPr>
            <w:tcW w:w="1647" w:type="pct"/>
            <w:tcBorders>
              <w:top w:val="nil"/>
              <w:left w:val="nil"/>
              <w:bottom w:val="single" w:sz="4" w:space="0" w:color="auto"/>
              <w:right w:val="nil"/>
            </w:tcBorders>
            <w:shd w:val="clear" w:color="auto" w:fill="auto"/>
            <w:noWrap/>
            <w:hideMark/>
          </w:tcPr>
          <w:p w14:paraId="636A1A6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556" w:type="pct"/>
            <w:tcBorders>
              <w:top w:val="nil"/>
              <w:left w:val="nil"/>
              <w:bottom w:val="single" w:sz="4" w:space="0" w:color="auto"/>
              <w:right w:val="nil"/>
            </w:tcBorders>
            <w:shd w:val="clear" w:color="auto" w:fill="auto"/>
            <w:noWrap/>
            <w:hideMark/>
          </w:tcPr>
          <w:p w14:paraId="788360AA"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16</w:t>
            </w:r>
          </w:p>
        </w:tc>
        <w:tc>
          <w:tcPr>
            <w:tcW w:w="622" w:type="pct"/>
            <w:tcBorders>
              <w:top w:val="nil"/>
              <w:left w:val="nil"/>
              <w:bottom w:val="single" w:sz="4" w:space="0" w:color="auto"/>
              <w:right w:val="nil"/>
            </w:tcBorders>
            <w:shd w:val="clear" w:color="auto" w:fill="auto"/>
            <w:noWrap/>
            <w:hideMark/>
          </w:tcPr>
          <w:p w14:paraId="63206100"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9</w:t>
            </w:r>
          </w:p>
        </w:tc>
        <w:tc>
          <w:tcPr>
            <w:tcW w:w="371" w:type="pct"/>
            <w:tcBorders>
              <w:top w:val="nil"/>
              <w:left w:val="nil"/>
              <w:bottom w:val="single" w:sz="4" w:space="0" w:color="auto"/>
              <w:right w:val="nil"/>
            </w:tcBorders>
            <w:shd w:val="clear" w:color="auto" w:fill="auto"/>
            <w:noWrap/>
            <w:hideMark/>
          </w:tcPr>
          <w:p w14:paraId="6C3637F4" w14:textId="77777777"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65" w:type="pct"/>
            <w:tcBorders>
              <w:top w:val="nil"/>
              <w:left w:val="nil"/>
              <w:bottom w:val="single" w:sz="4" w:space="0" w:color="auto"/>
              <w:right w:val="nil"/>
            </w:tcBorders>
            <w:shd w:val="clear" w:color="auto" w:fill="auto"/>
            <w:noWrap/>
            <w:hideMark/>
          </w:tcPr>
          <w:p w14:paraId="770D8E9D" w14:textId="77777777" w:rsidR="00832082" w:rsidRPr="006D2B80" w:rsidRDefault="00832082" w:rsidP="006D2B80">
            <w:pPr>
              <w:spacing w:line="360" w:lineRule="auto"/>
              <w:jc w:val="both"/>
              <w:rPr>
                <w:rFonts w:ascii="Book Antiqua" w:eastAsia="DengXian" w:hAnsi="Book Antiqua"/>
                <w:color w:val="000000"/>
                <w:lang w:eastAsia="zh-CN"/>
              </w:rPr>
            </w:pPr>
          </w:p>
        </w:tc>
        <w:tc>
          <w:tcPr>
            <w:tcW w:w="584" w:type="pct"/>
            <w:tcBorders>
              <w:top w:val="nil"/>
              <w:left w:val="nil"/>
              <w:bottom w:val="single" w:sz="4" w:space="0" w:color="auto"/>
              <w:right w:val="nil"/>
            </w:tcBorders>
            <w:shd w:val="clear" w:color="auto" w:fill="auto"/>
            <w:noWrap/>
            <w:hideMark/>
          </w:tcPr>
          <w:p w14:paraId="5E250A5B" w14:textId="77777777" w:rsidR="00832082" w:rsidRPr="006D2B80" w:rsidRDefault="00832082" w:rsidP="006D2B80">
            <w:pPr>
              <w:spacing w:line="360" w:lineRule="auto"/>
              <w:jc w:val="both"/>
              <w:rPr>
                <w:rFonts w:ascii="Book Antiqua" w:eastAsia="DengXian" w:hAnsi="Book Antiqua"/>
                <w:color w:val="000000"/>
                <w:lang w:eastAsia="zh-CN"/>
              </w:rPr>
            </w:pPr>
          </w:p>
        </w:tc>
        <w:tc>
          <w:tcPr>
            <w:tcW w:w="654" w:type="pct"/>
            <w:tcBorders>
              <w:top w:val="nil"/>
              <w:left w:val="nil"/>
              <w:bottom w:val="single" w:sz="4" w:space="0" w:color="auto"/>
              <w:right w:val="nil"/>
            </w:tcBorders>
            <w:shd w:val="clear" w:color="auto" w:fill="auto"/>
            <w:hideMark/>
          </w:tcPr>
          <w:p w14:paraId="4E0B1F7F" w14:textId="77777777" w:rsidR="00832082" w:rsidRPr="006D2B80" w:rsidRDefault="00832082" w:rsidP="006D2B80">
            <w:pPr>
              <w:spacing w:line="360" w:lineRule="auto"/>
              <w:jc w:val="both"/>
              <w:rPr>
                <w:rFonts w:ascii="Book Antiqua" w:eastAsia="DengXian" w:hAnsi="Book Antiqua"/>
                <w:color w:val="000000"/>
                <w:lang w:eastAsia="zh-CN"/>
              </w:rPr>
            </w:pPr>
          </w:p>
        </w:tc>
      </w:tr>
    </w:tbl>
    <w:p w14:paraId="502CEC96" w14:textId="77777777" w:rsidR="00017A03" w:rsidRPr="006D2B80" w:rsidRDefault="00017A03" w:rsidP="006D2B80">
      <w:pPr>
        <w:spacing w:line="360" w:lineRule="auto"/>
        <w:jc w:val="both"/>
        <w:rPr>
          <w:rFonts w:ascii="Book Antiqua" w:hAnsi="Book Antiqua"/>
          <w:lang w:eastAsia="zh-CN"/>
        </w:rPr>
      </w:pPr>
      <w:r w:rsidRPr="006D2B80">
        <w:rPr>
          <w:rFonts w:ascii="Book Antiqua" w:hAnsi="Book Antiqua"/>
          <w:vertAlign w:val="superscript"/>
          <w:lang w:eastAsia="zh-CN"/>
        </w:rPr>
        <w:t>1</w:t>
      </w:r>
      <w:r w:rsidRPr="006D2B80">
        <w:rPr>
          <w:rFonts w:ascii="Book Antiqua" w:hAnsi="Book Antiqua"/>
          <w:lang w:eastAsia="zh-CN"/>
        </w:rPr>
        <w:t>Diagnosed in 2016 and 2017.</w:t>
      </w:r>
    </w:p>
    <w:p w14:paraId="667D07B6" w14:textId="77777777" w:rsidR="00832082" w:rsidRPr="006D2B80" w:rsidRDefault="00017A03" w:rsidP="006D2B80">
      <w:pPr>
        <w:spacing w:line="360" w:lineRule="auto"/>
        <w:jc w:val="both"/>
        <w:rPr>
          <w:rFonts w:ascii="Book Antiqua" w:hAnsi="Book Antiqua"/>
          <w:lang w:eastAsia="zh-CN"/>
        </w:rPr>
      </w:pPr>
      <w:r w:rsidRPr="006D2B80">
        <w:rPr>
          <w:rFonts w:ascii="Book Antiqua" w:hAnsi="Book Antiqua"/>
          <w:vertAlign w:val="superscript"/>
          <w:lang w:eastAsia="zh-CN"/>
        </w:rPr>
        <w:t>2</w:t>
      </w:r>
      <w:r w:rsidR="00832082" w:rsidRPr="006D2B80">
        <w:rPr>
          <w:rFonts w:ascii="Book Antiqua" w:hAnsi="Book Antiqua"/>
          <w:lang w:eastAsia="zh-CN"/>
        </w:rPr>
        <w:t>Diagnosed in 2016</w:t>
      </w:r>
      <w:r w:rsidRPr="006D2B80">
        <w:rPr>
          <w:rFonts w:ascii="Book Antiqua" w:hAnsi="Book Antiqua"/>
          <w:lang w:eastAsia="zh-CN"/>
        </w:rPr>
        <w:t>.</w:t>
      </w:r>
    </w:p>
    <w:p w14:paraId="5547570C" w14:textId="5886CBD8" w:rsidR="005835FE" w:rsidRDefault="00877E95" w:rsidP="006D2B80">
      <w:pPr>
        <w:spacing w:line="360" w:lineRule="auto"/>
        <w:jc w:val="both"/>
        <w:rPr>
          <w:rFonts w:ascii="Book Antiqua" w:hAnsi="Book Antiqua"/>
          <w:lang w:eastAsia="zh-CN"/>
        </w:rPr>
      </w:pPr>
      <w:r w:rsidRPr="006D2B80">
        <w:rPr>
          <w:rFonts w:ascii="Book Antiqua" w:eastAsia="DengXian" w:hAnsi="Book Antiqua"/>
          <w:color w:val="000000"/>
          <w:lang w:eastAsia="zh-CN"/>
        </w:rPr>
        <w:lastRenderedPageBreak/>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00017A03" w:rsidRPr="006D2B80">
        <w:rPr>
          <w:rFonts w:ascii="Book Antiqua" w:hAnsi="Book Antiqua" w:cs="Book Antiqua"/>
          <w:color w:val="000000"/>
          <w:lang w:eastAsia="zh-CN"/>
        </w:rPr>
        <w:t xml:space="preserve"> </w:t>
      </w:r>
      <w:r w:rsidR="00832082" w:rsidRPr="006D2B80">
        <w:rPr>
          <w:rFonts w:ascii="Book Antiqua" w:hAnsi="Book Antiqua"/>
          <w:lang w:eastAsia="zh-CN"/>
        </w:rPr>
        <w:t>UC</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Ulcer</w:t>
      </w:r>
      <w:r w:rsidR="00832082" w:rsidRPr="006D2B80">
        <w:rPr>
          <w:rFonts w:ascii="Book Antiqua" w:hAnsi="Book Antiqua"/>
          <w:lang w:eastAsia="zh-CN"/>
        </w:rPr>
        <w:t>ative colitis; IBD</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Infla</w:t>
      </w:r>
      <w:r w:rsidR="00832082" w:rsidRPr="006D2B80">
        <w:rPr>
          <w:rFonts w:ascii="Book Antiqua" w:hAnsi="Book Antiqua"/>
          <w:lang w:eastAsia="zh-CN"/>
        </w:rPr>
        <w:t>mmatory bowel disease; LGD</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Low-</w:t>
      </w:r>
      <w:r w:rsidR="002542B2">
        <w:rPr>
          <w:rFonts w:ascii="Book Antiqua" w:hAnsi="Book Antiqua"/>
          <w:lang w:eastAsia="zh-CN"/>
        </w:rPr>
        <w:t>g</w:t>
      </w:r>
      <w:r w:rsidR="00832082" w:rsidRPr="006D2B80">
        <w:rPr>
          <w:rFonts w:ascii="Book Antiqua" w:hAnsi="Book Antiqua"/>
          <w:lang w:eastAsia="zh-CN"/>
        </w:rPr>
        <w:t>rade dysplasia; HGD</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High</w:t>
      </w:r>
      <w:r w:rsidR="00832082" w:rsidRPr="006D2B80">
        <w:rPr>
          <w:rFonts w:ascii="Book Antiqua" w:hAnsi="Book Antiqua"/>
          <w:lang w:eastAsia="zh-CN"/>
        </w:rPr>
        <w:t>-grade dysplasia; TA</w:t>
      </w:r>
      <w:r w:rsidR="00017A03" w:rsidRPr="006D2B80">
        <w:rPr>
          <w:rFonts w:ascii="Book Antiqua" w:hAnsi="Book Antiqua"/>
          <w:lang w:eastAsia="zh-CN"/>
        </w:rPr>
        <w:t>:</w:t>
      </w:r>
      <w:r w:rsidR="00832082" w:rsidRPr="006D2B80">
        <w:rPr>
          <w:rFonts w:ascii="Book Antiqua" w:hAnsi="Book Antiqua"/>
          <w:lang w:eastAsia="zh-CN"/>
        </w:rPr>
        <w:t xml:space="preserve"> </w:t>
      </w:r>
      <w:r w:rsidR="00017A03" w:rsidRPr="006D2B80">
        <w:rPr>
          <w:rFonts w:ascii="Book Antiqua" w:hAnsi="Book Antiqua"/>
          <w:lang w:eastAsia="zh-CN"/>
        </w:rPr>
        <w:t>Tub</w:t>
      </w:r>
      <w:r w:rsidR="00832082" w:rsidRPr="006D2B80">
        <w:rPr>
          <w:rFonts w:ascii="Book Antiqua" w:hAnsi="Book Antiqua"/>
          <w:lang w:eastAsia="zh-CN"/>
        </w:rPr>
        <w:t>ular adenoma.</w:t>
      </w:r>
    </w:p>
    <w:p w14:paraId="4627EC2F" w14:textId="77777777" w:rsidR="00C67588" w:rsidRPr="006D2B80" w:rsidRDefault="00C67588" w:rsidP="006D2B80">
      <w:pPr>
        <w:spacing w:line="360" w:lineRule="auto"/>
        <w:jc w:val="both"/>
        <w:rPr>
          <w:rFonts w:ascii="Book Antiqua" w:hAnsi="Book Antiqua"/>
          <w:lang w:eastAsia="zh-CN"/>
        </w:rPr>
        <w:sectPr w:rsidR="00C67588" w:rsidRPr="006D2B80" w:rsidSect="005835FE">
          <w:headerReference w:type="default" r:id="rId11"/>
          <w:pgSz w:w="15840" w:h="12240" w:orient="landscape"/>
          <w:pgMar w:top="1440" w:right="1440" w:bottom="1440" w:left="1440" w:header="720" w:footer="720" w:gutter="0"/>
          <w:cols w:space="720"/>
          <w:docGrid w:linePitch="360"/>
        </w:sectPr>
      </w:pPr>
    </w:p>
    <w:p w14:paraId="71DE8F2F" w14:textId="7C931AAF"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4 Comparison of </w:t>
      </w:r>
      <w:r w:rsidR="006D2B80" w:rsidRPr="006D2B80">
        <w:rPr>
          <w:rFonts w:ascii="Book Antiqua" w:hAnsi="Book Antiqua"/>
          <w:b/>
          <w:lang w:eastAsia="zh-CN"/>
        </w:rPr>
        <w:t>Sessile serrated adenoma/polyp</w:t>
      </w:r>
      <w:r w:rsidRPr="006D2B80">
        <w:rPr>
          <w:rFonts w:ascii="Book Antiqua" w:hAnsi="Book Antiqua"/>
          <w:b/>
          <w:lang w:eastAsia="zh-CN"/>
        </w:rPr>
        <w:t xml:space="preserve"> diagnosed in </w:t>
      </w:r>
      <w:r w:rsidR="00C70148" w:rsidRPr="006D2B80">
        <w:rPr>
          <w:rFonts w:ascii="Book Antiqua" w:hAnsi="Book Antiqua"/>
          <w:b/>
          <w:lang w:eastAsia="zh-CN"/>
        </w:rPr>
        <w:t>ulcerative colitis</w:t>
      </w:r>
      <w:r w:rsidRPr="006D2B80">
        <w:rPr>
          <w:rFonts w:ascii="Book Antiqua" w:hAnsi="Book Antiqua"/>
          <w:b/>
          <w:lang w:eastAsia="zh-CN"/>
        </w:rPr>
        <w:t xml:space="preserve"> patients between pre-SCENIC (2012-2014) and post-SCENIC (2016-2018) periods</w:t>
      </w:r>
    </w:p>
    <w:tbl>
      <w:tblPr>
        <w:tblW w:w="4737" w:type="pct"/>
        <w:tblInd w:w="392" w:type="dxa"/>
        <w:tblLayout w:type="fixed"/>
        <w:tblLook w:val="04A0" w:firstRow="1" w:lastRow="0" w:firstColumn="1" w:lastColumn="0" w:noHBand="0" w:noVBand="1"/>
      </w:tblPr>
      <w:tblGrid>
        <w:gridCol w:w="1333"/>
        <w:gridCol w:w="2350"/>
        <w:gridCol w:w="1276"/>
        <w:gridCol w:w="1277"/>
        <w:gridCol w:w="1415"/>
        <w:gridCol w:w="1421"/>
      </w:tblGrid>
      <w:tr w:rsidR="00BC1C84" w:rsidRPr="00A7272C" w14:paraId="4BF18329" w14:textId="77777777" w:rsidTr="00BC1C84">
        <w:trPr>
          <w:trHeight w:val="58"/>
        </w:trPr>
        <w:tc>
          <w:tcPr>
            <w:tcW w:w="2030" w:type="pct"/>
            <w:gridSpan w:val="2"/>
            <w:vMerge w:val="restart"/>
            <w:tcBorders>
              <w:top w:val="single" w:sz="4" w:space="0" w:color="auto"/>
              <w:left w:val="nil"/>
              <w:bottom w:val="single" w:sz="4" w:space="0" w:color="auto"/>
              <w:right w:val="nil"/>
            </w:tcBorders>
            <w:shd w:val="clear" w:color="auto" w:fill="auto"/>
          </w:tcPr>
          <w:p w14:paraId="04FF55B7" w14:textId="77777777" w:rsidR="00BC1C84" w:rsidRPr="00E013F4" w:rsidRDefault="00BC1C84" w:rsidP="00476B2D">
            <w:pPr>
              <w:spacing w:line="360" w:lineRule="auto"/>
              <w:rPr>
                <w:rFonts w:ascii="Book Antiqua" w:hAnsi="Book Antiqua" w:cs="宋体"/>
                <w:b/>
                <w:color w:val="000000"/>
                <w:szCs w:val="28"/>
              </w:rPr>
            </w:pPr>
          </w:p>
        </w:tc>
        <w:tc>
          <w:tcPr>
            <w:tcW w:w="1407" w:type="pct"/>
            <w:gridSpan w:val="2"/>
            <w:tcBorders>
              <w:top w:val="single" w:sz="4" w:space="0" w:color="auto"/>
              <w:left w:val="nil"/>
              <w:bottom w:val="single" w:sz="4" w:space="0" w:color="auto"/>
              <w:right w:val="nil"/>
            </w:tcBorders>
          </w:tcPr>
          <w:p w14:paraId="5288072D" w14:textId="77777777" w:rsidR="00BC1C84" w:rsidRPr="00A7272C" w:rsidRDefault="00BC1C84" w:rsidP="00476B2D">
            <w:pPr>
              <w:spacing w:line="360" w:lineRule="auto"/>
              <w:rPr>
                <w:rFonts w:ascii="Book Antiqua" w:hAnsi="Book Antiqua" w:cs="宋体"/>
                <w:b/>
                <w:color w:val="000000"/>
              </w:rPr>
            </w:pPr>
            <w:r w:rsidRPr="00A7272C">
              <w:rPr>
                <w:rFonts w:ascii="Book Antiqua" w:hAnsi="Book Antiqua" w:cs="宋体"/>
                <w:b/>
                <w:color w:val="000000"/>
              </w:rPr>
              <w:t>Pre-SCENIC</w:t>
            </w:r>
          </w:p>
        </w:tc>
        <w:tc>
          <w:tcPr>
            <w:tcW w:w="1563" w:type="pct"/>
            <w:gridSpan w:val="2"/>
            <w:tcBorders>
              <w:top w:val="single" w:sz="4" w:space="0" w:color="auto"/>
              <w:left w:val="nil"/>
              <w:bottom w:val="single" w:sz="4" w:space="0" w:color="auto"/>
              <w:right w:val="nil"/>
            </w:tcBorders>
          </w:tcPr>
          <w:p w14:paraId="47881DF1" w14:textId="77777777" w:rsidR="00BC1C84" w:rsidRPr="00A7272C" w:rsidRDefault="00BC1C84" w:rsidP="00476B2D">
            <w:pPr>
              <w:spacing w:line="360" w:lineRule="auto"/>
              <w:rPr>
                <w:rFonts w:ascii="Book Antiqua" w:hAnsi="Book Antiqua" w:cs="宋体"/>
                <w:b/>
                <w:color w:val="000000"/>
              </w:rPr>
            </w:pPr>
            <w:r w:rsidRPr="00A7272C">
              <w:rPr>
                <w:rFonts w:ascii="Book Antiqua" w:hAnsi="Book Antiqua" w:cs="宋体"/>
                <w:b/>
                <w:color w:val="000000"/>
              </w:rPr>
              <w:t>Post-SCENIC</w:t>
            </w:r>
          </w:p>
        </w:tc>
      </w:tr>
      <w:tr w:rsidR="00BC1C84" w:rsidRPr="00A7272C" w14:paraId="6AF6E17C" w14:textId="77777777" w:rsidTr="00BC1C84">
        <w:trPr>
          <w:trHeight w:val="140"/>
        </w:trPr>
        <w:tc>
          <w:tcPr>
            <w:tcW w:w="2030" w:type="pct"/>
            <w:gridSpan w:val="2"/>
            <w:vMerge/>
            <w:tcBorders>
              <w:top w:val="single" w:sz="4" w:space="0" w:color="auto"/>
              <w:left w:val="nil"/>
              <w:bottom w:val="single" w:sz="4" w:space="0" w:color="auto"/>
              <w:right w:val="nil"/>
            </w:tcBorders>
            <w:shd w:val="clear" w:color="auto" w:fill="auto"/>
          </w:tcPr>
          <w:p w14:paraId="0B41A938" w14:textId="77777777" w:rsidR="00BC1C84" w:rsidRPr="00E013F4" w:rsidRDefault="00BC1C84" w:rsidP="00476B2D">
            <w:pPr>
              <w:spacing w:line="360" w:lineRule="auto"/>
              <w:rPr>
                <w:rFonts w:ascii="Book Antiqua" w:hAnsi="Book Antiqua" w:cs="宋体"/>
                <w:b/>
                <w:color w:val="000000"/>
                <w:szCs w:val="28"/>
              </w:rPr>
            </w:pPr>
          </w:p>
        </w:tc>
        <w:tc>
          <w:tcPr>
            <w:tcW w:w="703" w:type="pct"/>
            <w:tcBorders>
              <w:top w:val="single" w:sz="4" w:space="0" w:color="auto"/>
              <w:left w:val="nil"/>
              <w:bottom w:val="single" w:sz="4" w:space="0" w:color="auto"/>
              <w:right w:val="nil"/>
            </w:tcBorders>
          </w:tcPr>
          <w:p w14:paraId="71057D57" w14:textId="77777777" w:rsidR="00BC1C84" w:rsidRPr="00A7272C" w:rsidRDefault="00BC1C84" w:rsidP="00476B2D">
            <w:pPr>
              <w:spacing w:line="360" w:lineRule="auto"/>
              <w:rPr>
                <w:rFonts w:ascii="Book Antiqua" w:hAnsi="Book Antiqua" w:cs="宋体"/>
                <w:b/>
                <w:color w:val="000000"/>
              </w:rPr>
            </w:pPr>
            <w:r w:rsidRPr="00A7272C">
              <w:rPr>
                <w:rFonts w:ascii="Book Antiqua" w:hAnsi="Book Antiqua" w:cs="宋体"/>
                <w:b/>
                <w:color w:val="000000"/>
              </w:rPr>
              <w:t>No.</w:t>
            </w:r>
          </w:p>
        </w:tc>
        <w:tc>
          <w:tcPr>
            <w:tcW w:w="704" w:type="pct"/>
            <w:tcBorders>
              <w:top w:val="single" w:sz="4" w:space="0" w:color="auto"/>
              <w:left w:val="nil"/>
              <w:bottom w:val="single" w:sz="4" w:space="0" w:color="auto"/>
              <w:right w:val="nil"/>
            </w:tcBorders>
            <w:shd w:val="clear" w:color="auto" w:fill="auto"/>
          </w:tcPr>
          <w:p w14:paraId="7AA6750D" w14:textId="77777777" w:rsidR="00BC1C84" w:rsidRPr="00A7272C" w:rsidRDefault="00BC1C84" w:rsidP="00476B2D">
            <w:pPr>
              <w:spacing w:line="360" w:lineRule="auto"/>
              <w:rPr>
                <w:rFonts w:ascii="Book Antiqua" w:hAnsi="Book Antiqua" w:cs="宋体"/>
                <w:b/>
                <w:color w:val="000000"/>
              </w:rPr>
            </w:pPr>
            <w:r w:rsidRPr="00A7272C">
              <w:rPr>
                <w:rFonts w:ascii="Book Antiqua" w:hAnsi="Book Antiqua" w:cs="宋体"/>
                <w:b/>
                <w:color w:val="000000"/>
              </w:rPr>
              <w:t>%</w:t>
            </w:r>
          </w:p>
        </w:tc>
        <w:tc>
          <w:tcPr>
            <w:tcW w:w="780" w:type="pct"/>
            <w:tcBorders>
              <w:top w:val="single" w:sz="4" w:space="0" w:color="auto"/>
              <w:left w:val="nil"/>
              <w:bottom w:val="single" w:sz="4" w:space="0" w:color="auto"/>
              <w:right w:val="nil"/>
            </w:tcBorders>
          </w:tcPr>
          <w:p w14:paraId="5EE57D11" w14:textId="77777777" w:rsidR="00BC1C84" w:rsidRPr="00A7272C" w:rsidRDefault="00BC1C84" w:rsidP="00476B2D">
            <w:pPr>
              <w:spacing w:line="360" w:lineRule="auto"/>
              <w:rPr>
                <w:rFonts w:ascii="Book Antiqua" w:hAnsi="Book Antiqua" w:cs="宋体"/>
                <w:b/>
                <w:color w:val="000000"/>
              </w:rPr>
            </w:pPr>
            <w:r w:rsidRPr="00A7272C">
              <w:rPr>
                <w:rFonts w:ascii="Book Antiqua" w:hAnsi="Book Antiqua" w:cs="宋体"/>
                <w:b/>
                <w:color w:val="000000"/>
              </w:rPr>
              <w:t>No.</w:t>
            </w:r>
          </w:p>
        </w:tc>
        <w:tc>
          <w:tcPr>
            <w:tcW w:w="782" w:type="pct"/>
            <w:tcBorders>
              <w:top w:val="single" w:sz="4" w:space="0" w:color="auto"/>
              <w:left w:val="nil"/>
              <w:bottom w:val="single" w:sz="4" w:space="0" w:color="auto"/>
              <w:right w:val="nil"/>
            </w:tcBorders>
            <w:shd w:val="clear" w:color="auto" w:fill="auto"/>
          </w:tcPr>
          <w:p w14:paraId="24FBCD12" w14:textId="77777777" w:rsidR="00BC1C84" w:rsidRPr="00A7272C" w:rsidRDefault="00BC1C84" w:rsidP="00476B2D">
            <w:pPr>
              <w:spacing w:line="360" w:lineRule="auto"/>
              <w:rPr>
                <w:rFonts w:ascii="Book Antiqua" w:hAnsi="Book Antiqua" w:cs="宋体"/>
                <w:b/>
                <w:color w:val="000000"/>
              </w:rPr>
            </w:pPr>
            <w:r w:rsidRPr="00A7272C">
              <w:rPr>
                <w:rFonts w:ascii="Book Antiqua" w:hAnsi="Book Antiqua" w:cs="宋体"/>
                <w:b/>
                <w:color w:val="000000"/>
              </w:rPr>
              <w:t>%</w:t>
            </w:r>
          </w:p>
        </w:tc>
      </w:tr>
      <w:tr w:rsidR="00BC1C84" w:rsidRPr="00A7272C" w14:paraId="2483AC1B" w14:textId="77777777" w:rsidTr="00BC1C84">
        <w:trPr>
          <w:trHeight w:val="126"/>
        </w:trPr>
        <w:tc>
          <w:tcPr>
            <w:tcW w:w="2030" w:type="pct"/>
            <w:gridSpan w:val="2"/>
            <w:tcBorders>
              <w:top w:val="single" w:sz="4" w:space="0" w:color="auto"/>
              <w:left w:val="nil"/>
              <w:bottom w:val="nil"/>
              <w:right w:val="nil"/>
            </w:tcBorders>
            <w:shd w:val="clear" w:color="auto" w:fill="auto"/>
          </w:tcPr>
          <w:p w14:paraId="1C3549DC"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No. of biopsies/patients</w:t>
            </w:r>
          </w:p>
        </w:tc>
        <w:tc>
          <w:tcPr>
            <w:tcW w:w="703" w:type="pct"/>
            <w:tcBorders>
              <w:top w:val="single" w:sz="4" w:space="0" w:color="auto"/>
              <w:left w:val="nil"/>
              <w:bottom w:val="nil"/>
              <w:right w:val="nil"/>
            </w:tcBorders>
          </w:tcPr>
          <w:p w14:paraId="435F417B" w14:textId="77777777" w:rsidR="00BC1C84" w:rsidRPr="00A7272C" w:rsidRDefault="00BC1C84" w:rsidP="00476B2D">
            <w:pPr>
              <w:spacing w:line="360" w:lineRule="auto"/>
              <w:rPr>
                <w:rFonts w:ascii="Book Antiqua" w:hAnsi="Book Antiqua" w:cs="宋体"/>
                <w:color w:val="000000"/>
              </w:rPr>
            </w:pPr>
            <w:r w:rsidRPr="00A7272C">
              <w:rPr>
                <w:rFonts w:ascii="Book Antiqua" w:hAnsi="Book Antiqua" w:cs="宋体"/>
                <w:color w:val="000000"/>
              </w:rPr>
              <w:t>9/9</w:t>
            </w:r>
          </w:p>
        </w:tc>
        <w:tc>
          <w:tcPr>
            <w:tcW w:w="704" w:type="pct"/>
            <w:tcBorders>
              <w:top w:val="single" w:sz="4" w:space="0" w:color="auto"/>
              <w:left w:val="nil"/>
              <w:bottom w:val="nil"/>
              <w:right w:val="nil"/>
            </w:tcBorders>
            <w:shd w:val="clear" w:color="auto" w:fill="auto"/>
          </w:tcPr>
          <w:p w14:paraId="385FED3E" w14:textId="77777777" w:rsidR="00BC1C84" w:rsidRPr="00A7272C" w:rsidRDefault="00BC1C84" w:rsidP="00476B2D">
            <w:pPr>
              <w:spacing w:line="360" w:lineRule="auto"/>
              <w:rPr>
                <w:rFonts w:ascii="Book Antiqua" w:hAnsi="Book Antiqua" w:cs="宋体"/>
                <w:color w:val="000000"/>
              </w:rPr>
            </w:pPr>
          </w:p>
        </w:tc>
        <w:tc>
          <w:tcPr>
            <w:tcW w:w="780" w:type="pct"/>
            <w:tcBorders>
              <w:top w:val="single" w:sz="4" w:space="0" w:color="auto"/>
              <w:left w:val="nil"/>
              <w:bottom w:val="nil"/>
              <w:right w:val="nil"/>
            </w:tcBorders>
          </w:tcPr>
          <w:p w14:paraId="531D2A08" w14:textId="77777777" w:rsidR="00BC1C84" w:rsidRPr="00A7272C" w:rsidRDefault="00BC1C84" w:rsidP="00476B2D">
            <w:pPr>
              <w:spacing w:line="360" w:lineRule="auto"/>
              <w:rPr>
                <w:rFonts w:ascii="Book Antiqua" w:hAnsi="Book Antiqua" w:cs="宋体"/>
                <w:color w:val="000000"/>
              </w:rPr>
            </w:pPr>
            <w:r w:rsidRPr="00A7272C">
              <w:rPr>
                <w:rFonts w:ascii="Book Antiqua" w:hAnsi="Book Antiqua" w:cs="宋体"/>
                <w:color w:val="000000"/>
              </w:rPr>
              <w:t>22/17</w:t>
            </w:r>
          </w:p>
        </w:tc>
        <w:tc>
          <w:tcPr>
            <w:tcW w:w="782" w:type="pct"/>
            <w:tcBorders>
              <w:top w:val="single" w:sz="4" w:space="0" w:color="auto"/>
              <w:left w:val="nil"/>
              <w:bottom w:val="nil"/>
              <w:right w:val="nil"/>
            </w:tcBorders>
            <w:shd w:val="clear" w:color="auto" w:fill="auto"/>
          </w:tcPr>
          <w:p w14:paraId="20E24BD3" w14:textId="77777777" w:rsidR="00BC1C84" w:rsidRPr="00A7272C" w:rsidRDefault="00BC1C84" w:rsidP="00476B2D">
            <w:pPr>
              <w:spacing w:line="360" w:lineRule="auto"/>
              <w:rPr>
                <w:rFonts w:ascii="Book Antiqua" w:hAnsi="Book Antiqua" w:cs="宋体"/>
                <w:color w:val="000000"/>
              </w:rPr>
            </w:pPr>
          </w:p>
        </w:tc>
      </w:tr>
      <w:tr w:rsidR="00BC1C84" w:rsidRPr="00A7272C" w14:paraId="69EA3C12" w14:textId="77777777" w:rsidTr="00BC1C84">
        <w:trPr>
          <w:trHeight w:val="104"/>
        </w:trPr>
        <w:tc>
          <w:tcPr>
            <w:tcW w:w="2030" w:type="pct"/>
            <w:gridSpan w:val="2"/>
            <w:tcBorders>
              <w:top w:val="nil"/>
              <w:left w:val="nil"/>
              <w:bottom w:val="nil"/>
              <w:right w:val="nil"/>
            </w:tcBorders>
            <w:shd w:val="clear" w:color="auto" w:fill="auto"/>
          </w:tcPr>
          <w:p w14:paraId="6A6E421A"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Frequency</w:t>
            </w:r>
          </w:p>
        </w:tc>
        <w:tc>
          <w:tcPr>
            <w:tcW w:w="703" w:type="pct"/>
            <w:tcBorders>
              <w:top w:val="nil"/>
              <w:left w:val="nil"/>
              <w:bottom w:val="nil"/>
              <w:right w:val="nil"/>
            </w:tcBorders>
          </w:tcPr>
          <w:p w14:paraId="22EAC56D" w14:textId="77777777" w:rsidR="00BC1C84" w:rsidRPr="00A7272C" w:rsidRDefault="00BC1C84" w:rsidP="00476B2D">
            <w:pPr>
              <w:spacing w:line="360" w:lineRule="auto"/>
              <w:rPr>
                <w:rFonts w:ascii="Book Antiqua" w:hAnsi="Book Antiqua" w:cs="宋体"/>
                <w:color w:val="000000"/>
              </w:rPr>
            </w:pPr>
            <w:r w:rsidRPr="00A7272C">
              <w:rPr>
                <w:rFonts w:ascii="Book Antiqua" w:hAnsi="Book Antiqua" w:cs="宋体"/>
                <w:color w:val="000000"/>
              </w:rPr>
              <w:t>9/1203</w:t>
            </w:r>
          </w:p>
        </w:tc>
        <w:tc>
          <w:tcPr>
            <w:tcW w:w="704" w:type="pct"/>
            <w:tcBorders>
              <w:top w:val="nil"/>
              <w:left w:val="nil"/>
              <w:bottom w:val="nil"/>
              <w:right w:val="nil"/>
            </w:tcBorders>
            <w:shd w:val="clear" w:color="auto" w:fill="auto"/>
          </w:tcPr>
          <w:p w14:paraId="23A4A23E" w14:textId="77777777" w:rsidR="00BC1C84" w:rsidRPr="00A7272C" w:rsidRDefault="00BC1C84" w:rsidP="00476B2D">
            <w:pPr>
              <w:spacing w:line="360" w:lineRule="auto"/>
              <w:rPr>
                <w:rFonts w:ascii="Book Antiqua" w:hAnsi="Book Antiqua" w:cs="宋体"/>
                <w:color w:val="000000"/>
              </w:rPr>
            </w:pPr>
            <w:r w:rsidRPr="00A7272C">
              <w:rPr>
                <w:rFonts w:ascii="Book Antiqua" w:hAnsi="Book Antiqua" w:cs="宋体"/>
                <w:color w:val="000000"/>
              </w:rPr>
              <w:t>0.7</w:t>
            </w:r>
          </w:p>
        </w:tc>
        <w:tc>
          <w:tcPr>
            <w:tcW w:w="780" w:type="pct"/>
            <w:tcBorders>
              <w:top w:val="nil"/>
              <w:left w:val="nil"/>
              <w:bottom w:val="nil"/>
              <w:right w:val="nil"/>
            </w:tcBorders>
          </w:tcPr>
          <w:p w14:paraId="7DF0EE79" w14:textId="77777777" w:rsidR="00BC1C84" w:rsidRPr="00A7272C" w:rsidRDefault="00BC1C84" w:rsidP="00476B2D">
            <w:pPr>
              <w:spacing w:line="360" w:lineRule="auto"/>
              <w:rPr>
                <w:rFonts w:ascii="Book Antiqua" w:hAnsi="Book Antiqua" w:cs="宋体"/>
                <w:color w:val="000000"/>
              </w:rPr>
            </w:pPr>
            <w:r w:rsidRPr="00A7272C">
              <w:rPr>
                <w:rFonts w:ascii="Book Antiqua" w:hAnsi="Book Antiqua" w:cs="宋体"/>
                <w:color w:val="000000"/>
              </w:rPr>
              <w:t>22/1273</w:t>
            </w:r>
          </w:p>
        </w:tc>
        <w:tc>
          <w:tcPr>
            <w:tcW w:w="782" w:type="pct"/>
            <w:tcBorders>
              <w:top w:val="nil"/>
              <w:left w:val="nil"/>
              <w:bottom w:val="nil"/>
              <w:right w:val="nil"/>
            </w:tcBorders>
            <w:shd w:val="clear" w:color="auto" w:fill="auto"/>
          </w:tcPr>
          <w:p w14:paraId="1EF9A2E0" w14:textId="77777777" w:rsidR="00BC1C84" w:rsidRPr="00A7272C" w:rsidRDefault="00BC1C84" w:rsidP="00476B2D">
            <w:pPr>
              <w:spacing w:line="360" w:lineRule="auto"/>
              <w:rPr>
                <w:rFonts w:ascii="Book Antiqua" w:hAnsi="Book Antiqua" w:cs="宋体"/>
                <w:color w:val="000000"/>
              </w:rPr>
            </w:pPr>
            <w:r w:rsidRPr="00A7272C">
              <w:rPr>
                <w:rFonts w:ascii="Book Antiqua" w:hAnsi="Book Antiqua" w:cs="宋体"/>
                <w:color w:val="000000"/>
              </w:rPr>
              <w:t>1.7</w:t>
            </w:r>
          </w:p>
        </w:tc>
      </w:tr>
      <w:tr w:rsidR="00BC1C84" w:rsidRPr="00A7272C" w14:paraId="68D1D530" w14:textId="77777777" w:rsidTr="00BC1C84">
        <w:trPr>
          <w:trHeight w:val="179"/>
        </w:trPr>
        <w:tc>
          <w:tcPr>
            <w:tcW w:w="735" w:type="pct"/>
            <w:vMerge w:val="restart"/>
            <w:tcBorders>
              <w:top w:val="nil"/>
              <w:left w:val="nil"/>
              <w:right w:val="nil"/>
            </w:tcBorders>
            <w:shd w:val="clear" w:color="auto" w:fill="auto"/>
          </w:tcPr>
          <w:p w14:paraId="5A0F706E"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Diagnosis</w:t>
            </w:r>
          </w:p>
        </w:tc>
        <w:tc>
          <w:tcPr>
            <w:tcW w:w="1295" w:type="pct"/>
            <w:tcBorders>
              <w:top w:val="nil"/>
              <w:left w:val="nil"/>
              <w:bottom w:val="nil"/>
              <w:right w:val="nil"/>
            </w:tcBorders>
          </w:tcPr>
          <w:p w14:paraId="1D590966"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SSA/P</w:t>
            </w:r>
          </w:p>
        </w:tc>
        <w:tc>
          <w:tcPr>
            <w:tcW w:w="703" w:type="pct"/>
            <w:tcBorders>
              <w:top w:val="nil"/>
              <w:left w:val="nil"/>
              <w:bottom w:val="nil"/>
              <w:right w:val="nil"/>
            </w:tcBorders>
          </w:tcPr>
          <w:p w14:paraId="7BCA54EF" w14:textId="77777777" w:rsidR="00BC1C84" w:rsidRPr="00A7272C" w:rsidRDefault="00BC1C84" w:rsidP="00476B2D">
            <w:pPr>
              <w:rPr>
                <w:rFonts w:ascii="Book Antiqua" w:hAnsi="Book Antiqua"/>
              </w:rPr>
            </w:pPr>
            <w:r w:rsidRPr="00A7272C">
              <w:rPr>
                <w:rFonts w:ascii="Book Antiqua" w:hAnsi="Book Antiqua"/>
              </w:rPr>
              <w:t>3</w:t>
            </w:r>
            <w:r w:rsidRPr="00A7272C">
              <w:rPr>
                <w:rFonts w:ascii="Book Antiqua" w:hAnsi="Book Antiqua"/>
                <w:vertAlign w:val="superscript"/>
              </w:rPr>
              <w:t>1</w:t>
            </w:r>
          </w:p>
        </w:tc>
        <w:tc>
          <w:tcPr>
            <w:tcW w:w="704" w:type="pct"/>
            <w:tcBorders>
              <w:top w:val="nil"/>
              <w:left w:val="nil"/>
              <w:bottom w:val="nil"/>
              <w:right w:val="nil"/>
            </w:tcBorders>
            <w:shd w:val="clear" w:color="auto" w:fill="auto"/>
          </w:tcPr>
          <w:p w14:paraId="1C294E96" w14:textId="77777777" w:rsidR="00BC1C84" w:rsidRPr="00A7272C" w:rsidRDefault="00BC1C84" w:rsidP="00476B2D">
            <w:pPr>
              <w:rPr>
                <w:rFonts w:ascii="Book Antiqua" w:hAnsi="Book Antiqua"/>
              </w:rPr>
            </w:pPr>
            <w:r w:rsidRPr="00A7272C">
              <w:rPr>
                <w:rFonts w:ascii="Book Antiqua" w:hAnsi="Book Antiqua"/>
              </w:rPr>
              <w:t>33.3</w:t>
            </w:r>
          </w:p>
        </w:tc>
        <w:tc>
          <w:tcPr>
            <w:tcW w:w="780" w:type="pct"/>
            <w:tcBorders>
              <w:top w:val="nil"/>
              <w:left w:val="nil"/>
              <w:bottom w:val="nil"/>
              <w:right w:val="nil"/>
            </w:tcBorders>
          </w:tcPr>
          <w:p w14:paraId="77B88A69" w14:textId="77777777" w:rsidR="00BC1C84" w:rsidRPr="00A7272C" w:rsidRDefault="00BC1C84" w:rsidP="00476B2D">
            <w:pPr>
              <w:rPr>
                <w:rFonts w:ascii="Book Antiqua" w:hAnsi="Book Antiqua"/>
              </w:rPr>
            </w:pPr>
            <w:r w:rsidRPr="00A7272C">
              <w:rPr>
                <w:rFonts w:ascii="Book Antiqua" w:hAnsi="Book Antiqua"/>
              </w:rPr>
              <w:t>21</w:t>
            </w:r>
            <w:bookmarkStart w:id="0" w:name="_GoBack"/>
            <w:bookmarkEnd w:id="0"/>
            <w:r w:rsidRPr="00A7272C">
              <w:rPr>
                <w:rFonts w:ascii="Book Antiqua" w:hAnsi="Book Antiqua"/>
                <w:vertAlign w:val="superscript"/>
              </w:rPr>
              <w:t>1</w:t>
            </w:r>
          </w:p>
        </w:tc>
        <w:tc>
          <w:tcPr>
            <w:tcW w:w="782" w:type="pct"/>
            <w:tcBorders>
              <w:top w:val="nil"/>
              <w:left w:val="nil"/>
              <w:bottom w:val="nil"/>
              <w:right w:val="nil"/>
            </w:tcBorders>
            <w:shd w:val="clear" w:color="auto" w:fill="auto"/>
          </w:tcPr>
          <w:p w14:paraId="7DA2C7A4" w14:textId="77777777" w:rsidR="00BC1C84" w:rsidRPr="00A7272C" w:rsidRDefault="00BC1C84" w:rsidP="00476B2D">
            <w:pPr>
              <w:rPr>
                <w:rFonts w:ascii="Book Antiqua" w:hAnsi="Book Antiqua"/>
              </w:rPr>
            </w:pPr>
            <w:r w:rsidRPr="00A7272C">
              <w:rPr>
                <w:rFonts w:ascii="Book Antiqua" w:hAnsi="Book Antiqua"/>
              </w:rPr>
              <w:t>95.5</w:t>
            </w:r>
          </w:p>
        </w:tc>
      </w:tr>
      <w:tr w:rsidR="00BC1C84" w:rsidRPr="00A7272C" w14:paraId="162575D0" w14:textId="77777777" w:rsidTr="00BC1C84">
        <w:trPr>
          <w:trHeight w:val="179"/>
        </w:trPr>
        <w:tc>
          <w:tcPr>
            <w:tcW w:w="735" w:type="pct"/>
            <w:vMerge/>
            <w:tcBorders>
              <w:left w:val="nil"/>
              <w:right w:val="nil"/>
            </w:tcBorders>
            <w:shd w:val="clear" w:color="auto" w:fill="auto"/>
          </w:tcPr>
          <w:p w14:paraId="54EC80F5"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101C0DC6"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SSA</w:t>
            </w:r>
          </w:p>
        </w:tc>
        <w:tc>
          <w:tcPr>
            <w:tcW w:w="703" w:type="pct"/>
            <w:tcBorders>
              <w:top w:val="nil"/>
              <w:left w:val="nil"/>
              <w:bottom w:val="nil"/>
              <w:right w:val="nil"/>
            </w:tcBorders>
          </w:tcPr>
          <w:p w14:paraId="1F492572" w14:textId="77777777" w:rsidR="00BC1C84" w:rsidRPr="00A7272C" w:rsidRDefault="00BC1C84" w:rsidP="00476B2D">
            <w:pPr>
              <w:rPr>
                <w:rFonts w:ascii="Book Antiqua" w:hAnsi="Book Antiqua"/>
              </w:rPr>
            </w:pPr>
            <w:r w:rsidRPr="00A7272C">
              <w:rPr>
                <w:rFonts w:ascii="Book Antiqua" w:hAnsi="Book Antiqua"/>
              </w:rPr>
              <w:t>5</w:t>
            </w:r>
          </w:p>
        </w:tc>
        <w:tc>
          <w:tcPr>
            <w:tcW w:w="704" w:type="pct"/>
            <w:tcBorders>
              <w:top w:val="nil"/>
              <w:left w:val="nil"/>
              <w:bottom w:val="nil"/>
              <w:right w:val="nil"/>
            </w:tcBorders>
            <w:shd w:val="clear" w:color="auto" w:fill="auto"/>
          </w:tcPr>
          <w:p w14:paraId="542E48F3" w14:textId="77777777" w:rsidR="00BC1C84" w:rsidRPr="00A7272C" w:rsidRDefault="00BC1C84" w:rsidP="00476B2D">
            <w:pPr>
              <w:rPr>
                <w:rFonts w:ascii="Book Antiqua" w:hAnsi="Book Antiqua"/>
              </w:rPr>
            </w:pPr>
            <w:r w:rsidRPr="00A7272C">
              <w:rPr>
                <w:rFonts w:ascii="Book Antiqua" w:hAnsi="Book Antiqua"/>
              </w:rPr>
              <w:t>55.6</w:t>
            </w:r>
          </w:p>
        </w:tc>
        <w:tc>
          <w:tcPr>
            <w:tcW w:w="780" w:type="pct"/>
            <w:tcBorders>
              <w:top w:val="nil"/>
              <w:left w:val="nil"/>
              <w:bottom w:val="nil"/>
              <w:right w:val="nil"/>
            </w:tcBorders>
          </w:tcPr>
          <w:p w14:paraId="0EB17782" w14:textId="77777777" w:rsidR="00BC1C84" w:rsidRPr="00A7272C" w:rsidRDefault="00BC1C84" w:rsidP="00476B2D">
            <w:pPr>
              <w:rPr>
                <w:rFonts w:ascii="Book Antiqua" w:hAnsi="Book Antiqua"/>
              </w:rPr>
            </w:pPr>
            <w:r w:rsidRPr="00A7272C">
              <w:rPr>
                <w:rFonts w:ascii="Book Antiqua" w:hAnsi="Book Antiqua"/>
              </w:rPr>
              <w:t>1</w:t>
            </w:r>
          </w:p>
        </w:tc>
        <w:tc>
          <w:tcPr>
            <w:tcW w:w="782" w:type="pct"/>
            <w:tcBorders>
              <w:top w:val="nil"/>
              <w:left w:val="nil"/>
              <w:bottom w:val="nil"/>
              <w:right w:val="nil"/>
            </w:tcBorders>
            <w:shd w:val="clear" w:color="auto" w:fill="auto"/>
          </w:tcPr>
          <w:p w14:paraId="494278EA" w14:textId="77777777" w:rsidR="00BC1C84" w:rsidRPr="00A7272C" w:rsidRDefault="00BC1C84" w:rsidP="00476B2D">
            <w:pPr>
              <w:rPr>
                <w:rFonts w:ascii="Book Antiqua" w:hAnsi="Book Antiqua"/>
              </w:rPr>
            </w:pPr>
            <w:r w:rsidRPr="00A7272C">
              <w:rPr>
                <w:rFonts w:ascii="Book Antiqua" w:hAnsi="Book Antiqua"/>
              </w:rPr>
              <w:t>4.5</w:t>
            </w:r>
          </w:p>
        </w:tc>
      </w:tr>
      <w:tr w:rsidR="00BC1C84" w:rsidRPr="00A7272C" w14:paraId="673D5796" w14:textId="77777777" w:rsidTr="00BC1C84">
        <w:trPr>
          <w:trHeight w:val="179"/>
        </w:trPr>
        <w:tc>
          <w:tcPr>
            <w:tcW w:w="735" w:type="pct"/>
            <w:vMerge/>
            <w:tcBorders>
              <w:left w:val="nil"/>
              <w:bottom w:val="nil"/>
              <w:right w:val="nil"/>
            </w:tcBorders>
            <w:shd w:val="clear" w:color="auto" w:fill="auto"/>
          </w:tcPr>
          <w:p w14:paraId="36256702"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53ED8547"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SSP</w:t>
            </w:r>
          </w:p>
        </w:tc>
        <w:tc>
          <w:tcPr>
            <w:tcW w:w="703" w:type="pct"/>
            <w:tcBorders>
              <w:top w:val="nil"/>
              <w:left w:val="nil"/>
              <w:bottom w:val="nil"/>
              <w:right w:val="nil"/>
            </w:tcBorders>
          </w:tcPr>
          <w:p w14:paraId="5A1ECE8E" w14:textId="77777777" w:rsidR="00BC1C84" w:rsidRPr="00A7272C" w:rsidRDefault="00BC1C84" w:rsidP="00476B2D">
            <w:pPr>
              <w:rPr>
                <w:rFonts w:ascii="Book Antiqua" w:hAnsi="Book Antiqua"/>
              </w:rPr>
            </w:pPr>
            <w:r w:rsidRPr="00A7272C">
              <w:rPr>
                <w:rFonts w:ascii="Book Antiqua" w:hAnsi="Book Antiqua"/>
              </w:rPr>
              <w:t>1</w:t>
            </w:r>
          </w:p>
        </w:tc>
        <w:tc>
          <w:tcPr>
            <w:tcW w:w="704" w:type="pct"/>
            <w:tcBorders>
              <w:top w:val="nil"/>
              <w:left w:val="nil"/>
              <w:bottom w:val="nil"/>
              <w:right w:val="nil"/>
            </w:tcBorders>
            <w:shd w:val="clear" w:color="auto" w:fill="auto"/>
          </w:tcPr>
          <w:p w14:paraId="6AE70EA7" w14:textId="77777777" w:rsidR="00BC1C84" w:rsidRPr="00A7272C" w:rsidRDefault="00BC1C84" w:rsidP="00476B2D">
            <w:pPr>
              <w:rPr>
                <w:rFonts w:ascii="Book Antiqua" w:hAnsi="Book Antiqua"/>
              </w:rPr>
            </w:pPr>
            <w:r w:rsidRPr="00A7272C">
              <w:rPr>
                <w:rFonts w:ascii="Book Antiqua" w:hAnsi="Book Antiqua"/>
              </w:rPr>
              <w:t>11.1</w:t>
            </w:r>
          </w:p>
        </w:tc>
        <w:tc>
          <w:tcPr>
            <w:tcW w:w="780" w:type="pct"/>
            <w:tcBorders>
              <w:top w:val="nil"/>
              <w:left w:val="nil"/>
              <w:bottom w:val="nil"/>
              <w:right w:val="nil"/>
            </w:tcBorders>
          </w:tcPr>
          <w:p w14:paraId="3D29FA2E" w14:textId="77777777" w:rsidR="00BC1C84" w:rsidRPr="00A7272C" w:rsidRDefault="00BC1C84" w:rsidP="00476B2D">
            <w:pPr>
              <w:rPr>
                <w:rFonts w:ascii="Book Antiqua" w:hAnsi="Book Antiqua"/>
              </w:rPr>
            </w:pPr>
            <w:r w:rsidRPr="00A7272C">
              <w:rPr>
                <w:rFonts w:ascii="Book Antiqua" w:hAnsi="Book Antiqua"/>
              </w:rPr>
              <w:t>0</w:t>
            </w:r>
          </w:p>
        </w:tc>
        <w:tc>
          <w:tcPr>
            <w:tcW w:w="782" w:type="pct"/>
            <w:tcBorders>
              <w:top w:val="nil"/>
              <w:left w:val="nil"/>
              <w:bottom w:val="nil"/>
              <w:right w:val="nil"/>
            </w:tcBorders>
            <w:shd w:val="clear" w:color="auto" w:fill="auto"/>
          </w:tcPr>
          <w:p w14:paraId="0E6F8491" w14:textId="77777777" w:rsidR="00BC1C84" w:rsidRPr="00A7272C" w:rsidRDefault="00BC1C84" w:rsidP="00476B2D">
            <w:pPr>
              <w:rPr>
                <w:rFonts w:ascii="Book Antiqua" w:hAnsi="Book Antiqua"/>
              </w:rPr>
            </w:pPr>
          </w:p>
        </w:tc>
      </w:tr>
      <w:tr w:rsidR="00BC1C84" w:rsidRPr="00A7272C" w14:paraId="56ACE22A" w14:textId="77777777" w:rsidTr="00BC1C84">
        <w:trPr>
          <w:trHeight w:val="179"/>
        </w:trPr>
        <w:tc>
          <w:tcPr>
            <w:tcW w:w="2030" w:type="pct"/>
            <w:gridSpan w:val="2"/>
            <w:tcBorders>
              <w:top w:val="nil"/>
              <w:left w:val="nil"/>
              <w:bottom w:val="nil"/>
              <w:right w:val="nil"/>
            </w:tcBorders>
            <w:shd w:val="clear" w:color="auto" w:fill="auto"/>
          </w:tcPr>
          <w:p w14:paraId="3755F613"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Single</w:t>
            </w:r>
          </w:p>
        </w:tc>
        <w:tc>
          <w:tcPr>
            <w:tcW w:w="703" w:type="pct"/>
            <w:tcBorders>
              <w:top w:val="nil"/>
              <w:left w:val="nil"/>
              <w:bottom w:val="nil"/>
              <w:right w:val="nil"/>
            </w:tcBorders>
          </w:tcPr>
          <w:p w14:paraId="77CE15E9" w14:textId="77777777" w:rsidR="00BC1C84" w:rsidRPr="00A7272C" w:rsidRDefault="00BC1C84" w:rsidP="00476B2D">
            <w:pPr>
              <w:rPr>
                <w:rFonts w:ascii="Book Antiqua" w:hAnsi="Book Antiqua"/>
              </w:rPr>
            </w:pPr>
            <w:r w:rsidRPr="00A7272C">
              <w:rPr>
                <w:rFonts w:ascii="Book Antiqua" w:hAnsi="Book Antiqua"/>
              </w:rPr>
              <w:t>9</w:t>
            </w:r>
          </w:p>
        </w:tc>
        <w:tc>
          <w:tcPr>
            <w:tcW w:w="704" w:type="pct"/>
            <w:tcBorders>
              <w:top w:val="nil"/>
              <w:left w:val="nil"/>
              <w:bottom w:val="nil"/>
              <w:right w:val="nil"/>
            </w:tcBorders>
            <w:shd w:val="clear" w:color="auto" w:fill="auto"/>
          </w:tcPr>
          <w:p w14:paraId="382B71C6" w14:textId="77777777" w:rsidR="00BC1C84" w:rsidRPr="00A7272C" w:rsidRDefault="00BC1C84" w:rsidP="00476B2D">
            <w:pPr>
              <w:rPr>
                <w:rFonts w:ascii="Book Antiqua" w:hAnsi="Book Antiqua"/>
              </w:rPr>
            </w:pPr>
            <w:r w:rsidRPr="00A7272C">
              <w:rPr>
                <w:rFonts w:ascii="Book Antiqua" w:hAnsi="Book Antiqua"/>
              </w:rPr>
              <w:t>100</w:t>
            </w:r>
          </w:p>
        </w:tc>
        <w:tc>
          <w:tcPr>
            <w:tcW w:w="780" w:type="pct"/>
            <w:tcBorders>
              <w:top w:val="nil"/>
              <w:left w:val="nil"/>
              <w:bottom w:val="nil"/>
              <w:right w:val="nil"/>
            </w:tcBorders>
          </w:tcPr>
          <w:p w14:paraId="75B88295" w14:textId="77777777" w:rsidR="00BC1C84" w:rsidRPr="00A7272C" w:rsidRDefault="00BC1C84" w:rsidP="00476B2D">
            <w:pPr>
              <w:rPr>
                <w:rFonts w:ascii="Book Antiqua" w:hAnsi="Book Antiqua"/>
              </w:rPr>
            </w:pPr>
            <w:r w:rsidRPr="00A7272C">
              <w:rPr>
                <w:rFonts w:ascii="Book Antiqua" w:hAnsi="Book Antiqua"/>
              </w:rPr>
              <w:t>17</w:t>
            </w:r>
          </w:p>
        </w:tc>
        <w:tc>
          <w:tcPr>
            <w:tcW w:w="782" w:type="pct"/>
            <w:tcBorders>
              <w:top w:val="nil"/>
              <w:left w:val="nil"/>
              <w:bottom w:val="nil"/>
              <w:right w:val="nil"/>
            </w:tcBorders>
            <w:shd w:val="clear" w:color="auto" w:fill="auto"/>
          </w:tcPr>
          <w:p w14:paraId="42767D2C" w14:textId="77777777" w:rsidR="00BC1C84" w:rsidRPr="00A7272C" w:rsidRDefault="00BC1C84" w:rsidP="00476B2D">
            <w:pPr>
              <w:rPr>
                <w:rFonts w:ascii="Book Antiqua" w:hAnsi="Book Antiqua"/>
              </w:rPr>
            </w:pPr>
            <w:r w:rsidRPr="00A7272C">
              <w:rPr>
                <w:rFonts w:ascii="Book Antiqua" w:hAnsi="Book Antiqua"/>
              </w:rPr>
              <w:t>77.3</w:t>
            </w:r>
          </w:p>
        </w:tc>
      </w:tr>
      <w:tr w:rsidR="00BC1C84" w:rsidRPr="00A7272C" w14:paraId="061065FE" w14:textId="77777777" w:rsidTr="00BC1C84">
        <w:trPr>
          <w:trHeight w:val="179"/>
        </w:trPr>
        <w:tc>
          <w:tcPr>
            <w:tcW w:w="2030" w:type="pct"/>
            <w:gridSpan w:val="2"/>
            <w:tcBorders>
              <w:top w:val="nil"/>
              <w:left w:val="nil"/>
              <w:bottom w:val="nil"/>
              <w:right w:val="nil"/>
            </w:tcBorders>
            <w:shd w:val="clear" w:color="auto" w:fill="auto"/>
          </w:tcPr>
          <w:p w14:paraId="416D55A7"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Multiple</w:t>
            </w:r>
          </w:p>
        </w:tc>
        <w:tc>
          <w:tcPr>
            <w:tcW w:w="703" w:type="pct"/>
            <w:tcBorders>
              <w:top w:val="nil"/>
              <w:left w:val="nil"/>
              <w:bottom w:val="nil"/>
              <w:right w:val="nil"/>
            </w:tcBorders>
          </w:tcPr>
          <w:p w14:paraId="1A7BACD4" w14:textId="77777777" w:rsidR="00BC1C84" w:rsidRPr="00A7272C" w:rsidRDefault="00BC1C84" w:rsidP="00476B2D">
            <w:pPr>
              <w:rPr>
                <w:rFonts w:ascii="Book Antiqua" w:hAnsi="Book Antiqua"/>
              </w:rPr>
            </w:pPr>
            <w:r w:rsidRPr="00A7272C">
              <w:rPr>
                <w:rFonts w:ascii="Book Antiqua" w:hAnsi="Book Antiqua"/>
              </w:rPr>
              <w:t>0</w:t>
            </w:r>
          </w:p>
        </w:tc>
        <w:tc>
          <w:tcPr>
            <w:tcW w:w="704" w:type="pct"/>
            <w:tcBorders>
              <w:top w:val="nil"/>
              <w:left w:val="nil"/>
              <w:bottom w:val="nil"/>
              <w:right w:val="nil"/>
            </w:tcBorders>
            <w:shd w:val="clear" w:color="auto" w:fill="auto"/>
          </w:tcPr>
          <w:p w14:paraId="15A20D98" w14:textId="77777777" w:rsidR="00BC1C84" w:rsidRPr="00A7272C" w:rsidRDefault="00BC1C84" w:rsidP="00476B2D">
            <w:pPr>
              <w:rPr>
                <w:rFonts w:ascii="Book Antiqua" w:hAnsi="Book Antiqua"/>
              </w:rPr>
            </w:pPr>
          </w:p>
        </w:tc>
        <w:tc>
          <w:tcPr>
            <w:tcW w:w="780" w:type="pct"/>
            <w:tcBorders>
              <w:top w:val="nil"/>
              <w:left w:val="nil"/>
              <w:bottom w:val="nil"/>
              <w:right w:val="nil"/>
            </w:tcBorders>
          </w:tcPr>
          <w:p w14:paraId="04F04C20" w14:textId="77777777" w:rsidR="00BC1C84" w:rsidRPr="00A7272C" w:rsidRDefault="00BC1C84" w:rsidP="00476B2D">
            <w:pPr>
              <w:rPr>
                <w:rFonts w:ascii="Book Antiqua" w:hAnsi="Book Antiqua"/>
              </w:rPr>
            </w:pPr>
            <w:r w:rsidRPr="00A7272C">
              <w:rPr>
                <w:rFonts w:ascii="Book Antiqua" w:hAnsi="Book Antiqua"/>
              </w:rPr>
              <w:t>5</w:t>
            </w:r>
          </w:p>
        </w:tc>
        <w:tc>
          <w:tcPr>
            <w:tcW w:w="782" w:type="pct"/>
            <w:tcBorders>
              <w:top w:val="nil"/>
              <w:left w:val="nil"/>
              <w:bottom w:val="nil"/>
              <w:right w:val="nil"/>
            </w:tcBorders>
            <w:shd w:val="clear" w:color="auto" w:fill="auto"/>
          </w:tcPr>
          <w:p w14:paraId="11A51B2E" w14:textId="77777777" w:rsidR="00BC1C84" w:rsidRPr="00A7272C" w:rsidRDefault="00BC1C84" w:rsidP="00476B2D">
            <w:pPr>
              <w:rPr>
                <w:rFonts w:ascii="Book Antiqua" w:hAnsi="Book Antiqua"/>
              </w:rPr>
            </w:pPr>
            <w:r w:rsidRPr="00A7272C">
              <w:rPr>
                <w:rFonts w:ascii="Book Antiqua" w:hAnsi="Book Antiqua"/>
              </w:rPr>
              <w:t>22.7</w:t>
            </w:r>
          </w:p>
        </w:tc>
      </w:tr>
      <w:tr w:rsidR="00BC1C84" w:rsidRPr="00A7272C" w14:paraId="0025A594" w14:textId="77777777" w:rsidTr="00BC1C84">
        <w:trPr>
          <w:trHeight w:val="179"/>
        </w:trPr>
        <w:tc>
          <w:tcPr>
            <w:tcW w:w="735" w:type="pct"/>
            <w:tcBorders>
              <w:top w:val="nil"/>
              <w:left w:val="nil"/>
              <w:bottom w:val="nil"/>
              <w:right w:val="nil"/>
            </w:tcBorders>
            <w:shd w:val="clear" w:color="auto" w:fill="auto"/>
          </w:tcPr>
          <w:p w14:paraId="3E25702E"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3D4D6350"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Right</w:t>
            </w:r>
          </w:p>
        </w:tc>
        <w:tc>
          <w:tcPr>
            <w:tcW w:w="703" w:type="pct"/>
            <w:tcBorders>
              <w:top w:val="nil"/>
              <w:left w:val="nil"/>
              <w:bottom w:val="nil"/>
              <w:right w:val="nil"/>
            </w:tcBorders>
          </w:tcPr>
          <w:p w14:paraId="5CE7BC4B" w14:textId="77777777" w:rsidR="00BC1C84" w:rsidRPr="00A7272C" w:rsidRDefault="00BC1C84" w:rsidP="00476B2D">
            <w:pPr>
              <w:rPr>
                <w:rFonts w:ascii="Book Antiqua" w:hAnsi="Book Antiqua"/>
              </w:rPr>
            </w:pPr>
            <w:r w:rsidRPr="00A7272C">
              <w:rPr>
                <w:rFonts w:ascii="Book Antiqua" w:hAnsi="Book Antiqua"/>
              </w:rPr>
              <w:t>4</w:t>
            </w:r>
          </w:p>
        </w:tc>
        <w:tc>
          <w:tcPr>
            <w:tcW w:w="704" w:type="pct"/>
            <w:tcBorders>
              <w:top w:val="nil"/>
              <w:left w:val="nil"/>
              <w:bottom w:val="nil"/>
              <w:right w:val="nil"/>
            </w:tcBorders>
            <w:shd w:val="clear" w:color="auto" w:fill="auto"/>
          </w:tcPr>
          <w:p w14:paraId="412F66FB" w14:textId="77777777" w:rsidR="00BC1C84" w:rsidRPr="00A7272C" w:rsidRDefault="00BC1C84" w:rsidP="00476B2D">
            <w:pPr>
              <w:rPr>
                <w:rFonts w:ascii="Book Antiqua" w:hAnsi="Book Antiqua"/>
              </w:rPr>
            </w:pPr>
            <w:r w:rsidRPr="00A7272C">
              <w:rPr>
                <w:rFonts w:ascii="Book Antiqua" w:hAnsi="Book Antiqua"/>
              </w:rPr>
              <w:t>44.4</w:t>
            </w:r>
          </w:p>
        </w:tc>
        <w:tc>
          <w:tcPr>
            <w:tcW w:w="780" w:type="pct"/>
            <w:tcBorders>
              <w:top w:val="nil"/>
              <w:left w:val="nil"/>
              <w:bottom w:val="nil"/>
              <w:right w:val="nil"/>
            </w:tcBorders>
          </w:tcPr>
          <w:p w14:paraId="528E8DF0" w14:textId="77777777" w:rsidR="00BC1C84" w:rsidRPr="00A7272C" w:rsidRDefault="00BC1C84" w:rsidP="00476B2D">
            <w:pPr>
              <w:rPr>
                <w:rFonts w:ascii="Book Antiqua" w:hAnsi="Book Antiqua"/>
              </w:rPr>
            </w:pPr>
            <w:r w:rsidRPr="00A7272C">
              <w:rPr>
                <w:rFonts w:ascii="Book Antiqua" w:hAnsi="Book Antiqua"/>
              </w:rPr>
              <w:t>9</w:t>
            </w:r>
          </w:p>
        </w:tc>
        <w:tc>
          <w:tcPr>
            <w:tcW w:w="782" w:type="pct"/>
            <w:tcBorders>
              <w:top w:val="nil"/>
              <w:left w:val="nil"/>
              <w:bottom w:val="nil"/>
              <w:right w:val="nil"/>
            </w:tcBorders>
            <w:shd w:val="clear" w:color="auto" w:fill="auto"/>
          </w:tcPr>
          <w:p w14:paraId="41E81976" w14:textId="77777777" w:rsidR="00BC1C84" w:rsidRPr="00A7272C" w:rsidRDefault="00BC1C84" w:rsidP="00476B2D">
            <w:pPr>
              <w:rPr>
                <w:rFonts w:ascii="Book Antiqua" w:hAnsi="Book Antiqua"/>
              </w:rPr>
            </w:pPr>
            <w:r w:rsidRPr="00A7272C">
              <w:rPr>
                <w:rFonts w:ascii="Book Antiqua" w:hAnsi="Book Antiqua"/>
              </w:rPr>
              <w:t>41</w:t>
            </w:r>
          </w:p>
        </w:tc>
      </w:tr>
      <w:tr w:rsidR="00BC1C84" w:rsidRPr="00A7272C" w14:paraId="12406C08" w14:textId="77777777" w:rsidTr="00BC1C84">
        <w:trPr>
          <w:trHeight w:val="179"/>
        </w:trPr>
        <w:tc>
          <w:tcPr>
            <w:tcW w:w="735" w:type="pct"/>
            <w:tcBorders>
              <w:top w:val="nil"/>
              <w:left w:val="nil"/>
              <w:bottom w:val="nil"/>
              <w:right w:val="nil"/>
            </w:tcBorders>
            <w:shd w:val="clear" w:color="auto" w:fill="auto"/>
          </w:tcPr>
          <w:p w14:paraId="3F4DCCD9"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26B86F83"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Transverse</w:t>
            </w:r>
          </w:p>
        </w:tc>
        <w:tc>
          <w:tcPr>
            <w:tcW w:w="703" w:type="pct"/>
            <w:tcBorders>
              <w:top w:val="nil"/>
              <w:left w:val="nil"/>
              <w:bottom w:val="nil"/>
              <w:right w:val="nil"/>
            </w:tcBorders>
          </w:tcPr>
          <w:p w14:paraId="0C9AABD1" w14:textId="77777777" w:rsidR="00BC1C84" w:rsidRPr="00A7272C" w:rsidRDefault="00BC1C84" w:rsidP="00476B2D">
            <w:pPr>
              <w:rPr>
                <w:rFonts w:ascii="Book Antiqua" w:hAnsi="Book Antiqua"/>
              </w:rPr>
            </w:pPr>
            <w:r w:rsidRPr="00A7272C">
              <w:rPr>
                <w:rFonts w:ascii="Book Antiqua" w:hAnsi="Book Antiqua"/>
              </w:rPr>
              <w:t>1</w:t>
            </w:r>
          </w:p>
        </w:tc>
        <w:tc>
          <w:tcPr>
            <w:tcW w:w="704" w:type="pct"/>
            <w:tcBorders>
              <w:top w:val="nil"/>
              <w:left w:val="nil"/>
              <w:bottom w:val="nil"/>
              <w:right w:val="nil"/>
            </w:tcBorders>
            <w:shd w:val="clear" w:color="auto" w:fill="auto"/>
          </w:tcPr>
          <w:p w14:paraId="24BE1F62" w14:textId="77777777" w:rsidR="00BC1C84" w:rsidRPr="00A7272C" w:rsidRDefault="00BC1C84" w:rsidP="00476B2D">
            <w:pPr>
              <w:rPr>
                <w:rFonts w:ascii="Book Antiqua" w:hAnsi="Book Antiqua"/>
              </w:rPr>
            </w:pPr>
            <w:r w:rsidRPr="00A7272C">
              <w:rPr>
                <w:rFonts w:ascii="Book Antiqua" w:hAnsi="Book Antiqua"/>
              </w:rPr>
              <w:t>11.1</w:t>
            </w:r>
          </w:p>
        </w:tc>
        <w:tc>
          <w:tcPr>
            <w:tcW w:w="780" w:type="pct"/>
            <w:tcBorders>
              <w:top w:val="nil"/>
              <w:left w:val="nil"/>
              <w:bottom w:val="nil"/>
              <w:right w:val="nil"/>
            </w:tcBorders>
          </w:tcPr>
          <w:p w14:paraId="2CC6BDC2" w14:textId="77777777" w:rsidR="00BC1C84" w:rsidRPr="00A7272C" w:rsidRDefault="00BC1C84" w:rsidP="00476B2D">
            <w:pPr>
              <w:rPr>
                <w:rFonts w:ascii="Book Antiqua" w:hAnsi="Book Antiqua"/>
              </w:rPr>
            </w:pPr>
            <w:r w:rsidRPr="00A7272C">
              <w:rPr>
                <w:rFonts w:ascii="Book Antiqua" w:hAnsi="Book Antiqua"/>
              </w:rPr>
              <w:t>5</w:t>
            </w:r>
          </w:p>
        </w:tc>
        <w:tc>
          <w:tcPr>
            <w:tcW w:w="782" w:type="pct"/>
            <w:tcBorders>
              <w:top w:val="nil"/>
              <w:left w:val="nil"/>
              <w:bottom w:val="nil"/>
              <w:right w:val="nil"/>
            </w:tcBorders>
            <w:shd w:val="clear" w:color="auto" w:fill="auto"/>
          </w:tcPr>
          <w:p w14:paraId="5F6A7612" w14:textId="77777777" w:rsidR="00BC1C84" w:rsidRPr="00A7272C" w:rsidRDefault="00BC1C84" w:rsidP="00476B2D">
            <w:pPr>
              <w:rPr>
                <w:rFonts w:ascii="Book Antiqua" w:hAnsi="Book Antiqua"/>
              </w:rPr>
            </w:pPr>
            <w:r w:rsidRPr="00A7272C">
              <w:rPr>
                <w:rFonts w:ascii="Book Antiqua" w:hAnsi="Book Antiqua"/>
              </w:rPr>
              <w:t>22.7</w:t>
            </w:r>
          </w:p>
        </w:tc>
      </w:tr>
      <w:tr w:rsidR="00BC1C84" w:rsidRPr="00A7272C" w14:paraId="66E5B2AB" w14:textId="77777777" w:rsidTr="00BC1C84">
        <w:trPr>
          <w:trHeight w:val="179"/>
        </w:trPr>
        <w:tc>
          <w:tcPr>
            <w:tcW w:w="735" w:type="pct"/>
            <w:tcBorders>
              <w:top w:val="nil"/>
              <w:left w:val="nil"/>
              <w:bottom w:val="nil"/>
              <w:right w:val="nil"/>
            </w:tcBorders>
            <w:shd w:val="clear" w:color="auto" w:fill="auto"/>
          </w:tcPr>
          <w:p w14:paraId="4C7D1A11"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Location</w:t>
            </w:r>
          </w:p>
        </w:tc>
        <w:tc>
          <w:tcPr>
            <w:tcW w:w="1295" w:type="pct"/>
            <w:tcBorders>
              <w:top w:val="nil"/>
              <w:left w:val="nil"/>
              <w:bottom w:val="nil"/>
              <w:right w:val="nil"/>
            </w:tcBorders>
          </w:tcPr>
          <w:p w14:paraId="765DC9A0"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Left</w:t>
            </w:r>
          </w:p>
        </w:tc>
        <w:tc>
          <w:tcPr>
            <w:tcW w:w="703" w:type="pct"/>
            <w:tcBorders>
              <w:top w:val="nil"/>
              <w:left w:val="nil"/>
              <w:bottom w:val="nil"/>
              <w:right w:val="nil"/>
            </w:tcBorders>
          </w:tcPr>
          <w:p w14:paraId="070CFBF6" w14:textId="77777777" w:rsidR="00BC1C84" w:rsidRPr="00A7272C" w:rsidRDefault="00BC1C84" w:rsidP="00476B2D">
            <w:pPr>
              <w:rPr>
                <w:rFonts w:ascii="Book Antiqua" w:hAnsi="Book Antiqua"/>
              </w:rPr>
            </w:pPr>
            <w:r w:rsidRPr="00A7272C">
              <w:rPr>
                <w:rFonts w:ascii="Book Antiqua" w:hAnsi="Book Antiqua"/>
              </w:rPr>
              <w:t>3</w:t>
            </w:r>
          </w:p>
        </w:tc>
        <w:tc>
          <w:tcPr>
            <w:tcW w:w="704" w:type="pct"/>
            <w:tcBorders>
              <w:top w:val="nil"/>
              <w:left w:val="nil"/>
              <w:bottom w:val="nil"/>
              <w:right w:val="nil"/>
            </w:tcBorders>
            <w:shd w:val="clear" w:color="auto" w:fill="auto"/>
          </w:tcPr>
          <w:p w14:paraId="182AB103" w14:textId="77777777" w:rsidR="00BC1C84" w:rsidRPr="00A7272C" w:rsidRDefault="00BC1C84" w:rsidP="00476B2D">
            <w:pPr>
              <w:rPr>
                <w:rFonts w:ascii="Book Antiqua" w:hAnsi="Book Antiqua"/>
              </w:rPr>
            </w:pPr>
            <w:r w:rsidRPr="00A7272C">
              <w:rPr>
                <w:rFonts w:ascii="Book Antiqua" w:hAnsi="Book Antiqua"/>
              </w:rPr>
              <w:t>33.3</w:t>
            </w:r>
          </w:p>
        </w:tc>
        <w:tc>
          <w:tcPr>
            <w:tcW w:w="780" w:type="pct"/>
            <w:tcBorders>
              <w:top w:val="nil"/>
              <w:left w:val="nil"/>
              <w:bottom w:val="nil"/>
              <w:right w:val="nil"/>
            </w:tcBorders>
          </w:tcPr>
          <w:p w14:paraId="38D56CBF" w14:textId="77777777" w:rsidR="00BC1C84" w:rsidRPr="00A7272C" w:rsidRDefault="00BC1C84" w:rsidP="00476B2D">
            <w:pPr>
              <w:rPr>
                <w:rFonts w:ascii="Book Antiqua" w:hAnsi="Book Antiqua"/>
              </w:rPr>
            </w:pPr>
            <w:r w:rsidRPr="00A7272C">
              <w:rPr>
                <w:rFonts w:ascii="Book Antiqua" w:hAnsi="Book Antiqua"/>
              </w:rPr>
              <w:t>4</w:t>
            </w:r>
          </w:p>
        </w:tc>
        <w:tc>
          <w:tcPr>
            <w:tcW w:w="782" w:type="pct"/>
            <w:tcBorders>
              <w:top w:val="nil"/>
              <w:left w:val="nil"/>
              <w:bottom w:val="nil"/>
              <w:right w:val="nil"/>
            </w:tcBorders>
            <w:shd w:val="clear" w:color="auto" w:fill="auto"/>
          </w:tcPr>
          <w:p w14:paraId="6EB9BF1D" w14:textId="77777777" w:rsidR="00BC1C84" w:rsidRPr="00A7272C" w:rsidRDefault="00BC1C84" w:rsidP="00476B2D">
            <w:pPr>
              <w:rPr>
                <w:rFonts w:ascii="Book Antiqua" w:hAnsi="Book Antiqua"/>
              </w:rPr>
            </w:pPr>
            <w:r w:rsidRPr="00A7272C">
              <w:rPr>
                <w:rFonts w:ascii="Book Antiqua" w:hAnsi="Book Antiqua"/>
              </w:rPr>
              <w:t>18.2</w:t>
            </w:r>
          </w:p>
        </w:tc>
      </w:tr>
      <w:tr w:rsidR="00BC1C84" w:rsidRPr="00A7272C" w14:paraId="58D20B15" w14:textId="77777777" w:rsidTr="00BC1C84">
        <w:trPr>
          <w:trHeight w:val="179"/>
        </w:trPr>
        <w:tc>
          <w:tcPr>
            <w:tcW w:w="735" w:type="pct"/>
            <w:tcBorders>
              <w:top w:val="nil"/>
              <w:left w:val="nil"/>
              <w:bottom w:val="nil"/>
              <w:right w:val="nil"/>
            </w:tcBorders>
            <w:shd w:val="clear" w:color="auto" w:fill="auto"/>
          </w:tcPr>
          <w:p w14:paraId="150442FC"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5F8A707F"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Rectum</w:t>
            </w:r>
          </w:p>
        </w:tc>
        <w:tc>
          <w:tcPr>
            <w:tcW w:w="703" w:type="pct"/>
            <w:tcBorders>
              <w:top w:val="nil"/>
              <w:left w:val="nil"/>
              <w:bottom w:val="nil"/>
              <w:right w:val="nil"/>
            </w:tcBorders>
          </w:tcPr>
          <w:p w14:paraId="5D0AA5C1" w14:textId="77777777" w:rsidR="00BC1C84" w:rsidRPr="00A7272C" w:rsidRDefault="00BC1C84" w:rsidP="00476B2D">
            <w:pPr>
              <w:rPr>
                <w:rFonts w:ascii="Book Antiqua" w:hAnsi="Book Antiqua"/>
              </w:rPr>
            </w:pPr>
            <w:r w:rsidRPr="00A7272C">
              <w:rPr>
                <w:rFonts w:ascii="Book Antiqua" w:hAnsi="Book Antiqua"/>
              </w:rPr>
              <w:t>1</w:t>
            </w:r>
          </w:p>
        </w:tc>
        <w:tc>
          <w:tcPr>
            <w:tcW w:w="704" w:type="pct"/>
            <w:tcBorders>
              <w:top w:val="nil"/>
              <w:left w:val="nil"/>
              <w:bottom w:val="nil"/>
              <w:right w:val="nil"/>
            </w:tcBorders>
            <w:shd w:val="clear" w:color="auto" w:fill="auto"/>
          </w:tcPr>
          <w:p w14:paraId="7C85D359" w14:textId="77777777" w:rsidR="00BC1C84" w:rsidRPr="00A7272C" w:rsidRDefault="00BC1C84" w:rsidP="00476B2D">
            <w:pPr>
              <w:rPr>
                <w:rFonts w:ascii="Book Antiqua" w:hAnsi="Book Antiqua"/>
              </w:rPr>
            </w:pPr>
            <w:r w:rsidRPr="00A7272C">
              <w:rPr>
                <w:rFonts w:ascii="Book Antiqua" w:hAnsi="Book Antiqua"/>
              </w:rPr>
              <w:t>11.1</w:t>
            </w:r>
          </w:p>
        </w:tc>
        <w:tc>
          <w:tcPr>
            <w:tcW w:w="780" w:type="pct"/>
            <w:tcBorders>
              <w:top w:val="nil"/>
              <w:left w:val="nil"/>
              <w:bottom w:val="nil"/>
              <w:right w:val="nil"/>
            </w:tcBorders>
          </w:tcPr>
          <w:p w14:paraId="3509EF4D" w14:textId="77777777" w:rsidR="00BC1C84" w:rsidRPr="00A7272C" w:rsidRDefault="00BC1C84" w:rsidP="00476B2D">
            <w:pPr>
              <w:rPr>
                <w:rFonts w:ascii="Book Antiqua" w:hAnsi="Book Antiqua"/>
              </w:rPr>
            </w:pPr>
            <w:r w:rsidRPr="00A7272C">
              <w:rPr>
                <w:rFonts w:ascii="Book Antiqua" w:hAnsi="Book Antiqua"/>
              </w:rPr>
              <w:t>2</w:t>
            </w:r>
          </w:p>
        </w:tc>
        <w:tc>
          <w:tcPr>
            <w:tcW w:w="782" w:type="pct"/>
            <w:tcBorders>
              <w:top w:val="nil"/>
              <w:left w:val="nil"/>
              <w:bottom w:val="nil"/>
              <w:right w:val="nil"/>
            </w:tcBorders>
            <w:shd w:val="clear" w:color="auto" w:fill="auto"/>
          </w:tcPr>
          <w:p w14:paraId="592E1B16" w14:textId="77777777" w:rsidR="00BC1C84" w:rsidRPr="00A7272C" w:rsidRDefault="00BC1C84" w:rsidP="00476B2D">
            <w:pPr>
              <w:rPr>
                <w:rFonts w:ascii="Book Antiqua" w:hAnsi="Book Antiqua"/>
              </w:rPr>
            </w:pPr>
            <w:r w:rsidRPr="00A7272C">
              <w:rPr>
                <w:rFonts w:ascii="Book Antiqua" w:hAnsi="Book Antiqua"/>
              </w:rPr>
              <w:t>9.1</w:t>
            </w:r>
          </w:p>
        </w:tc>
      </w:tr>
      <w:tr w:rsidR="00BC1C84" w:rsidRPr="00A7272C" w14:paraId="0A669C0B" w14:textId="77777777" w:rsidTr="00BC1C84">
        <w:trPr>
          <w:trHeight w:val="179"/>
        </w:trPr>
        <w:tc>
          <w:tcPr>
            <w:tcW w:w="735" w:type="pct"/>
            <w:tcBorders>
              <w:top w:val="nil"/>
              <w:left w:val="nil"/>
              <w:bottom w:val="nil"/>
              <w:right w:val="nil"/>
            </w:tcBorders>
            <w:shd w:val="clear" w:color="auto" w:fill="auto"/>
          </w:tcPr>
          <w:p w14:paraId="0D001AA5"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580AE2A3"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Multiple sites</w:t>
            </w:r>
          </w:p>
        </w:tc>
        <w:tc>
          <w:tcPr>
            <w:tcW w:w="703" w:type="pct"/>
            <w:tcBorders>
              <w:top w:val="nil"/>
              <w:left w:val="nil"/>
              <w:bottom w:val="nil"/>
              <w:right w:val="nil"/>
            </w:tcBorders>
          </w:tcPr>
          <w:p w14:paraId="34A577FC" w14:textId="77777777" w:rsidR="00BC1C84" w:rsidRPr="00A7272C" w:rsidRDefault="00BC1C84" w:rsidP="00476B2D">
            <w:pPr>
              <w:rPr>
                <w:rFonts w:ascii="Book Antiqua" w:hAnsi="Book Antiqua"/>
              </w:rPr>
            </w:pPr>
            <w:r w:rsidRPr="00A7272C">
              <w:rPr>
                <w:rFonts w:ascii="Book Antiqua" w:hAnsi="Book Antiqua"/>
              </w:rPr>
              <w:t>0</w:t>
            </w:r>
          </w:p>
        </w:tc>
        <w:tc>
          <w:tcPr>
            <w:tcW w:w="704" w:type="pct"/>
            <w:tcBorders>
              <w:top w:val="nil"/>
              <w:left w:val="nil"/>
              <w:bottom w:val="nil"/>
              <w:right w:val="nil"/>
            </w:tcBorders>
            <w:shd w:val="clear" w:color="auto" w:fill="auto"/>
          </w:tcPr>
          <w:p w14:paraId="4AF8C02F" w14:textId="77777777" w:rsidR="00BC1C84" w:rsidRPr="00A7272C" w:rsidRDefault="00BC1C84" w:rsidP="00476B2D">
            <w:pPr>
              <w:rPr>
                <w:rFonts w:ascii="Book Antiqua" w:hAnsi="Book Antiqua"/>
              </w:rPr>
            </w:pPr>
          </w:p>
        </w:tc>
        <w:tc>
          <w:tcPr>
            <w:tcW w:w="780" w:type="pct"/>
            <w:tcBorders>
              <w:top w:val="nil"/>
              <w:left w:val="nil"/>
              <w:bottom w:val="nil"/>
              <w:right w:val="nil"/>
            </w:tcBorders>
          </w:tcPr>
          <w:p w14:paraId="43F1A969" w14:textId="77777777" w:rsidR="00BC1C84" w:rsidRPr="00A7272C" w:rsidRDefault="00BC1C84" w:rsidP="00476B2D">
            <w:pPr>
              <w:rPr>
                <w:rFonts w:ascii="Book Antiqua" w:hAnsi="Book Antiqua"/>
              </w:rPr>
            </w:pPr>
            <w:r w:rsidRPr="00A7272C">
              <w:rPr>
                <w:rFonts w:ascii="Book Antiqua" w:hAnsi="Book Antiqua"/>
              </w:rPr>
              <w:t>2</w:t>
            </w:r>
          </w:p>
        </w:tc>
        <w:tc>
          <w:tcPr>
            <w:tcW w:w="782" w:type="pct"/>
            <w:tcBorders>
              <w:top w:val="nil"/>
              <w:left w:val="nil"/>
              <w:bottom w:val="nil"/>
              <w:right w:val="nil"/>
            </w:tcBorders>
            <w:shd w:val="clear" w:color="auto" w:fill="auto"/>
          </w:tcPr>
          <w:p w14:paraId="28FCEEEC" w14:textId="77777777" w:rsidR="00BC1C84" w:rsidRPr="00A7272C" w:rsidRDefault="00BC1C84" w:rsidP="00476B2D">
            <w:pPr>
              <w:rPr>
                <w:rFonts w:ascii="Book Antiqua" w:hAnsi="Book Antiqua"/>
              </w:rPr>
            </w:pPr>
            <w:r w:rsidRPr="00A7272C">
              <w:rPr>
                <w:rFonts w:ascii="Book Antiqua" w:hAnsi="Book Antiqua"/>
              </w:rPr>
              <w:t>9.1</w:t>
            </w:r>
          </w:p>
        </w:tc>
      </w:tr>
      <w:tr w:rsidR="00BC1C84" w:rsidRPr="00A7272C" w14:paraId="6D48C775" w14:textId="77777777" w:rsidTr="00BC1C84">
        <w:trPr>
          <w:trHeight w:val="179"/>
        </w:trPr>
        <w:tc>
          <w:tcPr>
            <w:tcW w:w="2030" w:type="pct"/>
            <w:gridSpan w:val="2"/>
            <w:tcBorders>
              <w:top w:val="nil"/>
              <w:left w:val="nil"/>
              <w:bottom w:val="nil"/>
              <w:right w:val="nil"/>
            </w:tcBorders>
            <w:shd w:val="clear" w:color="auto" w:fill="auto"/>
          </w:tcPr>
          <w:p w14:paraId="1D7D1057"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Synchronous adenoma</w:t>
            </w:r>
          </w:p>
        </w:tc>
        <w:tc>
          <w:tcPr>
            <w:tcW w:w="703" w:type="pct"/>
            <w:tcBorders>
              <w:top w:val="nil"/>
              <w:left w:val="nil"/>
              <w:bottom w:val="nil"/>
              <w:right w:val="nil"/>
            </w:tcBorders>
          </w:tcPr>
          <w:p w14:paraId="61E891E0" w14:textId="77777777" w:rsidR="00BC1C84" w:rsidRPr="00A7272C" w:rsidRDefault="00BC1C84" w:rsidP="00476B2D">
            <w:pPr>
              <w:rPr>
                <w:rFonts w:ascii="Book Antiqua" w:hAnsi="Book Antiqua"/>
              </w:rPr>
            </w:pPr>
            <w:r w:rsidRPr="00A7272C">
              <w:rPr>
                <w:rFonts w:ascii="Book Antiqua" w:hAnsi="Book Antiqua"/>
              </w:rPr>
              <w:t>4</w:t>
            </w:r>
            <w:r w:rsidRPr="00A7272C">
              <w:rPr>
                <w:rFonts w:ascii="Book Antiqua" w:hAnsi="Book Antiqua"/>
                <w:vertAlign w:val="superscript"/>
              </w:rPr>
              <w:t>2</w:t>
            </w:r>
          </w:p>
        </w:tc>
        <w:tc>
          <w:tcPr>
            <w:tcW w:w="704" w:type="pct"/>
            <w:tcBorders>
              <w:top w:val="nil"/>
              <w:left w:val="nil"/>
              <w:bottom w:val="nil"/>
              <w:right w:val="nil"/>
            </w:tcBorders>
            <w:shd w:val="clear" w:color="auto" w:fill="auto"/>
          </w:tcPr>
          <w:p w14:paraId="32312806" w14:textId="77777777" w:rsidR="00BC1C84" w:rsidRPr="00A7272C" w:rsidRDefault="00BC1C84" w:rsidP="00476B2D">
            <w:pPr>
              <w:rPr>
                <w:rFonts w:ascii="Book Antiqua" w:hAnsi="Book Antiqua"/>
              </w:rPr>
            </w:pPr>
            <w:r w:rsidRPr="00A7272C">
              <w:rPr>
                <w:rFonts w:ascii="Book Antiqua" w:hAnsi="Book Antiqua"/>
              </w:rPr>
              <w:t>44.4</w:t>
            </w:r>
          </w:p>
        </w:tc>
        <w:tc>
          <w:tcPr>
            <w:tcW w:w="780" w:type="pct"/>
            <w:tcBorders>
              <w:top w:val="nil"/>
              <w:left w:val="nil"/>
              <w:bottom w:val="nil"/>
              <w:right w:val="nil"/>
            </w:tcBorders>
          </w:tcPr>
          <w:p w14:paraId="22D94C5E" w14:textId="77777777" w:rsidR="00BC1C84" w:rsidRPr="00A7272C" w:rsidRDefault="00BC1C84" w:rsidP="00476B2D">
            <w:pPr>
              <w:rPr>
                <w:rFonts w:ascii="Book Antiqua" w:hAnsi="Book Antiqua"/>
              </w:rPr>
            </w:pPr>
            <w:r w:rsidRPr="00A7272C">
              <w:rPr>
                <w:rFonts w:ascii="Book Antiqua" w:hAnsi="Book Antiqua"/>
              </w:rPr>
              <w:t>4</w:t>
            </w:r>
            <w:r w:rsidRPr="00A7272C">
              <w:rPr>
                <w:rFonts w:ascii="Book Antiqua" w:hAnsi="Book Antiqua"/>
                <w:vertAlign w:val="superscript"/>
              </w:rPr>
              <w:t>3</w:t>
            </w:r>
          </w:p>
        </w:tc>
        <w:tc>
          <w:tcPr>
            <w:tcW w:w="782" w:type="pct"/>
            <w:tcBorders>
              <w:top w:val="nil"/>
              <w:left w:val="nil"/>
              <w:bottom w:val="nil"/>
              <w:right w:val="nil"/>
            </w:tcBorders>
            <w:shd w:val="clear" w:color="auto" w:fill="auto"/>
          </w:tcPr>
          <w:p w14:paraId="055371FE" w14:textId="77777777" w:rsidR="00BC1C84" w:rsidRPr="00A7272C" w:rsidRDefault="00BC1C84" w:rsidP="00476B2D">
            <w:pPr>
              <w:rPr>
                <w:rFonts w:ascii="Book Antiqua" w:hAnsi="Book Antiqua"/>
              </w:rPr>
            </w:pPr>
            <w:r w:rsidRPr="00A7272C">
              <w:rPr>
                <w:rFonts w:ascii="Book Antiqua" w:hAnsi="Book Antiqua"/>
              </w:rPr>
              <w:t>21.1</w:t>
            </w:r>
          </w:p>
        </w:tc>
      </w:tr>
      <w:tr w:rsidR="00BC1C84" w:rsidRPr="00A7272C" w14:paraId="573E57D7" w14:textId="77777777" w:rsidTr="00BC1C84">
        <w:trPr>
          <w:trHeight w:val="179"/>
        </w:trPr>
        <w:tc>
          <w:tcPr>
            <w:tcW w:w="2030" w:type="pct"/>
            <w:gridSpan w:val="2"/>
            <w:tcBorders>
              <w:top w:val="nil"/>
              <w:left w:val="nil"/>
              <w:bottom w:val="nil"/>
              <w:right w:val="nil"/>
            </w:tcBorders>
            <w:shd w:val="clear" w:color="auto" w:fill="auto"/>
          </w:tcPr>
          <w:p w14:paraId="1C18B776"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No. of patients with follow-up</w:t>
            </w:r>
          </w:p>
        </w:tc>
        <w:tc>
          <w:tcPr>
            <w:tcW w:w="703" w:type="pct"/>
            <w:tcBorders>
              <w:top w:val="nil"/>
              <w:left w:val="nil"/>
              <w:bottom w:val="nil"/>
              <w:right w:val="nil"/>
            </w:tcBorders>
          </w:tcPr>
          <w:p w14:paraId="7B42E92E" w14:textId="77777777" w:rsidR="00BC1C84" w:rsidRPr="00A7272C" w:rsidRDefault="00BC1C84" w:rsidP="00476B2D">
            <w:pPr>
              <w:rPr>
                <w:rFonts w:ascii="Book Antiqua" w:hAnsi="Book Antiqua"/>
              </w:rPr>
            </w:pPr>
          </w:p>
        </w:tc>
        <w:tc>
          <w:tcPr>
            <w:tcW w:w="704" w:type="pct"/>
            <w:tcBorders>
              <w:top w:val="nil"/>
              <w:left w:val="nil"/>
              <w:bottom w:val="nil"/>
              <w:right w:val="nil"/>
            </w:tcBorders>
            <w:shd w:val="clear" w:color="auto" w:fill="auto"/>
          </w:tcPr>
          <w:p w14:paraId="50F87635" w14:textId="77777777" w:rsidR="00BC1C84" w:rsidRPr="00A7272C" w:rsidRDefault="00BC1C84" w:rsidP="00476B2D">
            <w:pPr>
              <w:rPr>
                <w:rFonts w:ascii="Book Antiqua" w:hAnsi="Book Antiqua"/>
              </w:rPr>
            </w:pPr>
          </w:p>
        </w:tc>
        <w:tc>
          <w:tcPr>
            <w:tcW w:w="780" w:type="pct"/>
            <w:tcBorders>
              <w:top w:val="nil"/>
              <w:left w:val="nil"/>
              <w:bottom w:val="nil"/>
              <w:right w:val="nil"/>
            </w:tcBorders>
          </w:tcPr>
          <w:p w14:paraId="66DBA9B1" w14:textId="77777777" w:rsidR="00BC1C84" w:rsidRPr="00A7272C" w:rsidRDefault="00BC1C84" w:rsidP="00476B2D">
            <w:pPr>
              <w:rPr>
                <w:rFonts w:ascii="Book Antiqua" w:hAnsi="Book Antiqua"/>
              </w:rPr>
            </w:pPr>
          </w:p>
        </w:tc>
        <w:tc>
          <w:tcPr>
            <w:tcW w:w="782" w:type="pct"/>
            <w:tcBorders>
              <w:top w:val="nil"/>
              <w:left w:val="nil"/>
              <w:bottom w:val="nil"/>
              <w:right w:val="nil"/>
            </w:tcBorders>
            <w:shd w:val="clear" w:color="auto" w:fill="auto"/>
          </w:tcPr>
          <w:p w14:paraId="1409CE5C" w14:textId="77777777" w:rsidR="00BC1C84" w:rsidRPr="00A7272C" w:rsidRDefault="00BC1C84" w:rsidP="00476B2D">
            <w:pPr>
              <w:rPr>
                <w:rFonts w:ascii="Book Antiqua" w:hAnsi="Book Antiqua"/>
              </w:rPr>
            </w:pPr>
          </w:p>
        </w:tc>
      </w:tr>
      <w:tr w:rsidR="00BC1C84" w:rsidRPr="00A7272C" w14:paraId="60ACA033" w14:textId="77777777" w:rsidTr="00BC1C84">
        <w:trPr>
          <w:trHeight w:val="285"/>
        </w:trPr>
        <w:tc>
          <w:tcPr>
            <w:tcW w:w="735" w:type="pct"/>
            <w:tcBorders>
              <w:top w:val="nil"/>
              <w:left w:val="nil"/>
              <w:bottom w:val="nil"/>
              <w:right w:val="nil"/>
            </w:tcBorders>
            <w:shd w:val="clear" w:color="auto" w:fill="auto"/>
          </w:tcPr>
          <w:p w14:paraId="0DBCCAB2"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bottom w:val="nil"/>
              <w:right w:val="nil"/>
            </w:tcBorders>
          </w:tcPr>
          <w:p w14:paraId="1EB8BE3F"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Biopsy</w:t>
            </w:r>
          </w:p>
        </w:tc>
        <w:tc>
          <w:tcPr>
            <w:tcW w:w="703" w:type="pct"/>
            <w:tcBorders>
              <w:top w:val="nil"/>
              <w:left w:val="nil"/>
              <w:bottom w:val="nil"/>
              <w:right w:val="nil"/>
            </w:tcBorders>
          </w:tcPr>
          <w:p w14:paraId="3067377A" w14:textId="77777777" w:rsidR="00BC1C84" w:rsidRPr="00A7272C" w:rsidRDefault="00BC1C84" w:rsidP="00476B2D">
            <w:pPr>
              <w:rPr>
                <w:rFonts w:ascii="Book Antiqua" w:hAnsi="Book Antiqua"/>
              </w:rPr>
            </w:pPr>
            <w:r w:rsidRPr="00A7272C">
              <w:rPr>
                <w:rFonts w:ascii="Book Antiqua" w:hAnsi="Book Antiqua"/>
              </w:rPr>
              <w:t>5</w:t>
            </w:r>
          </w:p>
        </w:tc>
        <w:tc>
          <w:tcPr>
            <w:tcW w:w="704" w:type="pct"/>
            <w:tcBorders>
              <w:top w:val="nil"/>
              <w:left w:val="nil"/>
              <w:bottom w:val="nil"/>
              <w:right w:val="nil"/>
            </w:tcBorders>
            <w:shd w:val="clear" w:color="auto" w:fill="auto"/>
          </w:tcPr>
          <w:p w14:paraId="02C80CD4" w14:textId="77777777" w:rsidR="00BC1C84" w:rsidRPr="00A7272C" w:rsidRDefault="00BC1C84" w:rsidP="00476B2D">
            <w:pPr>
              <w:rPr>
                <w:rFonts w:ascii="Book Antiqua" w:hAnsi="Book Antiqua"/>
              </w:rPr>
            </w:pPr>
          </w:p>
        </w:tc>
        <w:tc>
          <w:tcPr>
            <w:tcW w:w="780" w:type="pct"/>
            <w:tcBorders>
              <w:top w:val="nil"/>
              <w:left w:val="nil"/>
              <w:bottom w:val="nil"/>
              <w:right w:val="nil"/>
            </w:tcBorders>
          </w:tcPr>
          <w:p w14:paraId="4FA0DBC2" w14:textId="77777777" w:rsidR="00BC1C84" w:rsidRPr="00A7272C" w:rsidRDefault="00BC1C84" w:rsidP="00476B2D">
            <w:pPr>
              <w:rPr>
                <w:rFonts w:ascii="Book Antiqua" w:hAnsi="Book Antiqua"/>
              </w:rPr>
            </w:pPr>
            <w:r w:rsidRPr="00A7272C">
              <w:rPr>
                <w:rFonts w:ascii="Book Antiqua" w:hAnsi="Book Antiqua"/>
              </w:rPr>
              <w:t>6</w:t>
            </w:r>
          </w:p>
        </w:tc>
        <w:tc>
          <w:tcPr>
            <w:tcW w:w="782" w:type="pct"/>
            <w:tcBorders>
              <w:top w:val="nil"/>
              <w:left w:val="nil"/>
              <w:bottom w:val="nil"/>
              <w:right w:val="nil"/>
            </w:tcBorders>
            <w:shd w:val="clear" w:color="auto" w:fill="auto"/>
          </w:tcPr>
          <w:p w14:paraId="691B8AE7" w14:textId="77777777" w:rsidR="00BC1C84" w:rsidRPr="00A7272C" w:rsidRDefault="00BC1C84" w:rsidP="00476B2D">
            <w:pPr>
              <w:rPr>
                <w:rFonts w:ascii="Book Antiqua" w:hAnsi="Book Antiqua"/>
              </w:rPr>
            </w:pPr>
          </w:p>
        </w:tc>
      </w:tr>
      <w:tr w:rsidR="00BC1C84" w:rsidRPr="00A7272C" w14:paraId="37F733E6" w14:textId="77777777" w:rsidTr="00BC1C84">
        <w:trPr>
          <w:trHeight w:val="277"/>
        </w:trPr>
        <w:tc>
          <w:tcPr>
            <w:tcW w:w="735" w:type="pct"/>
            <w:tcBorders>
              <w:top w:val="nil"/>
              <w:left w:val="nil"/>
              <w:right w:val="nil"/>
            </w:tcBorders>
            <w:shd w:val="clear" w:color="auto" w:fill="auto"/>
          </w:tcPr>
          <w:p w14:paraId="598AAE06" w14:textId="77777777" w:rsidR="00BC1C84" w:rsidRPr="00E013F4" w:rsidRDefault="00BC1C84" w:rsidP="00476B2D">
            <w:pPr>
              <w:spacing w:line="360" w:lineRule="auto"/>
              <w:rPr>
                <w:rFonts w:ascii="Book Antiqua" w:hAnsi="Book Antiqua" w:cs="宋体"/>
                <w:color w:val="000000"/>
                <w:szCs w:val="28"/>
              </w:rPr>
            </w:pPr>
          </w:p>
        </w:tc>
        <w:tc>
          <w:tcPr>
            <w:tcW w:w="1295" w:type="pct"/>
            <w:tcBorders>
              <w:top w:val="nil"/>
              <w:left w:val="nil"/>
              <w:right w:val="nil"/>
            </w:tcBorders>
          </w:tcPr>
          <w:p w14:paraId="384312CB" w14:textId="77777777" w:rsidR="00BC1C84" w:rsidRPr="00E013F4" w:rsidRDefault="00BC1C84" w:rsidP="00476B2D">
            <w:pPr>
              <w:spacing w:line="360" w:lineRule="auto"/>
              <w:rPr>
                <w:rFonts w:ascii="Book Antiqua" w:hAnsi="Book Antiqua" w:cs="宋体"/>
                <w:color w:val="000000"/>
                <w:szCs w:val="28"/>
              </w:rPr>
            </w:pPr>
            <w:r w:rsidRPr="00E013F4">
              <w:rPr>
                <w:rFonts w:ascii="Book Antiqua" w:eastAsia="DengXian" w:hAnsi="Book Antiqua"/>
                <w:color w:val="000000"/>
                <w:szCs w:val="28"/>
                <w:lang w:eastAsia="zh-CN"/>
              </w:rPr>
              <w:t>Resection</w:t>
            </w:r>
          </w:p>
        </w:tc>
        <w:tc>
          <w:tcPr>
            <w:tcW w:w="703" w:type="pct"/>
            <w:tcBorders>
              <w:top w:val="nil"/>
              <w:left w:val="nil"/>
              <w:right w:val="nil"/>
            </w:tcBorders>
          </w:tcPr>
          <w:p w14:paraId="0034BDD5" w14:textId="77777777" w:rsidR="00BC1C84" w:rsidRPr="00A7272C" w:rsidRDefault="00BC1C84" w:rsidP="00476B2D">
            <w:pPr>
              <w:rPr>
                <w:rFonts w:ascii="Book Antiqua" w:hAnsi="Book Antiqua"/>
              </w:rPr>
            </w:pPr>
            <w:r w:rsidRPr="00A7272C">
              <w:rPr>
                <w:rFonts w:ascii="Book Antiqua" w:hAnsi="Book Antiqua"/>
              </w:rPr>
              <w:t>2</w:t>
            </w:r>
            <w:r w:rsidRPr="00A7272C">
              <w:rPr>
                <w:rFonts w:ascii="Book Antiqua" w:hAnsi="Book Antiqua"/>
                <w:vertAlign w:val="superscript"/>
              </w:rPr>
              <w:t>4</w:t>
            </w:r>
          </w:p>
        </w:tc>
        <w:tc>
          <w:tcPr>
            <w:tcW w:w="704" w:type="pct"/>
            <w:tcBorders>
              <w:top w:val="nil"/>
              <w:left w:val="nil"/>
              <w:right w:val="nil"/>
            </w:tcBorders>
            <w:shd w:val="clear" w:color="auto" w:fill="auto"/>
          </w:tcPr>
          <w:p w14:paraId="02633DD1" w14:textId="77777777" w:rsidR="00BC1C84" w:rsidRPr="00A7272C" w:rsidRDefault="00BC1C84" w:rsidP="00476B2D">
            <w:pPr>
              <w:rPr>
                <w:rFonts w:ascii="Book Antiqua" w:hAnsi="Book Antiqua"/>
              </w:rPr>
            </w:pPr>
          </w:p>
        </w:tc>
        <w:tc>
          <w:tcPr>
            <w:tcW w:w="780" w:type="pct"/>
            <w:tcBorders>
              <w:top w:val="nil"/>
              <w:left w:val="nil"/>
              <w:right w:val="nil"/>
            </w:tcBorders>
          </w:tcPr>
          <w:p w14:paraId="34473F90" w14:textId="77777777" w:rsidR="00BC1C84" w:rsidRPr="00A7272C" w:rsidRDefault="00BC1C84" w:rsidP="00476B2D">
            <w:pPr>
              <w:rPr>
                <w:rFonts w:ascii="Book Antiqua" w:hAnsi="Book Antiqua"/>
              </w:rPr>
            </w:pPr>
            <w:r w:rsidRPr="00A7272C">
              <w:rPr>
                <w:rFonts w:ascii="Book Antiqua" w:hAnsi="Book Antiqua"/>
              </w:rPr>
              <w:t>0</w:t>
            </w:r>
          </w:p>
        </w:tc>
        <w:tc>
          <w:tcPr>
            <w:tcW w:w="782" w:type="pct"/>
            <w:tcBorders>
              <w:top w:val="nil"/>
              <w:left w:val="nil"/>
              <w:right w:val="nil"/>
            </w:tcBorders>
            <w:shd w:val="clear" w:color="auto" w:fill="auto"/>
          </w:tcPr>
          <w:p w14:paraId="2C5E47DA" w14:textId="77777777" w:rsidR="00BC1C84" w:rsidRPr="00A7272C" w:rsidRDefault="00BC1C84" w:rsidP="00476B2D">
            <w:pPr>
              <w:rPr>
                <w:rFonts w:ascii="Book Antiqua" w:hAnsi="Book Antiqua"/>
              </w:rPr>
            </w:pPr>
          </w:p>
        </w:tc>
      </w:tr>
      <w:tr w:rsidR="00BC1C84" w:rsidRPr="00A7272C" w14:paraId="50C966E5" w14:textId="77777777" w:rsidTr="00BC1C84">
        <w:trPr>
          <w:trHeight w:val="241"/>
        </w:trPr>
        <w:tc>
          <w:tcPr>
            <w:tcW w:w="2030" w:type="pct"/>
            <w:gridSpan w:val="2"/>
            <w:tcBorders>
              <w:top w:val="nil"/>
              <w:left w:val="nil"/>
              <w:bottom w:val="single" w:sz="4" w:space="0" w:color="auto"/>
              <w:right w:val="nil"/>
            </w:tcBorders>
            <w:shd w:val="clear" w:color="auto" w:fill="auto"/>
          </w:tcPr>
          <w:p w14:paraId="218EDB81" w14:textId="77777777" w:rsidR="00BC1C84" w:rsidRPr="00E013F4" w:rsidRDefault="00BC1C84" w:rsidP="00476B2D">
            <w:pPr>
              <w:spacing w:line="360" w:lineRule="auto"/>
              <w:rPr>
                <w:rFonts w:ascii="Book Antiqua" w:hAnsi="Book Antiqua" w:cs="宋体"/>
                <w:color w:val="000000"/>
                <w:szCs w:val="28"/>
              </w:rPr>
            </w:pPr>
            <w:proofErr w:type="spellStart"/>
            <w:r w:rsidRPr="00E013F4">
              <w:rPr>
                <w:rFonts w:ascii="Book Antiqua" w:eastAsia="DengXian" w:hAnsi="Book Antiqua"/>
                <w:color w:val="000000"/>
                <w:szCs w:val="28"/>
                <w:lang w:eastAsia="zh-CN"/>
              </w:rPr>
              <w:t>Metachronous</w:t>
            </w:r>
            <w:proofErr w:type="spellEnd"/>
            <w:r w:rsidRPr="00E013F4">
              <w:rPr>
                <w:rFonts w:ascii="Book Antiqua" w:eastAsia="DengXian" w:hAnsi="Book Antiqua"/>
                <w:color w:val="000000"/>
                <w:szCs w:val="28"/>
                <w:lang w:eastAsia="zh-CN"/>
              </w:rPr>
              <w:t xml:space="preserve"> adenoma</w:t>
            </w:r>
          </w:p>
        </w:tc>
        <w:tc>
          <w:tcPr>
            <w:tcW w:w="703" w:type="pct"/>
            <w:tcBorders>
              <w:top w:val="nil"/>
              <w:left w:val="nil"/>
              <w:bottom w:val="single" w:sz="4" w:space="0" w:color="auto"/>
              <w:right w:val="nil"/>
            </w:tcBorders>
          </w:tcPr>
          <w:p w14:paraId="0087B70A" w14:textId="77777777" w:rsidR="00BC1C84" w:rsidRPr="00A7272C" w:rsidRDefault="00BC1C84" w:rsidP="00476B2D">
            <w:pPr>
              <w:rPr>
                <w:rFonts w:ascii="Book Antiqua" w:hAnsi="Book Antiqua"/>
              </w:rPr>
            </w:pPr>
            <w:r w:rsidRPr="00A7272C">
              <w:rPr>
                <w:rFonts w:ascii="Book Antiqua" w:hAnsi="Book Antiqua"/>
              </w:rPr>
              <w:t>4</w:t>
            </w:r>
            <w:r w:rsidRPr="00A7272C">
              <w:rPr>
                <w:rFonts w:ascii="Book Antiqua" w:hAnsi="Book Antiqua"/>
                <w:vertAlign w:val="superscript"/>
              </w:rPr>
              <w:t>5</w:t>
            </w:r>
          </w:p>
        </w:tc>
        <w:tc>
          <w:tcPr>
            <w:tcW w:w="704" w:type="pct"/>
            <w:tcBorders>
              <w:top w:val="nil"/>
              <w:left w:val="nil"/>
              <w:bottom w:val="single" w:sz="4" w:space="0" w:color="auto"/>
              <w:right w:val="nil"/>
            </w:tcBorders>
            <w:shd w:val="clear" w:color="auto" w:fill="auto"/>
          </w:tcPr>
          <w:p w14:paraId="71859F92" w14:textId="77777777" w:rsidR="00BC1C84" w:rsidRPr="00A7272C" w:rsidRDefault="00BC1C84" w:rsidP="00476B2D">
            <w:pPr>
              <w:rPr>
                <w:rFonts w:ascii="Book Antiqua" w:hAnsi="Book Antiqua"/>
              </w:rPr>
            </w:pPr>
            <w:r w:rsidRPr="00A7272C">
              <w:rPr>
                <w:rFonts w:ascii="Book Antiqua" w:hAnsi="Book Antiqua"/>
              </w:rPr>
              <w:t>44.4</w:t>
            </w:r>
          </w:p>
        </w:tc>
        <w:tc>
          <w:tcPr>
            <w:tcW w:w="780" w:type="pct"/>
            <w:tcBorders>
              <w:top w:val="nil"/>
              <w:left w:val="nil"/>
              <w:bottom w:val="single" w:sz="4" w:space="0" w:color="auto"/>
              <w:right w:val="nil"/>
            </w:tcBorders>
          </w:tcPr>
          <w:p w14:paraId="2E4792EF" w14:textId="77777777" w:rsidR="00BC1C84" w:rsidRPr="00A7272C" w:rsidRDefault="00BC1C84" w:rsidP="00476B2D">
            <w:pPr>
              <w:rPr>
                <w:rFonts w:ascii="Book Antiqua" w:hAnsi="Book Antiqua"/>
              </w:rPr>
            </w:pPr>
            <w:r w:rsidRPr="00A7272C">
              <w:rPr>
                <w:rFonts w:ascii="Book Antiqua" w:hAnsi="Book Antiqua"/>
              </w:rPr>
              <w:t>3</w:t>
            </w:r>
            <w:r w:rsidRPr="00A7272C">
              <w:rPr>
                <w:rFonts w:ascii="Book Antiqua" w:hAnsi="Book Antiqua"/>
                <w:vertAlign w:val="superscript"/>
              </w:rPr>
              <w:t>6</w:t>
            </w:r>
          </w:p>
        </w:tc>
        <w:tc>
          <w:tcPr>
            <w:tcW w:w="782" w:type="pct"/>
            <w:tcBorders>
              <w:top w:val="nil"/>
              <w:left w:val="nil"/>
              <w:bottom w:val="single" w:sz="4" w:space="0" w:color="auto"/>
              <w:right w:val="nil"/>
            </w:tcBorders>
            <w:shd w:val="clear" w:color="auto" w:fill="auto"/>
          </w:tcPr>
          <w:p w14:paraId="0ADCB99D" w14:textId="77777777" w:rsidR="00BC1C84" w:rsidRPr="00A7272C" w:rsidRDefault="00BC1C84" w:rsidP="00476B2D">
            <w:pPr>
              <w:rPr>
                <w:rFonts w:ascii="Book Antiqua" w:hAnsi="Book Antiqua"/>
              </w:rPr>
            </w:pPr>
            <w:r w:rsidRPr="00A7272C">
              <w:rPr>
                <w:rFonts w:ascii="Book Antiqua" w:hAnsi="Book Antiqua"/>
              </w:rPr>
              <w:t>15.8</w:t>
            </w:r>
          </w:p>
        </w:tc>
      </w:tr>
    </w:tbl>
    <w:p w14:paraId="4482C85C" w14:textId="77777777" w:rsidR="00017A03" w:rsidRPr="006D2B80" w:rsidRDefault="00017A03" w:rsidP="006D2B80">
      <w:pPr>
        <w:spacing w:line="360" w:lineRule="auto"/>
        <w:jc w:val="both"/>
        <w:rPr>
          <w:rFonts w:ascii="Book Antiqua" w:eastAsia="DengXian" w:hAnsi="Book Antiqua"/>
          <w:color w:val="000000"/>
          <w:lang w:eastAsia="zh-CN"/>
        </w:rPr>
      </w:pPr>
      <w:proofErr w:type="gramStart"/>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One case with low-grade cytologic dysplasia.</w:t>
      </w:r>
      <w:proofErr w:type="gramEnd"/>
    </w:p>
    <w:p w14:paraId="684D3A7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2</w:t>
      </w:r>
      <w:r w:rsidR="00C70148" w:rsidRPr="006D2B80">
        <w:rPr>
          <w:rFonts w:ascii="Book Antiqua" w:hAnsi="Book Antiqua"/>
          <w:lang w:eastAsia="zh-CN"/>
        </w:rPr>
        <w:t>Tubular adenoma</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TA</w:t>
      </w:r>
      <w:r w:rsidR="00C70148" w:rsidRPr="006D2B80">
        <w:rPr>
          <w:rFonts w:ascii="Book Antiqua" w:eastAsia="DengXian" w:hAnsi="Book Antiqua"/>
          <w:color w:val="000000"/>
          <w:lang w:eastAsia="zh-CN"/>
        </w:rPr>
        <w:t>)</w:t>
      </w:r>
      <w:r w:rsidRPr="006D2B80">
        <w:rPr>
          <w:rFonts w:ascii="Book Antiqua" w:eastAsia="DengXian" w:hAnsi="Book Antiqua"/>
          <w:color w:val="000000"/>
          <w:lang w:eastAsia="zh-CN"/>
        </w:rPr>
        <w:t xml:space="preserve"> = 2, TA with focal </w:t>
      </w:r>
      <w:r w:rsidR="00C70148" w:rsidRPr="006D2B80">
        <w:rPr>
          <w:rFonts w:ascii="Book Antiqua" w:eastAsia="DengXian" w:hAnsi="Book Antiqua"/>
          <w:color w:val="000000"/>
          <w:lang w:eastAsia="zh-CN"/>
        </w:rPr>
        <w:t>high-grade dysplasia</w:t>
      </w:r>
      <w:r w:rsidRPr="006D2B80">
        <w:rPr>
          <w:rFonts w:ascii="Book Antiqua" w:eastAsia="DengXian" w:hAnsi="Book Antiqua"/>
          <w:color w:val="000000"/>
          <w:lang w:eastAsia="zh-CN"/>
        </w:rPr>
        <w:t xml:space="preserve"> = 1, </w:t>
      </w:r>
      <w:r w:rsidR="00C70148" w:rsidRPr="006D2B80">
        <w:rPr>
          <w:rFonts w:ascii="Book Antiqua" w:eastAsia="DengXian" w:hAnsi="Book Antiqua"/>
          <w:color w:val="000000"/>
          <w:lang w:eastAsia="zh-CN"/>
        </w:rPr>
        <w:t>indefinite for dysplasia</w:t>
      </w:r>
      <w:r w:rsidRPr="006D2B80">
        <w:rPr>
          <w:rFonts w:ascii="Book Antiqua" w:eastAsia="DengXian" w:hAnsi="Book Antiqua"/>
          <w:color w:val="000000"/>
          <w:lang w:eastAsia="zh-CN"/>
        </w:rPr>
        <w:t xml:space="preserve"> = 1.</w:t>
      </w:r>
    </w:p>
    <w:p w14:paraId="75C937FA"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3</w:t>
      </w:r>
      <w:r w:rsidRPr="006D2B80">
        <w:rPr>
          <w:rFonts w:ascii="Book Antiqua" w:eastAsia="DengXian" w:hAnsi="Book Antiqua"/>
          <w:color w:val="000000"/>
          <w:lang w:eastAsia="zh-CN"/>
        </w:rPr>
        <w:t>TA = 4.</w:t>
      </w:r>
    </w:p>
    <w:p w14:paraId="437573F9" w14:textId="4D8FA9C9"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4</w:t>
      </w:r>
      <w:r w:rsidRPr="006D2B80">
        <w:rPr>
          <w:rFonts w:ascii="Book Antiqua" w:eastAsia="DengXian" w:hAnsi="Book Antiqua"/>
          <w:color w:val="000000"/>
          <w:lang w:eastAsia="zh-CN"/>
        </w:rPr>
        <w:t xml:space="preserve">One case had history of </w:t>
      </w:r>
      <w:proofErr w:type="spellStart"/>
      <w:r w:rsidRPr="006D2B80">
        <w:rPr>
          <w:rFonts w:ascii="Book Antiqua" w:eastAsia="DengXian" w:hAnsi="Book Antiqua"/>
          <w:color w:val="000000"/>
          <w:lang w:eastAsia="zh-CN"/>
        </w:rPr>
        <w:t>pseudopolyps</w:t>
      </w:r>
      <w:proofErr w:type="spellEnd"/>
      <w:r w:rsidRPr="006D2B80">
        <w:rPr>
          <w:rFonts w:ascii="Book Antiqua" w:eastAsia="DengXian" w:hAnsi="Book Antiqua"/>
          <w:color w:val="000000"/>
          <w:lang w:eastAsia="zh-CN"/>
        </w:rPr>
        <w:t>, dysplasia, and sigmoid stricture. The other case had synchronous multiple TAs/</w:t>
      </w:r>
      <w:r w:rsidR="00480E18" w:rsidRPr="006D2B80">
        <w:rPr>
          <w:rFonts w:ascii="Book Antiqua" w:hAnsi="Book Antiqua"/>
          <w:lang w:eastAsia="zh-CN"/>
        </w:rPr>
        <w:t>l</w:t>
      </w:r>
      <w:r w:rsidR="00C70148" w:rsidRPr="006D2B80">
        <w:rPr>
          <w:rFonts w:ascii="Book Antiqua" w:hAnsi="Book Antiqua"/>
          <w:lang w:eastAsia="zh-CN"/>
        </w:rPr>
        <w:t>ow-</w:t>
      </w:r>
      <w:r w:rsidR="00480E18" w:rsidRPr="006D2B80">
        <w:rPr>
          <w:rFonts w:ascii="Book Antiqua" w:hAnsi="Book Antiqua"/>
          <w:lang w:eastAsia="zh-CN"/>
        </w:rPr>
        <w:t>g</w:t>
      </w:r>
      <w:r w:rsidR="00C70148" w:rsidRPr="006D2B80">
        <w:rPr>
          <w:rFonts w:ascii="Book Antiqua" w:hAnsi="Book Antiqua"/>
          <w:lang w:eastAsia="zh-CN"/>
        </w:rPr>
        <w:t>rade dysplasia</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LGD</w:t>
      </w:r>
      <w:r w:rsidR="00C70148" w:rsidRPr="006D2B80">
        <w:rPr>
          <w:rFonts w:ascii="Book Antiqua" w:eastAsia="DengXian" w:hAnsi="Book Antiqua"/>
          <w:color w:val="000000"/>
          <w:lang w:eastAsia="zh-CN"/>
        </w:rPr>
        <w:t>)</w:t>
      </w:r>
      <w:r w:rsidRPr="006D2B80">
        <w:rPr>
          <w:rFonts w:ascii="Book Antiqua" w:eastAsia="DengXian" w:hAnsi="Book Antiqua"/>
          <w:color w:val="000000"/>
          <w:lang w:eastAsia="zh-CN"/>
        </w:rPr>
        <w:t>.</w:t>
      </w:r>
    </w:p>
    <w:p w14:paraId="0BEEDE91" w14:textId="77777777"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5</w:t>
      </w:r>
      <w:r w:rsidRPr="006D2B80">
        <w:rPr>
          <w:rFonts w:ascii="Book Antiqua" w:eastAsia="DengXian" w:hAnsi="Book Antiqua"/>
          <w:color w:val="000000"/>
          <w:lang w:eastAsia="zh-CN"/>
        </w:rPr>
        <w:t>TA/LGD = 3, dysplasia (grade not provided) = 1.</w:t>
      </w:r>
    </w:p>
    <w:p w14:paraId="65DD229C" w14:textId="1B715758" w:rsidR="00017A03" w:rsidRPr="006D2B80"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lastRenderedPageBreak/>
        <w:t>6</w:t>
      </w:r>
      <w:r w:rsidRPr="006D2B80">
        <w:rPr>
          <w:rFonts w:ascii="Book Antiqua" w:eastAsia="DengXian" w:hAnsi="Book Antiqua"/>
          <w:color w:val="000000"/>
          <w:lang w:eastAsia="zh-CN"/>
        </w:rPr>
        <w:t>TA</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w:t>
      </w:r>
      <w:r w:rsidR="00C70148" w:rsidRPr="006D2B80">
        <w:rPr>
          <w:rFonts w:ascii="Book Antiqua" w:eastAsia="DengXian" w:hAnsi="Book Antiqua"/>
          <w:color w:val="000000"/>
          <w:lang w:eastAsia="zh-CN"/>
        </w:rPr>
        <w:t xml:space="preserve"> </w:t>
      </w:r>
      <w:r w:rsidRPr="006D2B80">
        <w:rPr>
          <w:rFonts w:ascii="Book Antiqua" w:eastAsia="DengXian" w:hAnsi="Book Antiqua"/>
          <w:color w:val="000000"/>
          <w:lang w:eastAsia="zh-CN"/>
        </w:rPr>
        <w:t xml:space="preserve">2, TA and </w:t>
      </w:r>
      <w:r w:rsidR="00C70148" w:rsidRPr="006D2B80">
        <w:rPr>
          <w:rFonts w:ascii="Book Antiqua" w:eastAsia="DengXian" w:hAnsi="Book Antiqua"/>
          <w:color w:val="000000"/>
          <w:lang w:eastAsia="zh-CN"/>
        </w:rPr>
        <w:t>sessile serrated adenoma</w:t>
      </w:r>
      <w:r w:rsidRPr="006D2B80">
        <w:rPr>
          <w:rFonts w:ascii="Book Antiqua" w:eastAsia="DengXian" w:hAnsi="Book Antiqua"/>
          <w:color w:val="000000"/>
          <w:lang w:eastAsia="zh-CN"/>
        </w:rPr>
        <w:t>/</w:t>
      </w:r>
      <w:r w:rsidR="00BE7437" w:rsidRPr="006D2B80">
        <w:rPr>
          <w:rFonts w:ascii="Book Antiqua" w:eastAsia="DengXian" w:hAnsi="Book Antiqua"/>
          <w:color w:val="000000"/>
          <w:lang w:eastAsia="zh-CN"/>
        </w:rPr>
        <w:t>polyp</w:t>
      </w:r>
      <w:r w:rsidRPr="006D2B80">
        <w:rPr>
          <w:rFonts w:ascii="Book Antiqua" w:eastAsia="DengXian" w:hAnsi="Book Antiqua"/>
          <w:color w:val="000000"/>
          <w:lang w:eastAsia="zh-CN"/>
        </w:rPr>
        <w:t xml:space="preserve"> = 1.</w:t>
      </w:r>
    </w:p>
    <w:p w14:paraId="3BB2670B" w14:textId="1074C83C" w:rsidR="00666114" w:rsidRDefault="00017A03"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 xml:space="preserve">; </w:t>
      </w:r>
      <w:r w:rsidRPr="006D2B80">
        <w:rPr>
          <w:rFonts w:ascii="Book Antiqua" w:eastAsia="DengXian" w:hAnsi="Book Antiqua"/>
          <w:color w:val="000000"/>
          <w:lang w:eastAsia="zh-CN"/>
        </w:rPr>
        <w:t>SSA: Sessile serrated adenoma; SSP: Sessile serrated polyp; SSA/P: Sessile serrated adenoma/polyp.</w:t>
      </w:r>
    </w:p>
    <w:p w14:paraId="6B32639C" w14:textId="77777777" w:rsidR="00666114" w:rsidRDefault="00666114">
      <w:pPr>
        <w:rPr>
          <w:rFonts w:ascii="Book Antiqua" w:eastAsia="DengXian" w:hAnsi="Book Antiqua"/>
          <w:color w:val="000000"/>
          <w:lang w:eastAsia="zh-CN"/>
        </w:rPr>
      </w:pPr>
      <w:r>
        <w:rPr>
          <w:rFonts w:ascii="Book Antiqua" w:eastAsia="DengXian" w:hAnsi="Book Antiqua"/>
          <w:color w:val="000000"/>
          <w:lang w:eastAsia="zh-CN"/>
        </w:rPr>
        <w:br w:type="page"/>
      </w:r>
    </w:p>
    <w:p w14:paraId="749EF047" w14:textId="77777777" w:rsidR="00C67588" w:rsidRDefault="00C67588" w:rsidP="006D2B80">
      <w:pPr>
        <w:spacing w:line="360" w:lineRule="auto"/>
        <w:jc w:val="both"/>
        <w:rPr>
          <w:rFonts w:ascii="Book Antiqua" w:eastAsia="DengXian" w:hAnsi="Book Antiqua"/>
          <w:color w:val="000000"/>
          <w:lang w:eastAsia="zh-CN"/>
        </w:rPr>
        <w:sectPr w:rsidR="00C67588" w:rsidSect="005835FE">
          <w:pgSz w:w="12240" w:h="15840"/>
          <w:pgMar w:top="1440" w:right="1440" w:bottom="1440" w:left="1440" w:header="720" w:footer="720" w:gutter="0"/>
          <w:cols w:space="720"/>
          <w:docGrid w:linePitch="360"/>
        </w:sectPr>
      </w:pPr>
    </w:p>
    <w:p w14:paraId="6F85B4E1" w14:textId="3C47A2C9" w:rsidR="00832082" w:rsidRPr="006D2B80" w:rsidRDefault="00832082" w:rsidP="006D2B80">
      <w:pPr>
        <w:spacing w:line="360" w:lineRule="auto"/>
        <w:jc w:val="both"/>
        <w:rPr>
          <w:rFonts w:ascii="Book Antiqua" w:eastAsia="DengXian" w:hAnsi="Book Antiqua"/>
          <w:color w:val="000000"/>
          <w:lang w:eastAsia="zh-CN"/>
        </w:rPr>
      </w:pPr>
      <w:r w:rsidRPr="006D2B80">
        <w:rPr>
          <w:rFonts w:ascii="Book Antiqua" w:hAnsi="Book Antiqua"/>
          <w:b/>
          <w:lang w:eastAsia="zh-CN"/>
        </w:rPr>
        <w:lastRenderedPageBreak/>
        <w:t xml:space="preserve">Table 5 Comparison of </w:t>
      </w:r>
      <w:r w:rsidR="008F490E" w:rsidRPr="006D2B80">
        <w:rPr>
          <w:rFonts w:ascii="Book Antiqua" w:hAnsi="Book Antiqua"/>
          <w:b/>
          <w:lang w:eastAsia="zh-CN"/>
        </w:rPr>
        <w:t>serrated epithelial change</w:t>
      </w:r>
      <w:r w:rsidRPr="006D2B80">
        <w:rPr>
          <w:rFonts w:ascii="Book Antiqua" w:hAnsi="Book Antiqua"/>
          <w:b/>
          <w:lang w:eastAsia="zh-CN"/>
        </w:rPr>
        <w:t xml:space="preserve"> diagnosed on random endoscopic biopsies from </w:t>
      </w:r>
      <w:r w:rsidR="00C70148" w:rsidRPr="006D2B80">
        <w:rPr>
          <w:rFonts w:ascii="Book Antiqua" w:hAnsi="Book Antiqua"/>
          <w:b/>
          <w:lang w:eastAsia="zh-CN"/>
        </w:rPr>
        <w:t>ulcerative colitis</w:t>
      </w:r>
      <w:r w:rsidRPr="006D2B80">
        <w:rPr>
          <w:rFonts w:ascii="Book Antiqua" w:hAnsi="Book Antiqua"/>
          <w:b/>
          <w:lang w:eastAsia="zh-CN"/>
        </w:rPr>
        <w:t xml:space="preserve"> patients between pre-SCENIC (2012-2014) and post-SCENIC (2016-2018) periods</w:t>
      </w:r>
    </w:p>
    <w:tbl>
      <w:tblPr>
        <w:tblW w:w="5000" w:type="pct"/>
        <w:tblLook w:val="04A0" w:firstRow="1" w:lastRow="0" w:firstColumn="1" w:lastColumn="0" w:noHBand="0" w:noVBand="1"/>
      </w:tblPr>
      <w:tblGrid>
        <w:gridCol w:w="1240"/>
        <w:gridCol w:w="1750"/>
        <w:gridCol w:w="1773"/>
        <w:gridCol w:w="958"/>
        <w:gridCol w:w="1773"/>
        <w:gridCol w:w="1019"/>
        <w:gridCol w:w="1063"/>
      </w:tblGrid>
      <w:tr w:rsidR="005835FE" w:rsidRPr="006D2B80" w14:paraId="0A93781C" w14:textId="77777777" w:rsidTr="00666114">
        <w:trPr>
          <w:trHeight w:val="290"/>
        </w:trPr>
        <w:tc>
          <w:tcPr>
            <w:tcW w:w="1561" w:type="pct"/>
            <w:gridSpan w:val="2"/>
            <w:vMerge w:val="restart"/>
            <w:tcBorders>
              <w:top w:val="single" w:sz="4" w:space="0" w:color="auto"/>
              <w:left w:val="nil"/>
              <w:bottom w:val="single" w:sz="4" w:space="0" w:color="auto"/>
              <w:right w:val="nil"/>
            </w:tcBorders>
            <w:shd w:val="clear" w:color="auto" w:fill="auto"/>
            <w:noWrap/>
            <w:vAlign w:val="center"/>
            <w:hideMark/>
          </w:tcPr>
          <w:p w14:paraId="7778FF64" w14:textId="77777777" w:rsidR="005835FE" w:rsidRPr="006D2B80" w:rsidRDefault="005835FE" w:rsidP="006D2B80">
            <w:pPr>
              <w:spacing w:line="360" w:lineRule="auto"/>
              <w:jc w:val="both"/>
              <w:rPr>
                <w:rFonts w:ascii="Book Antiqua" w:eastAsia="DengXian" w:hAnsi="Book Antiqua"/>
                <w:b/>
                <w:color w:val="000000"/>
                <w:lang w:eastAsia="zh-CN"/>
              </w:rPr>
            </w:pPr>
          </w:p>
        </w:tc>
        <w:tc>
          <w:tcPr>
            <w:tcW w:w="1426" w:type="pct"/>
            <w:gridSpan w:val="2"/>
            <w:tcBorders>
              <w:top w:val="single" w:sz="4" w:space="0" w:color="auto"/>
              <w:left w:val="nil"/>
              <w:bottom w:val="single" w:sz="4" w:space="0" w:color="auto"/>
              <w:right w:val="nil"/>
            </w:tcBorders>
            <w:shd w:val="clear" w:color="auto" w:fill="auto"/>
            <w:noWrap/>
            <w:vAlign w:val="center"/>
            <w:hideMark/>
          </w:tcPr>
          <w:p w14:paraId="77EA8FA4"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Pre-SCENIC</w:t>
            </w:r>
          </w:p>
        </w:tc>
        <w:tc>
          <w:tcPr>
            <w:tcW w:w="2013" w:type="pct"/>
            <w:gridSpan w:val="3"/>
            <w:tcBorders>
              <w:top w:val="single" w:sz="4" w:space="0" w:color="auto"/>
              <w:left w:val="nil"/>
              <w:bottom w:val="single" w:sz="4" w:space="0" w:color="auto"/>
              <w:right w:val="nil"/>
            </w:tcBorders>
            <w:shd w:val="clear" w:color="auto" w:fill="auto"/>
            <w:noWrap/>
            <w:vAlign w:val="center"/>
            <w:hideMark/>
          </w:tcPr>
          <w:p w14:paraId="10FE65C9"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Post-SCENIC</w:t>
            </w:r>
          </w:p>
        </w:tc>
      </w:tr>
      <w:tr w:rsidR="005835FE" w:rsidRPr="006D2B80" w14:paraId="2CC22E07" w14:textId="77777777" w:rsidTr="00666114">
        <w:trPr>
          <w:trHeight w:val="850"/>
        </w:trPr>
        <w:tc>
          <w:tcPr>
            <w:tcW w:w="1561" w:type="pct"/>
            <w:gridSpan w:val="2"/>
            <w:vMerge/>
            <w:tcBorders>
              <w:top w:val="single" w:sz="4" w:space="0" w:color="auto"/>
              <w:left w:val="nil"/>
              <w:bottom w:val="single" w:sz="4" w:space="0" w:color="auto"/>
              <w:right w:val="nil"/>
            </w:tcBorders>
            <w:shd w:val="clear" w:color="auto" w:fill="auto"/>
            <w:vAlign w:val="center"/>
            <w:hideMark/>
          </w:tcPr>
          <w:p w14:paraId="56738477" w14:textId="77777777" w:rsidR="005835FE" w:rsidRPr="006D2B80" w:rsidRDefault="005835FE" w:rsidP="006D2B80">
            <w:pPr>
              <w:spacing w:line="360" w:lineRule="auto"/>
              <w:jc w:val="both"/>
              <w:rPr>
                <w:rFonts w:ascii="Book Antiqua" w:eastAsia="DengXian" w:hAnsi="Book Antiqua"/>
                <w:b/>
                <w:color w:val="000000"/>
                <w:lang w:eastAsia="zh-CN"/>
              </w:rPr>
            </w:pPr>
          </w:p>
        </w:tc>
        <w:tc>
          <w:tcPr>
            <w:tcW w:w="926" w:type="pct"/>
            <w:tcBorders>
              <w:top w:val="single" w:sz="4" w:space="0" w:color="auto"/>
              <w:left w:val="nil"/>
              <w:bottom w:val="single" w:sz="4" w:space="0" w:color="auto"/>
              <w:right w:val="nil"/>
            </w:tcBorders>
            <w:shd w:val="clear" w:color="auto" w:fill="auto"/>
            <w:vAlign w:val="center"/>
            <w:hideMark/>
          </w:tcPr>
          <w:p w14:paraId="28ADAF36"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Hyperplastic change (%)</w:t>
            </w:r>
          </w:p>
        </w:tc>
        <w:tc>
          <w:tcPr>
            <w:tcW w:w="500" w:type="pct"/>
            <w:tcBorders>
              <w:top w:val="single" w:sz="4" w:space="0" w:color="auto"/>
              <w:left w:val="nil"/>
              <w:bottom w:val="single" w:sz="4" w:space="0" w:color="auto"/>
              <w:right w:val="nil"/>
            </w:tcBorders>
            <w:shd w:val="clear" w:color="auto" w:fill="auto"/>
            <w:vAlign w:val="center"/>
            <w:hideMark/>
          </w:tcPr>
          <w:p w14:paraId="2A276643"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SEC</w:t>
            </w:r>
          </w:p>
        </w:tc>
        <w:tc>
          <w:tcPr>
            <w:tcW w:w="926" w:type="pct"/>
            <w:tcBorders>
              <w:top w:val="single" w:sz="4" w:space="0" w:color="auto"/>
              <w:left w:val="nil"/>
              <w:bottom w:val="single" w:sz="4" w:space="0" w:color="auto"/>
              <w:right w:val="nil"/>
            </w:tcBorders>
            <w:shd w:val="clear" w:color="auto" w:fill="auto"/>
            <w:vAlign w:val="center"/>
            <w:hideMark/>
          </w:tcPr>
          <w:p w14:paraId="1F183BCD"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Hyperplastic change (%)</w:t>
            </w:r>
          </w:p>
        </w:tc>
        <w:tc>
          <w:tcPr>
            <w:tcW w:w="532" w:type="pct"/>
            <w:tcBorders>
              <w:top w:val="single" w:sz="4" w:space="0" w:color="auto"/>
              <w:left w:val="nil"/>
              <w:bottom w:val="single" w:sz="4" w:space="0" w:color="auto"/>
              <w:right w:val="nil"/>
            </w:tcBorders>
            <w:shd w:val="clear" w:color="auto" w:fill="auto"/>
            <w:vAlign w:val="center"/>
            <w:hideMark/>
          </w:tcPr>
          <w:p w14:paraId="7FBAF82B"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SEC</w:t>
            </w:r>
          </w:p>
        </w:tc>
        <w:tc>
          <w:tcPr>
            <w:tcW w:w="555" w:type="pct"/>
            <w:tcBorders>
              <w:top w:val="single" w:sz="4" w:space="0" w:color="auto"/>
              <w:left w:val="nil"/>
              <w:bottom w:val="single" w:sz="4" w:space="0" w:color="auto"/>
              <w:right w:val="nil"/>
            </w:tcBorders>
            <w:shd w:val="clear" w:color="auto" w:fill="auto"/>
            <w:vAlign w:val="center"/>
            <w:hideMark/>
          </w:tcPr>
          <w:p w14:paraId="42CF7B83" w14:textId="77777777" w:rsidR="005835FE" w:rsidRPr="006D2B80" w:rsidRDefault="005835FE"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SSA/P</w:t>
            </w:r>
          </w:p>
        </w:tc>
      </w:tr>
      <w:tr w:rsidR="005835FE" w:rsidRPr="006D2B80" w14:paraId="0B9D59E7" w14:textId="77777777" w:rsidTr="00666114">
        <w:trPr>
          <w:trHeight w:val="280"/>
        </w:trPr>
        <w:tc>
          <w:tcPr>
            <w:tcW w:w="1561" w:type="pct"/>
            <w:gridSpan w:val="2"/>
            <w:tcBorders>
              <w:top w:val="single" w:sz="4" w:space="0" w:color="auto"/>
              <w:left w:val="nil"/>
              <w:bottom w:val="nil"/>
              <w:right w:val="nil"/>
            </w:tcBorders>
            <w:shd w:val="clear" w:color="auto" w:fill="auto"/>
            <w:vAlign w:val="center"/>
            <w:hideMark/>
          </w:tcPr>
          <w:p w14:paraId="306C896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926" w:type="pct"/>
            <w:tcBorders>
              <w:top w:val="single" w:sz="4" w:space="0" w:color="auto"/>
              <w:left w:val="nil"/>
              <w:bottom w:val="nil"/>
              <w:right w:val="nil"/>
            </w:tcBorders>
            <w:shd w:val="clear" w:color="auto" w:fill="auto"/>
            <w:vAlign w:val="center"/>
            <w:hideMark/>
          </w:tcPr>
          <w:p w14:paraId="4EE0EDF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47</w:t>
            </w:r>
          </w:p>
        </w:tc>
        <w:tc>
          <w:tcPr>
            <w:tcW w:w="500" w:type="pct"/>
            <w:tcBorders>
              <w:top w:val="single" w:sz="4" w:space="0" w:color="auto"/>
              <w:left w:val="nil"/>
              <w:bottom w:val="nil"/>
              <w:right w:val="nil"/>
            </w:tcBorders>
            <w:shd w:val="clear" w:color="auto" w:fill="auto"/>
            <w:vAlign w:val="center"/>
            <w:hideMark/>
          </w:tcPr>
          <w:p w14:paraId="2617097C"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926" w:type="pct"/>
            <w:tcBorders>
              <w:top w:val="single" w:sz="4" w:space="0" w:color="auto"/>
              <w:left w:val="nil"/>
              <w:bottom w:val="nil"/>
              <w:right w:val="nil"/>
            </w:tcBorders>
            <w:shd w:val="clear" w:color="auto" w:fill="auto"/>
            <w:vAlign w:val="center"/>
            <w:hideMark/>
          </w:tcPr>
          <w:p w14:paraId="3C36905A"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61</w:t>
            </w:r>
          </w:p>
        </w:tc>
        <w:tc>
          <w:tcPr>
            <w:tcW w:w="532" w:type="pct"/>
            <w:tcBorders>
              <w:top w:val="single" w:sz="4" w:space="0" w:color="auto"/>
              <w:left w:val="nil"/>
              <w:bottom w:val="nil"/>
              <w:right w:val="nil"/>
            </w:tcBorders>
            <w:shd w:val="clear" w:color="auto" w:fill="auto"/>
            <w:noWrap/>
            <w:vAlign w:val="center"/>
            <w:hideMark/>
          </w:tcPr>
          <w:p w14:paraId="144C946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55" w:type="pct"/>
            <w:tcBorders>
              <w:top w:val="single" w:sz="4" w:space="0" w:color="auto"/>
              <w:left w:val="nil"/>
              <w:bottom w:val="nil"/>
              <w:right w:val="nil"/>
            </w:tcBorders>
            <w:shd w:val="clear" w:color="auto" w:fill="auto"/>
            <w:noWrap/>
            <w:vAlign w:val="center"/>
            <w:hideMark/>
          </w:tcPr>
          <w:p w14:paraId="58E606B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r>
      <w:tr w:rsidR="005835FE" w:rsidRPr="006D2B80" w14:paraId="4F7ECC86" w14:textId="77777777" w:rsidTr="00141175">
        <w:trPr>
          <w:trHeight w:val="280"/>
        </w:trPr>
        <w:tc>
          <w:tcPr>
            <w:tcW w:w="647" w:type="pct"/>
            <w:tcBorders>
              <w:top w:val="nil"/>
              <w:left w:val="nil"/>
              <w:bottom w:val="nil"/>
              <w:right w:val="nil"/>
            </w:tcBorders>
            <w:shd w:val="clear" w:color="auto" w:fill="auto"/>
            <w:vAlign w:val="center"/>
            <w:hideMark/>
          </w:tcPr>
          <w:p w14:paraId="2E8EB33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Location</w:t>
            </w:r>
          </w:p>
        </w:tc>
        <w:tc>
          <w:tcPr>
            <w:tcW w:w="913" w:type="pct"/>
            <w:tcBorders>
              <w:top w:val="nil"/>
              <w:left w:val="nil"/>
              <w:bottom w:val="nil"/>
              <w:right w:val="nil"/>
            </w:tcBorders>
            <w:shd w:val="clear" w:color="auto" w:fill="auto"/>
            <w:vAlign w:val="center"/>
            <w:hideMark/>
          </w:tcPr>
          <w:p w14:paraId="337DCC4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Right</w:t>
            </w:r>
          </w:p>
        </w:tc>
        <w:tc>
          <w:tcPr>
            <w:tcW w:w="926" w:type="pct"/>
            <w:tcBorders>
              <w:top w:val="nil"/>
              <w:left w:val="nil"/>
              <w:bottom w:val="nil"/>
              <w:right w:val="nil"/>
            </w:tcBorders>
            <w:shd w:val="clear" w:color="auto" w:fill="auto"/>
            <w:vAlign w:val="center"/>
            <w:hideMark/>
          </w:tcPr>
          <w:p w14:paraId="7C117E7A"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(4.3)</w:t>
            </w:r>
          </w:p>
        </w:tc>
        <w:tc>
          <w:tcPr>
            <w:tcW w:w="500" w:type="pct"/>
            <w:tcBorders>
              <w:top w:val="nil"/>
              <w:left w:val="nil"/>
              <w:bottom w:val="nil"/>
              <w:right w:val="nil"/>
            </w:tcBorders>
            <w:shd w:val="clear" w:color="auto" w:fill="auto"/>
            <w:vAlign w:val="center"/>
            <w:hideMark/>
          </w:tcPr>
          <w:p w14:paraId="462DF63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5395BD6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 (8.2)</w:t>
            </w:r>
          </w:p>
        </w:tc>
        <w:tc>
          <w:tcPr>
            <w:tcW w:w="532" w:type="pct"/>
            <w:tcBorders>
              <w:top w:val="nil"/>
              <w:left w:val="nil"/>
              <w:bottom w:val="nil"/>
              <w:right w:val="nil"/>
            </w:tcBorders>
            <w:shd w:val="clear" w:color="auto" w:fill="auto"/>
            <w:noWrap/>
            <w:vAlign w:val="center"/>
            <w:hideMark/>
          </w:tcPr>
          <w:p w14:paraId="328F1C9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3747907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5835FE" w:rsidRPr="006D2B80" w14:paraId="27A26FC9" w14:textId="77777777" w:rsidTr="00666114">
        <w:trPr>
          <w:trHeight w:val="68"/>
        </w:trPr>
        <w:tc>
          <w:tcPr>
            <w:tcW w:w="647" w:type="pct"/>
            <w:tcBorders>
              <w:top w:val="nil"/>
              <w:left w:val="nil"/>
              <w:bottom w:val="nil"/>
              <w:right w:val="nil"/>
            </w:tcBorders>
            <w:shd w:val="clear" w:color="auto" w:fill="auto"/>
            <w:vAlign w:val="center"/>
            <w:hideMark/>
          </w:tcPr>
          <w:p w14:paraId="4E790499"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13B24C3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Transverse</w:t>
            </w:r>
          </w:p>
        </w:tc>
        <w:tc>
          <w:tcPr>
            <w:tcW w:w="926" w:type="pct"/>
            <w:tcBorders>
              <w:top w:val="nil"/>
              <w:left w:val="nil"/>
              <w:bottom w:val="nil"/>
              <w:right w:val="nil"/>
            </w:tcBorders>
            <w:shd w:val="clear" w:color="auto" w:fill="auto"/>
            <w:vAlign w:val="center"/>
            <w:hideMark/>
          </w:tcPr>
          <w:p w14:paraId="3A2252F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(4.3)</w:t>
            </w:r>
          </w:p>
        </w:tc>
        <w:tc>
          <w:tcPr>
            <w:tcW w:w="500" w:type="pct"/>
            <w:tcBorders>
              <w:top w:val="nil"/>
              <w:left w:val="nil"/>
              <w:bottom w:val="nil"/>
              <w:right w:val="nil"/>
            </w:tcBorders>
            <w:shd w:val="clear" w:color="auto" w:fill="auto"/>
            <w:vAlign w:val="center"/>
            <w:hideMark/>
          </w:tcPr>
          <w:p w14:paraId="51D4982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7AFBB88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 (4.9)</w:t>
            </w:r>
          </w:p>
        </w:tc>
        <w:tc>
          <w:tcPr>
            <w:tcW w:w="532" w:type="pct"/>
            <w:tcBorders>
              <w:top w:val="nil"/>
              <w:left w:val="nil"/>
              <w:bottom w:val="nil"/>
              <w:right w:val="nil"/>
            </w:tcBorders>
            <w:shd w:val="clear" w:color="auto" w:fill="auto"/>
            <w:noWrap/>
            <w:vAlign w:val="center"/>
            <w:hideMark/>
          </w:tcPr>
          <w:p w14:paraId="25E2D30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09C6B88B"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5835FE" w:rsidRPr="006D2B80" w14:paraId="74CE1416" w14:textId="77777777" w:rsidTr="00666114">
        <w:trPr>
          <w:trHeight w:val="141"/>
        </w:trPr>
        <w:tc>
          <w:tcPr>
            <w:tcW w:w="647" w:type="pct"/>
            <w:tcBorders>
              <w:top w:val="nil"/>
              <w:left w:val="nil"/>
              <w:bottom w:val="nil"/>
              <w:right w:val="nil"/>
            </w:tcBorders>
            <w:shd w:val="clear" w:color="auto" w:fill="auto"/>
            <w:vAlign w:val="center"/>
            <w:hideMark/>
          </w:tcPr>
          <w:p w14:paraId="1DA729D8"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30FD034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Left</w:t>
            </w:r>
          </w:p>
        </w:tc>
        <w:tc>
          <w:tcPr>
            <w:tcW w:w="926" w:type="pct"/>
            <w:tcBorders>
              <w:top w:val="nil"/>
              <w:left w:val="nil"/>
              <w:bottom w:val="nil"/>
              <w:right w:val="nil"/>
            </w:tcBorders>
            <w:shd w:val="clear" w:color="auto" w:fill="auto"/>
            <w:vAlign w:val="center"/>
            <w:hideMark/>
          </w:tcPr>
          <w:p w14:paraId="7574BE3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17 (36.2)</w:t>
            </w:r>
          </w:p>
        </w:tc>
        <w:tc>
          <w:tcPr>
            <w:tcW w:w="500" w:type="pct"/>
            <w:tcBorders>
              <w:top w:val="nil"/>
              <w:left w:val="nil"/>
              <w:bottom w:val="nil"/>
              <w:right w:val="nil"/>
            </w:tcBorders>
            <w:shd w:val="clear" w:color="auto" w:fill="auto"/>
            <w:vAlign w:val="center"/>
            <w:hideMark/>
          </w:tcPr>
          <w:p w14:paraId="1AB35AD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926" w:type="pct"/>
            <w:tcBorders>
              <w:top w:val="nil"/>
              <w:left w:val="nil"/>
              <w:bottom w:val="nil"/>
              <w:right w:val="nil"/>
            </w:tcBorders>
            <w:shd w:val="clear" w:color="auto" w:fill="auto"/>
            <w:vAlign w:val="center"/>
            <w:hideMark/>
          </w:tcPr>
          <w:p w14:paraId="3325D7E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 (23.0)</w:t>
            </w:r>
          </w:p>
        </w:tc>
        <w:tc>
          <w:tcPr>
            <w:tcW w:w="532" w:type="pct"/>
            <w:tcBorders>
              <w:top w:val="nil"/>
              <w:left w:val="nil"/>
              <w:bottom w:val="nil"/>
              <w:right w:val="nil"/>
            </w:tcBorders>
            <w:shd w:val="clear" w:color="auto" w:fill="auto"/>
            <w:noWrap/>
            <w:vAlign w:val="center"/>
            <w:hideMark/>
          </w:tcPr>
          <w:p w14:paraId="4DD83E8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55" w:type="pct"/>
            <w:tcBorders>
              <w:top w:val="nil"/>
              <w:left w:val="nil"/>
              <w:bottom w:val="nil"/>
              <w:right w:val="nil"/>
            </w:tcBorders>
            <w:shd w:val="clear" w:color="auto" w:fill="auto"/>
            <w:noWrap/>
            <w:vAlign w:val="center"/>
            <w:hideMark/>
          </w:tcPr>
          <w:p w14:paraId="7BE3FF8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35482343" w14:textId="77777777" w:rsidTr="00666114">
        <w:trPr>
          <w:trHeight w:val="68"/>
        </w:trPr>
        <w:tc>
          <w:tcPr>
            <w:tcW w:w="647" w:type="pct"/>
            <w:tcBorders>
              <w:top w:val="nil"/>
              <w:left w:val="nil"/>
              <w:bottom w:val="nil"/>
              <w:right w:val="nil"/>
            </w:tcBorders>
            <w:shd w:val="clear" w:color="auto" w:fill="auto"/>
            <w:vAlign w:val="center"/>
            <w:hideMark/>
          </w:tcPr>
          <w:p w14:paraId="20E5858F"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2041724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Rectum</w:t>
            </w:r>
          </w:p>
        </w:tc>
        <w:tc>
          <w:tcPr>
            <w:tcW w:w="926" w:type="pct"/>
            <w:tcBorders>
              <w:top w:val="nil"/>
              <w:left w:val="nil"/>
              <w:bottom w:val="nil"/>
              <w:right w:val="nil"/>
            </w:tcBorders>
            <w:shd w:val="clear" w:color="auto" w:fill="auto"/>
            <w:vAlign w:val="center"/>
            <w:hideMark/>
          </w:tcPr>
          <w:p w14:paraId="09C9D18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16 (34.0)</w:t>
            </w:r>
          </w:p>
        </w:tc>
        <w:tc>
          <w:tcPr>
            <w:tcW w:w="500" w:type="pct"/>
            <w:tcBorders>
              <w:top w:val="nil"/>
              <w:left w:val="nil"/>
              <w:bottom w:val="nil"/>
              <w:right w:val="nil"/>
            </w:tcBorders>
            <w:shd w:val="clear" w:color="auto" w:fill="auto"/>
            <w:vAlign w:val="center"/>
            <w:hideMark/>
          </w:tcPr>
          <w:p w14:paraId="1E7809A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79AAE5F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31 (50.8)</w:t>
            </w:r>
          </w:p>
        </w:tc>
        <w:tc>
          <w:tcPr>
            <w:tcW w:w="532" w:type="pct"/>
            <w:tcBorders>
              <w:top w:val="nil"/>
              <w:left w:val="nil"/>
              <w:bottom w:val="nil"/>
              <w:right w:val="nil"/>
            </w:tcBorders>
            <w:shd w:val="clear" w:color="auto" w:fill="auto"/>
            <w:noWrap/>
            <w:vAlign w:val="center"/>
            <w:hideMark/>
          </w:tcPr>
          <w:p w14:paraId="2C446A2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57AA248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49BDE393" w14:textId="77777777" w:rsidTr="00666114">
        <w:trPr>
          <w:trHeight w:val="68"/>
        </w:trPr>
        <w:tc>
          <w:tcPr>
            <w:tcW w:w="647" w:type="pct"/>
            <w:tcBorders>
              <w:top w:val="nil"/>
              <w:left w:val="nil"/>
              <w:bottom w:val="nil"/>
              <w:right w:val="nil"/>
            </w:tcBorders>
            <w:shd w:val="clear" w:color="auto" w:fill="auto"/>
            <w:vAlign w:val="center"/>
            <w:hideMark/>
          </w:tcPr>
          <w:p w14:paraId="2B7DA179"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0DA87A86"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sites</w:t>
            </w:r>
          </w:p>
        </w:tc>
        <w:tc>
          <w:tcPr>
            <w:tcW w:w="926" w:type="pct"/>
            <w:tcBorders>
              <w:top w:val="nil"/>
              <w:left w:val="nil"/>
              <w:bottom w:val="nil"/>
              <w:right w:val="nil"/>
            </w:tcBorders>
            <w:shd w:val="clear" w:color="auto" w:fill="auto"/>
            <w:vAlign w:val="center"/>
            <w:hideMark/>
          </w:tcPr>
          <w:p w14:paraId="137118C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10 (21.3)</w:t>
            </w:r>
          </w:p>
        </w:tc>
        <w:tc>
          <w:tcPr>
            <w:tcW w:w="500" w:type="pct"/>
            <w:tcBorders>
              <w:top w:val="nil"/>
              <w:left w:val="nil"/>
              <w:bottom w:val="nil"/>
              <w:right w:val="nil"/>
            </w:tcBorders>
            <w:shd w:val="clear" w:color="auto" w:fill="auto"/>
            <w:vAlign w:val="center"/>
            <w:hideMark/>
          </w:tcPr>
          <w:p w14:paraId="74D1848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476C5AC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8 (13.1)</w:t>
            </w:r>
          </w:p>
        </w:tc>
        <w:tc>
          <w:tcPr>
            <w:tcW w:w="532" w:type="pct"/>
            <w:tcBorders>
              <w:top w:val="nil"/>
              <w:left w:val="nil"/>
              <w:bottom w:val="nil"/>
              <w:right w:val="nil"/>
            </w:tcBorders>
            <w:shd w:val="clear" w:color="auto" w:fill="auto"/>
            <w:noWrap/>
            <w:vAlign w:val="center"/>
            <w:hideMark/>
          </w:tcPr>
          <w:p w14:paraId="22E47C96"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555" w:type="pct"/>
            <w:tcBorders>
              <w:top w:val="nil"/>
              <w:left w:val="nil"/>
              <w:bottom w:val="nil"/>
              <w:right w:val="nil"/>
            </w:tcBorders>
            <w:shd w:val="clear" w:color="auto" w:fill="auto"/>
            <w:noWrap/>
            <w:vAlign w:val="center"/>
            <w:hideMark/>
          </w:tcPr>
          <w:p w14:paraId="328C419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183D5B44" w14:textId="77777777" w:rsidTr="00666114">
        <w:trPr>
          <w:trHeight w:val="75"/>
        </w:trPr>
        <w:tc>
          <w:tcPr>
            <w:tcW w:w="1561" w:type="pct"/>
            <w:gridSpan w:val="2"/>
            <w:tcBorders>
              <w:top w:val="nil"/>
              <w:left w:val="nil"/>
              <w:bottom w:val="nil"/>
              <w:right w:val="nil"/>
            </w:tcBorders>
            <w:shd w:val="clear" w:color="auto" w:fill="auto"/>
            <w:vAlign w:val="center"/>
            <w:hideMark/>
          </w:tcPr>
          <w:p w14:paraId="14D0597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Synchronous adenoma/dysplasia</w:t>
            </w:r>
          </w:p>
        </w:tc>
        <w:tc>
          <w:tcPr>
            <w:tcW w:w="926" w:type="pct"/>
            <w:tcBorders>
              <w:top w:val="nil"/>
              <w:left w:val="nil"/>
              <w:bottom w:val="nil"/>
              <w:right w:val="nil"/>
            </w:tcBorders>
            <w:shd w:val="clear" w:color="auto" w:fill="auto"/>
            <w:vAlign w:val="center"/>
            <w:hideMark/>
          </w:tcPr>
          <w:p w14:paraId="18041221" w14:textId="77777777" w:rsidR="005835FE" w:rsidRPr="006D2B80" w:rsidRDefault="005835FE" w:rsidP="006D2B80">
            <w:pPr>
              <w:spacing w:line="360" w:lineRule="auto"/>
              <w:jc w:val="both"/>
              <w:rPr>
                <w:rFonts w:ascii="Book Antiqua" w:eastAsia="DengXian" w:hAnsi="Book Antiqua"/>
                <w:color w:val="000000"/>
                <w:lang w:eastAsia="zh-CN"/>
              </w:rPr>
            </w:pPr>
          </w:p>
        </w:tc>
        <w:tc>
          <w:tcPr>
            <w:tcW w:w="500" w:type="pct"/>
            <w:tcBorders>
              <w:top w:val="nil"/>
              <w:left w:val="nil"/>
              <w:bottom w:val="nil"/>
              <w:right w:val="nil"/>
            </w:tcBorders>
            <w:shd w:val="clear" w:color="auto" w:fill="auto"/>
            <w:vAlign w:val="center"/>
            <w:hideMark/>
          </w:tcPr>
          <w:p w14:paraId="6F3839CD" w14:textId="77777777" w:rsidR="005835FE" w:rsidRPr="006D2B80" w:rsidRDefault="005835FE" w:rsidP="006D2B80">
            <w:pPr>
              <w:spacing w:line="360" w:lineRule="auto"/>
              <w:jc w:val="both"/>
              <w:rPr>
                <w:rFonts w:ascii="Book Antiqua" w:eastAsia="Times New Roman" w:hAnsi="Book Antiqua"/>
                <w:lang w:eastAsia="zh-CN"/>
              </w:rPr>
            </w:pPr>
          </w:p>
        </w:tc>
        <w:tc>
          <w:tcPr>
            <w:tcW w:w="926" w:type="pct"/>
            <w:tcBorders>
              <w:top w:val="nil"/>
              <w:left w:val="nil"/>
              <w:bottom w:val="nil"/>
              <w:right w:val="nil"/>
            </w:tcBorders>
            <w:shd w:val="clear" w:color="auto" w:fill="auto"/>
            <w:vAlign w:val="center"/>
            <w:hideMark/>
          </w:tcPr>
          <w:p w14:paraId="52BAC138" w14:textId="77777777" w:rsidR="005835FE" w:rsidRPr="006D2B80" w:rsidRDefault="005835FE" w:rsidP="006D2B80">
            <w:pPr>
              <w:spacing w:line="360" w:lineRule="auto"/>
              <w:jc w:val="both"/>
              <w:rPr>
                <w:rFonts w:ascii="Book Antiqua" w:eastAsia="Times New Roman" w:hAnsi="Book Antiqua"/>
                <w:lang w:eastAsia="zh-CN"/>
              </w:rPr>
            </w:pPr>
          </w:p>
        </w:tc>
        <w:tc>
          <w:tcPr>
            <w:tcW w:w="532" w:type="pct"/>
            <w:tcBorders>
              <w:top w:val="nil"/>
              <w:left w:val="nil"/>
              <w:bottom w:val="nil"/>
              <w:right w:val="nil"/>
            </w:tcBorders>
            <w:shd w:val="clear" w:color="auto" w:fill="auto"/>
            <w:noWrap/>
            <w:vAlign w:val="center"/>
            <w:hideMark/>
          </w:tcPr>
          <w:p w14:paraId="61935CE8" w14:textId="77777777" w:rsidR="005835FE" w:rsidRPr="006D2B80" w:rsidRDefault="005835FE" w:rsidP="006D2B80">
            <w:pPr>
              <w:spacing w:line="360" w:lineRule="auto"/>
              <w:jc w:val="both"/>
              <w:rPr>
                <w:rFonts w:ascii="Book Antiqua" w:eastAsia="Times New Roman" w:hAnsi="Book Antiqua"/>
                <w:lang w:eastAsia="zh-CN"/>
              </w:rPr>
            </w:pPr>
          </w:p>
        </w:tc>
        <w:tc>
          <w:tcPr>
            <w:tcW w:w="555" w:type="pct"/>
            <w:tcBorders>
              <w:top w:val="nil"/>
              <w:left w:val="nil"/>
              <w:bottom w:val="nil"/>
              <w:right w:val="nil"/>
            </w:tcBorders>
            <w:shd w:val="clear" w:color="auto" w:fill="auto"/>
            <w:noWrap/>
            <w:vAlign w:val="center"/>
            <w:hideMark/>
          </w:tcPr>
          <w:p w14:paraId="6D6008C5" w14:textId="77777777" w:rsidR="005835FE" w:rsidRPr="006D2B80" w:rsidRDefault="005835FE" w:rsidP="006D2B80">
            <w:pPr>
              <w:spacing w:line="360" w:lineRule="auto"/>
              <w:jc w:val="both"/>
              <w:rPr>
                <w:rFonts w:ascii="Book Antiqua" w:eastAsia="Times New Roman" w:hAnsi="Book Antiqua"/>
                <w:lang w:eastAsia="zh-CN"/>
              </w:rPr>
            </w:pPr>
          </w:p>
        </w:tc>
      </w:tr>
      <w:tr w:rsidR="005835FE" w:rsidRPr="006D2B80" w14:paraId="4C6E9C71" w14:textId="77777777" w:rsidTr="00141175">
        <w:trPr>
          <w:trHeight w:val="290"/>
        </w:trPr>
        <w:tc>
          <w:tcPr>
            <w:tcW w:w="647" w:type="pct"/>
            <w:tcBorders>
              <w:top w:val="nil"/>
              <w:left w:val="nil"/>
              <w:bottom w:val="nil"/>
              <w:right w:val="nil"/>
            </w:tcBorders>
            <w:shd w:val="clear" w:color="auto" w:fill="auto"/>
            <w:vAlign w:val="center"/>
            <w:hideMark/>
          </w:tcPr>
          <w:p w14:paraId="04E2F030" w14:textId="77777777" w:rsidR="005835FE" w:rsidRPr="006D2B80" w:rsidRDefault="005835FE" w:rsidP="006D2B80">
            <w:pPr>
              <w:spacing w:line="360" w:lineRule="auto"/>
              <w:jc w:val="both"/>
              <w:rPr>
                <w:rFonts w:ascii="Book Antiqua" w:eastAsia="Times New Roman" w:hAnsi="Book Antiqua"/>
                <w:lang w:eastAsia="zh-CN"/>
              </w:rPr>
            </w:pPr>
          </w:p>
        </w:tc>
        <w:tc>
          <w:tcPr>
            <w:tcW w:w="913" w:type="pct"/>
            <w:tcBorders>
              <w:top w:val="nil"/>
              <w:left w:val="nil"/>
              <w:bottom w:val="nil"/>
              <w:right w:val="nil"/>
            </w:tcBorders>
            <w:shd w:val="clear" w:color="auto" w:fill="auto"/>
            <w:vAlign w:val="center"/>
            <w:hideMark/>
          </w:tcPr>
          <w:p w14:paraId="1125028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926" w:type="pct"/>
            <w:tcBorders>
              <w:top w:val="nil"/>
              <w:left w:val="nil"/>
              <w:bottom w:val="nil"/>
              <w:right w:val="nil"/>
            </w:tcBorders>
            <w:shd w:val="clear" w:color="auto" w:fill="auto"/>
            <w:vAlign w:val="center"/>
            <w:hideMark/>
          </w:tcPr>
          <w:p w14:paraId="53DFE65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 xml:space="preserve"> (8.5)</w:t>
            </w:r>
          </w:p>
        </w:tc>
        <w:tc>
          <w:tcPr>
            <w:tcW w:w="500" w:type="pct"/>
            <w:tcBorders>
              <w:top w:val="nil"/>
              <w:left w:val="nil"/>
              <w:bottom w:val="nil"/>
              <w:right w:val="nil"/>
            </w:tcBorders>
            <w:shd w:val="clear" w:color="auto" w:fill="auto"/>
            <w:vAlign w:val="center"/>
            <w:hideMark/>
          </w:tcPr>
          <w:p w14:paraId="4F95636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r w:rsidRPr="006D2B80">
              <w:rPr>
                <w:rFonts w:ascii="Book Antiqua" w:eastAsia="DengXian" w:hAnsi="Book Antiqua"/>
                <w:color w:val="000000"/>
                <w:vertAlign w:val="superscript"/>
                <w:lang w:eastAsia="zh-CN"/>
              </w:rPr>
              <w:t>1</w:t>
            </w:r>
          </w:p>
        </w:tc>
        <w:tc>
          <w:tcPr>
            <w:tcW w:w="926" w:type="pct"/>
            <w:tcBorders>
              <w:top w:val="nil"/>
              <w:left w:val="nil"/>
              <w:bottom w:val="nil"/>
              <w:right w:val="nil"/>
            </w:tcBorders>
            <w:shd w:val="clear" w:color="auto" w:fill="auto"/>
            <w:vAlign w:val="center"/>
            <w:hideMark/>
          </w:tcPr>
          <w:p w14:paraId="35566A5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 (8.2)</w:t>
            </w:r>
          </w:p>
        </w:tc>
        <w:tc>
          <w:tcPr>
            <w:tcW w:w="532" w:type="pct"/>
            <w:tcBorders>
              <w:top w:val="nil"/>
              <w:left w:val="nil"/>
              <w:bottom w:val="nil"/>
              <w:right w:val="nil"/>
            </w:tcBorders>
            <w:shd w:val="clear" w:color="auto" w:fill="auto"/>
            <w:noWrap/>
            <w:vAlign w:val="center"/>
            <w:hideMark/>
          </w:tcPr>
          <w:p w14:paraId="4F3A218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04264D4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6F3B8974" w14:textId="77777777" w:rsidTr="00141175">
        <w:trPr>
          <w:trHeight w:val="290"/>
        </w:trPr>
        <w:tc>
          <w:tcPr>
            <w:tcW w:w="647" w:type="pct"/>
            <w:tcBorders>
              <w:top w:val="nil"/>
              <w:left w:val="nil"/>
              <w:bottom w:val="nil"/>
              <w:right w:val="nil"/>
            </w:tcBorders>
            <w:shd w:val="clear" w:color="auto" w:fill="auto"/>
            <w:vAlign w:val="center"/>
            <w:hideMark/>
          </w:tcPr>
          <w:p w14:paraId="4A746F1F"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6FD7CA7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926" w:type="pct"/>
            <w:tcBorders>
              <w:top w:val="nil"/>
              <w:left w:val="nil"/>
              <w:bottom w:val="nil"/>
              <w:right w:val="nil"/>
            </w:tcBorders>
            <w:shd w:val="clear" w:color="auto" w:fill="auto"/>
            <w:vAlign w:val="center"/>
            <w:hideMark/>
          </w:tcPr>
          <w:p w14:paraId="447ECE4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w:t>
            </w:r>
            <w:r w:rsidRPr="006D2B80">
              <w:rPr>
                <w:rFonts w:ascii="Book Antiqua" w:eastAsia="DengXian" w:hAnsi="Book Antiqua"/>
                <w:color w:val="000000"/>
                <w:vertAlign w:val="superscript"/>
                <w:lang w:eastAsia="zh-CN"/>
              </w:rPr>
              <w:t>2</w:t>
            </w:r>
            <w:r w:rsidRPr="006D2B80">
              <w:rPr>
                <w:rFonts w:ascii="Book Antiqua" w:eastAsia="DengXian" w:hAnsi="Book Antiqua"/>
                <w:color w:val="000000"/>
                <w:lang w:eastAsia="zh-CN"/>
              </w:rPr>
              <w:t xml:space="preserve"> (8.5)</w:t>
            </w:r>
          </w:p>
        </w:tc>
        <w:tc>
          <w:tcPr>
            <w:tcW w:w="500" w:type="pct"/>
            <w:tcBorders>
              <w:top w:val="nil"/>
              <w:left w:val="nil"/>
              <w:bottom w:val="nil"/>
              <w:right w:val="nil"/>
            </w:tcBorders>
            <w:shd w:val="clear" w:color="auto" w:fill="auto"/>
            <w:vAlign w:val="center"/>
            <w:hideMark/>
          </w:tcPr>
          <w:p w14:paraId="4FBD847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61397C4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(3.3)</w:t>
            </w:r>
          </w:p>
        </w:tc>
        <w:tc>
          <w:tcPr>
            <w:tcW w:w="532" w:type="pct"/>
            <w:tcBorders>
              <w:top w:val="nil"/>
              <w:left w:val="nil"/>
              <w:bottom w:val="nil"/>
              <w:right w:val="nil"/>
            </w:tcBorders>
            <w:shd w:val="clear" w:color="auto" w:fill="auto"/>
            <w:noWrap/>
            <w:vAlign w:val="center"/>
            <w:hideMark/>
          </w:tcPr>
          <w:p w14:paraId="7561E69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47D91D0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52B1D3A2" w14:textId="77777777" w:rsidTr="00666114">
        <w:trPr>
          <w:trHeight w:val="68"/>
        </w:trPr>
        <w:tc>
          <w:tcPr>
            <w:tcW w:w="647" w:type="pct"/>
            <w:tcBorders>
              <w:top w:val="nil"/>
              <w:left w:val="nil"/>
              <w:bottom w:val="nil"/>
              <w:right w:val="nil"/>
            </w:tcBorders>
            <w:shd w:val="clear" w:color="auto" w:fill="auto"/>
            <w:vAlign w:val="center"/>
            <w:hideMark/>
          </w:tcPr>
          <w:p w14:paraId="5A152744"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78904CEB"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926" w:type="pct"/>
            <w:tcBorders>
              <w:top w:val="nil"/>
              <w:left w:val="nil"/>
              <w:bottom w:val="nil"/>
              <w:right w:val="nil"/>
            </w:tcBorders>
            <w:shd w:val="clear" w:color="auto" w:fill="auto"/>
            <w:vAlign w:val="center"/>
            <w:hideMark/>
          </w:tcPr>
          <w:p w14:paraId="52E3BED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00" w:type="pct"/>
            <w:tcBorders>
              <w:top w:val="nil"/>
              <w:left w:val="nil"/>
              <w:bottom w:val="nil"/>
              <w:right w:val="nil"/>
            </w:tcBorders>
            <w:shd w:val="clear" w:color="auto" w:fill="auto"/>
            <w:vAlign w:val="center"/>
            <w:hideMark/>
          </w:tcPr>
          <w:p w14:paraId="061C440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030E411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(1.6)</w:t>
            </w:r>
          </w:p>
        </w:tc>
        <w:tc>
          <w:tcPr>
            <w:tcW w:w="532" w:type="pct"/>
            <w:tcBorders>
              <w:top w:val="nil"/>
              <w:left w:val="nil"/>
              <w:bottom w:val="nil"/>
              <w:right w:val="nil"/>
            </w:tcBorders>
            <w:shd w:val="clear" w:color="auto" w:fill="auto"/>
            <w:noWrap/>
            <w:vAlign w:val="center"/>
            <w:hideMark/>
          </w:tcPr>
          <w:p w14:paraId="54E3C5E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555" w:type="pct"/>
            <w:tcBorders>
              <w:top w:val="nil"/>
              <w:left w:val="nil"/>
              <w:bottom w:val="nil"/>
              <w:right w:val="nil"/>
            </w:tcBorders>
            <w:shd w:val="clear" w:color="auto" w:fill="auto"/>
            <w:noWrap/>
            <w:vAlign w:val="center"/>
            <w:hideMark/>
          </w:tcPr>
          <w:p w14:paraId="412C11C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501A1841" w14:textId="77777777" w:rsidTr="00141175">
        <w:trPr>
          <w:trHeight w:val="290"/>
        </w:trPr>
        <w:tc>
          <w:tcPr>
            <w:tcW w:w="1561" w:type="pct"/>
            <w:gridSpan w:val="2"/>
            <w:tcBorders>
              <w:top w:val="nil"/>
              <w:left w:val="nil"/>
              <w:bottom w:val="nil"/>
              <w:right w:val="nil"/>
            </w:tcBorders>
            <w:shd w:val="clear" w:color="auto" w:fill="auto"/>
            <w:vAlign w:val="bottom"/>
            <w:hideMark/>
          </w:tcPr>
          <w:p w14:paraId="0B10C26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of cases with follow-up biopsies</w:t>
            </w:r>
          </w:p>
        </w:tc>
        <w:tc>
          <w:tcPr>
            <w:tcW w:w="926" w:type="pct"/>
            <w:tcBorders>
              <w:top w:val="nil"/>
              <w:left w:val="nil"/>
              <w:bottom w:val="nil"/>
              <w:right w:val="nil"/>
            </w:tcBorders>
            <w:shd w:val="clear" w:color="auto" w:fill="auto"/>
            <w:vAlign w:val="center"/>
            <w:hideMark/>
          </w:tcPr>
          <w:p w14:paraId="1CFD8C2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33</w:t>
            </w:r>
          </w:p>
        </w:tc>
        <w:tc>
          <w:tcPr>
            <w:tcW w:w="500" w:type="pct"/>
            <w:tcBorders>
              <w:top w:val="nil"/>
              <w:left w:val="nil"/>
              <w:bottom w:val="nil"/>
              <w:right w:val="nil"/>
            </w:tcBorders>
            <w:shd w:val="clear" w:color="auto" w:fill="auto"/>
            <w:vAlign w:val="center"/>
            <w:hideMark/>
          </w:tcPr>
          <w:p w14:paraId="45F6A59C"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w:t>
            </w:r>
          </w:p>
        </w:tc>
        <w:tc>
          <w:tcPr>
            <w:tcW w:w="926" w:type="pct"/>
            <w:tcBorders>
              <w:top w:val="nil"/>
              <w:left w:val="nil"/>
              <w:bottom w:val="nil"/>
              <w:right w:val="nil"/>
            </w:tcBorders>
            <w:shd w:val="clear" w:color="auto" w:fill="auto"/>
            <w:vAlign w:val="center"/>
            <w:hideMark/>
          </w:tcPr>
          <w:p w14:paraId="7963D20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31</w:t>
            </w:r>
          </w:p>
        </w:tc>
        <w:tc>
          <w:tcPr>
            <w:tcW w:w="532" w:type="pct"/>
            <w:tcBorders>
              <w:top w:val="nil"/>
              <w:left w:val="nil"/>
              <w:bottom w:val="nil"/>
              <w:right w:val="nil"/>
            </w:tcBorders>
            <w:shd w:val="clear" w:color="auto" w:fill="auto"/>
            <w:noWrap/>
            <w:vAlign w:val="center"/>
            <w:hideMark/>
          </w:tcPr>
          <w:p w14:paraId="057C4184"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w:t>
            </w:r>
          </w:p>
        </w:tc>
        <w:tc>
          <w:tcPr>
            <w:tcW w:w="555" w:type="pct"/>
            <w:tcBorders>
              <w:top w:val="nil"/>
              <w:left w:val="nil"/>
              <w:bottom w:val="nil"/>
              <w:right w:val="nil"/>
            </w:tcBorders>
            <w:shd w:val="clear" w:color="auto" w:fill="auto"/>
            <w:noWrap/>
            <w:vAlign w:val="center"/>
            <w:hideMark/>
          </w:tcPr>
          <w:p w14:paraId="0AEA0DA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r>
      <w:tr w:rsidR="005835FE" w:rsidRPr="006D2B80" w14:paraId="32848DEE" w14:textId="77777777" w:rsidTr="00141175">
        <w:trPr>
          <w:trHeight w:val="290"/>
        </w:trPr>
        <w:tc>
          <w:tcPr>
            <w:tcW w:w="1561" w:type="pct"/>
            <w:gridSpan w:val="2"/>
            <w:tcBorders>
              <w:top w:val="nil"/>
              <w:left w:val="nil"/>
              <w:bottom w:val="nil"/>
              <w:right w:val="nil"/>
            </w:tcBorders>
            <w:shd w:val="clear" w:color="auto" w:fill="auto"/>
            <w:vAlign w:val="bottom"/>
            <w:hideMark/>
          </w:tcPr>
          <w:p w14:paraId="142160F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Metachronous dysplasia</w:t>
            </w:r>
          </w:p>
        </w:tc>
        <w:tc>
          <w:tcPr>
            <w:tcW w:w="926" w:type="pct"/>
            <w:tcBorders>
              <w:top w:val="nil"/>
              <w:left w:val="nil"/>
              <w:bottom w:val="nil"/>
              <w:right w:val="nil"/>
            </w:tcBorders>
            <w:shd w:val="clear" w:color="auto" w:fill="auto"/>
            <w:vAlign w:val="center"/>
            <w:hideMark/>
          </w:tcPr>
          <w:p w14:paraId="5F92888C" w14:textId="77777777" w:rsidR="005835FE" w:rsidRPr="006D2B80" w:rsidRDefault="005835FE" w:rsidP="006D2B80">
            <w:pPr>
              <w:spacing w:line="360" w:lineRule="auto"/>
              <w:jc w:val="both"/>
              <w:rPr>
                <w:rFonts w:ascii="Book Antiqua" w:eastAsia="DengXian" w:hAnsi="Book Antiqua"/>
                <w:color w:val="000000"/>
                <w:lang w:eastAsia="zh-CN"/>
              </w:rPr>
            </w:pPr>
          </w:p>
        </w:tc>
        <w:tc>
          <w:tcPr>
            <w:tcW w:w="500" w:type="pct"/>
            <w:tcBorders>
              <w:top w:val="nil"/>
              <w:left w:val="nil"/>
              <w:bottom w:val="nil"/>
              <w:right w:val="nil"/>
            </w:tcBorders>
            <w:shd w:val="clear" w:color="auto" w:fill="auto"/>
            <w:vAlign w:val="center"/>
            <w:hideMark/>
          </w:tcPr>
          <w:p w14:paraId="138D5D5F" w14:textId="77777777" w:rsidR="005835FE" w:rsidRPr="006D2B80" w:rsidRDefault="005835FE" w:rsidP="006D2B80">
            <w:pPr>
              <w:spacing w:line="360" w:lineRule="auto"/>
              <w:jc w:val="both"/>
              <w:rPr>
                <w:rFonts w:ascii="Book Antiqua" w:eastAsia="Times New Roman" w:hAnsi="Book Antiqua"/>
                <w:lang w:eastAsia="zh-CN"/>
              </w:rPr>
            </w:pPr>
          </w:p>
        </w:tc>
        <w:tc>
          <w:tcPr>
            <w:tcW w:w="926" w:type="pct"/>
            <w:tcBorders>
              <w:top w:val="nil"/>
              <w:left w:val="nil"/>
              <w:bottom w:val="nil"/>
              <w:right w:val="nil"/>
            </w:tcBorders>
            <w:shd w:val="clear" w:color="auto" w:fill="auto"/>
            <w:vAlign w:val="center"/>
            <w:hideMark/>
          </w:tcPr>
          <w:p w14:paraId="0E02B4C0" w14:textId="77777777" w:rsidR="005835FE" w:rsidRPr="006D2B80" w:rsidRDefault="005835FE" w:rsidP="006D2B80">
            <w:pPr>
              <w:spacing w:line="360" w:lineRule="auto"/>
              <w:jc w:val="both"/>
              <w:rPr>
                <w:rFonts w:ascii="Book Antiqua" w:eastAsia="Times New Roman" w:hAnsi="Book Antiqua"/>
                <w:lang w:eastAsia="zh-CN"/>
              </w:rPr>
            </w:pPr>
          </w:p>
        </w:tc>
        <w:tc>
          <w:tcPr>
            <w:tcW w:w="532" w:type="pct"/>
            <w:tcBorders>
              <w:top w:val="nil"/>
              <w:left w:val="nil"/>
              <w:bottom w:val="nil"/>
              <w:right w:val="nil"/>
            </w:tcBorders>
            <w:shd w:val="clear" w:color="auto" w:fill="auto"/>
            <w:noWrap/>
            <w:vAlign w:val="center"/>
            <w:hideMark/>
          </w:tcPr>
          <w:p w14:paraId="18DCDB81" w14:textId="77777777" w:rsidR="005835FE" w:rsidRPr="006D2B80" w:rsidRDefault="005835FE" w:rsidP="006D2B80">
            <w:pPr>
              <w:spacing w:line="360" w:lineRule="auto"/>
              <w:jc w:val="both"/>
              <w:rPr>
                <w:rFonts w:ascii="Book Antiqua" w:eastAsia="Times New Roman" w:hAnsi="Book Antiqua"/>
                <w:lang w:eastAsia="zh-CN"/>
              </w:rPr>
            </w:pPr>
          </w:p>
        </w:tc>
        <w:tc>
          <w:tcPr>
            <w:tcW w:w="555" w:type="pct"/>
            <w:tcBorders>
              <w:top w:val="nil"/>
              <w:left w:val="nil"/>
              <w:bottom w:val="nil"/>
              <w:right w:val="nil"/>
            </w:tcBorders>
            <w:shd w:val="clear" w:color="auto" w:fill="auto"/>
            <w:noWrap/>
            <w:vAlign w:val="center"/>
            <w:hideMark/>
          </w:tcPr>
          <w:p w14:paraId="6BDDAEB7" w14:textId="77777777" w:rsidR="005835FE" w:rsidRPr="006D2B80" w:rsidRDefault="005835FE" w:rsidP="006D2B80">
            <w:pPr>
              <w:spacing w:line="360" w:lineRule="auto"/>
              <w:jc w:val="both"/>
              <w:rPr>
                <w:rFonts w:ascii="Book Antiqua" w:eastAsia="Times New Roman" w:hAnsi="Book Antiqua"/>
                <w:lang w:eastAsia="zh-CN"/>
              </w:rPr>
            </w:pPr>
          </w:p>
        </w:tc>
      </w:tr>
      <w:tr w:rsidR="005835FE" w:rsidRPr="006D2B80" w14:paraId="75243807" w14:textId="77777777" w:rsidTr="00141175">
        <w:trPr>
          <w:trHeight w:val="290"/>
        </w:trPr>
        <w:tc>
          <w:tcPr>
            <w:tcW w:w="647" w:type="pct"/>
            <w:tcBorders>
              <w:top w:val="nil"/>
              <w:left w:val="nil"/>
              <w:bottom w:val="nil"/>
              <w:right w:val="nil"/>
            </w:tcBorders>
            <w:shd w:val="clear" w:color="auto" w:fill="auto"/>
            <w:noWrap/>
            <w:vAlign w:val="bottom"/>
            <w:hideMark/>
          </w:tcPr>
          <w:p w14:paraId="2245A939" w14:textId="77777777" w:rsidR="005835FE" w:rsidRPr="006D2B80" w:rsidRDefault="005835FE" w:rsidP="006D2B80">
            <w:pPr>
              <w:spacing w:line="360" w:lineRule="auto"/>
              <w:jc w:val="both"/>
              <w:rPr>
                <w:rFonts w:ascii="Book Antiqua" w:eastAsia="Times New Roman" w:hAnsi="Book Antiqua"/>
                <w:lang w:eastAsia="zh-CN"/>
              </w:rPr>
            </w:pPr>
          </w:p>
        </w:tc>
        <w:tc>
          <w:tcPr>
            <w:tcW w:w="913" w:type="pct"/>
            <w:tcBorders>
              <w:top w:val="nil"/>
              <w:left w:val="nil"/>
              <w:bottom w:val="nil"/>
              <w:right w:val="nil"/>
            </w:tcBorders>
            <w:shd w:val="clear" w:color="auto" w:fill="auto"/>
            <w:vAlign w:val="center"/>
            <w:hideMark/>
          </w:tcPr>
          <w:p w14:paraId="6579A74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w:t>
            </w:r>
          </w:p>
        </w:tc>
        <w:tc>
          <w:tcPr>
            <w:tcW w:w="926" w:type="pct"/>
            <w:tcBorders>
              <w:top w:val="nil"/>
              <w:left w:val="nil"/>
              <w:bottom w:val="nil"/>
              <w:right w:val="nil"/>
            </w:tcBorders>
            <w:shd w:val="clear" w:color="auto" w:fill="auto"/>
            <w:vAlign w:val="center"/>
            <w:hideMark/>
          </w:tcPr>
          <w:p w14:paraId="07142CA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 xml:space="preserve"> (3.0)</w:t>
            </w:r>
          </w:p>
        </w:tc>
        <w:tc>
          <w:tcPr>
            <w:tcW w:w="500" w:type="pct"/>
            <w:tcBorders>
              <w:top w:val="nil"/>
              <w:left w:val="nil"/>
              <w:bottom w:val="nil"/>
              <w:right w:val="nil"/>
            </w:tcBorders>
            <w:shd w:val="clear" w:color="auto" w:fill="auto"/>
            <w:vAlign w:val="center"/>
            <w:hideMark/>
          </w:tcPr>
          <w:p w14:paraId="2C011FC4"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3B38B65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(3.2)</w:t>
            </w:r>
          </w:p>
        </w:tc>
        <w:tc>
          <w:tcPr>
            <w:tcW w:w="532" w:type="pct"/>
            <w:tcBorders>
              <w:top w:val="nil"/>
              <w:left w:val="nil"/>
              <w:bottom w:val="nil"/>
              <w:right w:val="nil"/>
            </w:tcBorders>
            <w:shd w:val="clear" w:color="auto" w:fill="auto"/>
            <w:noWrap/>
            <w:vAlign w:val="center"/>
            <w:hideMark/>
          </w:tcPr>
          <w:p w14:paraId="09B8EB60"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162A705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1890E930" w14:textId="77777777" w:rsidTr="00141175">
        <w:trPr>
          <w:trHeight w:val="280"/>
        </w:trPr>
        <w:tc>
          <w:tcPr>
            <w:tcW w:w="647" w:type="pct"/>
            <w:tcBorders>
              <w:top w:val="nil"/>
              <w:left w:val="nil"/>
              <w:bottom w:val="nil"/>
              <w:right w:val="nil"/>
            </w:tcBorders>
            <w:shd w:val="clear" w:color="auto" w:fill="auto"/>
            <w:vAlign w:val="center"/>
            <w:hideMark/>
          </w:tcPr>
          <w:p w14:paraId="09866BDE"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04E4D8ED"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TA</w:t>
            </w:r>
          </w:p>
        </w:tc>
        <w:tc>
          <w:tcPr>
            <w:tcW w:w="926" w:type="pct"/>
            <w:tcBorders>
              <w:top w:val="nil"/>
              <w:left w:val="nil"/>
              <w:bottom w:val="nil"/>
              <w:right w:val="nil"/>
            </w:tcBorders>
            <w:shd w:val="clear" w:color="auto" w:fill="auto"/>
            <w:vAlign w:val="center"/>
            <w:hideMark/>
          </w:tcPr>
          <w:p w14:paraId="5A62B53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(3.0)</w:t>
            </w:r>
          </w:p>
        </w:tc>
        <w:tc>
          <w:tcPr>
            <w:tcW w:w="500" w:type="pct"/>
            <w:tcBorders>
              <w:top w:val="nil"/>
              <w:left w:val="nil"/>
              <w:bottom w:val="nil"/>
              <w:right w:val="nil"/>
            </w:tcBorders>
            <w:shd w:val="clear" w:color="auto" w:fill="auto"/>
            <w:vAlign w:val="center"/>
            <w:hideMark/>
          </w:tcPr>
          <w:p w14:paraId="17CE026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w:t>
            </w:r>
          </w:p>
        </w:tc>
        <w:tc>
          <w:tcPr>
            <w:tcW w:w="926" w:type="pct"/>
            <w:tcBorders>
              <w:top w:val="nil"/>
              <w:left w:val="nil"/>
              <w:bottom w:val="nil"/>
              <w:right w:val="nil"/>
            </w:tcBorders>
            <w:shd w:val="clear" w:color="auto" w:fill="auto"/>
            <w:vAlign w:val="center"/>
            <w:hideMark/>
          </w:tcPr>
          <w:p w14:paraId="44CA00A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w:t>
            </w:r>
            <w:r w:rsidRPr="006D2B80">
              <w:rPr>
                <w:rFonts w:ascii="Book Antiqua" w:eastAsia="DengXian" w:hAnsi="Book Antiqua"/>
                <w:color w:val="000000"/>
                <w:vertAlign w:val="superscript"/>
                <w:lang w:eastAsia="zh-CN"/>
              </w:rPr>
              <w:t>1</w:t>
            </w:r>
            <w:r w:rsidRPr="006D2B80">
              <w:rPr>
                <w:rFonts w:ascii="Book Antiqua" w:eastAsia="DengXian" w:hAnsi="Book Antiqua"/>
                <w:color w:val="000000"/>
                <w:lang w:eastAsia="zh-CN"/>
              </w:rPr>
              <w:t xml:space="preserve"> (19.4)</w:t>
            </w:r>
          </w:p>
        </w:tc>
        <w:tc>
          <w:tcPr>
            <w:tcW w:w="532" w:type="pct"/>
            <w:tcBorders>
              <w:top w:val="nil"/>
              <w:left w:val="nil"/>
              <w:bottom w:val="nil"/>
              <w:right w:val="nil"/>
            </w:tcBorders>
            <w:shd w:val="clear" w:color="auto" w:fill="auto"/>
            <w:noWrap/>
            <w:vAlign w:val="center"/>
            <w:hideMark/>
          </w:tcPr>
          <w:p w14:paraId="1488E36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62880E1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4ABC5381" w14:textId="77777777" w:rsidTr="00666114">
        <w:trPr>
          <w:trHeight w:val="68"/>
        </w:trPr>
        <w:tc>
          <w:tcPr>
            <w:tcW w:w="647" w:type="pct"/>
            <w:tcBorders>
              <w:top w:val="nil"/>
              <w:left w:val="nil"/>
              <w:bottom w:val="nil"/>
              <w:right w:val="nil"/>
            </w:tcBorders>
            <w:shd w:val="clear" w:color="auto" w:fill="auto"/>
            <w:vAlign w:val="bottom"/>
            <w:hideMark/>
          </w:tcPr>
          <w:p w14:paraId="0A4E9AB3"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nil"/>
              <w:right w:val="nil"/>
            </w:tcBorders>
            <w:shd w:val="clear" w:color="auto" w:fill="auto"/>
            <w:vAlign w:val="center"/>
            <w:hideMark/>
          </w:tcPr>
          <w:p w14:paraId="04918AB7"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c>
          <w:tcPr>
            <w:tcW w:w="926" w:type="pct"/>
            <w:tcBorders>
              <w:top w:val="nil"/>
              <w:left w:val="nil"/>
              <w:bottom w:val="nil"/>
              <w:right w:val="nil"/>
            </w:tcBorders>
            <w:shd w:val="clear" w:color="auto" w:fill="auto"/>
            <w:vAlign w:val="center"/>
            <w:hideMark/>
          </w:tcPr>
          <w:p w14:paraId="5E833F1B"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 (9.1)</w:t>
            </w:r>
          </w:p>
        </w:tc>
        <w:tc>
          <w:tcPr>
            <w:tcW w:w="500" w:type="pct"/>
            <w:tcBorders>
              <w:top w:val="nil"/>
              <w:left w:val="nil"/>
              <w:bottom w:val="nil"/>
              <w:right w:val="nil"/>
            </w:tcBorders>
            <w:shd w:val="clear" w:color="auto" w:fill="auto"/>
            <w:vAlign w:val="center"/>
            <w:hideMark/>
          </w:tcPr>
          <w:p w14:paraId="6C18EA96"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nil"/>
              <w:right w:val="nil"/>
            </w:tcBorders>
            <w:shd w:val="clear" w:color="auto" w:fill="auto"/>
            <w:vAlign w:val="center"/>
            <w:hideMark/>
          </w:tcPr>
          <w:p w14:paraId="15E005C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(6.5)</w:t>
            </w:r>
          </w:p>
        </w:tc>
        <w:tc>
          <w:tcPr>
            <w:tcW w:w="532" w:type="pct"/>
            <w:tcBorders>
              <w:top w:val="nil"/>
              <w:left w:val="nil"/>
              <w:bottom w:val="nil"/>
              <w:right w:val="nil"/>
            </w:tcBorders>
            <w:shd w:val="clear" w:color="auto" w:fill="auto"/>
            <w:noWrap/>
            <w:vAlign w:val="center"/>
            <w:hideMark/>
          </w:tcPr>
          <w:p w14:paraId="4E49A291"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nil"/>
              <w:right w:val="nil"/>
            </w:tcBorders>
            <w:shd w:val="clear" w:color="auto" w:fill="auto"/>
            <w:noWrap/>
            <w:vAlign w:val="center"/>
            <w:hideMark/>
          </w:tcPr>
          <w:p w14:paraId="79EE6C44"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064436E4" w14:textId="77777777" w:rsidTr="00141175">
        <w:trPr>
          <w:trHeight w:val="290"/>
        </w:trPr>
        <w:tc>
          <w:tcPr>
            <w:tcW w:w="647" w:type="pct"/>
            <w:tcBorders>
              <w:top w:val="nil"/>
              <w:left w:val="nil"/>
              <w:right w:val="nil"/>
            </w:tcBorders>
            <w:shd w:val="clear" w:color="auto" w:fill="auto"/>
            <w:vAlign w:val="bottom"/>
            <w:hideMark/>
          </w:tcPr>
          <w:p w14:paraId="35DC5DCC"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right w:val="nil"/>
            </w:tcBorders>
            <w:shd w:val="clear" w:color="auto" w:fill="auto"/>
            <w:vAlign w:val="center"/>
            <w:hideMark/>
          </w:tcPr>
          <w:p w14:paraId="62071E18"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SSA/P</w:t>
            </w:r>
          </w:p>
        </w:tc>
        <w:tc>
          <w:tcPr>
            <w:tcW w:w="926" w:type="pct"/>
            <w:tcBorders>
              <w:top w:val="nil"/>
              <w:left w:val="nil"/>
              <w:right w:val="nil"/>
            </w:tcBorders>
            <w:shd w:val="clear" w:color="auto" w:fill="auto"/>
            <w:vAlign w:val="center"/>
            <w:hideMark/>
          </w:tcPr>
          <w:p w14:paraId="461A6765"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(3.0)</w:t>
            </w:r>
          </w:p>
        </w:tc>
        <w:tc>
          <w:tcPr>
            <w:tcW w:w="500" w:type="pct"/>
            <w:tcBorders>
              <w:top w:val="nil"/>
              <w:left w:val="nil"/>
              <w:right w:val="nil"/>
            </w:tcBorders>
            <w:shd w:val="clear" w:color="auto" w:fill="auto"/>
            <w:vAlign w:val="center"/>
            <w:hideMark/>
          </w:tcPr>
          <w:p w14:paraId="7DFD5E0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right w:val="nil"/>
            </w:tcBorders>
            <w:shd w:val="clear" w:color="auto" w:fill="auto"/>
            <w:vAlign w:val="center"/>
            <w:hideMark/>
          </w:tcPr>
          <w:p w14:paraId="08C3B69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(3.2)</w:t>
            </w:r>
          </w:p>
        </w:tc>
        <w:tc>
          <w:tcPr>
            <w:tcW w:w="532" w:type="pct"/>
            <w:tcBorders>
              <w:top w:val="nil"/>
              <w:left w:val="nil"/>
              <w:right w:val="nil"/>
            </w:tcBorders>
            <w:shd w:val="clear" w:color="auto" w:fill="auto"/>
            <w:noWrap/>
            <w:vAlign w:val="center"/>
            <w:hideMark/>
          </w:tcPr>
          <w:p w14:paraId="57419773"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right w:val="nil"/>
            </w:tcBorders>
            <w:shd w:val="clear" w:color="auto" w:fill="auto"/>
            <w:noWrap/>
            <w:vAlign w:val="center"/>
            <w:hideMark/>
          </w:tcPr>
          <w:p w14:paraId="0A5BFEA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r w:rsidR="005835FE" w:rsidRPr="006D2B80" w14:paraId="7EA0BB61" w14:textId="77777777" w:rsidTr="00141175">
        <w:trPr>
          <w:trHeight w:val="300"/>
        </w:trPr>
        <w:tc>
          <w:tcPr>
            <w:tcW w:w="647" w:type="pct"/>
            <w:tcBorders>
              <w:top w:val="nil"/>
              <w:left w:val="nil"/>
              <w:bottom w:val="single" w:sz="4" w:space="0" w:color="auto"/>
              <w:right w:val="nil"/>
            </w:tcBorders>
            <w:shd w:val="clear" w:color="auto" w:fill="auto"/>
            <w:vAlign w:val="bottom"/>
            <w:hideMark/>
          </w:tcPr>
          <w:p w14:paraId="01FA787D" w14:textId="77777777" w:rsidR="005835FE" w:rsidRPr="006D2B80" w:rsidRDefault="005835FE" w:rsidP="006D2B80">
            <w:pPr>
              <w:spacing w:line="360" w:lineRule="auto"/>
              <w:jc w:val="both"/>
              <w:rPr>
                <w:rFonts w:ascii="Book Antiqua" w:eastAsia="DengXian" w:hAnsi="Book Antiqua"/>
                <w:color w:val="000000"/>
                <w:lang w:eastAsia="zh-CN"/>
              </w:rPr>
            </w:pPr>
          </w:p>
        </w:tc>
        <w:tc>
          <w:tcPr>
            <w:tcW w:w="913" w:type="pct"/>
            <w:tcBorders>
              <w:top w:val="nil"/>
              <w:left w:val="nil"/>
              <w:bottom w:val="single" w:sz="4" w:space="0" w:color="auto"/>
              <w:right w:val="nil"/>
            </w:tcBorders>
            <w:shd w:val="clear" w:color="auto" w:fill="auto"/>
            <w:noWrap/>
            <w:vAlign w:val="center"/>
            <w:hideMark/>
          </w:tcPr>
          <w:p w14:paraId="00ECF49C"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IND</w:t>
            </w:r>
          </w:p>
        </w:tc>
        <w:tc>
          <w:tcPr>
            <w:tcW w:w="926" w:type="pct"/>
            <w:tcBorders>
              <w:top w:val="nil"/>
              <w:left w:val="nil"/>
              <w:bottom w:val="single" w:sz="4" w:space="0" w:color="auto"/>
              <w:right w:val="nil"/>
            </w:tcBorders>
            <w:shd w:val="clear" w:color="auto" w:fill="auto"/>
            <w:vAlign w:val="center"/>
            <w:hideMark/>
          </w:tcPr>
          <w:p w14:paraId="1D70A3B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00" w:type="pct"/>
            <w:tcBorders>
              <w:top w:val="nil"/>
              <w:left w:val="nil"/>
              <w:bottom w:val="single" w:sz="4" w:space="0" w:color="auto"/>
              <w:right w:val="nil"/>
            </w:tcBorders>
            <w:shd w:val="clear" w:color="auto" w:fill="auto"/>
            <w:noWrap/>
            <w:vAlign w:val="center"/>
            <w:hideMark/>
          </w:tcPr>
          <w:p w14:paraId="0544B5C9"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926" w:type="pct"/>
            <w:tcBorders>
              <w:top w:val="nil"/>
              <w:left w:val="nil"/>
              <w:bottom w:val="single" w:sz="4" w:space="0" w:color="auto"/>
              <w:right w:val="nil"/>
            </w:tcBorders>
            <w:shd w:val="clear" w:color="auto" w:fill="auto"/>
            <w:vAlign w:val="center"/>
            <w:hideMark/>
          </w:tcPr>
          <w:p w14:paraId="3A01CCAE"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 (3.2)</w:t>
            </w:r>
          </w:p>
        </w:tc>
        <w:tc>
          <w:tcPr>
            <w:tcW w:w="532" w:type="pct"/>
            <w:tcBorders>
              <w:top w:val="nil"/>
              <w:left w:val="nil"/>
              <w:bottom w:val="single" w:sz="4" w:space="0" w:color="auto"/>
              <w:right w:val="nil"/>
            </w:tcBorders>
            <w:shd w:val="clear" w:color="auto" w:fill="auto"/>
            <w:noWrap/>
            <w:vAlign w:val="center"/>
            <w:hideMark/>
          </w:tcPr>
          <w:p w14:paraId="7215FB2F"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c>
          <w:tcPr>
            <w:tcW w:w="555" w:type="pct"/>
            <w:tcBorders>
              <w:top w:val="nil"/>
              <w:left w:val="nil"/>
              <w:bottom w:val="single" w:sz="4" w:space="0" w:color="auto"/>
              <w:right w:val="nil"/>
            </w:tcBorders>
            <w:shd w:val="clear" w:color="auto" w:fill="auto"/>
            <w:noWrap/>
            <w:vAlign w:val="center"/>
            <w:hideMark/>
          </w:tcPr>
          <w:p w14:paraId="50524152" w14:textId="77777777" w:rsidR="005835FE" w:rsidRPr="006D2B80" w:rsidRDefault="005835F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0</w:t>
            </w:r>
          </w:p>
        </w:tc>
      </w:tr>
    </w:tbl>
    <w:p w14:paraId="77417B36" w14:textId="77777777" w:rsidR="00C70148" w:rsidRPr="006D2B80" w:rsidRDefault="00C70148" w:rsidP="006D2B80">
      <w:pPr>
        <w:spacing w:line="360" w:lineRule="auto"/>
        <w:jc w:val="both"/>
        <w:rPr>
          <w:rFonts w:ascii="Book Antiqua" w:eastAsia="DengXian" w:hAnsi="Book Antiqua"/>
          <w:lang w:eastAsia="zh-CN"/>
        </w:rPr>
      </w:pPr>
      <w:r w:rsidRPr="006D2B80">
        <w:rPr>
          <w:rFonts w:ascii="Book Antiqua" w:hAnsi="Book Antiqua"/>
          <w:vertAlign w:val="superscript"/>
          <w:lang w:eastAsia="zh-CN"/>
        </w:rPr>
        <w:t>1</w:t>
      </w:r>
      <w:r w:rsidRPr="006D2B80">
        <w:rPr>
          <w:rFonts w:ascii="Book Antiqua" w:eastAsia="DengXian" w:hAnsi="Book Antiqua"/>
          <w:lang w:eastAsia="zh-CN"/>
        </w:rPr>
        <w:t>One case had multiple adenomas.</w:t>
      </w:r>
    </w:p>
    <w:p w14:paraId="2620B3F1" w14:textId="77777777" w:rsidR="00832082" w:rsidRPr="006D2B80" w:rsidRDefault="00C70148" w:rsidP="006D2B80">
      <w:pPr>
        <w:spacing w:line="360" w:lineRule="auto"/>
        <w:jc w:val="both"/>
        <w:rPr>
          <w:rFonts w:ascii="Book Antiqua" w:eastAsia="DengXian" w:hAnsi="Book Antiqua"/>
          <w:lang w:eastAsia="zh-CN"/>
        </w:rPr>
      </w:pPr>
      <w:r w:rsidRPr="006D2B80">
        <w:rPr>
          <w:rFonts w:ascii="Book Antiqua" w:hAnsi="Book Antiqua"/>
          <w:vertAlign w:val="superscript"/>
          <w:lang w:eastAsia="zh-CN"/>
        </w:rPr>
        <w:t>2</w:t>
      </w:r>
      <w:r w:rsidR="00832082" w:rsidRPr="006D2B80">
        <w:rPr>
          <w:rFonts w:ascii="Book Antiqua" w:eastAsia="DengXian" w:hAnsi="Book Antiqua"/>
          <w:lang w:eastAsia="zh-CN"/>
        </w:rPr>
        <w:t>Two cases had multiple foci of LGD.</w:t>
      </w:r>
    </w:p>
    <w:p w14:paraId="4FA3D8A0" w14:textId="77777777" w:rsidR="00C70148" w:rsidRPr="006D2B80" w:rsidRDefault="00877E95" w:rsidP="006D2B80">
      <w:pPr>
        <w:spacing w:line="360" w:lineRule="auto"/>
        <w:jc w:val="both"/>
        <w:rPr>
          <w:rFonts w:ascii="Book Antiqua" w:eastAsia="DengXian" w:hAnsi="Book Antiqua"/>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00C70148" w:rsidRPr="006D2B80">
        <w:rPr>
          <w:rFonts w:ascii="Book Antiqua" w:hAnsi="Book Antiqua" w:cs="Book Antiqua"/>
          <w:color w:val="000000"/>
          <w:lang w:eastAsia="zh-CN"/>
        </w:rPr>
        <w:t xml:space="preserve"> </w:t>
      </w:r>
      <w:r w:rsidR="00832082" w:rsidRPr="006D2B80">
        <w:rPr>
          <w:rFonts w:ascii="Book Antiqua" w:eastAsia="DengXian" w:hAnsi="Book Antiqua"/>
          <w:lang w:eastAsia="zh-CN"/>
        </w:rPr>
        <w:t>SEC</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Serr</w:t>
      </w:r>
      <w:r w:rsidR="00832082" w:rsidRPr="006D2B80">
        <w:rPr>
          <w:rFonts w:ascii="Book Antiqua" w:eastAsia="DengXian" w:hAnsi="Book Antiqua"/>
          <w:lang w:eastAsia="zh-CN"/>
        </w:rPr>
        <w:t>ated epithelial change; SSA/P</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Sessil</w:t>
      </w:r>
      <w:r w:rsidR="00832082" w:rsidRPr="006D2B80">
        <w:rPr>
          <w:rFonts w:ascii="Book Antiqua" w:eastAsia="DengXian" w:hAnsi="Book Antiqua"/>
          <w:lang w:eastAsia="zh-CN"/>
        </w:rPr>
        <w:t xml:space="preserve">e </w:t>
      </w:r>
      <w:r w:rsidR="00832082" w:rsidRPr="006D2B80">
        <w:rPr>
          <w:rFonts w:ascii="Book Antiqua" w:eastAsia="DengXian" w:hAnsi="Book Antiqua"/>
          <w:lang w:eastAsia="zh-CN"/>
        </w:rPr>
        <w:lastRenderedPageBreak/>
        <w:t>serrated adenoma/polyp; TA</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Tubul</w:t>
      </w:r>
      <w:r w:rsidR="00832082" w:rsidRPr="006D2B80">
        <w:rPr>
          <w:rFonts w:ascii="Book Antiqua" w:eastAsia="DengXian" w:hAnsi="Book Antiqua"/>
          <w:lang w:eastAsia="zh-CN"/>
        </w:rPr>
        <w:t>ar adenoma; TVA</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proofErr w:type="spellStart"/>
      <w:r w:rsidR="00C70148" w:rsidRPr="006D2B80">
        <w:rPr>
          <w:rFonts w:ascii="Book Antiqua" w:eastAsia="DengXian" w:hAnsi="Book Antiqua"/>
          <w:lang w:eastAsia="zh-CN"/>
        </w:rPr>
        <w:t>Tubu</w:t>
      </w:r>
      <w:r w:rsidR="00832082" w:rsidRPr="006D2B80">
        <w:rPr>
          <w:rFonts w:ascii="Book Antiqua" w:eastAsia="DengXian" w:hAnsi="Book Antiqua"/>
          <w:lang w:eastAsia="zh-CN"/>
        </w:rPr>
        <w:t>lovillous</w:t>
      </w:r>
      <w:proofErr w:type="spellEnd"/>
      <w:r w:rsidR="00832082" w:rsidRPr="006D2B80">
        <w:rPr>
          <w:rFonts w:ascii="Book Antiqua" w:eastAsia="DengXian" w:hAnsi="Book Antiqua"/>
          <w:lang w:eastAsia="zh-CN"/>
        </w:rPr>
        <w:t xml:space="preserve"> adenoma; LGD</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Lo</w:t>
      </w:r>
      <w:r w:rsidR="00832082" w:rsidRPr="006D2B80">
        <w:rPr>
          <w:rFonts w:ascii="Book Antiqua" w:eastAsia="DengXian" w:hAnsi="Book Antiqua"/>
          <w:lang w:eastAsia="zh-CN"/>
        </w:rPr>
        <w:t>w-grade dysplasia; IND</w:t>
      </w:r>
      <w:r w:rsidR="00C70148" w:rsidRPr="006D2B80">
        <w:rPr>
          <w:rFonts w:ascii="Book Antiqua" w:eastAsia="DengXian" w:hAnsi="Book Antiqua"/>
          <w:lang w:eastAsia="zh-CN"/>
        </w:rPr>
        <w:t>:</w:t>
      </w:r>
      <w:r w:rsidR="00832082" w:rsidRPr="006D2B80">
        <w:rPr>
          <w:rFonts w:ascii="Book Antiqua" w:eastAsia="DengXian" w:hAnsi="Book Antiqua"/>
          <w:lang w:eastAsia="zh-CN"/>
        </w:rPr>
        <w:t xml:space="preserve"> </w:t>
      </w:r>
      <w:r w:rsidR="00C70148" w:rsidRPr="006D2B80">
        <w:rPr>
          <w:rFonts w:ascii="Book Antiqua" w:eastAsia="DengXian" w:hAnsi="Book Antiqua"/>
          <w:lang w:eastAsia="zh-CN"/>
        </w:rPr>
        <w:t>Ind</w:t>
      </w:r>
      <w:r w:rsidR="00832082" w:rsidRPr="006D2B80">
        <w:rPr>
          <w:rFonts w:ascii="Book Antiqua" w:eastAsia="DengXian" w:hAnsi="Book Antiqua"/>
          <w:lang w:eastAsia="zh-CN"/>
        </w:rPr>
        <w:t>efinite for dysplasia.</w:t>
      </w:r>
    </w:p>
    <w:p w14:paraId="5BBA552E" w14:textId="77777777" w:rsidR="00FA0354" w:rsidRPr="006D2B80" w:rsidRDefault="00FA0354" w:rsidP="006D2B80">
      <w:pPr>
        <w:spacing w:line="360" w:lineRule="auto"/>
        <w:jc w:val="both"/>
        <w:rPr>
          <w:rFonts w:ascii="Book Antiqua" w:eastAsia="DengXian" w:hAnsi="Book Antiqua"/>
          <w:lang w:eastAsia="zh-CN"/>
        </w:rPr>
        <w:sectPr w:rsidR="00FA0354" w:rsidRPr="006D2B80" w:rsidSect="005835FE">
          <w:pgSz w:w="12240" w:h="15840"/>
          <w:pgMar w:top="1440" w:right="1440" w:bottom="1440" w:left="1440" w:header="720" w:footer="720" w:gutter="0"/>
          <w:cols w:space="720"/>
          <w:docGrid w:linePitch="360"/>
        </w:sectPr>
      </w:pPr>
    </w:p>
    <w:p w14:paraId="1662A480" w14:textId="77777777" w:rsidR="00832082" w:rsidRPr="006D2B80" w:rsidRDefault="00832082" w:rsidP="006D2B80">
      <w:pPr>
        <w:spacing w:line="360" w:lineRule="auto"/>
        <w:jc w:val="both"/>
        <w:rPr>
          <w:rFonts w:ascii="Book Antiqua" w:hAnsi="Book Antiqua"/>
          <w:b/>
          <w:lang w:eastAsia="zh-CN"/>
        </w:rPr>
      </w:pPr>
      <w:r w:rsidRPr="006D2B80">
        <w:rPr>
          <w:rFonts w:ascii="Book Antiqua" w:hAnsi="Book Antiqua"/>
          <w:b/>
          <w:lang w:eastAsia="zh-CN"/>
        </w:rPr>
        <w:lastRenderedPageBreak/>
        <w:t xml:space="preserve">Table 6 Indications for total colectomies and postoperative findings for </w:t>
      </w:r>
      <w:r w:rsidR="00C70148" w:rsidRPr="006D2B80">
        <w:rPr>
          <w:rFonts w:ascii="Book Antiqua" w:hAnsi="Book Antiqua"/>
          <w:b/>
          <w:lang w:eastAsia="zh-CN"/>
        </w:rPr>
        <w:t>ulcerative colitis</w:t>
      </w:r>
      <w:r w:rsidRPr="006D2B80">
        <w:rPr>
          <w:rFonts w:ascii="Book Antiqua" w:hAnsi="Book Antiqua"/>
          <w:b/>
          <w:lang w:eastAsia="zh-CN"/>
        </w:rPr>
        <w:t xml:space="preserve"> patients during pre-SCENIC (2012-2014) and post-SCENIC (2016-2018) periods</w:t>
      </w:r>
    </w:p>
    <w:tbl>
      <w:tblPr>
        <w:tblW w:w="0" w:type="auto"/>
        <w:tblLayout w:type="fixed"/>
        <w:tblLook w:val="04A0" w:firstRow="1" w:lastRow="0" w:firstColumn="1" w:lastColumn="0" w:noHBand="0" w:noVBand="1"/>
      </w:tblPr>
      <w:tblGrid>
        <w:gridCol w:w="1408"/>
        <w:gridCol w:w="1819"/>
        <w:gridCol w:w="5473"/>
        <w:gridCol w:w="5475"/>
      </w:tblGrid>
      <w:tr w:rsidR="00006B3C" w:rsidRPr="006D2B80" w14:paraId="6D0E361B" w14:textId="77777777" w:rsidTr="00666114">
        <w:trPr>
          <w:trHeight w:val="399"/>
        </w:trPr>
        <w:tc>
          <w:tcPr>
            <w:tcW w:w="1408" w:type="dxa"/>
            <w:tcBorders>
              <w:top w:val="single" w:sz="4" w:space="0" w:color="auto"/>
              <w:left w:val="nil"/>
              <w:bottom w:val="single" w:sz="4" w:space="0" w:color="auto"/>
              <w:right w:val="nil"/>
            </w:tcBorders>
          </w:tcPr>
          <w:p w14:paraId="475C7839" w14:textId="77777777" w:rsidR="00006B3C" w:rsidRPr="006D2B80" w:rsidRDefault="00006B3C" w:rsidP="006D2B80">
            <w:pPr>
              <w:spacing w:line="360" w:lineRule="auto"/>
              <w:jc w:val="both"/>
              <w:rPr>
                <w:rFonts w:ascii="Book Antiqua" w:eastAsia="DengXian" w:hAnsi="Book Antiqua"/>
                <w:b/>
                <w:color w:val="000000"/>
                <w:lang w:eastAsia="zh-CN"/>
              </w:rPr>
            </w:pPr>
          </w:p>
        </w:tc>
        <w:tc>
          <w:tcPr>
            <w:tcW w:w="1819" w:type="dxa"/>
            <w:tcBorders>
              <w:top w:val="single" w:sz="4" w:space="0" w:color="auto"/>
              <w:left w:val="nil"/>
              <w:bottom w:val="single" w:sz="4" w:space="0" w:color="auto"/>
              <w:right w:val="nil"/>
            </w:tcBorders>
          </w:tcPr>
          <w:p w14:paraId="2491D167" w14:textId="2D8492AB" w:rsidR="00006B3C" w:rsidRPr="006D2B80" w:rsidRDefault="00006B3C"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No. of cases (%)</w:t>
            </w:r>
          </w:p>
        </w:tc>
        <w:tc>
          <w:tcPr>
            <w:tcW w:w="5473" w:type="dxa"/>
            <w:tcBorders>
              <w:top w:val="single" w:sz="4" w:space="0" w:color="auto"/>
              <w:left w:val="nil"/>
              <w:bottom w:val="single" w:sz="4" w:space="0" w:color="auto"/>
              <w:right w:val="nil"/>
            </w:tcBorders>
            <w:shd w:val="clear" w:color="auto" w:fill="auto"/>
            <w:noWrap/>
            <w:hideMark/>
          </w:tcPr>
          <w:p w14:paraId="49A42EBD" w14:textId="1AE6D54E" w:rsidR="00006B3C" w:rsidRPr="006D2B80" w:rsidRDefault="00006B3C"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Preoperative biopsy/polypectomy</w:t>
            </w:r>
            <w:r>
              <w:rPr>
                <w:rFonts w:ascii="Book Antiqua" w:eastAsia="DengXian" w:hAnsi="Book Antiqua" w:hint="eastAsia"/>
                <w:b/>
                <w:color w:val="000000"/>
                <w:lang w:eastAsia="zh-CN"/>
              </w:rPr>
              <w:t xml:space="preserve"> </w:t>
            </w:r>
            <w:r w:rsidRPr="006D2B80">
              <w:rPr>
                <w:rFonts w:ascii="Book Antiqua" w:eastAsia="DengXian" w:hAnsi="Book Antiqua"/>
                <w:b/>
                <w:color w:val="000000"/>
                <w:lang w:eastAsia="zh-CN"/>
              </w:rPr>
              <w:t>(No. of cases)</w:t>
            </w:r>
          </w:p>
        </w:tc>
        <w:tc>
          <w:tcPr>
            <w:tcW w:w="5475" w:type="dxa"/>
            <w:tcBorders>
              <w:top w:val="single" w:sz="4" w:space="0" w:color="auto"/>
              <w:left w:val="nil"/>
              <w:bottom w:val="single" w:sz="4" w:space="0" w:color="auto"/>
              <w:right w:val="nil"/>
            </w:tcBorders>
            <w:shd w:val="clear" w:color="auto" w:fill="auto"/>
            <w:noWrap/>
            <w:hideMark/>
          </w:tcPr>
          <w:p w14:paraId="3AA1D251" w14:textId="5BFE2883" w:rsidR="00006B3C" w:rsidRPr="006D2B80" w:rsidRDefault="00006B3C" w:rsidP="006D2B80">
            <w:pPr>
              <w:spacing w:line="360" w:lineRule="auto"/>
              <w:jc w:val="both"/>
              <w:rPr>
                <w:rFonts w:ascii="Book Antiqua" w:eastAsia="DengXian" w:hAnsi="Book Antiqua"/>
                <w:b/>
                <w:color w:val="000000"/>
                <w:lang w:eastAsia="zh-CN"/>
              </w:rPr>
            </w:pPr>
            <w:r w:rsidRPr="006D2B80">
              <w:rPr>
                <w:rFonts w:ascii="Book Antiqua" w:eastAsia="DengXian" w:hAnsi="Book Antiqua"/>
                <w:b/>
                <w:color w:val="000000"/>
                <w:lang w:eastAsia="zh-CN"/>
              </w:rPr>
              <w:t>Postoperative findings</w:t>
            </w:r>
            <w:r>
              <w:rPr>
                <w:rFonts w:ascii="Book Antiqua" w:eastAsia="DengXian" w:hAnsi="Book Antiqua" w:hint="eastAsia"/>
                <w:b/>
                <w:color w:val="000000"/>
                <w:lang w:eastAsia="zh-CN"/>
              </w:rPr>
              <w:t xml:space="preserve"> </w:t>
            </w:r>
            <w:r w:rsidRPr="006D2B80">
              <w:rPr>
                <w:rFonts w:ascii="Book Antiqua" w:eastAsia="DengXian" w:hAnsi="Book Antiqua"/>
                <w:b/>
                <w:color w:val="000000"/>
                <w:lang w:eastAsia="zh-CN"/>
              </w:rPr>
              <w:t>(No. of cases)</w:t>
            </w:r>
          </w:p>
        </w:tc>
      </w:tr>
      <w:tr w:rsidR="00006B3C" w:rsidRPr="006D2B80" w14:paraId="320BBC55" w14:textId="77777777" w:rsidTr="00006B3C">
        <w:trPr>
          <w:trHeight w:val="290"/>
        </w:trPr>
        <w:tc>
          <w:tcPr>
            <w:tcW w:w="1408" w:type="dxa"/>
            <w:tcBorders>
              <w:top w:val="single" w:sz="4" w:space="0" w:color="auto"/>
              <w:left w:val="nil"/>
              <w:bottom w:val="nil"/>
              <w:right w:val="nil"/>
            </w:tcBorders>
          </w:tcPr>
          <w:p w14:paraId="73A39083" w14:textId="3F96C30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Pre-SCENIC</w:t>
            </w:r>
          </w:p>
        </w:tc>
        <w:tc>
          <w:tcPr>
            <w:tcW w:w="1819" w:type="dxa"/>
            <w:tcBorders>
              <w:top w:val="single" w:sz="4" w:space="0" w:color="auto"/>
              <w:left w:val="nil"/>
              <w:bottom w:val="nil"/>
              <w:right w:val="nil"/>
            </w:tcBorders>
          </w:tcPr>
          <w:p w14:paraId="6FFB21D1" w14:textId="417D0131"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single" w:sz="4" w:space="0" w:color="auto"/>
              <w:left w:val="nil"/>
              <w:bottom w:val="nil"/>
              <w:right w:val="nil"/>
            </w:tcBorders>
            <w:shd w:val="clear" w:color="auto" w:fill="auto"/>
            <w:noWrap/>
            <w:hideMark/>
          </w:tcPr>
          <w:p w14:paraId="6E7FC670" w14:textId="091B1B83"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single" w:sz="4" w:space="0" w:color="auto"/>
              <w:left w:val="nil"/>
              <w:bottom w:val="nil"/>
              <w:right w:val="nil"/>
            </w:tcBorders>
            <w:shd w:val="clear" w:color="auto" w:fill="auto"/>
            <w:noWrap/>
            <w:hideMark/>
          </w:tcPr>
          <w:p w14:paraId="36ECB5EB" w14:textId="77777777" w:rsidR="00006B3C" w:rsidRPr="006D2B80" w:rsidRDefault="00006B3C" w:rsidP="006D2B80">
            <w:pPr>
              <w:spacing w:line="360" w:lineRule="auto"/>
              <w:jc w:val="both"/>
              <w:rPr>
                <w:rFonts w:ascii="Book Antiqua" w:eastAsia="Times New Roman" w:hAnsi="Book Antiqua"/>
                <w:lang w:eastAsia="zh-CN"/>
              </w:rPr>
            </w:pPr>
          </w:p>
        </w:tc>
      </w:tr>
      <w:tr w:rsidR="00006B3C" w:rsidRPr="006D2B80" w14:paraId="3814EE07" w14:textId="77777777" w:rsidTr="00006B3C">
        <w:trPr>
          <w:trHeight w:val="290"/>
        </w:trPr>
        <w:tc>
          <w:tcPr>
            <w:tcW w:w="1408" w:type="dxa"/>
            <w:tcBorders>
              <w:top w:val="nil"/>
              <w:left w:val="nil"/>
              <w:bottom w:val="nil"/>
              <w:right w:val="nil"/>
            </w:tcBorders>
          </w:tcPr>
          <w:p w14:paraId="46CAF6FB" w14:textId="15C482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819" w:type="dxa"/>
            <w:tcBorders>
              <w:top w:val="nil"/>
              <w:left w:val="nil"/>
              <w:bottom w:val="nil"/>
              <w:right w:val="nil"/>
            </w:tcBorders>
          </w:tcPr>
          <w:p w14:paraId="7D130280" w14:textId="2EDA4F6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54</w:t>
            </w:r>
          </w:p>
        </w:tc>
        <w:tc>
          <w:tcPr>
            <w:tcW w:w="5473" w:type="dxa"/>
            <w:tcBorders>
              <w:top w:val="nil"/>
              <w:left w:val="nil"/>
              <w:bottom w:val="nil"/>
              <w:right w:val="nil"/>
            </w:tcBorders>
            <w:shd w:val="clear" w:color="auto" w:fill="auto"/>
            <w:noWrap/>
          </w:tcPr>
          <w:p w14:paraId="73E68340" w14:textId="104D35BB"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nil"/>
              <w:left w:val="nil"/>
              <w:bottom w:val="nil"/>
              <w:right w:val="nil"/>
            </w:tcBorders>
            <w:shd w:val="clear" w:color="auto" w:fill="auto"/>
            <w:noWrap/>
          </w:tcPr>
          <w:p w14:paraId="6D462C0D" w14:textId="77777777" w:rsidR="00006B3C" w:rsidRPr="006D2B80" w:rsidRDefault="00006B3C" w:rsidP="006D2B80">
            <w:pPr>
              <w:spacing w:line="360" w:lineRule="auto"/>
              <w:jc w:val="both"/>
              <w:rPr>
                <w:rFonts w:ascii="Book Antiqua" w:eastAsia="Times New Roman" w:hAnsi="Book Antiqua"/>
                <w:lang w:eastAsia="zh-CN"/>
              </w:rPr>
            </w:pPr>
          </w:p>
        </w:tc>
      </w:tr>
      <w:tr w:rsidR="00006B3C" w:rsidRPr="006D2B80" w14:paraId="62BCE850" w14:textId="77777777" w:rsidTr="00006B3C">
        <w:trPr>
          <w:trHeight w:val="280"/>
        </w:trPr>
        <w:tc>
          <w:tcPr>
            <w:tcW w:w="1408" w:type="dxa"/>
            <w:tcBorders>
              <w:top w:val="nil"/>
              <w:left w:val="nil"/>
              <w:bottom w:val="nil"/>
              <w:right w:val="nil"/>
            </w:tcBorders>
          </w:tcPr>
          <w:p w14:paraId="71BB30B4" w14:textId="08252253"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Refractory UC</w:t>
            </w:r>
          </w:p>
        </w:tc>
        <w:tc>
          <w:tcPr>
            <w:tcW w:w="1819" w:type="dxa"/>
            <w:tcBorders>
              <w:top w:val="nil"/>
              <w:left w:val="nil"/>
              <w:bottom w:val="nil"/>
              <w:right w:val="nil"/>
            </w:tcBorders>
          </w:tcPr>
          <w:p w14:paraId="73A65A81" w14:textId="13A27FF4"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34 (63.0)</w:t>
            </w:r>
          </w:p>
        </w:tc>
        <w:tc>
          <w:tcPr>
            <w:tcW w:w="5473" w:type="dxa"/>
            <w:tcBorders>
              <w:top w:val="nil"/>
              <w:left w:val="nil"/>
              <w:bottom w:val="nil"/>
              <w:right w:val="nil"/>
            </w:tcBorders>
            <w:shd w:val="clear" w:color="auto" w:fill="auto"/>
            <w:noWrap/>
            <w:hideMark/>
          </w:tcPr>
          <w:p w14:paraId="14190B73" w14:textId="5D53D1D9"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dysplasia/adenoma or malignancy (34)</w:t>
            </w:r>
          </w:p>
        </w:tc>
        <w:tc>
          <w:tcPr>
            <w:tcW w:w="5475" w:type="dxa"/>
            <w:tcBorders>
              <w:top w:val="nil"/>
              <w:left w:val="nil"/>
              <w:bottom w:val="nil"/>
              <w:right w:val="nil"/>
            </w:tcBorders>
            <w:shd w:val="clear" w:color="auto" w:fill="auto"/>
            <w:noWrap/>
            <w:hideMark/>
          </w:tcPr>
          <w:p w14:paraId="1FD8FF0A"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Incidental well-differentiated (low-grade) NET (1); TA (1); no dysplasia/adenoma or malignancy (32)</w:t>
            </w:r>
          </w:p>
        </w:tc>
      </w:tr>
      <w:tr w:rsidR="00006B3C" w:rsidRPr="006D2B80" w14:paraId="4F843F31" w14:textId="77777777" w:rsidTr="00006B3C">
        <w:trPr>
          <w:trHeight w:val="517"/>
        </w:trPr>
        <w:tc>
          <w:tcPr>
            <w:tcW w:w="1408" w:type="dxa"/>
            <w:tcBorders>
              <w:top w:val="nil"/>
              <w:left w:val="nil"/>
              <w:bottom w:val="nil"/>
              <w:right w:val="nil"/>
            </w:tcBorders>
          </w:tcPr>
          <w:p w14:paraId="318FB170" w14:textId="11D5D6E1"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Complications</w:t>
            </w:r>
          </w:p>
        </w:tc>
        <w:tc>
          <w:tcPr>
            <w:tcW w:w="1819" w:type="dxa"/>
            <w:tcBorders>
              <w:top w:val="nil"/>
              <w:left w:val="nil"/>
              <w:bottom w:val="nil"/>
              <w:right w:val="nil"/>
            </w:tcBorders>
          </w:tcPr>
          <w:p w14:paraId="050DD947" w14:textId="53A127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6 (11.1)</w:t>
            </w:r>
          </w:p>
        </w:tc>
        <w:tc>
          <w:tcPr>
            <w:tcW w:w="5473" w:type="dxa"/>
            <w:vMerge w:val="restart"/>
            <w:tcBorders>
              <w:top w:val="nil"/>
              <w:left w:val="nil"/>
              <w:bottom w:val="nil"/>
              <w:right w:val="nil"/>
            </w:tcBorders>
            <w:shd w:val="clear" w:color="auto" w:fill="auto"/>
            <w:noWrap/>
            <w:hideMark/>
          </w:tcPr>
          <w:p w14:paraId="35A76B6C" w14:textId="4FEAFD8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Perforation (2); fistula (1); stricture (1); volvulus (1); obstruction (1)</w:t>
            </w:r>
            <w:r w:rsidRPr="006D2B80">
              <w:rPr>
                <w:rFonts w:ascii="Book Antiqua" w:eastAsia="DengXian" w:hAnsi="Book Antiqua"/>
                <w:color w:val="000000"/>
                <w:vertAlign w:val="superscript"/>
                <w:lang w:eastAsia="zh-CN"/>
              </w:rPr>
              <w:t>1</w:t>
            </w:r>
          </w:p>
        </w:tc>
        <w:tc>
          <w:tcPr>
            <w:tcW w:w="5475" w:type="dxa"/>
            <w:vMerge w:val="restart"/>
            <w:tcBorders>
              <w:top w:val="nil"/>
              <w:left w:val="nil"/>
              <w:bottom w:val="nil"/>
              <w:right w:val="nil"/>
            </w:tcBorders>
            <w:shd w:val="clear" w:color="auto" w:fill="auto"/>
            <w:noWrap/>
            <w:hideMark/>
          </w:tcPr>
          <w:p w14:paraId="72D0CE3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dysplasia/adenoma or malignancy (6)</w:t>
            </w:r>
          </w:p>
        </w:tc>
      </w:tr>
      <w:tr w:rsidR="00006B3C" w:rsidRPr="006D2B80" w14:paraId="7C52042E" w14:textId="77777777" w:rsidTr="00006B3C">
        <w:trPr>
          <w:trHeight w:val="447"/>
        </w:trPr>
        <w:tc>
          <w:tcPr>
            <w:tcW w:w="1408" w:type="dxa"/>
            <w:tcBorders>
              <w:top w:val="nil"/>
              <w:left w:val="nil"/>
              <w:right w:val="nil"/>
            </w:tcBorders>
          </w:tcPr>
          <w:p w14:paraId="68FFC4C2"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7F70DD2D" w14:textId="7096EC9A"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tcBorders>
              <w:top w:val="nil"/>
              <w:left w:val="nil"/>
              <w:right w:val="nil"/>
            </w:tcBorders>
            <w:hideMark/>
          </w:tcPr>
          <w:p w14:paraId="3DA596CC" w14:textId="7F551E1B" w:rsidR="00006B3C" w:rsidRPr="006D2B80" w:rsidRDefault="00006B3C" w:rsidP="006D2B80">
            <w:pPr>
              <w:spacing w:line="360" w:lineRule="auto"/>
              <w:jc w:val="both"/>
              <w:rPr>
                <w:rFonts w:ascii="Book Antiqua" w:eastAsia="DengXian" w:hAnsi="Book Antiqua"/>
                <w:color w:val="000000"/>
                <w:lang w:eastAsia="zh-CN"/>
              </w:rPr>
            </w:pPr>
          </w:p>
        </w:tc>
        <w:tc>
          <w:tcPr>
            <w:tcW w:w="5475" w:type="dxa"/>
            <w:vMerge/>
            <w:tcBorders>
              <w:top w:val="nil"/>
              <w:left w:val="nil"/>
              <w:bottom w:val="nil"/>
              <w:right w:val="nil"/>
            </w:tcBorders>
            <w:hideMark/>
          </w:tcPr>
          <w:p w14:paraId="1496E814"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6523F701" w14:textId="77777777" w:rsidTr="00006B3C">
        <w:trPr>
          <w:trHeight w:val="280"/>
        </w:trPr>
        <w:tc>
          <w:tcPr>
            <w:tcW w:w="1408" w:type="dxa"/>
            <w:tcBorders>
              <w:top w:val="nil"/>
              <w:left w:val="nil"/>
              <w:right w:val="nil"/>
            </w:tcBorders>
          </w:tcPr>
          <w:p w14:paraId="33E90933" w14:textId="03F9BD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Dysplasia/malignancy</w:t>
            </w:r>
          </w:p>
        </w:tc>
        <w:tc>
          <w:tcPr>
            <w:tcW w:w="1819" w:type="dxa"/>
            <w:tcBorders>
              <w:top w:val="nil"/>
              <w:left w:val="nil"/>
              <w:right w:val="nil"/>
            </w:tcBorders>
          </w:tcPr>
          <w:p w14:paraId="26F7AA93" w14:textId="1EF2A66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14 (25.9)</w:t>
            </w:r>
          </w:p>
        </w:tc>
        <w:tc>
          <w:tcPr>
            <w:tcW w:w="5473" w:type="dxa"/>
            <w:tcBorders>
              <w:top w:val="nil"/>
              <w:left w:val="nil"/>
              <w:right w:val="nil"/>
            </w:tcBorders>
            <w:shd w:val="clear" w:color="auto" w:fill="auto"/>
            <w:noWrap/>
            <w:hideMark/>
          </w:tcPr>
          <w:p w14:paraId="01D50AF0" w14:textId="27E212C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(4.5 cm mass lesion), a separate focus of LGD</w:t>
            </w:r>
          </w:p>
        </w:tc>
        <w:tc>
          <w:tcPr>
            <w:tcW w:w="5475" w:type="dxa"/>
            <w:tcBorders>
              <w:top w:val="nil"/>
              <w:left w:val="nil"/>
              <w:bottom w:val="nil"/>
              <w:right w:val="nil"/>
            </w:tcBorders>
            <w:shd w:val="clear" w:color="auto" w:fill="auto"/>
            <w:noWrap/>
            <w:hideMark/>
          </w:tcPr>
          <w:p w14:paraId="6511562D"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pT4a pN2b adenocarcinoma, a separate focus of HGD</w:t>
            </w:r>
          </w:p>
        </w:tc>
      </w:tr>
      <w:tr w:rsidR="00006B3C" w:rsidRPr="006D2B80" w14:paraId="674D3EBE" w14:textId="77777777" w:rsidTr="00006B3C">
        <w:trPr>
          <w:trHeight w:val="410"/>
        </w:trPr>
        <w:tc>
          <w:tcPr>
            <w:tcW w:w="1408" w:type="dxa"/>
            <w:tcBorders>
              <w:left w:val="nil"/>
              <w:right w:val="nil"/>
            </w:tcBorders>
          </w:tcPr>
          <w:p w14:paraId="0178F7D7"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right w:val="nil"/>
            </w:tcBorders>
          </w:tcPr>
          <w:p w14:paraId="65B1F1A8" w14:textId="0E12C76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right w:val="nil"/>
            </w:tcBorders>
            <w:shd w:val="clear" w:color="auto" w:fill="auto"/>
            <w:noWrap/>
            <w:hideMark/>
          </w:tcPr>
          <w:p w14:paraId="7BC81FC8" w14:textId="06577F0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(6.3 cm mass), a separate focus of LGD</w:t>
            </w:r>
          </w:p>
        </w:tc>
        <w:tc>
          <w:tcPr>
            <w:tcW w:w="5475" w:type="dxa"/>
            <w:tcBorders>
              <w:top w:val="nil"/>
              <w:left w:val="nil"/>
              <w:bottom w:val="nil"/>
              <w:right w:val="nil"/>
            </w:tcBorders>
            <w:shd w:val="clear" w:color="auto" w:fill="auto"/>
            <w:noWrap/>
            <w:hideMark/>
          </w:tcPr>
          <w:p w14:paraId="477825C1"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pT3 pN0 adenocarcinoma</w:t>
            </w:r>
          </w:p>
        </w:tc>
      </w:tr>
      <w:tr w:rsidR="00006B3C" w:rsidRPr="006D2B80" w14:paraId="6B96332A" w14:textId="77777777" w:rsidTr="00006B3C">
        <w:trPr>
          <w:trHeight w:val="280"/>
        </w:trPr>
        <w:tc>
          <w:tcPr>
            <w:tcW w:w="1408" w:type="dxa"/>
            <w:tcBorders>
              <w:left w:val="nil"/>
              <w:right w:val="nil"/>
            </w:tcBorders>
          </w:tcPr>
          <w:p w14:paraId="65BF6762"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right w:val="nil"/>
            </w:tcBorders>
          </w:tcPr>
          <w:p w14:paraId="288A89E0" w14:textId="18C8ADC7"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right w:val="nil"/>
            </w:tcBorders>
            <w:shd w:val="clear" w:color="auto" w:fill="auto"/>
            <w:noWrap/>
            <w:hideMark/>
          </w:tcPr>
          <w:p w14:paraId="3FBA8374" w14:textId="7690B55C"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 least HGD (2.6 cm polypoid lesion)</w:t>
            </w:r>
          </w:p>
        </w:tc>
        <w:tc>
          <w:tcPr>
            <w:tcW w:w="5475" w:type="dxa"/>
            <w:tcBorders>
              <w:top w:val="nil"/>
              <w:left w:val="nil"/>
              <w:bottom w:val="nil"/>
              <w:right w:val="nil"/>
            </w:tcBorders>
            <w:shd w:val="clear" w:color="auto" w:fill="auto"/>
            <w:noWrap/>
            <w:hideMark/>
          </w:tcPr>
          <w:p w14:paraId="7151D646"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pT1 pN1a adenocarcinoma (2 foci)</w:t>
            </w:r>
          </w:p>
        </w:tc>
      </w:tr>
      <w:tr w:rsidR="00006B3C" w:rsidRPr="006D2B80" w14:paraId="7F090288" w14:textId="77777777" w:rsidTr="00006B3C">
        <w:trPr>
          <w:trHeight w:val="340"/>
        </w:trPr>
        <w:tc>
          <w:tcPr>
            <w:tcW w:w="1408" w:type="dxa"/>
            <w:tcBorders>
              <w:top w:val="nil"/>
              <w:left w:val="nil"/>
              <w:right w:val="nil"/>
            </w:tcBorders>
          </w:tcPr>
          <w:p w14:paraId="1B63342A"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1964177" w14:textId="7AEE19DD"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75194293" w14:textId="65D82F2A"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 least HGD (2.0 cm polypoid lesion)</w:t>
            </w:r>
          </w:p>
        </w:tc>
        <w:tc>
          <w:tcPr>
            <w:tcW w:w="5475" w:type="dxa"/>
            <w:tcBorders>
              <w:top w:val="nil"/>
              <w:left w:val="nil"/>
              <w:bottom w:val="nil"/>
              <w:right w:val="nil"/>
            </w:tcBorders>
            <w:shd w:val="clear" w:color="auto" w:fill="auto"/>
            <w:noWrap/>
            <w:hideMark/>
          </w:tcPr>
          <w:p w14:paraId="651C056D"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pT1 pN1a adenocarcinoma (2 foci), separate foci </w:t>
            </w:r>
            <w:r w:rsidRPr="006D2B80">
              <w:rPr>
                <w:rFonts w:ascii="Book Antiqua" w:eastAsia="DengXian" w:hAnsi="Book Antiqua"/>
                <w:color w:val="000000"/>
                <w:lang w:eastAsia="zh-CN"/>
              </w:rPr>
              <w:lastRenderedPageBreak/>
              <w:t>of HGD</w:t>
            </w:r>
          </w:p>
        </w:tc>
      </w:tr>
      <w:tr w:rsidR="00006B3C" w:rsidRPr="006D2B80" w14:paraId="42EB8E7A" w14:textId="77777777" w:rsidTr="00006B3C">
        <w:trPr>
          <w:trHeight w:val="280"/>
        </w:trPr>
        <w:tc>
          <w:tcPr>
            <w:tcW w:w="1408" w:type="dxa"/>
            <w:tcBorders>
              <w:top w:val="nil"/>
              <w:left w:val="nil"/>
              <w:right w:val="nil"/>
            </w:tcBorders>
          </w:tcPr>
          <w:p w14:paraId="4F77FC09"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5C39C1D6" w14:textId="47D4F2EB"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52604335" w14:textId="6C5A389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 (3.6 cm mass)</w:t>
            </w:r>
          </w:p>
        </w:tc>
        <w:tc>
          <w:tcPr>
            <w:tcW w:w="5475" w:type="dxa"/>
            <w:tcBorders>
              <w:top w:val="nil"/>
              <w:left w:val="nil"/>
              <w:bottom w:val="nil"/>
              <w:right w:val="nil"/>
            </w:tcBorders>
            <w:shd w:val="clear" w:color="auto" w:fill="auto"/>
            <w:noWrap/>
            <w:hideMark/>
          </w:tcPr>
          <w:p w14:paraId="51FF1C3F"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pT2 pN1b mucinous adenocarcinoma</w:t>
            </w:r>
          </w:p>
        </w:tc>
      </w:tr>
      <w:tr w:rsidR="00006B3C" w:rsidRPr="006D2B80" w14:paraId="4F993069" w14:textId="77777777" w:rsidTr="00006B3C">
        <w:trPr>
          <w:trHeight w:val="380"/>
        </w:trPr>
        <w:tc>
          <w:tcPr>
            <w:tcW w:w="1408" w:type="dxa"/>
            <w:tcBorders>
              <w:top w:val="nil"/>
              <w:left w:val="nil"/>
              <w:right w:val="nil"/>
            </w:tcBorders>
          </w:tcPr>
          <w:p w14:paraId="07D03513"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0B3533C" w14:textId="490CB6DE"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2552D83" w14:textId="2ECE0570"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 (3.0 cm polypoid lesion), also separate foci of LGD</w:t>
            </w:r>
          </w:p>
        </w:tc>
        <w:tc>
          <w:tcPr>
            <w:tcW w:w="5475" w:type="dxa"/>
            <w:tcBorders>
              <w:top w:val="nil"/>
              <w:left w:val="nil"/>
              <w:bottom w:val="nil"/>
              <w:right w:val="nil"/>
            </w:tcBorders>
            <w:shd w:val="clear" w:color="auto" w:fill="auto"/>
            <w:noWrap/>
            <w:hideMark/>
          </w:tcPr>
          <w:p w14:paraId="58BFC29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HGD</w:t>
            </w:r>
          </w:p>
        </w:tc>
      </w:tr>
      <w:tr w:rsidR="00006B3C" w:rsidRPr="006D2B80" w14:paraId="4B03823A" w14:textId="77777777" w:rsidTr="00006B3C">
        <w:trPr>
          <w:trHeight w:val="330"/>
        </w:trPr>
        <w:tc>
          <w:tcPr>
            <w:tcW w:w="1408" w:type="dxa"/>
            <w:tcBorders>
              <w:top w:val="nil"/>
              <w:left w:val="nil"/>
              <w:right w:val="nil"/>
            </w:tcBorders>
          </w:tcPr>
          <w:p w14:paraId="220460D8"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B31A5FF" w14:textId="5990C5E2"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2EA0C4AF" w14:textId="6A8CEB74"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TAs and foci of LGD, one TA with HGD, one SSA/P with low-grade cytologic dysplasia (0.2-1.5 cm sessile polyps)</w:t>
            </w:r>
          </w:p>
        </w:tc>
        <w:tc>
          <w:tcPr>
            <w:tcW w:w="5475" w:type="dxa"/>
            <w:tcBorders>
              <w:top w:val="nil"/>
              <w:left w:val="nil"/>
              <w:bottom w:val="nil"/>
              <w:right w:val="nil"/>
            </w:tcBorders>
            <w:shd w:val="clear" w:color="auto" w:fill="auto"/>
            <w:noWrap/>
            <w:hideMark/>
          </w:tcPr>
          <w:p w14:paraId="68A6331B"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TAs and foci of LGD</w:t>
            </w:r>
          </w:p>
        </w:tc>
      </w:tr>
      <w:tr w:rsidR="00006B3C" w:rsidRPr="006D2B80" w14:paraId="4530B7BD" w14:textId="77777777" w:rsidTr="00006B3C">
        <w:trPr>
          <w:trHeight w:val="447"/>
        </w:trPr>
        <w:tc>
          <w:tcPr>
            <w:tcW w:w="1408" w:type="dxa"/>
            <w:tcBorders>
              <w:top w:val="nil"/>
              <w:left w:val="nil"/>
              <w:right w:val="nil"/>
            </w:tcBorders>
          </w:tcPr>
          <w:p w14:paraId="3F98B238"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49E658E0" w14:textId="1D040DF8"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val="restart"/>
            <w:tcBorders>
              <w:top w:val="nil"/>
              <w:left w:val="nil"/>
              <w:right w:val="nil"/>
            </w:tcBorders>
            <w:shd w:val="clear" w:color="auto" w:fill="auto"/>
            <w:noWrap/>
            <w:hideMark/>
          </w:tcPr>
          <w:p w14:paraId="04CC453E" w14:textId="7AB9EDD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(1.0 cm lesion)</w:t>
            </w:r>
          </w:p>
        </w:tc>
        <w:tc>
          <w:tcPr>
            <w:tcW w:w="5475" w:type="dxa"/>
            <w:vMerge w:val="restart"/>
            <w:tcBorders>
              <w:top w:val="nil"/>
              <w:left w:val="nil"/>
              <w:bottom w:val="nil"/>
              <w:right w:val="nil"/>
            </w:tcBorders>
            <w:shd w:val="clear" w:color="auto" w:fill="auto"/>
            <w:noWrap/>
            <w:hideMark/>
          </w:tcPr>
          <w:p w14:paraId="2B89167E"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pT1 pN0 mucinous adenocarcinoma arising from extensive LGD</w:t>
            </w:r>
          </w:p>
        </w:tc>
      </w:tr>
      <w:tr w:rsidR="00006B3C" w:rsidRPr="006D2B80" w14:paraId="27808EB1" w14:textId="77777777" w:rsidTr="00006B3C">
        <w:trPr>
          <w:trHeight w:val="447"/>
        </w:trPr>
        <w:tc>
          <w:tcPr>
            <w:tcW w:w="1408" w:type="dxa"/>
            <w:tcBorders>
              <w:top w:val="nil"/>
              <w:left w:val="nil"/>
              <w:right w:val="nil"/>
            </w:tcBorders>
          </w:tcPr>
          <w:p w14:paraId="1039312A"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1C6A7DDC" w14:textId="5FF9E0FD"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tcBorders>
              <w:top w:val="nil"/>
              <w:left w:val="nil"/>
              <w:right w:val="nil"/>
            </w:tcBorders>
            <w:hideMark/>
          </w:tcPr>
          <w:p w14:paraId="4716AE99" w14:textId="24EC6850" w:rsidR="00006B3C" w:rsidRPr="006D2B80" w:rsidRDefault="00006B3C" w:rsidP="006D2B80">
            <w:pPr>
              <w:spacing w:line="360" w:lineRule="auto"/>
              <w:jc w:val="both"/>
              <w:rPr>
                <w:rFonts w:ascii="Book Antiqua" w:eastAsia="DengXian" w:hAnsi="Book Antiqua"/>
                <w:color w:val="000000"/>
                <w:lang w:eastAsia="zh-CN"/>
              </w:rPr>
            </w:pPr>
          </w:p>
        </w:tc>
        <w:tc>
          <w:tcPr>
            <w:tcW w:w="5475" w:type="dxa"/>
            <w:vMerge/>
            <w:tcBorders>
              <w:top w:val="nil"/>
              <w:left w:val="nil"/>
              <w:bottom w:val="nil"/>
              <w:right w:val="nil"/>
            </w:tcBorders>
            <w:hideMark/>
          </w:tcPr>
          <w:p w14:paraId="4C34FAA6"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1A03C215" w14:textId="77777777" w:rsidTr="00006B3C">
        <w:trPr>
          <w:trHeight w:val="447"/>
        </w:trPr>
        <w:tc>
          <w:tcPr>
            <w:tcW w:w="1408" w:type="dxa"/>
            <w:tcBorders>
              <w:top w:val="nil"/>
              <w:left w:val="nil"/>
              <w:right w:val="nil"/>
            </w:tcBorders>
          </w:tcPr>
          <w:p w14:paraId="4992690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76E87176" w14:textId="7D1FD745"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val="restart"/>
            <w:tcBorders>
              <w:top w:val="nil"/>
              <w:left w:val="nil"/>
              <w:right w:val="nil"/>
            </w:tcBorders>
            <w:shd w:val="clear" w:color="auto" w:fill="auto"/>
            <w:noWrap/>
            <w:hideMark/>
          </w:tcPr>
          <w:p w14:paraId="37CE8738" w14:textId="3C6B2EA0"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features (6.5 cm mucosal plaque)</w:t>
            </w:r>
          </w:p>
        </w:tc>
        <w:tc>
          <w:tcPr>
            <w:tcW w:w="5475" w:type="dxa"/>
            <w:vMerge w:val="restart"/>
            <w:tcBorders>
              <w:top w:val="nil"/>
              <w:left w:val="nil"/>
              <w:bottom w:val="nil"/>
              <w:right w:val="nil"/>
            </w:tcBorders>
            <w:shd w:val="clear" w:color="auto" w:fill="auto"/>
            <w:noWrap/>
            <w:hideMark/>
          </w:tcPr>
          <w:p w14:paraId="09263674"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r>
      <w:tr w:rsidR="00006B3C" w:rsidRPr="006D2B80" w14:paraId="732DB738" w14:textId="77777777" w:rsidTr="00006B3C">
        <w:trPr>
          <w:trHeight w:val="447"/>
        </w:trPr>
        <w:tc>
          <w:tcPr>
            <w:tcW w:w="1408" w:type="dxa"/>
            <w:tcBorders>
              <w:top w:val="nil"/>
              <w:left w:val="nil"/>
              <w:right w:val="nil"/>
            </w:tcBorders>
          </w:tcPr>
          <w:p w14:paraId="56D3557F"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469BF8A3" w14:textId="10D502A6" w:rsidR="00006B3C" w:rsidRPr="006D2B80" w:rsidRDefault="00006B3C" w:rsidP="006D2B80">
            <w:pPr>
              <w:spacing w:line="360" w:lineRule="auto"/>
              <w:jc w:val="both"/>
              <w:rPr>
                <w:rFonts w:ascii="Book Antiqua" w:eastAsia="DengXian" w:hAnsi="Book Antiqua"/>
                <w:color w:val="000000"/>
                <w:lang w:eastAsia="zh-CN"/>
              </w:rPr>
            </w:pPr>
          </w:p>
        </w:tc>
        <w:tc>
          <w:tcPr>
            <w:tcW w:w="5473" w:type="dxa"/>
            <w:vMerge/>
            <w:tcBorders>
              <w:top w:val="nil"/>
              <w:left w:val="nil"/>
              <w:right w:val="nil"/>
            </w:tcBorders>
            <w:hideMark/>
          </w:tcPr>
          <w:p w14:paraId="2C55A4D2" w14:textId="4E55A4B1" w:rsidR="00006B3C" w:rsidRPr="006D2B80" w:rsidRDefault="00006B3C" w:rsidP="006D2B80">
            <w:pPr>
              <w:spacing w:line="360" w:lineRule="auto"/>
              <w:jc w:val="both"/>
              <w:rPr>
                <w:rFonts w:ascii="Book Antiqua" w:eastAsia="DengXian" w:hAnsi="Book Antiqua"/>
                <w:color w:val="000000"/>
                <w:lang w:eastAsia="zh-CN"/>
              </w:rPr>
            </w:pPr>
          </w:p>
        </w:tc>
        <w:tc>
          <w:tcPr>
            <w:tcW w:w="5475" w:type="dxa"/>
            <w:vMerge/>
            <w:tcBorders>
              <w:top w:val="nil"/>
              <w:left w:val="nil"/>
              <w:bottom w:val="nil"/>
              <w:right w:val="nil"/>
            </w:tcBorders>
            <w:hideMark/>
          </w:tcPr>
          <w:p w14:paraId="6CA0E2E7"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3B1A3266" w14:textId="77777777" w:rsidTr="00006B3C">
        <w:trPr>
          <w:trHeight w:val="280"/>
        </w:trPr>
        <w:tc>
          <w:tcPr>
            <w:tcW w:w="1408" w:type="dxa"/>
            <w:tcBorders>
              <w:top w:val="nil"/>
              <w:left w:val="nil"/>
              <w:right w:val="nil"/>
            </w:tcBorders>
          </w:tcPr>
          <w:p w14:paraId="50B5E1A5"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1CE2A295" w14:textId="0483D603"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A2C9389" w14:textId="689E52F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(4.6 cm polypoid lesion)</w:t>
            </w:r>
          </w:p>
        </w:tc>
        <w:tc>
          <w:tcPr>
            <w:tcW w:w="5475" w:type="dxa"/>
            <w:tcBorders>
              <w:top w:val="nil"/>
              <w:left w:val="nil"/>
              <w:bottom w:val="nil"/>
              <w:right w:val="nil"/>
            </w:tcBorders>
            <w:shd w:val="clear" w:color="auto" w:fill="auto"/>
            <w:noWrap/>
            <w:hideMark/>
          </w:tcPr>
          <w:p w14:paraId="2B24BAAC"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r>
      <w:tr w:rsidR="00006B3C" w:rsidRPr="006D2B80" w14:paraId="3DEE9688" w14:textId="77777777" w:rsidTr="00006B3C">
        <w:trPr>
          <w:trHeight w:val="280"/>
        </w:trPr>
        <w:tc>
          <w:tcPr>
            <w:tcW w:w="1408" w:type="dxa"/>
            <w:tcBorders>
              <w:top w:val="nil"/>
              <w:left w:val="nil"/>
              <w:right w:val="nil"/>
            </w:tcBorders>
          </w:tcPr>
          <w:p w14:paraId="0ED8EDF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0913963B" w14:textId="6C9E4564"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56B65F93" w14:textId="3D83EC7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 (outside diagnosis)</w:t>
            </w:r>
          </w:p>
        </w:tc>
        <w:tc>
          <w:tcPr>
            <w:tcW w:w="5475" w:type="dxa"/>
            <w:tcBorders>
              <w:top w:val="nil"/>
              <w:left w:val="nil"/>
              <w:bottom w:val="nil"/>
              <w:right w:val="nil"/>
            </w:tcBorders>
            <w:shd w:val="clear" w:color="auto" w:fill="auto"/>
            <w:noWrap/>
            <w:hideMark/>
          </w:tcPr>
          <w:p w14:paraId="2D7D6092"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w:t>
            </w:r>
          </w:p>
        </w:tc>
      </w:tr>
      <w:tr w:rsidR="00006B3C" w:rsidRPr="006D2B80" w14:paraId="6BC16ABB" w14:textId="77777777" w:rsidTr="00006B3C">
        <w:trPr>
          <w:trHeight w:val="410"/>
        </w:trPr>
        <w:tc>
          <w:tcPr>
            <w:tcW w:w="1408" w:type="dxa"/>
            <w:tcBorders>
              <w:top w:val="nil"/>
              <w:left w:val="nil"/>
              <w:right w:val="nil"/>
            </w:tcBorders>
          </w:tcPr>
          <w:p w14:paraId="23E970B0"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26FC2908" w14:textId="332EC286"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68FEDE3B" w14:textId="4F7718B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LGD (focal on a random biopsy)</w:t>
            </w:r>
          </w:p>
        </w:tc>
        <w:tc>
          <w:tcPr>
            <w:tcW w:w="5475" w:type="dxa"/>
            <w:tcBorders>
              <w:top w:val="nil"/>
              <w:left w:val="nil"/>
              <w:bottom w:val="nil"/>
              <w:right w:val="nil"/>
            </w:tcBorders>
            <w:shd w:val="clear" w:color="auto" w:fill="auto"/>
            <w:noWrap/>
            <w:hideMark/>
          </w:tcPr>
          <w:p w14:paraId="14A07BFE"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dysplasia or carcinoma</w:t>
            </w:r>
          </w:p>
        </w:tc>
      </w:tr>
      <w:tr w:rsidR="00006B3C" w:rsidRPr="006D2B80" w14:paraId="1D0CF3DD" w14:textId="77777777" w:rsidTr="00006B3C">
        <w:trPr>
          <w:trHeight w:val="280"/>
        </w:trPr>
        <w:tc>
          <w:tcPr>
            <w:tcW w:w="1408" w:type="dxa"/>
            <w:tcBorders>
              <w:top w:val="nil"/>
              <w:left w:val="nil"/>
              <w:right w:val="nil"/>
            </w:tcBorders>
          </w:tcPr>
          <w:p w14:paraId="6277E461"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5E678AEF" w14:textId="4D94D9E4"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5F7D39A" w14:textId="32BED7BF"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LGD</w:t>
            </w:r>
          </w:p>
        </w:tc>
        <w:tc>
          <w:tcPr>
            <w:tcW w:w="5475" w:type="dxa"/>
            <w:tcBorders>
              <w:top w:val="nil"/>
              <w:left w:val="nil"/>
              <w:bottom w:val="nil"/>
              <w:right w:val="nil"/>
            </w:tcBorders>
            <w:shd w:val="clear" w:color="auto" w:fill="auto"/>
            <w:noWrap/>
            <w:hideMark/>
          </w:tcPr>
          <w:p w14:paraId="4F7D82BA"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LGD</w:t>
            </w:r>
          </w:p>
        </w:tc>
      </w:tr>
      <w:tr w:rsidR="00006B3C" w:rsidRPr="006D2B80" w14:paraId="11E3BA65" w14:textId="77777777" w:rsidTr="00006B3C">
        <w:trPr>
          <w:trHeight w:val="290"/>
        </w:trPr>
        <w:tc>
          <w:tcPr>
            <w:tcW w:w="1408" w:type="dxa"/>
            <w:tcBorders>
              <w:left w:val="nil"/>
              <w:right w:val="nil"/>
            </w:tcBorders>
          </w:tcPr>
          <w:p w14:paraId="788BD97F"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right w:val="nil"/>
            </w:tcBorders>
          </w:tcPr>
          <w:p w14:paraId="3CC175F9" w14:textId="2C81544D"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right w:val="nil"/>
            </w:tcBorders>
            <w:shd w:val="clear" w:color="auto" w:fill="auto"/>
            <w:noWrap/>
            <w:hideMark/>
          </w:tcPr>
          <w:p w14:paraId="24ECE5DF" w14:textId="4549D6C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Multiple foci of LGD</w:t>
            </w:r>
          </w:p>
        </w:tc>
        <w:tc>
          <w:tcPr>
            <w:tcW w:w="5475" w:type="dxa"/>
            <w:tcBorders>
              <w:top w:val="nil"/>
              <w:left w:val="nil"/>
              <w:right w:val="nil"/>
            </w:tcBorders>
            <w:shd w:val="clear" w:color="auto" w:fill="auto"/>
            <w:noWrap/>
            <w:hideMark/>
          </w:tcPr>
          <w:p w14:paraId="2F3B52C9"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Focal LGD</w:t>
            </w:r>
          </w:p>
        </w:tc>
      </w:tr>
      <w:tr w:rsidR="00006B3C" w:rsidRPr="006D2B80" w14:paraId="69E67DD4" w14:textId="77777777" w:rsidTr="00006B3C">
        <w:trPr>
          <w:trHeight w:val="280"/>
        </w:trPr>
        <w:tc>
          <w:tcPr>
            <w:tcW w:w="1408" w:type="dxa"/>
            <w:tcBorders>
              <w:top w:val="nil"/>
              <w:left w:val="nil"/>
              <w:bottom w:val="nil"/>
              <w:right w:val="nil"/>
            </w:tcBorders>
          </w:tcPr>
          <w:p w14:paraId="03791E26" w14:textId="4EBAB5FF"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Post-SCENIC</w:t>
            </w:r>
          </w:p>
        </w:tc>
        <w:tc>
          <w:tcPr>
            <w:tcW w:w="1819" w:type="dxa"/>
            <w:tcBorders>
              <w:top w:val="nil"/>
              <w:left w:val="nil"/>
              <w:bottom w:val="nil"/>
              <w:right w:val="nil"/>
            </w:tcBorders>
          </w:tcPr>
          <w:p w14:paraId="3DDF564B" w14:textId="2823E0F0"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tcPr>
          <w:p w14:paraId="0962DCF9" w14:textId="64D79797"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nil"/>
              <w:left w:val="nil"/>
              <w:bottom w:val="nil"/>
              <w:right w:val="nil"/>
            </w:tcBorders>
            <w:shd w:val="clear" w:color="auto" w:fill="auto"/>
            <w:noWrap/>
          </w:tcPr>
          <w:p w14:paraId="30C3FDA5" w14:textId="6E952C0F"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06383904" w14:textId="77777777" w:rsidTr="00006B3C">
        <w:trPr>
          <w:trHeight w:val="280"/>
        </w:trPr>
        <w:tc>
          <w:tcPr>
            <w:tcW w:w="1408" w:type="dxa"/>
            <w:tcBorders>
              <w:top w:val="nil"/>
              <w:left w:val="nil"/>
              <w:bottom w:val="nil"/>
              <w:right w:val="nil"/>
            </w:tcBorders>
          </w:tcPr>
          <w:p w14:paraId="3316F9ED" w14:textId="6BE4D5F8"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Total</w:t>
            </w:r>
          </w:p>
        </w:tc>
        <w:tc>
          <w:tcPr>
            <w:tcW w:w="1819" w:type="dxa"/>
            <w:tcBorders>
              <w:top w:val="nil"/>
              <w:left w:val="nil"/>
              <w:bottom w:val="nil"/>
              <w:right w:val="nil"/>
            </w:tcBorders>
          </w:tcPr>
          <w:p w14:paraId="28748EC2" w14:textId="44F17F3C"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40</w:t>
            </w:r>
          </w:p>
        </w:tc>
        <w:tc>
          <w:tcPr>
            <w:tcW w:w="5473" w:type="dxa"/>
            <w:tcBorders>
              <w:top w:val="nil"/>
              <w:left w:val="nil"/>
              <w:bottom w:val="nil"/>
              <w:right w:val="nil"/>
            </w:tcBorders>
            <w:shd w:val="clear" w:color="auto" w:fill="auto"/>
            <w:noWrap/>
          </w:tcPr>
          <w:p w14:paraId="60AFBA91" w14:textId="3BFE5E4D" w:rsidR="00006B3C" w:rsidRPr="006D2B80" w:rsidRDefault="00006B3C" w:rsidP="006D2B80">
            <w:pPr>
              <w:spacing w:line="360" w:lineRule="auto"/>
              <w:jc w:val="both"/>
              <w:rPr>
                <w:rFonts w:ascii="Book Antiqua" w:eastAsia="DengXian" w:hAnsi="Book Antiqua"/>
                <w:color w:val="000000"/>
                <w:lang w:eastAsia="zh-CN"/>
              </w:rPr>
            </w:pPr>
          </w:p>
        </w:tc>
        <w:tc>
          <w:tcPr>
            <w:tcW w:w="5475" w:type="dxa"/>
            <w:tcBorders>
              <w:top w:val="nil"/>
              <w:left w:val="nil"/>
              <w:bottom w:val="nil"/>
              <w:right w:val="nil"/>
            </w:tcBorders>
            <w:shd w:val="clear" w:color="auto" w:fill="auto"/>
            <w:noWrap/>
          </w:tcPr>
          <w:p w14:paraId="50952EFB" w14:textId="77777777" w:rsidR="00006B3C" w:rsidRPr="006D2B80" w:rsidRDefault="00006B3C" w:rsidP="006D2B80">
            <w:pPr>
              <w:spacing w:line="360" w:lineRule="auto"/>
              <w:jc w:val="both"/>
              <w:rPr>
                <w:rFonts w:ascii="Book Antiqua" w:eastAsia="DengXian" w:hAnsi="Book Antiqua"/>
                <w:color w:val="000000"/>
                <w:lang w:eastAsia="zh-CN"/>
              </w:rPr>
            </w:pPr>
          </w:p>
        </w:tc>
      </w:tr>
      <w:tr w:rsidR="00006B3C" w:rsidRPr="006D2B80" w14:paraId="0569ACAD" w14:textId="77777777" w:rsidTr="00006B3C">
        <w:trPr>
          <w:trHeight w:val="280"/>
        </w:trPr>
        <w:tc>
          <w:tcPr>
            <w:tcW w:w="1408" w:type="dxa"/>
            <w:tcBorders>
              <w:top w:val="nil"/>
              <w:left w:val="nil"/>
              <w:bottom w:val="nil"/>
              <w:right w:val="nil"/>
            </w:tcBorders>
          </w:tcPr>
          <w:p w14:paraId="7F0B256C" w14:textId="7FAAE919"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Refractory </w:t>
            </w:r>
            <w:r w:rsidRPr="006D2B80">
              <w:rPr>
                <w:rFonts w:ascii="Book Antiqua" w:eastAsia="DengXian" w:hAnsi="Book Antiqua"/>
                <w:color w:val="000000"/>
                <w:lang w:eastAsia="zh-CN"/>
              </w:rPr>
              <w:lastRenderedPageBreak/>
              <w:t>UC</w:t>
            </w:r>
          </w:p>
        </w:tc>
        <w:tc>
          <w:tcPr>
            <w:tcW w:w="1819" w:type="dxa"/>
            <w:tcBorders>
              <w:top w:val="nil"/>
              <w:left w:val="nil"/>
              <w:bottom w:val="nil"/>
              <w:right w:val="nil"/>
            </w:tcBorders>
          </w:tcPr>
          <w:p w14:paraId="736A9DF8" w14:textId="5ABD6F2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26 (65.0)</w:t>
            </w:r>
          </w:p>
        </w:tc>
        <w:tc>
          <w:tcPr>
            <w:tcW w:w="5473" w:type="dxa"/>
            <w:tcBorders>
              <w:top w:val="nil"/>
              <w:left w:val="nil"/>
              <w:bottom w:val="nil"/>
              <w:right w:val="nil"/>
            </w:tcBorders>
            <w:shd w:val="clear" w:color="auto" w:fill="auto"/>
            <w:noWrap/>
          </w:tcPr>
          <w:p w14:paraId="153CCC99" w14:textId="1A9579B4"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dysplasia/adenoma or malignancy (26)</w:t>
            </w:r>
          </w:p>
        </w:tc>
        <w:tc>
          <w:tcPr>
            <w:tcW w:w="5475" w:type="dxa"/>
            <w:tcBorders>
              <w:top w:val="nil"/>
              <w:left w:val="nil"/>
              <w:bottom w:val="nil"/>
              <w:right w:val="nil"/>
            </w:tcBorders>
            <w:shd w:val="clear" w:color="auto" w:fill="auto"/>
            <w:noWrap/>
          </w:tcPr>
          <w:p w14:paraId="5881C4D9" w14:textId="7972B551"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Focal LGD (1); no dysplasia/adenoma or </w:t>
            </w:r>
            <w:r w:rsidRPr="006D2B80">
              <w:rPr>
                <w:rFonts w:ascii="Book Antiqua" w:eastAsia="DengXian" w:hAnsi="Book Antiqua"/>
                <w:color w:val="000000"/>
                <w:lang w:eastAsia="zh-CN"/>
              </w:rPr>
              <w:lastRenderedPageBreak/>
              <w:t>malignancy (25)</w:t>
            </w:r>
          </w:p>
        </w:tc>
      </w:tr>
      <w:tr w:rsidR="00006B3C" w:rsidRPr="006D2B80" w14:paraId="38E802DA" w14:textId="77777777" w:rsidTr="00006B3C">
        <w:trPr>
          <w:trHeight w:val="280"/>
        </w:trPr>
        <w:tc>
          <w:tcPr>
            <w:tcW w:w="1408" w:type="dxa"/>
            <w:tcBorders>
              <w:top w:val="nil"/>
              <w:left w:val="nil"/>
              <w:bottom w:val="nil"/>
              <w:right w:val="nil"/>
            </w:tcBorders>
          </w:tcPr>
          <w:p w14:paraId="5EB45B01" w14:textId="305DE371"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lastRenderedPageBreak/>
              <w:t>Complications</w:t>
            </w:r>
          </w:p>
        </w:tc>
        <w:tc>
          <w:tcPr>
            <w:tcW w:w="1819" w:type="dxa"/>
            <w:tcBorders>
              <w:top w:val="nil"/>
              <w:left w:val="nil"/>
              <w:bottom w:val="nil"/>
              <w:right w:val="nil"/>
            </w:tcBorders>
          </w:tcPr>
          <w:p w14:paraId="626307DD" w14:textId="1CEB295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2 (5.0)</w:t>
            </w:r>
          </w:p>
        </w:tc>
        <w:tc>
          <w:tcPr>
            <w:tcW w:w="5473" w:type="dxa"/>
            <w:tcBorders>
              <w:top w:val="nil"/>
              <w:left w:val="nil"/>
              <w:bottom w:val="nil"/>
              <w:right w:val="nil"/>
            </w:tcBorders>
            <w:shd w:val="clear" w:color="auto" w:fill="auto"/>
            <w:noWrap/>
            <w:hideMark/>
          </w:tcPr>
          <w:p w14:paraId="602E4E58" w14:textId="5C3B1A0B"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Perforation (1); GI bleeding (1)</w:t>
            </w:r>
            <w:r w:rsidRPr="006D2B80">
              <w:rPr>
                <w:rFonts w:ascii="Book Antiqua" w:eastAsia="DengXian" w:hAnsi="Book Antiqua"/>
                <w:color w:val="000000"/>
                <w:vertAlign w:val="superscript"/>
                <w:lang w:eastAsia="zh-CN"/>
              </w:rPr>
              <w:t>2</w:t>
            </w:r>
          </w:p>
        </w:tc>
        <w:tc>
          <w:tcPr>
            <w:tcW w:w="5475" w:type="dxa"/>
            <w:tcBorders>
              <w:top w:val="nil"/>
              <w:left w:val="nil"/>
              <w:bottom w:val="nil"/>
              <w:right w:val="nil"/>
            </w:tcBorders>
            <w:shd w:val="clear" w:color="auto" w:fill="auto"/>
            <w:noWrap/>
            <w:hideMark/>
          </w:tcPr>
          <w:p w14:paraId="6B806D25" w14:textId="7B6A10E2"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HGD (1)</w:t>
            </w:r>
            <w:r w:rsidRPr="006D2B80">
              <w:rPr>
                <w:rFonts w:ascii="Book Antiqua" w:eastAsia="DengXian" w:hAnsi="Book Antiqua"/>
                <w:color w:val="000000"/>
                <w:vertAlign w:val="superscript"/>
                <w:lang w:eastAsia="zh-CN"/>
              </w:rPr>
              <w:t>2</w:t>
            </w:r>
            <w:r w:rsidRPr="006D2B80">
              <w:rPr>
                <w:rFonts w:ascii="Book Antiqua" w:eastAsia="DengXian" w:hAnsi="Book Antiqua"/>
                <w:color w:val="000000"/>
                <w:lang w:eastAsia="zh-CN"/>
              </w:rPr>
              <w:t>; no dysplasia/adenoma or malignancy (1)</w:t>
            </w:r>
          </w:p>
        </w:tc>
      </w:tr>
      <w:tr w:rsidR="00006B3C" w:rsidRPr="006D2B80" w14:paraId="482D2EF4" w14:textId="77777777" w:rsidTr="00006B3C">
        <w:trPr>
          <w:trHeight w:val="480"/>
        </w:trPr>
        <w:tc>
          <w:tcPr>
            <w:tcW w:w="1408" w:type="dxa"/>
            <w:tcBorders>
              <w:top w:val="nil"/>
              <w:left w:val="nil"/>
              <w:right w:val="nil"/>
            </w:tcBorders>
          </w:tcPr>
          <w:p w14:paraId="479D4CC6" w14:textId="049DA66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Dysplasia/malignancy</w:t>
            </w:r>
          </w:p>
        </w:tc>
        <w:tc>
          <w:tcPr>
            <w:tcW w:w="1819" w:type="dxa"/>
            <w:tcBorders>
              <w:top w:val="nil"/>
              <w:left w:val="nil"/>
              <w:right w:val="nil"/>
            </w:tcBorders>
          </w:tcPr>
          <w:p w14:paraId="639707C0" w14:textId="2F0689C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12 (30.0)</w:t>
            </w:r>
          </w:p>
        </w:tc>
        <w:tc>
          <w:tcPr>
            <w:tcW w:w="5473" w:type="dxa"/>
            <w:tcBorders>
              <w:top w:val="nil"/>
              <w:left w:val="nil"/>
              <w:right w:val="nil"/>
            </w:tcBorders>
            <w:shd w:val="clear" w:color="auto" w:fill="auto"/>
            <w:noWrap/>
            <w:hideMark/>
          </w:tcPr>
          <w:p w14:paraId="6FE48F5F" w14:textId="0C318A65"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(4.1 cm mass)</w:t>
            </w:r>
          </w:p>
        </w:tc>
        <w:tc>
          <w:tcPr>
            <w:tcW w:w="5475" w:type="dxa"/>
            <w:tcBorders>
              <w:top w:val="nil"/>
              <w:left w:val="nil"/>
              <w:bottom w:val="nil"/>
              <w:right w:val="nil"/>
            </w:tcBorders>
            <w:shd w:val="clear" w:color="auto" w:fill="auto"/>
            <w:noWrap/>
            <w:hideMark/>
          </w:tcPr>
          <w:p w14:paraId="2E5D30FD"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pT4a pN1a poorly differentiated NEC</w:t>
            </w:r>
          </w:p>
        </w:tc>
      </w:tr>
      <w:tr w:rsidR="00006B3C" w:rsidRPr="006D2B80" w14:paraId="342523BE" w14:textId="77777777" w:rsidTr="00006B3C">
        <w:trPr>
          <w:trHeight w:val="350"/>
        </w:trPr>
        <w:tc>
          <w:tcPr>
            <w:tcW w:w="1408" w:type="dxa"/>
            <w:tcBorders>
              <w:top w:val="nil"/>
              <w:left w:val="nil"/>
              <w:right w:val="nil"/>
            </w:tcBorders>
          </w:tcPr>
          <w:p w14:paraId="597E6E29"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14E02EE5" w14:textId="7897254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63A9315F" w14:textId="34114065"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(1.5 cm mass)</w:t>
            </w:r>
          </w:p>
        </w:tc>
        <w:tc>
          <w:tcPr>
            <w:tcW w:w="5475" w:type="dxa"/>
            <w:tcBorders>
              <w:top w:val="nil"/>
              <w:left w:val="nil"/>
              <w:bottom w:val="nil"/>
              <w:right w:val="nil"/>
            </w:tcBorders>
            <w:shd w:val="clear" w:color="auto" w:fill="auto"/>
            <w:noWrap/>
            <w:hideMark/>
          </w:tcPr>
          <w:p w14:paraId="6CD7F6D4"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pT3 pN1a adenocarcinoma, separate foci of LGD</w:t>
            </w:r>
          </w:p>
        </w:tc>
      </w:tr>
      <w:tr w:rsidR="00006B3C" w:rsidRPr="006D2B80" w14:paraId="19B832EF" w14:textId="77777777" w:rsidTr="00006B3C">
        <w:trPr>
          <w:trHeight w:val="280"/>
        </w:trPr>
        <w:tc>
          <w:tcPr>
            <w:tcW w:w="1408" w:type="dxa"/>
            <w:tcBorders>
              <w:top w:val="nil"/>
              <w:left w:val="nil"/>
              <w:right w:val="nil"/>
            </w:tcBorders>
          </w:tcPr>
          <w:p w14:paraId="6FE765D9"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1FD338E" w14:textId="6254F27C"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7935B0E4" w14:textId="7773D69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(5.5 polypoid mass), a separate focus of LGD</w:t>
            </w:r>
          </w:p>
        </w:tc>
        <w:tc>
          <w:tcPr>
            <w:tcW w:w="5475" w:type="dxa"/>
            <w:tcBorders>
              <w:top w:val="nil"/>
              <w:left w:val="nil"/>
              <w:bottom w:val="nil"/>
              <w:right w:val="nil"/>
            </w:tcBorders>
            <w:shd w:val="clear" w:color="auto" w:fill="auto"/>
            <w:noWrap/>
            <w:hideMark/>
          </w:tcPr>
          <w:p w14:paraId="1BD01B6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pT3 pN1a poorly differentiated NEC</w:t>
            </w:r>
          </w:p>
        </w:tc>
      </w:tr>
      <w:tr w:rsidR="00006B3C" w:rsidRPr="006D2B80" w14:paraId="4BABECCC" w14:textId="77777777" w:rsidTr="00006B3C">
        <w:trPr>
          <w:trHeight w:val="390"/>
        </w:trPr>
        <w:tc>
          <w:tcPr>
            <w:tcW w:w="1408" w:type="dxa"/>
            <w:tcBorders>
              <w:top w:val="nil"/>
              <w:left w:val="nil"/>
              <w:right w:val="nil"/>
            </w:tcBorders>
          </w:tcPr>
          <w:p w14:paraId="450B7D44"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426A3471" w14:textId="1B3B17C4"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563ECD13" w14:textId="59AFA56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with mucinous features arising in a polypoid lesion with serrated/villiform dysplasia (1.5 cm polyp)</w:t>
            </w:r>
          </w:p>
        </w:tc>
        <w:tc>
          <w:tcPr>
            <w:tcW w:w="5475" w:type="dxa"/>
            <w:tcBorders>
              <w:top w:val="nil"/>
              <w:left w:val="nil"/>
              <w:bottom w:val="nil"/>
              <w:right w:val="nil"/>
            </w:tcBorders>
            <w:shd w:val="clear" w:color="auto" w:fill="auto"/>
            <w:noWrap/>
            <w:hideMark/>
          </w:tcPr>
          <w:p w14:paraId="424E29F1"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carcinoma or dysplasia</w:t>
            </w:r>
          </w:p>
        </w:tc>
      </w:tr>
      <w:tr w:rsidR="00006B3C" w:rsidRPr="006D2B80" w14:paraId="40C3AA18" w14:textId="77777777" w:rsidTr="00006B3C">
        <w:trPr>
          <w:trHeight w:val="280"/>
        </w:trPr>
        <w:tc>
          <w:tcPr>
            <w:tcW w:w="1408" w:type="dxa"/>
            <w:tcBorders>
              <w:top w:val="nil"/>
              <w:left w:val="nil"/>
              <w:right w:val="nil"/>
            </w:tcBorders>
          </w:tcPr>
          <w:p w14:paraId="4FCF29C0"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C1B259E" w14:textId="64D162FB"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3D6B45F6" w14:textId="7F6AB7D3"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Invasive adenocarcinoma (2.8 cm mass)</w:t>
            </w:r>
          </w:p>
        </w:tc>
        <w:tc>
          <w:tcPr>
            <w:tcW w:w="5475" w:type="dxa"/>
            <w:tcBorders>
              <w:top w:val="nil"/>
              <w:left w:val="nil"/>
              <w:bottom w:val="nil"/>
              <w:right w:val="nil"/>
            </w:tcBorders>
            <w:shd w:val="clear" w:color="auto" w:fill="auto"/>
            <w:noWrap/>
            <w:hideMark/>
          </w:tcPr>
          <w:p w14:paraId="5767B626"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carcinoma or dysplasia (s/p neoadjuvant chemotherapy)</w:t>
            </w:r>
          </w:p>
        </w:tc>
      </w:tr>
      <w:tr w:rsidR="00006B3C" w:rsidRPr="006D2B80" w14:paraId="68A0C032" w14:textId="77777777" w:rsidTr="00006B3C">
        <w:trPr>
          <w:trHeight w:val="280"/>
        </w:trPr>
        <w:tc>
          <w:tcPr>
            <w:tcW w:w="1408" w:type="dxa"/>
            <w:tcBorders>
              <w:top w:val="nil"/>
              <w:left w:val="nil"/>
              <w:right w:val="nil"/>
            </w:tcBorders>
          </w:tcPr>
          <w:p w14:paraId="5738D881"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3BC679A8" w14:textId="59817A2C"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1951550B" w14:textId="787F03EC"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Atypical cells concerning for adenocarcinoma (13.0 cm mass)</w:t>
            </w:r>
          </w:p>
        </w:tc>
        <w:tc>
          <w:tcPr>
            <w:tcW w:w="5475" w:type="dxa"/>
            <w:tcBorders>
              <w:top w:val="nil"/>
              <w:left w:val="nil"/>
              <w:bottom w:val="nil"/>
              <w:right w:val="nil"/>
            </w:tcBorders>
            <w:shd w:val="clear" w:color="auto" w:fill="auto"/>
            <w:noWrap/>
            <w:hideMark/>
          </w:tcPr>
          <w:p w14:paraId="60383D9E"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pT4b pN0 mucinous adenocarcinoma</w:t>
            </w:r>
          </w:p>
        </w:tc>
      </w:tr>
      <w:tr w:rsidR="00006B3C" w:rsidRPr="006D2B80" w14:paraId="1BA46855" w14:textId="77777777" w:rsidTr="00006B3C">
        <w:trPr>
          <w:trHeight w:val="280"/>
        </w:trPr>
        <w:tc>
          <w:tcPr>
            <w:tcW w:w="1408" w:type="dxa"/>
            <w:tcBorders>
              <w:top w:val="nil"/>
              <w:left w:val="nil"/>
              <w:right w:val="nil"/>
            </w:tcBorders>
          </w:tcPr>
          <w:p w14:paraId="57503E5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right w:val="nil"/>
            </w:tcBorders>
          </w:tcPr>
          <w:p w14:paraId="5B5F9C6C" w14:textId="3AD6A3A2"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right w:val="nil"/>
            </w:tcBorders>
            <w:shd w:val="clear" w:color="auto" w:fill="auto"/>
            <w:noWrap/>
            <w:hideMark/>
          </w:tcPr>
          <w:p w14:paraId="47C61021" w14:textId="483604B6"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At least HGD (2.5 cm mass)</w:t>
            </w:r>
          </w:p>
        </w:tc>
        <w:tc>
          <w:tcPr>
            <w:tcW w:w="5475" w:type="dxa"/>
            <w:tcBorders>
              <w:top w:val="nil"/>
              <w:left w:val="nil"/>
              <w:bottom w:val="nil"/>
              <w:right w:val="nil"/>
            </w:tcBorders>
            <w:shd w:val="clear" w:color="auto" w:fill="auto"/>
            <w:noWrap/>
            <w:hideMark/>
          </w:tcPr>
          <w:p w14:paraId="1465ACD7"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pT1 pN0 adenocarcinoma with signet-ring cell features (3 foci)</w:t>
            </w:r>
          </w:p>
        </w:tc>
      </w:tr>
      <w:tr w:rsidR="00006B3C" w:rsidRPr="006D2B80" w14:paraId="40E5E303" w14:textId="77777777" w:rsidTr="00006B3C">
        <w:trPr>
          <w:trHeight w:val="260"/>
        </w:trPr>
        <w:tc>
          <w:tcPr>
            <w:tcW w:w="1408" w:type="dxa"/>
            <w:tcBorders>
              <w:left w:val="nil"/>
              <w:bottom w:val="nil"/>
              <w:right w:val="nil"/>
            </w:tcBorders>
          </w:tcPr>
          <w:p w14:paraId="7DBE44CD"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left w:val="nil"/>
              <w:bottom w:val="nil"/>
              <w:right w:val="nil"/>
            </w:tcBorders>
          </w:tcPr>
          <w:p w14:paraId="7DFB56E1" w14:textId="3C755EAF"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left w:val="nil"/>
              <w:bottom w:val="nil"/>
              <w:right w:val="nil"/>
            </w:tcBorders>
            <w:shd w:val="clear" w:color="auto" w:fill="auto"/>
            <w:noWrap/>
            <w:hideMark/>
          </w:tcPr>
          <w:p w14:paraId="4E19CB8A" w14:textId="7E00C10F"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Extensive HGD (3.5 cm flat induration)</w:t>
            </w:r>
          </w:p>
        </w:tc>
        <w:tc>
          <w:tcPr>
            <w:tcW w:w="5475" w:type="dxa"/>
            <w:tcBorders>
              <w:top w:val="nil"/>
              <w:left w:val="nil"/>
              <w:bottom w:val="nil"/>
              <w:right w:val="nil"/>
            </w:tcBorders>
            <w:shd w:val="clear" w:color="auto" w:fill="auto"/>
            <w:noWrap/>
            <w:hideMark/>
          </w:tcPr>
          <w:p w14:paraId="4EA23C08"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pT2 pN0 adenocarcinoma (3 foci)</w:t>
            </w:r>
          </w:p>
        </w:tc>
      </w:tr>
      <w:tr w:rsidR="00006B3C" w:rsidRPr="006D2B80" w14:paraId="4CE08FE2" w14:textId="77777777" w:rsidTr="00006B3C">
        <w:trPr>
          <w:trHeight w:val="280"/>
        </w:trPr>
        <w:tc>
          <w:tcPr>
            <w:tcW w:w="1408" w:type="dxa"/>
            <w:tcBorders>
              <w:top w:val="nil"/>
              <w:left w:val="nil"/>
              <w:bottom w:val="nil"/>
              <w:right w:val="nil"/>
            </w:tcBorders>
          </w:tcPr>
          <w:p w14:paraId="6277C27B"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nil"/>
              <w:right w:val="nil"/>
            </w:tcBorders>
          </w:tcPr>
          <w:p w14:paraId="0C02BD7E" w14:textId="07625587"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hideMark/>
          </w:tcPr>
          <w:p w14:paraId="09439B1D" w14:textId="2E40EE4D"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TVA with focal HGD (6.1 cm mass)</w:t>
            </w:r>
          </w:p>
        </w:tc>
        <w:tc>
          <w:tcPr>
            <w:tcW w:w="5475" w:type="dxa"/>
            <w:tcBorders>
              <w:top w:val="nil"/>
              <w:left w:val="nil"/>
              <w:bottom w:val="nil"/>
              <w:right w:val="nil"/>
            </w:tcBorders>
            <w:shd w:val="clear" w:color="auto" w:fill="auto"/>
            <w:noWrap/>
            <w:hideMark/>
          </w:tcPr>
          <w:p w14:paraId="01A25D43"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pT2 pN0 adenocarcinoma</w:t>
            </w:r>
          </w:p>
        </w:tc>
      </w:tr>
      <w:tr w:rsidR="00006B3C" w:rsidRPr="006D2B80" w14:paraId="5039CF32" w14:textId="77777777" w:rsidTr="00006B3C">
        <w:trPr>
          <w:trHeight w:val="310"/>
        </w:trPr>
        <w:tc>
          <w:tcPr>
            <w:tcW w:w="1408" w:type="dxa"/>
            <w:tcBorders>
              <w:top w:val="nil"/>
              <w:left w:val="nil"/>
              <w:bottom w:val="nil"/>
              <w:right w:val="nil"/>
            </w:tcBorders>
          </w:tcPr>
          <w:p w14:paraId="137AB454"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nil"/>
              <w:right w:val="nil"/>
            </w:tcBorders>
          </w:tcPr>
          <w:p w14:paraId="1D17C685" w14:textId="276CC97E"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hideMark/>
          </w:tcPr>
          <w:p w14:paraId="3AEFDA6E" w14:textId="602C431E"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Villous adenoma (2.0 cm sessile polyp)</w:t>
            </w:r>
          </w:p>
        </w:tc>
        <w:tc>
          <w:tcPr>
            <w:tcW w:w="5475" w:type="dxa"/>
            <w:tcBorders>
              <w:top w:val="nil"/>
              <w:left w:val="nil"/>
              <w:bottom w:val="nil"/>
              <w:right w:val="nil"/>
            </w:tcBorders>
            <w:shd w:val="clear" w:color="auto" w:fill="auto"/>
            <w:noWrap/>
            <w:hideMark/>
          </w:tcPr>
          <w:p w14:paraId="1E9B8B40"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No residual adenoma or carcinoma</w:t>
            </w:r>
          </w:p>
        </w:tc>
      </w:tr>
      <w:tr w:rsidR="00006B3C" w:rsidRPr="006D2B80" w14:paraId="0E956260" w14:textId="77777777" w:rsidTr="00006B3C">
        <w:trPr>
          <w:trHeight w:val="280"/>
        </w:trPr>
        <w:tc>
          <w:tcPr>
            <w:tcW w:w="1408" w:type="dxa"/>
            <w:tcBorders>
              <w:top w:val="nil"/>
              <w:left w:val="nil"/>
              <w:bottom w:val="nil"/>
              <w:right w:val="nil"/>
            </w:tcBorders>
          </w:tcPr>
          <w:p w14:paraId="6270DB13"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nil"/>
              <w:right w:val="nil"/>
            </w:tcBorders>
          </w:tcPr>
          <w:p w14:paraId="6CCCD007" w14:textId="6564ADE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nil"/>
              <w:right w:val="nil"/>
            </w:tcBorders>
            <w:shd w:val="clear" w:color="auto" w:fill="auto"/>
            <w:noWrap/>
            <w:hideMark/>
          </w:tcPr>
          <w:p w14:paraId="79F85B08" w14:textId="34279005"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Multifocal LGD, one TA</w:t>
            </w:r>
          </w:p>
        </w:tc>
        <w:tc>
          <w:tcPr>
            <w:tcW w:w="5475" w:type="dxa"/>
            <w:tcBorders>
              <w:top w:val="nil"/>
              <w:left w:val="nil"/>
              <w:bottom w:val="nil"/>
              <w:right w:val="nil"/>
            </w:tcBorders>
            <w:shd w:val="clear" w:color="auto" w:fill="auto"/>
            <w:noWrap/>
            <w:hideMark/>
          </w:tcPr>
          <w:p w14:paraId="47C93F7C"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Focal LGD and HGD</w:t>
            </w:r>
          </w:p>
        </w:tc>
      </w:tr>
      <w:tr w:rsidR="00006B3C" w:rsidRPr="006D2B80" w14:paraId="08E6F794" w14:textId="77777777" w:rsidTr="00006B3C">
        <w:trPr>
          <w:trHeight w:val="440"/>
        </w:trPr>
        <w:tc>
          <w:tcPr>
            <w:tcW w:w="1408" w:type="dxa"/>
            <w:tcBorders>
              <w:top w:val="nil"/>
              <w:left w:val="nil"/>
              <w:bottom w:val="single" w:sz="4" w:space="0" w:color="auto"/>
              <w:right w:val="nil"/>
            </w:tcBorders>
          </w:tcPr>
          <w:p w14:paraId="4620C15C" w14:textId="77777777" w:rsidR="00006B3C" w:rsidRPr="006D2B80" w:rsidRDefault="00006B3C" w:rsidP="006D2B80">
            <w:pPr>
              <w:spacing w:line="360" w:lineRule="auto"/>
              <w:jc w:val="both"/>
              <w:rPr>
                <w:rFonts w:ascii="Book Antiqua" w:eastAsia="DengXian" w:hAnsi="Book Antiqua"/>
                <w:color w:val="000000"/>
                <w:lang w:eastAsia="zh-CN"/>
              </w:rPr>
            </w:pPr>
          </w:p>
        </w:tc>
        <w:tc>
          <w:tcPr>
            <w:tcW w:w="1819" w:type="dxa"/>
            <w:tcBorders>
              <w:top w:val="nil"/>
              <w:left w:val="nil"/>
              <w:bottom w:val="single" w:sz="4" w:space="0" w:color="auto"/>
              <w:right w:val="nil"/>
            </w:tcBorders>
          </w:tcPr>
          <w:p w14:paraId="557F932C" w14:textId="1E91456A" w:rsidR="00006B3C" w:rsidRPr="006D2B80" w:rsidRDefault="00006B3C" w:rsidP="006D2B80">
            <w:pPr>
              <w:spacing w:line="360" w:lineRule="auto"/>
              <w:jc w:val="both"/>
              <w:rPr>
                <w:rFonts w:ascii="Book Antiqua" w:eastAsia="DengXian" w:hAnsi="Book Antiqua"/>
                <w:color w:val="000000"/>
                <w:lang w:eastAsia="zh-CN"/>
              </w:rPr>
            </w:pPr>
          </w:p>
        </w:tc>
        <w:tc>
          <w:tcPr>
            <w:tcW w:w="5473" w:type="dxa"/>
            <w:tcBorders>
              <w:top w:val="nil"/>
              <w:left w:val="nil"/>
              <w:bottom w:val="single" w:sz="4" w:space="0" w:color="auto"/>
              <w:right w:val="nil"/>
            </w:tcBorders>
            <w:shd w:val="clear" w:color="auto" w:fill="auto"/>
            <w:noWrap/>
            <w:hideMark/>
          </w:tcPr>
          <w:p w14:paraId="3EBF19A5" w14:textId="08558FF0"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 xml:space="preserve">LGD with </w:t>
            </w:r>
            <w:proofErr w:type="spellStart"/>
            <w:r w:rsidRPr="006D2B80">
              <w:rPr>
                <w:rFonts w:ascii="Book Antiqua" w:eastAsia="DengXian" w:hAnsi="Book Antiqua"/>
                <w:color w:val="000000"/>
                <w:lang w:eastAsia="zh-CN"/>
              </w:rPr>
              <w:t>tubulovillous</w:t>
            </w:r>
            <w:proofErr w:type="spellEnd"/>
            <w:r w:rsidRPr="006D2B80">
              <w:rPr>
                <w:rFonts w:ascii="Book Antiqua" w:eastAsia="DengXian" w:hAnsi="Book Antiqua"/>
                <w:color w:val="000000"/>
                <w:lang w:eastAsia="zh-CN"/>
              </w:rPr>
              <w:t xml:space="preserve"> architecture (12 cm polypoid lesion), a separate focus of LGD, multiple TVAs</w:t>
            </w:r>
          </w:p>
        </w:tc>
        <w:tc>
          <w:tcPr>
            <w:tcW w:w="5475" w:type="dxa"/>
            <w:tcBorders>
              <w:top w:val="nil"/>
              <w:left w:val="nil"/>
              <w:bottom w:val="single" w:sz="4" w:space="0" w:color="auto"/>
              <w:right w:val="nil"/>
            </w:tcBorders>
            <w:shd w:val="clear" w:color="auto" w:fill="auto"/>
            <w:noWrap/>
            <w:hideMark/>
          </w:tcPr>
          <w:p w14:paraId="44479333" w14:textId="77777777" w:rsidR="00006B3C" w:rsidRPr="006D2B80" w:rsidRDefault="00006B3C"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Villous adenoma</w:t>
            </w:r>
          </w:p>
        </w:tc>
      </w:tr>
    </w:tbl>
    <w:p w14:paraId="1FB49965" w14:textId="77777777" w:rsidR="008F490E" w:rsidRPr="006D2B80" w:rsidRDefault="008F490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1</w:t>
      </w:r>
      <w:r w:rsidR="00832082" w:rsidRPr="006D2B80">
        <w:rPr>
          <w:rFonts w:ascii="Book Antiqua" w:eastAsia="DengXian" w:hAnsi="Book Antiqua"/>
          <w:color w:val="000000"/>
          <w:lang w:eastAsia="zh-CN"/>
        </w:rPr>
        <w:t xml:space="preserve">Surveillance colonoscopy found a small polypoid area in the sigmoid colon that caused partial obstruction. Biopsy showed features of </w:t>
      </w:r>
      <w:r w:rsidR="007A7DAE" w:rsidRPr="006D2B80">
        <w:rPr>
          <w:rFonts w:ascii="Book Antiqua" w:eastAsia="DengXian" w:hAnsi="Book Antiqua"/>
          <w:color w:val="000000"/>
          <w:lang w:eastAsia="zh-CN"/>
        </w:rPr>
        <w:t>sessile serrated adenoma/polyp</w:t>
      </w:r>
      <w:r w:rsidR="00832082" w:rsidRPr="006D2B80">
        <w:rPr>
          <w:rFonts w:ascii="Book Antiqua" w:eastAsia="DengXian" w:hAnsi="Book Antiqua"/>
          <w:color w:val="000000"/>
          <w:lang w:eastAsia="zh-CN"/>
        </w:rPr>
        <w:t xml:space="preserve"> without cytologic dysplasia. No dysplasia or carcinoma w</w:t>
      </w:r>
      <w:r w:rsidRPr="006D2B80">
        <w:rPr>
          <w:rFonts w:ascii="Book Antiqua" w:eastAsia="DengXian" w:hAnsi="Book Antiqua"/>
          <w:color w:val="000000"/>
          <w:lang w:eastAsia="zh-CN"/>
        </w:rPr>
        <w:t>as found on resection specimen.</w:t>
      </w:r>
    </w:p>
    <w:p w14:paraId="6E6D8D1B" w14:textId="77777777" w:rsidR="00832082" w:rsidRPr="006D2B80" w:rsidRDefault="008F490E"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vertAlign w:val="superscript"/>
          <w:lang w:eastAsia="zh-CN"/>
        </w:rPr>
        <w:t>2</w:t>
      </w:r>
      <w:r w:rsidR="00832082" w:rsidRPr="006D2B80">
        <w:rPr>
          <w:rFonts w:ascii="Book Antiqua" w:eastAsia="DengXian" w:hAnsi="Book Antiqua"/>
          <w:color w:val="000000"/>
          <w:lang w:eastAsia="zh-CN"/>
        </w:rPr>
        <w:t xml:space="preserve">Surveillance biopsy showed </w:t>
      </w:r>
      <w:r w:rsidR="007A7DAE" w:rsidRPr="006D2B80">
        <w:rPr>
          <w:rFonts w:ascii="Book Antiqua" w:eastAsia="DengXian" w:hAnsi="Book Antiqua"/>
          <w:color w:val="000000"/>
          <w:lang w:eastAsia="zh-CN"/>
        </w:rPr>
        <w:t>indefinite for dysplasia</w:t>
      </w:r>
      <w:r w:rsidR="00832082" w:rsidRPr="006D2B80">
        <w:rPr>
          <w:rFonts w:ascii="Book Antiqua" w:eastAsia="DengXian" w:hAnsi="Book Antiqua"/>
          <w:color w:val="000000"/>
          <w:lang w:eastAsia="zh-CN"/>
        </w:rPr>
        <w:t xml:space="preserve">, resection specimen identified extensive </w:t>
      </w:r>
      <w:r w:rsidR="007A7DAE" w:rsidRPr="006D2B80">
        <w:rPr>
          <w:rFonts w:ascii="Book Antiqua" w:eastAsia="DengXian" w:hAnsi="Book Antiqua"/>
          <w:color w:val="000000"/>
          <w:lang w:eastAsia="zh-CN"/>
        </w:rPr>
        <w:t>high-grade dysplasia</w:t>
      </w:r>
      <w:r w:rsidR="00832082" w:rsidRPr="006D2B80">
        <w:rPr>
          <w:rFonts w:ascii="Book Antiqua" w:eastAsia="DengXian" w:hAnsi="Book Antiqua"/>
          <w:color w:val="000000"/>
          <w:lang w:eastAsia="zh-CN"/>
        </w:rPr>
        <w:t>.</w:t>
      </w:r>
    </w:p>
    <w:p w14:paraId="7BCB47B4" w14:textId="7BADA49F" w:rsidR="0067401B" w:rsidRDefault="00877E95" w:rsidP="006D2B80">
      <w:pPr>
        <w:spacing w:line="360" w:lineRule="auto"/>
        <w:jc w:val="both"/>
        <w:rPr>
          <w:rFonts w:ascii="Book Antiqua" w:eastAsia="DengXian" w:hAnsi="Book Antiqua"/>
          <w:color w:val="000000"/>
          <w:lang w:eastAsia="zh-CN"/>
        </w:rPr>
      </w:pPr>
      <w:r w:rsidRPr="006D2B80">
        <w:rPr>
          <w:rFonts w:ascii="Book Antiqua" w:eastAsia="DengXian" w:hAnsi="Book Antiqua"/>
          <w:color w:val="000000"/>
          <w:lang w:eastAsia="zh-CN"/>
        </w:rPr>
        <w:t>SCENIC:</w:t>
      </w:r>
      <w:r w:rsidRPr="006D2B80">
        <w:rPr>
          <w:rFonts w:ascii="Book Antiqua" w:eastAsia="Book Antiqua" w:hAnsi="Book Antiqua" w:cs="Book Antiqua"/>
          <w:color w:val="000000"/>
        </w:rPr>
        <w:t xml:space="preserve"> Surveillance for Colorectal Endoscopic Neoplasia Detection and Management in Inflammatory Bowel Disease Patients</w:t>
      </w:r>
      <w:r w:rsidRPr="006D2B80">
        <w:rPr>
          <w:rFonts w:ascii="Book Antiqua" w:hAnsi="Book Antiqua" w:cs="Book Antiqua"/>
          <w:color w:val="000000"/>
          <w:lang w:eastAsia="zh-CN"/>
        </w:rPr>
        <w:t>;</w:t>
      </w:r>
      <w:r w:rsidR="008F490E" w:rsidRPr="006D2B80">
        <w:rPr>
          <w:rFonts w:ascii="Book Antiqua" w:hAnsi="Book Antiqua" w:cs="Book Antiqua"/>
          <w:color w:val="000000"/>
          <w:lang w:eastAsia="zh-CN"/>
        </w:rPr>
        <w:t xml:space="preserve"> </w:t>
      </w:r>
      <w:r w:rsidR="008F490E" w:rsidRPr="006D2B80">
        <w:rPr>
          <w:rFonts w:ascii="Book Antiqua" w:eastAsia="DengXian" w:hAnsi="Book Antiqua"/>
          <w:color w:val="000000"/>
          <w:lang w:eastAsia="zh-CN"/>
        </w:rPr>
        <w:t>UC: U</w:t>
      </w:r>
      <w:r w:rsidR="00832082" w:rsidRPr="006D2B80">
        <w:rPr>
          <w:rFonts w:ascii="Book Antiqua" w:eastAsia="DengXian" w:hAnsi="Book Antiqua"/>
          <w:color w:val="000000"/>
          <w:lang w:eastAsia="zh-CN"/>
        </w:rPr>
        <w:t xml:space="preserve">lcerative colitis; </w:t>
      </w:r>
      <w:r w:rsidR="007A7DAE" w:rsidRPr="006D2B80">
        <w:rPr>
          <w:rFonts w:ascii="Book Antiqua" w:eastAsia="DengXian" w:hAnsi="Book Antiqua"/>
          <w:lang w:eastAsia="zh-CN"/>
        </w:rPr>
        <w:t xml:space="preserve">SSA/P: Sessile serrated adenoma/polyp; </w:t>
      </w:r>
      <w:r w:rsidR="00832082" w:rsidRPr="006D2B80">
        <w:rPr>
          <w:rFonts w:ascii="Book Antiqua" w:eastAsia="DengXian" w:hAnsi="Book Antiqua"/>
          <w:color w:val="000000"/>
          <w:lang w:eastAsia="zh-CN"/>
        </w:rPr>
        <w:t>NET</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Neur</w:t>
      </w:r>
      <w:r w:rsidR="00832082" w:rsidRPr="006D2B80">
        <w:rPr>
          <w:rFonts w:ascii="Book Antiqua" w:eastAsia="DengXian" w:hAnsi="Book Antiqua"/>
          <w:color w:val="000000"/>
          <w:lang w:eastAsia="zh-CN"/>
        </w:rPr>
        <w:t>oendocrine tumor; TA</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Tub</w:t>
      </w:r>
      <w:r w:rsidR="00832082" w:rsidRPr="006D2B80">
        <w:rPr>
          <w:rFonts w:ascii="Book Antiqua" w:eastAsia="DengXian" w:hAnsi="Book Antiqua"/>
          <w:color w:val="000000"/>
          <w:lang w:eastAsia="zh-CN"/>
        </w:rPr>
        <w:t xml:space="preserve">ular adenoma; </w:t>
      </w:r>
      <w:r w:rsidR="007A7DAE" w:rsidRPr="006D2B80">
        <w:rPr>
          <w:rFonts w:ascii="Book Antiqua" w:hAnsi="Book Antiqua"/>
          <w:lang w:eastAsia="zh-CN"/>
        </w:rPr>
        <w:t xml:space="preserve">TVA: </w:t>
      </w:r>
      <w:proofErr w:type="spellStart"/>
      <w:r w:rsidR="007A7DAE" w:rsidRPr="006D2B80">
        <w:rPr>
          <w:rFonts w:ascii="Book Antiqua" w:hAnsi="Book Antiqua"/>
          <w:lang w:eastAsia="zh-CN"/>
        </w:rPr>
        <w:t>Tubulovillous</w:t>
      </w:r>
      <w:proofErr w:type="spellEnd"/>
      <w:r w:rsidR="007A7DAE" w:rsidRPr="006D2B80">
        <w:rPr>
          <w:rFonts w:ascii="Book Antiqua" w:hAnsi="Book Antiqua"/>
          <w:lang w:eastAsia="zh-CN"/>
        </w:rPr>
        <w:t xml:space="preserve"> adenoma; </w:t>
      </w:r>
      <w:r w:rsidR="00832082" w:rsidRPr="006D2B80">
        <w:rPr>
          <w:rFonts w:ascii="Book Antiqua" w:eastAsia="DengXian" w:hAnsi="Book Antiqua"/>
          <w:color w:val="000000"/>
          <w:lang w:eastAsia="zh-CN"/>
        </w:rPr>
        <w:t>LGD</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Low</w:t>
      </w:r>
      <w:r w:rsidR="00832082" w:rsidRPr="006D2B80">
        <w:rPr>
          <w:rFonts w:ascii="Book Antiqua" w:eastAsia="DengXian" w:hAnsi="Book Antiqua"/>
          <w:color w:val="000000"/>
          <w:lang w:eastAsia="zh-CN"/>
        </w:rPr>
        <w:t>-grade dysplasia; HGD</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Hig</w:t>
      </w:r>
      <w:r w:rsidR="00832082" w:rsidRPr="006D2B80">
        <w:rPr>
          <w:rFonts w:ascii="Book Antiqua" w:eastAsia="DengXian" w:hAnsi="Book Antiqua"/>
          <w:color w:val="000000"/>
          <w:lang w:eastAsia="zh-CN"/>
        </w:rPr>
        <w:t>h-grade dysplasia; IND</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Ind</w:t>
      </w:r>
      <w:r w:rsidR="00832082" w:rsidRPr="006D2B80">
        <w:rPr>
          <w:rFonts w:ascii="Book Antiqua" w:eastAsia="DengXian" w:hAnsi="Book Antiqua"/>
          <w:color w:val="000000"/>
          <w:lang w:eastAsia="zh-CN"/>
        </w:rPr>
        <w:t>efinite for dysplasia; NEC</w:t>
      </w:r>
      <w:r w:rsidR="008F490E" w:rsidRPr="006D2B80">
        <w:rPr>
          <w:rFonts w:ascii="Book Antiqua" w:eastAsia="DengXian" w:hAnsi="Book Antiqua"/>
          <w:color w:val="000000"/>
          <w:lang w:eastAsia="zh-CN"/>
        </w:rPr>
        <w:t>:</w:t>
      </w:r>
      <w:r w:rsidR="00832082" w:rsidRPr="006D2B80">
        <w:rPr>
          <w:rFonts w:ascii="Book Antiqua" w:eastAsia="DengXian" w:hAnsi="Book Antiqua"/>
          <w:color w:val="000000"/>
          <w:lang w:eastAsia="zh-CN"/>
        </w:rPr>
        <w:t xml:space="preserve"> </w:t>
      </w:r>
      <w:r w:rsidR="008F490E" w:rsidRPr="006D2B80">
        <w:rPr>
          <w:rFonts w:ascii="Book Antiqua" w:eastAsia="DengXian" w:hAnsi="Book Antiqua"/>
          <w:color w:val="000000"/>
          <w:lang w:eastAsia="zh-CN"/>
        </w:rPr>
        <w:t>Neuroe</w:t>
      </w:r>
      <w:r w:rsidR="00832082" w:rsidRPr="006D2B80">
        <w:rPr>
          <w:rFonts w:ascii="Book Antiqua" w:eastAsia="DengXian" w:hAnsi="Book Antiqua"/>
          <w:color w:val="000000"/>
          <w:lang w:eastAsia="zh-CN"/>
        </w:rPr>
        <w:t>ndocrine carcinoma.</w:t>
      </w:r>
    </w:p>
    <w:p w14:paraId="4F916CFC" w14:textId="77777777" w:rsidR="0067401B" w:rsidRDefault="0067401B">
      <w:pPr>
        <w:rPr>
          <w:rFonts w:ascii="Book Antiqua" w:eastAsia="DengXian" w:hAnsi="Book Antiqua"/>
          <w:color w:val="000000"/>
          <w:lang w:eastAsia="zh-CN"/>
        </w:rPr>
      </w:pPr>
      <w:r>
        <w:rPr>
          <w:rFonts w:ascii="Book Antiqua" w:eastAsia="DengXian" w:hAnsi="Book Antiqua"/>
          <w:color w:val="000000"/>
          <w:lang w:eastAsia="zh-CN"/>
        </w:rPr>
        <w:br w:type="page"/>
      </w:r>
    </w:p>
    <w:p w14:paraId="37628113" w14:textId="77777777" w:rsidR="00B76227" w:rsidRDefault="00B76227" w:rsidP="00B76227">
      <w:pPr>
        <w:jc w:val="center"/>
        <w:rPr>
          <w:rFonts w:ascii="Book Antiqua" w:hAnsi="Book Antiqua"/>
        </w:rPr>
      </w:pPr>
    </w:p>
    <w:p w14:paraId="58FE99DC" w14:textId="57D6D6B3" w:rsidR="00B76227" w:rsidRDefault="00B76227" w:rsidP="00B76227">
      <w:pPr>
        <w:jc w:val="center"/>
        <w:rPr>
          <w:rFonts w:ascii="Book Antiqua" w:hAnsi="Book Antiqua"/>
        </w:rPr>
      </w:pPr>
      <w:r>
        <w:rPr>
          <w:rFonts w:ascii="Book Antiqua" w:hAnsi="Book Antiqua"/>
          <w:noProof/>
          <w:lang w:eastAsia="zh-CN"/>
        </w:rPr>
        <w:drawing>
          <wp:inline distT="0" distB="0" distL="0" distR="0" wp14:anchorId="7A95CD68" wp14:editId="4C54448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61633D" w14:textId="77777777" w:rsidR="00B76227" w:rsidRDefault="00B76227" w:rsidP="00B76227">
      <w:pPr>
        <w:jc w:val="center"/>
        <w:rPr>
          <w:rFonts w:ascii="Book Antiqua" w:hAnsi="Book Antiqua"/>
        </w:rPr>
      </w:pPr>
    </w:p>
    <w:p w14:paraId="4528FE97" w14:textId="77777777" w:rsidR="00B76227" w:rsidRDefault="00B76227" w:rsidP="00B7622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0BBC21E" w14:textId="77777777" w:rsidR="00B76227" w:rsidRDefault="00B76227" w:rsidP="00B7622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12DBE1" w14:textId="77777777" w:rsidR="00B76227" w:rsidRDefault="00B76227" w:rsidP="00B7622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8A1E8E" w14:textId="77777777" w:rsidR="00B76227" w:rsidRDefault="00B76227" w:rsidP="00B7622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C302EF" w14:textId="77777777" w:rsidR="00B76227" w:rsidRDefault="00B76227" w:rsidP="00B7622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543A08" w14:textId="77777777" w:rsidR="00B76227" w:rsidRDefault="00B76227" w:rsidP="00B7622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7430906" w14:textId="77777777" w:rsidR="00B76227" w:rsidRDefault="00B76227" w:rsidP="00B76227">
      <w:pPr>
        <w:jc w:val="center"/>
        <w:rPr>
          <w:rFonts w:ascii="Book Antiqua" w:hAnsi="Book Antiqua"/>
        </w:rPr>
      </w:pPr>
    </w:p>
    <w:p w14:paraId="5A6A37D8" w14:textId="77777777" w:rsidR="00B76227" w:rsidRDefault="00B76227" w:rsidP="00B76227">
      <w:pPr>
        <w:jc w:val="center"/>
        <w:rPr>
          <w:rFonts w:ascii="Book Antiqua" w:hAnsi="Book Antiqua"/>
        </w:rPr>
      </w:pPr>
    </w:p>
    <w:p w14:paraId="37ED2EF6" w14:textId="42BFA8F3" w:rsidR="00B76227" w:rsidRDefault="00B76227" w:rsidP="00B76227">
      <w:pPr>
        <w:jc w:val="center"/>
        <w:rPr>
          <w:rFonts w:ascii="Book Antiqua" w:hAnsi="Book Antiqua"/>
        </w:rPr>
      </w:pPr>
      <w:r>
        <w:rPr>
          <w:rFonts w:ascii="Book Antiqua" w:hAnsi="Book Antiqua"/>
          <w:noProof/>
          <w:lang w:eastAsia="zh-CN"/>
        </w:rPr>
        <w:drawing>
          <wp:inline distT="0" distB="0" distL="0" distR="0" wp14:anchorId="5FF61AAC" wp14:editId="5061607E">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2F76E0" w14:textId="77777777" w:rsidR="00B76227" w:rsidRDefault="00B76227" w:rsidP="00B76227">
      <w:pPr>
        <w:jc w:val="center"/>
        <w:rPr>
          <w:rFonts w:ascii="Book Antiqua" w:hAnsi="Book Antiqua"/>
        </w:rPr>
      </w:pPr>
    </w:p>
    <w:p w14:paraId="34F02B3E" w14:textId="77777777" w:rsidR="00B76227" w:rsidRDefault="00B76227" w:rsidP="00B76227">
      <w:pPr>
        <w:jc w:val="center"/>
        <w:rPr>
          <w:rFonts w:ascii="Book Antiqua" w:hAnsi="Book Antiqua"/>
        </w:rPr>
      </w:pPr>
    </w:p>
    <w:p w14:paraId="4B4D6BCA" w14:textId="77777777" w:rsidR="00B76227" w:rsidRDefault="00B76227" w:rsidP="00B76227">
      <w:pPr>
        <w:jc w:val="right"/>
        <w:rPr>
          <w:rFonts w:ascii="Book Antiqua" w:hAnsi="Book Antiqua"/>
          <w:color w:val="000000" w:themeColor="text1"/>
        </w:rPr>
      </w:pPr>
    </w:p>
    <w:p w14:paraId="5B703BA9" w14:textId="67F76612" w:rsidR="00A77B3E" w:rsidRPr="00B76227" w:rsidRDefault="00B76227" w:rsidP="00B7622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B76227" w:rsidSect="008F490E">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B7F6F" w14:textId="77777777" w:rsidR="00830B3A" w:rsidRDefault="00830B3A" w:rsidP="00832082">
      <w:r>
        <w:separator/>
      </w:r>
    </w:p>
  </w:endnote>
  <w:endnote w:type="continuationSeparator" w:id="0">
    <w:p w14:paraId="7A2814DC" w14:textId="77777777" w:rsidR="00830B3A" w:rsidRDefault="00830B3A" w:rsidP="008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635"/>
      <w:docPartObj>
        <w:docPartGallery w:val="Page Numbers (Bottom of Page)"/>
        <w:docPartUnique/>
      </w:docPartObj>
    </w:sdtPr>
    <w:sdtContent>
      <w:sdt>
        <w:sdtPr>
          <w:id w:val="860082579"/>
          <w:docPartObj>
            <w:docPartGallery w:val="Page Numbers (Top of Page)"/>
            <w:docPartUnique/>
          </w:docPartObj>
        </w:sdtPr>
        <w:sdtContent>
          <w:p w14:paraId="6A8765A0" w14:textId="2C8D3CD7" w:rsidR="003663DC" w:rsidRDefault="003663D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C1C84">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C1C84">
              <w:rPr>
                <w:b/>
                <w:bCs/>
                <w:noProof/>
              </w:rPr>
              <w:t>37</w:t>
            </w:r>
            <w:r>
              <w:rPr>
                <w:b/>
                <w:bCs/>
                <w:sz w:val="24"/>
                <w:szCs w:val="24"/>
              </w:rPr>
              <w:fldChar w:fldCharType="end"/>
            </w:r>
          </w:p>
        </w:sdtContent>
      </w:sdt>
    </w:sdtContent>
  </w:sdt>
  <w:p w14:paraId="67529765" w14:textId="77777777" w:rsidR="003663DC" w:rsidRDefault="003663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62B20" w14:textId="77777777" w:rsidR="00830B3A" w:rsidRDefault="00830B3A" w:rsidP="00832082">
      <w:r>
        <w:separator/>
      </w:r>
    </w:p>
  </w:footnote>
  <w:footnote w:type="continuationSeparator" w:id="0">
    <w:p w14:paraId="245022FB" w14:textId="77777777" w:rsidR="00830B3A" w:rsidRDefault="00830B3A" w:rsidP="0083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0EE9" w14:textId="77777777" w:rsidR="003663DC" w:rsidRPr="00752CD8" w:rsidRDefault="003663DC" w:rsidP="00752C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321F" w14:textId="77777777" w:rsidR="003663DC" w:rsidRPr="000B20CD" w:rsidRDefault="003663DC" w:rsidP="000B2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060"/>
    <w:multiLevelType w:val="multilevel"/>
    <w:tmpl w:val="F69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874F5"/>
    <w:multiLevelType w:val="multilevel"/>
    <w:tmpl w:val="655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C0ECC"/>
    <w:multiLevelType w:val="multilevel"/>
    <w:tmpl w:val="A084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36951"/>
    <w:multiLevelType w:val="multilevel"/>
    <w:tmpl w:val="157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3B5E"/>
    <w:multiLevelType w:val="hybridMultilevel"/>
    <w:tmpl w:val="DA7EC0FC"/>
    <w:lvl w:ilvl="0" w:tplc="52E46450">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320CB"/>
    <w:multiLevelType w:val="multilevel"/>
    <w:tmpl w:val="AC1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30201"/>
    <w:multiLevelType w:val="multilevel"/>
    <w:tmpl w:val="0AB6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918A4"/>
    <w:multiLevelType w:val="multilevel"/>
    <w:tmpl w:val="09D4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6175B"/>
    <w:multiLevelType w:val="multilevel"/>
    <w:tmpl w:val="7F2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55106"/>
    <w:multiLevelType w:val="multilevel"/>
    <w:tmpl w:val="3AB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D58AF"/>
    <w:multiLevelType w:val="multilevel"/>
    <w:tmpl w:val="D06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209EE"/>
    <w:multiLevelType w:val="multilevel"/>
    <w:tmpl w:val="5CD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61671"/>
    <w:multiLevelType w:val="multilevel"/>
    <w:tmpl w:val="4C30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15E75"/>
    <w:multiLevelType w:val="multilevel"/>
    <w:tmpl w:val="D51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16986"/>
    <w:multiLevelType w:val="multilevel"/>
    <w:tmpl w:val="1C52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6090"/>
    <w:multiLevelType w:val="multilevel"/>
    <w:tmpl w:val="5E9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926B1"/>
    <w:multiLevelType w:val="multilevel"/>
    <w:tmpl w:val="0C8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52832"/>
    <w:multiLevelType w:val="multilevel"/>
    <w:tmpl w:val="752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45F82"/>
    <w:multiLevelType w:val="multilevel"/>
    <w:tmpl w:val="8C82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249B6"/>
    <w:multiLevelType w:val="multilevel"/>
    <w:tmpl w:val="082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15A33"/>
    <w:multiLevelType w:val="multilevel"/>
    <w:tmpl w:val="579A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14497"/>
    <w:multiLevelType w:val="multilevel"/>
    <w:tmpl w:val="3C6C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F46912"/>
    <w:multiLevelType w:val="multilevel"/>
    <w:tmpl w:val="3C5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4B6013"/>
    <w:multiLevelType w:val="multilevel"/>
    <w:tmpl w:val="E1F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D59B9"/>
    <w:multiLevelType w:val="multilevel"/>
    <w:tmpl w:val="B6A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42906"/>
    <w:multiLevelType w:val="multilevel"/>
    <w:tmpl w:val="172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A0C5E"/>
    <w:multiLevelType w:val="multilevel"/>
    <w:tmpl w:val="43A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C1CEC"/>
    <w:multiLevelType w:val="multilevel"/>
    <w:tmpl w:val="621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6C7A83"/>
    <w:multiLevelType w:val="multilevel"/>
    <w:tmpl w:val="8AA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956EF"/>
    <w:multiLevelType w:val="multilevel"/>
    <w:tmpl w:val="A54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BB74D4"/>
    <w:multiLevelType w:val="multilevel"/>
    <w:tmpl w:val="979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6"/>
  </w:num>
  <w:num w:numId="4">
    <w:abstractNumId w:val="15"/>
  </w:num>
  <w:num w:numId="5">
    <w:abstractNumId w:val="18"/>
  </w:num>
  <w:num w:numId="6">
    <w:abstractNumId w:val="25"/>
  </w:num>
  <w:num w:numId="7">
    <w:abstractNumId w:val="9"/>
  </w:num>
  <w:num w:numId="8">
    <w:abstractNumId w:val="1"/>
  </w:num>
  <w:num w:numId="9">
    <w:abstractNumId w:val="29"/>
  </w:num>
  <w:num w:numId="10">
    <w:abstractNumId w:val="17"/>
  </w:num>
  <w:num w:numId="11">
    <w:abstractNumId w:val="28"/>
  </w:num>
  <w:num w:numId="12">
    <w:abstractNumId w:val="19"/>
  </w:num>
  <w:num w:numId="13">
    <w:abstractNumId w:val="24"/>
  </w:num>
  <w:num w:numId="14">
    <w:abstractNumId w:val="27"/>
  </w:num>
  <w:num w:numId="15">
    <w:abstractNumId w:val="13"/>
  </w:num>
  <w:num w:numId="16">
    <w:abstractNumId w:val="26"/>
  </w:num>
  <w:num w:numId="17">
    <w:abstractNumId w:val="11"/>
  </w:num>
  <w:num w:numId="18">
    <w:abstractNumId w:val="3"/>
  </w:num>
  <w:num w:numId="19">
    <w:abstractNumId w:val="5"/>
  </w:num>
  <w:num w:numId="20">
    <w:abstractNumId w:val="10"/>
  </w:num>
  <w:num w:numId="21">
    <w:abstractNumId w:val="8"/>
  </w:num>
  <w:num w:numId="22">
    <w:abstractNumId w:val="7"/>
  </w:num>
  <w:num w:numId="23">
    <w:abstractNumId w:val="6"/>
  </w:num>
  <w:num w:numId="24">
    <w:abstractNumId w:val="22"/>
  </w:num>
  <w:num w:numId="25">
    <w:abstractNumId w:val="20"/>
  </w:num>
  <w:num w:numId="26">
    <w:abstractNumId w:val="2"/>
  </w:num>
  <w:num w:numId="27">
    <w:abstractNumId w:val="23"/>
  </w:num>
  <w:num w:numId="28">
    <w:abstractNumId w:val="21"/>
  </w:num>
  <w:num w:numId="29">
    <w:abstractNumId w:val="0"/>
  </w:num>
  <w:num w:numId="30">
    <w:abstractNumId w:val="30"/>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B3C"/>
    <w:rsid w:val="00017A03"/>
    <w:rsid w:val="00062762"/>
    <w:rsid w:val="00092DC4"/>
    <w:rsid w:val="0009611C"/>
    <w:rsid w:val="000B20CD"/>
    <w:rsid w:val="000F647B"/>
    <w:rsid w:val="00141175"/>
    <w:rsid w:val="001550E5"/>
    <w:rsid w:val="001A0429"/>
    <w:rsid w:val="00200899"/>
    <w:rsid w:val="00203EA1"/>
    <w:rsid w:val="00246493"/>
    <w:rsid w:val="002542B2"/>
    <w:rsid w:val="00260C8A"/>
    <w:rsid w:val="00282800"/>
    <w:rsid w:val="002D0B7D"/>
    <w:rsid w:val="002F1618"/>
    <w:rsid w:val="003663DC"/>
    <w:rsid w:val="003701F6"/>
    <w:rsid w:val="003D21C8"/>
    <w:rsid w:val="003E5D95"/>
    <w:rsid w:val="004272E9"/>
    <w:rsid w:val="004671E1"/>
    <w:rsid w:val="00480E18"/>
    <w:rsid w:val="00555529"/>
    <w:rsid w:val="00575071"/>
    <w:rsid w:val="005835FE"/>
    <w:rsid w:val="005C4937"/>
    <w:rsid w:val="006636E9"/>
    <w:rsid w:val="00666114"/>
    <w:rsid w:val="0067401B"/>
    <w:rsid w:val="0069252A"/>
    <w:rsid w:val="006A67EB"/>
    <w:rsid w:val="006D2B80"/>
    <w:rsid w:val="00741EB0"/>
    <w:rsid w:val="00752CD8"/>
    <w:rsid w:val="007962AD"/>
    <w:rsid w:val="007A7DAE"/>
    <w:rsid w:val="007E0B22"/>
    <w:rsid w:val="00830B3A"/>
    <w:rsid w:val="00832082"/>
    <w:rsid w:val="008408CD"/>
    <w:rsid w:val="008575EC"/>
    <w:rsid w:val="00877E95"/>
    <w:rsid w:val="008B742B"/>
    <w:rsid w:val="008E41AD"/>
    <w:rsid w:val="008F490E"/>
    <w:rsid w:val="008F7CE9"/>
    <w:rsid w:val="00920981"/>
    <w:rsid w:val="00941946"/>
    <w:rsid w:val="00947EA0"/>
    <w:rsid w:val="00957139"/>
    <w:rsid w:val="009765F9"/>
    <w:rsid w:val="009A1DA7"/>
    <w:rsid w:val="00A77B3E"/>
    <w:rsid w:val="00AC7A3B"/>
    <w:rsid w:val="00AD6FFD"/>
    <w:rsid w:val="00B36610"/>
    <w:rsid w:val="00B47AED"/>
    <w:rsid w:val="00B76227"/>
    <w:rsid w:val="00BC1C84"/>
    <w:rsid w:val="00BE7437"/>
    <w:rsid w:val="00BF05F3"/>
    <w:rsid w:val="00C036FA"/>
    <w:rsid w:val="00C67588"/>
    <w:rsid w:val="00C70148"/>
    <w:rsid w:val="00CA2A55"/>
    <w:rsid w:val="00CF3AF3"/>
    <w:rsid w:val="00D372C7"/>
    <w:rsid w:val="00D47E10"/>
    <w:rsid w:val="00D87472"/>
    <w:rsid w:val="00D918B8"/>
    <w:rsid w:val="00D97740"/>
    <w:rsid w:val="00EB7395"/>
    <w:rsid w:val="00ED6B36"/>
    <w:rsid w:val="00F914F0"/>
    <w:rsid w:val="00FA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2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082"/>
    <w:rPr>
      <w:sz w:val="18"/>
      <w:szCs w:val="18"/>
    </w:rPr>
  </w:style>
  <w:style w:type="paragraph" w:styleId="a4">
    <w:name w:val="footer"/>
    <w:basedOn w:val="a"/>
    <w:link w:val="Char0"/>
    <w:uiPriority w:val="99"/>
    <w:rsid w:val="00832082"/>
    <w:pPr>
      <w:tabs>
        <w:tab w:val="center" w:pos="4153"/>
        <w:tab w:val="right" w:pos="8306"/>
      </w:tabs>
      <w:snapToGrid w:val="0"/>
    </w:pPr>
    <w:rPr>
      <w:sz w:val="18"/>
      <w:szCs w:val="18"/>
    </w:rPr>
  </w:style>
  <w:style w:type="character" w:customStyle="1" w:styleId="Char0">
    <w:name w:val="页脚 Char"/>
    <w:basedOn w:val="a0"/>
    <w:link w:val="a4"/>
    <w:uiPriority w:val="99"/>
    <w:rsid w:val="00832082"/>
    <w:rPr>
      <w:sz w:val="18"/>
      <w:szCs w:val="18"/>
    </w:rPr>
  </w:style>
  <w:style w:type="character" w:styleId="a5">
    <w:name w:val="Hyperlink"/>
    <w:basedOn w:val="a0"/>
    <w:uiPriority w:val="99"/>
    <w:unhideWhenUsed/>
    <w:rsid w:val="00832082"/>
    <w:rPr>
      <w:color w:val="0000FF"/>
      <w:u w:val="single"/>
    </w:rPr>
  </w:style>
  <w:style w:type="paragraph" w:customStyle="1" w:styleId="EndNoteBibliographyTitle">
    <w:name w:val="EndNote Bibliography Title"/>
    <w:basedOn w:val="a"/>
    <w:link w:val="EndNoteBibliographyTitle0"/>
    <w:rsid w:val="00832082"/>
    <w:pPr>
      <w:spacing w:line="276" w:lineRule="auto"/>
      <w:jc w:val="center"/>
    </w:pPr>
    <w:rPr>
      <w:rFonts w:ascii="Calibri" w:hAnsi="Calibri" w:cs="Calibri"/>
      <w:noProof/>
      <w:sz w:val="22"/>
      <w:szCs w:val="22"/>
    </w:rPr>
  </w:style>
  <w:style w:type="character" w:customStyle="1" w:styleId="EndNoteBibliographyTitle0">
    <w:name w:val="EndNote Bibliography Title 字符"/>
    <w:basedOn w:val="a0"/>
    <w:link w:val="EndNoteBibliographyTitle"/>
    <w:rsid w:val="00832082"/>
    <w:rPr>
      <w:rFonts w:ascii="Calibri" w:hAnsi="Calibri" w:cs="Calibri"/>
      <w:noProof/>
      <w:sz w:val="22"/>
      <w:szCs w:val="22"/>
    </w:rPr>
  </w:style>
  <w:style w:type="paragraph" w:customStyle="1" w:styleId="EndNoteBibliography">
    <w:name w:val="EndNote Bibliography"/>
    <w:basedOn w:val="a"/>
    <w:link w:val="EndNoteBibliography0"/>
    <w:rsid w:val="00832082"/>
    <w:pPr>
      <w:spacing w:after="200"/>
    </w:pPr>
    <w:rPr>
      <w:rFonts w:ascii="Calibri" w:hAnsi="Calibri" w:cs="Calibri"/>
      <w:noProof/>
      <w:sz w:val="22"/>
      <w:szCs w:val="22"/>
    </w:rPr>
  </w:style>
  <w:style w:type="character" w:customStyle="1" w:styleId="EndNoteBibliography0">
    <w:name w:val="EndNote Bibliography 字符"/>
    <w:basedOn w:val="a0"/>
    <w:link w:val="EndNoteBibliography"/>
    <w:rsid w:val="00832082"/>
    <w:rPr>
      <w:rFonts w:ascii="Calibri" w:hAnsi="Calibri" w:cs="Calibri"/>
      <w:noProof/>
      <w:sz w:val="22"/>
      <w:szCs w:val="22"/>
    </w:rPr>
  </w:style>
  <w:style w:type="character" w:customStyle="1" w:styleId="printanswer2">
    <w:name w:val="printanswer2"/>
    <w:basedOn w:val="a0"/>
    <w:rsid w:val="00832082"/>
    <w:rPr>
      <w:rFonts w:ascii="Arial" w:hAnsi="Arial" w:cs="Arial" w:hint="default"/>
      <w:sz w:val="18"/>
      <w:szCs w:val="18"/>
    </w:rPr>
  </w:style>
  <w:style w:type="paragraph" w:styleId="a6">
    <w:name w:val="Balloon Text"/>
    <w:basedOn w:val="a"/>
    <w:link w:val="Char1"/>
    <w:uiPriority w:val="99"/>
    <w:unhideWhenUsed/>
    <w:rsid w:val="00832082"/>
    <w:rPr>
      <w:rFonts w:asciiTheme="minorHAnsi" w:hAnsiTheme="minorHAnsi" w:cstheme="minorBidi"/>
      <w:sz w:val="18"/>
      <w:szCs w:val="18"/>
    </w:rPr>
  </w:style>
  <w:style w:type="character" w:customStyle="1" w:styleId="Char1">
    <w:name w:val="批注框文本 Char"/>
    <w:basedOn w:val="a0"/>
    <w:link w:val="a6"/>
    <w:uiPriority w:val="99"/>
    <w:rsid w:val="00832082"/>
    <w:rPr>
      <w:rFonts w:asciiTheme="minorHAnsi" w:hAnsiTheme="minorHAnsi" w:cstheme="minorBidi"/>
      <w:sz w:val="18"/>
      <w:szCs w:val="18"/>
    </w:rPr>
  </w:style>
  <w:style w:type="character" w:styleId="a7">
    <w:name w:val="annotation reference"/>
    <w:basedOn w:val="a0"/>
    <w:uiPriority w:val="99"/>
    <w:unhideWhenUsed/>
    <w:rsid w:val="00832082"/>
    <w:rPr>
      <w:sz w:val="16"/>
      <w:szCs w:val="16"/>
    </w:rPr>
  </w:style>
  <w:style w:type="paragraph" w:styleId="a8">
    <w:name w:val="annotation text"/>
    <w:basedOn w:val="a"/>
    <w:link w:val="Char2"/>
    <w:uiPriority w:val="99"/>
    <w:unhideWhenUsed/>
    <w:rsid w:val="00832082"/>
    <w:pPr>
      <w:spacing w:after="200"/>
    </w:pPr>
    <w:rPr>
      <w:rFonts w:asciiTheme="minorHAnsi" w:hAnsiTheme="minorHAnsi" w:cstheme="minorBidi"/>
      <w:sz w:val="20"/>
      <w:szCs w:val="20"/>
    </w:rPr>
  </w:style>
  <w:style w:type="character" w:customStyle="1" w:styleId="Char2">
    <w:name w:val="批注文字 Char"/>
    <w:basedOn w:val="a0"/>
    <w:link w:val="a8"/>
    <w:uiPriority w:val="99"/>
    <w:rsid w:val="00832082"/>
    <w:rPr>
      <w:rFonts w:asciiTheme="minorHAnsi" w:hAnsiTheme="minorHAnsi" w:cstheme="minorBidi"/>
    </w:rPr>
  </w:style>
  <w:style w:type="paragraph" w:styleId="a9">
    <w:name w:val="annotation subject"/>
    <w:basedOn w:val="a8"/>
    <w:next w:val="a8"/>
    <w:link w:val="Char3"/>
    <w:uiPriority w:val="99"/>
    <w:unhideWhenUsed/>
    <w:rsid w:val="00832082"/>
    <w:rPr>
      <w:b/>
      <w:bCs/>
    </w:rPr>
  </w:style>
  <w:style w:type="character" w:customStyle="1" w:styleId="Char3">
    <w:name w:val="批注主题 Char"/>
    <w:basedOn w:val="Char2"/>
    <w:link w:val="a9"/>
    <w:uiPriority w:val="99"/>
    <w:rsid w:val="00832082"/>
    <w:rPr>
      <w:rFonts w:asciiTheme="minorHAnsi" w:hAnsiTheme="minorHAnsi" w:cstheme="minorBidi"/>
      <w:b/>
      <w:bCs/>
    </w:rPr>
  </w:style>
  <w:style w:type="paragraph" w:styleId="aa">
    <w:name w:val="List Paragraph"/>
    <w:basedOn w:val="a"/>
    <w:uiPriority w:val="34"/>
    <w:qFormat/>
    <w:rsid w:val="00832082"/>
    <w:pPr>
      <w:spacing w:after="200" w:line="276" w:lineRule="auto"/>
      <w:ind w:left="720"/>
      <w:contextualSpacing/>
    </w:pPr>
    <w:rPr>
      <w:rFonts w:asciiTheme="minorHAnsi" w:hAnsiTheme="minorHAnsi" w:cstheme="minorBidi"/>
      <w:sz w:val="22"/>
      <w:szCs w:val="22"/>
    </w:rPr>
  </w:style>
  <w:style w:type="character" w:styleId="ab">
    <w:name w:val="line number"/>
    <w:basedOn w:val="a0"/>
    <w:uiPriority w:val="99"/>
    <w:unhideWhenUsed/>
    <w:rsid w:val="00832082"/>
  </w:style>
  <w:style w:type="character" w:customStyle="1" w:styleId="identifier">
    <w:name w:val="identifier"/>
    <w:basedOn w:val="a0"/>
    <w:rsid w:val="00832082"/>
  </w:style>
  <w:style w:type="character" w:customStyle="1" w:styleId="id-label">
    <w:name w:val="id-label"/>
    <w:basedOn w:val="a0"/>
    <w:rsid w:val="00832082"/>
  </w:style>
  <w:style w:type="character" w:styleId="ac">
    <w:name w:val="Strong"/>
    <w:basedOn w:val="a0"/>
    <w:uiPriority w:val="22"/>
    <w:qFormat/>
    <w:rsid w:val="00832082"/>
    <w:rPr>
      <w:b/>
      <w:bCs/>
    </w:rPr>
  </w:style>
  <w:style w:type="character" w:customStyle="1" w:styleId="free-label">
    <w:name w:val="free-label"/>
    <w:basedOn w:val="a0"/>
    <w:rsid w:val="00832082"/>
  </w:style>
  <w:style w:type="table" w:styleId="ad">
    <w:name w:val="Table Grid"/>
    <w:basedOn w:val="a1"/>
    <w:rsid w:val="00663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47E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2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082"/>
    <w:rPr>
      <w:sz w:val="18"/>
      <w:szCs w:val="18"/>
    </w:rPr>
  </w:style>
  <w:style w:type="paragraph" w:styleId="a4">
    <w:name w:val="footer"/>
    <w:basedOn w:val="a"/>
    <w:link w:val="Char0"/>
    <w:uiPriority w:val="99"/>
    <w:rsid w:val="00832082"/>
    <w:pPr>
      <w:tabs>
        <w:tab w:val="center" w:pos="4153"/>
        <w:tab w:val="right" w:pos="8306"/>
      </w:tabs>
      <w:snapToGrid w:val="0"/>
    </w:pPr>
    <w:rPr>
      <w:sz w:val="18"/>
      <w:szCs w:val="18"/>
    </w:rPr>
  </w:style>
  <w:style w:type="character" w:customStyle="1" w:styleId="Char0">
    <w:name w:val="页脚 Char"/>
    <w:basedOn w:val="a0"/>
    <w:link w:val="a4"/>
    <w:uiPriority w:val="99"/>
    <w:rsid w:val="00832082"/>
    <w:rPr>
      <w:sz w:val="18"/>
      <w:szCs w:val="18"/>
    </w:rPr>
  </w:style>
  <w:style w:type="character" w:styleId="a5">
    <w:name w:val="Hyperlink"/>
    <w:basedOn w:val="a0"/>
    <w:uiPriority w:val="99"/>
    <w:unhideWhenUsed/>
    <w:rsid w:val="00832082"/>
    <w:rPr>
      <w:color w:val="0000FF"/>
      <w:u w:val="single"/>
    </w:rPr>
  </w:style>
  <w:style w:type="paragraph" w:customStyle="1" w:styleId="EndNoteBibliographyTitle">
    <w:name w:val="EndNote Bibliography Title"/>
    <w:basedOn w:val="a"/>
    <w:link w:val="EndNoteBibliographyTitle0"/>
    <w:rsid w:val="00832082"/>
    <w:pPr>
      <w:spacing w:line="276" w:lineRule="auto"/>
      <w:jc w:val="center"/>
    </w:pPr>
    <w:rPr>
      <w:rFonts w:ascii="Calibri" w:hAnsi="Calibri" w:cs="Calibri"/>
      <w:noProof/>
      <w:sz w:val="22"/>
      <w:szCs w:val="22"/>
    </w:rPr>
  </w:style>
  <w:style w:type="character" w:customStyle="1" w:styleId="EndNoteBibliographyTitle0">
    <w:name w:val="EndNote Bibliography Title 字符"/>
    <w:basedOn w:val="a0"/>
    <w:link w:val="EndNoteBibliographyTitle"/>
    <w:rsid w:val="00832082"/>
    <w:rPr>
      <w:rFonts w:ascii="Calibri" w:hAnsi="Calibri" w:cs="Calibri"/>
      <w:noProof/>
      <w:sz w:val="22"/>
      <w:szCs w:val="22"/>
    </w:rPr>
  </w:style>
  <w:style w:type="paragraph" w:customStyle="1" w:styleId="EndNoteBibliography">
    <w:name w:val="EndNote Bibliography"/>
    <w:basedOn w:val="a"/>
    <w:link w:val="EndNoteBibliography0"/>
    <w:rsid w:val="00832082"/>
    <w:pPr>
      <w:spacing w:after="200"/>
    </w:pPr>
    <w:rPr>
      <w:rFonts w:ascii="Calibri" w:hAnsi="Calibri" w:cs="Calibri"/>
      <w:noProof/>
      <w:sz w:val="22"/>
      <w:szCs w:val="22"/>
    </w:rPr>
  </w:style>
  <w:style w:type="character" w:customStyle="1" w:styleId="EndNoteBibliography0">
    <w:name w:val="EndNote Bibliography 字符"/>
    <w:basedOn w:val="a0"/>
    <w:link w:val="EndNoteBibliography"/>
    <w:rsid w:val="00832082"/>
    <w:rPr>
      <w:rFonts w:ascii="Calibri" w:hAnsi="Calibri" w:cs="Calibri"/>
      <w:noProof/>
      <w:sz w:val="22"/>
      <w:szCs w:val="22"/>
    </w:rPr>
  </w:style>
  <w:style w:type="character" w:customStyle="1" w:styleId="printanswer2">
    <w:name w:val="printanswer2"/>
    <w:basedOn w:val="a0"/>
    <w:rsid w:val="00832082"/>
    <w:rPr>
      <w:rFonts w:ascii="Arial" w:hAnsi="Arial" w:cs="Arial" w:hint="default"/>
      <w:sz w:val="18"/>
      <w:szCs w:val="18"/>
    </w:rPr>
  </w:style>
  <w:style w:type="paragraph" w:styleId="a6">
    <w:name w:val="Balloon Text"/>
    <w:basedOn w:val="a"/>
    <w:link w:val="Char1"/>
    <w:uiPriority w:val="99"/>
    <w:unhideWhenUsed/>
    <w:rsid w:val="00832082"/>
    <w:rPr>
      <w:rFonts w:asciiTheme="minorHAnsi" w:hAnsiTheme="minorHAnsi" w:cstheme="minorBidi"/>
      <w:sz w:val="18"/>
      <w:szCs w:val="18"/>
    </w:rPr>
  </w:style>
  <w:style w:type="character" w:customStyle="1" w:styleId="Char1">
    <w:name w:val="批注框文本 Char"/>
    <w:basedOn w:val="a0"/>
    <w:link w:val="a6"/>
    <w:uiPriority w:val="99"/>
    <w:rsid w:val="00832082"/>
    <w:rPr>
      <w:rFonts w:asciiTheme="minorHAnsi" w:hAnsiTheme="minorHAnsi" w:cstheme="minorBidi"/>
      <w:sz w:val="18"/>
      <w:szCs w:val="18"/>
    </w:rPr>
  </w:style>
  <w:style w:type="character" w:styleId="a7">
    <w:name w:val="annotation reference"/>
    <w:basedOn w:val="a0"/>
    <w:uiPriority w:val="99"/>
    <w:unhideWhenUsed/>
    <w:rsid w:val="00832082"/>
    <w:rPr>
      <w:sz w:val="16"/>
      <w:szCs w:val="16"/>
    </w:rPr>
  </w:style>
  <w:style w:type="paragraph" w:styleId="a8">
    <w:name w:val="annotation text"/>
    <w:basedOn w:val="a"/>
    <w:link w:val="Char2"/>
    <w:uiPriority w:val="99"/>
    <w:unhideWhenUsed/>
    <w:rsid w:val="00832082"/>
    <w:pPr>
      <w:spacing w:after="200"/>
    </w:pPr>
    <w:rPr>
      <w:rFonts w:asciiTheme="minorHAnsi" w:hAnsiTheme="minorHAnsi" w:cstheme="minorBidi"/>
      <w:sz w:val="20"/>
      <w:szCs w:val="20"/>
    </w:rPr>
  </w:style>
  <w:style w:type="character" w:customStyle="1" w:styleId="Char2">
    <w:name w:val="批注文字 Char"/>
    <w:basedOn w:val="a0"/>
    <w:link w:val="a8"/>
    <w:uiPriority w:val="99"/>
    <w:rsid w:val="00832082"/>
    <w:rPr>
      <w:rFonts w:asciiTheme="minorHAnsi" w:hAnsiTheme="minorHAnsi" w:cstheme="minorBidi"/>
    </w:rPr>
  </w:style>
  <w:style w:type="paragraph" w:styleId="a9">
    <w:name w:val="annotation subject"/>
    <w:basedOn w:val="a8"/>
    <w:next w:val="a8"/>
    <w:link w:val="Char3"/>
    <w:uiPriority w:val="99"/>
    <w:unhideWhenUsed/>
    <w:rsid w:val="00832082"/>
    <w:rPr>
      <w:b/>
      <w:bCs/>
    </w:rPr>
  </w:style>
  <w:style w:type="character" w:customStyle="1" w:styleId="Char3">
    <w:name w:val="批注主题 Char"/>
    <w:basedOn w:val="Char2"/>
    <w:link w:val="a9"/>
    <w:uiPriority w:val="99"/>
    <w:rsid w:val="00832082"/>
    <w:rPr>
      <w:rFonts w:asciiTheme="minorHAnsi" w:hAnsiTheme="minorHAnsi" w:cstheme="minorBidi"/>
      <w:b/>
      <w:bCs/>
    </w:rPr>
  </w:style>
  <w:style w:type="paragraph" w:styleId="aa">
    <w:name w:val="List Paragraph"/>
    <w:basedOn w:val="a"/>
    <w:uiPriority w:val="34"/>
    <w:qFormat/>
    <w:rsid w:val="00832082"/>
    <w:pPr>
      <w:spacing w:after="200" w:line="276" w:lineRule="auto"/>
      <w:ind w:left="720"/>
      <w:contextualSpacing/>
    </w:pPr>
    <w:rPr>
      <w:rFonts w:asciiTheme="minorHAnsi" w:hAnsiTheme="minorHAnsi" w:cstheme="minorBidi"/>
      <w:sz w:val="22"/>
      <w:szCs w:val="22"/>
    </w:rPr>
  </w:style>
  <w:style w:type="character" w:styleId="ab">
    <w:name w:val="line number"/>
    <w:basedOn w:val="a0"/>
    <w:uiPriority w:val="99"/>
    <w:unhideWhenUsed/>
    <w:rsid w:val="00832082"/>
  </w:style>
  <w:style w:type="character" w:customStyle="1" w:styleId="identifier">
    <w:name w:val="identifier"/>
    <w:basedOn w:val="a0"/>
    <w:rsid w:val="00832082"/>
  </w:style>
  <w:style w:type="character" w:customStyle="1" w:styleId="id-label">
    <w:name w:val="id-label"/>
    <w:basedOn w:val="a0"/>
    <w:rsid w:val="00832082"/>
  </w:style>
  <w:style w:type="character" w:styleId="ac">
    <w:name w:val="Strong"/>
    <w:basedOn w:val="a0"/>
    <w:uiPriority w:val="22"/>
    <w:qFormat/>
    <w:rsid w:val="00832082"/>
    <w:rPr>
      <w:b/>
      <w:bCs/>
    </w:rPr>
  </w:style>
  <w:style w:type="character" w:customStyle="1" w:styleId="free-label">
    <w:name w:val="free-label"/>
    <w:basedOn w:val="a0"/>
    <w:rsid w:val="00832082"/>
  </w:style>
  <w:style w:type="table" w:styleId="ad">
    <w:name w:val="Table Grid"/>
    <w:basedOn w:val="a1"/>
    <w:rsid w:val="00663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947E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85439">
      <w:bodyDiv w:val="1"/>
      <w:marLeft w:val="0"/>
      <w:marRight w:val="0"/>
      <w:marTop w:val="0"/>
      <w:marBottom w:val="0"/>
      <w:divBdr>
        <w:top w:val="none" w:sz="0" w:space="0" w:color="auto"/>
        <w:left w:val="none" w:sz="0" w:space="0" w:color="auto"/>
        <w:bottom w:val="none" w:sz="0" w:space="0" w:color="auto"/>
        <w:right w:val="none" w:sz="0" w:space="0" w:color="auto"/>
      </w:divBdr>
    </w:div>
    <w:div w:id="183680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3945-BF38-444F-8412-40E1AEE5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7257</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Hanlin L.</dc:creator>
  <cp:lastModifiedBy>HP</cp:lastModifiedBy>
  <cp:revision>20</cp:revision>
  <dcterms:created xsi:type="dcterms:W3CDTF">2022-08-05T20:18:00Z</dcterms:created>
  <dcterms:modified xsi:type="dcterms:W3CDTF">2022-08-10T09:14:00Z</dcterms:modified>
</cp:coreProperties>
</file>