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97A5D"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Name of Journal: </w:t>
      </w:r>
      <w:r w:rsidRPr="0092621C">
        <w:rPr>
          <w:rFonts w:ascii="Book Antiqua" w:eastAsia="Book Antiqua" w:hAnsi="Book Antiqua" w:cs="Book Antiqua"/>
          <w:i/>
          <w:color w:val="000000" w:themeColor="text1"/>
        </w:rPr>
        <w:t>World Journal of Clinical Cases</w:t>
      </w:r>
    </w:p>
    <w:p w14:paraId="6EA7E825"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Manuscript NO: </w:t>
      </w:r>
      <w:r w:rsidRPr="0092621C">
        <w:rPr>
          <w:rFonts w:ascii="Book Antiqua" w:eastAsia="Book Antiqua" w:hAnsi="Book Antiqua" w:cs="Book Antiqua"/>
          <w:color w:val="000000" w:themeColor="text1"/>
        </w:rPr>
        <w:t>77245</w:t>
      </w:r>
    </w:p>
    <w:p w14:paraId="3A81D3A5"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Manuscript Type: </w:t>
      </w:r>
      <w:r w:rsidRPr="0092621C">
        <w:rPr>
          <w:rFonts w:ascii="Book Antiqua" w:eastAsia="Book Antiqua" w:hAnsi="Book Antiqua" w:cs="Book Antiqua"/>
          <w:color w:val="000000" w:themeColor="text1"/>
        </w:rPr>
        <w:t>CASE REPORT</w:t>
      </w:r>
    </w:p>
    <w:p w14:paraId="21A132B1" w14:textId="77777777" w:rsidR="00A77B3E" w:rsidRPr="0092621C" w:rsidRDefault="00A77B3E" w:rsidP="002329D6">
      <w:pPr>
        <w:spacing w:line="360" w:lineRule="auto"/>
        <w:jc w:val="both"/>
        <w:rPr>
          <w:rFonts w:ascii="Book Antiqua" w:hAnsi="Book Antiqua"/>
          <w:color w:val="000000" w:themeColor="text1"/>
        </w:rPr>
      </w:pPr>
    </w:p>
    <w:p w14:paraId="40226A4C"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Synchronous renal pelvis carcinoma associated with small lymphocytic lymphoma: </w:t>
      </w:r>
      <w:r w:rsidR="008F05A4" w:rsidRPr="0092621C">
        <w:rPr>
          <w:rFonts w:ascii="Book Antiqua" w:eastAsia="Book Antiqua" w:hAnsi="Book Antiqua" w:cs="Book Antiqua"/>
          <w:b/>
          <w:color w:val="000000" w:themeColor="text1"/>
        </w:rPr>
        <w:t>A</w:t>
      </w:r>
      <w:r w:rsidRPr="0092621C">
        <w:rPr>
          <w:rFonts w:ascii="Book Antiqua" w:eastAsia="Book Antiqua" w:hAnsi="Book Antiqua" w:cs="Book Antiqua"/>
          <w:b/>
          <w:color w:val="000000" w:themeColor="text1"/>
        </w:rPr>
        <w:t xml:space="preserve"> case report</w:t>
      </w:r>
    </w:p>
    <w:p w14:paraId="0354AFB8" w14:textId="77777777" w:rsidR="00A77B3E" w:rsidRPr="0092621C" w:rsidRDefault="00A77B3E" w:rsidP="002329D6">
      <w:pPr>
        <w:spacing w:line="360" w:lineRule="auto"/>
        <w:jc w:val="both"/>
        <w:rPr>
          <w:rFonts w:ascii="Book Antiqua" w:hAnsi="Book Antiqua"/>
          <w:color w:val="000000" w:themeColor="text1"/>
        </w:rPr>
      </w:pPr>
    </w:p>
    <w:p w14:paraId="62E5CB9B" w14:textId="77777777" w:rsidR="00A77B3E" w:rsidRPr="0092621C" w:rsidRDefault="008F05A4" w:rsidP="002329D6">
      <w:pPr>
        <w:spacing w:line="360" w:lineRule="auto"/>
        <w:jc w:val="both"/>
        <w:rPr>
          <w:rFonts w:ascii="Book Antiqua" w:hAnsi="Book Antiqua"/>
          <w:color w:val="000000" w:themeColor="text1"/>
          <w:lang w:eastAsia="zh-CN"/>
        </w:rPr>
      </w:pPr>
      <w:r w:rsidRPr="0092621C">
        <w:rPr>
          <w:rFonts w:ascii="Book Antiqua" w:eastAsia="Book Antiqua" w:hAnsi="Book Antiqua" w:cs="Book Antiqua"/>
          <w:color w:val="000000" w:themeColor="text1"/>
        </w:rPr>
        <w:t xml:space="preserve">Yang </w:t>
      </w:r>
      <w:r w:rsidRPr="0092621C">
        <w:rPr>
          <w:rFonts w:ascii="Book Antiqua" w:hAnsi="Book Antiqua" w:cs="Book Antiqua"/>
          <w:color w:val="000000" w:themeColor="text1"/>
          <w:lang w:eastAsia="zh-CN"/>
        </w:rPr>
        <w:t xml:space="preserve">HJ </w:t>
      </w:r>
      <w:r w:rsidRPr="0092621C">
        <w:rPr>
          <w:rFonts w:ascii="Book Antiqua" w:hAnsi="Book Antiqua" w:cs="Book Antiqua"/>
          <w:i/>
          <w:color w:val="000000" w:themeColor="text1"/>
          <w:lang w:eastAsia="zh-CN"/>
        </w:rPr>
        <w:t>et al</w:t>
      </w:r>
      <w:r w:rsidRPr="0092621C">
        <w:rPr>
          <w:rFonts w:ascii="Book Antiqua" w:hAnsi="Book Antiqua" w:cs="Book Antiqua"/>
          <w:color w:val="000000" w:themeColor="text1"/>
          <w:lang w:eastAsia="zh-CN"/>
        </w:rPr>
        <w:t xml:space="preserve">. </w:t>
      </w:r>
      <w:r w:rsidR="00E068CA" w:rsidRPr="0092621C">
        <w:rPr>
          <w:rFonts w:ascii="Book Antiqua" w:eastAsia="Book Antiqua" w:hAnsi="Book Antiqua" w:cs="Book Antiqua"/>
          <w:color w:val="000000" w:themeColor="text1"/>
        </w:rPr>
        <w:t xml:space="preserve">Synchronous renal pelvis carcinoma associated with </w:t>
      </w:r>
      <w:r w:rsidRPr="0092621C">
        <w:rPr>
          <w:rFonts w:ascii="Book Antiqua" w:hAnsi="Book Antiqua" w:cs="Book Antiqua"/>
          <w:color w:val="000000" w:themeColor="text1"/>
          <w:lang w:eastAsia="zh-CN"/>
        </w:rPr>
        <w:t>SLL</w:t>
      </w:r>
    </w:p>
    <w:p w14:paraId="24C0E822" w14:textId="77777777" w:rsidR="00A77B3E" w:rsidRPr="0092621C" w:rsidRDefault="00A77B3E" w:rsidP="002329D6">
      <w:pPr>
        <w:spacing w:line="360" w:lineRule="auto"/>
        <w:jc w:val="both"/>
        <w:rPr>
          <w:rFonts w:ascii="Book Antiqua" w:hAnsi="Book Antiqua"/>
          <w:color w:val="000000" w:themeColor="text1"/>
        </w:rPr>
      </w:pPr>
    </w:p>
    <w:p w14:paraId="17961D45"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Han</w:t>
      </w:r>
      <w:r w:rsidR="008F05A4" w:rsidRPr="0092621C">
        <w:rPr>
          <w:rFonts w:ascii="Book Antiqua" w:hAnsi="Book Antiqua" w:cs="Book Antiqua"/>
          <w:color w:val="000000" w:themeColor="text1"/>
          <w:lang w:eastAsia="zh-CN"/>
        </w:rPr>
        <w:t>-J</w:t>
      </w:r>
      <w:r w:rsidRPr="0092621C">
        <w:rPr>
          <w:rFonts w:ascii="Book Antiqua" w:eastAsia="Book Antiqua" w:hAnsi="Book Antiqua" w:cs="Book Antiqua"/>
          <w:color w:val="000000" w:themeColor="text1"/>
        </w:rPr>
        <w:t>in Yang, Xiao Huang</w:t>
      </w:r>
    </w:p>
    <w:p w14:paraId="74EDAD64" w14:textId="77777777" w:rsidR="00A77B3E" w:rsidRPr="0092621C" w:rsidRDefault="00A77B3E" w:rsidP="002329D6">
      <w:pPr>
        <w:spacing w:line="360" w:lineRule="auto"/>
        <w:jc w:val="both"/>
        <w:rPr>
          <w:rFonts w:ascii="Book Antiqua" w:hAnsi="Book Antiqua"/>
          <w:color w:val="000000" w:themeColor="text1"/>
        </w:rPr>
      </w:pPr>
    </w:p>
    <w:p w14:paraId="5D21C08D"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Han</w:t>
      </w:r>
      <w:r w:rsidR="008F05A4" w:rsidRPr="0092621C">
        <w:rPr>
          <w:rFonts w:ascii="Book Antiqua" w:hAnsi="Book Antiqua" w:cs="Book Antiqua"/>
          <w:b/>
          <w:bCs/>
          <w:color w:val="000000" w:themeColor="text1"/>
          <w:lang w:eastAsia="zh-CN"/>
        </w:rPr>
        <w:t>-J</w:t>
      </w:r>
      <w:r w:rsidRPr="0092621C">
        <w:rPr>
          <w:rFonts w:ascii="Book Antiqua" w:eastAsia="Book Antiqua" w:hAnsi="Book Antiqua" w:cs="Book Antiqua"/>
          <w:b/>
          <w:bCs/>
          <w:color w:val="000000" w:themeColor="text1"/>
        </w:rPr>
        <w:t xml:space="preserve">in Yang, </w:t>
      </w:r>
      <w:r w:rsidR="008F05A4" w:rsidRPr="0092621C">
        <w:rPr>
          <w:rFonts w:ascii="Book Antiqua" w:eastAsia="Book Antiqua" w:hAnsi="Book Antiqua" w:cs="Book Antiqua"/>
          <w:bCs/>
          <w:color w:val="000000" w:themeColor="text1"/>
        </w:rPr>
        <w:t>Department</w:t>
      </w:r>
      <w:r w:rsidR="008F05A4" w:rsidRPr="0092621C">
        <w:rPr>
          <w:rFonts w:ascii="Book Antiqua" w:hAnsi="Book Antiqua" w:cs="Book Antiqua"/>
          <w:bCs/>
          <w:color w:val="000000" w:themeColor="text1"/>
          <w:lang w:eastAsia="zh-CN"/>
        </w:rPr>
        <w:t xml:space="preserve"> of </w:t>
      </w:r>
      <w:r w:rsidRPr="0092621C">
        <w:rPr>
          <w:rFonts w:ascii="Book Antiqua" w:eastAsia="Book Antiqua" w:hAnsi="Book Antiqua" w:cs="Book Antiqua"/>
          <w:color w:val="000000" w:themeColor="text1"/>
        </w:rPr>
        <w:t>Pathology, The First Affiliated Hospital, School of Medicine, Zhejiang University, Hangzhou 310003, Zhejiang</w:t>
      </w:r>
      <w:r w:rsidR="008F05A4" w:rsidRPr="0092621C">
        <w:rPr>
          <w:rFonts w:ascii="Book Antiqua" w:hAnsi="Book Antiqua" w:cs="Book Antiqua"/>
          <w:color w:val="000000" w:themeColor="text1"/>
          <w:lang w:eastAsia="zh-CN"/>
        </w:rPr>
        <w:t xml:space="preserve"> Province</w:t>
      </w:r>
      <w:r w:rsidRPr="0092621C">
        <w:rPr>
          <w:rFonts w:ascii="Book Antiqua" w:eastAsia="Book Antiqua" w:hAnsi="Book Antiqua" w:cs="Book Antiqua"/>
          <w:color w:val="000000" w:themeColor="text1"/>
        </w:rPr>
        <w:t>, China</w:t>
      </w:r>
    </w:p>
    <w:p w14:paraId="72E4B85D" w14:textId="77777777" w:rsidR="00A77B3E" w:rsidRPr="0092621C" w:rsidRDefault="00A77B3E" w:rsidP="002329D6">
      <w:pPr>
        <w:spacing w:line="360" w:lineRule="auto"/>
        <w:jc w:val="both"/>
        <w:rPr>
          <w:rFonts w:ascii="Book Antiqua" w:hAnsi="Book Antiqua"/>
          <w:color w:val="000000" w:themeColor="text1"/>
        </w:rPr>
      </w:pPr>
    </w:p>
    <w:p w14:paraId="4B81AB24"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Xiao Huang, </w:t>
      </w:r>
      <w:r w:rsidR="008F05A4" w:rsidRPr="0092621C">
        <w:rPr>
          <w:rFonts w:ascii="Book Antiqua" w:eastAsia="Book Antiqua" w:hAnsi="Book Antiqua" w:cs="Book Antiqua"/>
          <w:bCs/>
          <w:color w:val="000000" w:themeColor="text1"/>
        </w:rPr>
        <w:t>Department</w:t>
      </w:r>
      <w:r w:rsidR="008F05A4" w:rsidRPr="0092621C">
        <w:rPr>
          <w:rFonts w:ascii="Book Antiqua" w:hAnsi="Book Antiqua" w:cs="Book Antiqua"/>
          <w:bCs/>
          <w:color w:val="000000" w:themeColor="text1"/>
          <w:lang w:eastAsia="zh-CN"/>
        </w:rPr>
        <w:t xml:space="preserve"> of </w:t>
      </w:r>
      <w:r w:rsidRPr="0092621C">
        <w:rPr>
          <w:rFonts w:ascii="Book Antiqua" w:eastAsia="Book Antiqua" w:hAnsi="Book Antiqua" w:cs="Book Antiqua"/>
          <w:color w:val="000000" w:themeColor="text1"/>
        </w:rPr>
        <w:t xml:space="preserve">Urology, The First Affiliated Hospital, School of Medicine, Zhejiang University, Hangzhou 310003, </w:t>
      </w:r>
      <w:r w:rsidR="008F05A4" w:rsidRPr="0092621C">
        <w:rPr>
          <w:rFonts w:ascii="Book Antiqua" w:eastAsia="Book Antiqua" w:hAnsi="Book Antiqua" w:cs="Book Antiqua"/>
          <w:color w:val="000000" w:themeColor="text1"/>
        </w:rPr>
        <w:t>Zhejiang</w:t>
      </w:r>
      <w:r w:rsidR="008F05A4" w:rsidRPr="0092621C">
        <w:rPr>
          <w:rFonts w:ascii="Book Antiqua" w:hAnsi="Book Antiqua" w:cs="Book Antiqua"/>
          <w:color w:val="000000" w:themeColor="text1"/>
          <w:lang w:eastAsia="zh-CN"/>
        </w:rPr>
        <w:t xml:space="preserve"> Province</w:t>
      </w:r>
      <w:r w:rsidRPr="0092621C">
        <w:rPr>
          <w:rFonts w:ascii="Book Antiqua" w:eastAsia="Book Antiqua" w:hAnsi="Book Antiqua" w:cs="Book Antiqua"/>
          <w:color w:val="000000" w:themeColor="text1"/>
        </w:rPr>
        <w:t>, China</w:t>
      </w:r>
    </w:p>
    <w:p w14:paraId="488F5886" w14:textId="77777777" w:rsidR="00A77B3E" w:rsidRPr="0092621C" w:rsidRDefault="00A77B3E" w:rsidP="002329D6">
      <w:pPr>
        <w:spacing w:line="360" w:lineRule="auto"/>
        <w:jc w:val="both"/>
        <w:rPr>
          <w:rFonts w:ascii="Book Antiqua" w:hAnsi="Book Antiqua"/>
          <w:color w:val="000000" w:themeColor="text1"/>
        </w:rPr>
      </w:pPr>
    </w:p>
    <w:p w14:paraId="3E43DB5B"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Author contributions: </w:t>
      </w:r>
      <w:r w:rsidRPr="0092621C">
        <w:rPr>
          <w:rFonts w:ascii="Book Antiqua" w:eastAsia="Book Antiqua" w:hAnsi="Book Antiqua" w:cs="Book Antiqua"/>
          <w:color w:val="000000" w:themeColor="text1"/>
        </w:rPr>
        <w:t>Yang</w:t>
      </w:r>
      <w:r w:rsidR="000963B1" w:rsidRPr="0092621C">
        <w:rPr>
          <w:rFonts w:ascii="Book Antiqua" w:hAnsi="Book Antiqua" w:cs="Book Antiqua"/>
          <w:color w:val="000000" w:themeColor="text1"/>
          <w:lang w:eastAsia="zh-CN"/>
        </w:rPr>
        <w:t xml:space="preserve"> HJ contributed to d</w:t>
      </w:r>
      <w:r w:rsidRPr="0092621C">
        <w:rPr>
          <w:rFonts w:ascii="Book Antiqua" w:eastAsia="Book Antiqua" w:hAnsi="Book Antiqua" w:cs="Book Antiqua"/>
          <w:color w:val="000000" w:themeColor="text1"/>
        </w:rPr>
        <w:t xml:space="preserve">ata collection, </w:t>
      </w:r>
      <w:r w:rsidR="000963B1" w:rsidRPr="0092621C">
        <w:rPr>
          <w:rFonts w:ascii="Book Antiqua" w:hAnsi="Book Antiqua" w:cs="Book Antiqua"/>
          <w:color w:val="000000" w:themeColor="text1"/>
          <w:lang w:eastAsia="zh-CN"/>
        </w:rPr>
        <w:t>h</w:t>
      </w:r>
      <w:r w:rsidRPr="0092621C">
        <w:rPr>
          <w:rFonts w:ascii="Book Antiqua" w:eastAsia="Book Antiqua" w:hAnsi="Book Antiqua" w:cs="Book Antiqua"/>
          <w:color w:val="000000" w:themeColor="text1"/>
        </w:rPr>
        <w:t xml:space="preserve">istopathology, </w:t>
      </w:r>
      <w:r w:rsidR="000963B1" w:rsidRPr="0092621C">
        <w:rPr>
          <w:rFonts w:ascii="Book Antiqua" w:hAnsi="Book Antiqua" w:cs="Book Antiqua"/>
          <w:color w:val="000000" w:themeColor="text1"/>
          <w:lang w:eastAsia="zh-CN"/>
        </w:rPr>
        <w:t xml:space="preserve">and </w:t>
      </w:r>
      <w:r w:rsidRPr="0092621C">
        <w:rPr>
          <w:rFonts w:ascii="Book Antiqua" w:eastAsia="Book Antiqua" w:hAnsi="Book Antiqua" w:cs="Book Antiqua"/>
          <w:color w:val="000000" w:themeColor="text1"/>
        </w:rPr>
        <w:t>manuscript drafting</w:t>
      </w:r>
      <w:r w:rsidR="000963B1"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Huang</w:t>
      </w:r>
      <w:r w:rsidR="000963B1" w:rsidRPr="0092621C">
        <w:rPr>
          <w:rFonts w:ascii="Book Antiqua" w:hAnsi="Book Antiqua" w:cs="Book Antiqua"/>
          <w:color w:val="000000" w:themeColor="text1"/>
          <w:lang w:eastAsia="zh-CN"/>
        </w:rPr>
        <w:t xml:space="preserve"> X contributed to</w:t>
      </w:r>
      <w:r w:rsidR="000963B1" w:rsidRPr="0092621C">
        <w:rPr>
          <w:rFonts w:ascii="Book Antiqua" w:eastAsia="Book Antiqua" w:hAnsi="Book Antiqua" w:cs="Book Antiqua"/>
          <w:color w:val="000000" w:themeColor="text1"/>
        </w:rPr>
        <w:t xml:space="preserve"> </w:t>
      </w:r>
      <w:r w:rsidR="000963B1" w:rsidRPr="0092621C">
        <w:rPr>
          <w:rFonts w:ascii="Book Antiqua" w:hAnsi="Book Antiqua" w:cs="Book Antiqua"/>
          <w:color w:val="000000" w:themeColor="text1"/>
          <w:lang w:eastAsia="zh-CN"/>
        </w:rPr>
        <w:t>p</w:t>
      </w:r>
      <w:r w:rsidRPr="0092621C">
        <w:rPr>
          <w:rFonts w:ascii="Book Antiqua" w:eastAsia="Book Antiqua" w:hAnsi="Book Antiqua" w:cs="Book Antiqua"/>
          <w:color w:val="000000" w:themeColor="text1"/>
        </w:rPr>
        <w:t xml:space="preserve">atient treatment and follow-up, </w:t>
      </w:r>
      <w:r w:rsidR="0061123B" w:rsidRPr="0092621C">
        <w:rPr>
          <w:rFonts w:ascii="Book Antiqua" w:eastAsia="Book Antiqua" w:hAnsi="Book Antiqua" w:cs="Book Antiqua"/>
          <w:color w:val="000000" w:themeColor="text1"/>
        </w:rPr>
        <w:t xml:space="preserve">and </w:t>
      </w:r>
      <w:r w:rsidRPr="0092621C">
        <w:rPr>
          <w:rFonts w:ascii="Book Antiqua" w:eastAsia="Book Antiqua" w:hAnsi="Book Antiqua" w:cs="Book Antiqua"/>
          <w:color w:val="000000" w:themeColor="text1"/>
        </w:rPr>
        <w:t>manuscript writing and revision.</w:t>
      </w:r>
    </w:p>
    <w:p w14:paraId="4C430142" w14:textId="77777777" w:rsidR="00A77B3E" w:rsidRPr="0092621C" w:rsidRDefault="00A77B3E" w:rsidP="002329D6">
      <w:pPr>
        <w:spacing w:line="360" w:lineRule="auto"/>
        <w:jc w:val="both"/>
        <w:rPr>
          <w:rFonts w:ascii="Book Antiqua" w:hAnsi="Book Antiqua"/>
          <w:color w:val="000000" w:themeColor="text1"/>
        </w:rPr>
      </w:pPr>
    </w:p>
    <w:p w14:paraId="41941A97"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Corresponding author: Xiao Huang, MD, PhD, Chief Doctor, Professor, Surgeon, </w:t>
      </w:r>
      <w:r w:rsidR="000963B1" w:rsidRPr="0092621C">
        <w:rPr>
          <w:rFonts w:ascii="Book Antiqua" w:eastAsia="Book Antiqua" w:hAnsi="Book Antiqua" w:cs="Book Antiqua"/>
          <w:bCs/>
          <w:color w:val="000000" w:themeColor="text1"/>
        </w:rPr>
        <w:t>Department</w:t>
      </w:r>
      <w:r w:rsidR="000963B1" w:rsidRPr="0092621C">
        <w:rPr>
          <w:rFonts w:ascii="Book Antiqua" w:hAnsi="Book Antiqua" w:cs="Book Antiqua"/>
          <w:bCs/>
          <w:color w:val="000000" w:themeColor="text1"/>
          <w:lang w:eastAsia="zh-CN"/>
        </w:rPr>
        <w:t xml:space="preserve"> of </w:t>
      </w:r>
      <w:r w:rsidRPr="0092621C">
        <w:rPr>
          <w:rFonts w:ascii="Book Antiqua" w:eastAsia="Book Antiqua" w:hAnsi="Book Antiqua" w:cs="Book Antiqua"/>
          <w:color w:val="000000" w:themeColor="text1"/>
        </w:rPr>
        <w:t xml:space="preserve">Urology, The First Affiliated Hospital, School of Medicine, Zhejiang University, </w:t>
      </w:r>
      <w:r w:rsidR="000963B1" w:rsidRPr="0092621C">
        <w:rPr>
          <w:rFonts w:ascii="Book Antiqua" w:hAnsi="Book Antiqua" w:cs="Book Antiqua"/>
          <w:color w:val="000000" w:themeColor="text1"/>
          <w:lang w:eastAsia="zh-CN"/>
        </w:rPr>
        <w:t xml:space="preserve">No. </w:t>
      </w:r>
      <w:r w:rsidRPr="0092621C">
        <w:rPr>
          <w:rFonts w:ascii="Book Antiqua" w:eastAsia="Book Antiqua" w:hAnsi="Book Antiqua" w:cs="Book Antiqua"/>
          <w:color w:val="000000" w:themeColor="text1"/>
        </w:rPr>
        <w:t xml:space="preserve">79 Qingchun </w:t>
      </w:r>
      <w:r w:rsidR="000963B1" w:rsidRPr="0092621C">
        <w:rPr>
          <w:rFonts w:ascii="Book Antiqua" w:hAnsi="Book Antiqua" w:cs="Book Antiqua"/>
          <w:color w:val="000000" w:themeColor="text1"/>
          <w:lang w:eastAsia="zh-CN"/>
        </w:rPr>
        <w:t>R</w:t>
      </w:r>
      <w:r w:rsidRPr="0092621C">
        <w:rPr>
          <w:rFonts w:ascii="Book Antiqua" w:eastAsia="Book Antiqua" w:hAnsi="Book Antiqua" w:cs="Book Antiqua"/>
          <w:color w:val="000000" w:themeColor="text1"/>
        </w:rPr>
        <w:t xml:space="preserve">oad, Hangzhou 310003, </w:t>
      </w:r>
      <w:r w:rsidR="000963B1" w:rsidRPr="0092621C">
        <w:rPr>
          <w:rFonts w:ascii="Book Antiqua" w:eastAsia="Book Antiqua" w:hAnsi="Book Antiqua" w:cs="Book Antiqua"/>
          <w:color w:val="000000" w:themeColor="text1"/>
        </w:rPr>
        <w:t>Zhejiang</w:t>
      </w:r>
      <w:r w:rsidR="000963B1" w:rsidRPr="0092621C">
        <w:rPr>
          <w:rFonts w:ascii="Book Antiqua" w:hAnsi="Book Antiqua" w:cs="Book Antiqua"/>
          <w:color w:val="000000" w:themeColor="text1"/>
          <w:lang w:eastAsia="zh-CN"/>
        </w:rPr>
        <w:t xml:space="preserve"> Province</w:t>
      </w:r>
      <w:r w:rsidRPr="0092621C">
        <w:rPr>
          <w:rFonts w:ascii="Book Antiqua" w:eastAsia="Book Antiqua" w:hAnsi="Book Antiqua" w:cs="Book Antiqua"/>
          <w:color w:val="000000" w:themeColor="text1"/>
        </w:rPr>
        <w:t>, China. xiaohuang69@zju.edu.cn</w:t>
      </w:r>
    </w:p>
    <w:p w14:paraId="69CCF5FC" w14:textId="77777777" w:rsidR="00A77B3E" w:rsidRPr="0092621C" w:rsidRDefault="00A77B3E" w:rsidP="002329D6">
      <w:pPr>
        <w:spacing w:line="360" w:lineRule="auto"/>
        <w:jc w:val="both"/>
        <w:rPr>
          <w:rFonts w:ascii="Book Antiqua" w:hAnsi="Book Antiqua"/>
          <w:color w:val="000000" w:themeColor="text1"/>
        </w:rPr>
      </w:pPr>
    </w:p>
    <w:p w14:paraId="7705AA4C"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Received: </w:t>
      </w:r>
      <w:r w:rsidRPr="0092621C">
        <w:rPr>
          <w:rFonts w:ascii="Book Antiqua" w:eastAsia="Book Antiqua" w:hAnsi="Book Antiqua" w:cs="Book Antiqua"/>
          <w:color w:val="000000" w:themeColor="text1"/>
        </w:rPr>
        <w:t>April 27, 2022</w:t>
      </w:r>
    </w:p>
    <w:p w14:paraId="2F631913" w14:textId="77777777" w:rsidR="00A77B3E" w:rsidRPr="0092621C" w:rsidRDefault="00E068CA" w:rsidP="002329D6">
      <w:pPr>
        <w:spacing w:line="360" w:lineRule="auto"/>
        <w:jc w:val="both"/>
        <w:rPr>
          <w:rFonts w:ascii="Book Antiqua" w:hAnsi="Book Antiqua"/>
          <w:color w:val="000000" w:themeColor="text1"/>
          <w:lang w:eastAsia="zh-CN"/>
        </w:rPr>
      </w:pPr>
      <w:r w:rsidRPr="0092621C">
        <w:rPr>
          <w:rFonts w:ascii="Book Antiqua" w:eastAsia="Book Antiqua" w:hAnsi="Book Antiqua" w:cs="Book Antiqua"/>
          <w:b/>
          <w:bCs/>
          <w:color w:val="000000" w:themeColor="text1"/>
        </w:rPr>
        <w:t xml:space="preserve">Revised: </w:t>
      </w:r>
      <w:r w:rsidR="00546D14" w:rsidRPr="0092621C">
        <w:rPr>
          <w:rFonts w:ascii="Book Antiqua" w:hAnsi="Book Antiqua" w:cs="Book Antiqua"/>
          <w:bCs/>
          <w:color w:val="000000" w:themeColor="text1"/>
          <w:lang w:eastAsia="zh-CN"/>
        </w:rPr>
        <w:t>August 12, 2022</w:t>
      </w:r>
    </w:p>
    <w:p w14:paraId="07C5C44C"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Accepted: </w:t>
      </w:r>
      <w:r w:rsidR="00C34658" w:rsidRPr="0092621C">
        <w:rPr>
          <w:rFonts w:ascii="Book Antiqua" w:eastAsia="Book Antiqua" w:hAnsi="Book Antiqua" w:cs="Book Antiqua"/>
          <w:color w:val="000000" w:themeColor="text1"/>
        </w:rPr>
        <w:t>September 6, 2022</w:t>
      </w:r>
    </w:p>
    <w:p w14:paraId="49085BA5"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lastRenderedPageBreak/>
        <w:t xml:space="preserve">Published online: </w:t>
      </w:r>
      <w:r w:rsidR="004D4600" w:rsidRPr="0092621C">
        <w:rPr>
          <w:rFonts w:ascii="Book Antiqua" w:hAnsi="Book Antiqua" w:cs="Book Antiqua"/>
          <w:color w:val="000000"/>
        </w:rPr>
        <w:t>October</w:t>
      </w:r>
      <w:r w:rsidR="00FD7883" w:rsidRPr="0092621C">
        <w:rPr>
          <w:rFonts w:ascii="Book Antiqua" w:hAnsi="Book Antiqua" w:cs="Book Antiqua"/>
          <w:color w:val="000000"/>
        </w:rPr>
        <w:t xml:space="preserve"> </w:t>
      </w:r>
      <w:r w:rsidR="004D4600" w:rsidRPr="0092621C">
        <w:rPr>
          <w:rFonts w:ascii="Book Antiqua" w:hAnsi="Book Antiqua" w:cs="Book Antiqua" w:hint="eastAsia"/>
          <w:color w:val="000000"/>
          <w:lang w:eastAsia="zh-CN"/>
        </w:rPr>
        <w:t>1</w:t>
      </w:r>
      <w:r w:rsidR="00FD7883" w:rsidRPr="0092621C">
        <w:rPr>
          <w:rFonts w:ascii="Book Antiqua" w:hAnsi="Book Antiqua" w:cs="Book Antiqua"/>
          <w:color w:val="000000"/>
          <w:lang w:eastAsia="zh-CN"/>
        </w:rPr>
        <w:t>6</w:t>
      </w:r>
      <w:r w:rsidR="00FD7883" w:rsidRPr="0092621C">
        <w:rPr>
          <w:rFonts w:ascii="Book Antiqua" w:hAnsi="Book Antiqua" w:cs="Book Antiqua"/>
          <w:color w:val="000000"/>
        </w:rPr>
        <w:t>, 2022</w:t>
      </w:r>
    </w:p>
    <w:p w14:paraId="60B0A015" w14:textId="77777777" w:rsidR="00ED74EE" w:rsidRPr="0092621C" w:rsidRDefault="00ED74EE">
      <w:pPr>
        <w:rPr>
          <w:rFonts w:ascii="Book Antiqua" w:hAnsi="Book Antiqua"/>
          <w:color w:val="000000" w:themeColor="text1"/>
          <w:lang w:eastAsia="zh-CN"/>
        </w:rPr>
      </w:pPr>
      <w:r w:rsidRPr="0092621C">
        <w:rPr>
          <w:rFonts w:ascii="Book Antiqua" w:hAnsi="Book Antiqua"/>
          <w:color w:val="000000" w:themeColor="text1"/>
          <w:lang w:eastAsia="zh-CN"/>
        </w:rPr>
        <w:br w:type="page"/>
      </w:r>
    </w:p>
    <w:p w14:paraId="72FA28FB"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lastRenderedPageBreak/>
        <w:t>Abstract</w:t>
      </w:r>
    </w:p>
    <w:p w14:paraId="02031FD8"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BACKGROUND</w:t>
      </w:r>
    </w:p>
    <w:p w14:paraId="4CE96248"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Chronic lymphocytic leukemia/small lymphocytic lymphoma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CLL/SLL) is often associated with an increased risk of developing subsequent neoplasms of epithelial and mesenchymal origin. Coincidence of CLL/SLL and urothelial carcinoma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UC) is very rare. Herein, we report a case of synchronous renal pelvis carcinoma with SLL.</w:t>
      </w:r>
    </w:p>
    <w:p w14:paraId="306C4292" w14:textId="77777777" w:rsidR="00A77B3E" w:rsidRPr="0092621C" w:rsidRDefault="00A77B3E" w:rsidP="002329D6">
      <w:pPr>
        <w:spacing w:line="360" w:lineRule="auto"/>
        <w:jc w:val="both"/>
        <w:rPr>
          <w:rFonts w:ascii="Book Antiqua" w:hAnsi="Book Antiqua"/>
          <w:color w:val="000000" w:themeColor="text1"/>
        </w:rPr>
      </w:pPr>
    </w:p>
    <w:p w14:paraId="4442A06C"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CASE SUMMARY</w:t>
      </w:r>
    </w:p>
    <w:p w14:paraId="4B1130B7"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A 78-year-old man presented with the complaint of terminal painless gross hematuria for the past 2 mo. On physical examination, </w:t>
      </w:r>
      <w:r w:rsidR="0061123B" w:rsidRPr="0092621C">
        <w:rPr>
          <w:rFonts w:ascii="Book Antiqua" w:eastAsia="Book Antiqua" w:hAnsi="Book Antiqua" w:cs="Book Antiqua"/>
          <w:color w:val="000000" w:themeColor="text1"/>
        </w:rPr>
        <w:t xml:space="preserve">enlarged lymph nodes </w:t>
      </w:r>
      <w:r w:rsidRPr="0092621C">
        <w:rPr>
          <w:rFonts w:ascii="Book Antiqua" w:eastAsia="Book Antiqua" w:hAnsi="Book Antiqua" w:cs="Book Antiqua"/>
          <w:color w:val="000000" w:themeColor="text1"/>
        </w:rPr>
        <w:t>were palpable in the cervical and axillary regions. The patient</w:t>
      </w:r>
      <w:r w:rsidR="0061123B"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s peripheral blood film was normal. He had a significant smoking history for the past 50 years. Cystoscopy revealed bleeding in the left upper urinary tract. Abdominal computed tomography</w:t>
      </w:r>
      <w:r w:rsidR="002329D6"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 xml:space="preserve">imaging demonstrated a left renal pelvis tumor. The patient underwent laparoscopic radical nephroureterectomy. Histopathology revealed left renal pelvis high-grade invasive papillary </w:t>
      </w:r>
      <w:r w:rsidR="007B359C" w:rsidRPr="0092621C">
        <w:rPr>
          <w:rFonts w:ascii="Book Antiqua" w:eastAsia="Book Antiqua" w:hAnsi="Book Antiqua" w:cs="Book Antiqua"/>
          <w:color w:val="000000" w:themeColor="text1"/>
        </w:rPr>
        <w:t>UC</w:t>
      </w:r>
      <w:r w:rsidRPr="0092621C">
        <w:rPr>
          <w:rFonts w:ascii="Book Antiqua" w:eastAsia="Book Antiqua" w:hAnsi="Book Antiqua" w:cs="Book Antiqua"/>
          <w:color w:val="000000" w:themeColor="text1"/>
        </w:rPr>
        <w:t xml:space="preserve"> and SLL involv</w:t>
      </w:r>
      <w:r w:rsidR="0061123B" w:rsidRPr="0092621C">
        <w:rPr>
          <w:rFonts w:ascii="Book Antiqua" w:eastAsia="Book Antiqua" w:hAnsi="Book Antiqua" w:cs="Book Antiqua"/>
          <w:color w:val="000000" w:themeColor="text1"/>
        </w:rPr>
        <w:t>ing the</w:t>
      </w:r>
      <w:r w:rsidRPr="0092621C">
        <w:rPr>
          <w:rFonts w:ascii="Book Antiqua" w:eastAsia="Book Antiqua" w:hAnsi="Book Antiqua" w:cs="Book Antiqua"/>
          <w:color w:val="000000" w:themeColor="text1"/>
        </w:rPr>
        <w:t xml:space="preserve"> kidney and bone marrow. Renal pelvis lymphatic tissue and lymphocytes were positive for CD5, CD20, and CD23</w:t>
      </w:r>
      <w:r w:rsidR="00C33AA7" w:rsidRPr="0092621C">
        <w:rPr>
          <w:rFonts w:ascii="Book Antiqua" w:hAnsi="Book Antiqua" w:cs="Book Antiqua" w:hint="eastAsia"/>
          <w:color w:val="000000" w:themeColor="text1"/>
          <w:lang w:eastAsia="zh-CN"/>
        </w:rPr>
        <w:t>.</w:t>
      </w:r>
      <w:r w:rsidRPr="0092621C">
        <w:rPr>
          <w:rFonts w:ascii="Book Antiqua" w:eastAsia="Book Antiqua" w:hAnsi="Book Antiqua" w:cs="Book Antiqua"/>
          <w:color w:val="000000" w:themeColor="text1"/>
        </w:rPr>
        <w:t xml:space="preserve"> In addition, the following results were obtained: CD3</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w:t>
      </w:r>
      <w:r w:rsidR="002329D6"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Ki-67</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30%+), Bcl-2</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w:t>
      </w:r>
      <w:r w:rsidR="002329D6"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Bcl-6</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CD10</w:t>
      </w:r>
      <w:r w:rsidRPr="0092621C">
        <w:rPr>
          <w:rFonts w:ascii="Book Antiqua" w:eastAsia="Book Antiqua" w:hAnsi="Book Antiqua" w:cs="Book Antiqua"/>
          <w:color w:val="000000" w:themeColor="text1"/>
        </w:rPr>
        <w:softHyphen/>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w:t>
      </w:r>
      <w:r w:rsidR="0061123B"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 and CD79a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xml:space="preserve">+). Moreover, no UC metastasis was observed in the lymph nodes. </w:t>
      </w:r>
    </w:p>
    <w:p w14:paraId="6D86C261" w14:textId="77777777" w:rsidR="00A77B3E" w:rsidRPr="0092621C" w:rsidRDefault="00A77B3E" w:rsidP="002329D6">
      <w:pPr>
        <w:spacing w:line="360" w:lineRule="auto"/>
        <w:jc w:val="both"/>
        <w:rPr>
          <w:rFonts w:ascii="Book Antiqua" w:hAnsi="Book Antiqua"/>
          <w:color w:val="000000" w:themeColor="text1"/>
        </w:rPr>
      </w:pPr>
    </w:p>
    <w:p w14:paraId="65DC04A3"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CONCLUSION</w:t>
      </w:r>
    </w:p>
    <w:p w14:paraId="44AAD5BA"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This is the first case of coincident CLL/SLL and upper tract </w:t>
      </w:r>
      <w:r w:rsidR="007B359C" w:rsidRPr="0092621C">
        <w:rPr>
          <w:rFonts w:ascii="Book Antiqua" w:eastAsia="Book Antiqua" w:hAnsi="Book Antiqua" w:cs="Book Antiqua"/>
          <w:color w:val="000000" w:themeColor="text1"/>
        </w:rPr>
        <w:t>UC</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in the literature. Cancer patients with lymphadenopathies should always be investigated to rule out the possibility of synchronous or metachronous malignancy.</w:t>
      </w:r>
    </w:p>
    <w:p w14:paraId="68D62BB7" w14:textId="77777777" w:rsidR="00A77B3E" w:rsidRPr="0092621C" w:rsidRDefault="00A77B3E" w:rsidP="002329D6">
      <w:pPr>
        <w:spacing w:line="360" w:lineRule="auto"/>
        <w:jc w:val="both"/>
        <w:rPr>
          <w:rFonts w:ascii="Book Antiqua" w:hAnsi="Book Antiqua"/>
          <w:color w:val="000000" w:themeColor="text1"/>
        </w:rPr>
      </w:pPr>
    </w:p>
    <w:p w14:paraId="7B5801F0"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Key Words: </w:t>
      </w:r>
      <w:r w:rsidRPr="0092621C">
        <w:rPr>
          <w:rFonts w:ascii="Book Antiqua" w:eastAsia="Book Antiqua" w:hAnsi="Book Antiqua" w:cs="Book Antiqua"/>
          <w:color w:val="000000" w:themeColor="text1"/>
        </w:rPr>
        <w:t>Synchronous malignancy; Coincidence; Upper tract urothelial carcinomas; Small lymphocytic lymphoma</w:t>
      </w:r>
    </w:p>
    <w:p w14:paraId="7A4F5B0E" w14:textId="77777777" w:rsidR="00A77B3E" w:rsidRPr="0092621C" w:rsidRDefault="00A77B3E" w:rsidP="002329D6">
      <w:pPr>
        <w:spacing w:line="360" w:lineRule="auto"/>
        <w:jc w:val="both"/>
        <w:rPr>
          <w:rFonts w:ascii="Book Antiqua" w:hAnsi="Book Antiqua"/>
          <w:color w:val="000000" w:themeColor="text1"/>
          <w:lang w:eastAsia="zh-CN"/>
        </w:rPr>
      </w:pPr>
    </w:p>
    <w:p w14:paraId="5165267D" w14:textId="77777777" w:rsidR="003F39EA" w:rsidRPr="0092621C" w:rsidRDefault="003F39EA" w:rsidP="003F39EA">
      <w:pPr>
        <w:spacing w:line="360" w:lineRule="auto"/>
        <w:rPr>
          <w:rFonts w:ascii="Book Antiqua" w:eastAsia="Book Antiqua" w:hAnsi="Book Antiqua" w:cs="Book Antiqua"/>
          <w:color w:val="000000"/>
        </w:rPr>
      </w:pPr>
      <w:r w:rsidRPr="0092621C">
        <w:rPr>
          <w:rFonts w:ascii="Book Antiqua" w:eastAsia="Book Antiqua" w:hAnsi="Book Antiqua" w:cs="Book Antiqua" w:hint="eastAsia"/>
          <w:b/>
          <w:color w:val="000000"/>
        </w:rPr>
        <w:lastRenderedPageBreak/>
        <w:t>©</w:t>
      </w:r>
      <w:r w:rsidRPr="0092621C">
        <w:rPr>
          <w:rFonts w:ascii="Book Antiqua" w:eastAsia="Book Antiqua" w:hAnsi="Book Antiqua" w:cs="Book Antiqua"/>
          <w:b/>
          <w:color w:val="000000"/>
        </w:rPr>
        <w:t>The</w:t>
      </w:r>
      <w:r w:rsidRPr="0092621C">
        <w:rPr>
          <w:rFonts w:ascii="Book Antiqua" w:eastAsia="Book Antiqua" w:hAnsi="Book Antiqua" w:cs="Book Antiqua"/>
          <w:color w:val="000000"/>
        </w:rPr>
        <w:t xml:space="preserve"> </w:t>
      </w:r>
      <w:r w:rsidRPr="0092621C">
        <w:rPr>
          <w:rFonts w:ascii="Book Antiqua" w:eastAsia="Book Antiqua" w:hAnsi="Book Antiqua" w:cs="Book Antiqua"/>
          <w:b/>
          <w:color w:val="000000"/>
        </w:rPr>
        <w:t>Author(s) 202</w:t>
      </w:r>
      <w:r w:rsidRPr="0092621C">
        <w:rPr>
          <w:rFonts w:ascii="Book Antiqua" w:hAnsi="Book Antiqua" w:cs="Book Antiqua" w:hint="eastAsia"/>
          <w:b/>
          <w:color w:val="000000"/>
        </w:rPr>
        <w:t>2</w:t>
      </w:r>
      <w:r w:rsidRPr="0092621C">
        <w:rPr>
          <w:rFonts w:ascii="Book Antiqua" w:eastAsia="Book Antiqua" w:hAnsi="Book Antiqua" w:cs="Book Antiqua"/>
          <w:b/>
          <w:color w:val="000000"/>
        </w:rPr>
        <w:t xml:space="preserve">. </w:t>
      </w:r>
      <w:r w:rsidRPr="0092621C">
        <w:rPr>
          <w:rFonts w:ascii="Book Antiqua" w:eastAsia="Book Antiqua" w:hAnsi="Book Antiqua" w:cs="Book Antiqua"/>
          <w:color w:val="000000"/>
        </w:rPr>
        <w:t xml:space="preserve">Published by Baishideng Publishing Group Inc. All rights reserved. </w:t>
      </w:r>
    </w:p>
    <w:p w14:paraId="308273BC" w14:textId="77777777" w:rsidR="00ED74EE" w:rsidRPr="0092621C" w:rsidRDefault="00ED74EE" w:rsidP="002329D6">
      <w:pPr>
        <w:spacing w:line="360" w:lineRule="auto"/>
        <w:jc w:val="both"/>
        <w:rPr>
          <w:rFonts w:ascii="Book Antiqua" w:hAnsi="Book Antiqua"/>
          <w:color w:val="000000" w:themeColor="text1"/>
          <w:lang w:eastAsia="zh-CN"/>
        </w:rPr>
      </w:pPr>
    </w:p>
    <w:p w14:paraId="179EC379" w14:textId="0427C885" w:rsidR="00FD7883" w:rsidRPr="0092621C" w:rsidRDefault="002F1C69" w:rsidP="00FD7883">
      <w:pPr>
        <w:spacing w:line="360" w:lineRule="auto"/>
        <w:jc w:val="both"/>
        <w:rPr>
          <w:rFonts w:ascii="Book Antiqua" w:hAnsi="Book Antiqua" w:cs="Book Antiqua"/>
          <w:color w:val="000000"/>
          <w:lang w:eastAsia="zh-CN"/>
        </w:rPr>
      </w:pPr>
      <w:r w:rsidRPr="0092621C">
        <w:rPr>
          <w:rFonts w:ascii="Book Antiqua" w:eastAsia="等线" w:hAnsi="Book Antiqua"/>
          <w:b/>
          <w:color w:val="000000" w:themeColor="text1"/>
        </w:rPr>
        <w:t xml:space="preserve">Citation: </w:t>
      </w:r>
      <w:r w:rsidR="00E068CA" w:rsidRPr="0092621C">
        <w:rPr>
          <w:rFonts w:ascii="Book Antiqua" w:eastAsia="Book Antiqua" w:hAnsi="Book Antiqua" w:cs="Book Antiqua"/>
          <w:color w:val="000000" w:themeColor="text1"/>
        </w:rPr>
        <w:t>Yang H</w:t>
      </w:r>
      <w:r w:rsidR="002E2405" w:rsidRPr="0092621C">
        <w:rPr>
          <w:rFonts w:ascii="Book Antiqua" w:eastAsia="Book Antiqua" w:hAnsi="Book Antiqua" w:cs="Book Antiqua"/>
          <w:color w:val="000000" w:themeColor="text1"/>
        </w:rPr>
        <w:t>J</w:t>
      </w:r>
      <w:r w:rsidR="00E068CA" w:rsidRPr="0092621C">
        <w:rPr>
          <w:rFonts w:ascii="Book Antiqua" w:eastAsia="Book Antiqua" w:hAnsi="Book Antiqua" w:cs="Book Antiqua"/>
          <w:color w:val="000000" w:themeColor="text1"/>
        </w:rPr>
        <w:t xml:space="preserve">, Huang X. Synchronous renal pelvis carcinoma associated with small lymphocytic lymphoma: </w:t>
      </w:r>
      <w:r w:rsidR="002329D6" w:rsidRPr="0092621C">
        <w:rPr>
          <w:rFonts w:ascii="Book Antiqua" w:hAnsi="Book Antiqua" w:cs="Book Antiqua" w:hint="eastAsia"/>
          <w:color w:val="000000" w:themeColor="text1"/>
          <w:lang w:eastAsia="zh-CN"/>
        </w:rPr>
        <w:t>A</w:t>
      </w:r>
      <w:r w:rsidR="00E068CA" w:rsidRPr="0092621C">
        <w:rPr>
          <w:rFonts w:ascii="Book Antiqua" w:eastAsia="Book Antiqua" w:hAnsi="Book Antiqua" w:cs="Book Antiqua"/>
          <w:color w:val="000000" w:themeColor="text1"/>
        </w:rPr>
        <w:t xml:space="preserve"> case report. </w:t>
      </w:r>
      <w:r w:rsidR="00E068CA" w:rsidRPr="0092621C">
        <w:rPr>
          <w:rFonts w:ascii="Book Antiqua" w:eastAsia="Book Antiqua" w:hAnsi="Book Antiqua" w:cs="Book Antiqua"/>
          <w:i/>
          <w:iCs/>
          <w:color w:val="000000" w:themeColor="text1"/>
        </w:rPr>
        <w:t>World J Clin Cases</w:t>
      </w:r>
      <w:r w:rsidR="00E068CA" w:rsidRPr="0092621C">
        <w:rPr>
          <w:rFonts w:ascii="Book Antiqua" w:eastAsia="Book Antiqua" w:hAnsi="Book Antiqua" w:cs="Book Antiqua"/>
          <w:color w:val="000000" w:themeColor="text1"/>
        </w:rPr>
        <w:t xml:space="preserve"> 2022;</w:t>
      </w:r>
      <w:r w:rsidR="00FD7883" w:rsidRPr="0092621C">
        <w:rPr>
          <w:rFonts w:ascii="Book Antiqua" w:eastAsia="Book Antiqua" w:hAnsi="Book Antiqua" w:cs="Book Antiqua"/>
          <w:color w:val="000000"/>
        </w:rPr>
        <w:t xml:space="preserve"> 10(2</w:t>
      </w:r>
      <w:r w:rsidR="00FD7883" w:rsidRPr="0092621C">
        <w:rPr>
          <w:rFonts w:ascii="Book Antiqua" w:hAnsi="Book Antiqua" w:cs="Book Antiqua" w:hint="eastAsia"/>
          <w:color w:val="000000"/>
          <w:lang w:eastAsia="zh-CN"/>
        </w:rPr>
        <w:t>9</w:t>
      </w:r>
      <w:r w:rsidR="00FD7883" w:rsidRPr="0092621C">
        <w:rPr>
          <w:rFonts w:ascii="Book Antiqua" w:eastAsia="Book Antiqua" w:hAnsi="Book Antiqua" w:cs="Book Antiqua"/>
          <w:color w:val="000000"/>
        </w:rPr>
        <w:t xml:space="preserve">): </w:t>
      </w:r>
      <w:r w:rsidR="0092621C" w:rsidRPr="0092621C">
        <w:rPr>
          <w:rFonts w:ascii="Book Antiqua" w:hAnsi="Book Antiqua" w:cs="Book Antiqua"/>
          <w:color w:val="000000"/>
          <w:lang w:eastAsia="zh-CN"/>
        </w:rPr>
        <w:t>10663</w:t>
      </w:r>
      <w:r w:rsidR="00FD7883" w:rsidRPr="0092621C">
        <w:rPr>
          <w:rFonts w:ascii="Book Antiqua" w:eastAsia="Book Antiqua" w:hAnsi="Book Antiqua" w:cs="Book Antiqua"/>
          <w:color w:val="000000"/>
        </w:rPr>
        <w:t>-</w:t>
      </w:r>
      <w:r w:rsidR="0092621C" w:rsidRPr="0092621C">
        <w:rPr>
          <w:rFonts w:ascii="Book Antiqua" w:hAnsi="Book Antiqua" w:cs="Book Antiqua"/>
          <w:color w:val="000000"/>
          <w:lang w:eastAsia="zh-CN"/>
        </w:rPr>
        <w:t>10669</w:t>
      </w:r>
    </w:p>
    <w:p w14:paraId="40BDBA12" w14:textId="70C2F807" w:rsidR="00FD7883" w:rsidRPr="0092621C" w:rsidRDefault="00FD7883" w:rsidP="00FD7883">
      <w:pPr>
        <w:spacing w:line="360" w:lineRule="auto"/>
        <w:jc w:val="both"/>
        <w:rPr>
          <w:rFonts w:ascii="Book Antiqua" w:hAnsi="Book Antiqua" w:cs="Book Antiqua"/>
          <w:color w:val="000000"/>
          <w:lang w:eastAsia="zh-CN"/>
        </w:rPr>
      </w:pPr>
      <w:r w:rsidRPr="0092621C">
        <w:rPr>
          <w:rFonts w:ascii="Book Antiqua" w:eastAsia="Book Antiqua" w:hAnsi="Book Antiqua" w:cs="Book Antiqua"/>
          <w:b/>
          <w:bCs/>
          <w:color w:val="000000"/>
        </w:rPr>
        <w:t xml:space="preserve">URL: </w:t>
      </w:r>
      <w:r w:rsidRPr="0092621C">
        <w:rPr>
          <w:rFonts w:ascii="Book Antiqua" w:eastAsia="Book Antiqua" w:hAnsi="Book Antiqua" w:cs="Book Antiqua"/>
          <w:color w:val="000000"/>
        </w:rPr>
        <w:t>https://www.wjgnet.com/2307-8960/full/v10/i2</w:t>
      </w:r>
      <w:r w:rsidRPr="0092621C">
        <w:rPr>
          <w:rFonts w:ascii="Book Antiqua" w:hAnsi="Book Antiqua" w:cs="Book Antiqua" w:hint="eastAsia"/>
          <w:color w:val="000000"/>
          <w:lang w:eastAsia="zh-CN"/>
        </w:rPr>
        <w:t>9</w:t>
      </w:r>
      <w:r w:rsidRPr="0092621C">
        <w:rPr>
          <w:rFonts w:ascii="Book Antiqua" w:eastAsia="Book Antiqua" w:hAnsi="Book Antiqua" w:cs="Book Antiqua"/>
          <w:color w:val="000000"/>
        </w:rPr>
        <w:t>/</w:t>
      </w:r>
      <w:r w:rsidR="0092621C" w:rsidRPr="0092621C">
        <w:rPr>
          <w:rFonts w:ascii="Book Antiqua" w:hAnsi="Book Antiqua" w:cs="Book Antiqua"/>
          <w:color w:val="000000"/>
          <w:lang w:eastAsia="zh-CN"/>
        </w:rPr>
        <w:t>10663</w:t>
      </w:r>
      <w:r w:rsidRPr="0092621C">
        <w:rPr>
          <w:rFonts w:ascii="Book Antiqua" w:eastAsia="Book Antiqua" w:hAnsi="Book Antiqua" w:cs="Book Antiqua"/>
          <w:color w:val="000000"/>
        </w:rPr>
        <w:t>.htm</w:t>
      </w:r>
    </w:p>
    <w:p w14:paraId="49981875" w14:textId="71B87A8B" w:rsidR="00A77B3E" w:rsidRPr="0092621C" w:rsidRDefault="00FD7883" w:rsidP="002329D6">
      <w:pPr>
        <w:spacing w:line="360" w:lineRule="auto"/>
        <w:jc w:val="both"/>
        <w:rPr>
          <w:rFonts w:ascii="Book Antiqua" w:hAnsi="Book Antiqua"/>
          <w:lang w:eastAsia="zh-CN"/>
        </w:rPr>
      </w:pPr>
      <w:r w:rsidRPr="0092621C">
        <w:rPr>
          <w:rFonts w:ascii="Book Antiqua" w:eastAsia="Book Antiqua" w:hAnsi="Book Antiqua" w:cs="Book Antiqua"/>
          <w:b/>
          <w:bCs/>
          <w:color w:val="000000"/>
        </w:rPr>
        <w:t>DOI:</w:t>
      </w:r>
      <w:r w:rsidRPr="0092621C">
        <w:rPr>
          <w:rFonts w:ascii="Book Antiqua" w:eastAsia="Book Antiqua" w:hAnsi="Book Antiqua" w:cs="Book Antiqua"/>
          <w:color w:val="000000"/>
        </w:rPr>
        <w:t xml:space="preserve"> https://dx.doi.org/10.12998/wjcc.v10.i2</w:t>
      </w:r>
      <w:r w:rsidRPr="0092621C">
        <w:rPr>
          <w:rFonts w:ascii="Book Antiqua" w:hAnsi="Book Antiqua" w:cs="Book Antiqua" w:hint="eastAsia"/>
          <w:color w:val="000000"/>
          <w:lang w:eastAsia="zh-CN"/>
        </w:rPr>
        <w:t>9</w:t>
      </w:r>
      <w:r w:rsidRPr="0092621C">
        <w:rPr>
          <w:rFonts w:ascii="Book Antiqua" w:eastAsia="Book Antiqua" w:hAnsi="Book Antiqua" w:cs="Book Antiqua"/>
          <w:color w:val="000000"/>
        </w:rPr>
        <w:t>.</w:t>
      </w:r>
      <w:r w:rsidR="0092621C" w:rsidRPr="0092621C">
        <w:rPr>
          <w:rFonts w:ascii="Book Antiqua" w:hAnsi="Book Antiqua" w:cs="Book Antiqua"/>
          <w:color w:val="000000"/>
          <w:lang w:eastAsia="zh-CN"/>
        </w:rPr>
        <w:t>10663</w:t>
      </w:r>
    </w:p>
    <w:p w14:paraId="6AEF2B20" w14:textId="77777777" w:rsidR="00A77B3E" w:rsidRPr="0092621C" w:rsidRDefault="00A77B3E" w:rsidP="002329D6">
      <w:pPr>
        <w:spacing w:line="360" w:lineRule="auto"/>
        <w:jc w:val="both"/>
        <w:rPr>
          <w:rFonts w:ascii="Book Antiqua" w:hAnsi="Book Antiqua"/>
          <w:color w:val="000000" w:themeColor="text1"/>
        </w:rPr>
      </w:pPr>
    </w:p>
    <w:p w14:paraId="745656AB"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Core Tip: </w:t>
      </w:r>
      <w:r w:rsidRPr="0092621C">
        <w:rPr>
          <w:rFonts w:ascii="Book Antiqua" w:eastAsia="Book Antiqua" w:hAnsi="Book Antiqua" w:cs="Book Antiqua"/>
          <w:color w:val="000000" w:themeColor="text1"/>
        </w:rPr>
        <w:t xml:space="preserve">Coincidence of </w:t>
      </w:r>
      <w:r w:rsidR="008050D1" w:rsidRPr="0092621C">
        <w:rPr>
          <w:rFonts w:ascii="Book Antiqua" w:hAnsi="Book Antiqua" w:cs="Book Antiqua" w:hint="eastAsia"/>
          <w:color w:val="000000" w:themeColor="text1"/>
          <w:lang w:eastAsia="zh-CN"/>
        </w:rPr>
        <w:t>c</w:t>
      </w:r>
      <w:r w:rsidR="008050D1" w:rsidRPr="0092621C">
        <w:rPr>
          <w:rFonts w:ascii="Book Antiqua" w:eastAsia="Book Antiqua" w:hAnsi="Book Antiqua" w:cs="Book Antiqua"/>
          <w:color w:val="000000" w:themeColor="text1"/>
        </w:rPr>
        <w:t>hronic lymphocytic leukemia/small lymphocytic lymphoma (CLL/SLL)</w:t>
      </w:r>
      <w:r w:rsidRPr="0092621C">
        <w:rPr>
          <w:rFonts w:ascii="Book Antiqua" w:eastAsia="Book Antiqua" w:hAnsi="Book Antiqua" w:cs="Book Antiqua"/>
          <w:color w:val="000000" w:themeColor="text1"/>
        </w:rPr>
        <w:t xml:space="preserve"> and urothelial carcinoma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UC) is very rare. We report a case of synchronous renal pelvis carcinoma with SLL.</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 xml:space="preserve">This is the first case of coincident CLL/SLL and </w:t>
      </w:r>
      <w:r w:rsidR="0061123B" w:rsidRPr="0092621C">
        <w:rPr>
          <w:rFonts w:ascii="Book Antiqua" w:eastAsia="Book Antiqua" w:hAnsi="Book Antiqua" w:cs="Book Antiqua"/>
          <w:color w:val="000000" w:themeColor="text1"/>
        </w:rPr>
        <w:t xml:space="preserve">upper </w:t>
      </w:r>
      <w:r w:rsidRPr="0092621C">
        <w:rPr>
          <w:rFonts w:ascii="Book Antiqua" w:eastAsia="Book Antiqua" w:hAnsi="Book Antiqua" w:cs="Book Antiqua"/>
          <w:color w:val="000000" w:themeColor="text1"/>
        </w:rPr>
        <w:t xml:space="preserve">tract </w:t>
      </w:r>
      <w:r w:rsidR="008050D1" w:rsidRPr="0092621C">
        <w:rPr>
          <w:rFonts w:ascii="Book Antiqua" w:hAnsi="Book Antiqua" w:cs="Book Antiqua" w:hint="eastAsia"/>
          <w:color w:val="000000" w:themeColor="text1"/>
          <w:lang w:eastAsia="zh-CN"/>
        </w:rPr>
        <w:t xml:space="preserve">UC </w:t>
      </w:r>
      <w:r w:rsidRPr="0092621C">
        <w:rPr>
          <w:rFonts w:ascii="Book Antiqua" w:eastAsia="Book Antiqua" w:hAnsi="Book Antiqua" w:cs="Book Antiqua"/>
          <w:color w:val="000000" w:themeColor="text1"/>
        </w:rPr>
        <w:t xml:space="preserve">in the literature. Cancer patients should always </w:t>
      </w:r>
      <w:r w:rsidR="003A5315" w:rsidRPr="0092621C">
        <w:rPr>
          <w:rFonts w:ascii="Book Antiqua" w:hAnsi="Book Antiqua" w:cs="Book Antiqua"/>
          <w:color w:val="000000" w:themeColor="text1"/>
          <w:lang w:eastAsia="zh-CN"/>
        </w:rPr>
        <w:t xml:space="preserve">be </w:t>
      </w:r>
      <w:r w:rsidRPr="0092621C">
        <w:rPr>
          <w:rFonts w:ascii="Book Antiqua" w:eastAsia="Book Antiqua" w:hAnsi="Book Antiqua" w:cs="Book Antiqua"/>
          <w:color w:val="000000" w:themeColor="text1"/>
        </w:rPr>
        <w:t>investigate</w:t>
      </w:r>
      <w:r w:rsidR="003A5315" w:rsidRPr="0092621C">
        <w:rPr>
          <w:rFonts w:ascii="Book Antiqua" w:hAnsi="Book Antiqua" w:cs="Book Antiqua"/>
          <w:color w:val="000000" w:themeColor="text1"/>
          <w:lang w:eastAsia="zh-CN"/>
        </w:rPr>
        <w:t>d</w:t>
      </w:r>
      <w:r w:rsidRPr="0092621C">
        <w:rPr>
          <w:rFonts w:ascii="Book Antiqua" w:eastAsia="Book Antiqua" w:hAnsi="Book Antiqua" w:cs="Book Antiqua"/>
          <w:color w:val="000000" w:themeColor="text1"/>
        </w:rPr>
        <w:t xml:space="preserve"> to rule out the possibility of a synchronous or</w:t>
      </w:r>
      <w:r w:rsidR="0061123B"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metachronous malignancy.</w:t>
      </w:r>
    </w:p>
    <w:p w14:paraId="2F47DBA1" w14:textId="77777777" w:rsidR="00A77B3E" w:rsidRPr="0092621C" w:rsidRDefault="00546D14" w:rsidP="002329D6">
      <w:pPr>
        <w:spacing w:line="360" w:lineRule="auto"/>
        <w:jc w:val="both"/>
        <w:rPr>
          <w:rFonts w:ascii="Book Antiqua" w:hAnsi="Book Antiqua"/>
          <w:color w:val="000000" w:themeColor="text1"/>
        </w:rPr>
      </w:pPr>
      <w:r w:rsidRPr="0092621C">
        <w:rPr>
          <w:rFonts w:ascii="Book Antiqua" w:eastAsia="Book Antiqua" w:hAnsi="Book Antiqua" w:cs="Book Antiqua"/>
          <w:b/>
          <w:caps/>
          <w:color w:val="000000" w:themeColor="text1"/>
          <w:u w:val="single"/>
        </w:rPr>
        <w:br w:type="page"/>
      </w:r>
      <w:r w:rsidR="00E068CA" w:rsidRPr="0092621C">
        <w:rPr>
          <w:rFonts w:ascii="Book Antiqua" w:eastAsia="Book Antiqua" w:hAnsi="Book Antiqua" w:cs="Book Antiqua"/>
          <w:b/>
          <w:caps/>
          <w:color w:val="000000" w:themeColor="text1"/>
          <w:u w:val="single"/>
        </w:rPr>
        <w:lastRenderedPageBreak/>
        <w:t>INTRODUCTION</w:t>
      </w:r>
    </w:p>
    <w:p w14:paraId="72C16C8D"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Chronic lymphocytic leukemia/small lymphocytic lymphoma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CLL/SLL) is often associated with an increased risk of developing subsequent neoplasms of epithelial and mesenchymal origin</w:t>
      </w:r>
      <w:r w:rsidRPr="0092621C">
        <w:rPr>
          <w:rFonts w:ascii="Book Antiqua" w:eastAsia="Book Antiqua" w:hAnsi="Book Antiqua" w:cs="Book Antiqua"/>
          <w:color w:val="000000" w:themeColor="text1"/>
          <w:vertAlign w:val="superscript"/>
        </w:rPr>
        <w:t>[1</w:t>
      </w:r>
      <w:r w:rsidR="00546D14" w:rsidRPr="0092621C">
        <w:rPr>
          <w:rFonts w:ascii="Book Antiqua" w:hAnsi="Book Antiqua" w:cs="Book Antiqua"/>
          <w:color w:val="000000" w:themeColor="text1"/>
          <w:vertAlign w:val="superscript"/>
          <w:lang w:eastAsia="zh-CN"/>
        </w:rPr>
        <w:t>,</w:t>
      </w:r>
      <w:r w:rsidRPr="0092621C">
        <w:rPr>
          <w:rFonts w:ascii="Book Antiqua" w:eastAsia="Book Antiqua" w:hAnsi="Book Antiqua" w:cs="Book Antiqua"/>
          <w:color w:val="000000" w:themeColor="text1"/>
          <w:vertAlign w:val="superscript"/>
        </w:rPr>
        <w:t>2]</w:t>
      </w:r>
      <w:r w:rsidRPr="0092621C">
        <w:rPr>
          <w:rFonts w:ascii="Book Antiqua" w:eastAsia="Book Antiqua" w:hAnsi="Book Antiqua" w:cs="Book Antiqua"/>
          <w:color w:val="000000" w:themeColor="text1"/>
        </w:rPr>
        <w:t>. Coincidence of CLL/SLL and urothelial carcinoma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UC) is very rare. Only five cases of coincident CLL/SLL and bladder cancer have been reported</w:t>
      </w:r>
      <w:r w:rsidRPr="0092621C">
        <w:rPr>
          <w:rFonts w:ascii="Book Antiqua" w:eastAsia="Book Antiqua" w:hAnsi="Book Antiqua" w:cs="Book Antiqua"/>
          <w:color w:val="000000" w:themeColor="text1"/>
          <w:vertAlign w:val="superscript"/>
        </w:rPr>
        <w:t>[2-5]</w:t>
      </w:r>
      <w:r w:rsidRPr="0092621C">
        <w:rPr>
          <w:rFonts w:ascii="Book Antiqua" w:eastAsia="Book Antiqua" w:hAnsi="Book Antiqua" w:cs="Book Antiqua"/>
          <w:color w:val="000000" w:themeColor="text1"/>
        </w:rPr>
        <w:t>.</w:t>
      </w:r>
      <w:r w:rsidR="002A2C96"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 xml:space="preserve">Upper tract </w:t>
      </w:r>
      <w:r w:rsidR="008050D1" w:rsidRPr="0092621C">
        <w:rPr>
          <w:rFonts w:ascii="Book Antiqua" w:hAnsi="Book Antiqua" w:cs="Book Antiqua" w:hint="eastAsia"/>
          <w:color w:val="000000" w:themeColor="text1"/>
          <w:lang w:eastAsia="zh-CN"/>
        </w:rPr>
        <w:t>UCs</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UTUCs) are uncommon</w:t>
      </w:r>
      <w:r w:rsidR="0061123B"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 accounting for only 5</w:t>
      </w:r>
      <w:r w:rsidR="008050D1" w:rsidRPr="0092621C">
        <w:rPr>
          <w:rFonts w:ascii="Book Antiqua" w:hAnsi="Book Antiqua" w:cs="Book Antiqua" w:hint="eastAsia"/>
          <w:color w:val="000000" w:themeColor="text1"/>
          <w:lang w:eastAsia="zh-CN"/>
        </w:rPr>
        <w:t>%</w:t>
      </w:r>
      <w:r w:rsidRPr="0092621C">
        <w:rPr>
          <w:rFonts w:ascii="Book Antiqua" w:eastAsia="Book Antiqua" w:hAnsi="Book Antiqua" w:cs="Book Antiqua"/>
          <w:color w:val="000000" w:themeColor="text1"/>
        </w:rPr>
        <w:t>-10% of UCs worldwide</w:t>
      </w:r>
      <w:r w:rsidRPr="0092621C">
        <w:rPr>
          <w:rFonts w:ascii="Book Antiqua" w:eastAsia="Book Antiqua" w:hAnsi="Book Antiqua" w:cs="Book Antiqua"/>
          <w:color w:val="000000" w:themeColor="text1"/>
          <w:vertAlign w:val="superscript"/>
        </w:rPr>
        <w:t>[6]</w:t>
      </w:r>
      <w:r w:rsidRPr="0092621C">
        <w:rPr>
          <w:rFonts w:ascii="Book Antiqua" w:eastAsia="Book Antiqua" w:hAnsi="Book Antiqua" w:cs="Book Antiqua"/>
          <w:color w:val="000000" w:themeColor="text1"/>
        </w:rPr>
        <w:t>. Here, we present a case of synchronous CLL/SLL and renal pelvis carcinoma diagnosed in laparoscopic radical nephroureterectomy</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specimens. To our knowledge, this is the first case of coincident CLL/SLL and UTUC in the literature.</w:t>
      </w:r>
    </w:p>
    <w:p w14:paraId="016E5EDA" w14:textId="77777777" w:rsidR="00A77B3E" w:rsidRPr="0092621C" w:rsidRDefault="00A77B3E" w:rsidP="002329D6">
      <w:pPr>
        <w:spacing w:line="360" w:lineRule="auto"/>
        <w:jc w:val="both"/>
        <w:rPr>
          <w:rFonts w:ascii="Book Antiqua" w:hAnsi="Book Antiqua"/>
          <w:color w:val="000000" w:themeColor="text1"/>
        </w:rPr>
      </w:pPr>
    </w:p>
    <w:p w14:paraId="02398DF7"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aps/>
          <w:color w:val="000000" w:themeColor="text1"/>
          <w:u w:val="single"/>
        </w:rPr>
        <w:t>CASE PRESENTATION</w:t>
      </w:r>
    </w:p>
    <w:p w14:paraId="7507FC1E"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i/>
          <w:color w:val="000000" w:themeColor="text1"/>
        </w:rPr>
        <w:t>Chief complaints</w:t>
      </w:r>
    </w:p>
    <w:p w14:paraId="4E6009DD"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A 78-year-old male farmer presented with the complaint of terminal painless gross hematuria without frequency or urgency during micturition for the past 2 mo. </w:t>
      </w:r>
    </w:p>
    <w:p w14:paraId="55673149" w14:textId="77777777" w:rsidR="00A77B3E" w:rsidRPr="0092621C" w:rsidRDefault="00A77B3E" w:rsidP="002329D6">
      <w:pPr>
        <w:spacing w:line="360" w:lineRule="auto"/>
        <w:jc w:val="both"/>
        <w:rPr>
          <w:rFonts w:ascii="Book Antiqua" w:hAnsi="Book Antiqua"/>
          <w:color w:val="000000" w:themeColor="text1"/>
        </w:rPr>
      </w:pPr>
    </w:p>
    <w:p w14:paraId="72DA9ABA"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i/>
          <w:color w:val="000000" w:themeColor="text1"/>
        </w:rPr>
        <w:t>History of present illness</w:t>
      </w:r>
    </w:p>
    <w:p w14:paraId="476ED046"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No history of present illness</w:t>
      </w:r>
      <w:r w:rsidRPr="0092621C">
        <w:rPr>
          <w:rFonts w:ascii="Book Antiqua" w:eastAsia="Book Antiqua" w:hAnsi="Book Antiqua" w:cs="Book Antiqua"/>
          <w:b/>
          <w:bCs/>
          <w:i/>
          <w:iCs/>
          <w:color w:val="000000" w:themeColor="text1"/>
        </w:rPr>
        <w:t>.</w:t>
      </w:r>
    </w:p>
    <w:p w14:paraId="0138ED44" w14:textId="77777777" w:rsidR="00A77B3E" w:rsidRPr="0092621C" w:rsidRDefault="00A77B3E" w:rsidP="002329D6">
      <w:pPr>
        <w:spacing w:line="360" w:lineRule="auto"/>
        <w:jc w:val="both"/>
        <w:rPr>
          <w:rFonts w:ascii="Book Antiqua" w:hAnsi="Book Antiqua"/>
          <w:color w:val="000000" w:themeColor="text1"/>
        </w:rPr>
      </w:pPr>
    </w:p>
    <w:p w14:paraId="7FF30963"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i/>
          <w:color w:val="000000" w:themeColor="text1"/>
        </w:rPr>
        <w:t>History of past illness</w:t>
      </w:r>
    </w:p>
    <w:p w14:paraId="29BC2A4E" w14:textId="77777777" w:rsidR="00A77B3E" w:rsidRPr="0092621C" w:rsidRDefault="0061123B"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The patient’s </w:t>
      </w:r>
      <w:r w:rsidR="00E068CA" w:rsidRPr="0092621C">
        <w:rPr>
          <w:rFonts w:ascii="Book Antiqua" w:eastAsia="Book Antiqua" w:hAnsi="Book Antiqua" w:cs="Book Antiqua"/>
          <w:color w:val="000000" w:themeColor="text1"/>
        </w:rPr>
        <w:t>medical history was significant for hypertension for 10 years, and his blood pressure was well controlled with levotide amlodipine and timisartan tablets. He also had a significant history of smoking for the past 50 years.</w:t>
      </w:r>
    </w:p>
    <w:p w14:paraId="32AFC3C9" w14:textId="77777777" w:rsidR="00A77B3E" w:rsidRPr="0092621C" w:rsidRDefault="00A77B3E" w:rsidP="002329D6">
      <w:pPr>
        <w:spacing w:line="360" w:lineRule="auto"/>
        <w:jc w:val="both"/>
        <w:rPr>
          <w:rFonts w:ascii="Book Antiqua" w:hAnsi="Book Antiqua"/>
          <w:color w:val="000000" w:themeColor="text1"/>
        </w:rPr>
      </w:pPr>
    </w:p>
    <w:p w14:paraId="1BF6BA82"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i/>
          <w:color w:val="000000" w:themeColor="text1"/>
        </w:rPr>
        <w:t>Personal and family history</w:t>
      </w:r>
    </w:p>
    <w:p w14:paraId="635DC173"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No familial history of cancer and other illness</w:t>
      </w:r>
      <w:r w:rsidRPr="0092621C">
        <w:rPr>
          <w:rFonts w:ascii="Book Antiqua" w:eastAsia="Book Antiqua" w:hAnsi="Book Antiqua" w:cs="Book Antiqua"/>
          <w:bCs/>
          <w:i/>
          <w:iCs/>
          <w:color w:val="000000" w:themeColor="text1"/>
        </w:rPr>
        <w:t>.</w:t>
      </w:r>
    </w:p>
    <w:p w14:paraId="1ED349C6" w14:textId="77777777" w:rsidR="00A77B3E" w:rsidRPr="0092621C" w:rsidRDefault="00A77B3E" w:rsidP="002329D6">
      <w:pPr>
        <w:spacing w:line="360" w:lineRule="auto"/>
        <w:jc w:val="both"/>
        <w:rPr>
          <w:rFonts w:ascii="Book Antiqua" w:hAnsi="Book Antiqua"/>
          <w:color w:val="000000" w:themeColor="text1"/>
        </w:rPr>
      </w:pPr>
    </w:p>
    <w:p w14:paraId="2AC1E11C"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i/>
          <w:color w:val="000000" w:themeColor="text1"/>
        </w:rPr>
        <w:t>Physical examination</w:t>
      </w:r>
    </w:p>
    <w:p w14:paraId="6AE5C124" w14:textId="77777777" w:rsidR="00A77B3E" w:rsidRPr="0092621C" w:rsidRDefault="0061123B"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Enlarged lymph nodes </w:t>
      </w:r>
      <w:r w:rsidR="00E068CA" w:rsidRPr="0092621C">
        <w:rPr>
          <w:rFonts w:ascii="Book Antiqua" w:eastAsia="Book Antiqua" w:hAnsi="Book Antiqua" w:cs="Book Antiqua"/>
          <w:color w:val="000000" w:themeColor="text1"/>
        </w:rPr>
        <w:t>were palpable in the cervical and axillary regions.</w:t>
      </w:r>
    </w:p>
    <w:p w14:paraId="0B2F7758" w14:textId="77777777" w:rsidR="00A77B3E" w:rsidRPr="0092621C" w:rsidRDefault="00A77B3E" w:rsidP="002329D6">
      <w:pPr>
        <w:spacing w:line="360" w:lineRule="auto"/>
        <w:jc w:val="both"/>
        <w:rPr>
          <w:rFonts w:ascii="Book Antiqua" w:hAnsi="Book Antiqua"/>
          <w:color w:val="000000" w:themeColor="text1"/>
        </w:rPr>
      </w:pPr>
    </w:p>
    <w:p w14:paraId="370228C9"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i/>
          <w:color w:val="000000" w:themeColor="text1"/>
        </w:rPr>
        <w:lastRenderedPageBreak/>
        <w:t>Laboratory examinations</w:t>
      </w:r>
    </w:p>
    <w:p w14:paraId="68E37B3D" w14:textId="77777777" w:rsidR="00A77B3E" w:rsidRPr="0092621C" w:rsidRDefault="0061123B"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The patient’s </w:t>
      </w:r>
      <w:r w:rsidR="00E068CA" w:rsidRPr="0092621C">
        <w:rPr>
          <w:rFonts w:ascii="Book Antiqua" w:eastAsia="Book Antiqua" w:hAnsi="Book Antiqua" w:cs="Book Antiqua"/>
          <w:color w:val="000000" w:themeColor="text1"/>
        </w:rPr>
        <w:t>urinalysis results were positive for red blood cell</w:t>
      </w:r>
      <w:r w:rsidRPr="0092621C">
        <w:rPr>
          <w:rFonts w:ascii="Book Antiqua" w:eastAsia="Book Antiqua" w:hAnsi="Book Antiqua" w:cs="Book Antiqua"/>
          <w:color w:val="000000" w:themeColor="text1"/>
        </w:rPr>
        <w:t>s</w:t>
      </w:r>
      <w:r w:rsidR="002329D6"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 xml:space="preserve">+++). The peripheral blood </w:t>
      </w:r>
      <w:r w:rsidRPr="0092621C">
        <w:rPr>
          <w:rFonts w:ascii="Book Antiqua" w:eastAsia="Book Antiqua" w:hAnsi="Book Antiqua" w:cs="Book Antiqua"/>
          <w:color w:val="000000" w:themeColor="text1"/>
        </w:rPr>
        <w:t xml:space="preserve">parameters were </w:t>
      </w:r>
      <w:r w:rsidR="00E068CA" w:rsidRPr="0092621C">
        <w:rPr>
          <w:rFonts w:ascii="Book Antiqua" w:eastAsia="Book Antiqua" w:hAnsi="Book Antiqua" w:cs="Book Antiqua"/>
          <w:color w:val="000000" w:themeColor="text1"/>
        </w:rPr>
        <w:t xml:space="preserve">normal: </w:t>
      </w:r>
      <w:r w:rsidRPr="0092621C">
        <w:rPr>
          <w:rFonts w:ascii="Book Antiqua" w:eastAsia="Book Antiqua" w:hAnsi="Book Antiqua" w:cs="Book Antiqua"/>
          <w:color w:val="000000" w:themeColor="text1"/>
        </w:rPr>
        <w:t xml:space="preserve">White blood cell count </w:t>
      </w:r>
      <w:r w:rsidR="008050D1" w:rsidRPr="0092621C">
        <w:rPr>
          <w:rFonts w:ascii="Book Antiqua" w:eastAsia="Book Antiqua" w:hAnsi="Book Antiqua" w:cs="Book Antiqua"/>
          <w:color w:val="000000" w:themeColor="text1"/>
        </w:rPr>
        <w:t>(</w:t>
      </w:r>
      <w:r w:rsidR="00E068CA" w:rsidRPr="0092621C">
        <w:rPr>
          <w:rFonts w:ascii="Book Antiqua" w:eastAsia="Book Antiqua" w:hAnsi="Book Antiqua" w:cs="Book Antiqua"/>
          <w:color w:val="000000" w:themeColor="text1"/>
        </w:rPr>
        <w:t>6.6</w:t>
      </w:r>
      <w:r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10</w:t>
      </w:r>
      <w:r w:rsidR="00E068CA" w:rsidRPr="0092621C">
        <w:rPr>
          <w:rFonts w:ascii="Book Antiqua" w:eastAsia="Book Antiqua" w:hAnsi="Book Antiqua" w:cs="Book Antiqua"/>
          <w:color w:val="000000" w:themeColor="text1"/>
          <w:vertAlign w:val="superscript"/>
        </w:rPr>
        <w:t>9</w:t>
      </w:r>
      <w:r w:rsidR="00E068CA" w:rsidRPr="0092621C">
        <w:rPr>
          <w:rFonts w:ascii="Book Antiqua" w:eastAsia="Book Antiqua" w:hAnsi="Book Antiqua" w:cs="Book Antiqua"/>
          <w:color w:val="000000" w:themeColor="text1"/>
        </w:rPr>
        <w:t>/L), neutrophil</w:t>
      </w:r>
      <w:r w:rsidRPr="0092621C">
        <w:rPr>
          <w:rFonts w:ascii="Book Antiqua" w:eastAsia="Book Antiqua" w:hAnsi="Book Antiqua" w:cs="Book Antiqua"/>
          <w:color w:val="000000" w:themeColor="text1"/>
        </w:rPr>
        <w:t xml:space="preserve"> percentage </w:t>
      </w:r>
      <w:r w:rsidR="008050D1" w:rsidRPr="0092621C">
        <w:rPr>
          <w:rFonts w:ascii="Book Antiqua" w:eastAsia="Book Antiqua" w:hAnsi="Book Antiqua" w:cs="Book Antiqua"/>
          <w:color w:val="000000" w:themeColor="text1"/>
        </w:rPr>
        <w:t>(</w:t>
      </w:r>
      <w:r w:rsidR="00E068CA" w:rsidRPr="0092621C">
        <w:rPr>
          <w:rFonts w:ascii="Book Antiqua" w:eastAsia="Book Antiqua" w:hAnsi="Book Antiqua" w:cs="Book Antiqua"/>
          <w:color w:val="000000" w:themeColor="text1"/>
        </w:rPr>
        <w:t>54.9%), lymphocyte</w:t>
      </w:r>
      <w:r w:rsidRPr="0092621C">
        <w:rPr>
          <w:rFonts w:ascii="Book Antiqua" w:eastAsia="Book Antiqua" w:hAnsi="Book Antiqua" w:cs="Book Antiqua"/>
          <w:color w:val="000000" w:themeColor="text1"/>
        </w:rPr>
        <w:t xml:space="preserve"> percentage</w:t>
      </w:r>
      <w:r w:rsidR="002329D6"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25.9%), hemoglobin</w:t>
      </w:r>
      <w:r w:rsidR="002329D6"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129</w:t>
      </w:r>
      <w:r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g/L)</w:t>
      </w:r>
      <w:r w:rsidR="007B359C" w:rsidRPr="0092621C">
        <w:rPr>
          <w:rFonts w:ascii="Book Antiqua" w:eastAsia="Book Antiqua" w:hAnsi="Book Antiqua" w:cs="Book Antiqua"/>
          <w:color w:val="000000" w:themeColor="text1"/>
        </w:rPr>
        <w:t>,</w:t>
      </w:r>
      <w:r w:rsidR="00E068CA" w:rsidRPr="0092621C">
        <w:rPr>
          <w:rFonts w:ascii="Book Antiqua" w:eastAsia="Book Antiqua" w:hAnsi="Book Antiqua" w:cs="Book Antiqua"/>
          <w:color w:val="000000" w:themeColor="text1"/>
        </w:rPr>
        <w:t xml:space="preserve"> and platelet</w:t>
      </w:r>
      <w:r w:rsidR="002329D6" w:rsidRPr="0092621C">
        <w:rPr>
          <w:rFonts w:ascii="Book Antiqua" w:eastAsia="Book Antiqua" w:hAnsi="Book Antiqua" w:cs="Book Antiqua"/>
          <w:color w:val="000000" w:themeColor="text1"/>
        </w:rPr>
        <w:t xml:space="preserve"> </w:t>
      </w:r>
      <w:r w:rsidR="007B359C" w:rsidRPr="0092621C">
        <w:rPr>
          <w:rFonts w:ascii="Book Antiqua" w:eastAsia="Book Antiqua" w:hAnsi="Book Antiqua" w:cs="Book Antiqua"/>
          <w:color w:val="000000" w:themeColor="text1"/>
        </w:rPr>
        <w:t xml:space="preserve">count </w:t>
      </w:r>
      <w:r w:rsidR="002329D6" w:rsidRPr="0092621C">
        <w:rPr>
          <w:rFonts w:ascii="Book Antiqua" w:eastAsia="Book Antiqua" w:hAnsi="Book Antiqua" w:cs="Book Antiqua"/>
          <w:color w:val="000000" w:themeColor="text1"/>
        </w:rPr>
        <w:t>(</w:t>
      </w:r>
      <w:r w:rsidR="00E068CA" w:rsidRPr="0092621C">
        <w:rPr>
          <w:rFonts w:ascii="Book Antiqua" w:eastAsia="Book Antiqua" w:hAnsi="Book Antiqua" w:cs="Book Antiqua"/>
          <w:color w:val="000000" w:themeColor="text1"/>
        </w:rPr>
        <w:t>169</w:t>
      </w:r>
      <w:r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 </w:t>
      </w:r>
      <w:r w:rsidR="00E068CA" w:rsidRPr="0092621C">
        <w:rPr>
          <w:rFonts w:ascii="Book Antiqua" w:eastAsia="Book Antiqua" w:hAnsi="Book Antiqua" w:cs="Book Antiqua"/>
          <w:color w:val="000000" w:themeColor="text1"/>
        </w:rPr>
        <w:t>10</w:t>
      </w:r>
      <w:r w:rsidR="00E068CA" w:rsidRPr="0092621C">
        <w:rPr>
          <w:rFonts w:ascii="Book Antiqua" w:eastAsia="Book Antiqua" w:hAnsi="Book Antiqua" w:cs="Book Antiqua"/>
          <w:color w:val="000000" w:themeColor="text1"/>
          <w:vertAlign w:val="superscript"/>
        </w:rPr>
        <w:t>9</w:t>
      </w:r>
      <w:r w:rsidR="00E068CA" w:rsidRPr="0092621C">
        <w:rPr>
          <w:rFonts w:ascii="Book Antiqua" w:eastAsia="Book Antiqua" w:hAnsi="Book Antiqua" w:cs="Book Antiqua"/>
          <w:color w:val="000000" w:themeColor="text1"/>
        </w:rPr>
        <w:t>/L).</w:t>
      </w:r>
    </w:p>
    <w:p w14:paraId="79FBB34A" w14:textId="77777777" w:rsidR="00A77B3E" w:rsidRPr="0092621C" w:rsidRDefault="00A77B3E" w:rsidP="002329D6">
      <w:pPr>
        <w:spacing w:line="360" w:lineRule="auto"/>
        <w:jc w:val="both"/>
        <w:rPr>
          <w:rFonts w:ascii="Book Antiqua" w:hAnsi="Book Antiqua"/>
          <w:color w:val="000000" w:themeColor="text1"/>
        </w:rPr>
      </w:pPr>
    </w:p>
    <w:p w14:paraId="481A1FCF"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i/>
          <w:color w:val="000000" w:themeColor="text1"/>
        </w:rPr>
        <w:t>Imaging examinations</w:t>
      </w:r>
    </w:p>
    <w:p w14:paraId="2D4320D7"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Cystoscopy revealed that the urinary tract bleeding originated from the left upper urinary tract. Abdominal computed tomography</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imaging demonstrated a tumor mass of approximately 2.7</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cm</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1.5</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cm</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1</w:t>
      </w:r>
      <w:r w:rsidR="008050D1"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cm in the central part of the left renal pelvis cavity</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Figure 1</w:t>
      </w:r>
      <w:r w:rsidR="008050D1" w:rsidRPr="0092621C">
        <w:rPr>
          <w:rFonts w:ascii="Book Antiqua" w:hAnsi="Book Antiqua" w:cs="Book Antiqua" w:hint="eastAsia"/>
          <w:color w:val="000000" w:themeColor="text1"/>
          <w:lang w:eastAsia="zh-CN"/>
        </w:rPr>
        <w:t>A</w:t>
      </w:r>
      <w:r w:rsidRPr="0092621C">
        <w:rPr>
          <w:rFonts w:ascii="Book Antiqua" w:eastAsia="Book Antiqua" w:hAnsi="Book Antiqua" w:cs="Book Antiqua"/>
          <w:color w:val="000000" w:themeColor="text1"/>
        </w:rPr>
        <w:t xml:space="preserve">). Multiple </w:t>
      </w:r>
      <w:r w:rsidR="007B359C" w:rsidRPr="0092621C">
        <w:rPr>
          <w:rFonts w:ascii="Book Antiqua" w:eastAsia="Book Antiqua" w:hAnsi="Book Antiqua" w:cs="Book Antiqua"/>
          <w:color w:val="000000" w:themeColor="text1"/>
        </w:rPr>
        <w:t xml:space="preserve">enlarged lymph nodes </w:t>
      </w:r>
      <w:r w:rsidRPr="0092621C">
        <w:rPr>
          <w:rFonts w:ascii="Book Antiqua" w:eastAsia="Book Antiqua" w:hAnsi="Book Antiqua" w:cs="Book Antiqua"/>
          <w:color w:val="000000" w:themeColor="text1"/>
        </w:rPr>
        <w:t>were noted in the retroperitoneal and pelvic walls</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Figure 1). Bone and chest radiographs were negative for metastases.</w:t>
      </w:r>
    </w:p>
    <w:p w14:paraId="034FAD61" w14:textId="77777777" w:rsidR="00A77B3E" w:rsidRPr="0092621C" w:rsidRDefault="00A77B3E" w:rsidP="002329D6">
      <w:pPr>
        <w:spacing w:line="360" w:lineRule="auto"/>
        <w:jc w:val="both"/>
        <w:rPr>
          <w:rFonts w:ascii="Book Antiqua" w:hAnsi="Book Antiqua"/>
          <w:color w:val="000000" w:themeColor="text1"/>
        </w:rPr>
      </w:pPr>
    </w:p>
    <w:p w14:paraId="22BB0A7A"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aps/>
          <w:color w:val="000000" w:themeColor="text1"/>
          <w:u w:val="single"/>
        </w:rPr>
        <w:t>FINAL DIAGNOSIS</w:t>
      </w:r>
    </w:p>
    <w:p w14:paraId="7C8DB28D" w14:textId="77777777" w:rsidR="00A77B3E" w:rsidRPr="0092621C" w:rsidRDefault="006A7520" w:rsidP="002329D6">
      <w:pPr>
        <w:spacing w:line="360" w:lineRule="auto"/>
        <w:jc w:val="both"/>
        <w:rPr>
          <w:rFonts w:ascii="Book Antiqua" w:hAnsi="Book Antiqua" w:cs="Book Antiqua"/>
          <w:color w:val="000000" w:themeColor="text1"/>
          <w:lang w:eastAsia="zh-CN"/>
        </w:rPr>
      </w:pPr>
      <w:r w:rsidRPr="0092621C">
        <w:rPr>
          <w:rFonts w:ascii="Book Antiqua" w:eastAsia="Book Antiqua" w:hAnsi="Book Antiqua" w:cs="Book Antiqua"/>
          <w:color w:val="000000" w:themeColor="text1"/>
        </w:rPr>
        <w:t>UTUC</w:t>
      </w:r>
      <w:r w:rsidR="00E068CA" w:rsidRPr="0092621C">
        <w:rPr>
          <w:rFonts w:ascii="Book Antiqua" w:eastAsia="Book Antiqua" w:hAnsi="Book Antiqua" w:cs="Book Antiqua"/>
          <w:color w:val="000000" w:themeColor="text1"/>
        </w:rPr>
        <w:t xml:space="preserve"> of</w:t>
      </w:r>
      <w:r w:rsidR="0061123B" w:rsidRPr="0092621C">
        <w:rPr>
          <w:rFonts w:ascii="Book Antiqua" w:eastAsia="Book Antiqua" w:hAnsi="Book Antiqua" w:cs="Book Antiqua"/>
          <w:color w:val="000000" w:themeColor="text1"/>
        </w:rPr>
        <w:t xml:space="preserve"> the</w:t>
      </w:r>
      <w:r w:rsidR="00E068CA" w:rsidRPr="0092621C">
        <w:rPr>
          <w:rFonts w:ascii="Book Antiqua" w:eastAsia="Book Antiqua" w:hAnsi="Book Antiqua" w:cs="Book Antiqua"/>
          <w:color w:val="000000" w:themeColor="text1"/>
        </w:rPr>
        <w:t xml:space="preserve"> left renal pelvis with possible lymphatic metastasis.</w:t>
      </w:r>
    </w:p>
    <w:p w14:paraId="6307BFF6" w14:textId="77777777" w:rsidR="006A7520" w:rsidRPr="0092621C" w:rsidRDefault="006A7520" w:rsidP="002329D6">
      <w:pPr>
        <w:spacing w:line="360" w:lineRule="auto"/>
        <w:jc w:val="both"/>
        <w:rPr>
          <w:rFonts w:ascii="Book Antiqua" w:hAnsi="Book Antiqua"/>
          <w:color w:val="000000" w:themeColor="text1"/>
          <w:lang w:eastAsia="zh-CN"/>
        </w:rPr>
      </w:pPr>
    </w:p>
    <w:p w14:paraId="3B5C1A35"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i/>
          <w:iCs/>
          <w:color w:val="000000" w:themeColor="text1"/>
        </w:rPr>
        <w:t>Pathological examinations</w:t>
      </w:r>
    </w:p>
    <w:p w14:paraId="576634ED" w14:textId="77777777" w:rsidR="00A77B3E" w:rsidRPr="0092621C" w:rsidRDefault="00E068CA" w:rsidP="002329D6">
      <w:pPr>
        <w:spacing w:line="360" w:lineRule="auto"/>
        <w:jc w:val="both"/>
        <w:rPr>
          <w:rFonts w:ascii="Book Antiqua" w:hAnsi="Book Antiqua" w:cs="Book Antiqua"/>
          <w:color w:val="000000" w:themeColor="text1"/>
          <w:lang w:eastAsia="zh-CN"/>
        </w:rPr>
      </w:pPr>
      <w:r w:rsidRPr="0092621C">
        <w:rPr>
          <w:rFonts w:ascii="Book Antiqua" w:eastAsia="Book Antiqua" w:hAnsi="Book Antiqua" w:cs="Book Antiqua"/>
          <w:color w:val="000000" w:themeColor="text1"/>
        </w:rPr>
        <w:t>A 2.7</w:t>
      </w:r>
      <w:r w:rsidR="00546D14"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cm</w:t>
      </w:r>
      <w:r w:rsidR="00546D14"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w:t>
      </w:r>
      <w:r w:rsidR="00546D14"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1.5</w:t>
      </w:r>
      <w:r w:rsidR="00546D14"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cm</w:t>
      </w:r>
      <w:r w:rsidR="00546D14"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w:t>
      </w:r>
      <w:r w:rsidR="00546D14"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1.0</w:t>
      </w:r>
      <w:r w:rsidR="00546D14"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cm tumor was found in the renal pelvis in an isolated kidney specimen. The resected specimen was fixed in 10</w:t>
      </w:r>
      <w:r w:rsidR="007B359C"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 neutral buffered formalin. Routine</w:t>
      </w:r>
      <w:r w:rsidR="00575648" w:rsidRPr="0092621C">
        <w:rPr>
          <w:rFonts w:ascii="Book Antiqua" w:hAnsi="Book Antiqua" w:cs="Book Antiqua"/>
          <w:color w:val="000000" w:themeColor="text1"/>
          <w:lang w:eastAsia="zh-CN"/>
        </w:rPr>
        <w:t xml:space="preserve"> H&amp;E </w:t>
      </w:r>
      <w:r w:rsidRPr="0092621C">
        <w:rPr>
          <w:rFonts w:ascii="Book Antiqua" w:eastAsia="Book Antiqua" w:hAnsi="Book Antiqua" w:cs="Book Antiqua"/>
          <w:color w:val="000000" w:themeColor="text1"/>
        </w:rPr>
        <w:t xml:space="preserve">staining was performed for histological examination. Immunohistochemistry was </w:t>
      </w:r>
      <w:r w:rsidR="00EF4B8E" w:rsidRPr="0092621C">
        <w:rPr>
          <w:rFonts w:ascii="Book Antiqua" w:hAnsi="Book Antiqua" w:cs="Book Antiqua"/>
          <w:color w:val="000000" w:themeColor="text1"/>
          <w:lang w:eastAsia="zh-CN"/>
        </w:rPr>
        <w:t>conduct</w:t>
      </w:r>
      <w:r w:rsidRPr="0092621C">
        <w:rPr>
          <w:rFonts w:ascii="Book Antiqua" w:eastAsia="Book Antiqua" w:hAnsi="Book Antiqua" w:cs="Book Antiqua"/>
          <w:color w:val="000000" w:themeColor="text1"/>
        </w:rPr>
        <w:t>ed on the formalin–fixed, paraffin</w:t>
      </w:r>
      <w:r w:rsidRPr="0092621C">
        <w:rPr>
          <w:rFonts w:ascii="Book Antiqua" w:eastAsia="Book Antiqua" w:hAnsi="Book Antiqua" w:cs="Book Antiqua"/>
          <w:color w:val="000000" w:themeColor="text1"/>
        </w:rPr>
        <w:noBreakHyphen/>
        <w:t>embedded tissue sections. Light microscopic examination confirmed the diagnosis of UTUC of the renal pelvis urothelium extending into the lamina propria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Figure 2). A large amount of diffuse small lymphocytic infiltration was observed along the periphery of the tumor mucosa. The lymphocytes were well differentiated and were of the same type</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xml:space="preserve">Figure 3). Immunohistochemistry studies revealed that the urothelial tumor </w:t>
      </w:r>
      <w:r w:rsidR="007B359C" w:rsidRPr="0092621C">
        <w:rPr>
          <w:rFonts w:ascii="Book Antiqua" w:eastAsia="Book Antiqua" w:hAnsi="Book Antiqua" w:cs="Book Antiqua"/>
          <w:color w:val="000000" w:themeColor="text1"/>
        </w:rPr>
        <w:t xml:space="preserve">cells were </w:t>
      </w:r>
      <w:r w:rsidRPr="0092621C">
        <w:rPr>
          <w:rFonts w:ascii="Book Antiqua" w:eastAsia="Book Antiqua" w:hAnsi="Book Antiqua" w:cs="Book Antiqua"/>
          <w:color w:val="000000" w:themeColor="text1"/>
        </w:rPr>
        <w:t>positive for P63</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xml:space="preserve">Figure 4A). Retroperitoneal renal pedicle enlarged lymph nodes showed diffuse architectural effacement due to the proliferation of small lymphocytes with variably prominent scattered proliferation centers composed of prolymphocytes and paraimmunoblasts, </w:t>
      </w:r>
      <w:r w:rsidRPr="0092621C">
        <w:rPr>
          <w:rFonts w:ascii="Book Antiqua" w:eastAsia="Book Antiqua" w:hAnsi="Book Antiqua" w:cs="Book Antiqua"/>
          <w:color w:val="000000" w:themeColor="text1"/>
        </w:rPr>
        <w:lastRenderedPageBreak/>
        <w:t>and were positive for CD5, CD20, and CD23.</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No UC metastases were observed in the lymph nodes. Renal pelvis lymphatic tissue and lymphocytes were positive for CD5, CD20, and CD23</w:t>
      </w:r>
      <w:r w:rsidR="002329D6" w:rsidRPr="0092621C">
        <w:rPr>
          <w:rFonts w:ascii="Book Antiqua" w:eastAsia="Book Antiqua" w:hAnsi="Book Antiqua" w:cs="Book Antiqua"/>
          <w:color w:val="000000" w:themeColor="text1"/>
        </w:rPr>
        <w:t xml:space="preserve"> (</w:t>
      </w:r>
      <w:r w:rsidR="000B5C51" w:rsidRPr="0092621C">
        <w:rPr>
          <w:rFonts w:ascii="Book Antiqua" w:eastAsia="Book Antiqua" w:hAnsi="Book Antiqua" w:cs="Book Antiqua"/>
          <w:color w:val="000000" w:themeColor="text1"/>
        </w:rPr>
        <w:t>Figure 4</w:t>
      </w:r>
      <w:r w:rsidRPr="0092621C">
        <w:rPr>
          <w:rFonts w:ascii="Book Antiqua" w:eastAsia="Book Antiqua" w:hAnsi="Book Antiqua" w:cs="Book Antiqua"/>
          <w:color w:val="000000" w:themeColor="text1"/>
        </w:rPr>
        <w:t>)</w:t>
      </w:r>
      <w:r w:rsidR="000B5C51" w:rsidRPr="0092621C">
        <w:rPr>
          <w:rFonts w:ascii="Book Antiqua" w:hAnsi="Book Antiqua" w:cs="Book Antiqua" w:hint="eastAsia"/>
          <w:color w:val="000000" w:themeColor="text1"/>
          <w:lang w:eastAsia="zh-CN"/>
        </w:rPr>
        <w:t>.</w:t>
      </w:r>
      <w:r w:rsidRPr="0092621C">
        <w:rPr>
          <w:rFonts w:ascii="Book Antiqua" w:eastAsia="Book Antiqua" w:hAnsi="Book Antiqua" w:cs="Book Antiqua"/>
          <w:color w:val="000000" w:themeColor="text1"/>
        </w:rPr>
        <w:t xml:space="preserve"> In addition, the following results were obtained: CD3</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w:t>
      </w:r>
      <w:r w:rsidR="007B359C"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Ki-67</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30%+), Bcl-2</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Bcl-6</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CD10</w:t>
      </w:r>
      <w:r w:rsidRPr="0092621C">
        <w:rPr>
          <w:rFonts w:ascii="Book Antiqua" w:eastAsia="Book Antiqua" w:hAnsi="Book Antiqua" w:cs="Book Antiqua"/>
          <w:color w:val="000000" w:themeColor="text1"/>
        </w:rPr>
        <w:softHyphen/>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CD79a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CD43</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CyclinD1</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CD21</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MUM1</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partial +), CD138</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Kappa K</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Lambda</w:t>
      </w:r>
      <w:r w:rsidR="006505A5"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λ</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xml:space="preserve">-), </w:t>
      </w:r>
      <w:r w:rsidR="007B359C" w:rsidRPr="0092621C">
        <w:rPr>
          <w:rFonts w:ascii="Book Antiqua" w:eastAsia="Book Antiqua" w:hAnsi="Book Antiqua" w:cs="Book Antiqua"/>
          <w:color w:val="000000" w:themeColor="text1"/>
        </w:rPr>
        <w:t xml:space="preserve">and </w:t>
      </w:r>
      <w:r w:rsidRPr="0092621C">
        <w:rPr>
          <w:rFonts w:ascii="Book Antiqua" w:eastAsia="Book Antiqua" w:hAnsi="Book Antiqua" w:cs="Book Antiqua"/>
          <w:color w:val="000000" w:themeColor="text1"/>
        </w:rPr>
        <w:t>CD30</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The final diagnosis was left renal pelvis high-grade invasive papillary</w:t>
      </w:r>
      <w:r w:rsidR="007B359C"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UC and left retroperitoneal</w:t>
      </w:r>
      <w:r w:rsidR="007B359C"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SLL with left kidney involvement</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Figure</w:t>
      </w:r>
      <w:r w:rsidR="006A7520" w:rsidRPr="0092621C">
        <w:rPr>
          <w:rFonts w:ascii="Book Antiqua" w:hAnsi="Book Antiqua" w:cs="Book Antiqua" w:hint="eastAsia"/>
          <w:color w:val="000000" w:themeColor="text1"/>
          <w:lang w:eastAsia="zh-CN"/>
        </w:rPr>
        <w:t>s</w:t>
      </w:r>
      <w:r w:rsidRPr="0092621C">
        <w:rPr>
          <w:rFonts w:ascii="Book Antiqua" w:eastAsia="Book Antiqua" w:hAnsi="Book Antiqua" w:cs="Book Antiqua"/>
          <w:color w:val="000000" w:themeColor="text1"/>
        </w:rPr>
        <w:t xml:space="preserve"> 2 and 3).</w:t>
      </w:r>
    </w:p>
    <w:p w14:paraId="0709417E" w14:textId="77777777" w:rsidR="006A7520" w:rsidRPr="0092621C" w:rsidRDefault="006A7520" w:rsidP="002329D6">
      <w:pPr>
        <w:spacing w:line="360" w:lineRule="auto"/>
        <w:jc w:val="both"/>
        <w:rPr>
          <w:rFonts w:ascii="Book Antiqua" w:hAnsi="Book Antiqua"/>
          <w:color w:val="000000" w:themeColor="text1"/>
          <w:lang w:eastAsia="zh-CN"/>
        </w:rPr>
      </w:pPr>
    </w:p>
    <w:p w14:paraId="092226A4"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i/>
          <w:iCs/>
          <w:color w:val="000000" w:themeColor="text1"/>
        </w:rPr>
        <w:t>Hematological examinations</w:t>
      </w:r>
    </w:p>
    <w:p w14:paraId="7E3106F7"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After an additional diagnosis of CLL/SLL was made, the patient underwent a retrospective examination for a complete hematology evaluation. </w:t>
      </w:r>
      <w:r w:rsidR="007B359C" w:rsidRPr="0092621C">
        <w:rPr>
          <w:rFonts w:ascii="Book Antiqua" w:eastAsia="Book Antiqua" w:hAnsi="Book Antiqua" w:cs="Book Antiqua"/>
          <w:color w:val="000000" w:themeColor="text1"/>
        </w:rPr>
        <w:t xml:space="preserve">Enlarged lymph nodes </w:t>
      </w:r>
      <w:r w:rsidRPr="0092621C">
        <w:rPr>
          <w:rFonts w:ascii="Book Antiqua" w:eastAsia="Book Antiqua" w:hAnsi="Book Antiqua" w:cs="Book Antiqua"/>
          <w:color w:val="000000" w:themeColor="text1"/>
        </w:rPr>
        <w:t>were detected in the bilateral cervical, axillary</w:t>
      </w:r>
      <w:r w:rsidR="007B359C"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 and inguinal regions by ultrasound, with </w:t>
      </w:r>
      <w:r w:rsidR="007B359C" w:rsidRPr="0092621C">
        <w:rPr>
          <w:rFonts w:ascii="Book Antiqua" w:eastAsia="Book Antiqua" w:hAnsi="Book Antiqua" w:cs="Book Antiqua"/>
          <w:color w:val="000000" w:themeColor="text1"/>
        </w:rPr>
        <w:t xml:space="preserve">a </w:t>
      </w:r>
      <w:r w:rsidRPr="0092621C">
        <w:rPr>
          <w:rFonts w:ascii="Book Antiqua" w:eastAsia="Book Antiqua" w:hAnsi="Book Antiqua" w:cs="Book Antiqua"/>
          <w:color w:val="000000" w:themeColor="text1"/>
        </w:rPr>
        <w:t>maximal lymph node size of 2.8</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cm</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1.4</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 xml:space="preserve">cm. </w:t>
      </w:r>
      <w:r w:rsidR="007B359C" w:rsidRPr="0092621C">
        <w:rPr>
          <w:rFonts w:ascii="Book Antiqua" w:eastAsia="Book Antiqua" w:hAnsi="Book Antiqua" w:cs="Book Antiqua"/>
          <w:color w:val="000000" w:themeColor="text1"/>
        </w:rPr>
        <w:t>Enlarged lymph nodes</w:t>
      </w:r>
      <w:r w:rsidR="007B359C" w:rsidRPr="0092621C" w:rsidDel="007B359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were also detected around the pancreas with a maximal lymph node size of 3.6</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cm</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3.2</w:t>
      </w:r>
      <w:r w:rsidR="006A7520" w:rsidRPr="0092621C">
        <w:rPr>
          <w:rFonts w:ascii="Book Antiqua" w:hAnsi="Book Antiqua" w:cs="Book Antiqua" w:hint="eastAsia"/>
          <w:color w:val="000000" w:themeColor="text1"/>
          <w:lang w:eastAsia="zh-CN"/>
        </w:rPr>
        <w:t xml:space="preserve"> </w:t>
      </w:r>
      <w:r w:rsidRPr="0092621C">
        <w:rPr>
          <w:rFonts w:ascii="Book Antiqua" w:eastAsia="Book Antiqua" w:hAnsi="Book Antiqua" w:cs="Book Antiqua"/>
          <w:color w:val="000000" w:themeColor="text1"/>
        </w:rPr>
        <w:t>cm at the pancreatic tail. The patient</w:t>
      </w:r>
      <w:r w:rsidR="007B359C"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s peripheral blood </w:t>
      </w:r>
      <w:r w:rsidR="007B359C" w:rsidRPr="0092621C">
        <w:rPr>
          <w:rFonts w:ascii="Book Antiqua" w:eastAsia="Book Antiqua" w:hAnsi="Book Antiqua" w:cs="Book Antiqua"/>
          <w:color w:val="000000" w:themeColor="text1"/>
        </w:rPr>
        <w:t xml:space="preserve">parameters were </w:t>
      </w:r>
      <w:r w:rsidRPr="0092621C">
        <w:rPr>
          <w:rFonts w:ascii="Book Antiqua" w:eastAsia="Book Antiqua" w:hAnsi="Book Antiqua" w:cs="Book Antiqua"/>
          <w:color w:val="000000" w:themeColor="text1"/>
        </w:rPr>
        <w:t>normal after surgery. Bone marrow aspiration results showed hypocellular hematopoietic tissue with trilineage growth inhibition. Focal aggregation of the same type of small lymphocytes was observed between the bone trabeculas. The bone marrow fibrosis</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xml:space="preserve">MF) grading in the silver-stained bone marrow biopsy sections </w:t>
      </w:r>
      <w:r w:rsidR="007B359C" w:rsidRPr="0092621C">
        <w:rPr>
          <w:rFonts w:ascii="Book Antiqua" w:eastAsia="Book Antiqua" w:hAnsi="Book Antiqua" w:cs="Book Antiqua"/>
          <w:color w:val="000000" w:themeColor="text1"/>
        </w:rPr>
        <w:t xml:space="preserve">suggested </w:t>
      </w:r>
      <w:r w:rsidRPr="0092621C">
        <w:rPr>
          <w:rFonts w:ascii="Book Antiqua" w:eastAsia="Book Antiqua" w:hAnsi="Book Antiqua" w:cs="Book Antiqua"/>
          <w:color w:val="000000" w:themeColor="text1"/>
        </w:rPr>
        <w:t>MF-1. Immunohistochemistry studies showed that the small lymphocytes were positive for CD5, CD19, CD20, and CD23. These results confirmed the diagnosis of CLL/SLL with bone marrow involvement.</w:t>
      </w:r>
    </w:p>
    <w:p w14:paraId="39E52412" w14:textId="77777777" w:rsidR="00A77B3E" w:rsidRPr="0092621C" w:rsidRDefault="00A77B3E" w:rsidP="002329D6">
      <w:pPr>
        <w:spacing w:line="360" w:lineRule="auto"/>
        <w:jc w:val="both"/>
        <w:rPr>
          <w:rFonts w:ascii="Book Antiqua" w:hAnsi="Book Antiqua"/>
          <w:color w:val="000000" w:themeColor="text1"/>
        </w:rPr>
      </w:pPr>
    </w:p>
    <w:p w14:paraId="26A5A793"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aps/>
          <w:color w:val="000000" w:themeColor="text1"/>
          <w:u w:val="single"/>
        </w:rPr>
        <w:t>TREATMENT</w:t>
      </w:r>
    </w:p>
    <w:p w14:paraId="3C1A6E7F"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The patient underwent laparoscopic radical nephroureterectomy under general anesthesia.</w:t>
      </w:r>
    </w:p>
    <w:p w14:paraId="5D0DCB89" w14:textId="77777777" w:rsidR="00A77B3E" w:rsidRPr="0092621C" w:rsidRDefault="00A77B3E" w:rsidP="002329D6">
      <w:pPr>
        <w:spacing w:line="360" w:lineRule="auto"/>
        <w:jc w:val="both"/>
        <w:rPr>
          <w:rFonts w:ascii="Book Antiqua" w:hAnsi="Book Antiqua"/>
          <w:color w:val="000000" w:themeColor="text1"/>
        </w:rPr>
      </w:pPr>
    </w:p>
    <w:p w14:paraId="754638F5"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aps/>
          <w:color w:val="000000" w:themeColor="text1"/>
          <w:u w:val="single"/>
        </w:rPr>
        <w:t>OUTCOME AND FOLLOW-UP</w:t>
      </w:r>
    </w:p>
    <w:p w14:paraId="22040851"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lastRenderedPageBreak/>
        <w:t xml:space="preserve">The patient smoothly recovered from the surgery without any complications and was discharged after 7 </w:t>
      </w:r>
      <w:r w:rsidR="006A7520" w:rsidRPr="0092621C">
        <w:rPr>
          <w:rFonts w:ascii="Book Antiqua" w:eastAsia="Book Antiqua" w:hAnsi="Book Antiqua" w:cs="Book Antiqua"/>
          <w:color w:val="000000" w:themeColor="text1"/>
        </w:rPr>
        <w:t>d</w:t>
      </w:r>
      <w:r w:rsidRPr="0092621C">
        <w:rPr>
          <w:rFonts w:ascii="Book Antiqua" w:eastAsia="Book Antiqua" w:hAnsi="Book Antiqua" w:cs="Book Antiqua"/>
          <w:color w:val="000000" w:themeColor="text1"/>
        </w:rPr>
        <w:t xml:space="preserve"> of hospitalization. </w:t>
      </w:r>
      <w:r w:rsidR="0061123B" w:rsidRPr="0092621C">
        <w:rPr>
          <w:rFonts w:ascii="Book Antiqua" w:eastAsia="Book Antiqua" w:hAnsi="Book Antiqua" w:cs="Book Antiqua"/>
          <w:color w:val="000000" w:themeColor="text1"/>
        </w:rPr>
        <w:t>His</w:t>
      </w:r>
      <w:r w:rsidRPr="0092621C">
        <w:rPr>
          <w:rFonts w:ascii="Book Antiqua" w:eastAsia="Book Antiqua" w:hAnsi="Book Antiqua" w:cs="Book Antiqua"/>
          <w:color w:val="000000" w:themeColor="text1"/>
        </w:rPr>
        <w:t xml:space="preserve"> CLL/SLL situation did not require any medication according to the </w:t>
      </w:r>
      <w:r w:rsidR="0061123B" w:rsidRPr="0092621C">
        <w:rPr>
          <w:rFonts w:ascii="Book Antiqua" w:eastAsia="Book Antiqua" w:hAnsi="Book Antiqua" w:cs="Book Antiqua"/>
          <w:color w:val="000000" w:themeColor="text1"/>
        </w:rPr>
        <w:t xml:space="preserve">related </w:t>
      </w:r>
      <w:r w:rsidRPr="0092621C">
        <w:rPr>
          <w:rFonts w:ascii="Book Antiqua" w:eastAsia="Book Antiqua" w:hAnsi="Book Antiqua" w:cs="Book Antiqua"/>
          <w:color w:val="000000" w:themeColor="text1"/>
        </w:rPr>
        <w:t>guidelines from hematology. The patient stopped smoking following the physician</w:t>
      </w:r>
      <w:r w:rsidR="0061123B" w:rsidRPr="0092621C">
        <w:rPr>
          <w:rFonts w:ascii="Book Antiqua" w:eastAsia="Book Antiqua" w:hAnsi="Book Antiqua" w:cs="Book Antiqua"/>
          <w:color w:val="000000" w:themeColor="text1"/>
        </w:rPr>
        <w:t>’</w:t>
      </w:r>
      <w:r w:rsidRPr="0092621C">
        <w:rPr>
          <w:rFonts w:ascii="Book Antiqua" w:eastAsia="Book Antiqua" w:hAnsi="Book Antiqua" w:cs="Book Antiqua"/>
          <w:color w:val="000000" w:themeColor="text1"/>
        </w:rPr>
        <w:t xml:space="preserve">s advice. After </w:t>
      </w:r>
      <w:r w:rsidR="0061123B" w:rsidRPr="0092621C">
        <w:rPr>
          <w:rFonts w:ascii="Book Antiqua" w:eastAsia="Book Antiqua" w:hAnsi="Book Antiqua" w:cs="Book Antiqua"/>
          <w:color w:val="000000" w:themeColor="text1"/>
        </w:rPr>
        <w:t xml:space="preserve">2 </w:t>
      </w:r>
      <w:r w:rsidRPr="0092621C">
        <w:rPr>
          <w:rFonts w:ascii="Book Antiqua" w:eastAsia="Book Antiqua" w:hAnsi="Book Antiqua" w:cs="Book Antiqua"/>
          <w:color w:val="000000" w:themeColor="text1"/>
        </w:rPr>
        <w:t xml:space="preserve">years of regular follow-up, </w:t>
      </w:r>
      <w:r w:rsidR="0061123B" w:rsidRPr="0092621C">
        <w:rPr>
          <w:rFonts w:ascii="Book Antiqua" w:eastAsia="Book Antiqua" w:hAnsi="Book Antiqua" w:cs="Book Antiqua"/>
          <w:color w:val="000000" w:themeColor="text1"/>
        </w:rPr>
        <w:t>he</w:t>
      </w:r>
      <w:r w:rsidRPr="0092621C">
        <w:rPr>
          <w:rFonts w:ascii="Book Antiqua" w:eastAsia="Book Antiqua" w:hAnsi="Book Antiqua" w:cs="Book Antiqua"/>
          <w:color w:val="000000" w:themeColor="text1"/>
        </w:rPr>
        <w:t xml:space="preserve"> was doing well with UTUC and CLL/SLL.</w:t>
      </w:r>
    </w:p>
    <w:p w14:paraId="0FBFC1E7" w14:textId="77777777" w:rsidR="00A77B3E" w:rsidRPr="0092621C" w:rsidRDefault="00A77B3E" w:rsidP="002329D6">
      <w:pPr>
        <w:spacing w:line="360" w:lineRule="auto"/>
        <w:jc w:val="both"/>
        <w:rPr>
          <w:rFonts w:ascii="Book Antiqua" w:hAnsi="Book Antiqua"/>
          <w:color w:val="000000" w:themeColor="text1"/>
        </w:rPr>
      </w:pPr>
    </w:p>
    <w:p w14:paraId="4A7E706B"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aps/>
          <w:color w:val="000000" w:themeColor="text1"/>
          <w:u w:val="single"/>
        </w:rPr>
        <w:t>DISCUSSION</w:t>
      </w:r>
    </w:p>
    <w:p w14:paraId="6FAB86DE"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The occurrence of multiple primary cancers</w:t>
      </w:r>
      <w:r w:rsidR="002329D6" w:rsidRPr="0092621C">
        <w:rPr>
          <w:rFonts w:ascii="Book Antiqua" w:eastAsia="Book Antiqua" w:hAnsi="Book Antiqua" w:cs="Book Antiqua"/>
          <w:color w:val="000000" w:themeColor="text1"/>
        </w:rPr>
        <w:t xml:space="preserve"> (</w:t>
      </w:r>
      <w:r w:rsidR="00642550" w:rsidRPr="0092621C">
        <w:rPr>
          <w:rFonts w:ascii="Book Antiqua" w:eastAsia="Book Antiqua" w:hAnsi="Book Antiqua" w:cs="Book Antiqua"/>
          <w:color w:val="000000" w:themeColor="text1"/>
        </w:rPr>
        <w:t>MPC</w:t>
      </w:r>
      <w:r w:rsidR="007B359C" w:rsidRPr="0092621C">
        <w:rPr>
          <w:rFonts w:ascii="Book Antiqua" w:eastAsia="Book Antiqua" w:hAnsi="Book Antiqua" w:cs="Book Antiqua"/>
          <w:color w:val="000000" w:themeColor="text1"/>
        </w:rPr>
        <w:t>s</w:t>
      </w:r>
      <w:r w:rsidR="00642550" w:rsidRPr="0092621C">
        <w:rPr>
          <w:rFonts w:ascii="Book Antiqua" w:eastAsia="Book Antiqua" w:hAnsi="Book Antiqua" w:cs="Book Antiqua"/>
          <w:color w:val="000000" w:themeColor="text1"/>
        </w:rPr>
        <w:t xml:space="preserve">) is </w:t>
      </w:r>
      <w:r w:rsidR="00C230BF" w:rsidRPr="0092621C">
        <w:rPr>
          <w:rFonts w:ascii="Book Antiqua" w:hAnsi="Book Antiqua" w:cs="Book Antiqua"/>
          <w:color w:val="000000" w:themeColor="text1"/>
          <w:lang w:eastAsia="zh-CN"/>
        </w:rPr>
        <w:t xml:space="preserve">a </w:t>
      </w:r>
      <w:r w:rsidR="00642550" w:rsidRPr="0092621C">
        <w:rPr>
          <w:rFonts w:ascii="Book Antiqua" w:eastAsia="Book Antiqua" w:hAnsi="Book Antiqua" w:cs="Book Antiqua"/>
          <w:color w:val="000000" w:themeColor="text1"/>
        </w:rPr>
        <w:t>very rare</w:t>
      </w:r>
      <w:r w:rsidR="00C230BF" w:rsidRPr="0092621C">
        <w:rPr>
          <w:rFonts w:ascii="Book Antiqua" w:hAnsi="Book Antiqua" w:cs="Book Antiqua"/>
          <w:color w:val="000000" w:themeColor="text1"/>
          <w:lang w:eastAsia="zh-CN"/>
        </w:rPr>
        <w:t xml:space="preserve"> situation</w:t>
      </w:r>
      <w:r w:rsidR="00642550" w:rsidRPr="0092621C">
        <w:rPr>
          <w:rFonts w:ascii="Book Antiqua" w:eastAsia="Book Antiqua" w:hAnsi="Book Antiqua" w:cs="Book Antiqua"/>
          <w:color w:val="000000" w:themeColor="text1"/>
        </w:rPr>
        <w:t xml:space="preserve">. They </w:t>
      </w:r>
      <w:r w:rsidR="00642550" w:rsidRPr="0092621C">
        <w:rPr>
          <w:rFonts w:ascii="Book Antiqua" w:hAnsi="Book Antiqua" w:cs="Book Antiqua"/>
          <w:color w:val="000000" w:themeColor="text1"/>
          <w:lang w:eastAsia="zh-CN"/>
        </w:rPr>
        <w:t>usual</w:t>
      </w:r>
      <w:r w:rsidRPr="0092621C">
        <w:rPr>
          <w:rFonts w:ascii="Book Antiqua" w:eastAsia="Book Antiqua" w:hAnsi="Book Antiqua" w:cs="Book Antiqua"/>
          <w:color w:val="000000" w:themeColor="text1"/>
        </w:rPr>
        <w:t xml:space="preserve">ly </w:t>
      </w:r>
      <w:r w:rsidR="00793145" w:rsidRPr="0092621C">
        <w:rPr>
          <w:rFonts w:ascii="Book Antiqua" w:hAnsi="Book Antiqua" w:cs="Book Antiqua"/>
          <w:color w:val="000000" w:themeColor="text1"/>
          <w:lang w:eastAsia="zh-CN"/>
        </w:rPr>
        <w:t>grow</w:t>
      </w:r>
      <w:r w:rsidRPr="0092621C">
        <w:rPr>
          <w:rFonts w:ascii="Book Antiqua" w:eastAsia="Book Antiqua" w:hAnsi="Book Antiqua" w:cs="Book Antiqua"/>
          <w:color w:val="000000" w:themeColor="text1"/>
        </w:rPr>
        <w:t xml:space="preserve"> in elderly </w:t>
      </w:r>
      <w:r w:rsidR="00642550" w:rsidRPr="0092621C">
        <w:rPr>
          <w:rFonts w:ascii="Book Antiqua" w:hAnsi="Book Antiqua" w:cs="Book Antiqua"/>
          <w:color w:val="000000" w:themeColor="text1"/>
          <w:lang w:eastAsia="zh-CN"/>
        </w:rPr>
        <w:t>people</w:t>
      </w:r>
      <w:r w:rsidRPr="0092621C">
        <w:rPr>
          <w:rFonts w:ascii="Book Antiqua" w:eastAsia="Book Antiqua" w:hAnsi="Book Antiqua" w:cs="Book Antiqua"/>
          <w:color w:val="000000" w:themeColor="text1"/>
        </w:rPr>
        <w:t xml:space="preserve">, as the </w:t>
      </w:r>
      <w:r w:rsidR="00793145" w:rsidRPr="0092621C">
        <w:rPr>
          <w:rFonts w:ascii="Book Antiqua" w:hAnsi="Book Antiqua" w:cs="Book Antiqua"/>
          <w:color w:val="000000" w:themeColor="text1"/>
          <w:lang w:eastAsia="zh-CN"/>
        </w:rPr>
        <w:t>morbidity</w:t>
      </w:r>
      <w:r w:rsidRPr="0092621C">
        <w:rPr>
          <w:rFonts w:ascii="Book Antiqua" w:eastAsia="Book Antiqua" w:hAnsi="Book Antiqua" w:cs="Book Antiqua"/>
          <w:color w:val="000000" w:themeColor="text1"/>
        </w:rPr>
        <w:t xml:space="preserve"> of malignancies increases with age</w:t>
      </w:r>
      <w:r w:rsidRPr="0092621C">
        <w:rPr>
          <w:rFonts w:ascii="Book Antiqua" w:eastAsia="Book Antiqua" w:hAnsi="Book Antiqua" w:cs="Book Antiqua"/>
          <w:color w:val="000000" w:themeColor="text1"/>
          <w:vertAlign w:val="superscript"/>
        </w:rPr>
        <w:t>[1]</w:t>
      </w:r>
      <w:r w:rsidRPr="0092621C">
        <w:rPr>
          <w:rFonts w:ascii="Book Antiqua" w:eastAsia="Book Antiqua" w:hAnsi="Book Antiqua" w:cs="Book Antiqua"/>
          <w:color w:val="000000" w:themeColor="text1"/>
        </w:rPr>
        <w:t xml:space="preserve">. </w:t>
      </w:r>
      <w:r w:rsidR="00252073" w:rsidRPr="0092621C">
        <w:rPr>
          <w:rFonts w:ascii="Book Antiqua" w:hAnsi="Book Antiqua" w:cs="Book Antiqua"/>
          <w:color w:val="000000" w:themeColor="text1"/>
          <w:lang w:eastAsia="zh-CN"/>
        </w:rPr>
        <w:t xml:space="preserve">Based </w:t>
      </w:r>
      <w:r w:rsidR="00252073" w:rsidRPr="0092621C">
        <w:rPr>
          <w:rFonts w:ascii="Book Antiqua" w:eastAsia="Book Antiqua" w:hAnsi="Book Antiqua" w:cs="Book Antiqua"/>
          <w:color w:val="000000" w:themeColor="text1"/>
        </w:rPr>
        <w:t>on the time of diagnosis at each primary site</w:t>
      </w:r>
      <w:r w:rsidR="00252073" w:rsidRPr="0092621C">
        <w:rPr>
          <w:rFonts w:ascii="Book Antiqua" w:hAnsi="Book Antiqua" w:cs="Book Antiqua"/>
          <w:color w:val="000000" w:themeColor="text1"/>
          <w:lang w:eastAsia="zh-CN"/>
        </w:rPr>
        <w:t>,</w:t>
      </w:r>
      <w:r w:rsidR="00252073"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MPC</w:t>
      </w:r>
      <w:r w:rsidR="00252073" w:rsidRPr="0092621C">
        <w:rPr>
          <w:rFonts w:ascii="Book Antiqua" w:hAnsi="Book Antiqua" w:cs="Book Antiqua"/>
          <w:color w:val="000000" w:themeColor="text1"/>
          <w:lang w:eastAsia="zh-CN"/>
        </w:rPr>
        <w:t>s</w:t>
      </w:r>
      <w:r w:rsidRPr="0092621C">
        <w:rPr>
          <w:rFonts w:ascii="Book Antiqua" w:eastAsia="Book Antiqua" w:hAnsi="Book Antiqua" w:cs="Book Antiqua"/>
          <w:color w:val="000000" w:themeColor="text1"/>
        </w:rPr>
        <w:t xml:space="preserve"> </w:t>
      </w:r>
      <w:r w:rsidR="00252073" w:rsidRPr="0092621C">
        <w:rPr>
          <w:rFonts w:ascii="Book Antiqua" w:hAnsi="Book Antiqua" w:cs="Book Antiqua"/>
          <w:color w:val="000000" w:themeColor="text1"/>
          <w:lang w:eastAsia="zh-CN"/>
        </w:rPr>
        <w:t>are</w:t>
      </w:r>
      <w:r w:rsidRPr="0092621C">
        <w:rPr>
          <w:rFonts w:ascii="Book Antiqua" w:eastAsia="Book Antiqua" w:hAnsi="Book Antiqua" w:cs="Book Antiqua"/>
          <w:color w:val="000000" w:themeColor="text1"/>
        </w:rPr>
        <w:t xml:space="preserve"> classifi</w:t>
      </w:r>
      <w:r w:rsidR="00252073" w:rsidRPr="0092621C">
        <w:rPr>
          <w:rFonts w:ascii="Book Antiqua" w:eastAsia="Book Antiqua" w:hAnsi="Book Antiqua" w:cs="Book Antiqua"/>
          <w:color w:val="000000" w:themeColor="text1"/>
        </w:rPr>
        <w:t>ed into two categories</w:t>
      </w:r>
      <w:r w:rsidRPr="0092621C">
        <w:rPr>
          <w:rFonts w:ascii="Book Antiqua" w:eastAsia="Book Antiqua" w:hAnsi="Book Antiqua" w:cs="Book Antiqua"/>
          <w:color w:val="000000" w:themeColor="text1"/>
        </w:rPr>
        <w:t xml:space="preserve">: </w:t>
      </w:r>
      <w:r w:rsidR="007B359C" w:rsidRPr="0092621C">
        <w:rPr>
          <w:rFonts w:ascii="Book Antiqua" w:eastAsia="Book Antiqua" w:hAnsi="Book Antiqua" w:cs="Book Antiqua"/>
          <w:color w:val="000000" w:themeColor="text1"/>
        </w:rPr>
        <w:t xml:space="preserve">Synchronous </w:t>
      </w:r>
      <w:r w:rsidRPr="0092621C">
        <w:rPr>
          <w:rFonts w:ascii="Book Antiqua" w:eastAsia="Book Antiqua" w:hAnsi="Book Antiqua" w:cs="Book Antiqua"/>
          <w:color w:val="000000" w:themeColor="text1"/>
        </w:rPr>
        <w:t xml:space="preserve">occurrence of more than one tumor or metachronous occurrence of another tumor in a known case of carcinoma. Synchronous malignancy is defined as the occurrence of two tumors within </w:t>
      </w:r>
      <w:r w:rsidR="007B359C" w:rsidRPr="0092621C">
        <w:rPr>
          <w:rFonts w:ascii="Book Antiqua" w:eastAsia="Book Antiqua" w:hAnsi="Book Antiqua" w:cs="Book Antiqua"/>
          <w:color w:val="000000" w:themeColor="text1"/>
        </w:rPr>
        <w:t xml:space="preserve">6 </w:t>
      </w:r>
      <w:r w:rsidRPr="0092621C">
        <w:rPr>
          <w:rFonts w:ascii="Book Antiqua" w:eastAsia="Book Antiqua" w:hAnsi="Book Antiqua" w:cs="Book Antiqua"/>
          <w:color w:val="000000" w:themeColor="text1"/>
        </w:rPr>
        <w:t>mo</w:t>
      </w:r>
      <w:r w:rsidRPr="0092621C">
        <w:rPr>
          <w:rFonts w:ascii="Book Antiqua" w:eastAsia="Book Antiqua" w:hAnsi="Book Antiqua" w:cs="Book Antiqua"/>
          <w:color w:val="000000" w:themeColor="text1"/>
          <w:vertAlign w:val="superscript"/>
        </w:rPr>
        <w:t>[7]</w:t>
      </w:r>
      <w:r w:rsidRPr="0092621C">
        <w:rPr>
          <w:rFonts w:ascii="Book Antiqua" w:eastAsia="Book Antiqua" w:hAnsi="Book Antiqua" w:cs="Book Antiqua"/>
          <w:color w:val="000000" w:themeColor="text1"/>
        </w:rPr>
        <w:t>. UC coincident with CLL/SLL is very rare with only five cases of bladder cancer reported in the literature</w:t>
      </w:r>
      <w:r w:rsidRPr="0092621C">
        <w:rPr>
          <w:rFonts w:ascii="Book Antiqua" w:eastAsia="Book Antiqua" w:hAnsi="Book Antiqua" w:cs="Book Antiqua"/>
          <w:color w:val="000000" w:themeColor="text1"/>
          <w:vertAlign w:val="superscript"/>
        </w:rPr>
        <w:t>[2-5]</w:t>
      </w:r>
      <w:r w:rsidRPr="0092621C">
        <w:rPr>
          <w:rFonts w:ascii="Book Antiqua" w:eastAsia="Book Antiqua" w:hAnsi="Book Antiqua" w:cs="Book Antiqua"/>
          <w:color w:val="000000" w:themeColor="text1"/>
        </w:rPr>
        <w:t xml:space="preserve">. The coincidence of CLL/SLL and UTUC is extremely rare. In </w:t>
      </w:r>
      <w:r w:rsidR="007B359C" w:rsidRPr="0092621C">
        <w:rPr>
          <w:rFonts w:ascii="Book Antiqua" w:eastAsia="Book Antiqua" w:hAnsi="Book Antiqua" w:cs="Book Antiqua"/>
          <w:color w:val="000000" w:themeColor="text1"/>
        </w:rPr>
        <w:t xml:space="preserve">those </w:t>
      </w:r>
      <w:r w:rsidRPr="0092621C">
        <w:rPr>
          <w:rFonts w:ascii="Book Antiqua" w:eastAsia="Book Antiqua" w:hAnsi="Book Antiqua" w:cs="Book Antiqua"/>
          <w:color w:val="000000" w:themeColor="text1"/>
        </w:rPr>
        <w:t>reported bladder cancer coincident with CLL/SLL cases, most patients had abnormal peripheral blood smear of leukocytosis with absolute lymphocytosis</w:t>
      </w:r>
      <w:r w:rsidRPr="0092621C">
        <w:rPr>
          <w:rFonts w:ascii="Book Antiqua" w:eastAsia="Book Antiqua" w:hAnsi="Book Antiqua" w:cs="Book Antiqua"/>
          <w:color w:val="000000" w:themeColor="text1"/>
          <w:vertAlign w:val="superscript"/>
        </w:rPr>
        <w:t>[2-5]</w:t>
      </w:r>
      <w:r w:rsidRPr="0092621C">
        <w:rPr>
          <w:rFonts w:ascii="Book Antiqua" w:eastAsia="Book Antiqua" w:hAnsi="Book Antiqua" w:cs="Book Antiqua"/>
          <w:color w:val="000000" w:themeColor="text1"/>
        </w:rPr>
        <w:t xml:space="preserve">. No lymphadenopathy was noted. This apparent abnormality gave the chance to detect the CLL/SLL at the beginning of diagnosis. In our case, the patient had no peripheral blood abnormality. The only abnormality was multiple </w:t>
      </w:r>
      <w:r w:rsidR="007B359C" w:rsidRPr="0092621C">
        <w:rPr>
          <w:rFonts w:ascii="Book Antiqua" w:eastAsia="Book Antiqua" w:hAnsi="Book Antiqua" w:cs="Book Antiqua"/>
          <w:color w:val="000000" w:themeColor="text1"/>
        </w:rPr>
        <w:t xml:space="preserve">enlarged lymph nodes </w:t>
      </w:r>
      <w:r w:rsidRPr="0092621C">
        <w:rPr>
          <w:rFonts w:ascii="Book Antiqua" w:eastAsia="Book Antiqua" w:hAnsi="Book Antiqua" w:cs="Book Antiqua"/>
          <w:color w:val="000000" w:themeColor="text1"/>
        </w:rPr>
        <w:t>in the retroperitoneal and pelvic wall</w:t>
      </w:r>
      <w:r w:rsidR="00FF539E" w:rsidRPr="0092621C">
        <w:rPr>
          <w:rFonts w:ascii="Book Antiqua" w:eastAsia="Book Antiqua" w:hAnsi="Book Antiqua" w:cs="Book Antiqua"/>
          <w:color w:val="000000" w:themeColor="text1"/>
        </w:rPr>
        <w:t>s</w:t>
      </w:r>
      <w:r w:rsidRPr="0092621C">
        <w:rPr>
          <w:rFonts w:ascii="Book Antiqua" w:eastAsia="Book Antiqua" w:hAnsi="Book Antiqua" w:cs="Book Antiqua"/>
          <w:color w:val="000000" w:themeColor="text1"/>
        </w:rPr>
        <w:t xml:space="preserve"> which implied possible lymphatic metastasis of UTUC. The SLL was found in the renal pedicle lymph nodes and parenchyma of the renal pelvis during the pathological diagnosis procedure after a RUN surgery for renal pelvis carcinoma. The limitation of our case is </w:t>
      </w:r>
      <w:r w:rsidR="007B359C" w:rsidRPr="0092621C">
        <w:rPr>
          <w:rFonts w:ascii="Book Antiqua" w:eastAsia="Book Antiqua" w:hAnsi="Book Antiqua" w:cs="Book Antiqua"/>
          <w:color w:val="000000" w:themeColor="text1"/>
        </w:rPr>
        <w:t xml:space="preserve">that </w:t>
      </w:r>
      <w:r w:rsidRPr="0092621C">
        <w:rPr>
          <w:rFonts w:ascii="Book Antiqua" w:eastAsia="Book Antiqua" w:hAnsi="Book Antiqua" w:cs="Book Antiqua"/>
          <w:color w:val="000000" w:themeColor="text1"/>
        </w:rPr>
        <w:t>we did</w:t>
      </w:r>
      <w:r w:rsidR="007B359C"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n</w:t>
      </w:r>
      <w:r w:rsidR="007B359C" w:rsidRPr="0092621C">
        <w:rPr>
          <w:rFonts w:ascii="Book Antiqua" w:eastAsia="Book Antiqua" w:hAnsi="Book Antiqua" w:cs="Book Antiqua"/>
          <w:color w:val="000000" w:themeColor="text1"/>
        </w:rPr>
        <w:t>o</w:t>
      </w:r>
      <w:r w:rsidRPr="0092621C">
        <w:rPr>
          <w:rFonts w:ascii="Book Antiqua" w:eastAsia="Book Antiqua" w:hAnsi="Book Antiqua" w:cs="Book Antiqua"/>
          <w:color w:val="000000" w:themeColor="text1"/>
        </w:rPr>
        <w:t xml:space="preserve">t </w:t>
      </w:r>
      <w:r w:rsidR="007B359C" w:rsidRPr="0092621C">
        <w:rPr>
          <w:rFonts w:ascii="Book Antiqua" w:eastAsia="Book Antiqua" w:hAnsi="Book Antiqua" w:cs="Book Antiqua"/>
          <w:color w:val="000000" w:themeColor="text1"/>
        </w:rPr>
        <w:t xml:space="preserve">perform a </w:t>
      </w:r>
      <w:r w:rsidRPr="0092621C">
        <w:rPr>
          <w:rFonts w:ascii="Book Antiqua" w:eastAsia="Book Antiqua" w:hAnsi="Book Antiqua" w:cs="Book Antiqua"/>
          <w:color w:val="000000" w:themeColor="text1"/>
        </w:rPr>
        <w:t>biopsy to detect the CLL/SLL before surgery. This is the first case of coincident CLL/SLL and UTUC</w:t>
      </w:r>
      <w:r w:rsidR="007B359C"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reported.</w:t>
      </w:r>
    </w:p>
    <w:p w14:paraId="2261F63A" w14:textId="77777777" w:rsidR="00A77B3E" w:rsidRPr="0092621C" w:rsidRDefault="00E068CA" w:rsidP="006A7520">
      <w:pPr>
        <w:spacing w:line="360" w:lineRule="auto"/>
        <w:ind w:firstLineChars="200" w:firstLine="480"/>
        <w:jc w:val="both"/>
        <w:rPr>
          <w:rFonts w:ascii="Book Antiqua" w:hAnsi="Book Antiqua"/>
          <w:color w:val="000000" w:themeColor="text1"/>
        </w:rPr>
      </w:pPr>
      <w:r w:rsidRPr="0092621C">
        <w:rPr>
          <w:rFonts w:ascii="Book Antiqua" w:eastAsia="Book Antiqua" w:hAnsi="Book Antiqua" w:cs="Book Antiqua"/>
          <w:color w:val="000000" w:themeColor="text1"/>
        </w:rPr>
        <w:t xml:space="preserve">The </w:t>
      </w:r>
      <w:r w:rsidR="00C230BF" w:rsidRPr="0092621C">
        <w:rPr>
          <w:rFonts w:ascii="Book Antiqua" w:hAnsi="Book Antiqua" w:cs="Book Antiqua"/>
          <w:color w:val="000000" w:themeColor="text1"/>
          <w:lang w:eastAsia="zh-CN"/>
        </w:rPr>
        <w:t>incidence</w:t>
      </w:r>
      <w:r w:rsidRPr="0092621C">
        <w:rPr>
          <w:rFonts w:ascii="Book Antiqua" w:eastAsia="Book Antiqua" w:hAnsi="Book Antiqua" w:cs="Book Antiqua"/>
          <w:color w:val="000000" w:themeColor="text1"/>
        </w:rPr>
        <w:t xml:space="preserve"> of coincident malignancies in patients with CLL/SLL is </w:t>
      </w:r>
      <w:r w:rsidR="00C230BF" w:rsidRPr="0092621C">
        <w:rPr>
          <w:rFonts w:ascii="Book Antiqua" w:hAnsi="Book Antiqua" w:cs="Book Antiqua"/>
          <w:color w:val="000000" w:themeColor="text1"/>
          <w:lang w:eastAsia="zh-CN"/>
        </w:rPr>
        <w:t>increased</w:t>
      </w:r>
      <w:r w:rsidRPr="0092621C">
        <w:rPr>
          <w:rFonts w:ascii="Book Antiqua" w:eastAsia="Book Antiqua" w:hAnsi="Book Antiqua" w:cs="Book Antiqua"/>
          <w:color w:val="000000" w:themeColor="text1"/>
        </w:rPr>
        <w:t xml:space="preserve"> because of immune dysregulation and </w:t>
      </w:r>
      <w:r w:rsidR="00C230BF" w:rsidRPr="0092621C">
        <w:rPr>
          <w:rFonts w:ascii="Book Antiqua" w:hAnsi="Book Antiqua" w:cs="Book Antiqua"/>
          <w:color w:val="000000" w:themeColor="text1"/>
          <w:lang w:eastAsia="zh-CN"/>
        </w:rPr>
        <w:t xml:space="preserve">consequent </w:t>
      </w:r>
      <w:r w:rsidRPr="0092621C">
        <w:rPr>
          <w:rFonts w:ascii="Book Antiqua" w:eastAsia="Book Antiqua" w:hAnsi="Book Antiqua" w:cs="Book Antiqua"/>
          <w:color w:val="000000" w:themeColor="text1"/>
        </w:rPr>
        <w:t>treatment</w:t>
      </w:r>
      <w:r w:rsidRPr="0092621C">
        <w:rPr>
          <w:rFonts w:ascii="Book Antiqua" w:eastAsia="Book Antiqua" w:hAnsi="Book Antiqua" w:cs="Book Antiqua"/>
          <w:color w:val="000000" w:themeColor="text1"/>
          <w:vertAlign w:val="superscript"/>
        </w:rPr>
        <w:t>[8,9]</w:t>
      </w:r>
      <w:r w:rsidRPr="0092621C">
        <w:rPr>
          <w:rFonts w:ascii="Book Antiqua" w:eastAsia="Book Antiqua" w:hAnsi="Book Antiqua" w:cs="Book Antiqua"/>
          <w:color w:val="000000" w:themeColor="text1"/>
        </w:rPr>
        <w:t xml:space="preserve">. Tsimberidou </w:t>
      </w:r>
      <w:r w:rsidRPr="0092621C">
        <w:rPr>
          <w:rFonts w:ascii="Book Antiqua" w:eastAsia="Book Antiqua" w:hAnsi="Book Antiqua" w:cs="Book Antiqua"/>
          <w:i/>
          <w:iCs/>
          <w:color w:val="000000" w:themeColor="text1"/>
        </w:rPr>
        <w:t>et al</w:t>
      </w:r>
      <w:r w:rsidR="006A7520" w:rsidRPr="0092621C">
        <w:rPr>
          <w:rFonts w:ascii="Book Antiqua" w:eastAsia="Book Antiqua" w:hAnsi="Book Antiqua" w:cs="Book Antiqua"/>
          <w:color w:val="000000" w:themeColor="text1"/>
          <w:vertAlign w:val="superscript"/>
        </w:rPr>
        <w:t>[10]</w:t>
      </w:r>
      <w:r w:rsidRPr="0092621C">
        <w:rPr>
          <w:rFonts w:ascii="Book Antiqua" w:eastAsia="Book Antiqua" w:hAnsi="Book Antiqua" w:cs="Book Antiqua"/>
          <w:color w:val="000000" w:themeColor="text1"/>
        </w:rPr>
        <w:t xml:space="preserve"> demonstrated that </w:t>
      </w:r>
      <w:r w:rsidR="00252073" w:rsidRPr="0092621C">
        <w:rPr>
          <w:rFonts w:ascii="Book Antiqua" w:eastAsia="Book Antiqua" w:hAnsi="Book Antiqua" w:cs="Book Antiqua"/>
          <w:color w:val="000000" w:themeColor="text1"/>
        </w:rPr>
        <w:t xml:space="preserve">the frequency of </w:t>
      </w:r>
      <w:r w:rsidRPr="0092621C">
        <w:rPr>
          <w:rFonts w:ascii="Book Antiqua" w:eastAsia="Book Antiqua" w:hAnsi="Book Antiqua" w:cs="Book Antiqua"/>
          <w:color w:val="000000" w:themeColor="text1"/>
        </w:rPr>
        <w:t xml:space="preserve">other malignancies </w:t>
      </w:r>
      <w:r w:rsidR="00252073" w:rsidRPr="0092621C">
        <w:rPr>
          <w:rFonts w:ascii="Book Antiqua" w:eastAsia="Book Antiqua" w:hAnsi="Book Antiqua" w:cs="Book Antiqua"/>
          <w:color w:val="000000" w:themeColor="text1"/>
        </w:rPr>
        <w:t xml:space="preserve">in CLL/SLL patients is 2.2 times higher </w:t>
      </w:r>
      <w:r w:rsidRPr="0092621C">
        <w:rPr>
          <w:rFonts w:ascii="Book Antiqua" w:eastAsia="Book Antiqua" w:hAnsi="Book Antiqua" w:cs="Book Antiqua"/>
          <w:color w:val="000000" w:themeColor="text1"/>
        </w:rPr>
        <w:t xml:space="preserve">than </w:t>
      </w:r>
      <w:r w:rsidR="007B359C" w:rsidRPr="0092621C">
        <w:rPr>
          <w:rFonts w:ascii="Book Antiqua" w:eastAsia="Book Antiqua" w:hAnsi="Book Antiqua" w:cs="Book Antiqua"/>
          <w:color w:val="000000" w:themeColor="text1"/>
        </w:rPr>
        <w:t xml:space="preserve">that </w:t>
      </w:r>
      <w:r w:rsidRPr="0092621C">
        <w:rPr>
          <w:rFonts w:ascii="Book Antiqua" w:eastAsia="Book Antiqua" w:hAnsi="Book Antiqua" w:cs="Book Antiqua"/>
          <w:color w:val="000000" w:themeColor="text1"/>
        </w:rPr>
        <w:t xml:space="preserve">in the general population. Breast, brain, skin, and prostate tumors have </w:t>
      </w:r>
      <w:r w:rsidRPr="0092621C">
        <w:rPr>
          <w:rFonts w:ascii="Book Antiqua" w:eastAsia="Book Antiqua" w:hAnsi="Book Antiqua" w:cs="Book Antiqua"/>
          <w:color w:val="000000" w:themeColor="text1"/>
        </w:rPr>
        <w:lastRenderedPageBreak/>
        <w:t>been reported to be common coincident malignancies of CLL/SLL. However, UC coincident with CLL/SLL is a rare situation</w:t>
      </w:r>
      <w:r w:rsidRPr="0092621C">
        <w:rPr>
          <w:rFonts w:ascii="Book Antiqua" w:eastAsia="Book Antiqua" w:hAnsi="Book Antiqua" w:cs="Book Antiqua"/>
          <w:color w:val="000000" w:themeColor="text1"/>
          <w:vertAlign w:val="superscript"/>
        </w:rPr>
        <w:t>[2-5]</w:t>
      </w:r>
      <w:r w:rsidRPr="0092621C">
        <w:rPr>
          <w:rFonts w:ascii="Book Antiqua" w:eastAsia="Book Antiqua" w:hAnsi="Book Antiqua" w:cs="Book Antiqua"/>
          <w:color w:val="000000" w:themeColor="text1"/>
        </w:rPr>
        <w:t>. The etiology of MPC</w:t>
      </w:r>
      <w:r w:rsidR="00FF539E" w:rsidRPr="0092621C">
        <w:rPr>
          <w:rFonts w:ascii="Book Antiqua" w:eastAsia="Book Antiqua" w:hAnsi="Book Antiqua" w:cs="Book Antiqua"/>
          <w:color w:val="000000" w:themeColor="text1"/>
        </w:rPr>
        <w:t>s</w:t>
      </w:r>
      <w:r w:rsidRPr="0092621C">
        <w:rPr>
          <w:rFonts w:ascii="Book Antiqua" w:eastAsia="Book Antiqua" w:hAnsi="Book Antiqua" w:cs="Book Antiqua"/>
          <w:color w:val="000000" w:themeColor="text1"/>
        </w:rPr>
        <w:t xml:space="preserve"> is complex and includes environmental factors, genetic </w:t>
      </w:r>
      <w:r w:rsidR="000F5030" w:rsidRPr="0092621C">
        <w:rPr>
          <w:rFonts w:ascii="Book Antiqua" w:hAnsi="Book Antiqua" w:cs="Book Antiqua"/>
          <w:color w:val="000000" w:themeColor="text1"/>
          <w:lang w:eastAsia="zh-CN"/>
        </w:rPr>
        <w:t>susceptibility</w:t>
      </w:r>
      <w:r w:rsidRPr="0092621C">
        <w:rPr>
          <w:rFonts w:ascii="Book Antiqua" w:eastAsia="Book Antiqua" w:hAnsi="Book Antiqua" w:cs="Book Antiqua"/>
          <w:color w:val="000000" w:themeColor="text1"/>
        </w:rPr>
        <w:t>, immunological impairment, previous medical treatment, hormonal factors</w:t>
      </w:r>
      <w:r w:rsidR="00FF539E" w:rsidRPr="0092621C">
        <w:rPr>
          <w:rFonts w:ascii="Book Antiqua" w:eastAsia="Book Antiqua" w:hAnsi="Book Antiqua" w:cs="Book Antiqua"/>
          <w:color w:val="000000" w:themeColor="text1"/>
        </w:rPr>
        <w:t>,</w:t>
      </w:r>
      <w:r w:rsidR="00973F7C" w:rsidRPr="0092621C">
        <w:rPr>
          <w:rFonts w:ascii="Book Antiqua" w:eastAsia="Book Antiqua" w:hAnsi="Book Antiqua" w:cs="Book Antiqua"/>
          <w:color w:val="000000" w:themeColor="text1"/>
        </w:rPr>
        <w:t xml:space="preserve"> and sex</w:t>
      </w:r>
      <w:r w:rsidRPr="0092621C">
        <w:rPr>
          <w:rFonts w:ascii="Book Antiqua" w:eastAsia="Book Antiqua" w:hAnsi="Book Antiqua" w:cs="Book Antiqua"/>
          <w:color w:val="000000" w:themeColor="text1"/>
          <w:vertAlign w:val="superscript"/>
        </w:rPr>
        <w:t>[11]</w:t>
      </w:r>
      <w:r w:rsidRPr="0092621C">
        <w:rPr>
          <w:rFonts w:ascii="Book Antiqua" w:eastAsia="Book Antiqua" w:hAnsi="Book Antiqua" w:cs="Book Antiqua"/>
          <w:color w:val="000000" w:themeColor="text1"/>
        </w:rPr>
        <w:t xml:space="preserve">. </w:t>
      </w:r>
      <w:r w:rsidR="000F5030" w:rsidRPr="0092621C">
        <w:rPr>
          <w:rFonts w:ascii="Book Antiqua" w:hAnsi="Book Antiqua" w:cs="Book Antiqua"/>
          <w:color w:val="000000" w:themeColor="text1"/>
          <w:lang w:eastAsia="zh-CN"/>
        </w:rPr>
        <w:t>Many kinds</w:t>
      </w:r>
      <w:r w:rsidRPr="0092621C">
        <w:rPr>
          <w:rFonts w:ascii="Book Antiqua" w:eastAsia="Book Antiqua" w:hAnsi="Book Antiqua" w:cs="Book Antiqua"/>
          <w:color w:val="000000" w:themeColor="text1"/>
        </w:rPr>
        <w:t xml:space="preserve"> of chemical agents including tobacco, aniline dy</w:t>
      </w:r>
      <w:r w:rsidR="000F5030" w:rsidRPr="0092621C">
        <w:rPr>
          <w:rFonts w:ascii="Book Antiqua" w:eastAsia="Book Antiqua" w:hAnsi="Book Antiqua" w:cs="Book Antiqua"/>
          <w:color w:val="000000" w:themeColor="text1"/>
        </w:rPr>
        <w:t>es, benzidine, aromatic amines</w:t>
      </w:r>
      <w:r w:rsidR="00FF539E" w:rsidRPr="0092621C">
        <w:rPr>
          <w:rFonts w:ascii="Book Antiqua" w:eastAsia="Book Antiqua" w:hAnsi="Book Antiqua" w:cs="Book Antiqua"/>
          <w:color w:val="000000" w:themeColor="text1"/>
        </w:rPr>
        <w:t>,</w:t>
      </w:r>
      <w:r w:rsidR="000F5030" w:rsidRPr="0092621C">
        <w:rPr>
          <w:rFonts w:ascii="Book Antiqua" w:hAnsi="Book Antiqua" w:cs="Book Antiqua"/>
          <w:color w:val="000000" w:themeColor="text1"/>
          <w:lang w:eastAsia="zh-CN"/>
        </w:rPr>
        <w:t xml:space="preserve"> </w:t>
      </w:r>
      <w:r w:rsidR="000F5030" w:rsidRPr="0092621C">
        <w:rPr>
          <w:rFonts w:ascii="Book Antiqua" w:eastAsia="Book Antiqua" w:hAnsi="Book Antiqua" w:cs="Book Antiqua"/>
          <w:color w:val="000000" w:themeColor="text1"/>
        </w:rPr>
        <w:t xml:space="preserve">and </w:t>
      </w:r>
      <w:r w:rsidRPr="0092621C">
        <w:rPr>
          <w:rFonts w:ascii="Book Antiqua" w:eastAsia="Book Antiqua" w:hAnsi="Book Antiqua" w:cs="Book Antiqua"/>
          <w:color w:val="000000" w:themeColor="text1"/>
        </w:rPr>
        <w:t>rubber have been reported to cause bladder cancer</w:t>
      </w:r>
      <w:r w:rsidRPr="0092621C">
        <w:rPr>
          <w:rFonts w:ascii="Book Antiqua" w:eastAsia="Book Antiqua" w:hAnsi="Book Antiqua" w:cs="Book Antiqua"/>
          <w:color w:val="000000" w:themeColor="text1"/>
          <w:vertAlign w:val="superscript"/>
        </w:rPr>
        <w:t>[12]</w:t>
      </w:r>
      <w:r w:rsidRPr="0092621C">
        <w:rPr>
          <w:rFonts w:ascii="Book Antiqua" w:eastAsia="Book Antiqua" w:hAnsi="Book Antiqua" w:cs="Book Antiqua"/>
          <w:color w:val="000000" w:themeColor="text1"/>
        </w:rPr>
        <w:t xml:space="preserve">. Although the relationship between these two cancers is unclear, one possible </w:t>
      </w:r>
      <w:r w:rsidR="00973F7C" w:rsidRPr="0092621C">
        <w:rPr>
          <w:rFonts w:ascii="Book Antiqua" w:eastAsia="Book Antiqua" w:hAnsi="Book Antiqua" w:cs="Book Antiqua"/>
          <w:color w:val="000000" w:themeColor="text1"/>
        </w:rPr>
        <w:t>explanation</w:t>
      </w:r>
      <w:r w:rsidRPr="0092621C">
        <w:rPr>
          <w:rFonts w:ascii="Book Antiqua" w:eastAsia="Book Antiqua" w:hAnsi="Book Antiqua" w:cs="Book Antiqua"/>
          <w:color w:val="000000" w:themeColor="text1"/>
        </w:rPr>
        <w:t xml:space="preserve"> involves </w:t>
      </w:r>
      <w:r w:rsidR="00973F7C" w:rsidRPr="0092621C">
        <w:rPr>
          <w:rFonts w:ascii="Book Antiqua" w:hAnsi="Book Antiqua" w:cs="Book Antiqua"/>
          <w:color w:val="000000" w:themeColor="text1"/>
          <w:lang w:eastAsia="zh-CN"/>
        </w:rPr>
        <w:t xml:space="preserve">the </w:t>
      </w:r>
      <w:r w:rsidRPr="0092621C">
        <w:rPr>
          <w:rFonts w:ascii="Book Antiqua" w:eastAsia="Book Antiqua" w:hAnsi="Book Antiqua" w:cs="Book Antiqua"/>
          <w:color w:val="000000" w:themeColor="text1"/>
        </w:rPr>
        <w:t>glutathione S transferase M1</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xml:space="preserve">GSTM1), which is important for the metabolism of environmental carcinogens, reactive oxygen species, and chemotherapeutic agents. Cigarette smoke carcinogens inactivate the GSTM1, and the smokers </w:t>
      </w:r>
      <w:r w:rsidR="00FF539E" w:rsidRPr="0092621C">
        <w:rPr>
          <w:rFonts w:ascii="Book Antiqua" w:eastAsia="Book Antiqua" w:hAnsi="Book Antiqua" w:cs="Book Antiqua"/>
          <w:color w:val="000000" w:themeColor="text1"/>
        </w:rPr>
        <w:t xml:space="preserve">exhibit </w:t>
      </w:r>
      <w:r w:rsidRPr="0092621C">
        <w:rPr>
          <w:rFonts w:ascii="Book Antiqua" w:eastAsia="Book Antiqua" w:hAnsi="Book Antiqua" w:cs="Book Antiqua"/>
          <w:color w:val="000000" w:themeColor="text1"/>
        </w:rPr>
        <w:t>the GSTM1 null genotype. Increased risk of bladder cancer has been reported in all cigarette smokers with GSTM1 null status</w:t>
      </w:r>
      <w:r w:rsidRPr="0092621C">
        <w:rPr>
          <w:rFonts w:ascii="Book Antiqua" w:eastAsia="Book Antiqua" w:hAnsi="Book Antiqua" w:cs="Book Antiqua"/>
          <w:color w:val="000000" w:themeColor="text1"/>
          <w:vertAlign w:val="superscript"/>
        </w:rPr>
        <w:t>[13]</w:t>
      </w:r>
      <w:r w:rsidRPr="0092621C">
        <w:rPr>
          <w:rFonts w:ascii="Book Antiqua" w:eastAsia="Book Antiqua" w:hAnsi="Book Antiqua" w:cs="Book Antiqua"/>
          <w:color w:val="000000" w:themeColor="text1"/>
        </w:rPr>
        <w:t>. The cause of MPC</w:t>
      </w:r>
      <w:r w:rsidR="00FF539E" w:rsidRPr="0092621C">
        <w:rPr>
          <w:rFonts w:ascii="Book Antiqua" w:eastAsia="Book Antiqua" w:hAnsi="Book Antiqua" w:cs="Book Antiqua"/>
          <w:color w:val="000000" w:themeColor="text1"/>
        </w:rPr>
        <w:t>s</w:t>
      </w:r>
      <w:r w:rsidRPr="0092621C">
        <w:rPr>
          <w:rFonts w:ascii="Book Antiqua" w:eastAsia="Book Antiqua" w:hAnsi="Book Antiqua" w:cs="Book Antiqua"/>
          <w:color w:val="000000" w:themeColor="text1"/>
        </w:rPr>
        <w:t xml:space="preserve"> in our patient may have been the long-term history of tobacco consumption. Further tests </w:t>
      </w:r>
      <w:r w:rsidR="00973F7C" w:rsidRPr="0092621C">
        <w:rPr>
          <w:rFonts w:ascii="Book Antiqua" w:eastAsia="Book Antiqua" w:hAnsi="Book Antiqua" w:cs="Book Antiqua"/>
          <w:color w:val="000000" w:themeColor="text1"/>
        </w:rPr>
        <w:t>revealed</w:t>
      </w:r>
      <w:r w:rsidRPr="0092621C">
        <w:rPr>
          <w:rFonts w:ascii="Book Antiqua" w:eastAsia="Book Antiqua" w:hAnsi="Book Antiqua" w:cs="Book Antiqua"/>
          <w:color w:val="000000" w:themeColor="text1"/>
        </w:rPr>
        <w:t xml:space="preserve"> that the patient had both invasive renal pelvis carcinoma and SLL. As a result, this case highlights the importance of lymphocytic infiltration in </w:t>
      </w:r>
      <w:r w:rsidR="007B359C" w:rsidRPr="0092621C">
        <w:rPr>
          <w:rFonts w:ascii="Book Antiqua" w:eastAsia="Book Antiqua" w:hAnsi="Book Antiqua" w:cs="Book Antiqua"/>
          <w:color w:val="000000" w:themeColor="text1"/>
        </w:rPr>
        <w:t>UC</w:t>
      </w:r>
      <w:r w:rsidRPr="0092621C">
        <w:rPr>
          <w:rFonts w:ascii="Book Antiqua" w:eastAsia="Book Antiqua" w:hAnsi="Book Antiqua" w:cs="Book Antiqua"/>
          <w:color w:val="000000" w:themeColor="text1"/>
        </w:rPr>
        <w:t>. Patients with cancer should always be investigated to rule out the possibility of a synchronous or metachronous malignancy.</w:t>
      </w:r>
    </w:p>
    <w:p w14:paraId="232FC10D" w14:textId="77777777" w:rsidR="00A77B3E" w:rsidRPr="0092621C" w:rsidRDefault="00A77B3E" w:rsidP="002329D6">
      <w:pPr>
        <w:spacing w:line="360" w:lineRule="auto"/>
        <w:jc w:val="both"/>
        <w:rPr>
          <w:rFonts w:ascii="Book Antiqua" w:hAnsi="Book Antiqua"/>
          <w:color w:val="000000" w:themeColor="text1"/>
        </w:rPr>
      </w:pPr>
    </w:p>
    <w:p w14:paraId="7A0DC91D"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aps/>
          <w:color w:val="000000" w:themeColor="text1"/>
          <w:u w:val="single"/>
        </w:rPr>
        <w:t>CONCLUSION</w:t>
      </w:r>
    </w:p>
    <w:p w14:paraId="7DE962FB"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 xml:space="preserve">Coincidence of CLL/SLL and UTUCs is an extremely rare situation. </w:t>
      </w:r>
      <w:r w:rsidR="00973F7C" w:rsidRPr="0092621C">
        <w:rPr>
          <w:rFonts w:ascii="Book Antiqua" w:hAnsi="Book Antiqua" w:cs="Book Antiqua"/>
          <w:color w:val="000000" w:themeColor="text1"/>
          <w:lang w:eastAsia="zh-CN"/>
        </w:rPr>
        <w:t>I</w:t>
      </w:r>
      <w:r w:rsidR="00973F7C" w:rsidRPr="0092621C">
        <w:rPr>
          <w:rFonts w:ascii="Book Antiqua" w:eastAsia="Book Antiqua" w:hAnsi="Book Antiqua" w:cs="Book Antiqua"/>
          <w:color w:val="000000" w:themeColor="text1"/>
        </w:rPr>
        <w:t>n a known case of malignancy,</w:t>
      </w:r>
      <w:r w:rsidR="00973F7C" w:rsidRPr="0092621C">
        <w:rPr>
          <w:rFonts w:ascii="Book Antiqua" w:hAnsi="Book Antiqua" w:cs="Book Antiqua"/>
          <w:color w:val="000000" w:themeColor="text1"/>
          <w:lang w:eastAsia="zh-CN"/>
        </w:rPr>
        <w:t xml:space="preserve"> t</w:t>
      </w:r>
      <w:r w:rsidRPr="0092621C">
        <w:rPr>
          <w:rFonts w:ascii="Book Antiqua" w:eastAsia="Book Antiqua" w:hAnsi="Book Antiqua" w:cs="Book Antiqua"/>
          <w:color w:val="000000" w:themeColor="text1"/>
        </w:rPr>
        <w:t xml:space="preserve">he presence of lymph nodes may </w:t>
      </w:r>
      <w:r w:rsidR="00973F7C" w:rsidRPr="0092621C">
        <w:rPr>
          <w:rFonts w:ascii="Book Antiqua" w:hAnsi="Book Antiqua" w:cs="Book Antiqua"/>
          <w:color w:val="000000" w:themeColor="text1"/>
          <w:lang w:eastAsia="zh-CN"/>
        </w:rPr>
        <w:t>indicate</w:t>
      </w:r>
      <w:r w:rsidRPr="0092621C">
        <w:rPr>
          <w:rFonts w:ascii="Book Antiqua" w:eastAsia="Book Antiqua" w:hAnsi="Book Antiqua" w:cs="Book Antiqua"/>
          <w:color w:val="000000" w:themeColor="text1"/>
        </w:rPr>
        <w:t xml:space="preserve"> metastasis and </w:t>
      </w:r>
      <w:r w:rsidR="00973F7C" w:rsidRPr="0092621C">
        <w:rPr>
          <w:rFonts w:ascii="Book Antiqua" w:hAnsi="Book Antiqua" w:cs="Book Antiqua"/>
          <w:color w:val="000000" w:themeColor="text1"/>
          <w:lang w:eastAsia="zh-CN"/>
        </w:rPr>
        <w:t>may</w:t>
      </w:r>
      <w:r w:rsidRPr="0092621C">
        <w:rPr>
          <w:rFonts w:ascii="Book Antiqua" w:eastAsia="Book Antiqua" w:hAnsi="Book Antiqua" w:cs="Book Antiqua"/>
          <w:color w:val="000000" w:themeColor="text1"/>
        </w:rPr>
        <w:t xml:space="preserve"> be </w:t>
      </w:r>
      <w:r w:rsidR="007A30B5" w:rsidRPr="0092621C">
        <w:rPr>
          <w:rFonts w:ascii="Book Antiqua" w:eastAsia="Book Antiqua" w:hAnsi="Book Antiqua" w:cs="Book Antiqua"/>
          <w:color w:val="000000" w:themeColor="text1"/>
        </w:rPr>
        <w:t xml:space="preserve">misdiagnosed as </w:t>
      </w:r>
      <w:r w:rsidRPr="0092621C">
        <w:rPr>
          <w:rFonts w:ascii="Book Antiqua" w:eastAsia="Book Antiqua" w:hAnsi="Book Antiqua" w:cs="Book Antiqua"/>
          <w:color w:val="000000" w:themeColor="text1"/>
        </w:rPr>
        <w:t>advanced stage</w:t>
      </w:r>
      <w:r w:rsidR="00FF539E" w:rsidRPr="0092621C">
        <w:rPr>
          <w:rFonts w:ascii="Book Antiqua" w:eastAsia="Book Antiqua" w:hAnsi="Book Antiqua" w:cs="Book Antiqua"/>
          <w:color w:val="000000" w:themeColor="text1"/>
        </w:rPr>
        <w:t xml:space="preserve"> </w:t>
      </w:r>
      <w:r w:rsidR="007A30B5" w:rsidRPr="0092621C">
        <w:rPr>
          <w:rFonts w:ascii="Book Antiqua" w:eastAsia="Book Antiqua" w:hAnsi="Book Antiqua" w:cs="Book Antiqua"/>
          <w:color w:val="000000" w:themeColor="text1"/>
        </w:rPr>
        <w:t xml:space="preserve">disease. The possibility of </w:t>
      </w:r>
      <w:r w:rsidRPr="0092621C">
        <w:rPr>
          <w:rFonts w:ascii="Book Antiqua" w:eastAsia="Book Antiqua" w:hAnsi="Book Antiqua" w:cs="Book Antiqua"/>
          <w:color w:val="000000" w:themeColor="text1"/>
        </w:rPr>
        <w:t>second</w:t>
      </w:r>
      <w:r w:rsidR="007A30B5" w:rsidRPr="0092621C">
        <w:rPr>
          <w:rFonts w:ascii="Book Antiqua" w:hAnsi="Book Antiqua" w:cs="Book Antiqua"/>
          <w:color w:val="000000" w:themeColor="text1"/>
          <w:lang w:eastAsia="zh-CN"/>
        </w:rPr>
        <w:t>ary</w:t>
      </w:r>
      <w:r w:rsidRPr="0092621C">
        <w:rPr>
          <w:rFonts w:ascii="Book Antiqua" w:eastAsia="Book Antiqua" w:hAnsi="Book Antiqua" w:cs="Book Antiqua"/>
          <w:color w:val="000000" w:themeColor="text1"/>
        </w:rPr>
        <w:t xml:space="preserve"> malignanc</w:t>
      </w:r>
      <w:r w:rsidR="007A30B5" w:rsidRPr="0092621C">
        <w:rPr>
          <w:rFonts w:ascii="Book Antiqua" w:hAnsi="Book Antiqua" w:cs="Book Antiqua"/>
          <w:color w:val="000000" w:themeColor="text1"/>
          <w:lang w:eastAsia="zh-CN"/>
        </w:rPr>
        <w:t>ies</w:t>
      </w:r>
      <w:r w:rsidRPr="0092621C">
        <w:rPr>
          <w:rFonts w:ascii="Book Antiqua" w:eastAsia="Book Antiqua" w:hAnsi="Book Antiqua" w:cs="Book Antiqua"/>
          <w:color w:val="000000" w:themeColor="text1"/>
        </w:rPr>
        <w:t xml:space="preserve"> such as lymphoma should be considered, and biopsy should be performed</w:t>
      </w:r>
      <w:r w:rsidR="007A30B5" w:rsidRPr="0092621C">
        <w:rPr>
          <w:rFonts w:ascii="Book Antiqua" w:hAnsi="Book Antiqua" w:cs="Book Antiqua"/>
          <w:color w:val="000000" w:themeColor="text1"/>
          <w:lang w:eastAsia="zh-CN"/>
        </w:rPr>
        <w:t xml:space="preserve"> to</w:t>
      </w:r>
      <w:r w:rsidRPr="0092621C">
        <w:rPr>
          <w:rFonts w:ascii="Book Antiqua" w:eastAsia="Book Antiqua" w:hAnsi="Book Antiqua" w:cs="Book Antiqua"/>
          <w:color w:val="000000" w:themeColor="text1"/>
        </w:rPr>
        <w:t xml:space="preserve"> </w:t>
      </w:r>
      <w:r w:rsidR="007A30B5" w:rsidRPr="0092621C">
        <w:rPr>
          <w:rFonts w:ascii="Book Antiqua" w:eastAsia="Book Antiqua" w:hAnsi="Book Antiqua" w:cs="Book Antiqua"/>
          <w:color w:val="000000" w:themeColor="text1"/>
        </w:rPr>
        <w:t xml:space="preserve">confirm the </w:t>
      </w:r>
      <w:r w:rsidRPr="0092621C">
        <w:rPr>
          <w:rFonts w:ascii="Book Antiqua" w:eastAsia="Book Antiqua" w:hAnsi="Book Antiqua" w:cs="Book Antiqua"/>
          <w:color w:val="000000" w:themeColor="text1"/>
        </w:rPr>
        <w:t>diagnosis and stag</w:t>
      </w:r>
      <w:r w:rsidR="00FF539E" w:rsidRPr="0092621C">
        <w:rPr>
          <w:rFonts w:ascii="Book Antiqua" w:eastAsia="Book Antiqua" w:hAnsi="Book Antiqua" w:cs="Book Antiqua"/>
          <w:color w:val="000000" w:themeColor="text1"/>
        </w:rPr>
        <w:t xml:space="preserve">e </w:t>
      </w:r>
      <w:r w:rsidRPr="0092621C">
        <w:rPr>
          <w:rFonts w:ascii="Book Antiqua" w:eastAsia="Book Antiqua" w:hAnsi="Book Antiqua" w:cs="Book Antiqua"/>
          <w:color w:val="000000" w:themeColor="text1"/>
        </w:rPr>
        <w:t>the disease.</w:t>
      </w:r>
    </w:p>
    <w:p w14:paraId="7D87245A" w14:textId="77777777" w:rsidR="00A77B3E" w:rsidRPr="0092621C" w:rsidRDefault="00A77B3E" w:rsidP="002329D6">
      <w:pPr>
        <w:spacing w:line="360" w:lineRule="auto"/>
        <w:jc w:val="both"/>
        <w:rPr>
          <w:rFonts w:ascii="Book Antiqua" w:hAnsi="Book Antiqua"/>
          <w:color w:val="000000" w:themeColor="text1"/>
        </w:rPr>
      </w:pPr>
    </w:p>
    <w:p w14:paraId="448A838F"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REFERENCES</w:t>
      </w:r>
    </w:p>
    <w:p w14:paraId="10E5F053"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1 </w:t>
      </w:r>
      <w:r w:rsidRPr="0092621C">
        <w:rPr>
          <w:rFonts w:ascii="Book Antiqua" w:eastAsia="Book Antiqua" w:hAnsi="Book Antiqua" w:cs="Book Antiqua"/>
          <w:b/>
          <w:bCs/>
          <w:color w:val="000000" w:themeColor="text1"/>
        </w:rPr>
        <w:t>Royle JA</w:t>
      </w:r>
      <w:r w:rsidRPr="0092621C">
        <w:rPr>
          <w:rFonts w:ascii="Book Antiqua" w:eastAsia="Book Antiqua" w:hAnsi="Book Antiqua" w:cs="Book Antiqua"/>
          <w:color w:val="000000" w:themeColor="text1"/>
        </w:rPr>
        <w:t xml:space="preserve">, Baade PD, Joske D, Girschik J, Fritschi L. Second cancer incidence and cancer mortality among chronic lymphocytic leukaemia patients: a population-based study. </w:t>
      </w:r>
      <w:r w:rsidRPr="0092621C">
        <w:rPr>
          <w:rFonts w:ascii="Book Antiqua" w:eastAsia="Book Antiqua" w:hAnsi="Book Antiqua" w:cs="Book Antiqua"/>
          <w:i/>
          <w:iCs/>
          <w:color w:val="000000" w:themeColor="text1"/>
        </w:rPr>
        <w:t>Br J Cancer</w:t>
      </w:r>
      <w:r w:rsidRPr="0092621C">
        <w:rPr>
          <w:rFonts w:ascii="Book Antiqua" w:eastAsia="Book Antiqua" w:hAnsi="Book Antiqua" w:cs="Book Antiqua"/>
          <w:color w:val="000000" w:themeColor="text1"/>
        </w:rPr>
        <w:t xml:space="preserve"> 2011; </w:t>
      </w:r>
      <w:r w:rsidRPr="0092621C">
        <w:rPr>
          <w:rFonts w:ascii="Book Antiqua" w:eastAsia="Book Antiqua" w:hAnsi="Book Antiqua" w:cs="Book Antiqua"/>
          <w:b/>
          <w:bCs/>
          <w:color w:val="000000" w:themeColor="text1"/>
        </w:rPr>
        <w:t>105</w:t>
      </w:r>
      <w:r w:rsidRPr="0092621C">
        <w:rPr>
          <w:rFonts w:ascii="Book Antiqua" w:eastAsia="Book Antiqua" w:hAnsi="Book Antiqua" w:cs="Book Antiqua"/>
          <w:color w:val="000000" w:themeColor="text1"/>
        </w:rPr>
        <w:t>: 1076-1081 [PMID: 21847118 DOI: 10.1038/bjc.2011.313]</w:t>
      </w:r>
    </w:p>
    <w:p w14:paraId="60415ECA"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lastRenderedPageBreak/>
        <w:t xml:space="preserve">2 </w:t>
      </w:r>
      <w:r w:rsidRPr="0092621C">
        <w:rPr>
          <w:rFonts w:ascii="Book Antiqua" w:eastAsia="Book Antiqua" w:hAnsi="Book Antiqua" w:cs="Book Antiqua"/>
          <w:b/>
          <w:bCs/>
          <w:color w:val="000000" w:themeColor="text1"/>
        </w:rPr>
        <w:t>Chawla J</w:t>
      </w:r>
      <w:r w:rsidRPr="0092621C">
        <w:rPr>
          <w:rFonts w:ascii="Book Antiqua" w:eastAsia="Book Antiqua" w:hAnsi="Book Antiqua" w:cs="Book Antiqua"/>
          <w:color w:val="000000" w:themeColor="text1"/>
        </w:rPr>
        <w:t xml:space="preserve">, Selhi PK, Narang V, Sood N. Synchronous high-grade bladder carcinoma associated with chronic lymphocytic leukemia: A rare entity in Indian literature. </w:t>
      </w:r>
      <w:r w:rsidRPr="0092621C">
        <w:rPr>
          <w:rFonts w:ascii="Book Antiqua" w:eastAsia="Book Antiqua" w:hAnsi="Book Antiqua" w:cs="Book Antiqua"/>
          <w:i/>
          <w:iCs/>
          <w:color w:val="000000" w:themeColor="text1"/>
        </w:rPr>
        <w:t>J Cancer Res Ther</w:t>
      </w:r>
      <w:r w:rsidRPr="0092621C">
        <w:rPr>
          <w:rFonts w:ascii="Book Antiqua" w:eastAsia="Book Antiqua" w:hAnsi="Book Antiqua" w:cs="Book Antiqua"/>
          <w:color w:val="000000" w:themeColor="text1"/>
        </w:rPr>
        <w:t xml:space="preserve"> 2020; </w:t>
      </w:r>
      <w:r w:rsidRPr="0092621C">
        <w:rPr>
          <w:rFonts w:ascii="Book Antiqua" w:eastAsia="Book Antiqua" w:hAnsi="Book Antiqua" w:cs="Book Antiqua"/>
          <w:b/>
          <w:bCs/>
          <w:color w:val="000000" w:themeColor="text1"/>
        </w:rPr>
        <w:t>16</w:t>
      </w:r>
      <w:r w:rsidRPr="0092621C">
        <w:rPr>
          <w:rFonts w:ascii="Book Antiqua" w:eastAsia="Book Antiqua" w:hAnsi="Book Antiqua" w:cs="Book Antiqua"/>
          <w:color w:val="000000" w:themeColor="text1"/>
        </w:rPr>
        <w:t>: 180-182 [PMID: 32362634 DOI: 10.4103/jcrt.JCRT_642_16]</w:t>
      </w:r>
    </w:p>
    <w:p w14:paraId="46DE65E4"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3 </w:t>
      </w:r>
      <w:r w:rsidRPr="0092621C">
        <w:rPr>
          <w:rFonts w:ascii="Book Antiqua" w:eastAsia="Book Antiqua" w:hAnsi="Book Antiqua" w:cs="Book Antiqua"/>
          <w:b/>
          <w:bCs/>
          <w:color w:val="000000" w:themeColor="text1"/>
        </w:rPr>
        <w:t>Ramadan KM</w:t>
      </w:r>
      <w:r w:rsidRPr="0092621C">
        <w:rPr>
          <w:rFonts w:ascii="Book Antiqua" w:eastAsia="Book Antiqua" w:hAnsi="Book Antiqua" w:cs="Book Antiqua"/>
          <w:color w:val="000000" w:themeColor="text1"/>
        </w:rPr>
        <w:t xml:space="preserve">, Kyle A, McManus D, O'Rourke D, Cuthbert RJ. Urinary bladder infiltration with chronic B-lymphocytic leukemia: two cases with unusual presentation. </w:t>
      </w:r>
      <w:r w:rsidRPr="0092621C">
        <w:rPr>
          <w:rFonts w:ascii="Book Antiqua" w:eastAsia="Book Antiqua" w:hAnsi="Book Antiqua" w:cs="Book Antiqua"/>
          <w:i/>
          <w:iCs/>
          <w:color w:val="000000" w:themeColor="text1"/>
        </w:rPr>
        <w:t>Leuk Lymphoma</w:t>
      </w:r>
      <w:r w:rsidRPr="0092621C">
        <w:rPr>
          <w:rFonts w:ascii="Book Antiqua" w:eastAsia="Book Antiqua" w:hAnsi="Book Antiqua" w:cs="Book Antiqua"/>
          <w:color w:val="000000" w:themeColor="text1"/>
        </w:rPr>
        <w:t xml:space="preserve"> 2006; </w:t>
      </w:r>
      <w:r w:rsidRPr="0092621C">
        <w:rPr>
          <w:rFonts w:ascii="Book Antiqua" w:eastAsia="Book Antiqua" w:hAnsi="Book Antiqua" w:cs="Book Antiqua"/>
          <w:b/>
          <w:bCs/>
          <w:color w:val="000000" w:themeColor="text1"/>
        </w:rPr>
        <w:t>47</w:t>
      </w:r>
      <w:r w:rsidRPr="0092621C">
        <w:rPr>
          <w:rFonts w:ascii="Book Antiqua" w:eastAsia="Book Antiqua" w:hAnsi="Book Antiqua" w:cs="Book Antiqua"/>
          <w:color w:val="000000" w:themeColor="text1"/>
        </w:rPr>
        <w:t>: 1184-1187 [PMID: 16840221 DOI: 10.1080/10428190500465341]</w:t>
      </w:r>
    </w:p>
    <w:p w14:paraId="5CF7B4FE"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4 </w:t>
      </w:r>
      <w:r w:rsidRPr="0092621C">
        <w:rPr>
          <w:rFonts w:ascii="Book Antiqua" w:eastAsia="Book Antiqua" w:hAnsi="Book Antiqua" w:cs="Book Antiqua"/>
          <w:b/>
          <w:bCs/>
          <w:color w:val="000000" w:themeColor="text1"/>
        </w:rPr>
        <w:t>Baseskiogulu B</w:t>
      </w:r>
      <w:r w:rsidRPr="0092621C">
        <w:rPr>
          <w:rFonts w:ascii="Book Antiqua" w:eastAsia="Book Antiqua" w:hAnsi="Book Antiqua" w:cs="Book Antiqua"/>
          <w:color w:val="000000" w:themeColor="text1"/>
        </w:rPr>
        <w:t xml:space="preserve">, Canaz F, Kaya C, Dönmez T. The type of lymphocyte infiltration near urothelial carcinoma is diagnostic for chronic lymphocytic leukemia. </w:t>
      </w:r>
      <w:r w:rsidRPr="0092621C">
        <w:rPr>
          <w:rFonts w:ascii="Book Antiqua" w:eastAsia="Book Antiqua" w:hAnsi="Book Antiqua" w:cs="Book Antiqua"/>
          <w:i/>
          <w:iCs/>
          <w:color w:val="000000" w:themeColor="text1"/>
        </w:rPr>
        <w:t>Urol Ann</w:t>
      </w:r>
      <w:r w:rsidRPr="0092621C">
        <w:rPr>
          <w:rFonts w:ascii="Book Antiqua" w:eastAsia="Book Antiqua" w:hAnsi="Book Antiqua" w:cs="Book Antiqua"/>
          <w:color w:val="000000" w:themeColor="text1"/>
        </w:rPr>
        <w:t xml:space="preserve"> 2013; </w:t>
      </w:r>
      <w:r w:rsidRPr="0092621C">
        <w:rPr>
          <w:rFonts w:ascii="Book Antiqua" w:eastAsia="Book Antiqua" w:hAnsi="Book Antiqua" w:cs="Book Antiqua"/>
          <w:b/>
          <w:bCs/>
          <w:color w:val="000000" w:themeColor="text1"/>
        </w:rPr>
        <w:t>5</w:t>
      </w:r>
      <w:r w:rsidRPr="0092621C">
        <w:rPr>
          <w:rFonts w:ascii="Book Antiqua" w:eastAsia="Book Antiqua" w:hAnsi="Book Antiqua" w:cs="Book Antiqua"/>
          <w:color w:val="000000" w:themeColor="text1"/>
        </w:rPr>
        <w:t>: 47-49 [PMID: 23662012 DOI: 10.4103/0974-7796.106968]</w:t>
      </w:r>
    </w:p>
    <w:p w14:paraId="25E753F5"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5 </w:t>
      </w:r>
      <w:r w:rsidRPr="0092621C">
        <w:rPr>
          <w:rFonts w:ascii="Book Antiqua" w:eastAsia="Book Antiqua" w:hAnsi="Book Antiqua" w:cs="Book Antiqua"/>
          <w:b/>
          <w:bCs/>
          <w:color w:val="000000" w:themeColor="text1"/>
        </w:rPr>
        <w:t>Gajendra S</w:t>
      </w:r>
      <w:r w:rsidRPr="0092621C">
        <w:rPr>
          <w:rFonts w:ascii="Book Antiqua" w:eastAsia="Book Antiqua" w:hAnsi="Book Antiqua" w:cs="Book Antiqua"/>
          <w:color w:val="000000" w:themeColor="text1"/>
        </w:rPr>
        <w:t xml:space="preserve">, Sharma R, Sahoo MK. Triple cancer: chronic lymphocytic leukemia with bladder and prostate carcinoma. </w:t>
      </w:r>
      <w:r w:rsidRPr="0092621C">
        <w:rPr>
          <w:rFonts w:ascii="Book Antiqua" w:eastAsia="Book Antiqua" w:hAnsi="Book Antiqua" w:cs="Book Antiqua"/>
          <w:i/>
          <w:iCs/>
          <w:color w:val="000000" w:themeColor="text1"/>
        </w:rPr>
        <w:t>Malays J Pathol</w:t>
      </w:r>
      <w:r w:rsidRPr="0092621C">
        <w:rPr>
          <w:rFonts w:ascii="Book Antiqua" w:eastAsia="Book Antiqua" w:hAnsi="Book Antiqua" w:cs="Book Antiqua"/>
          <w:color w:val="000000" w:themeColor="text1"/>
        </w:rPr>
        <w:t xml:space="preserve"> 2015; </w:t>
      </w:r>
      <w:r w:rsidRPr="0092621C">
        <w:rPr>
          <w:rFonts w:ascii="Book Antiqua" w:eastAsia="Book Antiqua" w:hAnsi="Book Antiqua" w:cs="Book Antiqua"/>
          <w:b/>
          <w:bCs/>
          <w:color w:val="000000" w:themeColor="text1"/>
        </w:rPr>
        <w:t>37</w:t>
      </w:r>
      <w:r w:rsidRPr="0092621C">
        <w:rPr>
          <w:rFonts w:ascii="Book Antiqua" w:eastAsia="Book Antiqua" w:hAnsi="Book Antiqua" w:cs="Book Antiqua"/>
          <w:color w:val="000000" w:themeColor="text1"/>
        </w:rPr>
        <w:t>: 159-163 [PMID: 26277675]</w:t>
      </w:r>
    </w:p>
    <w:p w14:paraId="368CB61F"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6 </w:t>
      </w:r>
      <w:r w:rsidRPr="0092621C">
        <w:rPr>
          <w:rFonts w:ascii="Book Antiqua" w:eastAsia="Book Antiqua" w:hAnsi="Book Antiqua" w:cs="Book Antiqua"/>
          <w:b/>
          <w:bCs/>
          <w:color w:val="000000" w:themeColor="text1"/>
        </w:rPr>
        <w:t>Rouprêt M</w:t>
      </w:r>
      <w:r w:rsidRPr="0092621C">
        <w:rPr>
          <w:rFonts w:ascii="Book Antiqua" w:eastAsia="Book Antiqua" w:hAnsi="Book Antiqua" w:cs="Book Antiqua"/>
          <w:color w:val="000000" w:themeColor="text1"/>
        </w:rPr>
        <w:t xml:space="preserve">, Babjuk M, Compérat E, Zigeuner R, Sylvester R, Burger M, Cowan N, Böhle A, Van Rhijn BW, Kaasinen E, Palou J, Shariat SF; European Association of Urology. European guidelines on upper tract urothelial carcinomas: 2013 update. </w:t>
      </w:r>
      <w:r w:rsidRPr="0092621C">
        <w:rPr>
          <w:rFonts w:ascii="Book Antiqua" w:eastAsia="Book Antiqua" w:hAnsi="Book Antiqua" w:cs="Book Antiqua"/>
          <w:i/>
          <w:iCs/>
          <w:color w:val="000000" w:themeColor="text1"/>
        </w:rPr>
        <w:t>Eur Urol</w:t>
      </w:r>
      <w:r w:rsidRPr="0092621C">
        <w:rPr>
          <w:rFonts w:ascii="Book Antiqua" w:eastAsia="Book Antiqua" w:hAnsi="Book Antiqua" w:cs="Book Antiqua"/>
          <w:color w:val="000000" w:themeColor="text1"/>
        </w:rPr>
        <w:t xml:space="preserve"> 2013; </w:t>
      </w:r>
      <w:r w:rsidRPr="0092621C">
        <w:rPr>
          <w:rFonts w:ascii="Book Antiqua" w:eastAsia="Book Antiqua" w:hAnsi="Book Antiqua" w:cs="Book Antiqua"/>
          <w:b/>
          <w:bCs/>
          <w:color w:val="000000" w:themeColor="text1"/>
        </w:rPr>
        <w:t>63</w:t>
      </w:r>
      <w:r w:rsidRPr="0092621C">
        <w:rPr>
          <w:rFonts w:ascii="Book Antiqua" w:eastAsia="Book Antiqua" w:hAnsi="Book Antiqua" w:cs="Book Antiqua"/>
          <w:color w:val="000000" w:themeColor="text1"/>
        </w:rPr>
        <w:t>: 1059-1071 [PMID: 23540953 DOI: 10.1016/j.eururo.2013.03.032]</w:t>
      </w:r>
    </w:p>
    <w:p w14:paraId="4F338E1D"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7 </w:t>
      </w:r>
      <w:r w:rsidRPr="0092621C">
        <w:rPr>
          <w:rFonts w:ascii="Book Antiqua" w:eastAsia="Book Antiqua" w:hAnsi="Book Antiqua" w:cs="Book Antiqua"/>
          <w:b/>
          <w:bCs/>
          <w:color w:val="000000" w:themeColor="text1"/>
        </w:rPr>
        <w:t>Lee TK</w:t>
      </w:r>
      <w:r w:rsidRPr="0092621C">
        <w:rPr>
          <w:rFonts w:ascii="Book Antiqua" w:eastAsia="Book Antiqua" w:hAnsi="Book Antiqua" w:cs="Book Antiqua"/>
          <w:color w:val="000000" w:themeColor="text1"/>
        </w:rPr>
        <w:t>, Myers RT, Scharyj M, Marshall RB. Multiple primary malignant tumors</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MPMT): study of 68 autopsy cases</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 xml:space="preserve">1963-1980). </w:t>
      </w:r>
      <w:r w:rsidRPr="0092621C">
        <w:rPr>
          <w:rFonts w:ascii="Book Antiqua" w:eastAsia="Book Antiqua" w:hAnsi="Book Antiqua" w:cs="Book Antiqua"/>
          <w:i/>
          <w:iCs/>
          <w:color w:val="000000" w:themeColor="text1"/>
        </w:rPr>
        <w:t>J Am Geriatr Soc</w:t>
      </w:r>
      <w:r w:rsidRPr="0092621C">
        <w:rPr>
          <w:rFonts w:ascii="Book Antiqua" w:eastAsia="Book Antiqua" w:hAnsi="Book Antiqua" w:cs="Book Antiqua"/>
          <w:color w:val="000000" w:themeColor="text1"/>
        </w:rPr>
        <w:t xml:space="preserve"> 1982; </w:t>
      </w:r>
      <w:r w:rsidRPr="0092621C">
        <w:rPr>
          <w:rFonts w:ascii="Book Antiqua" w:eastAsia="Book Antiqua" w:hAnsi="Book Antiqua" w:cs="Book Antiqua"/>
          <w:b/>
          <w:bCs/>
          <w:color w:val="000000" w:themeColor="text1"/>
        </w:rPr>
        <w:t>30</w:t>
      </w:r>
      <w:r w:rsidRPr="0092621C">
        <w:rPr>
          <w:rFonts w:ascii="Book Antiqua" w:eastAsia="Book Antiqua" w:hAnsi="Book Antiqua" w:cs="Book Antiqua"/>
          <w:color w:val="000000" w:themeColor="text1"/>
        </w:rPr>
        <w:t>: 744-753 [PMID: 7142620 DOI: 10.1111/j.1532-5415.1982.tb03364.x]</w:t>
      </w:r>
    </w:p>
    <w:p w14:paraId="07DFD9FC"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8 </w:t>
      </w:r>
      <w:r w:rsidRPr="0092621C">
        <w:rPr>
          <w:rFonts w:ascii="Book Antiqua" w:eastAsia="Book Antiqua" w:hAnsi="Book Antiqua" w:cs="Book Antiqua"/>
          <w:b/>
          <w:bCs/>
          <w:color w:val="000000" w:themeColor="text1"/>
        </w:rPr>
        <w:t>Kelsh MA</w:t>
      </w:r>
      <w:r w:rsidRPr="0092621C">
        <w:rPr>
          <w:rFonts w:ascii="Book Antiqua" w:eastAsia="Book Antiqua" w:hAnsi="Book Antiqua" w:cs="Book Antiqua"/>
          <w:color w:val="000000" w:themeColor="text1"/>
        </w:rPr>
        <w:t xml:space="preserve">, Alexander DD, Kalmes RM, Buffler PA. Personal use of hair dyes and risk of bladder cancer: a meta-analysis of epidemiologic data. </w:t>
      </w:r>
      <w:r w:rsidRPr="0092621C">
        <w:rPr>
          <w:rFonts w:ascii="Book Antiqua" w:eastAsia="Book Antiqua" w:hAnsi="Book Antiqua" w:cs="Book Antiqua"/>
          <w:i/>
          <w:iCs/>
          <w:color w:val="000000" w:themeColor="text1"/>
        </w:rPr>
        <w:t>Cancer Causes Control</w:t>
      </w:r>
      <w:r w:rsidRPr="0092621C">
        <w:rPr>
          <w:rFonts w:ascii="Book Antiqua" w:eastAsia="Book Antiqua" w:hAnsi="Book Antiqua" w:cs="Book Antiqua"/>
          <w:color w:val="000000" w:themeColor="text1"/>
        </w:rPr>
        <w:t xml:space="preserve"> 2008; </w:t>
      </w:r>
      <w:r w:rsidRPr="0092621C">
        <w:rPr>
          <w:rFonts w:ascii="Book Antiqua" w:eastAsia="Book Antiqua" w:hAnsi="Book Antiqua" w:cs="Book Antiqua"/>
          <w:b/>
          <w:bCs/>
          <w:color w:val="000000" w:themeColor="text1"/>
        </w:rPr>
        <w:t>19</w:t>
      </w:r>
      <w:r w:rsidRPr="0092621C">
        <w:rPr>
          <w:rFonts w:ascii="Book Antiqua" w:eastAsia="Book Antiqua" w:hAnsi="Book Antiqua" w:cs="Book Antiqua"/>
          <w:color w:val="000000" w:themeColor="text1"/>
        </w:rPr>
        <w:t>: 549-558 [PMID: 18286379 DOI: 10.1007/s10552-008-9123-z]</w:t>
      </w:r>
    </w:p>
    <w:p w14:paraId="31BA5E28"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9 </w:t>
      </w:r>
      <w:r w:rsidRPr="0092621C">
        <w:rPr>
          <w:rFonts w:ascii="Book Antiqua" w:eastAsia="Book Antiqua" w:hAnsi="Book Antiqua" w:cs="Book Antiqua"/>
          <w:b/>
          <w:bCs/>
          <w:color w:val="000000" w:themeColor="text1"/>
        </w:rPr>
        <w:t>Pathak AB</w:t>
      </w:r>
      <w:r w:rsidRPr="0092621C">
        <w:rPr>
          <w:rFonts w:ascii="Book Antiqua" w:eastAsia="Book Antiqua" w:hAnsi="Book Antiqua" w:cs="Book Antiqua"/>
          <w:color w:val="000000" w:themeColor="text1"/>
        </w:rPr>
        <w:t xml:space="preserve">, Advani SH, Gopal R, Nadkarni KS, Saikia TK. Urinary bladder cancer following cyclophosphamide therapy for Hodgkin's disease. </w:t>
      </w:r>
      <w:r w:rsidRPr="0092621C">
        <w:rPr>
          <w:rFonts w:ascii="Book Antiqua" w:eastAsia="Book Antiqua" w:hAnsi="Book Antiqua" w:cs="Book Antiqua"/>
          <w:i/>
          <w:iCs/>
          <w:color w:val="000000" w:themeColor="text1"/>
        </w:rPr>
        <w:t>Leuk Lymphoma</w:t>
      </w:r>
      <w:r w:rsidRPr="0092621C">
        <w:rPr>
          <w:rFonts w:ascii="Book Antiqua" w:eastAsia="Book Antiqua" w:hAnsi="Book Antiqua" w:cs="Book Antiqua"/>
          <w:color w:val="000000" w:themeColor="text1"/>
        </w:rPr>
        <w:t xml:space="preserve"> 1992; </w:t>
      </w:r>
      <w:r w:rsidRPr="0092621C">
        <w:rPr>
          <w:rFonts w:ascii="Book Antiqua" w:eastAsia="Book Antiqua" w:hAnsi="Book Antiqua" w:cs="Book Antiqua"/>
          <w:b/>
          <w:bCs/>
          <w:color w:val="000000" w:themeColor="text1"/>
        </w:rPr>
        <w:t>8</w:t>
      </w:r>
      <w:r w:rsidRPr="0092621C">
        <w:rPr>
          <w:rFonts w:ascii="Book Antiqua" w:eastAsia="Book Antiqua" w:hAnsi="Book Antiqua" w:cs="Book Antiqua"/>
          <w:color w:val="000000" w:themeColor="text1"/>
        </w:rPr>
        <w:t>: 503-504 [PMID: 1297484 DOI: 10.3109/10428199209051035]</w:t>
      </w:r>
    </w:p>
    <w:p w14:paraId="55BAF48E"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10 </w:t>
      </w:r>
      <w:r w:rsidRPr="0092621C">
        <w:rPr>
          <w:rFonts w:ascii="Book Antiqua" w:eastAsia="Book Antiqua" w:hAnsi="Book Antiqua" w:cs="Book Antiqua"/>
          <w:b/>
          <w:bCs/>
          <w:color w:val="000000" w:themeColor="text1"/>
        </w:rPr>
        <w:t>Tsimberidou AM</w:t>
      </w:r>
      <w:r w:rsidRPr="0092621C">
        <w:rPr>
          <w:rFonts w:ascii="Book Antiqua" w:eastAsia="Book Antiqua" w:hAnsi="Book Antiqua" w:cs="Book Antiqua"/>
          <w:color w:val="000000" w:themeColor="text1"/>
        </w:rPr>
        <w:t xml:space="preserve">, Wen S, McLaughlin P, O'Brien S, Wierda WG, Lerner S, Strom S, Freireich EJ, Medeiros LJ, Kantarjian HM, Keating MJ. Other malignancies in chronic lymphocytic leukemia/small lymphocytic lymphoma. </w:t>
      </w:r>
      <w:r w:rsidRPr="0092621C">
        <w:rPr>
          <w:rFonts w:ascii="Book Antiqua" w:eastAsia="Book Antiqua" w:hAnsi="Book Antiqua" w:cs="Book Antiqua"/>
          <w:i/>
          <w:iCs/>
          <w:color w:val="000000" w:themeColor="text1"/>
        </w:rPr>
        <w:t>J Clin Oncol</w:t>
      </w:r>
      <w:r w:rsidRPr="0092621C">
        <w:rPr>
          <w:rFonts w:ascii="Book Antiqua" w:eastAsia="Book Antiqua" w:hAnsi="Book Antiqua" w:cs="Book Antiqua"/>
          <w:color w:val="000000" w:themeColor="text1"/>
        </w:rPr>
        <w:t xml:space="preserve"> 2009; </w:t>
      </w:r>
      <w:r w:rsidRPr="0092621C">
        <w:rPr>
          <w:rFonts w:ascii="Book Antiqua" w:eastAsia="Book Antiqua" w:hAnsi="Book Antiqua" w:cs="Book Antiqua"/>
          <w:b/>
          <w:bCs/>
          <w:color w:val="000000" w:themeColor="text1"/>
        </w:rPr>
        <w:t>27</w:t>
      </w:r>
      <w:r w:rsidRPr="0092621C">
        <w:rPr>
          <w:rFonts w:ascii="Book Antiqua" w:eastAsia="Book Antiqua" w:hAnsi="Book Antiqua" w:cs="Book Antiqua"/>
          <w:color w:val="000000" w:themeColor="text1"/>
        </w:rPr>
        <w:t>: 904-910 [PMID: 19114699 DOI: 10.1200/JCO.2008.17.5398]</w:t>
      </w:r>
    </w:p>
    <w:p w14:paraId="0044C521"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lastRenderedPageBreak/>
        <w:t xml:space="preserve">11 </w:t>
      </w:r>
      <w:r w:rsidRPr="0092621C">
        <w:rPr>
          <w:rFonts w:ascii="Book Antiqua" w:eastAsia="Book Antiqua" w:hAnsi="Book Antiqua" w:cs="Book Antiqua"/>
          <w:b/>
          <w:bCs/>
          <w:color w:val="000000" w:themeColor="text1"/>
        </w:rPr>
        <w:t>Müller D</w:t>
      </w:r>
      <w:r w:rsidRPr="0092621C">
        <w:rPr>
          <w:rFonts w:ascii="Book Antiqua" w:eastAsia="Book Antiqua" w:hAnsi="Book Antiqua" w:cs="Book Antiqua"/>
          <w:color w:val="000000" w:themeColor="text1"/>
        </w:rPr>
        <w:t xml:space="preserve">, Tomasović-Loncarić C, Galeic-Iljubanović D, Heinzl R, Savić I, Marusić P. Renal cell carcinoma with concurrent urothelial carcinoma of urinary bladder and non-Hodgkin lymphoma. </w:t>
      </w:r>
      <w:r w:rsidRPr="0092621C">
        <w:rPr>
          <w:rFonts w:ascii="Book Antiqua" w:eastAsia="Book Antiqua" w:hAnsi="Book Antiqua" w:cs="Book Antiqua"/>
          <w:i/>
          <w:iCs/>
          <w:color w:val="000000" w:themeColor="text1"/>
        </w:rPr>
        <w:t>Coll Antropol</w:t>
      </w:r>
      <w:r w:rsidRPr="0092621C">
        <w:rPr>
          <w:rFonts w:ascii="Book Antiqua" w:eastAsia="Book Antiqua" w:hAnsi="Book Antiqua" w:cs="Book Antiqua"/>
          <w:color w:val="000000" w:themeColor="text1"/>
        </w:rPr>
        <w:t xml:space="preserve"> 2012; </w:t>
      </w:r>
      <w:r w:rsidRPr="0092621C">
        <w:rPr>
          <w:rFonts w:ascii="Book Antiqua" w:eastAsia="Book Antiqua" w:hAnsi="Book Antiqua" w:cs="Book Antiqua"/>
          <w:b/>
          <w:bCs/>
          <w:color w:val="000000" w:themeColor="text1"/>
        </w:rPr>
        <w:t>36</w:t>
      </w:r>
      <w:r w:rsidRPr="0092621C">
        <w:rPr>
          <w:rFonts w:ascii="Book Antiqua" w:eastAsia="Book Antiqua" w:hAnsi="Book Antiqua" w:cs="Book Antiqua"/>
          <w:color w:val="000000" w:themeColor="text1"/>
        </w:rPr>
        <w:t>: 1049-1052 [PMID: 23213971]</w:t>
      </w:r>
    </w:p>
    <w:p w14:paraId="694B38C9"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12 </w:t>
      </w:r>
      <w:r w:rsidRPr="0092621C">
        <w:rPr>
          <w:rFonts w:ascii="Book Antiqua" w:eastAsia="Book Antiqua" w:hAnsi="Book Antiqua" w:cs="Book Antiqua"/>
          <w:b/>
          <w:bCs/>
          <w:color w:val="000000" w:themeColor="text1"/>
        </w:rPr>
        <w:t>Lin CL</w:t>
      </w:r>
      <w:r w:rsidRPr="0092621C">
        <w:rPr>
          <w:rFonts w:ascii="Book Antiqua" w:eastAsia="Book Antiqua" w:hAnsi="Book Antiqua" w:cs="Book Antiqua"/>
          <w:bCs/>
          <w:color w:val="000000" w:themeColor="text1"/>
        </w:rPr>
        <w:t>,</w:t>
      </w:r>
      <w:r w:rsidRPr="0092621C">
        <w:rPr>
          <w:rFonts w:ascii="Book Antiqua" w:eastAsia="Book Antiqua" w:hAnsi="Book Antiqua" w:cs="Book Antiqua"/>
          <w:color w:val="000000" w:themeColor="text1"/>
        </w:rPr>
        <w:t xml:space="preserve"> Lin CY, Chen SW</w:t>
      </w:r>
      <w:r w:rsidRPr="0092621C">
        <w:rPr>
          <w:rFonts w:ascii="Book Antiqua" w:hAnsi="Book Antiqua" w:cs="Book Antiqua"/>
          <w:color w:val="000000" w:themeColor="text1"/>
          <w:lang w:eastAsia="zh-CN"/>
        </w:rPr>
        <w:t>.</w:t>
      </w:r>
      <w:r w:rsidRPr="0092621C">
        <w:rPr>
          <w:rFonts w:ascii="Book Antiqua" w:eastAsia="Book Antiqua" w:hAnsi="Book Antiqua" w:cs="Book Antiqua"/>
          <w:color w:val="000000" w:themeColor="text1"/>
        </w:rPr>
        <w:t xml:space="preserve"> Coexisting transitional cell carcinoma and chronic lymphocytic leukemia/small lymphocytic lymphoma in urinary bladder. </w:t>
      </w:r>
      <w:r w:rsidR="00EB03DF" w:rsidRPr="0092621C">
        <w:rPr>
          <w:rFonts w:ascii="Book Antiqua" w:hAnsi="Book Antiqua" w:cs="Book Antiqua"/>
          <w:i/>
          <w:color w:val="000000" w:themeColor="text1"/>
          <w:lang w:eastAsia="zh-CN"/>
        </w:rPr>
        <w:t>Zhonghua Zhongliu Xuebao</w:t>
      </w:r>
      <w:r w:rsidRPr="0092621C">
        <w:rPr>
          <w:rFonts w:ascii="Book Antiqua" w:eastAsia="Book Antiqua" w:hAnsi="Book Antiqua" w:cs="Book Antiqua"/>
          <w:color w:val="000000" w:themeColor="text1"/>
        </w:rPr>
        <w:t xml:space="preserve"> 2009; </w:t>
      </w:r>
      <w:r w:rsidRPr="0092621C">
        <w:rPr>
          <w:rFonts w:ascii="Book Antiqua" w:eastAsia="Book Antiqua" w:hAnsi="Book Antiqua" w:cs="Book Antiqua"/>
          <w:b/>
          <w:bCs/>
          <w:color w:val="000000" w:themeColor="text1"/>
        </w:rPr>
        <w:t>25</w:t>
      </w:r>
      <w:r w:rsidRPr="0092621C">
        <w:rPr>
          <w:rFonts w:ascii="Book Antiqua" w:eastAsia="Book Antiqua" w:hAnsi="Book Antiqua" w:cs="Book Antiqua"/>
          <w:color w:val="000000" w:themeColor="text1"/>
        </w:rPr>
        <w:t>:</w:t>
      </w:r>
      <w:r w:rsidR="00EB03DF" w:rsidRPr="0092621C">
        <w:rPr>
          <w:rFonts w:ascii="Book Antiqua" w:hAnsi="Book Antiqua" w:cs="Book Antiqua"/>
          <w:color w:val="000000" w:themeColor="text1"/>
          <w:lang w:eastAsia="zh-CN"/>
        </w:rPr>
        <w:t xml:space="preserve"> </w:t>
      </w:r>
      <w:r w:rsidRPr="0092621C">
        <w:rPr>
          <w:rFonts w:ascii="Book Antiqua" w:eastAsia="Book Antiqua" w:hAnsi="Book Antiqua" w:cs="Book Antiqua"/>
          <w:color w:val="000000" w:themeColor="text1"/>
        </w:rPr>
        <w:t>222-228</w:t>
      </w:r>
    </w:p>
    <w:p w14:paraId="05CE60E6" w14:textId="77777777" w:rsidR="00546D14" w:rsidRPr="0092621C" w:rsidRDefault="00546D14" w:rsidP="002329D6">
      <w:pPr>
        <w:spacing w:line="360" w:lineRule="auto"/>
        <w:jc w:val="both"/>
        <w:rPr>
          <w:rFonts w:ascii="Book Antiqua" w:eastAsia="Book Antiqua" w:hAnsi="Book Antiqua" w:cs="Book Antiqua"/>
          <w:color w:val="000000" w:themeColor="text1"/>
        </w:rPr>
      </w:pPr>
      <w:r w:rsidRPr="0092621C">
        <w:rPr>
          <w:rFonts w:ascii="Book Antiqua" w:eastAsia="Book Antiqua" w:hAnsi="Book Antiqua" w:cs="Book Antiqua"/>
          <w:color w:val="000000" w:themeColor="text1"/>
        </w:rPr>
        <w:t xml:space="preserve">13 </w:t>
      </w:r>
      <w:r w:rsidRPr="0092621C">
        <w:rPr>
          <w:rFonts w:ascii="Book Antiqua" w:eastAsia="Book Antiqua" w:hAnsi="Book Antiqua" w:cs="Book Antiqua"/>
          <w:b/>
          <w:bCs/>
          <w:color w:val="000000" w:themeColor="text1"/>
        </w:rPr>
        <w:t>Engel LS</w:t>
      </w:r>
      <w:r w:rsidRPr="0092621C">
        <w:rPr>
          <w:rFonts w:ascii="Book Antiqua" w:eastAsia="Book Antiqua" w:hAnsi="Book Antiqua" w:cs="Book Antiqua"/>
          <w:color w:val="000000" w:themeColor="text1"/>
        </w:rPr>
        <w:t xml:space="preserve">, Taioli E, Pfeiffer R, Garcia-Closas M, Marcus PM, Lan Q, Boffetta P, Vineis P, Autrup H, Bell DA, Branch RA, Brockmöller J, Daly AK, Heckbert SR, Kalina I, Kang D, Katoh T, Lafuente A, Lin HJ, Romkes M, Taylor JA, Rothman N. Pooled analysis and meta-analysis of glutathione S-transferase M1 and bladder cancer: a HuGE review. </w:t>
      </w:r>
      <w:r w:rsidRPr="0092621C">
        <w:rPr>
          <w:rFonts w:ascii="Book Antiqua" w:eastAsia="Book Antiqua" w:hAnsi="Book Antiqua" w:cs="Book Antiqua"/>
          <w:i/>
          <w:iCs/>
          <w:color w:val="000000" w:themeColor="text1"/>
        </w:rPr>
        <w:t>Am J Epidemiol</w:t>
      </w:r>
      <w:r w:rsidRPr="0092621C">
        <w:rPr>
          <w:rFonts w:ascii="Book Antiqua" w:eastAsia="Book Antiqua" w:hAnsi="Book Antiqua" w:cs="Book Antiqua"/>
          <w:color w:val="000000" w:themeColor="text1"/>
        </w:rPr>
        <w:t xml:space="preserve"> 2002; </w:t>
      </w:r>
      <w:r w:rsidRPr="0092621C">
        <w:rPr>
          <w:rFonts w:ascii="Book Antiqua" w:eastAsia="Book Antiqua" w:hAnsi="Book Antiqua" w:cs="Book Antiqua"/>
          <w:b/>
          <w:bCs/>
          <w:color w:val="000000" w:themeColor="text1"/>
        </w:rPr>
        <w:t>156</w:t>
      </w:r>
      <w:r w:rsidRPr="0092621C">
        <w:rPr>
          <w:rFonts w:ascii="Book Antiqua" w:eastAsia="Book Antiqua" w:hAnsi="Book Antiqua" w:cs="Book Antiqua"/>
          <w:color w:val="000000" w:themeColor="text1"/>
        </w:rPr>
        <w:t>: 95-109 [PMID: 12117698 DOI: 10.1093/aje/kwf018]</w:t>
      </w:r>
    </w:p>
    <w:p w14:paraId="59680C4E" w14:textId="77777777" w:rsidR="00A77B3E" w:rsidRPr="0092621C" w:rsidRDefault="00A77B3E" w:rsidP="002329D6">
      <w:pPr>
        <w:spacing w:line="360" w:lineRule="auto"/>
        <w:jc w:val="both"/>
        <w:rPr>
          <w:rFonts w:ascii="Book Antiqua" w:hAnsi="Book Antiqua"/>
          <w:color w:val="000000" w:themeColor="text1"/>
        </w:rPr>
      </w:pPr>
    </w:p>
    <w:p w14:paraId="07ACE162" w14:textId="77777777" w:rsidR="00A77B3E" w:rsidRPr="0092621C" w:rsidRDefault="00A77B3E" w:rsidP="002329D6">
      <w:pPr>
        <w:spacing w:line="360" w:lineRule="auto"/>
        <w:jc w:val="both"/>
        <w:rPr>
          <w:rFonts w:ascii="Book Antiqua" w:hAnsi="Book Antiqua"/>
          <w:color w:val="000000" w:themeColor="text1"/>
        </w:rPr>
        <w:sectPr w:rsidR="00A77B3E" w:rsidRPr="0092621C">
          <w:footerReference w:type="default" r:id="rId6"/>
          <w:pgSz w:w="12240" w:h="15840"/>
          <w:pgMar w:top="1440" w:right="1440" w:bottom="1440" w:left="1440" w:header="720" w:footer="720" w:gutter="0"/>
          <w:cols w:space="720"/>
          <w:docGrid w:linePitch="360"/>
        </w:sectPr>
      </w:pPr>
    </w:p>
    <w:p w14:paraId="0E4F264D"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lastRenderedPageBreak/>
        <w:t>Footnotes</w:t>
      </w:r>
    </w:p>
    <w:p w14:paraId="0D7D0635"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Informed consent statement: </w:t>
      </w:r>
      <w:r w:rsidR="00FF539E" w:rsidRPr="0092621C">
        <w:rPr>
          <w:rFonts w:ascii="Book Antiqua" w:eastAsia="Book Antiqua" w:hAnsi="Book Antiqua" w:cs="Book Antiqua"/>
          <w:color w:val="000000" w:themeColor="text1"/>
        </w:rPr>
        <w:t>W</w:t>
      </w:r>
      <w:r w:rsidRPr="0092621C">
        <w:rPr>
          <w:rFonts w:ascii="Book Antiqua" w:eastAsia="Book Antiqua" w:hAnsi="Book Antiqua" w:cs="Book Antiqua"/>
          <w:color w:val="000000" w:themeColor="text1"/>
        </w:rPr>
        <w:t xml:space="preserve">ritten consent was obtained from the </w:t>
      </w:r>
      <w:r w:rsidR="00FF539E" w:rsidRPr="0092621C">
        <w:rPr>
          <w:rFonts w:ascii="Book Antiqua" w:eastAsia="Book Antiqua" w:hAnsi="Book Antiqua" w:cs="Book Antiqua"/>
          <w:color w:val="000000" w:themeColor="text1"/>
        </w:rPr>
        <w:t>patient for the publication of this case report</w:t>
      </w:r>
      <w:r w:rsidRPr="0092621C">
        <w:rPr>
          <w:rFonts w:ascii="Book Antiqua" w:eastAsia="Book Antiqua" w:hAnsi="Book Antiqua" w:cs="Book Antiqua"/>
          <w:color w:val="000000" w:themeColor="text1"/>
        </w:rPr>
        <w:t xml:space="preserve">. </w:t>
      </w:r>
    </w:p>
    <w:p w14:paraId="1063D581" w14:textId="77777777" w:rsidR="00A77B3E" w:rsidRPr="0092621C" w:rsidRDefault="00A77B3E" w:rsidP="002329D6">
      <w:pPr>
        <w:spacing w:line="360" w:lineRule="auto"/>
        <w:jc w:val="both"/>
        <w:rPr>
          <w:rFonts w:ascii="Book Antiqua" w:hAnsi="Book Antiqua"/>
          <w:color w:val="000000" w:themeColor="text1"/>
        </w:rPr>
      </w:pPr>
    </w:p>
    <w:p w14:paraId="61027CD2"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Conflict-of-interest statement: </w:t>
      </w:r>
      <w:r w:rsidR="001222E9" w:rsidRPr="0092621C">
        <w:rPr>
          <w:rFonts w:ascii="Book Antiqua" w:hAnsi="Book Antiqua" w:cs="Book Antiqua"/>
          <w:color w:val="000000" w:themeColor="text1"/>
          <w:lang w:eastAsia="zh-CN"/>
        </w:rPr>
        <w:t>All</w:t>
      </w:r>
      <w:r w:rsidRPr="0092621C">
        <w:rPr>
          <w:rFonts w:ascii="Book Antiqua" w:eastAsia="Book Antiqua" w:hAnsi="Book Antiqua" w:cs="Book Antiqua"/>
          <w:color w:val="000000" w:themeColor="text1"/>
        </w:rPr>
        <w:t xml:space="preserve"> authors declare that they have no competing interests with any individual or organization.</w:t>
      </w:r>
    </w:p>
    <w:p w14:paraId="377B5EA7" w14:textId="77777777" w:rsidR="00A77B3E" w:rsidRPr="0092621C" w:rsidRDefault="00A77B3E" w:rsidP="002329D6">
      <w:pPr>
        <w:spacing w:line="360" w:lineRule="auto"/>
        <w:jc w:val="both"/>
        <w:rPr>
          <w:rFonts w:ascii="Book Antiqua" w:hAnsi="Book Antiqua"/>
          <w:color w:val="000000" w:themeColor="text1"/>
        </w:rPr>
      </w:pPr>
    </w:p>
    <w:p w14:paraId="12EB08C2"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CARE Checklist</w:t>
      </w:r>
      <w:r w:rsidR="002329D6" w:rsidRPr="0092621C">
        <w:rPr>
          <w:rFonts w:ascii="Book Antiqua" w:eastAsia="Book Antiqua" w:hAnsi="Book Antiqua" w:cs="Book Antiqua"/>
          <w:b/>
          <w:bCs/>
          <w:color w:val="000000" w:themeColor="text1"/>
        </w:rPr>
        <w:t xml:space="preserve"> (</w:t>
      </w:r>
      <w:r w:rsidRPr="0092621C">
        <w:rPr>
          <w:rFonts w:ascii="Book Antiqua" w:eastAsia="Book Antiqua" w:hAnsi="Book Antiqua" w:cs="Book Antiqua"/>
          <w:b/>
          <w:bCs/>
          <w:color w:val="000000" w:themeColor="text1"/>
        </w:rPr>
        <w:t xml:space="preserve">2016) statement: </w:t>
      </w:r>
      <w:r w:rsidRPr="0092621C">
        <w:rPr>
          <w:rFonts w:ascii="Book Antiqua" w:eastAsia="Book Antiqua" w:hAnsi="Book Antiqua" w:cs="Book Antiqua"/>
          <w:color w:val="000000" w:themeColor="text1"/>
        </w:rPr>
        <w:t>The CARE Checklist</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2016) document has finished and uploaded according to the request</w:t>
      </w:r>
      <w:r w:rsidR="00FF539E" w:rsidRPr="0092621C">
        <w:rPr>
          <w:rFonts w:ascii="Book Antiqua" w:eastAsia="Book Antiqua" w:hAnsi="Book Antiqua" w:cs="Book Antiqua"/>
          <w:color w:val="000000" w:themeColor="text1"/>
        </w:rPr>
        <w:t>.</w:t>
      </w:r>
    </w:p>
    <w:p w14:paraId="5DBBB704" w14:textId="77777777" w:rsidR="00A77B3E" w:rsidRPr="0092621C" w:rsidRDefault="00A77B3E" w:rsidP="002329D6">
      <w:pPr>
        <w:spacing w:line="360" w:lineRule="auto"/>
        <w:jc w:val="both"/>
        <w:rPr>
          <w:rFonts w:ascii="Book Antiqua" w:hAnsi="Book Antiqua"/>
          <w:color w:val="000000" w:themeColor="text1"/>
        </w:rPr>
      </w:pPr>
    </w:p>
    <w:p w14:paraId="05690BAB"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bCs/>
          <w:color w:val="000000" w:themeColor="text1"/>
        </w:rPr>
        <w:t xml:space="preserve">Open-Access: </w:t>
      </w:r>
      <w:r w:rsidRPr="0092621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F15239" w14:textId="77777777" w:rsidR="00A77B3E" w:rsidRPr="0092621C" w:rsidRDefault="00A77B3E" w:rsidP="002329D6">
      <w:pPr>
        <w:spacing w:line="360" w:lineRule="auto"/>
        <w:jc w:val="both"/>
        <w:rPr>
          <w:rFonts w:ascii="Book Antiqua" w:hAnsi="Book Antiqua"/>
          <w:color w:val="000000" w:themeColor="text1"/>
        </w:rPr>
      </w:pPr>
    </w:p>
    <w:p w14:paraId="29EC29E7"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Provenance and peer review: </w:t>
      </w:r>
      <w:r w:rsidRPr="0092621C">
        <w:rPr>
          <w:rFonts w:ascii="Book Antiqua" w:eastAsia="Book Antiqua" w:hAnsi="Book Antiqua" w:cs="Book Antiqua"/>
          <w:color w:val="000000" w:themeColor="text1"/>
        </w:rPr>
        <w:t>Unsolicited article; Externally peer reviewed.</w:t>
      </w:r>
    </w:p>
    <w:p w14:paraId="64104A8C"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Peer-review model: </w:t>
      </w:r>
      <w:r w:rsidRPr="0092621C">
        <w:rPr>
          <w:rFonts w:ascii="Book Antiqua" w:eastAsia="Book Antiqua" w:hAnsi="Book Antiqua" w:cs="Book Antiqua"/>
          <w:color w:val="000000" w:themeColor="text1"/>
        </w:rPr>
        <w:t>Single blind</w:t>
      </w:r>
    </w:p>
    <w:p w14:paraId="6008CF93" w14:textId="77777777" w:rsidR="00A77B3E" w:rsidRPr="0092621C" w:rsidRDefault="00A77B3E" w:rsidP="002329D6">
      <w:pPr>
        <w:spacing w:line="360" w:lineRule="auto"/>
        <w:jc w:val="both"/>
        <w:rPr>
          <w:rFonts w:ascii="Book Antiqua" w:hAnsi="Book Antiqua"/>
          <w:color w:val="000000" w:themeColor="text1"/>
        </w:rPr>
      </w:pPr>
    </w:p>
    <w:p w14:paraId="4D1017C3"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Peer-review started: </w:t>
      </w:r>
      <w:r w:rsidRPr="0092621C">
        <w:rPr>
          <w:rFonts w:ascii="Book Antiqua" w:eastAsia="Book Antiqua" w:hAnsi="Book Antiqua" w:cs="Book Antiqua"/>
          <w:color w:val="000000" w:themeColor="text1"/>
        </w:rPr>
        <w:t>April 27, 2022</w:t>
      </w:r>
    </w:p>
    <w:p w14:paraId="7D6C7A1D"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First decision: </w:t>
      </w:r>
      <w:r w:rsidRPr="0092621C">
        <w:rPr>
          <w:rFonts w:ascii="Book Antiqua" w:eastAsia="Book Antiqua" w:hAnsi="Book Antiqua" w:cs="Book Antiqua"/>
          <w:color w:val="000000" w:themeColor="text1"/>
        </w:rPr>
        <w:t>July 29, 2022</w:t>
      </w:r>
    </w:p>
    <w:p w14:paraId="4595A86A"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Article in press: </w:t>
      </w:r>
      <w:r w:rsidR="00FA238B" w:rsidRPr="0092621C">
        <w:rPr>
          <w:rFonts w:ascii="Book Antiqua" w:eastAsia="Book Antiqua" w:hAnsi="Book Antiqua" w:cs="Book Antiqua"/>
          <w:color w:val="000000" w:themeColor="text1"/>
        </w:rPr>
        <w:t>September 6, 2022</w:t>
      </w:r>
    </w:p>
    <w:p w14:paraId="196ACA58" w14:textId="77777777" w:rsidR="00A77B3E" w:rsidRPr="0092621C" w:rsidRDefault="00A77B3E" w:rsidP="002329D6">
      <w:pPr>
        <w:spacing w:line="360" w:lineRule="auto"/>
        <w:jc w:val="both"/>
        <w:rPr>
          <w:rFonts w:ascii="Book Antiqua" w:hAnsi="Book Antiqua"/>
          <w:color w:val="000000" w:themeColor="text1"/>
        </w:rPr>
      </w:pPr>
    </w:p>
    <w:p w14:paraId="30E151A9"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Specialty type: </w:t>
      </w:r>
      <w:r w:rsidR="000F0E58" w:rsidRPr="0092621C">
        <w:rPr>
          <w:rFonts w:ascii="Book Antiqua" w:eastAsia="Book Antiqua" w:hAnsi="Book Antiqua" w:cs="Book Antiqua"/>
          <w:color w:val="000000" w:themeColor="text1"/>
        </w:rPr>
        <w:t>Medicine, research and experimental</w:t>
      </w:r>
    </w:p>
    <w:p w14:paraId="4F068301"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 xml:space="preserve">Country/Territory of origin: </w:t>
      </w:r>
      <w:r w:rsidRPr="0092621C">
        <w:rPr>
          <w:rFonts w:ascii="Book Antiqua" w:eastAsia="Book Antiqua" w:hAnsi="Book Antiqua" w:cs="Book Antiqua"/>
          <w:color w:val="000000" w:themeColor="text1"/>
        </w:rPr>
        <w:t>China</w:t>
      </w:r>
    </w:p>
    <w:p w14:paraId="47DCA98F"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b/>
          <w:color w:val="000000" w:themeColor="text1"/>
        </w:rPr>
        <w:t>Peer-review report’s scientific quality classification</w:t>
      </w:r>
    </w:p>
    <w:p w14:paraId="7761B7E0"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Grade A</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Excellent): A</w:t>
      </w:r>
    </w:p>
    <w:p w14:paraId="7AD7FFE9"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lastRenderedPageBreak/>
        <w:t>Grade B</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Very good): 0</w:t>
      </w:r>
    </w:p>
    <w:p w14:paraId="4B819171" w14:textId="77777777" w:rsidR="00A77B3E" w:rsidRPr="0092621C" w:rsidRDefault="00E068CA" w:rsidP="002329D6">
      <w:pPr>
        <w:spacing w:line="360" w:lineRule="auto"/>
        <w:jc w:val="both"/>
        <w:rPr>
          <w:rFonts w:ascii="Book Antiqua" w:hAnsi="Book Antiqua"/>
          <w:color w:val="000000" w:themeColor="text1"/>
          <w:lang w:eastAsia="zh-CN"/>
        </w:rPr>
      </w:pPr>
      <w:r w:rsidRPr="0092621C">
        <w:rPr>
          <w:rFonts w:ascii="Book Antiqua" w:eastAsia="Book Antiqua" w:hAnsi="Book Antiqua" w:cs="Book Antiqua"/>
          <w:color w:val="000000" w:themeColor="text1"/>
        </w:rPr>
        <w:t>Grade C</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Good): C</w:t>
      </w:r>
      <w:r w:rsidR="000F0E58" w:rsidRPr="0092621C">
        <w:rPr>
          <w:rFonts w:ascii="Book Antiqua" w:hAnsi="Book Antiqua" w:cs="Book Antiqua" w:hint="eastAsia"/>
          <w:color w:val="000000" w:themeColor="text1"/>
          <w:lang w:eastAsia="zh-CN"/>
        </w:rPr>
        <w:t>, C</w:t>
      </w:r>
    </w:p>
    <w:p w14:paraId="44B5895F"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Grade D</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Fair): 0</w:t>
      </w:r>
    </w:p>
    <w:p w14:paraId="0363DBE1" w14:textId="77777777" w:rsidR="00A77B3E" w:rsidRPr="0092621C" w:rsidRDefault="00E068CA" w:rsidP="002329D6">
      <w:pPr>
        <w:spacing w:line="360" w:lineRule="auto"/>
        <w:jc w:val="both"/>
        <w:rPr>
          <w:rFonts w:ascii="Book Antiqua" w:hAnsi="Book Antiqua"/>
          <w:color w:val="000000" w:themeColor="text1"/>
        </w:rPr>
      </w:pPr>
      <w:r w:rsidRPr="0092621C">
        <w:rPr>
          <w:rFonts w:ascii="Book Antiqua" w:eastAsia="Book Antiqua" w:hAnsi="Book Antiqua" w:cs="Book Antiqua"/>
          <w:color w:val="000000" w:themeColor="text1"/>
        </w:rPr>
        <w:t>Grade E</w:t>
      </w:r>
      <w:r w:rsidR="002329D6" w:rsidRPr="0092621C">
        <w:rPr>
          <w:rFonts w:ascii="Book Antiqua" w:eastAsia="Book Antiqua" w:hAnsi="Book Antiqua" w:cs="Book Antiqua"/>
          <w:color w:val="000000" w:themeColor="text1"/>
        </w:rPr>
        <w:t xml:space="preserve"> (</w:t>
      </w:r>
      <w:r w:rsidRPr="0092621C">
        <w:rPr>
          <w:rFonts w:ascii="Book Antiqua" w:eastAsia="Book Antiqua" w:hAnsi="Book Antiqua" w:cs="Book Antiqua"/>
          <w:color w:val="000000" w:themeColor="text1"/>
        </w:rPr>
        <w:t>Poor): 0</w:t>
      </w:r>
    </w:p>
    <w:p w14:paraId="28F6FC77" w14:textId="77777777" w:rsidR="00A77B3E" w:rsidRPr="0092621C" w:rsidRDefault="00A77B3E" w:rsidP="002329D6">
      <w:pPr>
        <w:spacing w:line="360" w:lineRule="auto"/>
        <w:jc w:val="both"/>
        <w:rPr>
          <w:rFonts w:ascii="Book Antiqua" w:hAnsi="Book Antiqua"/>
          <w:color w:val="000000" w:themeColor="text1"/>
        </w:rPr>
      </w:pPr>
    </w:p>
    <w:p w14:paraId="26401DC6" w14:textId="77777777" w:rsidR="00A77B3E" w:rsidRPr="0092621C" w:rsidRDefault="00E068CA" w:rsidP="002329D6">
      <w:pPr>
        <w:spacing w:line="360" w:lineRule="auto"/>
        <w:jc w:val="both"/>
        <w:rPr>
          <w:rFonts w:ascii="Book Antiqua" w:hAnsi="Book Antiqua" w:cs="Book Antiqua"/>
          <w:b/>
          <w:color w:val="000000" w:themeColor="text1"/>
          <w:lang w:eastAsia="zh-CN"/>
        </w:rPr>
      </w:pPr>
      <w:r w:rsidRPr="0092621C">
        <w:rPr>
          <w:rFonts w:ascii="Book Antiqua" w:eastAsia="Book Antiqua" w:hAnsi="Book Antiqua" w:cs="Book Antiqua"/>
          <w:b/>
          <w:color w:val="000000" w:themeColor="text1"/>
        </w:rPr>
        <w:t xml:space="preserve">P-Reviewer: </w:t>
      </w:r>
      <w:r w:rsidRPr="0092621C">
        <w:rPr>
          <w:rFonts w:ascii="Book Antiqua" w:eastAsia="Book Antiqua" w:hAnsi="Book Antiqua" w:cs="Book Antiqua"/>
          <w:color w:val="000000" w:themeColor="text1"/>
        </w:rPr>
        <w:t>Cabezuelo AS, Spain; Ismail MAA, Egypt</w:t>
      </w:r>
      <w:r w:rsidRPr="0092621C">
        <w:rPr>
          <w:rFonts w:ascii="Book Antiqua" w:eastAsia="Book Antiqua" w:hAnsi="Book Antiqua" w:cs="Book Antiqua"/>
          <w:b/>
          <w:color w:val="000000" w:themeColor="text1"/>
        </w:rPr>
        <w:t xml:space="preserve"> S-Editor: </w:t>
      </w:r>
      <w:r w:rsidR="001222E9" w:rsidRPr="0092621C">
        <w:rPr>
          <w:rFonts w:ascii="Book Antiqua" w:hAnsi="Book Antiqua" w:cs="Book Antiqua"/>
          <w:color w:val="000000" w:themeColor="text1"/>
          <w:lang w:eastAsia="zh-CN"/>
        </w:rPr>
        <w:t>Wang LL</w:t>
      </w:r>
      <w:r w:rsidRPr="0092621C">
        <w:rPr>
          <w:rFonts w:ascii="Book Antiqua" w:eastAsia="Book Antiqua" w:hAnsi="Book Antiqua" w:cs="Book Antiqua"/>
          <w:b/>
          <w:color w:val="000000" w:themeColor="text1"/>
        </w:rPr>
        <w:t xml:space="preserve"> L-Editor:</w:t>
      </w:r>
      <w:r w:rsidR="002329D6" w:rsidRPr="0092621C">
        <w:rPr>
          <w:rFonts w:ascii="Book Antiqua" w:eastAsia="Book Antiqua" w:hAnsi="Book Antiqua" w:cs="Book Antiqua"/>
          <w:b/>
          <w:color w:val="000000" w:themeColor="text1"/>
        </w:rPr>
        <w:t xml:space="preserve"> </w:t>
      </w:r>
      <w:r w:rsidR="00FF539E" w:rsidRPr="0092621C">
        <w:rPr>
          <w:rFonts w:ascii="Book Antiqua" w:eastAsia="Book Antiqua" w:hAnsi="Book Antiqua" w:cs="Book Antiqua"/>
          <w:color w:val="000000" w:themeColor="text1"/>
        </w:rPr>
        <w:t>Wang TQ</w:t>
      </w:r>
      <w:r w:rsidR="00FF539E" w:rsidRPr="0092621C">
        <w:rPr>
          <w:rFonts w:ascii="Book Antiqua" w:eastAsia="Book Antiqua" w:hAnsi="Book Antiqua" w:cs="Book Antiqua"/>
          <w:b/>
          <w:color w:val="000000" w:themeColor="text1"/>
        </w:rPr>
        <w:t xml:space="preserve"> </w:t>
      </w:r>
      <w:r w:rsidRPr="0092621C">
        <w:rPr>
          <w:rFonts w:ascii="Book Antiqua" w:eastAsia="Book Antiqua" w:hAnsi="Book Antiqua" w:cs="Book Antiqua"/>
          <w:b/>
          <w:color w:val="000000" w:themeColor="text1"/>
        </w:rPr>
        <w:t xml:space="preserve">P-Editor: </w:t>
      </w:r>
      <w:r w:rsidR="00F417B7" w:rsidRPr="0092621C">
        <w:rPr>
          <w:rFonts w:ascii="Book Antiqua" w:hAnsi="Book Antiqua" w:cs="Book Antiqua"/>
          <w:color w:val="000000" w:themeColor="text1"/>
          <w:lang w:eastAsia="zh-CN"/>
        </w:rPr>
        <w:t>Wang LL</w:t>
      </w:r>
    </w:p>
    <w:p w14:paraId="04C305C8" w14:textId="77777777" w:rsidR="001222E9" w:rsidRPr="0092621C" w:rsidRDefault="001222E9" w:rsidP="002329D6">
      <w:pPr>
        <w:spacing w:line="360" w:lineRule="auto"/>
        <w:jc w:val="both"/>
        <w:rPr>
          <w:rFonts w:ascii="Book Antiqua" w:hAnsi="Book Antiqua"/>
          <w:b/>
          <w:color w:val="000000" w:themeColor="text1"/>
          <w:lang w:eastAsia="zh-CN"/>
        </w:rPr>
      </w:pPr>
      <w:r w:rsidRPr="0092621C">
        <w:rPr>
          <w:rFonts w:ascii="Book Antiqua" w:hAnsi="Book Antiqua"/>
          <w:b/>
          <w:color w:val="000000" w:themeColor="text1"/>
          <w:lang w:eastAsia="zh-CN"/>
        </w:rPr>
        <w:br w:type="page"/>
      </w:r>
      <w:r w:rsidRPr="0092621C">
        <w:rPr>
          <w:rFonts w:ascii="Book Antiqua" w:hAnsi="Book Antiqua"/>
          <w:b/>
          <w:color w:val="000000" w:themeColor="text1"/>
          <w:lang w:eastAsia="zh-CN"/>
        </w:rPr>
        <w:lastRenderedPageBreak/>
        <w:t>Figure Legends</w:t>
      </w:r>
    </w:p>
    <w:p w14:paraId="48C17CC2" w14:textId="655703E5" w:rsidR="001222E9" w:rsidRPr="0092621C" w:rsidRDefault="006A7C49" w:rsidP="002329D6">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7776299A" wp14:editId="28E49C90">
            <wp:extent cx="4954905" cy="1945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4905" cy="1945640"/>
                    </a:xfrm>
                    <a:prstGeom prst="rect">
                      <a:avLst/>
                    </a:prstGeom>
                    <a:noFill/>
                    <a:ln>
                      <a:noFill/>
                    </a:ln>
                  </pic:spPr>
                </pic:pic>
              </a:graphicData>
            </a:graphic>
          </wp:inline>
        </w:drawing>
      </w:r>
    </w:p>
    <w:p w14:paraId="41DBF3AC" w14:textId="77777777" w:rsidR="001222E9" w:rsidRPr="0092621C" w:rsidRDefault="001222E9" w:rsidP="002329D6">
      <w:pPr>
        <w:spacing w:line="360" w:lineRule="auto"/>
        <w:jc w:val="both"/>
        <w:rPr>
          <w:rFonts w:ascii="Book Antiqua" w:hAnsi="Book Antiqua"/>
          <w:color w:val="000000" w:themeColor="text1"/>
          <w:lang w:eastAsia="zh-CN"/>
        </w:rPr>
      </w:pPr>
      <w:r w:rsidRPr="0092621C">
        <w:rPr>
          <w:rFonts w:ascii="Book Antiqua" w:hAnsi="Book Antiqua"/>
          <w:b/>
          <w:color w:val="000000" w:themeColor="text1"/>
          <w:lang w:eastAsia="zh-CN"/>
        </w:rPr>
        <w:t>Figure 1</w:t>
      </w:r>
      <w:r w:rsidR="00C926AF" w:rsidRPr="0092621C">
        <w:rPr>
          <w:rFonts w:ascii="Book Antiqua" w:hAnsi="Book Antiqua" w:hint="eastAsia"/>
          <w:b/>
          <w:color w:val="000000" w:themeColor="text1"/>
          <w:lang w:eastAsia="zh-CN"/>
        </w:rPr>
        <w:t xml:space="preserve"> </w:t>
      </w:r>
      <w:r w:rsidR="00C926AF" w:rsidRPr="0092621C">
        <w:rPr>
          <w:rFonts w:ascii="Book Antiqua" w:hAnsi="Book Antiqua"/>
          <w:b/>
          <w:color w:val="000000" w:themeColor="text1"/>
          <w:lang w:eastAsia="zh-CN"/>
        </w:rPr>
        <w:t xml:space="preserve">Multiple </w:t>
      </w:r>
      <w:r w:rsidR="00FF539E" w:rsidRPr="0092621C">
        <w:rPr>
          <w:rFonts w:ascii="Book Antiqua" w:hAnsi="Book Antiqua"/>
          <w:b/>
          <w:color w:val="000000" w:themeColor="text1"/>
          <w:lang w:eastAsia="zh-CN"/>
        </w:rPr>
        <w:t xml:space="preserve">enlarged lymph nodes </w:t>
      </w:r>
      <w:r w:rsidR="00C926AF" w:rsidRPr="0092621C">
        <w:rPr>
          <w:rFonts w:ascii="Book Antiqua" w:hAnsi="Book Antiqua"/>
          <w:b/>
          <w:color w:val="000000" w:themeColor="text1"/>
          <w:lang w:eastAsia="zh-CN"/>
        </w:rPr>
        <w:t>were noted in the retroperitoneal and pelvic walls</w:t>
      </w:r>
      <w:r w:rsidR="00C926AF" w:rsidRPr="0092621C">
        <w:rPr>
          <w:rFonts w:ascii="Book Antiqua" w:hAnsi="Book Antiqua" w:hint="eastAsia"/>
          <w:b/>
          <w:color w:val="000000" w:themeColor="text1"/>
          <w:lang w:eastAsia="zh-CN"/>
        </w:rPr>
        <w:t xml:space="preserve">. </w:t>
      </w:r>
      <w:r w:rsidR="00C926AF" w:rsidRPr="0092621C">
        <w:rPr>
          <w:rFonts w:ascii="Book Antiqua" w:hAnsi="Book Antiqua" w:hint="eastAsia"/>
          <w:color w:val="000000" w:themeColor="text1"/>
          <w:lang w:eastAsia="zh-CN"/>
        </w:rPr>
        <w:t xml:space="preserve">A: </w:t>
      </w:r>
      <w:r w:rsidR="00C926AF" w:rsidRPr="0092621C">
        <w:rPr>
          <w:rFonts w:ascii="Book Antiqua" w:hAnsi="Book Antiqua"/>
          <w:color w:val="000000" w:themeColor="text1"/>
          <w:lang w:eastAsia="zh-CN"/>
        </w:rPr>
        <w:t>Abdominal computed tomography imaging demonstrated a tumor mass of approximately 2.7 cm × 1.5 cm × 1 cm in the central part of the left renal pelvis cavity</w:t>
      </w:r>
      <w:r w:rsidR="00C926AF" w:rsidRPr="0092621C">
        <w:rPr>
          <w:rFonts w:ascii="Book Antiqua" w:hAnsi="Book Antiqua" w:hint="eastAsia"/>
          <w:color w:val="000000" w:themeColor="text1"/>
          <w:lang w:eastAsia="zh-CN"/>
        </w:rPr>
        <w:t xml:space="preserve">; B: </w:t>
      </w:r>
      <w:r w:rsidR="00C926AF" w:rsidRPr="0092621C">
        <w:rPr>
          <w:rFonts w:ascii="Book Antiqua" w:hAnsi="Book Antiqua"/>
          <w:color w:val="000000" w:themeColor="text1"/>
          <w:lang w:eastAsia="zh-CN"/>
        </w:rPr>
        <w:t xml:space="preserve">Multiple </w:t>
      </w:r>
      <w:r w:rsidR="00FF539E" w:rsidRPr="0092621C">
        <w:rPr>
          <w:rFonts w:ascii="Book Antiqua" w:hAnsi="Book Antiqua"/>
          <w:color w:val="000000" w:themeColor="text1"/>
          <w:lang w:eastAsia="zh-CN"/>
        </w:rPr>
        <w:t>enlarged lymph nodes</w:t>
      </w:r>
      <w:r w:rsidR="00FF539E" w:rsidRPr="0092621C" w:rsidDel="00FF539E">
        <w:rPr>
          <w:rFonts w:ascii="Book Antiqua" w:hAnsi="Book Antiqua"/>
          <w:color w:val="000000" w:themeColor="text1"/>
          <w:lang w:eastAsia="zh-CN"/>
        </w:rPr>
        <w:t xml:space="preserve"> </w:t>
      </w:r>
      <w:r w:rsidR="00C926AF" w:rsidRPr="0092621C">
        <w:rPr>
          <w:rFonts w:ascii="Book Antiqua" w:hAnsi="Book Antiqua"/>
          <w:color w:val="000000" w:themeColor="text1"/>
          <w:lang w:eastAsia="zh-CN"/>
        </w:rPr>
        <w:t>were noted in the retroperitoneal and pelvic walls.</w:t>
      </w:r>
    </w:p>
    <w:p w14:paraId="2E1FD51E" w14:textId="77777777" w:rsidR="00AE588F" w:rsidRPr="0092621C" w:rsidRDefault="00AE588F">
      <w:pPr>
        <w:rPr>
          <w:rFonts w:ascii="Book Antiqua" w:hAnsi="Book Antiqua"/>
          <w:color w:val="000000" w:themeColor="text1"/>
          <w:lang w:eastAsia="zh-CN"/>
        </w:rPr>
      </w:pPr>
      <w:r w:rsidRPr="0092621C">
        <w:rPr>
          <w:rFonts w:ascii="Book Antiqua" w:hAnsi="Book Antiqua"/>
          <w:color w:val="000000" w:themeColor="text1"/>
          <w:lang w:eastAsia="zh-CN"/>
        </w:rPr>
        <w:br w:type="page"/>
      </w:r>
    </w:p>
    <w:p w14:paraId="163FAC41" w14:textId="19924CD3" w:rsidR="001222E9" w:rsidRPr="0092621C" w:rsidRDefault="006A7C49" w:rsidP="002329D6">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5512300C" wp14:editId="405BB743">
            <wp:extent cx="2987675" cy="198818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675" cy="1988185"/>
                    </a:xfrm>
                    <a:prstGeom prst="rect">
                      <a:avLst/>
                    </a:prstGeom>
                    <a:noFill/>
                    <a:ln>
                      <a:noFill/>
                    </a:ln>
                  </pic:spPr>
                </pic:pic>
              </a:graphicData>
            </a:graphic>
          </wp:inline>
        </w:drawing>
      </w:r>
    </w:p>
    <w:p w14:paraId="23BFF09D" w14:textId="77777777" w:rsidR="001222E9" w:rsidRPr="0092621C" w:rsidRDefault="00C926AF" w:rsidP="002329D6">
      <w:pPr>
        <w:spacing w:line="360" w:lineRule="auto"/>
        <w:jc w:val="both"/>
        <w:rPr>
          <w:rFonts w:ascii="Book Antiqua" w:hAnsi="Book Antiqua"/>
          <w:color w:val="000000" w:themeColor="text1"/>
          <w:lang w:eastAsia="zh-CN"/>
        </w:rPr>
      </w:pPr>
      <w:r w:rsidRPr="0092621C">
        <w:rPr>
          <w:rFonts w:ascii="Book Antiqua" w:hAnsi="Book Antiqua" w:hint="eastAsia"/>
          <w:b/>
          <w:color w:val="000000" w:themeColor="text1"/>
          <w:lang w:eastAsia="zh-CN"/>
        </w:rPr>
        <w:t xml:space="preserve">Figure 2 </w:t>
      </w:r>
      <w:r w:rsidRPr="0092621C">
        <w:rPr>
          <w:rFonts w:ascii="Book Antiqua" w:hAnsi="Book Antiqua"/>
          <w:b/>
          <w:color w:val="000000" w:themeColor="text1"/>
          <w:lang w:eastAsia="zh-CN"/>
        </w:rPr>
        <w:t xml:space="preserve">Light microscopic examination confirmed the diagnosis of </w:t>
      </w:r>
      <w:r w:rsidR="002A2C96" w:rsidRPr="0092621C">
        <w:rPr>
          <w:rFonts w:ascii="Book Antiqua" w:hAnsi="Book Antiqua" w:hint="eastAsia"/>
          <w:b/>
          <w:color w:val="000000" w:themeColor="text1"/>
          <w:lang w:eastAsia="zh-CN"/>
        </w:rPr>
        <w:t>u</w:t>
      </w:r>
      <w:r w:rsidR="002A2C96" w:rsidRPr="0092621C">
        <w:rPr>
          <w:rFonts w:ascii="Book Antiqua" w:hAnsi="Book Antiqua"/>
          <w:b/>
          <w:color w:val="000000" w:themeColor="text1"/>
          <w:lang w:eastAsia="zh-CN"/>
        </w:rPr>
        <w:t>pper tract</w:t>
      </w:r>
      <w:r w:rsidR="002A2C96" w:rsidRPr="0092621C">
        <w:rPr>
          <w:rFonts w:ascii="Book Antiqua" w:hAnsi="Book Antiqua" w:hint="eastAsia"/>
          <w:b/>
          <w:color w:val="000000" w:themeColor="text1"/>
          <w:lang w:eastAsia="zh-CN"/>
        </w:rPr>
        <w:t xml:space="preserve"> </w:t>
      </w:r>
      <w:r w:rsidR="002A2C96" w:rsidRPr="0092621C">
        <w:rPr>
          <w:rFonts w:ascii="Book Antiqua" w:hAnsi="Book Antiqua"/>
          <w:b/>
          <w:color w:val="000000" w:themeColor="text1"/>
          <w:lang w:eastAsia="zh-CN"/>
        </w:rPr>
        <w:t>urothelial carcinoma</w:t>
      </w:r>
      <w:r w:rsidR="00201F1B" w:rsidRPr="0092621C">
        <w:rPr>
          <w:rFonts w:ascii="Book Antiqua" w:hAnsi="Book Antiqua" w:hint="eastAsia"/>
          <w:b/>
          <w:color w:val="000000" w:themeColor="text1"/>
          <w:lang w:eastAsia="zh-CN"/>
        </w:rPr>
        <w:t xml:space="preserve"> </w:t>
      </w:r>
      <w:r w:rsidRPr="0092621C">
        <w:rPr>
          <w:rFonts w:ascii="Book Antiqua" w:hAnsi="Book Antiqua"/>
          <w:b/>
          <w:color w:val="000000" w:themeColor="text1"/>
          <w:lang w:eastAsia="zh-CN"/>
        </w:rPr>
        <w:t>of the renal pelvis urothelium extending into the lamina propria</w:t>
      </w:r>
      <w:r w:rsidRPr="0092621C">
        <w:rPr>
          <w:rFonts w:ascii="Book Antiqua" w:hAnsi="Book Antiqua" w:hint="eastAsia"/>
          <w:b/>
          <w:color w:val="000000" w:themeColor="text1"/>
          <w:lang w:eastAsia="zh-CN"/>
        </w:rPr>
        <w:t>.</w:t>
      </w:r>
      <w:r w:rsidR="002A2C96" w:rsidRPr="0092621C">
        <w:rPr>
          <w:rFonts w:ascii="Book Antiqua" w:hAnsi="Book Antiqua" w:hint="eastAsia"/>
          <w:b/>
          <w:color w:val="000000" w:themeColor="text1"/>
          <w:lang w:eastAsia="zh-CN"/>
        </w:rPr>
        <w:t xml:space="preserve"> </w:t>
      </w:r>
      <w:r w:rsidR="002A2C96" w:rsidRPr="0092621C">
        <w:rPr>
          <w:rFonts w:ascii="Book Antiqua" w:hAnsi="Book Antiqua"/>
          <w:color w:val="000000" w:themeColor="text1"/>
          <w:lang w:eastAsia="zh-CN"/>
        </w:rPr>
        <w:t>Original magnification: 100 ×; scale bar: 100 μm.</w:t>
      </w:r>
    </w:p>
    <w:p w14:paraId="157E76F4" w14:textId="77777777" w:rsidR="00AE588F" w:rsidRPr="0092621C" w:rsidRDefault="00AE588F">
      <w:pPr>
        <w:rPr>
          <w:rFonts w:ascii="Book Antiqua" w:hAnsi="Book Antiqua"/>
          <w:color w:val="000000" w:themeColor="text1"/>
          <w:lang w:eastAsia="zh-CN"/>
        </w:rPr>
      </w:pPr>
      <w:r w:rsidRPr="0092621C">
        <w:rPr>
          <w:rFonts w:ascii="Book Antiqua" w:hAnsi="Book Antiqua"/>
          <w:color w:val="000000" w:themeColor="text1"/>
          <w:lang w:eastAsia="zh-CN"/>
        </w:rPr>
        <w:br w:type="page"/>
      </w:r>
    </w:p>
    <w:p w14:paraId="2FA61FCB" w14:textId="2B30D033" w:rsidR="002A2C96" w:rsidRPr="0092621C" w:rsidRDefault="006A7C49" w:rsidP="002329D6">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1D29D284" wp14:editId="79396DA8">
            <wp:extent cx="2987675" cy="1807845"/>
            <wp:effectExtent l="0" t="0" r="317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7675" cy="1807845"/>
                    </a:xfrm>
                    <a:prstGeom prst="rect">
                      <a:avLst/>
                    </a:prstGeom>
                    <a:noFill/>
                    <a:ln>
                      <a:noFill/>
                    </a:ln>
                  </pic:spPr>
                </pic:pic>
              </a:graphicData>
            </a:graphic>
          </wp:inline>
        </w:drawing>
      </w:r>
    </w:p>
    <w:p w14:paraId="131E8E95" w14:textId="77777777" w:rsidR="002A2C96" w:rsidRPr="0092621C" w:rsidRDefault="002A2C96" w:rsidP="002329D6">
      <w:pPr>
        <w:spacing w:line="360" w:lineRule="auto"/>
        <w:jc w:val="both"/>
        <w:rPr>
          <w:rFonts w:ascii="Book Antiqua" w:hAnsi="Book Antiqua"/>
          <w:color w:val="000000" w:themeColor="text1"/>
          <w:lang w:eastAsia="zh-CN"/>
        </w:rPr>
      </w:pPr>
      <w:r w:rsidRPr="0092621C">
        <w:rPr>
          <w:rFonts w:ascii="Book Antiqua" w:hAnsi="Book Antiqua" w:hint="eastAsia"/>
          <w:b/>
          <w:color w:val="000000" w:themeColor="text1"/>
          <w:lang w:eastAsia="zh-CN"/>
        </w:rPr>
        <w:t xml:space="preserve">Figure 3 </w:t>
      </w:r>
      <w:r w:rsidRPr="0092621C">
        <w:rPr>
          <w:rFonts w:ascii="Book Antiqua" w:hAnsi="Book Antiqua"/>
          <w:b/>
          <w:color w:val="000000" w:themeColor="text1"/>
          <w:lang w:eastAsia="zh-CN"/>
        </w:rPr>
        <w:t xml:space="preserve">A large amount of diffuse small lymphocytic infiltration was observed along the periphery of the tumor mucosa. </w:t>
      </w:r>
      <w:r w:rsidRPr="0092621C">
        <w:rPr>
          <w:rFonts w:ascii="Book Antiqua" w:hAnsi="Book Antiqua"/>
          <w:color w:val="000000" w:themeColor="text1"/>
          <w:lang w:eastAsia="zh-CN"/>
        </w:rPr>
        <w:t>Original magnification: 100 ×; scale bar: 100 μm.</w:t>
      </w:r>
    </w:p>
    <w:p w14:paraId="1650A9D2" w14:textId="77777777" w:rsidR="00AE588F" w:rsidRPr="0092621C" w:rsidRDefault="00AE588F">
      <w:pPr>
        <w:rPr>
          <w:rFonts w:ascii="Book Antiqua" w:hAnsi="Book Antiqua"/>
          <w:color w:val="000000" w:themeColor="text1"/>
          <w:lang w:eastAsia="zh-CN"/>
        </w:rPr>
      </w:pPr>
      <w:r w:rsidRPr="0092621C">
        <w:rPr>
          <w:rFonts w:ascii="Book Antiqua" w:hAnsi="Book Antiqua"/>
          <w:color w:val="000000" w:themeColor="text1"/>
          <w:lang w:eastAsia="zh-CN"/>
        </w:rPr>
        <w:br w:type="page"/>
      </w:r>
    </w:p>
    <w:p w14:paraId="2F8F9FE7" w14:textId="5BBDA2A1" w:rsidR="002A2C96" w:rsidRPr="0092621C" w:rsidRDefault="006A7C49" w:rsidP="002329D6">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41004D1C" wp14:editId="6CB44B67">
            <wp:extent cx="4827270" cy="74536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7270" cy="7453630"/>
                    </a:xfrm>
                    <a:prstGeom prst="rect">
                      <a:avLst/>
                    </a:prstGeom>
                    <a:noFill/>
                    <a:ln>
                      <a:noFill/>
                    </a:ln>
                  </pic:spPr>
                </pic:pic>
              </a:graphicData>
            </a:graphic>
          </wp:inline>
        </w:drawing>
      </w:r>
    </w:p>
    <w:p w14:paraId="33F626C1" w14:textId="77777777" w:rsidR="00ED74EE" w:rsidRPr="0092621C" w:rsidRDefault="0034545A" w:rsidP="002329D6">
      <w:pPr>
        <w:spacing w:line="360" w:lineRule="auto"/>
        <w:jc w:val="both"/>
        <w:rPr>
          <w:rFonts w:ascii="Book Antiqua" w:hAnsi="Book Antiqua"/>
          <w:color w:val="000000" w:themeColor="text1"/>
          <w:lang w:eastAsia="zh-CN"/>
        </w:rPr>
      </w:pPr>
      <w:r w:rsidRPr="0092621C">
        <w:rPr>
          <w:rFonts w:ascii="Book Antiqua" w:hAnsi="Book Antiqua" w:hint="eastAsia"/>
          <w:b/>
          <w:color w:val="000000" w:themeColor="text1"/>
          <w:lang w:eastAsia="zh-CN"/>
        </w:rPr>
        <w:t xml:space="preserve">Figure 4 </w:t>
      </w:r>
      <w:r w:rsidRPr="0092621C">
        <w:rPr>
          <w:rFonts w:ascii="Book Antiqua" w:hAnsi="Book Antiqua"/>
          <w:b/>
          <w:color w:val="000000" w:themeColor="text1"/>
          <w:lang w:eastAsia="zh-CN"/>
        </w:rPr>
        <w:t>Immunohistochemistry studies revealed that the urothelial tumor</w:t>
      </w:r>
      <w:r w:rsidR="00FF539E" w:rsidRPr="0092621C">
        <w:rPr>
          <w:rFonts w:ascii="Book Antiqua" w:hAnsi="Book Antiqua"/>
          <w:b/>
          <w:color w:val="000000" w:themeColor="text1"/>
          <w:lang w:eastAsia="zh-CN"/>
        </w:rPr>
        <w:t xml:space="preserve"> cells</w:t>
      </w:r>
      <w:r w:rsidRPr="0092621C">
        <w:rPr>
          <w:rFonts w:ascii="Book Antiqua" w:hAnsi="Book Antiqua"/>
          <w:b/>
          <w:color w:val="000000" w:themeColor="text1"/>
          <w:lang w:eastAsia="zh-CN"/>
        </w:rPr>
        <w:t xml:space="preserve"> </w:t>
      </w:r>
      <w:r w:rsidR="00FF539E" w:rsidRPr="0092621C">
        <w:rPr>
          <w:rFonts w:ascii="Book Antiqua" w:hAnsi="Book Antiqua"/>
          <w:b/>
          <w:color w:val="000000" w:themeColor="text1"/>
          <w:lang w:eastAsia="zh-CN"/>
        </w:rPr>
        <w:t xml:space="preserve">were </w:t>
      </w:r>
      <w:r w:rsidRPr="0092621C">
        <w:rPr>
          <w:rFonts w:ascii="Book Antiqua" w:hAnsi="Book Antiqua"/>
          <w:b/>
          <w:color w:val="000000" w:themeColor="text1"/>
          <w:lang w:eastAsia="zh-CN"/>
        </w:rPr>
        <w:t xml:space="preserve">positive for P63. </w:t>
      </w:r>
      <w:r w:rsidRPr="0092621C">
        <w:rPr>
          <w:rFonts w:ascii="Book Antiqua" w:hAnsi="Book Antiqua" w:hint="eastAsia"/>
          <w:color w:val="000000" w:themeColor="text1"/>
          <w:lang w:eastAsia="zh-CN"/>
        </w:rPr>
        <w:t xml:space="preserve">A-E: </w:t>
      </w:r>
      <w:r w:rsidRPr="0092621C">
        <w:rPr>
          <w:rFonts w:ascii="Book Antiqua" w:hAnsi="Book Antiqua"/>
          <w:color w:val="000000" w:themeColor="text1"/>
          <w:lang w:eastAsia="zh-CN"/>
        </w:rPr>
        <w:t xml:space="preserve">Retroperitoneal renal pedicle enlarged lymph nodes showed </w:t>
      </w:r>
      <w:r w:rsidRPr="0092621C">
        <w:rPr>
          <w:rFonts w:ascii="Book Antiqua" w:hAnsi="Book Antiqua"/>
          <w:color w:val="000000" w:themeColor="text1"/>
          <w:lang w:eastAsia="zh-CN"/>
        </w:rPr>
        <w:lastRenderedPageBreak/>
        <w:t>diffuse architectural effacement due to the proliferation of small lymphocytes with variably prominent scattered proliferation centers composed of prolymphocytes and paraimmunoblasts, and were positive for CD5, CD20, and CD23</w:t>
      </w:r>
      <w:r w:rsidRPr="0092621C">
        <w:rPr>
          <w:rFonts w:ascii="Book Antiqua" w:hAnsi="Book Antiqua" w:hint="eastAsia"/>
          <w:color w:val="000000" w:themeColor="text1"/>
          <w:lang w:eastAsia="zh-CN"/>
        </w:rPr>
        <w:t>;</w:t>
      </w:r>
      <w:r w:rsidRPr="0092621C">
        <w:rPr>
          <w:rFonts w:ascii="Book Antiqua" w:hAnsi="Book Antiqua"/>
          <w:color w:val="000000" w:themeColor="text1"/>
          <w:lang w:eastAsia="zh-CN"/>
        </w:rPr>
        <w:t xml:space="preserve"> </w:t>
      </w:r>
      <w:r w:rsidRPr="0092621C">
        <w:rPr>
          <w:rFonts w:ascii="Book Antiqua" w:hAnsi="Book Antiqua" w:hint="eastAsia"/>
          <w:color w:val="000000" w:themeColor="text1"/>
          <w:lang w:eastAsia="zh-CN"/>
        </w:rPr>
        <w:t xml:space="preserve">F-H: </w:t>
      </w:r>
      <w:r w:rsidRPr="0092621C">
        <w:rPr>
          <w:rFonts w:ascii="Book Antiqua" w:hAnsi="Book Antiqua"/>
          <w:color w:val="000000" w:themeColor="text1"/>
          <w:lang w:eastAsia="zh-CN"/>
        </w:rPr>
        <w:t>No urothelial carcinoma metastases were observed in the lymph nodes. Renal pelvis lymphatic tissue and lymphocytes were positive for CD5, CD20, and CD23.</w:t>
      </w:r>
      <w:r w:rsidRPr="0092621C">
        <w:rPr>
          <w:rFonts w:ascii="Book Antiqua" w:hAnsi="Book Antiqua" w:hint="eastAsia"/>
          <w:color w:val="000000" w:themeColor="text1"/>
          <w:lang w:eastAsia="zh-CN"/>
        </w:rPr>
        <w:t xml:space="preserve"> </w:t>
      </w:r>
      <w:r w:rsidRPr="0092621C">
        <w:rPr>
          <w:rFonts w:ascii="Book Antiqua" w:hAnsi="Book Antiqua"/>
          <w:color w:val="000000" w:themeColor="text1"/>
          <w:lang w:eastAsia="zh-CN"/>
        </w:rPr>
        <w:t>Original magnification: 100 ×; scale bar: 100 μm.</w:t>
      </w:r>
    </w:p>
    <w:p w14:paraId="053978AF" w14:textId="77777777" w:rsidR="00ED74EE" w:rsidRPr="0092621C" w:rsidRDefault="00ED74EE">
      <w:pPr>
        <w:rPr>
          <w:rFonts w:ascii="Book Antiqua" w:hAnsi="Book Antiqua"/>
          <w:color w:val="000000" w:themeColor="text1"/>
          <w:lang w:eastAsia="zh-CN"/>
        </w:rPr>
      </w:pPr>
      <w:r w:rsidRPr="0092621C">
        <w:rPr>
          <w:rFonts w:ascii="Book Antiqua" w:hAnsi="Book Antiqua"/>
          <w:color w:val="000000" w:themeColor="text1"/>
          <w:lang w:eastAsia="zh-CN"/>
        </w:rPr>
        <w:br w:type="page"/>
      </w:r>
    </w:p>
    <w:p w14:paraId="08D77864" w14:textId="77777777" w:rsidR="003F39EA" w:rsidRPr="0092621C" w:rsidRDefault="003F39EA" w:rsidP="003F39EA">
      <w:pPr>
        <w:jc w:val="center"/>
        <w:rPr>
          <w:rFonts w:ascii="Book Antiqua" w:hAnsi="Book Antiqua"/>
        </w:rPr>
      </w:pPr>
    </w:p>
    <w:p w14:paraId="4D324B40" w14:textId="77777777" w:rsidR="003F39EA" w:rsidRPr="0092621C" w:rsidRDefault="003F39EA" w:rsidP="003F39EA">
      <w:pPr>
        <w:jc w:val="center"/>
        <w:rPr>
          <w:rFonts w:ascii="Book Antiqua" w:hAnsi="Book Antiqua"/>
        </w:rPr>
      </w:pPr>
    </w:p>
    <w:p w14:paraId="1D7DB590" w14:textId="77777777" w:rsidR="003F39EA" w:rsidRPr="0092621C" w:rsidRDefault="003F39EA" w:rsidP="003F39EA">
      <w:pPr>
        <w:jc w:val="center"/>
        <w:rPr>
          <w:rFonts w:ascii="Book Antiqua" w:hAnsi="Book Antiqua"/>
        </w:rPr>
      </w:pPr>
    </w:p>
    <w:p w14:paraId="7AAB0A95" w14:textId="77777777" w:rsidR="003F39EA" w:rsidRPr="0092621C" w:rsidRDefault="003F39EA" w:rsidP="003F39EA">
      <w:pPr>
        <w:jc w:val="center"/>
        <w:rPr>
          <w:rFonts w:ascii="Book Antiqua" w:hAnsi="Book Antiqua"/>
        </w:rPr>
      </w:pPr>
    </w:p>
    <w:p w14:paraId="0EC1FBF4" w14:textId="77777777" w:rsidR="003F39EA" w:rsidRPr="0092621C" w:rsidRDefault="003F39EA" w:rsidP="003F39EA">
      <w:pPr>
        <w:jc w:val="center"/>
        <w:rPr>
          <w:rFonts w:ascii="Book Antiqua" w:hAnsi="Book Antiqua"/>
        </w:rPr>
      </w:pPr>
    </w:p>
    <w:p w14:paraId="42EB8300" w14:textId="77777777" w:rsidR="003F39EA" w:rsidRPr="0092621C" w:rsidRDefault="003F39EA" w:rsidP="003F39EA">
      <w:pPr>
        <w:jc w:val="center"/>
        <w:rPr>
          <w:rFonts w:ascii="Book Antiqua" w:hAnsi="Book Antiqua"/>
        </w:rPr>
      </w:pPr>
      <w:r w:rsidRPr="0092621C">
        <w:rPr>
          <w:rFonts w:ascii="Book Antiqua" w:hAnsi="Book Antiqua"/>
          <w:noProof/>
          <w:lang w:eastAsia="zh-CN"/>
        </w:rPr>
        <w:drawing>
          <wp:inline distT="0" distB="0" distL="0" distR="0" wp14:anchorId="10464251" wp14:editId="726AD13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0D7C27" w14:textId="77777777" w:rsidR="003F39EA" w:rsidRPr="0092621C" w:rsidRDefault="003F39EA" w:rsidP="003F39EA">
      <w:pPr>
        <w:jc w:val="center"/>
        <w:rPr>
          <w:rFonts w:ascii="Book Antiqua" w:hAnsi="Book Antiqua"/>
        </w:rPr>
      </w:pPr>
    </w:p>
    <w:p w14:paraId="0060C641" w14:textId="77777777" w:rsidR="003F39EA" w:rsidRPr="0092621C" w:rsidRDefault="003F39EA" w:rsidP="003F39EA">
      <w:pPr>
        <w:autoSpaceDE w:val="0"/>
        <w:autoSpaceDN w:val="0"/>
        <w:adjustRightInd w:val="0"/>
        <w:jc w:val="center"/>
        <w:rPr>
          <w:rFonts w:ascii="Book Antiqua" w:eastAsia="Garamond-Bold" w:hAnsi="Book Antiqua" w:cs="Garamond-Bold"/>
          <w:b/>
          <w:bCs/>
          <w:color w:val="000000"/>
          <w:sz w:val="28"/>
          <w:szCs w:val="28"/>
        </w:rPr>
      </w:pPr>
      <w:r w:rsidRPr="0092621C">
        <w:rPr>
          <w:rFonts w:ascii="Book Antiqua" w:eastAsia="TimesNewRomanPSMT" w:hAnsi="Book Antiqua" w:cs="TimesNewRomanPSMT"/>
          <w:color w:val="000000"/>
          <w:sz w:val="28"/>
          <w:szCs w:val="28"/>
        </w:rPr>
        <w:t xml:space="preserve">Published by </w:t>
      </w:r>
      <w:r w:rsidRPr="0092621C">
        <w:rPr>
          <w:rFonts w:ascii="Book Antiqua" w:eastAsia="Garamond-Bold" w:hAnsi="Book Antiqua" w:cs="Garamond-Bold"/>
          <w:b/>
          <w:bCs/>
          <w:color w:val="000000"/>
          <w:sz w:val="28"/>
          <w:szCs w:val="28"/>
        </w:rPr>
        <w:t>Baishideng Publishing Group Inc</w:t>
      </w:r>
    </w:p>
    <w:p w14:paraId="1BA2562D" w14:textId="77777777" w:rsidR="003F39EA" w:rsidRPr="0092621C" w:rsidRDefault="003F39EA" w:rsidP="003F39EA">
      <w:pPr>
        <w:autoSpaceDE w:val="0"/>
        <w:autoSpaceDN w:val="0"/>
        <w:adjustRightInd w:val="0"/>
        <w:jc w:val="center"/>
        <w:rPr>
          <w:rFonts w:ascii="Book Antiqua" w:eastAsia="TimesNewRomanPSMT" w:hAnsi="Book Antiqua" w:cs="Garamond"/>
          <w:color w:val="000000"/>
          <w:sz w:val="28"/>
          <w:szCs w:val="28"/>
        </w:rPr>
      </w:pPr>
      <w:r w:rsidRPr="0092621C">
        <w:rPr>
          <w:rFonts w:ascii="Book Antiqua" w:eastAsia="TimesNewRomanPSMT" w:hAnsi="Book Antiqua" w:cs="Garamond"/>
          <w:color w:val="000000"/>
          <w:sz w:val="28"/>
          <w:szCs w:val="28"/>
        </w:rPr>
        <w:t>7041 Koll Center Parkway, Suite 160, Pleasanton, CA 94566, USA</w:t>
      </w:r>
    </w:p>
    <w:p w14:paraId="3DD0B66B" w14:textId="77777777" w:rsidR="003F39EA" w:rsidRPr="0092621C" w:rsidRDefault="003F39EA" w:rsidP="003F39EA">
      <w:pPr>
        <w:autoSpaceDE w:val="0"/>
        <w:autoSpaceDN w:val="0"/>
        <w:adjustRightInd w:val="0"/>
        <w:jc w:val="center"/>
        <w:rPr>
          <w:rFonts w:ascii="Book Antiqua" w:eastAsia="TimesNewRomanPSMT" w:hAnsi="Book Antiqua" w:cs="Garamond"/>
          <w:color w:val="000000"/>
          <w:sz w:val="28"/>
          <w:szCs w:val="28"/>
        </w:rPr>
      </w:pPr>
      <w:r w:rsidRPr="0092621C">
        <w:rPr>
          <w:rFonts w:ascii="Book Antiqua" w:eastAsia="Garamond-Bold" w:hAnsi="Book Antiqua" w:cs="Garamond-Bold"/>
          <w:b/>
          <w:bCs/>
          <w:color w:val="000000"/>
          <w:sz w:val="28"/>
          <w:szCs w:val="28"/>
        </w:rPr>
        <w:t xml:space="preserve">Telephone: </w:t>
      </w:r>
      <w:r w:rsidRPr="0092621C">
        <w:rPr>
          <w:rFonts w:ascii="Book Antiqua" w:eastAsia="TimesNewRomanPSMT" w:hAnsi="Book Antiqua" w:cs="Garamond"/>
          <w:color w:val="000000"/>
          <w:sz w:val="28"/>
          <w:szCs w:val="28"/>
        </w:rPr>
        <w:t>+1-925-3991568</w:t>
      </w:r>
    </w:p>
    <w:p w14:paraId="0AF30655" w14:textId="77777777" w:rsidR="003F39EA" w:rsidRPr="0092621C" w:rsidRDefault="003F39EA" w:rsidP="003F39EA">
      <w:pPr>
        <w:autoSpaceDE w:val="0"/>
        <w:autoSpaceDN w:val="0"/>
        <w:adjustRightInd w:val="0"/>
        <w:jc w:val="center"/>
        <w:rPr>
          <w:rFonts w:ascii="Book Antiqua" w:eastAsia="TimesNewRomanPSMT" w:hAnsi="Book Antiqua" w:cs="Garamond"/>
          <w:color w:val="D56400"/>
          <w:sz w:val="28"/>
          <w:szCs w:val="28"/>
        </w:rPr>
      </w:pPr>
      <w:r w:rsidRPr="0092621C">
        <w:rPr>
          <w:rFonts w:ascii="Book Antiqua" w:eastAsia="Garamond-Bold" w:hAnsi="Book Antiqua" w:cs="Garamond-Bold"/>
          <w:b/>
          <w:bCs/>
          <w:color w:val="000000"/>
          <w:sz w:val="28"/>
          <w:szCs w:val="28"/>
        </w:rPr>
        <w:t xml:space="preserve">E-mail: </w:t>
      </w:r>
      <w:r w:rsidRPr="0092621C">
        <w:rPr>
          <w:rFonts w:ascii="Book Antiqua" w:eastAsia="TimesNewRomanPSMT" w:hAnsi="Book Antiqua" w:cs="Garamond"/>
          <w:color w:val="D56400"/>
          <w:sz w:val="28"/>
          <w:szCs w:val="28"/>
        </w:rPr>
        <w:t>bpgoffice@wjgnet.com</w:t>
      </w:r>
    </w:p>
    <w:p w14:paraId="2846AE17" w14:textId="77777777" w:rsidR="003F39EA" w:rsidRPr="0092621C" w:rsidRDefault="003F39EA" w:rsidP="003F39EA">
      <w:pPr>
        <w:autoSpaceDE w:val="0"/>
        <w:autoSpaceDN w:val="0"/>
        <w:adjustRightInd w:val="0"/>
        <w:jc w:val="center"/>
        <w:rPr>
          <w:rFonts w:ascii="Book Antiqua" w:eastAsia="TimesNewRomanPSMT" w:hAnsi="Book Antiqua" w:cs="Garamond"/>
          <w:color w:val="D56400"/>
          <w:sz w:val="28"/>
          <w:szCs w:val="28"/>
        </w:rPr>
      </w:pPr>
      <w:r w:rsidRPr="0092621C">
        <w:rPr>
          <w:rFonts w:ascii="Book Antiqua" w:eastAsia="Garamond-Bold" w:hAnsi="Book Antiqua" w:cs="Garamond-Bold"/>
          <w:b/>
          <w:bCs/>
          <w:color w:val="000000"/>
          <w:sz w:val="28"/>
          <w:szCs w:val="28"/>
        </w:rPr>
        <w:t xml:space="preserve">Help Desk: </w:t>
      </w:r>
      <w:r w:rsidRPr="0092621C">
        <w:rPr>
          <w:rFonts w:ascii="Book Antiqua" w:eastAsia="TimesNewRomanPSMT" w:hAnsi="Book Antiqua" w:cs="Garamond"/>
          <w:color w:val="D56400"/>
          <w:sz w:val="28"/>
          <w:szCs w:val="28"/>
        </w:rPr>
        <w:t>https://www.f6publishing.com/helpdesk</w:t>
      </w:r>
    </w:p>
    <w:p w14:paraId="3A917F93" w14:textId="77777777" w:rsidR="003F39EA" w:rsidRPr="0092621C" w:rsidRDefault="003F39EA" w:rsidP="003F39EA">
      <w:pPr>
        <w:jc w:val="center"/>
        <w:rPr>
          <w:rFonts w:ascii="Book Antiqua" w:hAnsi="Book Antiqua"/>
        </w:rPr>
      </w:pPr>
      <w:r w:rsidRPr="0092621C">
        <w:rPr>
          <w:rFonts w:ascii="Book Antiqua" w:eastAsia="TimesNewRomanPSMT" w:hAnsi="Book Antiqua" w:cs="Garamond"/>
          <w:color w:val="D56400"/>
          <w:sz w:val="28"/>
          <w:szCs w:val="28"/>
        </w:rPr>
        <w:t>https://www.wjgnet.com</w:t>
      </w:r>
    </w:p>
    <w:p w14:paraId="7AD7EE5C" w14:textId="77777777" w:rsidR="003F39EA" w:rsidRPr="0092621C" w:rsidRDefault="003F39EA" w:rsidP="003F39EA">
      <w:pPr>
        <w:jc w:val="center"/>
        <w:rPr>
          <w:rFonts w:ascii="Book Antiqua" w:hAnsi="Book Antiqua"/>
        </w:rPr>
      </w:pPr>
    </w:p>
    <w:p w14:paraId="48E035F5" w14:textId="77777777" w:rsidR="003F39EA" w:rsidRPr="0092621C" w:rsidRDefault="003F39EA" w:rsidP="003F39EA">
      <w:pPr>
        <w:jc w:val="center"/>
        <w:rPr>
          <w:rFonts w:ascii="Book Antiqua" w:hAnsi="Book Antiqua"/>
        </w:rPr>
      </w:pPr>
    </w:p>
    <w:p w14:paraId="5C82DFA1" w14:textId="77777777" w:rsidR="003F39EA" w:rsidRPr="0092621C" w:rsidRDefault="003F39EA" w:rsidP="003F39EA">
      <w:pPr>
        <w:jc w:val="center"/>
        <w:rPr>
          <w:rFonts w:ascii="Book Antiqua" w:hAnsi="Book Antiqua"/>
        </w:rPr>
      </w:pPr>
    </w:p>
    <w:p w14:paraId="23CA0559" w14:textId="77777777" w:rsidR="003F39EA" w:rsidRPr="0092621C" w:rsidRDefault="003F39EA" w:rsidP="003F39EA">
      <w:pPr>
        <w:jc w:val="center"/>
        <w:rPr>
          <w:rFonts w:ascii="Book Antiqua" w:hAnsi="Book Antiqua"/>
        </w:rPr>
      </w:pPr>
      <w:r w:rsidRPr="0092621C">
        <w:rPr>
          <w:rFonts w:ascii="Book Antiqua" w:hAnsi="Book Antiqua"/>
          <w:noProof/>
          <w:lang w:eastAsia="zh-CN"/>
        </w:rPr>
        <w:drawing>
          <wp:inline distT="0" distB="0" distL="0" distR="0" wp14:anchorId="06E87F14" wp14:editId="205FC4F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83BE35A" w14:textId="77777777" w:rsidR="003F39EA" w:rsidRPr="0092621C" w:rsidRDefault="003F39EA" w:rsidP="003F39EA">
      <w:pPr>
        <w:jc w:val="center"/>
        <w:rPr>
          <w:rFonts w:ascii="Book Antiqua" w:hAnsi="Book Antiqua"/>
        </w:rPr>
      </w:pPr>
    </w:p>
    <w:p w14:paraId="4C8DBA21" w14:textId="77777777" w:rsidR="003F39EA" w:rsidRPr="0092621C" w:rsidRDefault="003F39EA" w:rsidP="003F39EA">
      <w:pPr>
        <w:jc w:val="center"/>
        <w:rPr>
          <w:rFonts w:ascii="Book Antiqua" w:hAnsi="Book Antiqua"/>
        </w:rPr>
      </w:pPr>
    </w:p>
    <w:p w14:paraId="742A53EF" w14:textId="77777777" w:rsidR="003F39EA" w:rsidRPr="0092621C" w:rsidRDefault="003F39EA" w:rsidP="003F39EA">
      <w:pPr>
        <w:jc w:val="center"/>
        <w:rPr>
          <w:rFonts w:ascii="Book Antiqua" w:hAnsi="Book Antiqua"/>
        </w:rPr>
      </w:pPr>
    </w:p>
    <w:p w14:paraId="16E2F0C3" w14:textId="77777777" w:rsidR="003F39EA" w:rsidRPr="0092621C" w:rsidRDefault="003F39EA" w:rsidP="003F39EA">
      <w:pPr>
        <w:jc w:val="center"/>
        <w:rPr>
          <w:rFonts w:ascii="Book Antiqua" w:hAnsi="Book Antiqua"/>
        </w:rPr>
      </w:pPr>
    </w:p>
    <w:p w14:paraId="1B3B22E9" w14:textId="77777777" w:rsidR="003F39EA" w:rsidRPr="0092621C" w:rsidRDefault="003F39EA" w:rsidP="003F39EA">
      <w:pPr>
        <w:jc w:val="center"/>
        <w:rPr>
          <w:rFonts w:ascii="Book Antiqua" w:hAnsi="Book Antiqua"/>
        </w:rPr>
      </w:pPr>
    </w:p>
    <w:p w14:paraId="46B715B8" w14:textId="77777777" w:rsidR="003F39EA" w:rsidRPr="0092621C" w:rsidRDefault="003F39EA" w:rsidP="003F39EA">
      <w:pPr>
        <w:jc w:val="center"/>
        <w:rPr>
          <w:rFonts w:ascii="Book Antiqua" w:hAnsi="Book Antiqua"/>
        </w:rPr>
      </w:pPr>
    </w:p>
    <w:p w14:paraId="78C8FBD9" w14:textId="77777777" w:rsidR="003F39EA" w:rsidRPr="0092621C" w:rsidRDefault="003F39EA" w:rsidP="003F39EA">
      <w:pPr>
        <w:jc w:val="center"/>
        <w:rPr>
          <w:rFonts w:ascii="Book Antiqua" w:hAnsi="Book Antiqua"/>
        </w:rPr>
      </w:pPr>
    </w:p>
    <w:p w14:paraId="5172A306" w14:textId="77777777" w:rsidR="003F39EA" w:rsidRPr="0092621C" w:rsidRDefault="003F39EA" w:rsidP="003F39EA">
      <w:pPr>
        <w:jc w:val="center"/>
        <w:rPr>
          <w:rFonts w:ascii="Book Antiqua" w:hAnsi="Book Antiqua"/>
        </w:rPr>
      </w:pPr>
    </w:p>
    <w:p w14:paraId="35E50C4D" w14:textId="77777777" w:rsidR="003F39EA" w:rsidRPr="0092621C" w:rsidRDefault="003F39EA" w:rsidP="003F39EA">
      <w:pPr>
        <w:jc w:val="center"/>
        <w:rPr>
          <w:rFonts w:ascii="Book Antiqua" w:hAnsi="Book Antiqua"/>
        </w:rPr>
      </w:pPr>
    </w:p>
    <w:p w14:paraId="2F15A7C3" w14:textId="77777777" w:rsidR="003F39EA" w:rsidRPr="0092621C" w:rsidRDefault="003F39EA" w:rsidP="003F39EA">
      <w:pPr>
        <w:jc w:val="right"/>
        <w:rPr>
          <w:rFonts w:ascii="Book Antiqua" w:hAnsi="Book Antiqua"/>
          <w:color w:val="000000" w:themeColor="text1"/>
        </w:rPr>
      </w:pPr>
    </w:p>
    <w:p w14:paraId="6CD1A9BF" w14:textId="77777777" w:rsidR="003F39EA" w:rsidRPr="00763D22" w:rsidRDefault="003F39EA" w:rsidP="003F39EA">
      <w:pPr>
        <w:jc w:val="center"/>
        <w:rPr>
          <w:rFonts w:ascii="Book Antiqua" w:hAnsi="Book Antiqua"/>
          <w:color w:val="000000" w:themeColor="text1"/>
        </w:rPr>
      </w:pPr>
      <w:r w:rsidRPr="0092621C">
        <w:rPr>
          <w:rFonts w:ascii="Book Antiqua" w:eastAsia="BookAntiqua-Bold" w:hAnsi="Book Antiqua" w:cs="BookAntiqua-Bold"/>
          <w:b/>
          <w:bCs/>
          <w:color w:val="000000" w:themeColor="text1"/>
        </w:rPr>
        <w:t>© 202</w:t>
      </w:r>
      <w:r w:rsidRPr="0092621C">
        <w:rPr>
          <w:rFonts w:ascii="Book Antiqua" w:eastAsia="BookAntiqua-Bold" w:hAnsi="Book Antiqua" w:cs="BookAntiqua-Bold" w:hint="eastAsia"/>
          <w:b/>
          <w:bCs/>
          <w:color w:val="000000" w:themeColor="text1"/>
        </w:rPr>
        <w:t>2</w:t>
      </w:r>
      <w:r w:rsidRPr="0092621C">
        <w:rPr>
          <w:rFonts w:ascii="Book Antiqua" w:eastAsia="BookAntiqua-Bold" w:hAnsi="Book Antiqua" w:cs="BookAntiqua-Bold"/>
          <w:b/>
          <w:bCs/>
          <w:color w:val="000000" w:themeColor="text1"/>
        </w:rPr>
        <w:t xml:space="preserve"> Baishideng Publishing Group Inc. All rights reserved.</w:t>
      </w:r>
      <w:r w:rsidRPr="0092621C">
        <w:rPr>
          <w:rFonts w:ascii="Book Antiqua" w:hAnsi="Book Antiqua"/>
          <w:color w:val="000000" w:themeColor="text1"/>
        </w:rPr>
        <w:fldChar w:fldCharType="begin"/>
      </w:r>
      <w:r w:rsidRPr="0092621C">
        <w:rPr>
          <w:rFonts w:ascii="Book Antiqua" w:hAnsi="Book Antiqua"/>
          <w:color w:val="000000" w:themeColor="text1"/>
        </w:rPr>
        <w:instrText xml:space="preserve"> ADDIN EN.REFLIST </w:instrText>
      </w:r>
      <w:r w:rsidRPr="0092621C">
        <w:rPr>
          <w:rFonts w:ascii="Book Antiqua" w:hAnsi="Book Antiqua"/>
          <w:color w:val="000000" w:themeColor="text1"/>
        </w:rPr>
        <w:fldChar w:fldCharType="end"/>
      </w:r>
    </w:p>
    <w:p w14:paraId="4269F049" w14:textId="77777777" w:rsidR="0034545A" w:rsidRPr="003F39EA" w:rsidRDefault="0034545A" w:rsidP="002329D6">
      <w:pPr>
        <w:spacing w:line="360" w:lineRule="auto"/>
        <w:jc w:val="both"/>
        <w:rPr>
          <w:rFonts w:ascii="Book Antiqua" w:hAnsi="Book Antiqua"/>
          <w:color w:val="000000" w:themeColor="text1"/>
          <w:lang w:eastAsia="zh-CN"/>
        </w:rPr>
      </w:pPr>
    </w:p>
    <w:sectPr w:rsidR="0034545A" w:rsidRPr="003F39EA" w:rsidSect="007B09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9224F" w14:textId="77777777" w:rsidR="00FB0743" w:rsidRDefault="00FB0743" w:rsidP="00575648">
      <w:r>
        <w:separator/>
      </w:r>
    </w:p>
  </w:endnote>
  <w:endnote w:type="continuationSeparator" w:id="0">
    <w:p w14:paraId="3EF2824E" w14:textId="77777777" w:rsidR="00FB0743" w:rsidRDefault="00FB0743" w:rsidP="00575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97F5" w14:textId="77777777" w:rsidR="006505A5" w:rsidRPr="00546D14" w:rsidRDefault="006505A5" w:rsidP="00546D14">
    <w:pPr>
      <w:pStyle w:val="a5"/>
      <w:jc w:val="right"/>
      <w:rPr>
        <w:rFonts w:ascii="Book Antiqua" w:hAnsi="Book Antiqua"/>
        <w:sz w:val="24"/>
        <w:szCs w:val="24"/>
      </w:rPr>
    </w:pPr>
    <w:r w:rsidRPr="00546D14">
      <w:rPr>
        <w:rFonts w:ascii="Book Antiqua" w:hAnsi="Book Antiqua"/>
        <w:sz w:val="24"/>
        <w:szCs w:val="24"/>
      </w:rPr>
      <w:fldChar w:fldCharType="begin"/>
    </w:r>
    <w:r w:rsidRPr="00546D14">
      <w:rPr>
        <w:rFonts w:ascii="Book Antiqua" w:hAnsi="Book Antiqua"/>
        <w:sz w:val="24"/>
        <w:szCs w:val="24"/>
      </w:rPr>
      <w:instrText xml:space="preserve"> PAGE  \* Arabic  \* MERGEFORMAT </w:instrText>
    </w:r>
    <w:r w:rsidRPr="00546D14">
      <w:rPr>
        <w:rFonts w:ascii="Book Antiqua" w:hAnsi="Book Antiqua"/>
        <w:sz w:val="24"/>
        <w:szCs w:val="24"/>
      </w:rPr>
      <w:fldChar w:fldCharType="separate"/>
    </w:r>
    <w:r w:rsidR="004D4600">
      <w:rPr>
        <w:rFonts w:ascii="Book Antiqua" w:hAnsi="Book Antiqua"/>
        <w:noProof/>
        <w:sz w:val="24"/>
        <w:szCs w:val="24"/>
      </w:rPr>
      <w:t>13</w:t>
    </w:r>
    <w:r w:rsidRPr="00546D14">
      <w:rPr>
        <w:rFonts w:ascii="Book Antiqua" w:hAnsi="Book Antiqua"/>
        <w:sz w:val="24"/>
        <w:szCs w:val="24"/>
      </w:rPr>
      <w:fldChar w:fldCharType="end"/>
    </w:r>
    <w:r w:rsidRPr="00546D14">
      <w:rPr>
        <w:rFonts w:ascii="Book Antiqua" w:hAnsi="Book Antiqua"/>
        <w:sz w:val="24"/>
        <w:szCs w:val="24"/>
      </w:rPr>
      <w:t>/</w:t>
    </w:r>
    <w:fldSimple w:instr=" NUMPAGES   \* MERGEFORMAT ">
      <w:r w:rsidR="004D4600" w:rsidRPr="004D4600">
        <w:rPr>
          <w:rFonts w:ascii="Book Antiqua" w:hAnsi="Book Antiqua"/>
          <w:noProof/>
          <w:sz w:val="24"/>
          <w:szCs w:val="24"/>
        </w:rPr>
        <w:t>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3E0F" w14:textId="77777777" w:rsidR="00FB0743" w:rsidRDefault="00FB0743" w:rsidP="00575648">
      <w:r>
        <w:separator/>
      </w:r>
    </w:p>
  </w:footnote>
  <w:footnote w:type="continuationSeparator" w:id="0">
    <w:p w14:paraId="0409EDD4" w14:textId="77777777" w:rsidR="00FB0743" w:rsidRDefault="00FB0743" w:rsidP="005756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DBF"/>
    <w:rsid w:val="00024753"/>
    <w:rsid w:val="000963B1"/>
    <w:rsid w:val="000B5C51"/>
    <w:rsid w:val="000F0E58"/>
    <w:rsid w:val="000F5030"/>
    <w:rsid w:val="001222E9"/>
    <w:rsid w:val="001744FB"/>
    <w:rsid w:val="001E1C14"/>
    <w:rsid w:val="00201F1B"/>
    <w:rsid w:val="002326C1"/>
    <w:rsid w:val="002329D6"/>
    <w:rsid w:val="00252073"/>
    <w:rsid w:val="002A2C96"/>
    <w:rsid w:val="002E2405"/>
    <w:rsid w:val="002F1C69"/>
    <w:rsid w:val="0034545A"/>
    <w:rsid w:val="00382C76"/>
    <w:rsid w:val="003A5315"/>
    <w:rsid w:val="003F1A18"/>
    <w:rsid w:val="003F39EA"/>
    <w:rsid w:val="004C3DBF"/>
    <w:rsid w:val="004D4600"/>
    <w:rsid w:val="004F3CDE"/>
    <w:rsid w:val="00546D14"/>
    <w:rsid w:val="00575648"/>
    <w:rsid w:val="005E566B"/>
    <w:rsid w:val="0061123B"/>
    <w:rsid w:val="00637C4C"/>
    <w:rsid w:val="00640948"/>
    <w:rsid w:val="00642550"/>
    <w:rsid w:val="006505A5"/>
    <w:rsid w:val="006A7520"/>
    <w:rsid w:val="006A7C49"/>
    <w:rsid w:val="007218E1"/>
    <w:rsid w:val="00754B92"/>
    <w:rsid w:val="00757CAD"/>
    <w:rsid w:val="00793145"/>
    <w:rsid w:val="007A30B5"/>
    <w:rsid w:val="007B0977"/>
    <w:rsid w:val="007B359C"/>
    <w:rsid w:val="008050D1"/>
    <w:rsid w:val="00815E8F"/>
    <w:rsid w:val="00893BD7"/>
    <w:rsid w:val="008D4F3B"/>
    <w:rsid w:val="008F05A4"/>
    <w:rsid w:val="0092621C"/>
    <w:rsid w:val="00973F7C"/>
    <w:rsid w:val="009F33D3"/>
    <w:rsid w:val="00A57283"/>
    <w:rsid w:val="00A724C9"/>
    <w:rsid w:val="00A77B3E"/>
    <w:rsid w:val="00AC53E2"/>
    <w:rsid w:val="00AE588F"/>
    <w:rsid w:val="00B22CEE"/>
    <w:rsid w:val="00B74AFE"/>
    <w:rsid w:val="00B80A28"/>
    <w:rsid w:val="00B876AF"/>
    <w:rsid w:val="00C230BF"/>
    <w:rsid w:val="00C318DA"/>
    <w:rsid w:val="00C33AA7"/>
    <w:rsid w:val="00C34658"/>
    <w:rsid w:val="00C926AF"/>
    <w:rsid w:val="00C958BE"/>
    <w:rsid w:val="00CA2A55"/>
    <w:rsid w:val="00CC1725"/>
    <w:rsid w:val="00E068CA"/>
    <w:rsid w:val="00E118BD"/>
    <w:rsid w:val="00E552AB"/>
    <w:rsid w:val="00E7220D"/>
    <w:rsid w:val="00EB03DF"/>
    <w:rsid w:val="00ED74EE"/>
    <w:rsid w:val="00EF4B8E"/>
    <w:rsid w:val="00F239F5"/>
    <w:rsid w:val="00F417B7"/>
    <w:rsid w:val="00FA238B"/>
    <w:rsid w:val="00FB0743"/>
    <w:rsid w:val="00FD7883"/>
    <w:rsid w:val="00FF5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DBDB7"/>
  <w15:docId w15:val="{C2EF1F90-3171-46BB-BF47-CC4D8F3BC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B097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756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75648"/>
    <w:rPr>
      <w:sz w:val="18"/>
      <w:szCs w:val="18"/>
    </w:rPr>
  </w:style>
  <w:style w:type="paragraph" w:styleId="a5">
    <w:name w:val="footer"/>
    <w:basedOn w:val="a"/>
    <w:link w:val="a6"/>
    <w:rsid w:val="00575648"/>
    <w:pPr>
      <w:tabs>
        <w:tab w:val="center" w:pos="4153"/>
        <w:tab w:val="right" w:pos="8306"/>
      </w:tabs>
      <w:snapToGrid w:val="0"/>
    </w:pPr>
    <w:rPr>
      <w:sz w:val="18"/>
      <w:szCs w:val="18"/>
    </w:rPr>
  </w:style>
  <w:style w:type="character" w:customStyle="1" w:styleId="a6">
    <w:name w:val="页脚 字符"/>
    <w:basedOn w:val="a0"/>
    <w:link w:val="a5"/>
    <w:rsid w:val="00575648"/>
    <w:rPr>
      <w:sz w:val="18"/>
      <w:szCs w:val="18"/>
    </w:rPr>
  </w:style>
  <w:style w:type="character" w:styleId="a7">
    <w:name w:val="annotation reference"/>
    <w:basedOn w:val="a0"/>
    <w:rsid w:val="001222E9"/>
    <w:rPr>
      <w:sz w:val="21"/>
      <w:szCs w:val="21"/>
    </w:rPr>
  </w:style>
  <w:style w:type="paragraph" w:styleId="a8">
    <w:name w:val="annotation text"/>
    <w:basedOn w:val="a"/>
    <w:link w:val="a9"/>
    <w:rsid w:val="001222E9"/>
  </w:style>
  <w:style w:type="character" w:customStyle="1" w:styleId="a9">
    <w:name w:val="批注文字 字符"/>
    <w:basedOn w:val="a0"/>
    <w:link w:val="a8"/>
    <w:rsid w:val="001222E9"/>
    <w:rPr>
      <w:sz w:val="24"/>
      <w:szCs w:val="24"/>
    </w:rPr>
  </w:style>
  <w:style w:type="paragraph" w:styleId="aa">
    <w:name w:val="annotation subject"/>
    <w:basedOn w:val="a8"/>
    <w:next w:val="a8"/>
    <w:link w:val="ab"/>
    <w:rsid w:val="001222E9"/>
    <w:rPr>
      <w:b/>
      <w:bCs/>
    </w:rPr>
  </w:style>
  <w:style w:type="character" w:customStyle="1" w:styleId="ab">
    <w:name w:val="批注主题 字符"/>
    <w:basedOn w:val="a9"/>
    <w:link w:val="aa"/>
    <w:rsid w:val="001222E9"/>
    <w:rPr>
      <w:b/>
      <w:bCs/>
      <w:sz w:val="24"/>
      <w:szCs w:val="24"/>
    </w:rPr>
  </w:style>
  <w:style w:type="paragraph" w:styleId="ac">
    <w:name w:val="Balloon Text"/>
    <w:basedOn w:val="a"/>
    <w:link w:val="ad"/>
    <w:rsid w:val="001222E9"/>
    <w:rPr>
      <w:sz w:val="18"/>
      <w:szCs w:val="18"/>
    </w:rPr>
  </w:style>
  <w:style w:type="character" w:customStyle="1" w:styleId="ad">
    <w:name w:val="批注框文本 字符"/>
    <w:basedOn w:val="a0"/>
    <w:link w:val="ac"/>
    <w:rsid w:val="001222E9"/>
    <w:rPr>
      <w:sz w:val="18"/>
      <w:szCs w:val="18"/>
    </w:rPr>
  </w:style>
  <w:style w:type="paragraph" w:styleId="ae">
    <w:name w:val="Revision"/>
    <w:hidden/>
    <w:uiPriority w:val="99"/>
    <w:semiHidden/>
    <w:rsid w:val="002329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2196">
      <w:bodyDiv w:val="1"/>
      <w:marLeft w:val="0"/>
      <w:marRight w:val="0"/>
      <w:marTop w:val="0"/>
      <w:marBottom w:val="0"/>
      <w:divBdr>
        <w:top w:val="none" w:sz="0" w:space="0" w:color="auto"/>
        <w:left w:val="none" w:sz="0" w:space="0" w:color="auto"/>
        <w:bottom w:val="none" w:sz="0" w:space="0" w:color="auto"/>
        <w:right w:val="none" w:sz="0" w:space="0" w:color="auto"/>
      </w:divBdr>
      <w:divsChild>
        <w:div w:id="3272537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19</Pages>
  <Words>2797</Words>
  <Characters>15943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Huang-Xiao</dc:creator>
  <cp:lastModifiedBy>Li Jia-Hui</cp:lastModifiedBy>
  <cp:revision>22</cp:revision>
  <dcterms:created xsi:type="dcterms:W3CDTF">2022-08-31T07:13:00Z</dcterms:created>
  <dcterms:modified xsi:type="dcterms:W3CDTF">2022-09-28T08:48:00Z</dcterms:modified>
</cp:coreProperties>
</file>