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FB" w:rsidRPr="00D06CBF" w:rsidRDefault="005C4DFB" w:rsidP="00125CB3">
      <w:pPr>
        <w:spacing w:line="360" w:lineRule="auto"/>
        <w:jc w:val="both"/>
        <w:rPr>
          <w:rFonts w:ascii="Book Antiqua" w:hAnsi="Book Antiqua" w:cs="Tahoma"/>
          <w:b/>
          <w:color w:val="000000"/>
        </w:rPr>
      </w:pPr>
      <w:r w:rsidRPr="00D06CBF">
        <w:rPr>
          <w:rFonts w:ascii="Book Antiqua" w:hAnsi="Book Antiqua" w:cs="Tahoma"/>
          <w:b/>
          <w:color w:val="0000FF"/>
        </w:rPr>
        <w:t xml:space="preserve">Name of journal: </w:t>
      </w:r>
      <w:r w:rsidRPr="00D06CBF">
        <w:rPr>
          <w:rFonts w:ascii="Book Antiqua" w:hAnsi="Book Antiqua" w:cs="Tahoma"/>
          <w:b/>
          <w:color w:val="000000"/>
        </w:rPr>
        <w:t>World Journal of Gastroenterology</w:t>
      </w:r>
    </w:p>
    <w:p w:rsidR="005C4DFB" w:rsidRPr="00D06CBF" w:rsidRDefault="005C4DFB" w:rsidP="00125CB3">
      <w:pPr>
        <w:spacing w:line="360" w:lineRule="auto"/>
        <w:jc w:val="both"/>
        <w:rPr>
          <w:rFonts w:ascii="Book Antiqua" w:eastAsia="宋体" w:hAnsi="Book Antiqua" w:cs="Tahoma"/>
          <w:b/>
          <w:color w:val="0000FF"/>
          <w:lang w:eastAsia="zh-CN"/>
        </w:rPr>
      </w:pPr>
      <w:r w:rsidRPr="00D06CBF">
        <w:rPr>
          <w:rFonts w:ascii="Book Antiqua" w:hAnsi="Book Antiqua" w:cs="Tahoma"/>
          <w:b/>
          <w:color w:val="0000FF"/>
        </w:rPr>
        <w:t xml:space="preserve">ESPS Manuscript NO: </w:t>
      </w:r>
      <w:r w:rsidRPr="00D06CBF">
        <w:rPr>
          <w:rFonts w:ascii="Book Antiqua" w:eastAsia="宋体" w:hAnsi="Book Antiqua" w:cs="Tahoma"/>
          <w:b/>
          <w:color w:val="0000FF"/>
          <w:lang w:eastAsia="zh-CN"/>
        </w:rPr>
        <w:t>7783</w:t>
      </w:r>
    </w:p>
    <w:p w:rsidR="005C4DFB" w:rsidRPr="00D06CBF" w:rsidRDefault="005C4DFB" w:rsidP="00125CB3">
      <w:pPr>
        <w:spacing w:line="360" w:lineRule="auto"/>
        <w:jc w:val="both"/>
        <w:rPr>
          <w:rFonts w:ascii="Book Antiqua" w:hAnsi="Book Antiqua" w:cs="Arial"/>
          <w:b/>
          <w:bCs/>
        </w:rPr>
      </w:pPr>
      <w:r w:rsidRPr="00D06CBF">
        <w:rPr>
          <w:rFonts w:ascii="Book Antiqua" w:hAnsi="Book Antiqua" w:cs="Tahoma"/>
          <w:b/>
          <w:color w:val="0000FF"/>
        </w:rPr>
        <w:t xml:space="preserve">Columns: </w:t>
      </w:r>
      <w:r w:rsidRPr="00D06CBF">
        <w:rPr>
          <w:rFonts w:ascii="Book Antiqua" w:hAnsi="Book Antiqua" w:cs="Arial"/>
          <w:b/>
          <w:bCs/>
        </w:rPr>
        <w:t>EDITORIAL</w:t>
      </w: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b/>
        </w:rPr>
      </w:pPr>
      <w:proofErr w:type="spellStart"/>
      <w:r w:rsidRPr="00D06CBF">
        <w:rPr>
          <w:rFonts w:ascii="Book Antiqua" w:hAnsi="Book Antiqua"/>
        </w:rPr>
        <w:t>Propofol</w:t>
      </w:r>
      <w:proofErr w:type="spellEnd"/>
      <w:r w:rsidRPr="00D06CBF">
        <w:rPr>
          <w:rFonts w:ascii="Book Antiqua" w:hAnsi="Book Antiqua"/>
        </w:rPr>
        <w:t xml:space="preserve"> use in endoscopic retrograde </w:t>
      </w:r>
      <w:proofErr w:type="spellStart"/>
      <w:r w:rsidRPr="00D06CBF">
        <w:rPr>
          <w:rFonts w:ascii="Book Antiqua" w:hAnsi="Book Antiqua"/>
        </w:rPr>
        <w:t>cholangiopancreatography</w:t>
      </w:r>
      <w:proofErr w:type="spellEnd"/>
      <w:r w:rsidRPr="00D06CBF">
        <w:rPr>
          <w:rFonts w:ascii="Book Antiqua" w:eastAsia="宋体" w:hAnsi="Book Antiqua"/>
          <w:lang w:eastAsia="zh-CN"/>
        </w:rPr>
        <w:t xml:space="preserve"> </w:t>
      </w:r>
      <w:r w:rsidRPr="00D06CBF">
        <w:rPr>
          <w:rFonts w:ascii="Book Antiqua" w:hAnsi="Book Antiqua"/>
        </w:rPr>
        <w:t xml:space="preserve">and endoscopic ultrasound </w:t>
      </w: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rPr>
      </w:pPr>
      <w:proofErr w:type="spellStart"/>
      <w:r w:rsidRPr="00D06CBF">
        <w:rPr>
          <w:rFonts w:ascii="Book Antiqua" w:hAnsi="Book Antiqua"/>
        </w:rPr>
        <w:t>Cheriyan</w:t>
      </w:r>
      <w:proofErr w:type="spellEnd"/>
      <w:r w:rsidRPr="00D06CBF">
        <w:rPr>
          <w:rFonts w:ascii="Book Antiqua" w:hAnsi="Book Antiqua"/>
        </w:rPr>
        <w:t xml:space="preserve"> </w:t>
      </w:r>
      <w:r w:rsidRPr="00D06CBF">
        <w:rPr>
          <w:rFonts w:ascii="Book Antiqua" w:eastAsia="宋体" w:hAnsi="Book Antiqua"/>
          <w:lang w:eastAsia="zh-CN"/>
        </w:rPr>
        <w:t xml:space="preserve">DG </w:t>
      </w:r>
      <w:r w:rsidRPr="00D06CBF">
        <w:rPr>
          <w:rFonts w:ascii="Book Antiqua" w:eastAsia="宋体" w:hAnsi="Book Antiqua"/>
          <w:i/>
          <w:lang w:eastAsia="zh-CN"/>
        </w:rPr>
        <w:t>et al</w:t>
      </w:r>
      <w:r w:rsidRPr="00D06CBF">
        <w:rPr>
          <w:rFonts w:ascii="Book Antiqua" w:eastAsia="宋体" w:hAnsi="Book Antiqua"/>
          <w:lang w:eastAsia="zh-CN"/>
        </w:rPr>
        <w:t xml:space="preserve">. </w:t>
      </w:r>
      <w:proofErr w:type="spellStart"/>
      <w:r w:rsidRPr="00D06CBF">
        <w:rPr>
          <w:rFonts w:ascii="Book Antiqua" w:hAnsi="Book Antiqua"/>
        </w:rPr>
        <w:t>Propofol</w:t>
      </w:r>
      <w:proofErr w:type="spellEnd"/>
      <w:r w:rsidRPr="00D06CBF">
        <w:rPr>
          <w:rFonts w:ascii="Book Antiqua" w:hAnsi="Book Antiqua"/>
        </w:rPr>
        <w:t xml:space="preserve"> use in ERCP and EUS</w:t>
      </w: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rPr>
      </w:pPr>
      <w:r w:rsidRPr="00D06CBF">
        <w:rPr>
          <w:rFonts w:ascii="Book Antiqua" w:hAnsi="Book Antiqua"/>
        </w:rPr>
        <w:t xml:space="preserve">Danny G </w:t>
      </w:r>
      <w:proofErr w:type="spellStart"/>
      <w:r w:rsidRPr="00D06CBF">
        <w:rPr>
          <w:rFonts w:ascii="Book Antiqua" w:hAnsi="Book Antiqua"/>
        </w:rPr>
        <w:t>Cheriyan</w:t>
      </w:r>
      <w:proofErr w:type="spellEnd"/>
      <w:r w:rsidRPr="00D06CBF">
        <w:rPr>
          <w:rFonts w:ascii="Book Antiqua" w:eastAsia="宋体" w:hAnsi="Book Antiqua"/>
          <w:lang w:eastAsia="zh-CN"/>
        </w:rPr>
        <w:t xml:space="preserve">, </w:t>
      </w:r>
      <w:r w:rsidRPr="00D06CBF">
        <w:rPr>
          <w:rFonts w:ascii="Book Antiqua" w:hAnsi="Book Antiqua"/>
        </w:rPr>
        <w:t>Michael F Byrne</w:t>
      </w:r>
    </w:p>
    <w:p w:rsidR="005C4DFB" w:rsidRPr="00D06CBF" w:rsidRDefault="005C4DFB" w:rsidP="00125CB3">
      <w:pPr>
        <w:spacing w:line="360" w:lineRule="auto"/>
        <w:jc w:val="both"/>
        <w:rPr>
          <w:rFonts w:ascii="Book Antiqua" w:eastAsia="宋体" w:hAnsi="Book Antiqua"/>
          <w:lang w:eastAsia="zh-CN"/>
        </w:rPr>
      </w:pPr>
    </w:p>
    <w:p w:rsidR="005C4DFB" w:rsidRPr="00D06CBF" w:rsidRDefault="005C4DFB" w:rsidP="00125CB3">
      <w:pPr>
        <w:spacing w:line="360" w:lineRule="auto"/>
        <w:jc w:val="both"/>
        <w:rPr>
          <w:rFonts w:ascii="Book Antiqua" w:hAnsi="Book Antiqua"/>
        </w:rPr>
      </w:pPr>
      <w:r w:rsidRPr="00D06CBF">
        <w:rPr>
          <w:rFonts w:ascii="Book Antiqua" w:hAnsi="Book Antiqua"/>
          <w:b/>
        </w:rPr>
        <w:t xml:space="preserve">Danny G </w:t>
      </w:r>
      <w:proofErr w:type="spellStart"/>
      <w:r w:rsidRPr="00D06CBF">
        <w:rPr>
          <w:rFonts w:ascii="Book Antiqua" w:hAnsi="Book Antiqua"/>
          <w:b/>
        </w:rPr>
        <w:t>Cheriyan</w:t>
      </w:r>
      <w:proofErr w:type="spellEnd"/>
      <w:r w:rsidRPr="00D06CBF">
        <w:rPr>
          <w:rFonts w:ascii="Book Antiqua" w:eastAsia="宋体" w:hAnsi="Book Antiqua"/>
          <w:b/>
          <w:lang w:eastAsia="zh-CN"/>
        </w:rPr>
        <w:t xml:space="preserve">, </w:t>
      </w:r>
      <w:r w:rsidRPr="00D06CBF">
        <w:rPr>
          <w:rFonts w:ascii="Book Antiqua" w:hAnsi="Book Antiqua"/>
          <w:b/>
        </w:rPr>
        <w:t>Michael F Byrne</w:t>
      </w:r>
      <w:r w:rsidRPr="00D06CBF">
        <w:rPr>
          <w:rFonts w:ascii="Book Antiqua" w:eastAsia="宋体" w:hAnsi="Book Antiqua"/>
          <w:b/>
          <w:lang w:eastAsia="zh-CN"/>
        </w:rPr>
        <w:t>,</w:t>
      </w:r>
      <w:r w:rsidRPr="00D06CBF">
        <w:rPr>
          <w:rFonts w:ascii="Book Antiqua" w:hAnsi="Book Antiqua"/>
        </w:rPr>
        <w:t xml:space="preserve"> Department of Gastroenterology</w:t>
      </w:r>
      <w:r w:rsidRPr="00D06CBF">
        <w:rPr>
          <w:rFonts w:ascii="Book Antiqua" w:eastAsia="宋体" w:hAnsi="Book Antiqua"/>
          <w:lang w:eastAsia="zh-CN"/>
        </w:rPr>
        <w:t xml:space="preserve">, </w:t>
      </w:r>
      <w:r w:rsidRPr="00D06CBF">
        <w:rPr>
          <w:rFonts w:ascii="Book Antiqua" w:hAnsi="Book Antiqua"/>
        </w:rPr>
        <w:t>University of British Columbia</w:t>
      </w:r>
      <w:r w:rsidRPr="00D06CBF">
        <w:rPr>
          <w:rFonts w:ascii="Book Antiqua" w:eastAsia="宋体" w:hAnsi="Book Antiqua"/>
          <w:lang w:eastAsia="zh-CN"/>
        </w:rPr>
        <w:t xml:space="preserve">, </w:t>
      </w:r>
      <w:r w:rsidRPr="00D06CBF">
        <w:rPr>
          <w:rFonts w:ascii="Book Antiqua" w:hAnsi="Book Antiqua"/>
        </w:rPr>
        <w:t>Vancouver General Hospital</w:t>
      </w:r>
      <w:r w:rsidRPr="00D06CBF">
        <w:rPr>
          <w:rFonts w:ascii="Book Antiqua" w:eastAsia="宋体" w:hAnsi="Book Antiqua"/>
          <w:lang w:eastAsia="zh-CN"/>
        </w:rPr>
        <w:t xml:space="preserve">, </w:t>
      </w:r>
      <w:r w:rsidRPr="00D06CBF">
        <w:rPr>
          <w:rFonts w:ascii="Book Antiqua" w:hAnsi="Book Antiqua"/>
        </w:rPr>
        <w:t>Vancouver, BC V5Z 1M9</w:t>
      </w:r>
      <w:r w:rsidRPr="00D06CBF">
        <w:rPr>
          <w:rFonts w:ascii="Book Antiqua" w:eastAsia="宋体" w:hAnsi="Book Antiqua"/>
          <w:lang w:eastAsia="zh-CN"/>
        </w:rPr>
        <w:t xml:space="preserve">, </w:t>
      </w:r>
      <w:r w:rsidRPr="00D06CBF">
        <w:rPr>
          <w:rFonts w:ascii="Book Antiqua" w:hAnsi="Book Antiqua"/>
        </w:rPr>
        <w:t>Canada</w:t>
      </w:r>
    </w:p>
    <w:p w:rsidR="005C4DFB" w:rsidRPr="00D06CBF" w:rsidRDefault="005C4DFB" w:rsidP="00125CB3">
      <w:pPr>
        <w:spacing w:line="360" w:lineRule="auto"/>
        <w:jc w:val="both"/>
        <w:rPr>
          <w:rFonts w:ascii="Book Antiqua" w:eastAsia="宋体" w:hAnsi="Book Antiqua"/>
          <w:lang w:eastAsia="zh-CN"/>
        </w:rPr>
      </w:pPr>
    </w:p>
    <w:p w:rsidR="005C4DFB" w:rsidRPr="00D06CBF" w:rsidRDefault="005C4DFB" w:rsidP="00125CB3">
      <w:pPr>
        <w:spacing w:line="360" w:lineRule="auto"/>
        <w:jc w:val="both"/>
        <w:rPr>
          <w:rFonts w:ascii="Book Antiqua" w:hAnsi="Book Antiqua"/>
        </w:rPr>
      </w:pPr>
      <w:r w:rsidRPr="00D06CBF">
        <w:rPr>
          <w:rFonts w:ascii="Book Antiqua" w:hAnsi="Book Antiqua"/>
          <w:b/>
        </w:rPr>
        <w:t>Author contributions:</w:t>
      </w:r>
      <w:r w:rsidRPr="00D06CBF">
        <w:rPr>
          <w:rFonts w:ascii="Book Antiqua" w:eastAsia="宋体" w:hAnsi="Book Antiqua"/>
          <w:b/>
          <w:lang w:eastAsia="zh-CN"/>
        </w:rPr>
        <w:t xml:space="preserve"> </w:t>
      </w:r>
      <w:proofErr w:type="spellStart"/>
      <w:r w:rsidRPr="00D06CBF">
        <w:rPr>
          <w:rFonts w:ascii="Book Antiqua" w:hAnsi="Book Antiqua"/>
        </w:rPr>
        <w:t>Cheriyan</w:t>
      </w:r>
      <w:proofErr w:type="spellEnd"/>
      <w:r w:rsidRPr="00D06CBF">
        <w:rPr>
          <w:rFonts w:ascii="Book Antiqua" w:hAnsi="Book Antiqua"/>
        </w:rPr>
        <w:t xml:space="preserve"> </w:t>
      </w:r>
      <w:r w:rsidRPr="00D06CBF">
        <w:rPr>
          <w:rFonts w:ascii="Book Antiqua" w:eastAsia="宋体" w:hAnsi="Book Antiqua"/>
          <w:lang w:eastAsia="zh-CN"/>
        </w:rPr>
        <w:t>DG and</w:t>
      </w:r>
      <w:r w:rsidRPr="00D06CBF">
        <w:rPr>
          <w:rFonts w:ascii="Book Antiqua" w:hAnsi="Book Antiqua"/>
        </w:rPr>
        <w:t xml:space="preserve"> Byrne </w:t>
      </w:r>
      <w:r w:rsidRPr="00D06CBF">
        <w:rPr>
          <w:rFonts w:ascii="Book Antiqua" w:eastAsia="宋体" w:hAnsi="Book Antiqua"/>
          <w:lang w:eastAsia="zh-CN"/>
        </w:rPr>
        <w:t xml:space="preserve">MF </w:t>
      </w:r>
      <w:r w:rsidRPr="00D06CBF">
        <w:rPr>
          <w:rFonts w:ascii="Book Antiqua" w:hAnsi="Book Antiqua"/>
        </w:rPr>
        <w:t xml:space="preserve">were both involved with </w:t>
      </w:r>
      <w:proofErr w:type="gramStart"/>
      <w:r w:rsidRPr="00D06CBF">
        <w:rPr>
          <w:rFonts w:ascii="Book Antiqua" w:hAnsi="Book Antiqua"/>
        </w:rPr>
        <w:t>the</w:t>
      </w:r>
      <w:proofErr w:type="gramEnd"/>
      <w:r w:rsidRPr="00D06CBF">
        <w:rPr>
          <w:rFonts w:ascii="Book Antiqua" w:hAnsi="Book Antiqua"/>
        </w:rPr>
        <w:t xml:space="preserve"> concept of the paper, along with literature search, writing, and final editing of the manuscript.</w:t>
      </w:r>
    </w:p>
    <w:p w:rsidR="005C4DFB" w:rsidRPr="00D06CBF" w:rsidRDefault="005C4DFB" w:rsidP="00125CB3">
      <w:pPr>
        <w:spacing w:line="360" w:lineRule="auto"/>
        <w:jc w:val="both"/>
        <w:rPr>
          <w:rFonts w:ascii="Book Antiqua" w:eastAsia="宋体" w:hAnsi="Book Antiqua"/>
          <w:lang w:eastAsia="zh-CN"/>
        </w:rPr>
      </w:pPr>
    </w:p>
    <w:p w:rsidR="005C4DFB" w:rsidRPr="00D06CBF" w:rsidRDefault="005C4DFB" w:rsidP="00125CB3">
      <w:pPr>
        <w:spacing w:line="360" w:lineRule="auto"/>
        <w:jc w:val="both"/>
        <w:rPr>
          <w:rFonts w:ascii="Book Antiqua" w:eastAsia="宋体" w:hAnsi="Book Antiqua"/>
          <w:b/>
          <w:lang w:eastAsia="zh-CN"/>
        </w:rPr>
      </w:pPr>
      <w:bookmarkStart w:id="0" w:name="OLE_LINK185"/>
      <w:bookmarkStart w:id="1" w:name="OLE_LINK190"/>
      <w:bookmarkStart w:id="2" w:name="OLE_LINK32"/>
      <w:bookmarkStart w:id="3" w:name="OLE_LINK33"/>
      <w:r w:rsidRPr="00D06CBF">
        <w:rPr>
          <w:rFonts w:ascii="Book Antiqua" w:hAnsi="Book Antiqua"/>
          <w:b/>
          <w:color w:val="000000"/>
        </w:rPr>
        <w:t xml:space="preserve">Correspondence to: </w:t>
      </w:r>
      <w:bookmarkEnd w:id="0"/>
      <w:bookmarkEnd w:id="1"/>
      <w:bookmarkEnd w:id="2"/>
      <w:bookmarkEnd w:id="3"/>
      <w:proofErr w:type="spellStart"/>
      <w:r w:rsidRPr="00D06CBF">
        <w:rPr>
          <w:rFonts w:ascii="Book Antiqua" w:hAnsi="Book Antiqua"/>
          <w:b/>
        </w:rPr>
        <w:t>Dr.</w:t>
      </w:r>
      <w:proofErr w:type="spellEnd"/>
      <w:r w:rsidRPr="00D06CBF">
        <w:rPr>
          <w:rFonts w:ascii="Book Antiqua" w:hAnsi="Book Antiqua"/>
          <w:b/>
        </w:rPr>
        <w:t xml:space="preserve"> Danny </w:t>
      </w:r>
      <w:proofErr w:type="spellStart"/>
      <w:r w:rsidRPr="00D06CBF">
        <w:rPr>
          <w:rFonts w:ascii="Book Antiqua" w:hAnsi="Book Antiqua"/>
          <w:b/>
        </w:rPr>
        <w:t>Cheriyan</w:t>
      </w:r>
      <w:proofErr w:type="spellEnd"/>
      <w:r w:rsidRPr="00D06CBF">
        <w:rPr>
          <w:rFonts w:ascii="Book Antiqua" w:eastAsia="宋体" w:hAnsi="Book Antiqua"/>
          <w:b/>
          <w:lang w:eastAsia="zh-CN"/>
        </w:rPr>
        <w:t xml:space="preserve">, </w:t>
      </w:r>
      <w:r w:rsidRPr="00D06CBF">
        <w:rPr>
          <w:rFonts w:ascii="Book Antiqua" w:hAnsi="Book Antiqua"/>
        </w:rPr>
        <w:t>Department of Gastroenterology</w:t>
      </w:r>
      <w:r w:rsidRPr="00D06CBF">
        <w:rPr>
          <w:rFonts w:ascii="Book Antiqua" w:eastAsia="宋体" w:hAnsi="Book Antiqua"/>
          <w:lang w:eastAsia="zh-CN"/>
        </w:rPr>
        <w:t xml:space="preserve">, </w:t>
      </w:r>
      <w:r w:rsidRPr="00D06CBF">
        <w:rPr>
          <w:rFonts w:ascii="Book Antiqua" w:hAnsi="Book Antiqua"/>
        </w:rPr>
        <w:t>University of British Columbia</w:t>
      </w:r>
      <w:r w:rsidRPr="00D06CBF">
        <w:rPr>
          <w:rFonts w:ascii="Book Antiqua" w:eastAsia="宋体" w:hAnsi="Book Antiqua"/>
          <w:lang w:eastAsia="zh-CN"/>
        </w:rPr>
        <w:t xml:space="preserve">, </w:t>
      </w:r>
      <w:r w:rsidRPr="00D06CBF">
        <w:rPr>
          <w:rFonts w:ascii="Book Antiqua" w:hAnsi="Book Antiqua"/>
        </w:rPr>
        <w:t>Vancouver General Hospital</w:t>
      </w:r>
      <w:r w:rsidRPr="00D06CBF">
        <w:rPr>
          <w:rFonts w:ascii="Book Antiqua" w:eastAsia="宋体" w:hAnsi="Book Antiqua"/>
          <w:lang w:eastAsia="zh-CN"/>
        </w:rPr>
        <w:t xml:space="preserve">, </w:t>
      </w:r>
      <w:r w:rsidRPr="00D06CBF">
        <w:rPr>
          <w:rFonts w:ascii="Book Antiqua" w:hAnsi="Book Antiqua"/>
        </w:rPr>
        <w:t>899 W. 12 Avenue</w:t>
      </w:r>
      <w:r w:rsidRPr="00D06CBF">
        <w:rPr>
          <w:rFonts w:ascii="Book Antiqua" w:eastAsia="宋体" w:hAnsi="Book Antiqua"/>
          <w:lang w:eastAsia="zh-CN"/>
        </w:rPr>
        <w:t xml:space="preserve">, </w:t>
      </w:r>
      <w:r w:rsidRPr="00D06CBF">
        <w:rPr>
          <w:rFonts w:ascii="Book Antiqua" w:hAnsi="Book Antiqua"/>
        </w:rPr>
        <w:t>Vancouver,</w:t>
      </w:r>
      <w:r w:rsidRPr="00D06CBF">
        <w:rPr>
          <w:rFonts w:ascii="Book Antiqua" w:eastAsia="宋体" w:hAnsi="Book Antiqua"/>
          <w:lang w:eastAsia="zh-CN"/>
        </w:rPr>
        <w:t xml:space="preserve"> </w:t>
      </w:r>
      <w:r w:rsidRPr="00D06CBF">
        <w:rPr>
          <w:rFonts w:ascii="Book Antiqua" w:hAnsi="Book Antiqua"/>
        </w:rPr>
        <w:t>BC V5Z 1M9</w:t>
      </w:r>
      <w:r w:rsidRPr="00D06CBF">
        <w:rPr>
          <w:rFonts w:ascii="Book Antiqua" w:eastAsia="宋体" w:hAnsi="Book Antiqua"/>
          <w:lang w:eastAsia="zh-CN"/>
        </w:rPr>
        <w:t xml:space="preserve">, </w:t>
      </w:r>
      <w:r w:rsidRPr="00D06CBF">
        <w:rPr>
          <w:rFonts w:ascii="Book Antiqua" w:hAnsi="Book Antiqua"/>
        </w:rPr>
        <w:t>Canada</w:t>
      </w:r>
      <w:r w:rsidRPr="00D06CBF">
        <w:rPr>
          <w:rFonts w:ascii="Book Antiqua" w:eastAsia="宋体" w:hAnsi="Book Antiqua"/>
          <w:lang w:eastAsia="zh-CN"/>
        </w:rPr>
        <w:t xml:space="preserve">. </w:t>
      </w:r>
      <w:r w:rsidRPr="00D06CBF">
        <w:rPr>
          <w:rFonts w:ascii="Book Antiqua" w:hAnsi="Book Antiqua"/>
        </w:rPr>
        <w:t>dgcheriyan@gmail.com</w:t>
      </w:r>
    </w:p>
    <w:p w:rsidR="005C4DFB" w:rsidRPr="00D06CBF" w:rsidRDefault="005C4DFB" w:rsidP="00125CB3">
      <w:pPr>
        <w:spacing w:line="360" w:lineRule="auto"/>
        <w:jc w:val="both"/>
        <w:rPr>
          <w:rFonts w:ascii="Book Antiqua" w:hAnsi="Book Antiqua"/>
          <w:b/>
          <w:color w:val="000000"/>
        </w:rPr>
      </w:pPr>
      <w:bookmarkStart w:id="4" w:name="OLE_LINK283"/>
      <w:bookmarkStart w:id="5" w:name="OLE_LINK284"/>
      <w:r w:rsidRPr="00D06CBF">
        <w:rPr>
          <w:rFonts w:ascii="Book Antiqua" w:hAnsi="Book Antiqua"/>
          <w:b/>
          <w:color w:val="000000"/>
        </w:rPr>
        <w:t>Telephone:</w:t>
      </w:r>
      <w:r w:rsidRPr="00D06CBF">
        <w:rPr>
          <w:rFonts w:ascii="Book Antiqua" w:hAnsi="Book Antiqua"/>
          <w:color w:val="000000"/>
        </w:rPr>
        <w:t xml:space="preserve"> +1</w:t>
      </w:r>
      <w:r w:rsidRPr="00D06CBF">
        <w:rPr>
          <w:rFonts w:ascii="Book Antiqua" w:eastAsia="宋体" w:hAnsi="Book Antiqua"/>
          <w:color w:val="000000"/>
          <w:lang w:eastAsia="zh-CN"/>
        </w:rPr>
        <w:t>-</w:t>
      </w:r>
      <w:r w:rsidRPr="00D06CBF">
        <w:rPr>
          <w:rFonts w:ascii="Book Antiqua" w:hAnsi="Book Antiqua"/>
          <w:color w:val="000000"/>
        </w:rPr>
        <w:t xml:space="preserve">604-8754111  </w:t>
      </w:r>
      <w:r w:rsidRPr="00D06CBF">
        <w:rPr>
          <w:rFonts w:ascii="Book Antiqua" w:eastAsia="宋体" w:hAnsi="Book Antiqua"/>
          <w:color w:val="000000"/>
          <w:lang w:eastAsia="zh-CN"/>
        </w:rPr>
        <w:t xml:space="preserve">       </w:t>
      </w:r>
    </w:p>
    <w:p w:rsidR="005C4DFB" w:rsidRPr="00D06CBF" w:rsidRDefault="005C4DFB" w:rsidP="00125CB3">
      <w:pPr>
        <w:spacing w:line="360" w:lineRule="auto"/>
        <w:jc w:val="both"/>
        <w:rPr>
          <w:rFonts w:ascii="Book Antiqua" w:eastAsia="宋体" w:hAnsi="Book Antiqua"/>
          <w:b/>
          <w:color w:val="000000"/>
          <w:lang w:eastAsia="zh-CN"/>
        </w:rPr>
      </w:pPr>
      <w:bookmarkStart w:id="6" w:name="OLE_LINK327"/>
      <w:bookmarkStart w:id="7" w:name="OLE_LINK328"/>
      <w:bookmarkEnd w:id="4"/>
      <w:bookmarkEnd w:id="5"/>
    </w:p>
    <w:p w:rsidR="005C4DFB" w:rsidRPr="00D06CBF" w:rsidRDefault="005C4DFB" w:rsidP="00125CB3">
      <w:pPr>
        <w:spacing w:line="360" w:lineRule="auto"/>
        <w:jc w:val="both"/>
        <w:rPr>
          <w:rFonts w:ascii="Book Antiqua" w:eastAsia="宋体" w:hAnsi="Book Antiqua"/>
          <w:b/>
          <w:color w:val="000000"/>
          <w:lang w:eastAsia="zh-CN"/>
        </w:rPr>
      </w:pPr>
      <w:r w:rsidRPr="00D06CBF">
        <w:rPr>
          <w:rFonts w:ascii="Book Antiqua" w:hAnsi="Book Antiqua"/>
          <w:b/>
          <w:color w:val="000000"/>
        </w:rPr>
        <w:t>Received:</w:t>
      </w:r>
      <w:bookmarkStart w:id="8" w:name="OLE_LINK1"/>
      <w:bookmarkStart w:id="9" w:name="OLE_LINK2"/>
      <w:bookmarkStart w:id="10" w:name="OLE_LINK3"/>
      <w:r w:rsidRPr="00D06CBF">
        <w:rPr>
          <w:rFonts w:ascii="Book Antiqua" w:hAnsi="Book Antiqua"/>
        </w:rPr>
        <w:t xml:space="preserve"> November</w:t>
      </w:r>
      <w:bookmarkEnd w:id="8"/>
      <w:bookmarkEnd w:id="9"/>
      <w:bookmarkEnd w:id="10"/>
      <w:r w:rsidRPr="00D06CBF">
        <w:rPr>
          <w:rFonts w:ascii="Book Antiqua" w:eastAsia="宋体" w:hAnsi="Book Antiqua"/>
          <w:lang w:eastAsia="zh-CN"/>
        </w:rPr>
        <w:t xml:space="preserve"> 29, 2013   </w:t>
      </w:r>
      <w:r w:rsidRPr="00D06CBF">
        <w:rPr>
          <w:rFonts w:ascii="Book Antiqua" w:hAnsi="Book Antiqua"/>
          <w:b/>
          <w:color w:val="000000"/>
        </w:rPr>
        <w:t xml:space="preserve"> </w:t>
      </w:r>
      <w:r w:rsidRPr="00D06CBF">
        <w:rPr>
          <w:rFonts w:ascii="Book Antiqua" w:eastAsia="宋体" w:hAnsi="Book Antiqua"/>
          <w:b/>
          <w:color w:val="000000"/>
          <w:lang w:eastAsia="zh-CN"/>
        </w:rPr>
        <w:t xml:space="preserve"> </w:t>
      </w:r>
      <w:r w:rsidRPr="00D06CBF">
        <w:rPr>
          <w:rFonts w:ascii="Book Antiqua" w:hAnsi="Book Antiqua"/>
          <w:color w:val="000000"/>
        </w:rPr>
        <w:t xml:space="preserve"> </w:t>
      </w:r>
      <w:r w:rsidRPr="00D06CBF">
        <w:rPr>
          <w:rFonts w:ascii="Book Antiqua" w:hAnsi="Book Antiqua"/>
          <w:b/>
          <w:color w:val="000000"/>
        </w:rPr>
        <w:t xml:space="preserve">Revised: </w:t>
      </w:r>
      <w:bookmarkStart w:id="11" w:name="OLE_LINK6"/>
      <w:bookmarkStart w:id="12" w:name="OLE_LINK7"/>
      <w:bookmarkStart w:id="13" w:name="OLE_LINK65"/>
      <w:bookmarkStart w:id="14" w:name="OLE_LINK46"/>
      <w:bookmarkStart w:id="15" w:name="OLE_LINK167"/>
      <w:bookmarkStart w:id="16" w:name="OLE_LINK143"/>
      <w:bookmarkStart w:id="17" w:name="OLE_LINK18"/>
      <w:bookmarkStart w:id="18" w:name="OLE_LINK333"/>
      <w:r w:rsidRPr="00D06CBF">
        <w:rPr>
          <w:rFonts w:ascii="Book Antiqua" w:hAnsi="Book Antiqua"/>
        </w:rPr>
        <w:t>January</w:t>
      </w:r>
      <w:bookmarkEnd w:id="11"/>
      <w:bookmarkEnd w:id="12"/>
      <w:bookmarkEnd w:id="13"/>
      <w:bookmarkEnd w:id="14"/>
      <w:bookmarkEnd w:id="15"/>
      <w:bookmarkEnd w:id="16"/>
      <w:bookmarkEnd w:id="17"/>
      <w:bookmarkEnd w:id="18"/>
      <w:r w:rsidRPr="00D06CBF">
        <w:rPr>
          <w:rFonts w:ascii="Book Antiqua" w:eastAsia="宋体" w:hAnsi="Book Antiqua"/>
          <w:lang w:eastAsia="zh-CN"/>
        </w:rPr>
        <w:t xml:space="preserve"> 12, 2014</w:t>
      </w:r>
    </w:p>
    <w:p w:rsidR="0010295F" w:rsidRPr="0010295F" w:rsidRDefault="005C4DFB" w:rsidP="0010295F">
      <w:pPr>
        <w:rPr>
          <w:rFonts w:ascii="Book Antiqua" w:hAnsi="Book Antiqua"/>
          <w:color w:val="000000"/>
        </w:rPr>
      </w:pPr>
      <w:r w:rsidRPr="00D06CBF">
        <w:rPr>
          <w:rFonts w:ascii="Book Antiqua" w:hAnsi="Book Antiqua"/>
          <w:b/>
          <w:color w:val="000000"/>
        </w:rPr>
        <w:t xml:space="preserve">Accepted: </w:t>
      </w:r>
      <w:bookmarkStart w:id="19" w:name="OLE_LINK8"/>
      <w:bookmarkStart w:id="20" w:name="OLE_LINK9"/>
      <w:bookmarkStart w:id="21" w:name="OLE_LINK4"/>
      <w:r w:rsidR="0010295F" w:rsidRPr="0010295F">
        <w:rPr>
          <w:rFonts w:ascii="Book Antiqua" w:hAnsi="Book Antiqua"/>
          <w:color w:val="000000"/>
        </w:rPr>
        <w:t>March 12, 2014</w:t>
      </w:r>
    </w:p>
    <w:p w:rsidR="005C4DFB" w:rsidRPr="00D06CBF" w:rsidRDefault="005C4DFB" w:rsidP="00125CB3">
      <w:pPr>
        <w:spacing w:line="360" w:lineRule="auto"/>
        <w:jc w:val="both"/>
        <w:rPr>
          <w:rFonts w:ascii="Book Antiqua" w:hAnsi="Book Antiqua"/>
          <w:b/>
          <w:color w:val="000000"/>
        </w:rPr>
      </w:pPr>
      <w:bookmarkStart w:id="22" w:name="_GoBack"/>
      <w:bookmarkEnd w:id="19"/>
      <w:bookmarkEnd w:id="20"/>
      <w:bookmarkEnd w:id="21"/>
      <w:bookmarkEnd w:id="22"/>
    </w:p>
    <w:p w:rsidR="005C4DFB" w:rsidRPr="00D06CBF" w:rsidRDefault="005C4DFB" w:rsidP="00125CB3">
      <w:pPr>
        <w:spacing w:line="360" w:lineRule="auto"/>
        <w:jc w:val="both"/>
        <w:rPr>
          <w:rFonts w:ascii="Book Antiqua" w:hAnsi="Book Antiqua"/>
          <w:color w:val="000000"/>
        </w:rPr>
      </w:pPr>
      <w:r w:rsidRPr="00D06CBF">
        <w:rPr>
          <w:rFonts w:ascii="Book Antiqua" w:hAnsi="Book Antiqua"/>
          <w:b/>
          <w:color w:val="000000"/>
        </w:rPr>
        <w:t xml:space="preserve">Published online: </w:t>
      </w:r>
    </w:p>
    <w:bookmarkEnd w:id="6"/>
    <w:bookmarkEnd w:id="7"/>
    <w:p w:rsidR="005C4DFB" w:rsidRPr="00D06CBF" w:rsidRDefault="005C4DFB" w:rsidP="00125CB3">
      <w:pPr>
        <w:spacing w:line="360" w:lineRule="auto"/>
        <w:jc w:val="both"/>
        <w:rPr>
          <w:rFonts w:ascii="Book Antiqua" w:hAnsi="Book Antiqua"/>
        </w:rPr>
      </w:pPr>
    </w:p>
    <w:p w:rsidR="005C4DFB" w:rsidRPr="00D06CBF" w:rsidRDefault="005C4DFB" w:rsidP="00125CB3">
      <w:pPr>
        <w:spacing w:line="360" w:lineRule="auto"/>
        <w:jc w:val="both"/>
        <w:rPr>
          <w:rFonts w:ascii="Book Antiqua" w:hAnsi="Book Antiqua"/>
        </w:rPr>
      </w:pPr>
    </w:p>
    <w:p w:rsidR="005C4DFB" w:rsidRPr="00D06CBF" w:rsidRDefault="005C4DFB" w:rsidP="00125CB3">
      <w:pPr>
        <w:spacing w:line="360" w:lineRule="auto"/>
        <w:jc w:val="both"/>
        <w:rPr>
          <w:rFonts w:ascii="Book Antiqua" w:hAnsi="Book Antiqua"/>
        </w:rPr>
      </w:pPr>
      <w:r w:rsidRPr="00D06CBF">
        <w:rPr>
          <w:rFonts w:ascii="Book Antiqua" w:hAnsi="Book Antiqua"/>
        </w:rPr>
        <w:t xml:space="preserve"> </w:t>
      </w:r>
    </w:p>
    <w:p w:rsidR="005C4DFB" w:rsidRPr="00D06CBF" w:rsidRDefault="005C4DFB" w:rsidP="00125CB3">
      <w:pPr>
        <w:spacing w:line="360" w:lineRule="auto"/>
        <w:jc w:val="both"/>
        <w:rPr>
          <w:rFonts w:ascii="Book Antiqua" w:hAnsi="Book Antiqua"/>
          <w:b/>
        </w:rPr>
      </w:pPr>
      <w:r w:rsidRPr="00D06CBF">
        <w:rPr>
          <w:rFonts w:ascii="Book Antiqua" w:hAnsi="Book Antiqua"/>
          <w:b/>
        </w:rPr>
        <w:br w:type="page"/>
      </w:r>
    </w:p>
    <w:p w:rsidR="005C4DFB" w:rsidRPr="00D06CBF" w:rsidRDefault="005C4DFB" w:rsidP="00125CB3">
      <w:pPr>
        <w:spacing w:line="360" w:lineRule="auto"/>
        <w:jc w:val="both"/>
        <w:rPr>
          <w:rFonts w:ascii="Book Antiqua" w:eastAsia="宋体" w:hAnsi="Book Antiqua"/>
          <w:lang w:eastAsia="zh-CN"/>
        </w:rPr>
      </w:pPr>
      <w:r w:rsidRPr="00D06CBF">
        <w:rPr>
          <w:rFonts w:ascii="Book Antiqua" w:hAnsi="Book Antiqua"/>
          <w:b/>
          <w:color w:val="000000"/>
        </w:rPr>
        <w:t>Abstract</w:t>
      </w:r>
    </w:p>
    <w:p w:rsidR="005C4DFB" w:rsidRPr="00D06CBF" w:rsidRDefault="005C4DFB" w:rsidP="00125CB3">
      <w:pPr>
        <w:spacing w:line="360" w:lineRule="auto"/>
        <w:jc w:val="both"/>
        <w:rPr>
          <w:rFonts w:ascii="Book Antiqua" w:eastAsia="宋体" w:hAnsi="Book Antiqua"/>
          <w:lang w:eastAsia="zh-CN"/>
        </w:rPr>
      </w:pPr>
      <w:r w:rsidRPr="00D06CBF">
        <w:rPr>
          <w:rFonts w:ascii="Book Antiqua" w:hAnsi="Book Antiqua"/>
        </w:rPr>
        <w:t xml:space="preserve">Compared to standard endoscopy, endoscopic retrograde </w:t>
      </w:r>
      <w:proofErr w:type="spellStart"/>
      <w:r w:rsidRPr="00D06CBF">
        <w:rPr>
          <w:rFonts w:ascii="Book Antiqua" w:hAnsi="Book Antiqua"/>
        </w:rPr>
        <w:t>cholangiopancreatography</w:t>
      </w:r>
      <w:proofErr w:type="spellEnd"/>
      <w:r w:rsidRPr="00D06CBF">
        <w:rPr>
          <w:rFonts w:ascii="Book Antiqua" w:hAnsi="Book Antiqua"/>
        </w:rPr>
        <w:t xml:space="preserve"> (ERCP) and endoscopic ultrasound (EUS) are often lengthier and more complex, thus requiring higher doses of sedatives for patient comfort and compliance. The aim of this review is to provide the reader with information regarding the use, safety profile, and merits of </w:t>
      </w:r>
      <w:proofErr w:type="spellStart"/>
      <w:r w:rsidRPr="00D06CBF">
        <w:rPr>
          <w:rFonts w:ascii="Book Antiqua" w:hAnsi="Book Antiqua"/>
        </w:rPr>
        <w:t>propofol</w:t>
      </w:r>
      <w:proofErr w:type="spellEnd"/>
      <w:r w:rsidRPr="00D06CBF">
        <w:rPr>
          <w:rFonts w:ascii="Book Antiqua" w:hAnsi="Book Antiqua"/>
        </w:rPr>
        <w:t xml:space="preserve"> for sedation in advanced endoscopic procedures like ERCP and EUS, based on the current literature.</w:t>
      </w:r>
    </w:p>
    <w:p w:rsidR="005C4DFB" w:rsidRPr="00D06CBF" w:rsidRDefault="005C4DFB" w:rsidP="00125CB3">
      <w:pPr>
        <w:spacing w:line="360" w:lineRule="auto"/>
        <w:jc w:val="both"/>
        <w:rPr>
          <w:rFonts w:ascii="Book Antiqua" w:eastAsia="宋体" w:hAnsi="Book Antiqua"/>
          <w:b/>
          <w:lang w:eastAsia="zh-CN"/>
        </w:rPr>
      </w:pPr>
    </w:p>
    <w:p w:rsidR="005C4DFB" w:rsidRPr="00D06CBF" w:rsidRDefault="005C4DFB" w:rsidP="00125CB3">
      <w:pPr>
        <w:jc w:val="both"/>
        <w:rPr>
          <w:rFonts w:ascii="Book Antiqua" w:hAnsi="Book Antiqua"/>
        </w:rPr>
      </w:pPr>
      <w:r w:rsidRPr="00D06CBF">
        <w:rPr>
          <w:rFonts w:ascii="Book Antiqua" w:hAnsi="Book Antiqua"/>
        </w:rPr>
        <w:t xml:space="preserve">© 2014 </w:t>
      </w:r>
      <w:proofErr w:type="spellStart"/>
      <w:r w:rsidRPr="00D06CBF">
        <w:rPr>
          <w:rFonts w:ascii="Book Antiqua" w:hAnsi="Book Antiqua"/>
        </w:rPr>
        <w:t>Baishideng</w:t>
      </w:r>
      <w:proofErr w:type="spellEnd"/>
      <w:r w:rsidRPr="00D06CBF">
        <w:rPr>
          <w:rFonts w:ascii="Book Antiqua" w:hAnsi="Book Antiqua"/>
        </w:rPr>
        <w:t xml:space="preserve"> Publishing Group Co., Limited. All rights reserved.</w:t>
      </w:r>
    </w:p>
    <w:p w:rsidR="005C4DFB" w:rsidRPr="00D06CBF" w:rsidRDefault="005C4DFB" w:rsidP="00125CB3">
      <w:pPr>
        <w:spacing w:line="360" w:lineRule="auto"/>
        <w:jc w:val="both"/>
        <w:rPr>
          <w:rFonts w:ascii="Book Antiqua" w:eastAsia="宋体" w:hAnsi="Book Antiqua"/>
          <w:b/>
          <w:lang w:eastAsia="zh-CN"/>
        </w:rPr>
      </w:pPr>
    </w:p>
    <w:p w:rsidR="005C4DFB" w:rsidRPr="00D06CBF" w:rsidRDefault="005C4DFB" w:rsidP="00125CB3">
      <w:pPr>
        <w:spacing w:line="360" w:lineRule="auto"/>
        <w:jc w:val="both"/>
        <w:rPr>
          <w:rFonts w:ascii="Book Antiqua" w:hAnsi="Book Antiqua"/>
        </w:rPr>
      </w:pPr>
      <w:r w:rsidRPr="00D06CBF">
        <w:rPr>
          <w:rFonts w:ascii="Book Antiqua" w:hAnsi="Book Antiqua"/>
          <w:b/>
        </w:rPr>
        <w:t>Key words:</w:t>
      </w:r>
      <w:r w:rsidRPr="00D06CBF">
        <w:rPr>
          <w:rFonts w:ascii="Book Antiqua" w:hAnsi="Book Antiqua"/>
        </w:rPr>
        <w:t xml:space="preserve"> </w:t>
      </w:r>
      <w:proofErr w:type="spellStart"/>
      <w:r w:rsidRPr="00D06CBF">
        <w:rPr>
          <w:rFonts w:ascii="Book Antiqua" w:hAnsi="Book Antiqua"/>
        </w:rPr>
        <w:t>Propofol</w:t>
      </w:r>
      <w:proofErr w:type="spellEnd"/>
      <w:r w:rsidRPr="00D06CBF">
        <w:rPr>
          <w:rFonts w:ascii="Book Antiqua" w:eastAsia="宋体" w:hAnsi="Book Antiqua"/>
          <w:lang w:eastAsia="zh-CN"/>
        </w:rPr>
        <w:t>;</w:t>
      </w:r>
      <w:r w:rsidRPr="00D06CBF">
        <w:rPr>
          <w:rFonts w:ascii="Book Antiqua" w:hAnsi="Book Antiqua"/>
        </w:rPr>
        <w:t xml:space="preserve"> Endoscopy</w:t>
      </w:r>
      <w:r w:rsidRPr="00D06CBF">
        <w:rPr>
          <w:rFonts w:ascii="Book Antiqua" w:eastAsia="宋体" w:hAnsi="Book Antiqua"/>
          <w:lang w:eastAsia="zh-CN"/>
        </w:rPr>
        <w:t>;</w:t>
      </w:r>
      <w:r w:rsidRPr="00D06CBF">
        <w:rPr>
          <w:rFonts w:ascii="Book Antiqua" w:hAnsi="Book Antiqua"/>
        </w:rPr>
        <w:t xml:space="preserve"> </w:t>
      </w:r>
      <w:proofErr w:type="spellStart"/>
      <w:r w:rsidRPr="00D06CBF">
        <w:rPr>
          <w:rFonts w:ascii="Book Antiqua" w:hAnsi="Book Antiqua"/>
        </w:rPr>
        <w:t>ndoscopic</w:t>
      </w:r>
      <w:proofErr w:type="spellEnd"/>
      <w:r w:rsidRPr="00D06CBF">
        <w:rPr>
          <w:rFonts w:ascii="Book Antiqua" w:hAnsi="Book Antiqua"/>
        </w:rPr>
        <w:t xml:space="preserve"> retrograde </w:t>
      </w:r>
      <w:proofErr w:type="spellStart"/>
      <w:r w:rsidRPr="00D06CBF">
        <w:rPr>
          <w:rFonts w:ascii="Book Antiqua" w:hAnsi="Book Antiqua"/>
        </w:rPr>
        <w:t>cholangiopancreatography</w:t>
      </w:r>
      <w:proofErr w:type="spellEnd"/>
      <w:r w:rsidRPr="00D06CBF">
        <w:rPr>
          <w:rFonts w:ascii="Book Antiqua" w:eastAsia="宋体" w:hAnsi="Book Antiqua"/>
          <w:lang w:eastAsia="zh-CN"/>
        </w:rPr>
        <w:t>;</w:t>
      </w:r>
      <w:r w:rsidRPr="00D06CBF">
        <w:rPr>
          <w:rFonts w:ascii="Book Antiqua" w:hAnsi="Book Antiqua"/>
        </w:rPr>
        <w:t xml:space="preserve"> Endoscopic ultrasound</w:t>
      </w:r>
      <w:r w:rsidRPr="00D06CBF">
        <w:rPr>
          <w:rFonts w:ascii="Book Antiqua" w:eastAsia="宋体" w:hAnsi="Book Antiqua"/>
          <w:lang w:eastAsia="zh-CN"/>
        </w:rPr>
        <w:t>;</w:t>
      </w:r>
      <w:r w:rsidRPr="00D06CBF">
        <w:rPr>
          <w:rFonts w:ascii="Book Antiqua" w:hAnsi="Book Antiqua"/>
        </w:rPr>
        <w:t xml:space="preserve"> Safety</w:t>
      </w: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eastAsia="Arial Unicode MS" w:hAnsi="Book Antiqua" w:cs="Arial Unicode MS"/>
          <w:b/>
          <w:lang w:eastAsia="zh-CN"/>
        </w:rPr>
      </w:pPr>
      <w:bookmarkStart w:id="23" w:name="OLE_LINK107"/>
      <w:bookmarkStart w:id="24" w:name="OLE_LINK118"/>
      <w:bookmarkStart w:id="25" w:name="OLE_LINK269"/>
      <w:bookmarkStart w:id="26" w:name="OLE_LINK285"/>
      <w:r w:rsidRPr="00D06CBF">
        <w:rPr>
          <w:rFonts w:ascii="Book Antiqua" w:eastAsia="Arial Unicode MS" w:hAnsi="Book Antiqua" w:cs="Arial Unicode MS"/>
          <w:b/>
        </w:rPr>
        <w:t>Core tip:</w:t>
      </w:r>
      <w:r w:rsidRPr="00D06CBF">
        <w:rPr>
          <w:rFonts w:ascii="Book Antiqua" w:eastAsia="Arial Unicode MS" w:hAnsi="Book Antiqua" w:cs="Arial Unicode MS"/>
          <w:b/>
          <w:lang w:eastAsia="zh-CN"/>
        </w:rPr>
        <w:t xml:space="preserve"> </w:t>
      </w:r>
      <w:r w:rsidRPr="00D06CBF">
        <w:rPr>
          <w:rFonts w:ascii="Book Antiqua" w:hAnsi="Book Antiqua"/>
        </w:rPr>
        <w:t xml:space="preserve">There is a plethora of data to support the safety profile of </w:t>
      </w:r>
      <w:proofErr w:type="spellStart"/>
      <w:r w:rsidRPr="00D06CBF">
        <w:rPr>
          <w:rFonts w:ascii="Book Antiqua" w:hAnsi="Book Antiqua"/>
        </w:rPr>
        <w:t>propofol</w:t>
      </w:r>
      <w:proofErr w:type="spellEnd"/>
      <w:r w:rsidRPr="00D06CBF">
        <w:rPr>
          <w:rFonts w:ascii="Book Antiqua" w:hAnsi="Book Antiqua"/>
        </w:rPr>
        <w:t xml:space="preserve"> in general endoscopy, and many studies that support non-</w:t>
      </w:r>
      <w:proofErr w:type="spellStart"/>
      <w:r w:rsidRPr="00D06CBF">
        <w:rPr>
          <w:rFonts w:ascii="Book Antiqua" w:hAnsi="Book Antiqua"/>
        </w:rPr>
        <w:t>anesthesiologist</w:t>
      </w:r>
      <w:proofErr w:type="spellEnd"/>
      <w:r w:rsidRPr="00D06CBF">
        <w:rPr>
          <w:rFonts w:ascii="Book Antiqua" w:hAnsi="Book Antiqua"/>
        </w:rPr>
        <w:t xml:space="preserve"> administered </w:t>
      </w:r>
      <w:proofErr w:type="spellStart"/>
      <w:r w:rsidRPr="00D06CBF">
        <w:rPr>
          <w:rFonts w:ascii="Book Antiqua" w:hAnsi="Book Antiqua"/>
        </w:rPr>
        <w:t>propofol</w:t>
      </w:r>
      <w:proofErr w:type="spellEnd"/>
      <w:r w:rsidRPr="00D06CBF">
        <w:rPr>
          <w:rFonts w:ascii="Book Antiqua" w:hAnsi="Book Antiqua"/>
        </w:rPr>
        <w:t xml:space="preserve">. There are also compelling data that support its use in endoscopic retrograde </w:t>
      </w:r>
      <w:proofErr w:type="spellStart"/>
      <w:r w:rsidRPr="00D06CBF">
        <w:rPr>
          <w:rFonts w:ascii="Book Antiqua" w:hAnsi="Book Antiqua"/>
        </w:rPr>
        <w:t>cholangiopancreatography</w:t>
      </w:r>
      <w:proofErr w:type="spellEnd"/>
      <w:r w:rsidRPr="00D06CBF">
        <w:rPr>
          <w:rFonts w:ascii="Book Antiqua" w:hAnsi="Book Antiqua"/>
        </w:rPr>
        <w:t xml:space="preserve"> and endoscopic ultrasound. In the world of advanced therapeutic endoscopy, where patient burden, risk, and cost are high, </w:t>
      </w:r>
      <w:proofErr w:type="spellStart"/>
      <w:r w:rsidRPr="00D06CBF">
        <w:rPr>
          <w:rFonts w:ascii="Book Antiqua" w:hAnsi="Book Antiqua"/>
        </w:rPr>
        <w:t>propofol</w:t>
      </w:r>
      <w:proofErr w:type="spellEnd"/>
      <w:r w:rsidRPr="00D06CBF">
        <w:rPr>
          <w:rFonts w:ascii="Book Antiqua" w:hAnsi="Book Antiqua"/>
        </w:rPr>
        <w:t xml:space="preserve"> based sedation delivered by non-</w:t>
      </w:r>
      <w:proofErr w:type="spellStart"/>
      <w:r w:rsidRPr="00D06CBF">
        <w:rPr>
          <w:rFonts w:ascii="Book Antiqua" w:hAnsi="Book Antiqua"/>
        </w:rPr>
        <w:t>anesthetic</w:t>
      </w:r>
      <w:proofErr w:type="spellEnd"/>
      <w:r w:rsidRPr="00D06CBF">
        <w:rPr>
          <w:rFonts w:ascii="Book Antiqua" w:hAnsi="Book Antiqua"/>
        </w:rPr>
        <w:t>, but appropriately trained individuals, should become the new standard.</w:t>
      </w:r>
    </w:p>
    <w:bookmarkEnd w:id="23"/>
    <w:bookmarkEnd w:id="24"/>
    <w:bookmarkEnd w:id="25"/>
    <w:bookmarkEnd w:id="26"/>
    <w:p w:rsidR="005C4DFB" w:rsidRPr="00D06CBF" w:rsidRDefault="005C4DFB" w:rsidP="00125CB3">
      <w:pPr>
        <w:spacing w:line="360" w:lineRule="auto"/>
        <w:jc w:val="both"/>
        <w:rPr>
          <w:rFonts w:ascii="Book Antiqua" w:eastAsia="宋体" w:hAnsi="Book Antiqua"/>
          <w:b/>
          <w:lang w:eastAsia="zh-CN"/>
        </w:rPr>
      </w:pPr>
    </w:p>
    <w:p w:rsidR="005C4DFB" w:rsidRPr="00D06CBF" w:rsidRDefault="005C4DFB" w:rsidP="009A7052">
      <w:pPr>
        <w:spacing w:line="360" w:lineRule="auto"/>
        <w:jc w:val="both"/>
        <w:rPr>
          <w:rFonts w:ascii="Book Antiqua" w:eastAsia="宋体" w:hAnsi="Book Antiqua"/>
          <w:lang w:eastAsia="zh-CN"/>
        </w:rPr>
      </w:pPr>
      <w:proofErr w:type="spellStart"/>
      <w:r w:rsidRPr="00D06CBF">
        <w:rPr>
          <w:rFonts w:ascii="Book Antiqua" w:hAnsi="Book Antiqua"/>
        </w:rPr>
        <w:t>Cheriyan</w:t>
      </w:r>
      <w:proofErr w:type="spellEnd"/>
      <w:r w:rsidRPr="00D06CBF">
        <w:rPr>
          <w:rFonts w:ascii="Book Antiqua" w:eastAsia="宋体" w:hAnsi="Book Antiqua"/>
          <w:lang w:eastAsia="zh-CN"/>
        </w:rPr>
        <w:t xml:space="preserve"> DG, </w:t>
      </w:r>
      <w:r w:rsidRPr="00D06CBF">
        <w:rPr>
          <w:rFonts w:ascii="Book Antiqua" w:hAnsi="Book Antiqua"/>
        </w:rPr>
        <w:t>Byrne</w:t>
      </w:r>
      <w:r w:rsidRPr="00D06CBF">
        <w:rPr>
          <w:rFonts w:ascii="Book Antiqua" w:eastAsia="宋体" w:hAnsi="Book Antiqua"/>
          <w:lang w:eastAsia="zh-CN"/>
        </w:rPr>
        <w:t xml:space="preserve"> MF. </w:t>
      </w:r>
      <w:proofErr w:type="spellStart"/>
      <w:proofErr w:type="gramStart"/>
      <w:r w:rsidRPr="00D06CBF">
        <w:rPr>
          <w:rFonts w:ascii="Book Antiqua" w:hAnsi="Book Antiqua"/>
        </w:rPr>
        <w:t>Propofol</w:t>
      </w:r>
      <w:proofErr w:type="spellEnd"/>
      <w:r w:rsidRPr="00D06CBF">
        <w:rPr>
          <w:rFonts w:ascii="Book Antiqua" w:hAnsi="Book Antiqua"/>
        </w:rPr>
        <w:t xml:space="preserve"> use in endoscopic retrograde </w:t>
      </w:r>
      <w:proofErr w:type="spellStart"/>
      <w:r w:rsidRPr="00D06CBF">
        <w:rPr>
          <w:rFonts w:ascii="Book Antiqua" w:hAnsi="Book Antiqua"/>
        </w:rPr>
        <w:t>cholangiopancreatography</w:t>
      </w:r>
      <w:proofErr w:type="spellEnd"/>
      <w:r w:rsidRPr="00D06CBF">
        <w:rPr>
          <w:rFonts w:ascii="Book Antiqua" w:eastAsia="宋体" w:hAnsi="Book Antiqua"/>
          <w:lang w:eastAsia="zh-CN"/>
        </w:rPr>
        <w:t xml:space="preserve"> </w:t>
      </w:r>
      <w:r w:rsidRPr="00D06CBF">
        <w:rPr>
          <w:rFonts w:ascii="Book Antiqua" w:hAnsi="Book Antiqua"/>
        </w:rPr>
        <w:t>and endoscopic ultrasound</w:t>
      </w:r>
      <w:r w:rsidRPr="00D06CBF">
        <w:rPr>
          <w:rFonts w:ascii="Book Antiqua" w:eastAsia="宋体" w:hAnsi="Book Antiqua"/>
          <w:lang w:eastAsia="zh-CN"/>
        </w:rPr>
        <w:t>.</w:t>
      </w:r>
      <w:proofErr w:type="gramEnd"/>
    </w:p>
    <w:p w:rsidR="005C4DFB" w:rsidRPr="00D06CBF" w:rsidRDefault="005C4DFB" w:rsidP="009A7052">
      <w:pPr>
        <w:spacing w:line="360" w:lineRule="auto"/>
        <w:jc w:val="both"/>
        <w:rPr>
          <w:rFonts w:ascii="Book Antiqua" w:eastAsia="宋体" w:hAnsi="Book Antiqua"/>
          <w:lang w:eastAsia="zh-CN"/>
        </w:rPr>
      </w:pPr>
    </w:p>
    <w:p w:rsidR="005C4DFB" w:rsidRPr="00D06CBF" w:rsidRDefault="005C4DFB" w:rsidP="009A7052">
      <w:pPr>
        <w:spacing w:line="360" w:lineRule="auto"/>
        <w:rPr>
          <w:rFonts w:ascii="Book Antiqua" w:hAnsi="Book Antiqua"/>
          <w:b/>
        </w:rPr>
      </w:pPr>
      <w:r w:rsidRPr="00D06CBF">
        <w:rPr>
          <w:rFonts w:ascii="Book Antiqua" w:hAnsi="Book Antiqua"/>
          <w:b/>
        </w:rPr>
        <w:t xml:space="preserve">Available from: URL: </w:t>
      </w:r>
    </w:p>
    <w:p w:rsidR="005C4DFB" w:rsidRPr="00D06CBF" w:rsidRDefault="005C4DFB" w:rsidP="009A7052">
      <w:pPr>
        <w:spacing w:line="360" w:lineRule="auto"/>
        <w:rPr>
          <w:rFonts w:ascii="Book Antiqua" w:hAnsi="Book Antiqua"/>
          <w:b/>
        </w:rPr>
      </w:pPr>
      <w:r w:rsidRPr="00D06CBF">
        <w:rPr>
          <w:rFonts w:ascii="Book Antiqua" w:hAnsi="Book Antiqua"/>
          <w:b/>
        </w:rPr>
        <w:t>DOI:</w:t>
      </w:r>
    </w:p>
    <w:p w:rsidR="005C4DFB" w:rsidRPr="00D06CBF" w:rsidRDefault="005C4DFB" w:rsidP="009A7052">
      <w:pPr>
        <w:spacing w:line="360" w:lineRule="auto"/>
        <w:jc w:val="both"/>
        <w:rPr>
          <w:rFonts w:ascii="Book Antiqua" w:hAnsi="Book Antiqua"/>
          <w:b/>
        </w:rPr>
      </w:pPr>
      <w:r w:rsidRPr="00D06CBF">
        <w:rPr>
          <w:rFonts w:ascii="Book Antiqua" w:hAnsi="Book Antiqua"/>
        </w:rPr>
        <w:t xml:space="preserve"> </w:t>
      </w:r>
    </w:p>
    <w:p w:rsidR="005C4DFB" w:rsidRPr="00D06CBF" w:rsidRDefault="005C4DFB" w:rsidP="00125CB3">
      <w:pPr>
        <w:spacing w:line="360" w:lineRule="auto"/>
        <w:jc w:val="both"/>
        <w:rPr>
          <w:rFonts w:ascii="Book Antiqua" w:eastAsia="宋体" w:hAnsi="Book Antiqua"/>
          <w:b/>
          <w:lang w:eastAsia="zh-CN"/>
        </w:rPr>
      </w:pPr>
      <w:r w:rsidRPr="00D06CBF">
        <w:rPr>
          <w:rFonts w:ascii="Book Antiqua" w:eastAsia="宋体" w:hAnsi="Book Antiqua"/>
          <w:b/>
          <w:lang w:eastAsia="zh-CN"/>
        </w:rPr>
        <w:br w:type="page"/>
      </w:r>
    </w:p>
    <w:p w:rsidR="005C4DFB" w:rsidRPr="00D06CBF" w:rsidRDefault="005C4DFB" w:rsidP="00125CB3">
      <w:pPr>
        <w:spacing w:line="360" w:lineRule="auto"/>
        <w:jc w:val="both"/>
        <w:rPr>
          <w:rFonts w:ascii="Book Antiqua" w:hAnsi="Book Antiqua"/>
          <w:b/>
        </w:rPr>
      </w:pPr>
      <w:r w:rsidRPr="00D06CBF">
        <w:rPr>
          <w:rFonts w:ascii="Book Antiqua" w:hAnsi="Book Antiqua"/>
          <w:b/>
        </w:rPr>
        <w:t>INTRODUCTION</w:t>
      </w:r>
    </w:p>
    <w:p w:rsidR="005C4DFB" w:rsidRPr="00D06CBF" w:rsidRDefault="005C4DFB" w:rsidP="009A7052">
      <w:pPr>
        <w:spacing w:line="360" w:lineRule="auto"/>
        <w:jc w:val="both"/>
        <w:rPr>
          <w:rFonts w:ascii="Book Antiqua" w:hAnsi="Book Antiqua"/>
        </w:rPr>
      </w:pPr>
      <w:proofErr w:type="spellStart"/>
      <w:r w:rsidRPr="00D06CBF">
        <w:rPr>
          <w:rFonts w:ascii="Book Antiqua" w:hAnsi="Book Antiqua"/>
        </w:rPr>
        <w:t>Propofol</w:t>
      </w:r>
      <w:proofErr w:type="spellEnd"/>
      <w:r w:rsidRPr="00D06CBF">
        <w:rPr>
          <w:rFonts w:ascii="Book Antiqua" w:hAnsi="Book Antiqua"/>
        </w:rPr>
        <w:t xml:space="preserve"> is an ultra-short acting hypnotic agent with no analgesic properties that acts quickly and efficaciously to sedate patients. The food and drug administration (FDA) have approved its use for the induction and maintenance of </w:t>
      </w:r>
      <w:proofErr w:type="spellStart"/>
      <w:r w:rsidRPr="00D06CBF">
        <w:rPr>
          <w:rFonts w:ascii="Book Antiqua" w:hAnsi="Book Antiqua"/>
        </w:rPr>
        <w:t>anesthesia</w:t>
      </w:r>
      <w:proofErr w:type="spellEnd"/>
      <w:r w:rsidRPr="00D06CBF">
        <w:rPr>
          <w:rFonts w:ascii="Book Antiqua" w:hAnsi="Book Antiqua"/>
        </w:rPr>
        <w:t xml:space="preserve">, and also recommend that individuals with training in general </w:t>
      </w:r>
      <w:proofErr w:type="spellStart"/>
      <w:r w:rsidRPr="00D06CBF">
        <w:rPr>
          <w:rFonts w:ascii="Book Antiqua" w:hAnsi="Book Antiqua"/>
        </w:rPr>
        <w:t>anesthesia</w:t>
      </w:r>
      <w:proofErr w:type="spellEnd"/>
      <w:r w:rsidRPr="00D06CBF">
        <w:rPr>
          <w:rFonts w:ascii="Book Antiqua" w:hAnsi="Book Antiqua"/>
        </w:rPr>
        <w:t xml:space="preserve"> should administer </w:t>
      </w:r>
      <w:proofErr w:type="gramStart"/>
      <w:r w:rsidRPr="00D06CBF">
        <w:rPr>
          <w:rFonts w:ascii="Book Antiqua" w:hAnsi="Book Antiqua"/>
        </w:rPr>
        <w:t>it</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w:t>
      </w:r>
      <w:r w:rsidRPr="00D06CBF">
        <w:rPr>
          <w:rFonts w:ascii="Book Antiqua" w:hAnsi="Book Antiqua"/>
        </w:rPr>
        <w:t xml:space="preserve">. Historically, </w:t>
      </w:r>
      <w:proofErr w:type="spellStart"/>
      <w:r w:rsidRPr="00D06CBF">
        <w:rPr>
          <w:rFonts w:ascii="Book Antiqua" w:hAnsi="Book Antiqua"/>
        </w:rPr>
        <w:t>propofol</w:t>
      </w:r>
      <w:proofErr w:type="spellEnd"/>
      <w:r w:rsidRPr="00D06CBF">
        <w:rPr>
          <w:rFonts w:ascii="Book Antiqua" w:hAnsi="Book Antiqua"/>
        </w:rPr>
        <w:t xml:space="preserve"> delivered by </w:t>
      </w:r>
      <w:proofErr w:type="spellStart"/>
      <w:r w:rsidRPr="00D06CBF">
        <w:rPr>
          <w:rFonts w:ascii="Book Antiqua" w:hAnsi="Book Antiqua"/>
        </w:rPr>
        <w:t>anesthetists</w:t>
      </w:r>
      <w:proofErr w:type="spellEnd"/>
      <w:r w:rsidRPr="00D06CBF">
        <w:rPr>
          <w:rFonts w:ascii="Book Antiqua" w:hAnsi="Book Antiqua"/>
        </w:rPr>
        <w:t xml:space="preserve"> for endoscopic procedures is considered to be a safe but costly practice. In the setting of increasing financial burdens on health care systems, alternatives need to be addressed.</w:t>
      </w:r>
    </w:p>
    <w:p w:rsidR="005C4DFB" w:rsidRPr="00D06CBF" w:rsidRDefault="005C4DFB" w:rsidP="00125CB3">
      <w:pPr>
        <w:spacing w:line="360" w:lineRule="auto"/>
        <w:ind w:firstLine="720"/>
        <w:jc w:val="both"/>
        <w:rPr>
          <w:rFonts w:ascii="Book Antiqua" w:hAnsi="Book Antiqua"/>
        </w:rPr>
      </w:pPr>
      <w:r w:rsidRPr="00D06CBF">
        <w:rPr>
          <w:rFonts w:ascii="Book Antiqua" w:hAnsi="Book Antiqua"/>
        </w:rPr>
        <w:t xml:space="preserve">The use of </w:t>
      </w:r>
      <w:proofErr w:type="gramStart"/>
      <w:r w:rsidRPr="00D06CBF">
        <w:rPr>
          <w:rFonts w:ascii="Book Antiqua" w:hAnsi="Book Antiqua"/>
        </w:rPr>
        <w:t>moderate,</w:t>
      </w:r>
      <w:proofErr w:type="gramEnd"/>
      <w:r w:rsidRPr="00D06CBF">
        <w:rPr>
          <w:rFonts w:ascii="Book Antiqua" w:hAnsi="Book Antiqua"/>
        </w:rPr>
        <w:t xml:space="preserve"> or “conscious” sedation with benzodiazepines and analgesics for routine endoscopic procedures such as esophagogastroduodenoscopy (EGD) and colonoscopy is well established, and generally accepted by patients and </w:t>
      </w:r>
      <w:proofErr w:type="spellStart"/>
      <w:r w:rsidRPr="00D06CBF">
        <w:rPr>
          <w:rFonts w:ascii="Book Antiqua" w:hAnsi="Book Antiqua"/>
        </w:rPr>
        <w:t>endoscopists</w:t>
      </w:r>
      <w:proofErr w:type="spellEnd"/>
      <w:r w:rsidRPr="00D06CBF">
        <w:rPr>
          <w:rFonts w:ascii="Book Antiqua" w:hAnsi="Book Antiqua"/>
        </w:rPr>
        <w:t xml:space="preserve">. With advancements in endoscopic technology and expertise however, therapeutic procedures are becoming increasingly complex. Advancing age and co-morbidity also seems to be less of a deterrent for endoscopic therapy, particularly when alternatives may involve general </w:t>
      </w:r>
      <w:proofErr w:type="spellStart"/>
      <w:r w:rsidRPr="00D06CBF">
        <w:rPr>
          <w:rFonts w:ascii="Book Antiqua" w:hAnsi="Book Antiqua"/>
        </w:rPr>
        <w:t>anesthesia</w:t>
      </w:r>
      <w:proofErr w:type="spellEnd"/>
      <w:r w:rsidRPr="00D06CBF">
        <w:rPr>
          <w:rFonts w:ascii="Book Antiqua" w:hAnsi="Book Antiqua"/>
        </w:rPr>
        <w:t xml:space="preserve"> and surgical intervention. </w:t>
      </w:r>
    </w:p>
    <w:p w:rsidR="005C4DFB" w:rsidRPr="00D06CBF" w:rsidRDefault="005C4DFB" w:rsidP="00125CB3">
      <w:pPr>
        <w:spacing w:line="360" w:lineRule="auto"/>
        <w:ind w:firstLine="720"/>
        <w:jc w:val="both"/>
        <w:rPr>
          <w:rFonts w:ascii="Book Antiqua" w:hAnsi="Book Antiqua"/>
        </w:rPr>
      </w:pPr>
      <w:r w:rsidRPr="00D06CBF">
        <w:rPr>
          <w:rFonts w:ascii="Book Antiqua" w:hAnsi="Book Antiqua"/>
        </w:rPr>
        <w:t xml:space="preserve">Compared to standard endoscopy, endoscopic retrograde </w:t>
      </w:r>
      <w:proofErr w:type="spellStart"/>
      <w:r w:rsidRPr="00D06CBF">
        <w:rPr>
          <w:rFonts w:ascii="Book Antiqua" w:hAnsi="Book Antiqua"/>
        </w:rPr>
        <w:t>cholangiopancreatography</w:t>
      </w:r>
      <w:proofErr w:type="spellEnd"/>
      <w:r w:rsidRPr="00D06CBF">
        <w:rPr>
          <w:rFonts w:ascii="Book Antiqua" w:hAnsi="Book Antiqua"/>
        </w:rPr>
        <w:t xml:space="preserve"> (ERCP) and endoscopic ultrasound (EUS) are often lengthier and more complex, thus requiring higher doses of sedatives for patient comfort and </w:t>
      </w:r>
      <w:proofErr w:type="gramStart"/>
      <w:r w:rsidRPr="00D06CBF">
        <w:rPr>
          <w:rFonts w:ascii="Book Antiqua" w:hAnsi="Book Antiqua"/>
        </w:rPr>
        <w:t>compliance</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w:t>
      </w:r>
      <w:r w:rsidRPr="00D06CBF">
        <w:rPr>
          <w:rFonts w:ascii="Book Antiqua" w:hAnsi="Book Antiqua"/>
        </w:rPr>
        <w:t xml:space="preserve">. Naturally this may increase risk of sedation related complication along with prolonged recovery times. </w:t>
      </w:r>
    </w:p>
    <w:p w:rsidR="005C4DFB" w:rsidRPr="00D06CBF" w:rsidRDefault="005C4DFB" w:rsidP="00125CB3">
      <w:pPr>
        <w:spacing w:line="360" w:lineRule="auto"/>
        <w:ind w:firstLine="720"/>
        <w:jc w:val="both"/>
        <w:rPr>
          <w:rFonts w:ascii="Book Antiqua" w:hAnsi="Book Antiqua"/>
        </w:rPr>
      </w:pPr>
      <w:r w:rsidRPr="00D06CBF">
        <w:rPr>
          <w:rFonts w:ascii="Book Antiqua" w:hAnsi="Book Antiqua"/>
        </w:rPr>
        <w:t xml:space="preserve">The aim of this review is to provide the reader with information regarding the use, safety profile, and merits of </w:t>
      </w:r>
      <w:proofErr w:type="spellStart"/>
      <w:r w:rsidRPr="00D06CBF">
        <w:rPr>
          <w:rFonts w:ascii="Book Antiqua" w:hAnsi="Book Antiqua"/>
        </w:rPr>
        <w:t>propofol</w:t>
      </w:r>
      <w:proofErr w:type="spellEnd"/>
      <w:r w:rsidRPr="00D06CBF">
        <w:rPr>
          <w:rFonts w:ascii="Book Antiqua" w:hAnsi="Book Antiqua"/>
        </w:rPr>
        <w:t xml:space="preserve"> sedation in advanced endoscopic procedures like ERCP and EUS, based on the current literature.</w:t>
      </w:r>
    </w:p>
    <w:p w:rsidR="005C4DFB" w:rsidRPr="00D06CBF" w:rsidRDefault="005C4DFB" w:rsidP="00125CB3">
      <w:pPr>
        <w:spacing w:line="360" w:lineRule="auto"/>
        <w:ind w:firstLine="720"/>
        <w:jc w:val="both"/>
        <w:rPr>
          <w:rFonts w:ascii="Book Antiqua" w:hAnsi="Book Antiqua"/>
        </w:rPr>
      </w:pPr>
    </w:p>
    <w:p w:rsidR="005C4DFB" w:rsidRPr="00D06CBF" w:rsidRDefault="005C4DFB" w:rsidP="00125CB3">
      <w:pPr>
        <w:spacing w:line="360" w:lineRule="auto"/>
        <w:jc w:val="both"/>
        <w:rPr>
          <w:rFonts w:ascii="Book Antiqua" w:hAnsi="Book Antiqua"/>
          <w:b/>
        </w:rPr>
      </w:pPr>
      <w:r w:rsidRPr="00D06CBF">
        <w:rPr>
          <w:rFonts w:ascii="Book Antiqua" w:hAnsi="Book Antiqua"/>
          <w:b/>
        </w:rPr>
        <w:t>PROPOFOL IN GENERAL ENDOSCOPY</w:t>
      </w:r>
    </w:p>
    <w:p w:rsidR="005C4DFB" w:rsidRPr="00D06CBF" w:rsidRDefault="005C4DFB" w:rsidP="003F504F">
      <w:pPr>
        <w:spacing w:line="360" w:lineRule="auto"/>
        <w:jc w:val="both"/>
        <w:rPr>
          <w:rFonts w:ascii="Book Antiqua" w:hAnsi="Book Antiqua"/>
        </w:rPr>
      </w:pPr>
      <w:proofErr w:type="spellStart"/>
      <w:r w:rsidRPr="00D06CBF">
        <w:rPr>
          <w:rFonts w:ascii="Book Antiqua" w:hAnsi="Book Antiqua"/>
        </w:rPr>
        <w:t>Propofol</w:t>
      </w:r>
      <w:proofErr w:type="spellEnd"/>
      <w:r w:rsidRPr="00D06CBF">
        <w:rPr>
          <w:rFonts w:ascii="Book Antiqua" w:hAnsi="Book Antiqua"/>
        </w:rPr>
        <w:t xml:space="preserve"> is 98% plasma protein bound and highly lipophilic, which enables it to cross the blood-brain barrier easily. This results in both a rapid onset of action and short half-life as it redistributes into peripheral tissues quickly. It </w:t>
      </w:r>
      <w:r w:rsidRPr="00D06CBF">
        <w:rPr>
          <w:rFonts w:ascii="Book Antiqua" w:hAnsi="Book Antiqua"/>
        </w:rPr>
        <w:lastRenderedPageBreak/>
        <w:t xml:space="preserve">delivers rapid sedation compared to benzodiazepines and opiates, and has a shorter recovery profile, see Table 1. Although it has a rapid onset of action and short half-life, </w:t>
      </w:r>
      <w:proofErr w:type="spellStart"/>
      <w:r w:rsidRPr="00D06CBF">
        <w:rPr>
          <w:rFonts w:ascii="Book Antiqua" w:hAnsi="Book Antiqua"/>
        </w:rPr>
        <w:t>propofol</w:t>
      </w:r>
      <w:proofErr w:type="spellEnd"/>
      <w:r w:rsidRPr="00D06CBF">
        <w:rPr>
          <w:rFonts w:ascii="Book Antiqua" w:hAnsi="Book Antiqua"/>
        </w:rPr>
        <w:t xml:space="preserve"> also has a relatively narrow therapeutic index, which carries a greater potential for complication, particularly if administered by inexperienced individuals. </w:t>
      </w:r>
    </w:p>
    <w:p w:rsidR="005C4DFB" w:rsidRPr="00D06CBF" w:rsidRDefault="005C4DFB" w:rsidP="00125CB3">
      <w:pPr>
        <w:spacing w:line="360" w:lineRule="auto"/>
        <w:ind w:firstLine="720"/>
        <w:jc w:val="both"/>
        <w:rPr>
          <w:rFonts w:ascii="Book Antiqua" w:eastAsia="宋体" w:hAnsi="Book Antiqua"/>
          <w:lang w:eastAsia="zh-CN"/>
        </w:rPr>
      </w:pPr>
      <w:r w:rsidRPr="00D06CBF">
        <w:rPr>
          <w:rFonts w:ascii="Book Antiqua" w:hAnsi="Book Antiqua"/>
        </w:rPr>
        <w:t xml:space="preserve">There is no doubt, however, that the use of standard, conscious sedation with benzodiazepines and opiates is not always ideal. Virtually every </w:t>
      </w:r>
      <w:proofErr w:type="spellStart"/>
      <w:r w:rsidRPr="00D06CBF">
        <w:rPr>
          <w:rFonts w:ascii="Book Antiqua" w:hAnsi="Book Antiqua"/>
        </w:rPr>
        <w:t>endoscopist</w:t>
      </w:r>
      <w:proofErr w:type="spellEnd"/>
      <w:r w:rsidRPr="00D06CBF">
        <w:rPr>
          <w:rFonts w:ascii="Book Antiqua" w:hAnsi="Book Antiqua"/>
        </w:rPr>
        <w:t xml:space="preserve"> will have had the experience of administering medication and performing a procedure on a sub-optimally sedated patient, only to have them sleep deeply afterwards. This usually results from the procedure starting before the medication is in full effect, followed by “top-up” medication given in an attempt to placate the struggling individual. This may result in delayed sedation, cardio-respiratory compromise and delayed discharge from the endoscopy unit. A prospective, randomized study has shown that not only were patient and </w:t>
      </w:r>
      <w:proofErr w:type="spellStart"/>
      <w:r w:rsidRPr="00D06CBF">
        <w:rPr>
          <w:rFonts w:ascii="Book Antiqua" w:hAnsi="Book Antiqua"/>
        </w:rPr>
        <w:t>endoscopists</w:t>
      </w:r>
      <w:proofErr w:type="spellEnd"/>
      <w:r w:rsidRPr="00D06CBF">
        <w:rPr>
          <w:rFonts w:ascii="Book Antiqua" w:hAnsi="Book Antiqua"/>
        </w:rPr>
        <w:t xml:space="preserve"> more satisfied with </w:t>
      </w:r>
      <w:proofErr w:type="spellStart"/>
      <w:r w:rsidRPr="00D06CBF">
        <w:rPr>
          <w:rFonts w:ascii="Book Antiqua" w:hAnsi="Book Antiqua"/>
        </w:rPr>
        <w:t>propofol</w:t>
      </w:r>
      <w:proofErr w:type="spellEnd"/>
      <w:r w:rsidRPr="00D06CBF">
        <w:rPr>
          <w:rFonts w:ascii="Book Antiqua" w:hAnsi="Book Antiqua"/>
        </w:rPr>
        <w:t xml:space="preserve"> compared to standard sedation practices, but that they have significantly shorter recovery times and quicker return to baseline activities and </w:t>
      </w:r>
      <w:proofErr w:type="gramStart"/>
      <w:r w:rsidRPr="00D06CBF">
        <w:rPr>
          <w:rFonts w:ascii="Book Antiqua" w:hAnsi="Book Antiqua"/>
        </w:rPr>
        <w:t>diet</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3]</w:t>
      </w:r>
      <w:r w:rsidRPr="00D06CBF">
        <w:rPr>
          <w:rFonts w:ascii="Book Antiqua" w:hAnsi="Book Antiqua"/>
        </w:rPr>
        <w:t xml:space="preserve">. </w:t>
      </w:r>
    </w:p>
    <w:p w:rsidR="005C4DFB" w:rsidRPr="00D06CBF" w:rsidRDefault="005C4DFB" w:rsidP="00125CB3">
      <w:pPr>
        <w:spacing w:line="360" w:lineRule="auto"/>
        <w:ind w:firstLine="720"/>
        <w:jc w:val="both"/>
        <w:rPr>
          <w:rFonts w:ascii="Book Antiqua" w:hAnsi="Book Antiqua"/>
        </w:rPr>
      </w:pPr>
    </w:p>
    <w:p w:rsidR="005C4DFB" w:rsidRPr="00D06CBF" w:rsidRDefault="005C4DFB" w:rsidP="00125CB3">
      <w:pPr>
        <w:spacing w:line="360" w:lineRule="auto"/>
        <w:jc w:val="both"/>
        <w:rPr>
          <w:rFonts w:ascii="Book Antiqua" w:hAnsi="Book Antiqua"/>
          <w:b/>
        </w:rPr>
      </w:pPr>
      <w:r w:rsidRPr="00D06CBF">
        <w:rPr>
          <w:rFonts w:ascii="Book Antiqua" w:hAnsi="Book Antiqua"/>
          <w:b/>
        </w:rPr>
        <w:t>PROPOFOL: SAFETY PROFILE</w:t>
      </w:r>
    </w:p>
    <w:p w:rsidR="005C4DFB" w:rsidRPr="00D06CBF" w:rsidRDefault="005C4DFB" w:rsidP="00EB1606">
      <w:pPr>
        <w:spacing w:line="360" w:lineRule="auto"/>
        <w:jc w:val="both"/>
        <w:rPr>
          <w:rFonts w:ascii="Book Antiqua" w:hAnsi="Book Antiqua"/>
        </w:rPr>
      </w:pPr>
      <w:r w:rsidRPr="00D06CBF">
        <w:rPr>
          <w:rFonts w:ascii="Book Antiqua" w:hAnsi="Book Antiqua"/>
        </w:rPr>
        <w:t xml:space="preserve">For the last three decades, the use of </w:t>
      </w:r>
      <w:proofErr w:type="spellStart"/>
      <w:r w:rsidRPr="00D06CBF">
        <w:rPr>
          <w:rFonts w:ascii="Book Antiqua" w:hAnsi="Book Antiqua"/>
        </w:rPr>
        <w:t>propofol</w:t>
      </w:r>
      <w:proofErr w:type="spellEnd"/>
      <w:r w:rsidRPr="00D06CBF">
        <w:rPr>
          <w:rFonts w:ascii="Book Antiqua" w:hAnsi="Book Antiqua"/>
        </w:rPr>
        <w:t xml:space="preserve"> during endoscopic procedures in non-ventilated patients has been increasing. In a world-wide safety review by Rex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4]</w:t>
      </w:r>
      <w:r w:rsidRPr="00D06CBF">
        <w:rPr>
          <w:rFonts w:ascii="Book Antiqua" w:hAnsi="Book Antiqua"/>
        </w:rPr>
        <w:t xml:space="preserve"> in 2009, over 646000 cases, of which approximately 220000 were published, the incidence of adverse events related to </w:t>
      </w:r>
      <w:proofErr w:type="spellStart"/>
      <w:r w:rsidRPr="00D06CBF">
        <w:rPr>
          <w:rFonts w:ascii="Book Antiqua" w:hAnsi="Book Antiqua"/>
        </w:rPr>
        <w:t>propofol</w:t>
      </w:r>
      <w:proofErr w:type="spellEnd"/>
      <w:r w:rsidRPr="00D06CBF">
        <w:rPr>
          <w:rFonts w:ascii="Book Antiqua" w:hAnsi="Book Antiqua"/>
        </w:rPr>
        <w:t xml:space="preserve"> use during endoscopy was comparable to published data on general </w:t>
      </w:r>
      <w:proofErr w:type="spellStart"/>
      <w:r w:rsidRPr="00D06CBF">
        <w:rPr>
          <w:rFonts w:ascii="Book Antiqua" w:hAnsi="Book Antiqua"/>
        </w:rPr>
        <w:t>anesthesia</w:t>
      </w:r>
      <w:proofErr w:type="spellEnd"/>
      <w:r w:rsidRPr="00D06CBF">
        <w:rPr>
          <w:rFonts w:ascii="Book Antiqua" w:hAnsi="Book Antiqua"/>
        </w:rPr>
        <w:t xml:space="preserve"> administered by </w:t>
      </w:r>
      <w:proofErr w:type="spellStart"/>
      <w:r w:rsidRPr="00D06CBF">
        <w:rPr>
          <w:rFonts w:ascii="Book Antiqua" w:hAnsi="Book Antiqua"/>
        </w:rPr>
        <w:t>anesthetists</w:t>
      </w:r>
      <w:proofErr w:type="spellEnd"/>
      <w:r w:rsidRPr="00D06CBF">
        <w:rPr>
          <w:rFonts w:ascii="Book Antiqua" w:hAnsi="Book Antiqua"/>
        </w:rPr>
        <w:t xml:space="preserve">. The incidence of bag-mask ventilation during this review was 0.1%, and a total of 11 out of 646000 cases required endotracheal intubation, of which 7 quickly recovered and 4 died. The 4 patients that died each had significant co-morbidity including severe mental retardation and advanced malignancy. From this extensive review, the overall mortality rate for </w:t>
      </w:r>
      <w:proofErr w:type="spellStart"/>
      <w:r w:rsidRPr="00D06CBF">
        <w:rPr>
          <w:rFonts w:ascii="Book Antiqua" w:hAnsi="Book Antiqua"/>
        </w:rPr>
        <w:t>endoscopist</w:t>
      </w:r>
      <w:proofErr w:type="spellEnd"/>
      <w:r w:rsidRPr="00D06CBF">
        <w:rPr>
          <w:rFonts w:ascii="Book Antiqua" w:hAnsi="Book Antiqua"/>
        </w:rPr>
        <w:t xml:space="preserve"> directed administration of </w:t>
      </w:r>
      <w:proofErr w:type="spellStart"/>
      <w:r w:rsidRPr="00D06CBF">
        <w:rPr>
          <w:rFonts w:ascii="Book Antiqua" w:hAnsi="Book Antiqua"/>
        </w:rPr>
        <w:t>propofol</w:t>
      </w:r>
      <w:proofErr w:type="spellEnd"/>
      <w:r w:rsidRPr="00D06CBF">
        <w:rPr>
          <w:rFonts w:ascii="Book Antiqua" w:hAnsi="Book Antiqua"/>
        </w:rPr>
        <w:t xml:space="preserve"> would be 1 </w:t>
      </w:r>
      <w:r w:rsidRPr="00D06CBF">
        <w:rPr>
          <w:rFonts w:ascii="Book Antiqua" w:hAnsi="Book Antiqua"/>
        </w:rPr>
        <w:lastRenderedPageBreak/>
        <w:t xml:space="preserve">in 161515 </w:t>
      </w:r>
      <w:proofErr w:type="gramStart"/>
      <w:r w:rsidRPr="00D06CBF">
        <w:rPr>
          <w:rFonts w:ascii="Book Antiqua" w:hAnsi="Book Antiqua"/>
        </w:rPr>
        <w:t>cases</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4]</w:t>
      </w:r>
      <w:r w:rsidRPr="00D06CBF">
        <w:rPr>
          <w:rFonts w:ascii="Book Antiqua" w:hAnsi="Book Antiqua"/>
        </w:rPr>
        <w:t>. Interestingly, the published safety profiles of benzodiazepine and opiate use for conscious sedation during endoscopy is worse, with a recent retrospective review of 324727 cases showing 39 deaths (11 per 100000)</w:t>
      </w:r>
      <w:r w:rsidRPr="00D06CBF">
        <w:rPr>
          <w:rFonts w:ascii="Book Antiqua" w:eastAsia="宋体" w:hAnsi="Book Antiqua"/>
          <w:vertAlign w:val="superscript"/>
          <w:lang w:eastAsia="zh-CN"/>
        </w:rPr>
        <w:t>[5]</w:t>
      </w:r>
      <w:r w:rsidRPr="00D06CBF">
        <w:rPr>
          <w:rFonts w:ascii="Book Antiqua" w:hAnsi="Book Antiqua"/>
        </w:rPr>
        <w:t>.</w:t>
      </w:r>
      <w:r w:rsidRPr="00D06CBF">
        <w:rPr>
          <w:rFonts w:ascii="Book Antiqua" w:eastAsia="宋体" w:hAnsi="Book Antiqua"/>
          <w:lang w:eastAsia="zh-CN"/>
        </w:rPr>
        <w:t xml:space="preserve"> </w:t>
      </w:r>
      <w:r w:rsidRPr="00D06CBF">
        <w:rPr>
          <w:rFonts w:ascii="Book Antiqua" w:hAnsi="Book Antiqua"/>
        </w:rPr>
        <w:t>The data from older studies is even more disconcerting, with mortality rates of up to 1 in 1000</w:t>
      </w:r>
      <w:r w:rsidRPr="00D06CBF">
        <w:rPr>
          <w:rFonts w:ascii="Book Antiqua" w:eastAsia="宋体" w:hAnsi="Book Antiqua"/>
          <w:vertAlign w:val="superscript"/>
          <w:lang w:eastAsia="zh-CN"/>
        </w:rPr>
        <w:t>[6]</w:t>
      </w:r>
      <w:r w:rsidRPr="00D06CBF">
        <w:rPr>
          <w:rFonts w:ascii="Book Antiqua" w:hAnsi="Book Antiqua"/>
        </w:rPr>
        <w:t xml:space="preserve">. </w:t>
      </w:r>
    </w:p>
    <w:p w:rsidR="005C4DFB" w:rsidRPr="00D06CBF" w:rsidRDefault="005C4DFB" w:rsidP="00125CB3">
      <w:pPr>
        <w:spacing w:line="360" w:lineRule="auto"/>
        <w:ind w:firstLine="540"/>
        <w:jc w:val="both"/>
        <w:rPr>
          <w:rFonts w:ascii="Book Antiqua" w:hAnsi="Book Antiqua"/>
        </w:rPr>
      </w:pPr>
      <w:proofErr w:type="spellStart"/>
      <w:r w:rsidRPr="00D06CBF">
        <w:rPr>
          <w:rFonts w:ascii="Book Antiqua" w:hAnsi="Book Antiqua"/>
        </w:rPr>
        <w:t>Nonanesthesiologist</w:t>
      </w:r>
      <w:proofErr w:type="spellEnd"/>
      <w:r w:rsidRPr="00D06CBF">
        <w:rPr>
          <w:rFonts w:ascii="Book Antiqua" w:hAnsi="Book Antiqua"/>
        </w:rPr>
        <w:t xml:space="preserve">-administered </w:t>
      </w:r>
      <w:proofErr w:type="spellStart"/>
      <w:r w:rsidRPr="00D06CBF">
        <w:rPr>
          <w:rFonts w:ascii="Book Antiqua" w:hAnsi="Book Antiqua"/>
        </w:rPr>
        <w:t>propofol</w:t>
      </w:r>
      <w:proofErr w:type="spellEnd"/>
      <w:r w:rsidRPr="00D06CBF">
        <w:rPr>
          <w:rFonts w:ascii="Book Antiqua" w:hAnsi="Book Antiqua"/>
        </w:rPr>
        <w:t xml:space="preserve"> (NAAP) during endoscopy describes the drug either as a single agent or in combination with benzodiazepines and opiates being given by a physician who has not been trained as an </w:t>
      </w:r>
      <w:proofErr w:type="spellStart"/>
      <w:r w:rsidRPr="00D06CBF">
        <w:rPr>
          <w:rFonts w:ascii="Book Antiqua" w:hAnsi="Book Antiqua"/>
        </w:rPr>
        <w:t>anesthesiologist</w:t>
      </w:r>
      <w:proofErr w:type="spellEnd"/>
      <w:r w:rsidRPr="00D06CBF">
        <w:rPr>
          <w:rFonts w:ascii="Book Antiqua" w:hAnsi="Book Antiqua"/>
        </w:rPr>
        <w:t xml:space="preserve">. Nurse-administered </w:t>
      </w:r>
      <w:proofErr w:type="spellStart"/>
      <w:r w:rsidRPr="00D06CBF">
        <w:rPr>
          <w:rFonts w:ascii="Book Antiqua" w:hAnsi="Book Antiqua"/>
        </w:rPr>
        <w:t>propofol</w:t>
      </w:r>
      <w:proofErr w:type="spellEnd"/>
      <w:r w:rsidRPr="00D06CBF">
        <w:rPr>
          <w:rFonts w:ascii="Book Antiqua" w:hAnsi="Book Antiqua"/>
        </w:rPr>
        <w:t xml:space="preserve"> sedation (NAPS) is typically the administration of </w:t>
      </w:r>
      <w:proofErr w:type="spellStart"/>
      <w:r w:rsidRPr="00D06CBF">
        <w:rPr>
          <w:rFonts w:ascii="Book Antiqua" w:hAnsi="Book Antiqua"/>
        </w:rPr>
        <w:t>propofol</w:t>
      </w:r>
      <w:proofErr w:type="spellEnd"/>
      <w:r w:rsidRPr="00D06CBF">
        <w:rPr>
          <w:rFonts w:ascii="Book Antiqua" w:hAnsi="Book Antiqua"/>
        </w:rPr>
        <w:t xml:space="preserve"> as a single agent by a nurse, under physician direction. Several published studies regarding safety profiles use a combination of both practices and show reproducible safety profiles. Cohen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7]</w:t>
      </w:r>
      <w:r w:rsidRPr="00D06CBF">
        <w:rPr>
          <w:rFonts w:ascii="Book Antiqua" w:hAnsi="Book Antiqua"/>
        </w:rPr>
        <w:t xml:space="preserve"> in 2003 published a retrospective review of over 800 consecutive endoscopies during which </w:t>
      </w:r>
      <w:proofErr w:type="spellStart"/>
      <w:r w:rsidRPr="00D06CBF">
        <w:rPr>
          <w:rFonts w:ascii="Book Antiqua" w:hAnsi="Book Antiqua"/>
        </w:rPr>
        <w:t>propofol</w:t>
      </w:r>
      <w:proofErr w:type="spellEnd"/>
      <w:r w:rsidRPr="00D06CBF">
        <w:rPr>
          <w:rFonts w:ascii="Book Antiqua" w:hAnsi="Book Antiqua"/>
        </w:rPr>
        <w:t xml:space="preserve"> was administered in conjunction with small doses of midazolam and </w:t>
      </w:r>
      <w:proofErr w:type="spellStart"/>
      <w:r w:rsidRPr="00D06CBF">
        <w:rPr>
          <w:rFonts w:ascii="Book Antiqua" w:hAnsi="Book Antiqua"/>
        </w:rPr>
        <w:t>meperidine</w:t>
      </w:r>
      <w:proofErr w:type="spellEnd"/>
      <w:r w:rsidRPr="00D06CBF">
        <w:rPr>
          <w:rFonts w:ascii="Book Antiqua" w:hAnsi="Book Antiqua"/>
        </w:rPr>
        <w:t xml:space="preserve"> under the direction of a gastroenterologist. None of the patients required pharmacological reversal or mechanical ventilation during or after the procedure. Another study by Rex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8]</w:t>
      </w:r>
      <w:r w:rsidRPr="00D06CBF">
        <w:rPr>
          <w:rFonts w:ascii="Book Antiqua" w:hAnsi="Book Antiqua"/>
        </w:rPr>
        <w:t xml:space="preserve"> evaluated over 2000 endoscopic procedures during which </w:t>
      </w:r>
      <w:proofErr w:type="spellStart"/>
      <w:r w:rsidRPr="00D06CBF">
        <w:rPr>
          <w:rFonts w:ascii="Book Antiqua" w:hAnsi="Book Antiqua"/>
        </w:rPr>
        <w:t>propofol</w:t>
      </w:r>
      <w:proofErr w:type="spellEnd"/>
      <w:r w:rsidRPr="00D06CBF">
        <w:rPr>
          <w:rFonts w:ascii="Book Antiqua" w:hAnsi="Book Antiqua"/>
        </w:rPr>
        <w:t xml:space="preserve"> was administered by nurses under the direction of an </w:t>
      </w:r>
      <w:proofErr w:type="spellStart"/>
      <w:r w:rsidRPr="00D06CBF">
        <w:rPr>
          <w:rFonts w:ascii="Book Antiqua" w:hAnsi="Book Antiqua"/>
        </w:rPr>
        <w:t>endoscopist</w:t>
      </w:r>
      <w:proofErr w:type="spellEnd"/>
      <w:r w:rsidRPr="00D06CBF">
        <w:rPr>
          <w:rFonts w:ascii="Book Antiqua" w:hAnsi="Book Antiqua"/>
        </w:rPr>
        <w:t xml:space="preserve">. 4 patients required brief mask ventilation for low oxygen saturations, but no patients required endotracheal intubation or suffered long-term </w:t>
      </w:r>
      <w:proofErr w:type="spellStart"/>
      <w:r w:rsidRPr="00D06CBF">
        <w:rPr>
          <w:rFonts w:ascii="Book Antiqua" w:hAnsi="Book Antiqua"/>
        </w:rPr>
        <w:t>sequelae</w:t>
      </w:r>
      <w:proofErr w:type="spellEnd"/>
      <w:r w:rsidRPr="00D06CBF">
        <w:rPr>
          <w:rFonts w:ascii="Book Antiqua" w:hAnsi="Book Antiqua"/>
        </w:rPr>
        <w:t xml:space="preserve"> from </w:t>
      </w:r>
      <w:proofErr w:type="spellStart"/>
      <w:r w:rsidRPr="00D06CBF">
        <w:rPr>
          <w:rFonts w:ascii="Book Antiqua" w:hAnsi="Book Antiqua"/>
        </w:rPr>
        <w:t>propofol</w:t>
      </w:r>
      <w:proofErr w:type="spellEnd"/>
      <w:r w:rsidRPr="00D06CBF">
        <w:rPr>
          <w:rFonts w:ascii="Book Antiqua" w:hAnsi="Book Antiqua"/>
        </w:rPr>
        <w:t xml:space="preserve"> administration. </w:t>
      </w:r>
    </w:p>
    <w:p w:rsidR="005C4DFB" w:rsidRPr="00D06CBF" w:rsidRDefault="005C4DFB" w:rsidP="00125CB3">
      <w:pPr>
        <w:spacing w:line="360" w:lineRule="auto"/>
        <w:ind w:firstLine="540"/>
        <w:jc w:val="both"/>
        <w:rPr>
          <w:rFonts w:ascii="Book Antiqua" w:hAnsi="Book Antiqua"/>
        </w:rPr>
      </w:pPr>
      <w:r w:rsidRPr="00D06CBF">
        <w:rPr>
          <w:rFonts w:ascii="Book Antiqua" w:hAnsi="Book Antiqua"/>
        </w:rPr>
        <w:t xml:space="preserve">A systematic review and meta-analysis of 36 randomized, controlled trials of moderate sedation for routine endoscopic procedures found no difference in adverse events between midazolam plus narcotics and </w:t>
      </w:r>
      <w:proofErr w:type="spellStart"/>
      <w:proofErr w:type="gramStart"/>
      <w:r w:rsidRPr="00D06CBF">
        <w:rPr>
          <w:rFonts w:ascii="Book Antiqua" w:hAnsi="Book Antiqua"/>
        </w:rPr>
        <w:t>propofol</w:t>
      </w:r>
      <w:proofErr w:type="spellEnd"/>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9]</w:t>
      </w:r>
      <w:r w:rsidRPr="00D06CBF">
        <w:rPr>
          <w:rFonts w:ascii="Book Antiqua" w:hAnsi="Book Antiqua"/>
        </w:rPr>
        <w:t xml:space="preserve">. Cote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10]</w:t>
      </w:r>
      <w:r w:rsidRPr="00D06CBF">
        <w:rPr>
          <w:rFonts w:ascii="Book Antiqua" w:hAnsi="Book Antiqua"/>
        </w:rPr>
        <w:t xml:space="preserve"> identified that male sex, raised BMI, and American Association of </w:t>
      </w:r>
      <w:proofErr w:type="spellStart"/>
      <w:r w:rsidRPr="00D06CBF">
        <w:rPr>
          <w:rFonts w:ascii="Book Antiqua" w:hAnsi="Book Antiqua"/>
        </w:rPr>
        <w:t>Anesthesiologist</w:t>
      </w:r>
      <w:proofErr w:type="spellEnd"/>
      <w:r w:rsidRPr="00D06CBF">
        <w:rPr>
          <w:rFonts w:ascii="Book Antiqua" w:hAnsi="Book Antiqua"/>
        </w:rPr>
        <w:t xml:space="preserve"> (ASA) class III or higher were independent predictors of requirement of airway manoeuvres. During complex procedures, it may be challenging to adequately monitor the patient’s respiratory rate for signs of </w:t>
      </w:r>
      <w:proofErr w:type="spellStart"/>
      <w:r w:rsidRPr="00D06CBF">
        <w:rPr>
          <w:rFonts w:ascii="Book Antiqua" w:hAnsi="Book Antiqua"/>
        </w:rPr>
        <w:t>apnea</w:t>
      </w:r>
      <w:proofErr w:type="spellEnd"/>
      <w:r w:rsidRPr="00D06CBF">
        <w:rPr>
          <w:rFonts w:ascii="Book Antiqua" w:hAnsi="Book Antiqua"/>
        </w:rPr>
        <w:t xml:space="preserve">. </w:t>
      </w:r>
      <w:proofErr w:type="spellStart"/>
      <w:r w:rsidRPr="00D06CBF">
        <w:rPr>
          <w:rFonts w:ascii="Book Antiqua" w:hAnsi="Book Antiqua"/>
        </w:rPr>
        <w:t>Capnographic</w:t>
      </w:r>
      <w:proofErr w:type="spellEnd"/>
      <w:r w:rsidRPr="00D06CBF">
        <w:rPr>
          <w:rFonts w:ascii="Book Antiqua" w:hAnsi="Book Antiqua"/>
        </w:rPr>
        <w:t xml:space="preserve"> monitoring of end tidal carbon dioxide can potentially detect subtle changes in respiratory status </w:t>
      </w:r>
      <w:r w:rsidRPr="00D06CBF">
        <w:rPr>
          <w:rFonts w:ascii="Book Antiqua" w:hAnsi="Book Antiqua"/>
        </w:rPr>
        <w:lastRenderedPageBreak/>
        <w:t xml:space="preserve">before peripheral pulse oximetry. </w:t>
      </w:r>
      <w:proofErr w:type="spellStart"/>
      <w:r w:rsidRPr="00D06CBF">
        <w:rPr>
          <w:rFonts w:ascii="Book Antiqua" w:hAnsi="Book Antiqua"/>
        </w:rPr>
        <w:t>Qadeer</w:t>
      </w:r>
      <w:proofErr w:type="spellEnd"/>
      <w:r w:rsidRPr="00D06CBF">
        <w:rPr>
          <w:rFonts w:ascii="Book Antiqua" w:hAnsi="Book Antiqua"/>
        </w:rPr>
        <w:t xml:space="preserve">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11]</w:t>
      </w:r>
      <w:r w:rsidRPr="00D06CBF">
        <w:rPr>
          <w:rFonts w:ascii="Book Antiqua" w:hAnsi="Book Antiqua"/>
        </w:rPr>
        <w:t xml:space="preserve"> showed that </w:t>
      </w:r>
      <w:proofErr w:type="spellStart"/>
      <w:r w:rsidRPr="00D06CBF">
        <w:rPr>
          <w:rFonts w:ascii="Book Antiqua" w:hAnsi="Book Antiqua"/>
        </w:rPr>
        <w:t>capnographic</w:t>
      </w:r>
      <w:proofErr w:type="spellEnd"/>
      <w:r w:rsidRPr="00D06CBF">
        <w:rPr>
          <w:rFonts w:ascii="Book Antiqua" w:hAnsi="Book Antiqua"/>
        </w:rPr>
        <w:t xml:space="preserve"> monitoring during ERCP and EUS reduced the frequency of hypoxemia and </w:t>
      </w:r>
      <w:proofErr w:type="spellStart"/>
      <w:r w:rsidRPr="00D06CBF">
        <w:rPr>
          <w:rFonts w:ascii="Book Antiqua" w:hAnsi="Book Antiqua"/>
        </w:rPr>
        <w:t>apnea</w:t>
      </w:r>
      <w:proofErr w:type="spellEnd"/>
      <w:r w:rsidRPr="00D06CBF">
        <w:rPr>
          <w:rFonts w:ascii="Book Antiqua" w:hAnsi="Book Antiqua"/>
        </w:rPr>
        <w:t xml:space="preserve">. </w:t>
      </w:r>
    </w:p>
    <w:p w:rsidR="005C4DFB" w:rsidRPr="00D06CBF" w:rsidRDefault="005C4DFB" w:rsidP="00125CB3">
      <w:pPr>
        <w:spacing w:line="360" w:lineRule="auto"/>
        <w:ind w:firstLine="540"/>
        <w:jc w:val="both"/>
        <w:rPr>
          <w:rFonts w:ascii="Book Antiqua" w:hAnsi="Book Antiqua"/>
        </w:rPr>
      </w:pPr>
      <w:r w:rsidRPr="00D06CBF">
        <w:rPr>
          <w:rFonts w:ascii="Book Antiqua" w:hAnsi="Book Antiqua"/>
        </w:rPr>
        <w:t xml:space="preserve">Monitored </w:t>
      </w:r>
      <w:proofErr w:type="spellStart"/>
      <w:r w:rsidRPr="00D06CBF">
        <w:rPr>
          <w:rFonts w:ascii="Book Antiqua" w:hAnsi="Book Antiqua"/>
        </w:rPr>
        <w:t>anesthetic</w:t>
      </w:r>
      <w:proofErr w:type="spellEnd"/>
      <w:r w:rsidRPr="00D06CBF">
        <w:rPr>
          <w:rFonts w:ascii="Book Antiqua" w:hAnsi="Book Antiqua"/>
        </w:rPr>
        <w:t xml:space="preserve"> care (MAC) during endoscopy involves specialist care provided by a trained </w:t>
      </w:r>
      <w:proofErr w:type="spellStart"/>
      <w:r w:rsidRPr="00D06CBF">
        <w:rPr>
          <w:rFonts w:ascii="Book Antiqua" w:hAnsi="Book Antiqua"/>
        </w:rPr>
        <w:t>anesthesiologist</w:t>
      </w:r>
      <w:proofErr w:type="spellEnd"/>
      <w:r w:rsidRPr="00D06CBF">
        <w:rPr>
          <w:rFonts w:ascii="Book Antiqua" w:hAnsi="Book Antiqua"/>
        </w:rPr>
        <w:t xml:space="preserve">, and may involve deep sedation. This spectrum may encompass general </w:t>
      </w:r>
      <w:proofErr w:type="spellStart"/>
      <w:r w:rsidRPr="00D06CBF">
        <w:rPr>
          <w:rFonts w:ascii="Book Antiqua" w:hAnsi="Book Antiqua"/>
        </w:rPr>
        <w:t>anesthesia</w:t>
      </w:r>
      <w:proofErr w:type="spellEnd"/>
      <w:r w:rsidRPr="00D06CBF">
        <w:rPr>
          <w:rFonts w:ascii="Book Antiqua" w:hAnsi="Book Antiqua"/>
        </w:rPr>
        <w:t xml:space="preserve"> requiring endotracheal intubation. As evidenced by the aforementioned studies, the rate of complication from NAAP during endoscopy appears so low that the benefit of MAC is negligible in routine </w:t>
      </w:r>
      <w:proofErr w:type="gramStart"/>
      <w:r w:rsidRPr="00D06CBF">
        <w:rPr>
          <w:rFonts w:ascii="Book Antiqua" w:hAnsi="Book Antiqua"/>
        </w:rPr>
        <w:t>endoscopy</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12]</w:t>
      </w:r>
      <w:r w:rsidRPr="00D06CBF">
        <w:rPr>
          <w:rFonts w:ascii="Book Antiqua" w:hAnsi="Book Antiqua"/>
        </w:rPr>
        <w:t xml:space="preserve">. The American Society of Gastrointestinal Endoscopy (ASGE) guidelines on NAAP recommend appropriate training in order to ensure competence and maximise safety, see Table 2. </w:t>
      </w:r>
    </w:p>
    <w:p w:rsidR="005C4DFB" w:rsidRPr="00D06CBF" w:rsidRDefault="005C4DFB" w:rsidP="00125CB3">
      <w:pPr>
        <w:spacing w:line="360" w:lineRule="auto"/>
        <w:ind w:firstLine="540"/>
        <w:jc w:val="both"/>
        <w:rPr>
          <w:rFonts w:ascii="Book Antiqua" w:hAnsi="Book Antiqua"/>
        </w:rPr>
      </w:pPr>
    </w:p>
    <w:p w:rsidR="005C4DFB" w:rsidRPr="00D06CBF" w:rsidRDefault="005C4DFB" w:rsidP="00125CB3">
      <w:pPr>
        <w:spacing w:line="360" w:lineRule="auto"/>
        <w:jc w:val="both"/>
        <w:rPr>
          <w:rFonts w:ascii="Book Antiqua" w:hAnsi="Book Antiqua"/>
          <w:b/>
        </w:rPr>
      </w:pPr>
      <w:r w:rsidRPr="00D06CBF">
        <w:rPr>
          <w:rFonts w:ascii="Book Antiqua" w:hAnsi="Book Antiqua"/>
          <w:b/>
        </w:rPr>
        <w:t>BALANCED PROPOFOL SEDATION</w:t>
      </w:r>
    </w:p>
    <w:p w:rsidR="005C4DFB" w:rsidRPr="00D06CBF" w:rsidRDefault="005C4DFB" w:rsidP="00125CB3">
      <w:pPr>
        <w:spacing w:line="360" w:lineRule="auto"/>
        <w:jc w:val="both"/>
        <w:rPr>
          <w:rFonts w:ascii="Book Antiqua" w:hAnsi="Book Antiqua"/>
        </w:rPr>
      </w:pPr>
      <w:r w:rsidRPr="00D06CBF">
        <w:rPr>
          <w:rFonts w:ascii="Book Antiqua" w:hAnsi="Book Antiqua"/>
        </w:rPr>
        <w:t xml:space="preserve">Using </w:t>
      </w:r>
      <w:proofErr w:type="spellStart"/>
      <w:r w:rsidRPr="00D06CBF">
        <w:rPr>
          <w:rFonts w:ascii="Book Antiqua" w:hAnsi="Book Antiqua"/>
        </w:rPr>
        <w:t>propofol</w:t>
      </w:r>
      <w:proofErr w:type="spellEnd"/>
      <w:r w:rsidRPr="00D06CBF">
        <w:rPr>
          <w:rFonts w:ascii="Book Antiqua" w:hAnsi="Book Antiqua"/>
        </w:rPr>
        <w:t xml:space="preserve"> in combination with benzodiazepines and opiates may reduce the amount of </w:t>
      </w:r>
      <w:proofErr w:type="spellStart"/>
      <w:r w:rsidRPr="00D06CBF">
        <w:rPr>
          <w:rFonts w:ascii="Book Antiqua" w:hAnsi="Book Antiqua"/>
        </w:rPr>
        <w:t>propofol</w:t>
      </w:r>
      <w:proofErr w:type="spellEnd"/>
      <w:r w:rsidRPr="00D06CBF">
        <w:rPr>
          <w:rFonts w:ascii="Book Antiqua" w:hAnsi="Book Antiqua"/>
        </w:rPr>
        <w:t xml:space="preserve"> required to provide a satisfactory level of sedation and thereby reduce adverse events. An Italian study of over 1500 consecutive patients undergoing diagnostic colonoscopies with non-</w:t>
      </w:r>
      <w:proofErr w:type="spellStart"/>
      <w:r w:rsidRPr="00D06CBF">
        <w:rPr>
          <w:rFonts w:ascii="Book Antiqua" w:hAnsi="Book Antiqua"/>
        </w:rPr>
        <w:t>anesthesiologist</w:t>
      </w:r>
      <w:proofErr w:type="spellEnd"/>
      <w:r w:rsidRPr="00D06CBF">
        <w:rPr>
          <w:rFonts w:ascii="Book Antiqua" w:hAnsi="Book Antiqua"/>
        </w:rPr>
        <w:t xml:space="preserve"> administered </w:t>
      </w:r>
      <w:proofErr w:type="spellStart"/>
      <w:r w:rsidRPr="00D06CBF">
        <w:rPr>
          <w:rFonts w:ascii="Book Antiqua" w:hAnsi="Book Antiqua"/>
        </w:rPr>
        <w:t>propofol</w:t>
      </w:r>
      <w:proofErr w:type="spellEnd"/>
      <w:r w:rsidRPr="00D06CBF">
        <w:rPr>
          <w:rFonts w:ascii="Book Antiqua" w:hAnsi="Book Antiqua"/>
        </w:rPr>
        <w:t xml:space="preserve"> and midazolam demonstrated that concurrent administration yielded moderate sedation with relatively small doses of </w:t>
      </w:r>
      <w:proofErr w:type="spellStart"/>
      <w:r w:rsidRPr="00D06CBF">
        <w:rPr>
          <w:rFonts w:ascii="Book Antiqua" w:hAnsi="Book Antiqua"/>
        </w:rPr>
        <w:t>propofol</w:t>
      </w:r>
      <w:proofErr w:type="spellEnd"/>
      <w:r w:rsidRPr="00D06CBF">
        <w:rPr>
          <w:rFonts w:ascii="Book Antiqua" w:hAnsi="Book Antiqua"/>
        </w:rPr>
        <w:t xml:space="preserve"> (median 70</w:t>
      </w:r>
      <w:r w:rsidRPr="00D06CBF">
        <w:rPr>
          <w:rFonts w:ascii="Book Antiqua" w:eastAsia="宋体" w:hAnsi="Book Antiqua"/>
          <w:lang w:eastAsia="zh-CN"/>
        </w:rPr>
        <w:t xml:space="preserve"> </w:t>
      </w:r>
      <w:r w:rsidRPr="00D06CBF">
        <w:rPr>
          <w:rFonts w:ascii="Book Antiqua" w:hAnsi="Book Antiqua"/>
        </w:rPr>
        <w:t>mg, range: 40-120</w:t>
      </w:r>
      <w:r w:rsidRPr="00D06CBF">
        <w:rPr>
          <w:rFonts w:ascii="Book Antiqua" w:eastAsia="宋体" w:hAnsi="Book Antiqua"/>
          <w:lang w:eastAsia="zh-CN"/>
        </w:rPr>
        <w:t xml:space="preserve"> </w:t>
      </w:r>
      <w:r w:rsidRPr="00D06CBF">
        <w:rPr>
          <w:rFonts w:ascii="Book Antiqua" w:hAnsi="Book Antiqua"/>
        </w:rPr>
        <w:t>mg)</w:t>
      </w:r>
      <w:r w:rsidRPr="00D06CBF">
        <w:rPr>
          <w:rFonts w:ascii="Book Antiqua" w:eastAsia="宋体" w:hAnsi="Book Antiqua"/>
          <w:vertAlign w:val="superscript"/>
          <w:lang w:eastAsia="zh-CN"/>
        </w:rPr>
        <w:t>[13]</w:t>
      </w:r>
      <w:r w:rsidRPr="00D06CBF">
        <w:rPr>
          <w:rFonts w:ascii="Book Antiqua" w:hAnsi="Book Antiqua"/>
        </w:rPr>
        <w:t xml:space="preserve">. A prospective, randomized study from Greece evaluated 120 consecutive patients undergoing colonoscopy. 64 patients were randomized to midazolam and </w:t>
      </w:r>
      <w:proofErr w:type="spellStart"/>
      <w:r w:rsidRPr="00D06CBF">
        <w:rPr>
          <w:rFonts w:ascii="Book Antiqua" w:hAnsi="Book Antiqua"/>
        </w:rPr>
        <w:t>propofol</w:t>
      </w:r>
      <w:proofErr w:type="spellEnd"/>
      <w:r w:rsidRPr="00D06CBF">
        <w:rPr>
          <w:rFonts w:ascii="Book Antiqua" w:hAnsi="Book Antiqua"/>
        </w:rPr>
        <w:t xml:space="preserve">, and 56 received midazolam and </w:t>
      </w:r>
      <w:proofErr w:type="spellStart"/>
      <w:r w:rsidRPr="00D06CBF">
        <w:rPr>
          <w:rFonts w:ascii="Book Antiqua" w:hAnsi="Book Antiqua"/>
        </w:rPr>
        <w:t>pethidine</w:t>
      </w:r>
      <w:proofErr w:type="spellEnd"/>
      <w:r w:rsidRPr="00D06CBF">
        <w:rPr>
          <w:rFonts w:ascii="Book Antiqua" w:hAnsi="Book Antiqua"/>
        </w:rPr>
        <w:t xml:space="preserve">. A multivariate logistic regression analysis demonstrated that the only factor that improved both patient comfort and recovery time was synergistic sedation with midazolam and </w:t>
      </w:r>
      <w:proofErr w:type="spellStart"/>
      <w:proofErr w:type="gramStart"/>
      <w:r w:rsidRPr="00D06CBF">
        <w:rPr>
          <w:rFonts w:ascii="Book Antiqua" w:hAnsi="Book Antiqua"/>
        </w:rPr>
        <w:t>propofol</w:t>
      </w:r>
      <w:proofErr w:type="spellEnd"/>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14]</w:t>
      </w:r>
      <w:r w:rsidRPr="00D06CBF">
        <w:rPr>
          <w:rFonts w:ascii="Book Antiqua" w:hAnsi="Book Antiqua"/>
        </w:rPr>
        <w:t xml:space="preserve">. This outcome was also seen in a study by </w:t>
      </w:r>
      <w:proofErr w:type="spellStart"/>
      <w:r w:rsidRPr="00D06CBF">
        <w:rPr>
          <w:rFonts w:ascii="Book Antiqua" w:hAnsi="Book Antiqua"/>
        </w:rPr>
        <w:t>Levitzky</w:t>
      </w:r>
      <w:proofErr w:type="spellEnd"/>
      <w:r w:rsidRPr="00D06CBF">
        <w:rPr>
          <w:rFonts w:ascii="Book Antiqua" w:hAnsi="Book Antiqua"/>
        </w:rPr>
        <w:t xml:space="preserve">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15]</w:t>
      </w:r>
      <w:r w:rsidRPr="00D06CBF">
        <w:rPr>
          <w:rFonts w:ascii="Book Antiqua" w:hAnsi="Book Antiqua"/>
        </w:rPr>
        <w:t xml:space="preserve">, who demonstrated that balanced </w:t>
      </w:r>
      <w:proofErr w:type="spellStart"/>
      <w:r w:rsidRPr="00D06CBF">
        <w:rPr>
          <w:rFonts w:ascii="Book Antiqua" w:hAnsi="Book Antiqua"/>
        </w:rPr>
        <w:t>propofol</w:t>
      </w:r>
      <w:proofErr w:type="spellEnd"/>
      <w:r w:rsidRPr="00D06CBF">
        <w:rPr>
          <w:rFonts w:ascii="Book Antiqua" w:hAnsi="Book Antiqua"/>
        </w:rPr>
        <w:t xml:space="preserve"> sedation targeted to moderate sedation, administered by trained </w:t>
      </w:r>
      <w:proofErr w:type="spellStart"/>
      <w:r w:rsidRPr="00D06CBF">
        <w:rPr>
          <w:rFonts w:ascii="Book Antiqua" w:hAnsi="Book Antiqua"/>
        </w:rPr>
        <w:t>endoscopists</w:t>
      </w:r>
      <w:proofErr w:type="spellEnd"/>
      <w:r w:rsidRPr="00D06CBF">
        <w:rPr>
          <w:rFonts w:ascii="Book Antiqua" w:hAnsi="Book Antiqua"/>
        </w:rPr>
        <w:t xml:space="preserve"> during EGD, resulted in superior patient satisfaction and shorter recovery times. </w:t>
      </w:r>
    </w:p>
    <w:p w:rsidR="005C4DFB" w:rsidRPr="00D06CBF" w:rsidRDefault="005C4DFB" w:rsidP="00125CB3">
      <w:pPr>
        <w:spacing w:line="360" w:lineRule="auto"/>
        <w:jc w:val="both"/>
        <w:rPr>
          <w:rFonts w:ascii="Book Antiqua" w:hAnsi="Book Antiqua"/>
        </w:rPr>
      </w:pPr>
      <w:r w:rsidRPr="00D06CBF">
        <w:rPr>
          <w:rFonts w:ascii="Book Antiqua" w:hAnsi="Book Antiqua"/>
        </w:rPr>
        <w:lastRenderedPageBreak/>
        <w:tab/>
        <w:t xml:space="preserve">A randomized, double-blind study from Korea however, demonstrated that </w:t>
      </w:r>
      <w:proofErr w:type="spellStart"/>
      <w:r w:rsidRPr="00D06CBF">
        <w:rPr>
          <w:rFonts w:ascii="Book Antiqua" w:hAnsi="Book Antiqua"/>
        </w:rPr>
        <w:t>propofol</w:t>
      </w:r>
      <w:proofErr w:type="spellEnd"/>
      <w:r w:rsidRPr="00D06CBF">
        <w:rPr>
          <w:rFonts w:ascii="Book Antiqua" w:hAnsi="Book Antiqua"/>
        </w:rPr>
        <w:t xml:space="preserve"> </w:t>
      </w:r>
      <w:proofErr w:type="spellStart"/>
      <w:r w:rsidRPr="00D06CBF">
        <w:rPr>
          <w:rFonts w:ascii="Book Antiqua" w:hAnsi="Book Antiqua"/>
        </w:rPr>
        <w:t>monosedation</w:t>
      </w:r>
      <w:proofErr w:type="spellEnd"/>
      <w:r w:rsidRPr="00D06CBF">
        <w:rPr>
          <w:rFonts w:ascii="Book Antiqua" w:hAnsi="Book Antiqua"/>
        </w:rPr>
        <w:t xml:space="preserve"> appeared to be as effective to balanced sedation practices. This comprehensive study of over 200 patients undergoing ERCP or EUS showed significantly shorter recovery times with </w:t>
      </w:r>
      <w:proofErr w:type="spellStart"/>
      <w:r w:rsidRPr="00D06CBF">
        <w:rPr>
          <w:rFonts w:ascii="Book Antiqua" w:hAnsi="Book Antiqua"/>
        </w:rPr>
        <w:t>propofol</w:t>
      </w:r>
      <w:proofErr w:type="spellEnd"/>
      <w:r w:rsidRPr="00D06CBF">
        <w:rPr>
          <w:rFonts w:ascii="Book Antiqua" w:hAnsi="Book Antiqua"/>
        </w:rPr>
        <w:t xml:space="preserve"> (13.4 +/- 6.24 min) compared to </w:t>
      </w:r>
      <w:proofErr w:type="spellStart"/>
      <w:r w:rsidRPr="00D06CBF">
        <w:rPr>
          <w:rFonts w:ascii="Book Antiqua" w:hAnsi="Book Antiqua"/>
        </w:rPr>
        <w:t>propofol</w:t>
      </w:r>
      <w:proofErr w:type="spellEnd"/>
      <w:r w:rsidRPr="00D06CBF">
        <w:rPr>
          <w:rFonts w:ascii="Book Antiqua" w:hAnsi="Book Antiqua"/>
        </w:rPr>
        <w:t xml:space="preserve"> with midazolam and fentanyl ( 18.37 +/- 7.86 min). Patient satisfaction, tolerance, recollection of the procedure or experience of pain did not differ between the </w:t>
      </w:r>
      <w:proofErr w:type="gramStart"/>
      <w:r w:rsidRPr="00D06CBF">
        <w:rPr>
          <w:rFonts w:ascii="Book Antiqua" w:hAnsi="Book Antiqua"/>
        </w:rPr>
        <w:t>groups</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16]</w:t>
      </w:r>
      <w:r w:rsidRPr="00D06CBF">
        <w:rPr>
          <w:rFonts w:ascii="Book Antiqua" w:hAnsi="Book Antiqua"/>
        </w:rPr>
        <w:t xml:space="preserve">. This data demonstrates that </w:t>
      </w:r>
      <w:proofErr w:type="spellStart"/>
      <w:r w:rsidRPr="00D06CBF">
        <w:rPr>
          <w:rFonts w:ascii="Book Antiqua" w:hAnsi="Book Antiqua"/>
        </w:rPr>
        <w:t>propofol</w:t>
      </w:r>
      <w:proofErr w:type="spellEnd"/>
      <w:r w:rsidRPr="00D06CBF">
        <w:rPr>
          <w:rFonts w:ascii="Book Antiqua" w:hAnsi="Book Antiqua"/>
        </w:rPr>
        <w:t xml:space="preserve"> </w:t>
      </w:r>
      <w:proofErr w:type="spellStart"/>
      <w:r w:rsidRPr="00D06CBF">
        <w:rPr>
          <w:rFonts w:ascii="Book Antiqua" w:hAnsi="Book Antiqua"/>
        </w:rPr>
        <w:t>monosedation</w:t>
      </w:r>
      <w:proofErr w:type="spellEnd"/>
      <w:r w:rsidRPr="00D06CBF">
        <w:rPr>
          <w:rFonts w:ascii="Book Antiqua" w:hAnsi="Book Antiqua"/>
        </w:rPr>
        <w:t xml:space="preserve">, administered effectively by trained personnel, may be a viable practice. </w:t>
      </w:r>
    </w:p>
    <w:p w:rsidR="005C4DFB" w:rsidRPr="00D06CBF" w:rsidRDefault="005C4DFB" w:rsidP="00125CB3">
      <w:pPr>
        <w:spacing w:line="360" w:lineRule="auto"/>
        <w:ind w:firstLine="540"/>
        <w:jc w:val="both"/>
        <w:rPr>
          <w:rFonts w:ascii="Book Antiqua" w:hAnsi="Book Antiqua"/>
        </w:rPr>
      </w:pPr>
    </w:p>
    <w:p w:rsidR="005C4DFB" w:rsidRPr="00D06CBF" w:rsidRDefault="005C4DFB" w:rsidP="00125CB3">
      <w:pPr>
        <w:spacing w:line="360" w:lineRule="auto"/>
        <w:jc w:val="both"/>
        <w:rPr>
          <w:rFonts w:ascii="Book Antiqua" w:hAnsi="Book Antiqua"/>
          <w:b/>
        </w:rPr>
      </w:pPr>
      <w:r w:rsidRPr="00D06CBF">
        <w:rPr>
          <w:rFonts w:ascii="Book Antiqua" w:hAnsi="Book Antiqua"/>
          <w:b/>
        </w:rPr>
        <w:t>PROPOFOL FOR ERCP</w:t>
      </w:r>
    </w:p>
    <w:p w:rsidR="005C4DFB" w:rsidRPr="00D06CBF" w:rsidRDefault="005C4DFB" w:rsidP="00125CB3">
      <w:pPr>
        <w:spacing w:line="360" w:lineRule="auto"/>
        <w:jc w:val="both"/>
        <w:rPr>
          <w:rFonts w:ascii="Book Antiqua" w:hAnsi="Book Antiqua"/>
        </w:rPr>
      </w:pPr>
      <w:r w:rsidRPr="00D06CBF">
        <w:rPr>
          <w:rFonts w:ascii="Book Antiqua" w:hAnsi="Book Antiqua"/>
        </w:rPr>
        <w:t xml:space="preserve">ERCP is a technically challenging and unique modality to diagnose and therapeutically manage disorders of the pancreas and biliary tract. Over the last five decades, ERCP has progressed from a diagnostic aid to the mainstay for management of complex stone disease along with benign and malignant strictures. Despite the use of conscious sedation with benzodiazepines and opiates, this procedure can be time consuming, painful, and difficult for patients to endure. ERCP also requires patient cooperation during critical junctures such as </w:t>
      </w:r>
      <w:proofErr w:type="spellStart"/>
      <w:r w:rsidRPr="00D06CBF">
        <w:rPr>
          <w:rFonts w:ascii="Book Antiqua" w:hAnsi="Book Antiqua"/>
        </w:rPr>
        <w:t>cannulation</w:t>
      </w:r>
      <w:proofErr w:type="spellEnd"/>
      <w:r w:rsidRPr="00D06CBF">
        <w:rPr>
          <w:rFonts w:ascii="Book Antiqua" w:hAnsi="Book Antiqua"/>
        </w:rPr>
        <w:t xml:space="preserve">, </w:t>
      </w:r>
      <w:proofErr w:type="spellStart"/>
      <w:r w:rsidRPr="00D06CBF">
        <w:rPr>
          <w:rFonts w:ascii="Book Antiqua" w:hAnsi="Book Antiqua"/>
        </w:rPr>
        <w:t>sphincterotomy</w:t>
      </w:r>
      <w:proofErr w:type="spellEnd"/>
      <w:r w:rsidRPr="00D06CBF">
        <w:rPr>
          <w:rFonts w:ascii="Book Antiqua" w:hAnsi="Book Antiqua"/>
        </w:rPr>
        <w:t xml:space="preserve"> and complex stent placement. Poor cooperation may result in increased risk of complications or failed procedures. In an effort to settle a patient, </w:t>
      </w:r>
      <w:proofErr w:type="spellStart"/>
      <w:r w:rsidRPr="00D06CBF">
        <w:rPr>
          <w:rFonts w:ascii="Book Antiqua" w:hAnsi="Book Antiqua"/>
        </w:rPr>
        <w:t>endoscopists</w:t>
      </w:r>
      <w:proofErr w:type="spellEnd"/>
      <w:r w:rsidRPr="00D06CBF">
        <w:rPr>
          <w:rFonts w:ascii="Book Antiqua" w:hAnsi="Book Antiqua"/>
        </w:rPr>
        <w:t xml:space="preserve"> may request for more sedation or analgesia to be given, potentially increasing the risk of sedation related complication. Patel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w:t>
      </w:r>
      <w:r w:rsidRPr="00D06CBF">
        <w:rPr>
          <w:rFonts w:ascii="Book Antiqua" w:hAnsi="Book Antiqua"/>
        </w:rPr>
        <w:t xml:space="preserve"> showed that ERCP is an independent risk factor for deep sedation in elective endoscopy. </w:t>
      </w:r>
    </w:p>
    <w:p w:rsidR="005C4DFB" w:rsidRPr="00D06CBF" w:rsidRDefault="005C4DFB" w:rsidP="00125CB3">
      <w:pPr>
        <w:spacing w:line="360" w:lineRule="auto"/>
        <w:ind w:firstLine="720"/>
        <w:jc w:val="both"/>
        <w:rPr>
          <w:rFonts w:ascii="Book Antiqua" w:hAnsi="Book Antiqua"/>
        </w:rPr>
      </w:pPr>
      <w:r w:rsidRPr="00D06CBF">
        <w:rPr>
          <w:rFonts w:ascii="Book Antiqua" w:hAnsi="Book Antiqua"/>
        </w:rPr>
        <w:t xml:space="preserve">Patients with chronic biliary disease such as primary </w:t>
      </w:r>
      <w:proofErr w:type="spellStart"/>
      <w:r w:rsidRPr="00D06CBF">
        <w:rPr>
          <w:rFonts w:ascii="Book Antiqua" w:hAnsi="Book Antiqua"/>
        </w:rPr>
        <w:t>sclerosing</w:t>
      </w:r>
      <w:proofErr w:type="spellEnd"/>
      <w:r w:rsidRPr="00D06CBF">
        <w:rPr>
          <w:rFonts w:ascii="Book Antiqua" w:hAnsi="Book Antiqua"/>
        </w:rPr>
        <w:t xml:space="preserve"> cholangitis may also undergo multiple procedures highlighting the importance of making it bearable. A study from The Netherlands demonstrated that nearly 50% of patients undergoing ERCP for a variety of indications experience pain and discomfort during and immediately after ERCP. Younger age was also a factor for significantly increased patient </w:t>
      </w:r>
      <w:proofErr w:type="gramStart"/>
      <w:r w:rsidRPr="00D06CBF">
        <w:rPr>
          <w:rFonts w:ascii="Book Antiqua" w:hAnsi="Book Antiqua"/>
        </w:rPr>
        <w:t>discomfort</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17]</w:t>
      </w:r>
      <w:r w:rsidRPr="00D06CBF">
        <w:rPr>
          <w:rFonts w:ascii="Book Antiqua" w:hAnsi="Book Antiqua"/>
        </w:rPr>
        <w:t xml:space="preserve">. </w:t>
      </w:r>
    </w:p>
    <w:p w:rsidR="005C4DFB" w:rsidRPr="00D06CBF" w:rsidRDefault="005C4DFB" w:rsidP="00125CB3">
      <w:pPr>
        <w:spacing w:line="360" w:lineRule="auto"/>
        <w:ind w:firstLine="720"/>
        <w:jc w:val="both"/>
        <w:rPr>
          <w:rFonts w:ascii="Book Antiqua" w:hAnsi="Book Antiqua"/>
        </w:rPr>
      </w:pPr>
      <w:r w:rsidRPr="00D06CBF">
        <w:rPr>
          <w:rFonts w:ascii="Book Antiqua" w:hAnsi="Book Antiqua"/>
        </w:rPr>
        <w:lastRenderedPageBreak/>
        <w:t xml:space="preserve">A prospective, controlled study of 198 consecutive patients undergoing ERCP with midazolam or </w:t>
      </w:r>
      <w:proofErr w:type="spellStart"/>
      <w:r w:rsidRPr="00D06CBF">
        <w:rPr>
          <w:rFonts w:ascii="Book Antiqua" w:hAnsi="Book Antiqua"/>
        </w:rPr>
        <w:t>propofol</w:t>
      </w:r>
      <w:proofErr w:type="spellEnd"/>
      <w:r w:rsidRPr="00D06CBF">
        <w:rPr>
          <w:rFonts w:ascii="Book Antiqua" w:hAnsi="Book Antiqua"/>
        </w:rPr>
        <w:t xml:space="preserve"> for sedation concluded that </w:t>
      </w:r>
      <w:proofErr w:type="spellStart"/>
      <w:r w:rsidRPr="00D06CBF">
        <w:rPr>
          <w:rFonts w:ascii="Book Antiqua" w:hAnsi="Book Antiqua"/>
        </w:rPr>
        <w:t>propofol</w:t>
      </w:r>
      <w:proofErr w:type="spellEnd"/>
      <w:r w:rsidRPr="00D06CBF">
        <w:rPr>
          <w:rFonts w:ascii="Book Antiqua" w:hAnsi="Book Antiqua"/>
        </w:rPr>
        <w:t xml:space="preserve"> was safe, more effective for sedation with higher patient cooperation, and had significantly shorter recovery times</w:t>
      </w:r>
      <w:r w:rsidRPr="00D06CBF">
        <w:rPr>
          <w:rFonts w:ascii="Book Antiqua" w:eastAsia="宋体" w:hAnsi="Book Antiqua"/>
          <w:vertAlign w:val="superscript"/>
          <w:lang w:eastAsia="zh-CN"/>
        </w:rPr>
        <w:t>[18]</w:t>
      </w:r>
      <w:r w:rsidRPr="00D06CBF">
        <w:rPr>
          <w:rFonts w:ascii="Book Antiqua" w:hAnsi="Book Antiqua"/>
        </w:rPr>
        <w:t xml:space="preserve">. A Cochrane database review of 124 papers and 4 randomized controlled trials performed by </w:t>
      </w:r>
      <w:proofErr w:type="spellStart"/>
      <w:r w:rsidRPr="00D06CBF">
        <w:rPr>
          <w:rFonts w:ascii="Book Antiqua" w:hAnsi="Book Antiqua"/>
        </w:rPr>
        <w:t>Garewal</w:t>
      </w:r>
      <w:proofErr w:type="spellEnd"/>
      <w:r w:rsidRPr="00D06CBF">
        <w:rPr>
          <w:rFonts w:ascii="Book Antiqua" w:hAnsi="Book Antiqua"/>
        </w:rPr>
        <w:t xml:space="preserve"> </w:t>
      </w:r>
      <w:r w:rsidRPr="00D06CBF">
        <w:rPr>
          <w:rFonts w:ascii="Book Antiqua" w:hAnsi="Book Antiqua"/>
          <w:i/>
        </w:rPr>
        <w:t>et al</w:t>
      </w:r>
      <w:r w:rsidRPr="00D06CBF">
        <w:rPr>
          <w:rFonts w:ascii="Book Antiqua" w:eastAsia="宋体" w:hAnsi="Book Antiqua"/>
          <w:vertAlign w:val="superscript"/>
          <w:lang w:eastAsia="zh-CN"/>
        </w:rPr>
        <w:t>[19]</w:t>
      </w:r>
      <w:r w:rsidRPr="00D06CBF">
        <w:rPr>
          <w:rFonts w:ascii="Book Antiqua" w:hAnsi="Book Antiqua"/>
        </w:rPr>
        <w:t xml:space="preserve"> concluded that patients who underwent ERCP with midazolam and </w:t>
      </w:r>
      <w:proofErr w:type="spellStart"/>
      <w:r w:rsidRPr="00D06CBF">
        <w:rPr>
          <w:rFonts w:ascii="Book Antiqua" w:hAnsi="Book Antiqua"/>
        </w:rPr>
        <w:t>meperidine</w:t>
      </w:r>
      <w:proofErr w:type="spellEnd"/>
      <w:r w:rsidRPr="00D06CBF">
        <w:rPr>
          <w:rFonts w:ascii="Book Antiqua" w:hAnsi="Book Antiqua"/>
        </w:rPr>
        <w:t xml:space="preserve"> had longer recovery times and no less adverse events than those who had the procedure with </w:t>
      </w:r>
      <w:proofErr w:type="spellStart"/>
      <w:r w:rsidRPr="00D06CBF">
        <w:rPr>
          <w:rFonts w:ascii="Book Antiqua" w:hAnsi="Book Antiqua"/>
        </w:rPr>
        <w:t>propofol</w:t>
      </w:r>
      <w:proofErr w:type="spellEnd"/>
      <w:r w:rsidRPr="00D06CBF">
        <w:rPr>
          <w:rFonts w:ascii="Book Antiqua" w:hAnsi="Book Antiqua"/>
        </w:rPr>
        <w:t xml:space="preserve">. This review, however, was limited by the fact that data on </w:t>
      </w:r>
      <w:proofErr w:type="spellStart"/>
      <w:r w:rsidRPr="00D06CBF">
        <w:rPr>
          <w:rFonts w:ascii="Book Antiqua" w:hAnsi="Book Antiqua"/>
        </w:rPr>
        <w:t>anesthesia</w:t>
      </w:r>
      <w:proofErr w:type="spellEnd"/>
      <w:r w:rsidRPr="00D06CBF">
        <w:rPr>
          <w:rFonts w:ascii="Book Antiqua" w:hAnsi="Book Antiqua"/>
        </w:rPr>
        <w:t xml:space="preserve"> involvement in </w:t>
      </w:r>
      <w:proofErr w:type="spellStart"/>
      <w:r w:rsidRPr="00D06CBF">
        <w:rPr>
          <w:rFonts w:ascii="Book Antiqua" w:hAnsi="Book Antiqua"/>
        </w:rPr>
        <w:t>propofol</w:t>
      </w:r>
      <w:proofErr w:type="spellEnd"/>
      <w:r w:rsidRPr="00D06CBF">
        <w:rPr>
          <w:rFonts w:ascii="Book Antiqua" w:hAnsi="Book Antiqua"/>
        </w:rPr>
        <w:t xml:space="preserve"> administration was not clear. </w:t>
      </w:r>
    </w:p>
    <w:p w:rsidR="005C4DFB" w:rsidRPr="00D06CBF" w:rsidRDefault="005C4DFB" w:rsidP="00125CB3">
      <w:pPr>
        <w:spacing w:line="360" w:lineRule="auto"/>
        <w:ind w:firstLine="720"/>
        <w:jc w:val="both"/>
        <w:rPr>
          <w:rFonts w:ascii="Book Antiqua" w:hAnsi="Book Antiqua"/>
        </w:rPr>
      </w:pPr>
      <w:r w:rsidRPr="00D06CBF">
        <w:rPr>
          <w:rFonts w:ascii="Book Antiqua" w:hAnsi="Book Antiqua"/>
        </w:rPr>
        <w:t xml:space="preserve">Elderly patients who undergo advanced endoscopic procedures may be at greater risk of adverse events related to sedation. With an aging population and more access to endoscopic services; however, ERCP is commonly performed in this cohort of individuals. A randomized, controlled study from Germany evaluated the use of </w:t>
      </w:r>
      <w:proofErr w:type="spellStart"/>
      <w:r w:rsidRPr="00D06CBF">
        <w:rPr>
          <w:rFonts w:ascii="Book Antiqua" w:hAnsi="Book Antiqua"/>
        </w:rPr>
        <w:t>propofol</w:t>
      </w:r>
      <w:proofErr w:type="spellEnd"/>
      <w:r w:rsidRPr="00D06CBF">
        <w:rPr>
          <w:rFonts w:ascii="Book Antiqua" w:hAnsi="Book Antiqua"/>
        </w:rPr>
        <w:t xml:space="preserve"> in 150 consecutive patients aged over 80. These patients were considered to be high risk with at least 91% of them being ASA grade III or higher. Half of the patients were randomized to midazolam plus </w:t>
      </w:r>
      <w:proofErr w:type="spellStart"/>
      <w:r w:rsidRPr="00D06CBF">
        <w:rPr>
          <w:rFonts w:ascii="Book Antiqua" w:hAnsi="Book Antiqua"/>
        </w:rPr>
        <w:t>meperidine</w:t>
      </w:r>
      <w:proofErr w:type="spellEnd"/>
      <w:r w:rsidRPr="00D06CBF">
        <w:rPr>
          <w:rFonts w:ascii="Book Antiqua" w:hAnsi="Book Antiqua"/>
        </w:rPr>
        <w:t xml:space="preserve">, and half to </w:t>
      </w:r>
      <w:proofErr w:type="spellStart"/>
      <w:r w:rsidRPr="00D06CBF">
        <w:rPr>
          <w:rFonts w:ascii="Book Antiqua" w:hAnsi="Book Antiqua"/>
        </w:rPr>
        <w:t>propofol</w:t>
      </w:r>
      <w:proofErr w:type="spellEnd"/>
      <w:r w:rsidRPr="00D06CBF">
        <w:rPr>
          <w:rFonts w:ascii="Book Antiqua" w:hAnsi="Book Antiqua"/>
        </w:rPr>
        <w:t xml:space="preserve"> alone. The group who received </w:t>
      </w:r>
      <w:proofErr w:type="spellStart"/>
      <w:r w:rsidRPr="00D06CBF">
        <w:rPr>
          <w:rFonts w:ascii="Book Antiqua" w:hAnsi="Book Antiqua"/>
        </w:rPr>
        <w:t>propofol</w:t>
      </w:r>
      <w:proofErr w:type="spellEnd"/>
      <w:r w:rsidRPr="00D06CBF">
        <w:rPr>
          <w:rFonts w:ascii="Book Antiqua" w:hAnsi="Book Antiqua"/>
        </w:rPr>
        <w:t xml:space="preserve"> demonstrated significantly higher levels of cooperation, shorter recovery times, and significantly lower number of desaturation </w:t>
      </w:r>
      <w:proofErr w:type="gramStart"/>
      <w:r w:rsidRPr="00D06CBF">
        <w:rPr>
          <w:rFonts w:ascii="Book Antiqua" w:hAnsi="Book Antiqua"/>
        </w:rPr>
        <w:t>events</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20]</w:t>
      </w:r>
      <w:r w:rsidRPr="00D06CBF">
        <w:rPr>
          <w:rFonts w:ascii="Book Antiqua" w:hAnsi="Book Antiqua"/>
        </w:rPr>
        <w:t xml:space="preserve">. </w:t>
      </w:r>
    </w:p>
    <w:p w:rsidR="005C4DFB" w:rsidRPr="00D06CBF" w:rsidRDefault="005C4DFB" w:rsidP="00125CB3">
      <w:pPr>
        <w:spacing w:line="360" w:lineRule="auto"/>
        <w:ind w:firstLine="720"/>
        <w:jc w:val="both"/>
        <w:rPr>
          <w:rFonts w:ascii="Book Antiqua" w:hAnsi="Book Antiqua"/>
        </w:rPr>
      </w:pPr>
      <w:r w:rsidRPr="00D06CBF">
        <w:rPr>
          <w:rFonts w:ascii="Book Antiqua" w:hAnsi="Book Antiqua"/>
        </w:rPr>
        <w:t xml:space="preserve">Patient controlled sedation is an evolving area in therapeutic endoscopy. A recent Finnish randomized comparison study of target-controlled </w:t>
      </w:r>
      <w:proofErr w:type="spellStart"/>
      <w:r w:rsidRPr="00D06CBF">
        <w:rPr>
          <w:rFonts w:ascii="Book Antiqua" w:hAnsi="Book Antiqua"/>
        </w:rPr>
        <w:t>propofol</w:t>
      </w:r>
      <w:proofErr w:type="spellEnd"/>
      <w:r w:rsidRPr="00D06CBF">
        <w:rPr>
          <w:rFonts w:ascii="Book Antiqua" w:hAnsi="Book Antiqua"/>
        </w:rPr>
        <w:t xml:space="preserve"> infusion to patient controlled sedation during ERCP demonstrated that the latter group required less </w:t>
      </w:r>
      <w:proofErr w:type="spellStart"/>
      <w:r w:rsidRPr="00D06CBF">
        <w:rPr>
          <w:rFonts w:ascii="Book Antiqua" w:hAnsi="Book Antiqua"/>
        </w:rPr>
        <w:t>propofol</w:t>
      </w:r>
      <w:proofErr w:type="spellEnd"/>
      <w:r w:rsidRPr="00D06CBF">
        <w:rPr>
          <w:rFonts w:ascii="Book Antiqua" w:hAnsi="Book Antiqua"/>
        </w:rPr>
        <w:t xml:space="preserve"> and recovered faster. In this study, 82 patients undergoing elective ERCP were randomized to receive </w:t>
      </w:r>
      <w:proofErr w:type="spellStart"/>
      <w:r w:rsidRPr="00D06CBF">
        <w:rPr>
          <w:rFonts w:ascii="Book Antiqua" w:hAnsi="Book Antiqua"/>
        </w:rPr>
        <w:t>propofol</w:t>
      </w:r>
      <w:proofErr w:type="spellEnd"/>
      <w:r w:rsidRPr="00D06CBF">
        <w:rPr>
          <w:rFonts w:ascii="Book Antiqua" w:hAnsi="Book Antiqua"/>
        </w:rPr>
        <w:t xml:space="preserve"> as a target controlled infusion (target effective- site concentration of 2</w:t>
      </w:r>
      <w:r>
        <w:rPr>
          <w:rFonts w:ascii="Book Antiqua" w:eastAsia="宋体" w:hAnsi="Book Antiqua"/>
          <w:lang w:eastAsia="zh-CN"/>
        </w:rPr>
        <w:t xml:space="preserve"> </w:t>
      </w:r>
      <w:proofErr w:type="spellStart"/>
      <w:r w:rsidRPr="00D06CBF">
        <w:rPr>
          <w:rFonts w:ascii="Book Antiqua" w:hAnsi="Book Antiqua"/>
        </w:rPr>
        <w:t>ug</w:t>
      </w:r>
      <w:proofErr w:type="spellEnd"/>
      <w:r w:rsidRPr="00D06CBF">
        <w:rPr>
          <w:rFonts w:ascii="Book Antiqua" w:hAnsi="Book Antiqua"/>
        </w:rPr>
        <w:t xml:space="preserve">/mL) or patient controlled administration (1ml of </w:t>
      </w:r>
      <w:proofErr w:type="spellStart"/>
      <w:r w:rsidRPr="00D06CBF">
        <w:rPr>
          <w:rFonts w:ascii="Book Antiqua" w:hAnsi="Book Antiqua"/>
        </w:rPr>
        <w:t>propofol</w:t>
      </w:r>
      <w:proofErr w:type="spellEnd"/>
      <w:r w:rsidRPr="00D06CBF">
        <w:rPr>
          <w:rFonts w:ascii="Book Antiqua" w:hAnsi="Book Antiqua"/>
        </w:rPr>
        <w:t xml:space="preserve"> administered whenever patient pressed the button, with no lock out period). Patients with a history of alcohol abuse, substance abuse, and those with an ASA &gt; III were excluded. An </w:t>
      </w:r>
      <w:proofErr w:type="spellStart"/>
      <w:r w:rsidRPr="00D06CBF">
        <w:rPr>
          <w:rFonts w:ascii="Book Antiqua" w:hAnsi="Book Antiqua"/>
        </w:rPr>
        <w:t>anesthesiologist</w:t>
      </w:r>
      <w:proofErr w:type="spellEnd"/>
      <w:r w:rsidRPr="00D06CBF">
        <w:rPr>
          <w:rFonts w:ascii="Book Antiqua" w:hAnsi="Book Antiqua"/>
        </w:rPr>
        <w:t xml:space="preserve"> was present during the </w:t>
      </w:r>
      <w:r w:rsidRPr="00D06CBF">
        <w:rPr>
          <w:rFonts w:ascii="Book Antiqua" w:hAnsi="Book Antiqua"/>
        </w:rPr>
        <w:lastRenderedPageBreak/>
        <w:t xml:space="preserve">procedures. There were no significant differences in patient experience, satisfaction, sedation preference, or </w:t>
      </w:r>
      <w:proofErr w:type="spellStart"/>
      <w:r w:rsidRPr="00D06CBF">
        <w:rPr>
          <w:rFonts w:ascii="Book Antiqua" w:hAnsi="Book Antiqua"/>
        </w:rPr>
        <w:t>endoscopist</w:t>
      </w:r>
      <w:proofErr w:type="spellEnd"/>
      <w:r w:rsidRPr="00D06CBF">
        <w:rPr>
          <w:rFonts w:ascii="Book Antiqua" w:hAnsi="Book Antiqua"/>
        </w:rPr>
        <w:t xml:space="preserve"> evaluation of the procedure, however recovery time was significantly shorter in the patient controlled sedation group (5 +/- 6 min, </w:t>
      </w:r>
      <w:r w:rsidRPr="002A6EA4">
        <w:rPr>
          <w:rFonts w:ascii="Book Antiqua" w:hAnsi="Book Antiqua"/>
          <w:i/>
        </w:rPr>
        <w:t>vs</w:t>
      </w:r>
      <w:r w:rsidRPr="00D06CBF">
        <w:rPr>
          <w:rFonts w:ascii="Book Antiqua" w:hAnsi="Book Antiqua"/>
        </w:rPr>
        <w:t xml:space="preserve"> 10 +/-13 min)</w:t>
      </w:r>
      <w:r w:rsidRPr="00D06CBF">
        <w:rPr>
          <w:rFonts w:ascii="Book Antiqua" w:eastAsia="宋体" w:hAnsi="Book Antiqua"/>
          <w:vertAlign w:val="superscript"/>
          <w:lang w:eastAsia="zh-CN"/>
        </w:rPr>
        <w:t>[21]</w:t>
      </w:r>
      <w:r w:rsidRPr="00D06CBF">
        <w:rPr>
          <w:rFonts w:ascii="Book Antiqua" w:hAnsi="Book Antiqua"/>
        </w:rPr>
        <w:t xml:space="preserve">. </w:t>
      </w:r>
    </w:p>
    <w:p w:rsidR="005C4DFB" w:rsidRPr="00D06CBF" w:rsidRDefault="005C4DFB" w:rsidP="00125CB3">
      <w:pPr>
        <w:spacing w:line="360" w:lineRule="auto"/>
        <w:ind w:firstLine="720"/>
        <w:jc w:val="both"/>
        <w:rPr>
          <w:rFonts w:ascii="Book Antiqua" w:hAnsi="Book Antiqua"/>
        </w:rPr>
      </w:pPr>
    </w:p>
    <w:p w:rsidR="005C4DFB" w:rsidRPr="00D06CBF" w:rsidRDefault="005C4DFB" w:rsidP="00125CB3">
      <w:pPr>
        <w:spacing w:line="360" w:lineRule="auto"/>
        <w:jc w:val="both"/>
        <w:rPr>
          <w:rFonts w:ascii="Book Antiqua" w:hAnsi="Book Antiqua"/>
          <w:b/>
        </w:rPr>
      </w:pPr>
      <w:r w:rsidRPr="00D06CBF">
        <w:rPr>
          <w:rFonts w:ascii="Book Antiqua" w:hAnsi="Book Antiqua"/>
          <w:b/>
        </w:rPr>
        <w:t>PROPOFOL FOR EUS</w:t>
      </w:r>
    </w:p>
    <w:p w:rsidR="005C4DFB" w:rsidRPr="00D06CBF" w:rsidRDefault="005C4DFB" w:rsidP="00125CB3">
      <w:pPr>
        <w:spacing w:line="360" w:lineRule="auto"/>
        <w:jc w:val="both"/>
        <w:rPr>
          <w:rFonts w:ascii="Book Antiqua" w:hAnsi="Book Antiqua"/>
        </w:rPr>
      </w:pPr>
      <w:r w:rsidRPr="00D06CBF">
        <w:rPr>
          <w:rFonts w:ascii="Book Antiqua" w:hAnsi="Book Antiqua"/>
        </w:rPr>
        <w:t xml:space="preserve">Endoscopic ultrasound is a highly effective, increasingly utilized modality to assess gastrointestinal (GI) pathology. Pancreatic cysts are frequently found on other imaging studies and referred for EUS and potential fine needle aspiration (FNA). While routine diagnostic EUS carries relatively low risk, it generally is more time consuming and potentially more uncomfortable than a diagnostic EGD. Procedures that involve intentional visceral puncture with a needle, such as FNA or celiac plexus block, require that a patient be cooperative. The same is true for more advanced, therapeutic EUS guided procedures such as cyst gastrostomy and </w:t>
      </w:r>
      <w:proofErr w:type="spellStart"/>
      <w:r w:rsidRPr="00D06CBF">
        <w:rPr>
          <w:rFonts w:ascii="Book Antiqua" w:hAnsi="Book Antiqua"/>
        </w:rPr>
        <w:t>necrosectomy</w:t>
      </w:r>
      <w:proofErr w:type="spellEnd"/>
      <w:r w:rsidRPr="00D06CBF">
        <w:rPr>
          <w:rFonts w:ascii="Book Antiqua" w:hAnsi="Book Antiqua"/>
        </w:rPr>
        <w:t xml:space="preserve">. </w:t>
      </w:r>
    </w:p>
    <w:p w:rsidR="005C4DFB" w:rsidRPr="00D06CBF" w:rsidRDefault="005C4DFB" w:rsidP="00125CB3">
      <w:pPr>
        <w:spacing w:line="360" w:lineRule="auto"/>
        <w:jc w:val="both"/>
        <w:rPr>
          <w:rFonts w:ascii="Book Antiqua" w:hAnsi="Book Antiqua"/>
        </w:rPr>
      </w:pPr>
      <w:r w:rsidRPr="00D06CBF">
        <w:rPr>
          <w:rFonts w:ascii="Book Antiqua" w:hAnsi="Book Antiqua"/>
        </w:rPr>
        <w:tab/>
      </w:r>
      <w:proofErr w:type="spellStart"/>
      <w:r w:rsidRPr="00D06CBF">
        <w:rPr>
          <w:rFonts w:ascii="Book Antiqua" w:hAnsi="Book Antiqua"/>
        </w:rPr>
        <w:t>Sahai</w:t>
      </w:r>
      <w:proofErr w:type="spellEnd"/>
      <w:r w:rsidRPr="00D06CBF">
        <w:rPr>
          <w:rFonts w:ascii="Book Antiqua" w:hAnsi="Book Antiqua"/>
        </w:rPr>
        <w:t xml:space="preserve">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22]</w:t>
      </w:r>
      <w:r w:rsidRPr="00D06CBF">
        <w:rPr>
          <w:rFonts w:ascii="Book Antiqua" w:hAnsi="Book Antiqua"/>
        </w:rPr>
        <w:t xml:space="preserve"> studied 500 prospective patients who received </w:t>
      </w:r>
      <w:proofErr w:type="spellStart"/>
      <w:r w:rsidRPr="00D06CBF">
        <w:rPr>
          <w:rFonts w:ascii="Book Antiqua" w:hAnsi="Book Antiqua"/>
        </w:rPr>
        <w:t>propofol</w:t>
      </w:r>
      <w:proofErr w:type="spellEnd"/>
      <w:r w:rsidRPr="00D06CBF">
        <w:rPr>
          <w:rFonts w:ascii="Book Antiqua" w:hAnsi="Book Antiqua"/>
        </w:rPr>
        <w:t xml:space="preserve"> administered by a trained </w:t>
      </w:r>
      <w:proofErr w:type="spellStart"/>
      <w:r w:rsidRPr="00D06CBF">
        <w:rPr>
          <w:rFonts w:ascii="Book Antiqua" w:hAnsi="Book Antiqua"/>
        </w:rPr>
        <w:t>endoscopist</w:t>
      </w:r>
      <w:proofErr w:type="spellEnd"/>
      <w:r w:rsidRPr="00D06CBF">
        <w:rPr>
          <w:rFonts w:ascii="Book Antiqua" w:hAnsi="Book Antiqua"/>
        </w:rPr>
        <w:t xml:space="preserve">. </w:t>
      </w:r>
      <w:proofErr w:type="gramStart"/>
      <w:r w:rsidRPr="00D06CBF">
        <w:rPr>
          <w:rFonts w:ascii="Book Antiqua" w:hAnsi="Book Antiqua"/>
        </w:rPr>
        <w:t>Patients who were ASA III and above were excluded.</w:t>
      </w:r>
      <w:proofErr w:type="gramEnd"/>
      <w:r w:rsidRPr="00D06CBF">
        <w:rPr>
          <w:rFonts w:ascii="Book Antiqua" w:hAnsi="Book Antiqua"/>
        </w:rPr>
        <w:t xml:space="preserve"> No procedural complications were encountered and all patients stated that they would prefer the same method of sedation for repeat procedures. Another study from Spain specifically investigated the use of </w:t>
      </w:r>
      <w:proofErr w:type="spellStart"/>
      <w:r w:rsidRPr="00D06CBF">
        <w:rPr>
          <w:rFonts w:ascii="Book Antiqua" w:hAnsi="Book Antiqua"/>
        </w:rPr>
        <w:t>propofol</w:t>
      </w:r>
      <w:proofErr w:type="spellEnd"/>
      <w:r w:rsidRPr="00D06CBF">
        <w:rPr>
          <w:rFonts w:ascii="Book Antiqua" w:hAnsi="Book Antiqua"/>
        </w:rPr>
        <w:t xml:space="preserve"> for EUS in average to high-risk patients. This prospective observational study of 446 patients included 138 high-risk individuals with an ASA of III- IV. A trained nurse under the direction of the </w:t>
      </w:r>
      <w:proofErr w:type="spellStart"/>
      <w:r w:rsidRPr="00D06CBF">
        <w:rPr>
          <w:rFonts w:ascii="Book Antiqua" w:hAnsi="Book Antiqua"/>
        </w:rPr>
        <w:t>endoscopist</w:t>
      </w:r>
      <w:proofErr w:type="spellEnd"/>
      <w:r w:rsidRPr="00D06CBF">
        <w:rPr>
          <w:rFonts w:ascii="Book Antiqua" w:hAnsi="Book Antiqua"/>
        </w:rPr>
        <w:t xml:space="preserve"> administered </w:t>
      </w:r>
      <w:proofErr w:type="spellStart"/>
      <w:r w:rsidRPr="00D06CBF">
        <w:rPr>
          <w:rFonts w:ascii="Book Antiqua" w:hAnsi="Book Antiqua"/>
        </w:rPr>
        <w:t>propofol</w:t>
      </w:r>
      <w:proofErr w:type="spellEnd"/>
      <w:r w:rsidRPr="00D06CBF">
        <w:rPr>
          <w:rFonts w:ascii="Book Antiqua" w:hAnsi="Book Antiqua"/>
        </w:rPr>
        <w:t xml:space="preserve">, and no procedural related complications were </w:t>
      </w:r>
      <w:proofErr w:type="gramStart"/>
      <w:r w:rsidRPr="00D06CBF">
        <w:rPr>
          <w:rFonts w:ascii="Book Antiqua" w:hAnsi="Book Antiqua"/>
        </w:rPr>
        <w:t>noted</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23]</w:t>
      </w:r>
      <w:r w:rsidRPr="00D06CBF">
        <w:rPr>
          <w:rFonts w:ascii="Book Antiqua" w:hAnsi="Book Antiqua"/>
        </w:rPr>
        <w:t xml:space="preserve">. A further study of 112 patients who underwent EUS with FNA with BPS showed no significant sedation related complications. This study, however, involved two gastroenterologists per procedure; one to perform the EUS, and one to administer the </w:t>
      </w:r>
      <w:proofErr w:type="spellStart"/>
      <w:proofErr w:type="gramStart"/>
      <w:r w:rsidRPr="00D06CBF">
        <w:rPr>
          <w:rFonts w:ascii="Book Antiqua" w:hAnsi="Book Antiqua"/>
        </w:rPr>
        <w:t>propofol</w:t>
      </w:r>
      <w:proofErr w:type="spellEnd"/>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24]</w:t>
      </w:r>
      <w:r w:rsidRPr="00D06CBF">
        <w:rPr>
          <w:rFonts w:ascii="Book Antiqua" w:hAnsi="Book Antiqua"/>
        </w:rPr>
        <w:t xml:space="preserve">. </w:t>
      </w:r>
    </w:p>
    <w:p w:rsidR="005C4DFB" w:rsidRPr="00D06CBF" w:rsidRDefault="005C4DFB" w:rsidP="00125CB3">
      <w:pPr>
        <w:spacing w:line="360" w:lineRule="auto"/>
        <w:jc w:val="both"/>
        <w:rPr>
          <w:rFonts w:ascii="Book Antiqua" w:hAnsi="Book Antiqua"/>
        </w:rPr>
      </w:pPr>
      <w:r w:rsidRPr="00D06CBF">
        <w:rPr>
          <w:rFonts w:ascii="Book Antiqua" w:hAnsi="Book Antiqua"/>
        </w:rPr>
        <w:tab/>
        <w:t xml:space="preserve">Currently there are no studies which evaluate the use of </w:t>
      </w:r>
      <w:proofErr w:type="spellStart"/>
      <w:r w:rsidRPr="00D06CBF">
        <w:rPr>
          <w:rFonts w:ascii="Book Antiqua" w:hAnsi="Book Antiqua"/>
        </w:rPr>
        <w:t>propofol</w:t>
      </w:r>
      <w:proofErr w:type="spellEnd"/>
      <w:r w:rsidRPr="00D06CBF">
        <w:rPr>
          <w:rFonts w:ascii="Book Antiqua" w:hAnsi="Book Antiqua"/>
        </w:rPr>
        <w:t xml:space="preserve"> or BPS compared to standard sedation practices in complex procedures such as EUS guided </w:t>
      </w:r>
      <w:proofErr w:type="spellStart"/>
      <w:r w:rsidRPr="00D06CBF">
        <w:rPr>
          <w:rFonts w:ascii="Book Antiqua" w:hAnsi="Book Antiqua"/>
        </w:rPr>
        <w:t>necrosectomy</w:t>
      </w:r>
      <w:proofErr w:type="spellEnd"/>
      <w:r w:rsidRPr="00D06CBF">
        <w:rPr>
          <w:rFonts w:ascii="Book Antiqua" w:hAnsi="Book Antiqua"/>
        </w:rPr>
        <w:t xml:space="preserve"> and cyst gastrostomy. Given the wealth of </w:t>
      </w:r>
      <w:r w:rsidRPr="00D06CBF">
        <w:rPr>
          <w:rFonts w:ascii="Book Antiqua" w:hAnsi="Book Antiqua"/>
        </w:rPr>
        <w:lastRenderedPageBreak/>
        <w:t xml:space="preserve">evidence supporting the safety profile of </w:t>
      </w:r>
      <w:proofErr w:type="spellStart"/>
      <w:r w:rsidRPr="00D06CBF">
        <w:rPr>
          <w:rFonts w:ascii="Book Antiqua" w:hAnsi="Book Antiqua"/>
        </w:rPr>
        <w:t>propofol</w:t>
      </w:r>
      <w:proofErr w:type="spellEnd"/>
      <w:r w:rsidRPr="00D06CBF">
        <w:rPr>
          <w:rFonts w:ascii="Book Antiqua" w:hAnsi="Book Antiqua"/>
        </w:rPr>
        <w:t xml:space="preserve"> in other endoscopic procedures, its use is justified, with the caveat that these patients may have added co-morbidity, possibly requiring the supervision of </w:t>
      </w:r>
      <w:proofErr w:type="spellStart"/>
      <w:r w:rsidRPr="00D06CBF">
        <w:rPr>
          <w:rFonts w:ascii="Book Antiqua" w:hAnsi="Book Antiqua"/>
        </w:rPr>
        <w:t>anesthetic</w:t>
      </w:r>
      <w:proofErr w:type="spellEnd"/>
      <w:r w:rsidRPr="00D06CBF">
        <w:rPr>
          <w:rFonts w:ascii="Book Antiqua" w:hAnsi="Book Antiqua"/>
        </w:rPr>
        <w:t xml:space="preserve"> personnel. </w:t>
      </w:r>
    </w:p>
    <w:p w:rsidR="005C4DFB" w:rsidRPr="00D06CBF" w:rsidRDefault="005C4DFB" w:rsidP="00125CB3">
      <w:pPr>
        <w:spacing w:line="360" w:lineRule="auto"/>
        <w:jc w:val="both"/>
        <w:rPr>
          <w:rFonts w:ascii="Book Antiqua" w:hAnsi="Book Antiqua"/>
        </w:rPr>
      </w:pPr>
    </w:p>
    <w:p w:rsidR="005C4DFB" w:rsidRPr="00D06CBF" w:rsidRDefault="005C4DFB" w:rsidP="00125CB3">
      <w:pPr>
        <w:spacing w:line="360" w:lineRule="auto"/>
        <w:jc w:val="both"/>
        <w:rPr>
          <w:rFonts w:ascii="Book Antiqua" w:hAnsi="Book Antiqua"/>
          <w:b/>
        </w:rPr>
      </w:pPr>
      <w:r w:rsidRPr="00D06CBF">
        <w:rPr>
          <w:rFonts w:ascii="Book Antiqua" w:hAnsi="Book Antiqua"/>
          <w:b/>
        </w:rPr>
        <w:t xml:space="preserve">PROPOFOL: ADMINISTRATION </w:t>
      </w:r>
    </w:p>
    <w:p w:rsidR="005C4DFB" w:rsidRPr="00D06CBF" w:rsidRDefault="005C4DFB" w:rsidP="00125CB3">
      <w:pPr>
        <w:spacing w:line="360" w:lineRule="auto"/>
        <w:jc w:val="both"/>
        <w:rPr>
          <w:rFonts w:ascii="Book Antiqua" w:hAnsi="Book Antiqua"/>
        </w:rPr>
      </w:pPr>
      <w:r w:rsidRPr="00D06CBF">
        <w:rPr>
          <w:rFonts w:ascii="Book Antiqua" w:hAnsi="Book Antiqua"/>
        </w:rPr>
        <w:t xml:space="preserve">Protocols for </w:t>
      </w:r>
      <w:proofErr w:type="spellStart"/>
      <w:r w:rsidRPr="00D06CBF">
        <w:rPr>
          <w:rFonts w:ascii="Book Antiqua" w:hAnsi="Book Antiqua"/>
        </w:rPr>
        <w:t>propofol</w:t>
      </w:r>
      <w:proofErr w:type="spellEnd"/>
      <w:r w:rsidRPr="00D06CBF">
        <w:rPr>
          <w:rFonts w:ascii="Book Antiqua" w:hAnsi="Book Antiqua"/>
        </w:rPr>
        <w:t xml:space="preserve"> administration will vary between </w:t>
      </w:r>
      <w:proofErr w:type="spellStart"/>
      <w:proofErr w:type="gramStart"/>
      <w:r w:rsidRPr="00D06CBF">
        <w:rPr>
          <w:rFonts w:ascii="Book Antiqua" w:hAnsi="Book Antiqua"/>
        </w:rPr>
        <w:t>center</w:t>
      </w:r>
      <w:proofErr w:type="spellEnd"/>
      <w:proofErr w:type="gramEnd"/>
      <w:r w:rsidRPr="00D06CBF">
        <w:rPr>
          <w:rFonts w:ascii="Book Antiqua" w:hAnsi="Book Antiqua"/>
        </w:rPr>
        <w:t xml:space="preserve">, however most published data have similar guidelines. One study which compared bolus </w:t>
      </w:r>
      <w:proofErr w:type="spellStart"/>
      <w:r w:rsidRPr="00D06CBF">
        <w:rPr>
          <w:rFonts w:ascii="Book Antiqua" w:hAnsi="Book Antiqua"/>
        </w:rPr>
        <w:t>propofol</w:t>
      </w:r>
      <w:proofErr w:type="spellEnd"/>
      <w:r w:rsidRPr="00D06CBF">
        <w:rPr>
          <w:rFonts w:ascii="Book Antiqua" w:hAnsi="Book Antiqua"/>
        </w:rPr>
        <w:t xml:space="preserve"> administration to continuous infusion outlines an initial bolus depending on body weight (&lt;</w:t>
      </w:r>
      <w:r>
        <w:rPr>
          <w:rFonts w:ascii="Book Antiqua" w:eastAsia="宋体" w:hAnsi="Book Antiqua"/>
          <w:lang w:eastAsia="zh-CN"/>
        </w:rPr>
        <w:t xml:space="preserve"> </w:t>
      </w:r>
      <w:r w:rsidRPr="00D06CBF">
        <w:rPr>
          <w:rFonts w:ascii="Book Antiqua" w:hAnsi="Book Antiqua"/>
        </w:rPr>
        <w:t>70</w:t>
      </w:r>
      <w:r>
        <w:rPr>
          <w:rFonts w:ascii="Book Antiqua" w:eastAsia="宋体" w:hAnsi="Book Antiqua"/>
          <w:lang w:eastAsia="zh-CN"/>
        </w:rPr>
        <w:t xml:space="preserve"> </w:t>
      </w:r>
      <w:r w:rsidRPr="00D06CBF">
        <w:rPr>
          <w:rFonts w:ascii="Book Antiqua" w:hAnsi="Book Antiqua"/>
        </w:rPr>
        <w:t>kg: 40</w:t>
      </w:r>
      <w:r>
        <w:rPr>
          <w:rFonts w:ascii="Book Antiqua" w:eastAsia="宋体" w:hAnsi="Book Antiqua"/>
          <w:lang w:eastAsia="zh-CN"/>
        </w:rPr>
        <w:t xml:space="preserve"> </w:t>
      </w:r>
      <w:r w:rsidRPr="00D06CBF">
        <w:rPr>
          <w:rFonts w:ascii="Book Antiqua" w:hAnsi="Book Antiqua"/>
        </w:rPr>
        <w:t>mg ; &gt;</w:t>
      </w:r>
      <w:r>
        <w:rPr>
          <w:rFonts w:ascii="Book Antiqua" w:eastAsia="宋体" w:hAnsi="Book Antiqua"/>
          <w:lang w:eastAsia="zh-CN"/>
        </w:rPr>
        <w:t xml:space="preserve"> </w:t>
      </w:r>
      <w:r w:rsidRPr="00D06CBF">
        <w:rPr>
          <w:rFonts w:ascii="Book Antiqua" w:hAnsi="Book Antiqua"/>
        </w:rPr>
        <w:t>70 kg: 60</w:t>
      </w:r>
      <w:r>
        <w:rPr>
          <w:rFonts w:ascii="Book Antiqua" w:eastAsia="宋体" w:hAnsi="Book Antiqua"/>
          <w:lang w:eastAsia="zh-CN"/>
        </w:rPr>
        <w:t xml:space="preserve"> </w:t>
      </w:r>
      <w:r w:rsidRPr="00D06CBF">
        <w:rPr>
          <w:rFonts w:ascii="Book Antiqua" w:hAnsi="Book Antiqua"/>
        </w:rPr>
        <w:t>mg), followed by 10-20</w:t>
      </w:r>
      <w:r>
        <w:rPr>
          <w:rFonts w:ascii="Book Antiqua" w:eastAsia="宋体" w:hAnsi="Book Antiqua"/>
          <w:lang w:eastAsia="zh-CN"/>
        </w:rPr>
        <w:t xml:space="preserve"> </w:t>
      </w:r>
      <w:r w:rsidRPr="00D06CBF">
        <w:rPr>
          <w:rFonts w:ascii="Book Antiqua" w:hAnsi="Book Antiqua"/>
        </w:rPr>
        <w:t>mg bolus doses as required. The continuous infusion group had an initial bolus of 1</w:t>
      </w:r>
      <w:r>
        <w:rPr>
          <w:rFonts w:ascii="Book Antiqua" w:eastAsia="宋体" w:hAnsi="Book Antiqua"/>
          <w:lang w:eastAsia="zh-CN"/>
        </w:rPr>
        <w:t xml:space="preserve"> </w:t>
      </w:r>
      <w:r w:rsidRPr="00D06CBF">
        <w:rPr>
          <w:rFonts w:ascii="Book Antiqua" w:hAnsi="Book Antiqua"/>
        </w:rPr>
        <w:t>mg/kg, followed by an infusion of 6</w:t>
      </w:r>
      <w:r>
        <w:rPr>
          <w:rFonts w:ascii="Book Antiqua" w:eastAsia="宋体" w:hAnsi="Book Antiqua"/>
          <w:lang w:eastAsia="zh-CN"/>
        </w:rPr>
        <w:t xml:space="preserve"> </w:t>
      </w:r>
      <w:r w:rsidRPr="00D06CBF">
        <w:rPr>
          <w:rFonts w:ascii="Book Antiqua" w:hAnsi="Book Antiqua"/>
        </w:rPr>
        <w:t>mg/kg. Patients in both groups also received an initial bolus of midazolam 3</w:t>
      </w:r>
      <w:r>
        <w:rPr>
          <w:rFonts w:ascii="Book Antiqua" w:eastAsia="宋体" w:hAnsi="Book Antiqua"/>
          <w:lang w:eastAsia="zh-CN"/>
        </w:rPr>
        <w:t xml:space="preserve"> </w:t>
      </w:r>
      <w:r w:rsidRPr="00D06CBF">
        <w:rPr>
          <w:rFonts w:ascii="Book Antiqua" w:hAnsi="Book Antiqua"/>
        </w:rPr>
        <w:t xml:space="preserve">mg. No differences were noted in patient experience, however recovery was </w:t>
      </w:r>
      <w:proofErr w:type="spellStart"/>
      <w:r w:rsidRPr="00D06CBF">
        <w:rPr>
          <w:rFonts w:ascii="Book Antiqua" w:hAnsi="Book Antiqua"/>
        </w:rPr>
        <w:t>signifantly</w:t>
      </w:r>
      <w:proofErr w:type="spellEnd"/>
      <w:r w:rsidRPr="00D06CBF">
        <w:rPr>
          <w:rFonts w:ascii="Book Antiqua" w:hAnsi="Book Antiqua"/>
        </w:rPr>
        <w:t xml:space="preserve"> longer in the infusion </w:t>
      </w:r>
      <w:proofErr w:type="gramStart"/>
      <w:r w:rsidRPr="00D06CBF">
        <w:rPr>
          <w:rFonts w:ascii="Book Antiqua" w:hAnsi="Book Antiqua"/>
        </w:rPr>
        <w:t>group</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25]</w:t>
      </w:r>
      <w:r w:rsidRPr="00D06CBF">
        <w:rPr>
          <w:rFonts w:ascii="Book Antiqua" w:hAnsi="Book Antiqua"/>
        </w:rPr>
        <w:t xml:space="preserve">. </w:t>
      </w:r>
    </w:p>
    <w:p w:rsidR="005C4DFB" w:rsidRPr="00D06CBF" w:rsidRDefault="005C4DFB" w:rsidP="00125CB3">
      <w:pPr>
        <w:spacing w:line="360" w:lineRule="auto"/>
        <w:jc w:val="both"/>
        <w:rPr>
          <w:rFonts w:ascii="Book Antiqua" w:hAnsi="Book Antiqua"/>
        </w:rPr>
      </w:pPr>
    </w:p>
    <w:p w:rsidR="005C4DFB" w:rsidRPr="00D06CBF" w:rsidRDefault="005C4DFB" w:rsidP="00125CB3">
      <w:pPr>
        <w:spacing w:line="360" w:lineRule="auto"/>
        <w:jc w:val="both"/>
        <w:rPr>
          <w:rFonts w:ascii="Book Antiqua" w:hAnsi="Book Antiqua"/>
          <w:b/>
        </w:rPr>
      </w:pPr>
      <w:r w:rsidRPr="00D06CBF">
        <w:rPr>
          <w:rFonts w:ascii="Book Antiqua" w:hAnsi="Book Antiqua"/>
          <w:b/>
        </w:rPr>
        <w:t>PROPOFOL: COST EFFECTIVE?</w:t>
      </w:r>
    </w:p>
    <w:p w:rsidR="005C4DFB" w:rsidRPr="00D06CBF" w:rsidRDefault="005C4DFB" w:rsidP="00125CB3">
      <w:pPr>
        <w:spacing w:line="360" w:lineRule="auto"/>
        <w:jc w:val="both"/>
        <w:rPr>
          <w:rFonts w:ascii="Book Antiqua" w:hAnsi="Book Antiqua"/>
        </w:rPr>
      </w:pPr>
      <w:r w:rsidRPr="00D06CBF">
        <w:rPr>
          <w:rFonts w:ascii="Book Antiqua" w:hAnsi="Book Antiqua"/>
        </w:rPr>
        <w:t xml:space="preserve">Cost and efficiency are two potentially conflicting entities. There are several studies which demonstrate more rapid induction of sedation and faster recovery with </w:t>
      </w:r>
      <w:proofErr w:type="spellStart"/>
      <w:r w:rsidRPr="00D06CBF">
        <w:rPr>
          <w:rFonts w:ascii="Book Antiqua" w:hAnsi="Book Antiqua"/>
        </w:rPr>
        <w:t>propofol</w:t>
      </w:r>
      <w:proofErr w:type="spellEnd"/>
      <w:r w:rsidRPr="00D06CBF">
        <w:rPr>
          <w:rFonts w:ascii="Book Antiqua" w:hAnsi="Book Antiqua"/>
        </w:rPr>
        <w:t xml:space="preserve"> compared to standard sedation. Dewitt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26]</w:t>
      </w:r>
      <w:r w:rsidRPr="00D06CBF">
        <w:rPr>
          <w:rFonts w:ascii="Book Antiqua" w:hAnsi="Book Antiqua"/>
        </w:rPr>
        <w:t xml:space="preserve"> evaluated the utility of NAPS compared to midazolam and </w:t>
      </w:r>
      <w:proofErr w:type="spellStart"/>
      <w:r w:rsidRPr="00D06CBF">
        <w:rPr>
          <w:rFonts w:ascii="Book Antiqua" w:hAnsi="Book Antiqua"/>
        </w:rPr>
        <w:t>meperidine</w:t>
      </w:r>
      <w:proofErr w:type="spellEnd"/>
      <w:r w:rsidRPr="00D06CBF">
        <w:rPr>
          <w:rFonts w:ascii="Book Antiqua" w:hAnsi="Book Antiqua"/>
        </w:rPr>
        <w:t xml:space="preserve"> for EUS in an outpatient setting. Compared to standard sedation, NAPS for EUS had a significantly faster induction of sedation, full recovery time, patient satisfaction and similar total cost to perform. In 2002, </w:t>
      </w:r>
      <w:proofErr w:type="spellStart"/>
      <w:r w:rsidRPr="00D06CBF">
        <w:rPr>
          <w:rFonts w:ascii="Book Antiqua" w:hAnsi="Book Antiqua"/>
        </w:rPr>
        <w:t>Vargo</w:t>
      </w:r>
      <w:proofErr w:type="spellEnd"/>
      <w:r w:rsidRPr="00D06CBF">
        <w:rPr>
          <w:rFonts w:ascii="Book Antiqua" w:hAnsi="Book Antiqua"/>
        </w:rPr>
        <w:t xml:space="preserve"> came to similar conclusions that </w:t>
      </w:r>
      <w:proofErr w:type="spellStart"/>
      <w:r w:rsidRPr="00D06CBF">
        <w:rPr>
          <w:rFonts w:ascii="Book Antiqua" w:hAnsi="Book Antiqua"/>
        </w:rPr>
        <w:t>propofol</w:t>
      </w:r>
      <w:proofErr w:type="spellEnd"/>
      <w:r w:rsidRPr="00D06CBF">
        <w:rPr>
          <w:rFonts w:ascii="Book Antiqua" w:hAnsi="Book Antiqua"/>
        </w:rPr>
        <w:t xml:space="preserve"> delivered by a registered nurse would reduce cost compared to physician </w:t>
      </w:r>
      <w:proofErr w:type="gramStart"/>
      <w:r w:rsidRPr="00D06CBF">
        <w:rPr>
          <w:rFonts w:ascii="Book Antiqua" w:hAnsi="Book Antiqua"/>
        </w:rPr>
        <w:t>administration</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3]</w:t>
      </w:r>
      <w:r w:rsidRPr="00D06CBF">
        <w:rPr>
          <w:rFonts w:ascii="Book Antiqua" w:hAnsi="Book Antiqua"/>
        </w:rPr>
        <w:t xml:space="preserve">. Given the weight of evidence that supports the safety profile of NAAP, it now seems unnecessary to consider the financial implication of MAC, which may be significant depending on institution and </w:t>
      </w:r>
      <w:proofErr w:type="gramStart"/>
      <w:r w:rsidRPr="00D06CBF">
        <w:rPr>
          <w:rFonts w:ascii="Book Antiqua" w:hAnsi="Book Antiqua"/>
        </w:rPr>
        <w:t>country</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27]</w:t>
      </w:r>
      <w:r w:rsidRPr="00D06CBF">
        <w:rPr>
          <w:rFonts w:ascii="Book Antiqua" w:hAnsi="Book Antiqua"/>
        </w:rPr>
        <w:t xml:space="preserve">. The American Society of Gastrointestinal Endoscopy (ASGE) position statement recommends that NAAP is more cost </w:t>
      </w:r>
      <w:r w:rsidRPr="00D06CBF">
        <w:rPr>
          <w:rFonts w:ascii="Book Antiqua" w:hAnsi="Book Antiqua"/>
        </w:rPr>
        <w:lastRenderedPageBreak/>
        <w:t xml:space="preserve">effective than standard sedation for ERCP and EUS, based on a high grade (IB) of </w:t>
      </w:r>
      <w:proofErr w:type="gramStart"/>
      <w:r w:rsidRPr="00D06CBF">
        <w:rPr>
          <w:rFonts w:ascii="Book Antiqua" w:hAnsi="Book Antiqua"/>
        </w:rPr>
        <w:t>evidence</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28]</w:t>
      </w:r>
      <w:r w:rsidRPr="00D06CBF">
        <w:rPr>
          <w:rFonts w:ascii="Book Antiqua" w:hAnsi="Book Antiqua"/>
        </w:rPr>
        <w:t xml:space="preserve">. </w:t>
      </w:r>
    </w:p>
    <w:p w:rsidR="005C4DFB" w:rsidRPr="00D06CBF" w:rsidRDefault="005C4DFB" w:rsidP="00125CB3">
      <w:pPr>
        <w:spacing w:line="360" w:lineRule="auto"/>
        <w:jc w:val="both"/>
        <w:rPr>
          <w:rFonts w:ascii="Book Antiqua" w:hAnsi="Book Antiqua"/>
        </w:rPr>
      </w:pPr>
      <w:r w:rsidRPr="00D06CBF">
        <w:rPr>
          <w:rFonts w:ascii="Book Antiqua" w:hAnsi="Book Antiqua"/>
        </w:rPr>
        <w:tab/>
        <w:t xml:space="preserve">In 2000, Chapman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29]</w:t>
      </w:r>
      <w:r w:rsidRPr="00D06CBF">
        <w:rPr>
          <w:rFonts w:ascii="Book Antiqua" w:hAnsi="Book Antiqua"/>
        </w:rPr>
        <w:t xml:space="preserve"> published that the accepted cost-effective threshold was $50000-$100000 per life-year saved. Rex </w:t>
      </w:r>
      <w:r w:rsidRPr="00D06CBF">
        <w:rPr>
          <w:rFonts w:ascii="Book Antiqua" w:hAnsi="Book Antiqua"/>
          <w:i/>
        </w:rPr>
        <w:t xml:space="preserve">et </w:t>
      </w:r>
      <w:proofErr w:type="gramStart"/>
      <w:r w:rsidRPr="00D06CBF">
        <w:rPr>
          <w:rFonts w:ascii="Book Antiqua" w:hAnsi="Book Antiqua"/>
          <w:i/>
        </w:rPr>
        <w:t>al</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4]</w:t>
      </w:r>
      <w:r w:rsidRPr="00D06CBF">
        <w:rPr>
          <w:rFonts w:ascii="Book Antiqua" w:hAnsi="Book Antiqua"/>
        </w:rPr>
        <w:t xml:space="preserve"> considered that the 4 deaths in a worldwide safety review of over 646080 endoscopic procedures using NAAP may have been prevented if an </w:t>
      </w:r>
      <w:proofErr w:type="spellStart"/>
      <w:r w:rsidRPr="00D06CBF">
        <w:rPr>
          <w:rFonts w:ascii="Book Antiqua" w:hAnsi="Book Antiqua"/>
        </w:rPr>
        <w:t>anesthetist</w:t>
      </w:r>
      <w:proofErr w:type="spellEnd"/>
      <w:r w:rsidRPr="00D06CBF">
        <w:rPr>
          <w:rFonts w:ascii="Book Antiqua" w:hAnsi="Book Antiqua"/>
        </w:rPr>
        <w:t xml:space="preserve"> had been present. Given the averaged published cost of an </w:t>
      </w:r>
      <w:proofErr w:type="spellStart"/>
      <w:r w:rsidRPr="00D06CBF">
        <w:rPr>
          <w:rFonts w:ascii="Book Antiqua" w:hAnsi="Book Antiqua"/>
        </w:rPr>
        <w:t>anesthetist</w:t>
      </w:r>
      <w:proofErr w:type="spellEnd"/>
      <w:r w:rsidRPr="00D06CBF">
        <w:rPr>
          <w:rFonts w:ascii="Book Antiqua" w:hAnsi="Book Antiqua"/>
        </w:rPr>
        <w:t xml:space="preserve"> to deliver sedation in endoscopy ($286</w:t>
      </w:r>
      <w:proofErr w:type="gramStart"/>
      <w:r w:rsidRPr="00D06CBF">
        <w:rPr>
          <w:rFonts w:ascii="Book Antiqua" w:hAnsi="Book Antiqua"/>
        </w:rPr>
        <w:t>)</w:t>
      </w:r>
      <w:r w:rsidRPr="00D06CBF">
        <w:rPr>
          <w:rFonts w:ascii="Book Antiqua" w:eastAsia="宋体" w:hAnsi="Book Antiqua"/>
          <w:vertAlign w:val="superscript"/>
          <w:lang w:eastAsia="zh-CN"/>
        </w:rPr>
        <w:t>[</w:t>
      </w:r>
      <w:proofErr w:type="gramEnd"/>
      <w:r w:rsidRPr="00D06CBF">
        <w:rPr>
          <w:rFonts w:ascii="Book Antiqua" w:eastAsia="宋体" w:hAnsi="Book Antiqua"/>
          <w:vertAlign w:val="superscript"/>
          <w:lang w:eastAsia="zh-CN"/>
        </w:rPr>
        <w:t>12]</w:t>
      </w:r>
      <w:r w:rsidRPr="00D06CBF">
        <w:rPr>
          <w:rFonts w:ascii="Book Antiqua" w:hAnsi="Book Antiqua"/>
        </w:rPr>
        <w:t xml:space="preserve">, a total of $184778880 would have prevented the loss of 35.08 years. This renders the cost per year of life saved to be $5.3 million. In order to make </w:t>
      </w:r>
      <w:proofErr w:type="spellStart"/>
      <w:r w:rsidRPr="00D06CBF">
        <w:rPr>
          <w:rFonts w:ascii="Book Antiqua" w:hAnsi="Book Antiqua"/>
        </w:rPr>
        <w:t>anesthetist</w:t>
      </w:r>
      <w:proofErr w:type="spellEnd"/>
      <w:r w:rsidRPr="00D06CBF">
        <w:rPr>
          <w:rFonts w:ascii="Book Antiqua" w:hAnsi="Book Antiqua"/>
        </w:rPr>
        <w:t xml:space="preserve"> delivered sedation a financially viable practice, Rex </w:t>
      </w:r>
      <w:r w:rsidRPr="00D06CBF">
        <w:rPr>
          <w:rFonts w:ascii="Book Antiqua" w:hAnsi="Book Antiqua"/>
          <w:i/>
        </w:rPr>
        <w:t>et al</w:t>
      </w:r>
      <w:r w:rsidRPr="00D06CBF">
        <w:rPr>
          <w:rFonts w:ascii="Book Antiqua" w:eastAsia="宋体" w:hAnsi="Book Antiqua"/>
          <w:vertAlign w:val="superscript"/>
          <w:lang w:eastAsia="zh-CN"/>
        </w:rPr>
        <w:t>[4]</w:t>
      </w:r>
      <w:r w:rsidRPr="00D06CBF">
        <w:rPr>
          <w:rFonts w:ascii="Book Antiqua" w:hAnsi="Book Antiqua"/>
        </w:rPr>
        <w:t xml:space="preserve"> suggest a service cost between $2.70 and $5.40 per case. </w:t>
      </w:r>
    </w:p>
    <w:p w:rsidR="005C4DFB" w:rsidRPr="00D06CBF" w:rsidRDefault="005C4DFB" w:rsidP="00125CB3">
      <w:pPr>
        <w:spacing w:line="360" w:lineRule="auto"/>
        <w:ind w:left="540"/>
        <w:jc w:val="both"/>
        <w:rPr>
          <w:rFonts w:ascii="Book Antiqua" w:hAnsi="Book Antiqua"/>
          <w:b/>
        </w:rPr>
      </w:pPr>
    </w:p>
    <w:p w:rsidR="005C4DFB" w:rsidRPr="00D06CBF" w:rsidRDefault="005C4DFB" w:rsidP="00125CB3">
      <w:pPr>
        <w:spacing w:line="360" w:lineRule="auto"/>
        <w:jc w:val="both"/>
        <w:rPr>
          <w:rFonts w:ascii="Book Antiqua" w:hAnsi="Book Antiqua"/>
        </w:rPr>
      </w:pPr>
      <w:r w:rsidRPr="00D06CBF">
        <w:rPr>
          <w:rFonts w:ascii="Book Antiqua" w:hAnsi="Book Antiqua"/>
          <w:b/>
        </w:rPr>
        <w:t>CONCLUSION</w:t>
      </w:r>
    </w:p>
    <w:p w:rsidR="005C4DFB" w:rsidRPr="00D06CBF" w:rsidRDefault="005C4DFB" w:rsidP="00F931FC">
      <w:pPr>
        <w:spacing w:line="360" w:lineRule="auto"/>
        <w:jc w:val="both"/>
        <w:rPr>
          <w:rFonts w:ascii="Book Antiqua" w:hAnsi="Book Antiqua"/>
        </w:rPr>
      </w:pPr>
      <w:r w:rsidRPr="00D06CBF">
        <w:rPr>
          <w:rFonts w:ascii="Book Antiqua" w:hAnsi="Book Antiqua"/>
        </w:rPr>
        <w:t xml:space="preserve">There is a plethora of data to support the safety profile of </w:t>
      </w:r>
      <w:proofErr w:type="spellStart"/>
      <w:r w:rsidRPr="00D06CBF">
        <w:rPr>
          <w:rFonts w:ascii="Book Antiqua" w:hAnsi="Book Antiqua"/>
        </w:rPr>
        <w:t>propofol</w:t>
      </w:r>
      <w:proofErr w:type="spellEnd"/>
      <w:r w:rsidRPr="00D06CBF">
        <w:rPr>
          <w:rFonts w:ascii="Book Antiqua" w:hAnsi="Book Antiqua"/>
        </w:rPr>
        <w:t xml:space="preserve"> in general endoscopy, and many studies that support NAAP. There are also compelling data that support its use in ERCP and EUS. Balanced </w:t>
      </w:r>
      <w:proofErr w:type="spellStart"/>
      <w:r w:rsidRPr="00D06CBF">
        <w:rPr>
          <w:rFonts w:ascii="Book Antiqua" w:hAnsi="Book Antiqua"/>
        </w:rPr>
        <w:t>propofol</w:t>
      </w:r>
      <w:proofErr w:type="spellEnd"/>
      <w:r w:rsidRPr="00D06CBF">
        <w:rPr>
          <w:rFonts w:ascii="Book Antiqua" w:hAnsi="Book Antiqua"/>
        </w:rPr>
        <w:t xml:space="preserve"> sedation appears to be an accepted method of delivering high quality sedation with potentially less risk, though </w:t>
      </w:r>
      <w:proofErr w:type="spellStart"/>
      <w:r w:rsidRPr="00D06CBF">
        <w:rPr>
          <w:rFonts w:ascii="Book Antiqua" w:hAnsi="Book Antiqua"/>
        </w:rPr>
        <w:t>propofol</w:t>
      </w:r>
      <w:proofErr w:type="spellEnd"/>
      <w:r w:rsidRPr="00D06CBF">
        <w:rPr>
          <w:rFonts w:ascii="Book Antiqua" w:hAnsi="Book Antiqua"/>
        </w:rPr>
        <w:t xml:space="preserve"> </w:t>
      </w:r>
      <w:proofErr w:type="spellStart"/>
      <w:r w:rsidRPr="00D06CBF">
        <w:rPr>
          <w:rFonts w:ascii="Book Antiqua" w:hAnsi="Book Antiqua"/>
        </w:rPr>
        <w:t>monosedation</w:t>
      </w:r>
      <w:proofErr w:type="spellEnd"/>
      <w:r w:rsidRPr="00D06CBF">
        <w:rPr>
          <w:rFonts w:ascii="Book Antiqua" w:hAnsi="Book Antiqua"/>
        </w:rPr>
        <w:t xml:space="preserve"> is also safe and effective. With faster recovery times and expedited patient turn over, </w:t>
      </w:r>
      <w:proofErr w:type="spellStart"/>
      <w:r w:rsidRPr="00D06CBF">
        <w:rPr>
          <w:rFonts w:ascii="Book Antiqua" w:hAnsi="Book Antiqua"/>
        </w:rPr>
        <w:t>propofol</w:t>
      </w:r>
      <w:proofErr w:type="spellEnd"/>
      <w:r w:rsidRPr="00D06CBF">
        <w:rPr>
          <w:rFonts w:ascii="Book Antiqua" w:hAnsi="Book Antiqua"/>
        </w:rPr>
        <w:t xml:space="preserve"> use also seems to be cost intuitive. Clearly patient selection and appropriate training is a requisite in order to maximise safety. In the world of advanced therapeutic endoscopy, where patient burden, risk, and cost are high, </w:t>
      </w:r>
      <w:proofErr w:type="spellStart"/>
      <w:r w:rsidRPr="00D06CBF">
        <w:rPr>
          <w:rFonts w:ascii="Book Antiqua" w:hAnsi="Book Antiqua"/>
        </w:rPr>
        <w:t>propofol</w:t>
      </w:r>
      <w:proofErr w:type="spellEnd"/>
      <w:r w:rsidRPr="00D06CBF">
        <w:rPr>
          <w:rFonts w:ascii="Book Antiqua" w:hAnsi="Book Antiqua"/>
        </w:rPr>
        <w:t xml:space="preserve"> based sedation delivered by non-</w:t>
      </w:r>
      <w:proofErr w:type="spellStart"/>
      <w:r w:rsidRPr="00D06CBF">
        <w:rPr>
          <w:rFonts w:ascii="Book Antiqua" w:hAnsi="Book Antiqua"/>
        </w:rPr>
        <w:t>anesthetic</w:t>
      </w:r>
      <w:proofErr w:type="spellEnd"/>
      <w:r w:rsidRPr="00D06CBF">
        <w:rPr>
          <w:rFonts w:ascii="Book Antiqua" w:hAnsi="Book Antiqua"/>
        </w:rPr>
        <w:t xml:space="preserve">, but appropriately trained individuals, should become the new standard. </w:t>
      </w:r>
    </w:p>
    <w:p w:rsidR="005C4DFB" w:rsidRPr="00D06CBF" w:rsidRDefault="005C4DFB" w:rsidP="00125CB3">
      <w:pPr>
        <w:spacing w:line="360" w:lineRule="auto"/>
        <w:ind w:firstLine="540"/>
        <w:jc w:val="both"/>
        <w:rPr>
          <w:rFonts w:ascii="Book Antiqua" w:hAnsi="Book Antiqua"/>
        </w:rPr>
      </w:pPr>
    </w:p>
    <w:p w:rsidR="005C4DFB" w:rsidRPr="00D06CBF" w:rsidRDefault="005C4DFB" w:rsidP="00125CB3">
      <w:pPr>
        <w:spacing w:line="360" w:lineRule="auto"/>
        <w:ind w:firstLine="540"/>
        <w:jc w:val="both"/>
        <w:rPr>
          <w:rFonts w:ascii="Book Antiqua" w:hAnsi="Book Antiqua"/>
        </w:rPr>
      </w:pP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b/>
        </w:rPr>
      </w:pPr>
    </w:p>
    <w:p w:rsidR="005C4DFB" w:rsidRPr="00D06CBF" w:rsidRDefault="005C4DFB" w:rsidP="00125CB3">
      <w:pPr>
        <w:spacing w:line="360" w:lineRule="auto"/>
        <w:jc w:val="both"/>
        <w:rPr>
          <w:rFonts w:ascii="Book Antiqua" w:hAnsi="Book Antiqua"/>
          <w:b/>
        </w:rPr>
      </w:pPr>
    </w:p>
    <w:p w:rsidR="005C4DFB" w:rsidRPr="00EA27A6" w:rsidRDefault="005C4DFB" w:rsidP="00125CB3">
      <w:pPr>
        <w:widowControl w:val="0"/>
        <w:autoSpaceDE w:val="0"/>
        <w:autoSpaceDN w:val="0"/>
        <w:adjustRightInd w:val="0"/>
        <w:spacing w:line="360" w:lineRule="auto"/>
        <w:ind w:left="540" w:hanging="540"/>
        <w:jc w:val="both"/>
        <w:rPr>
          <w:rFonts w:ascii="Book Antiqua" w:hAnsi="Book Antiqua"/>
          <w:b/>
        </w:rPr>
      </w:pPr>
      <w:r w:rsidRPr="00EA27A6">
        <w:rPr>
          <w:rFonts w:ascii="Book Antiqua" w:hAnsi="Book Antiqua"/>
          <w:b/>
        </w:rPr>
        <w:t>REFERENCES</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1 </w:t>
      </w:r>
      <w:r w:rsidRPr="00886BEB">
        <w:rPr>
          <w:rFonts w:ascii="Book Antiqua" w:eastAsia="宋体" w:hAnsi="Book Antiqua" w:cs="宋体"/>
          <w:b/>
          <w:bCs/>
          <w:color w:val="000000"/>
        </w:rPr>
        <w:t>Nelson DB</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Barkun</w:t>
      </w:r>
      <w:proofErr w:type="spellEnd"/>
      <w:r w:rsidRPr="00886BEB">
        <w:rPr>
          <w:rFonts w:ascii="Book Antiqua" w:eastAsia="宋体" w:hAnsi="Book Antiqua" w:cs="宋体"/>
          <w:color w:val="000000"/>
        </w:rPr>
        <w:t xml:space="preserve"> AN, Block KP, Burdick JS, Ginsberg GG, Greenwald DA, Kelsey PB, </w:t>
      </w:r>
      <w:proofErr w:type="spellStart"/>
      <w:r w:rsidRPr="00886BEB">
        <w:rPr>
          <w:rFonts w:ascii="Book Antiqua" w:eastAsia="宋体" w:hAnsi="Book Antiqua" w:cs="宋体"/>
          <w:color w:val="000000"/>
        </w:rPr>
        <w:t>Nakao</w:t>
      </w:r>
      <w:proofErr w:type="spellEnd"/>
      <w:r w:rsidRPr="00886BEB">
        <w:rPr>
          <w:rFonts w:ascii="Book Antiqua" w:eastAsia="宋体" w:hAnsi="Book Antiqua" w:cs="宋体"/>
          <w:color w:val="000000"/>
        </w:rPr>
        <w:t xml:space="preserve"> NL, </w:t>
      </w:r>
      <w:proofErr w:type="spellStart"/>
      <w:r w:rsidRPr="00886BEB">
        <w:rPr>
          <w:rFonts w:ascii="Book Antiqua" w:eastAsia="宋体" w:hAnsi="Book Antiqua" w:cs="宋体"/>
          <w:color w:val="000000"/>
        </w:rPr>
        <w:t>Slivka</w:t>
      </w:r>
      <w:proofErr w:type="spellEnd"/>
      <w:r w:rsidRPr="00886BEB">
        <w:rPr>
          <w:rFonts w:ascii="Book Antiqua" w:eastAsia="宋体" w:hAnsi="Book Antiqua" w:cs="宋体"/>
          <w:color w:val="000000"/>
        </w:rPr>
        <w:t xml:space="preserve"> A, Smith P, </w:t>
      </w:r>
      <w:proofErr w:type="spellStart"/>
      <w:r w:rsidRPr="00886BEB">
        <w:rPr>
          <w:rFonts w:ascii="Book Antiqua" w:eastAsia="宋体" w:hAnsi="Book Antiqua" w:cs="宋体"/>
          <w:color w:val="000000"/>
        </w:rPr>
        <w:t>Vakil</w:t>
      </w:r>
      <w:proofErr w:type="spellEnd"/>
      <w:r w:rsidRPr="00886BEB">
        <w:rPr>
          <w:rFonts w:ascii="Book Antiqua" w:eastAsia="宋体" w:hAnsi="Book Antiqua" w:cs="宋体"/>
          <w:color w:val="000000"/>
        </w:rPr>
        <w:t xml:space="preserve"> N.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use during gastrointestinal endoscopy.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2001; </w:t>
      </w:r>
      <w:r w:rsidRPr="00886BEB">
        <w:rPr>
          <w:rFonts w:ascii="Book Antiqua" w:eastAsia="宋体" w:hAnsi="Book Antiqua" w:cs="宋体"/>
          <w:b/>
          <w:bCs/>
          <w:color w:val="000000"/>
        </w:rPr>
        <w:t>53</w:t>
      </w:r>
      <w:r w:rsidRPr="00886BEB">
        <w:rPr>
          <w:rFonts w:ascii="Book Antiqua" w:eastAsia="宋体" w:hAnsi="Book Antiqua" w:cs="宋体"/>
          <w:color w:val="000000"/>
        </w:rPr>
        <w:t>: 876-879 [PMID: 11375623 DOI: 10.1016/S0016-5107(01)70311-2]</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2 </w:t>
      </w:r>
      <w:r w:rsidRPr="00886BEB">
        <w:rPr>
          <w:rFonts w:ascii="Book Antiqua" w:eastAsia="宋体" w:hAnsi="Book Antiqua" w:cs="宋体"/>
          <w:b/>
          <w:bCs/>
          <w:color w:val="000000"/>
        </w:rPr>
        <w:t>Patel S</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Vargo</w:t>
      </w:r>
      <w:proofErr w:type="spellEnd"/>
      <w:r w:rsidRPr="00886BEB">
        <w:rPr>
          <w:rFonts w:ascii="Book Antiqua" w:eastAsia="宋体" w:hAnsi="Book Antiqua" w:cs="宋体"/>
          <w:color w:val="000000"/>
        </w:rPr>
        <w:t xml:space="preserve"> JJ, </w:t>
      </w:r>
      <w:proofErr w:type="spellStart"/>
      <w:r w:rsidRPr="00886BEB">
        <w:rPr>
          <w:rFonts w:ascii="Book Antiqua" w:eastAsia="宋体" w:hAnsi="Book Antiqua" w:cs="宋体"/>
          <w:color w:val="000000"/>
        </w:rPr>
        <w:t>Khandwala</w:t>
      </w:r>
      <w:proofErr w:type="spellEnd"/>
      <w:r w:rsidRPr="00886BEB">
        <w:rPr>
          <w:rFonts w:ascii="Book Antiqua" w:eastAsia="宋体" w:hAnsi="Book Antiqua" w:cs="宋体"/>
          <w:color w:val="000000"/>
        </w:rPr>
        <w:t xml:space="preserve"> F, Lopez R, </w:t>
      </w:r>
      <w:proofErr w:type="spellStart"/>
      <w:r w:rsidRPr="00886BEB">
        <w:rPr>
          <w:rFonts w:ascii="Book Antiqua" w:eastAsia="宋体" w:hAnsi="Book Antiqua" w:cs="宋体"/>
          <w:color w:val="000000"/>
        </w:rPr>
        <w:t>Trolli</w:t>
      </w:r>
      <w:proofErr w:type="spellEnd"/>
      <w:r w:rsidRPr="00886BEB">
        <w:rPr>
          <w:rFonts w:ascii="Book Antiqua" w:eastAsia="宋体" w:hAnsi="Book Antiqua" w:cs="宋体"/>
          <w:color w:val="000000"/>
        </w:rPr>
        <w:t xml:space="preserve"> P, </w:t>
      </w:r>
      <w:proofErr w:type="spellStart"/>
      <w:r w:rsidRPr="00886BEB">
        <w:rPr>
          <w:rFonts w:ascii="Book Antiqua" w:eastAsia="宋体" w:hAnsi="Book Antiqua" w:cs="宋体"/>
          <w:color w:val="000000"/>
        </w:rPr>
        <w:t>Dumot</w:t>
      </w:r>
      <w:proofErr w:type="spellEnd"/>
      <w:r w:rsidRPr="00886BEB">
        <w:rPr>
          <w:rFonts w:ascii="Book Antiqua" w:eastAsia="宋体" w:hAnsi="Book Antiqua" w:cs="宋体"/>
          <w:color w:val="000000"/>
        </w:rPr>
        <w:t xml:space="preserve"> JA, Conwell DL, </w:t>
      </w:r>
      <w:proofErr w:type="spellStart"/>
      <w:r w:rsidRPr="00886BEB">
        <w:rPr>
          <w:rFonts w:ascii="Book Antiqua" w:eastAsia="宋体" w:hAnsi="Book Antiqua" w:cs="宋体"/>
          <w:color w:val="000000"/>
        </w:rPr>
        <w:t>Zuccaro</w:t>
      </w:r>
      <w:proofErr w:type="spellEnd"/>
      <w:r w:rsidRPr="00886BEB">
        <w:rPr>
          <w:rFonts w:ascii="Book Antiqua" w:eastAsia="宋体" w:hAnsi="Book Antiqua" w:cs="宋体"/>
          <w:color w:val="000000"/>
        </w:rPr>
        <w:t xml:space="preserve"> G. Deep sedation occurs frequently during elective endoscopy with </w:t>
      </w:r>
      <w:proofErr w:type="spellStart"/>
      <w:r w:rsidRPr="00886BEB">
        <w:rPr>
          <w:rFonts w:ascii="Book Antiqua" w:eastAsia="宋体" w:hAnsi="Book Antiqua" w:cs="宋体"/>
          <w:color w:val="000000"/>
        </w:rPr>
        <w:t>meperidine</w:t>
      </w:r>
      <w:proofErr w:type="spellEnd"/>
      <w:r w:rsidRPr="00886BEB">
        <w:rPr>
          <w:rFonts w:ascii="Book Antiqua" w:eastAsia="宋体" w:hAnsi="Book Antiqua" w:cs="宋体"/>
          <w:color w:val="000000"/>
        </w:rPr>
        <w:t xml:space="preserve"> and midazolam. </w:t>
      </w:r>
      <w:r w:rsidRPr="00886BEB">
        <w:rPr>
          <w:rFonts w:ascii="Book Antiqua" w:eastAsia="宋体" w:hAnsi="Book Antiqua" w:cs="宋体"/>
          <w:i/>
          <w:iCs/>
          <w:color w:val="000000"/>
        </w:rPr>
        <w:t xml:space="preserve">Am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2005; </w:t>
      </w:r>
      <w:r w:rsidRPr="00886BEB">
        <w:rPr>
          <w:rFonts w:ascii="Book Antiqua" w:eastAsia="宋体" w:hAnsi="Book Antiqua" w:cs="宋体"/>
          <w:b/>
          <w:bCs/>
          <w:color w:val="000000"/>
        </w:rPr>
        <w:t>100</w:t>
      </w:r>
      <w:r w:rsidRPr="00886BEB">
        <w:rPr>
          <w:rFonts w:ascii="Book Antiqua" w:eastAsia="宋体" w:hAnsi="Book Antiqua" w:cs="宋体"/>
          <w:color w:val="000000"/>
        </w:rPr>
        <w:t>: 2689-2695 [PMID: 16393221 DOI: 10.1111/j.1572-0241.2005.00320.x]</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3 </w:t>
      </w:r>
      <w:proofErr w:type="spellStart"/>
      <w:r w:rsidRPr="00886BEB">
        <w:rPr>
          <w:rFonts w:ascii="Book Antiqua" w:eastAsia="宋体" w:hAnsi="Book Antiqua" w:cs="宋体"/>
          <w:b/>
          <w:bCs/>
          <w:color w:val="000000"/>
        </w:rPr>
        <w:t>Vargo</w:t>
      </w:r>
      <w:proofErr w:type="spellEnd"/>
      <w:r w:rsidRPr="00886BEB">
        <w:rPr>
          <w:rFonts w:ascii="Book Antiqua" w:eastAsia="宋体" w:hAnsi="Book Antiqua" w:cs="宋体"/>
          <w:b/>
          <w:bCs/>
          <w:color w:val="000000"/>
        </w:rPr>
        <w:t xml:space="preserve"> JJ</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Zuccaro</w:t>
      </w:r>
      <w:proofErr w:type="spellEnd"/>
      <w:r w:rsidRPr="00886BEB">
        <w:rPr>
          <w:rFonts w:ascii="Book Antiqua" w:eastAsia="宋体" w:hAnsi="Book Antiqua" w:cs="宋体"/>
          <w:color w:val="000000"/>
        </w:rPr>
        <w:t xml:space="preserve"> G, </w:t>
      </w:r>
      <w:proofErr w:type="spellStart"/>
      <w:r w:rsidRPr="00886BEB">
        <w:rPr>
          <w:rFonts w:ascii="Book Antiqua" w:eastAsia="宋体" w:hAnsi="Book Antiqua" w:cs="宋体"/>
          <w:color w:val="000000"/>
        </w:rPr>
        <w:t>Dumot</w:t>
      </w:r>
      <w:proofErr w:type="spellEnd"/>
      <w:r w:rsidRPr="00886BEB">
        <w:rPr>
          <w:rFonts w:ascii="Book Antiqua" w:eastAsia="宋体" w:hAnsi="Book Antiqua" w:cs="宋体"/>
          <w:color w:val="000000"/>
        </w:rPr>
        <w:t xml:space="preserve"> JA, </w:t>
      </w:r>
      <w:proofErr w:type="spellStart"/>
      <w:r w:rsidRPr="00886BEB">
        <w:rPr>
          <w:rFonts w:ascii="Book Antiqua" w:eastAsia="宋体" w:hAnsi="Book Antiqua" w:cs="宋体"/>
          <w:color w:val="000000"/>
        </w:rPr>
        <w:t>Shermock</w:t>
      </w:r>
      <w:proofErr w:type="spellEnd"/>
      <w:r w:rsidRPr="00886BEB">
        <w:rPr>
          <w:rFonts w:ascii="Book Antiqua" w:eastAsia="宋体" w:hAnsi="Book Antiqua" w:cs="宋体"/>
          <w:color w:val="000000"/>
        </w:rPr>
        <w:t xml:space="preserve"> KM, Morrow JB, Conwell DL, </w:t>
      </w:r>
      <w:proofErr w:type="spellStart"/>
      <w:r w:rsidRPr="00886BEB">
        <w:rPr>
          <w:rFonts w:ascii="Book Antiqua" w:eastAsia="宋体" w:hAnsi="Book Antiqua" w:cs="宋体"/>
          <w:color w:val="000000"/>
        </w:rPr>
        <w:t>Trolli</w:t>
      </w:r>
      <w:proofErr w:type="spellEnd"/>
      <w:r w:rsidRPr="00886BEB">
        <w:rPr>
          <w:rFonts w:ascii="Book Antiqua" w:eastAsia="宋体" w:hAnsi="Book Antiqua" w:cs="宋体"/>
          <w:color w:val="000000"/>
        </w:rPr>
        <w:t xml:space="preserve"> PA, Maurer WG. Gastroenterologist-administered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versus </w:t>
      </w:r>
      <w:proofErr w:type="spellStart"/>
      <w:r w:rsidRPr="00886BEB">
        <w:rPr>
          <w:rFonts w:ascii="Book Antiqua" w:eastAsia="宋体" w:hAnsi="Book Antiqua" w:cs="宋体"/>
          <w:color w:val="000000"/>
        </w:rPr>
        <w:t>meperidine</w:t>
      </w:r>
      <w:proofErr w:type="spellEnd"/>
      <w:r w:rsidRPr="00886BEB">
        <w:rPr>
          <w:rFonts w:ascii="Book Antiqua" w:eastAsia="宋体" w:hAnsi="Book Antiqua" w:cs="宋体"/>
          <w:color w:val="000000"/>
        </w:rPr>
        <w:t xml:space="preserve"> and midazolam for advanced upper endoscopy: a prospective, randomized trial. </w:t>
      </w:r>
      <w:r w:rsidRPr="00886BEB">
        <w:rPr>
          <w:rFonts w:ascii="Book Antiqua" w:eastAsia="宋体" w:hAnsi="Book Antiqua" w:cs="宋体"/>
          <w:i/>
          <w:iCs/>
          <w:color w:val="000000"/>
        </w:rPr>
        <w:t>Gastroenterology</w:t>
      </w:r>
      <w:r w:rsidRPr="00886BEB">
        <w:rPr>
          <w:rFonts w:ascii="Book Antiqua" w:eastAsia="宋体" w:hAnsi="Book Antiqua" w:cs="宋体"/>
          <w:color w:val="000000"/>
        </w:rPr>
        <w:t> 2002; </w:t>
      </w:r>
      <w:r w:rsidRPr="00886BEB">
        <w:rPr>
          <w:rFonts w:ascii="Book Antiqua" w:eastAsia="宋体" w:hAnsi="Book Antiqua" w:cs="宋体"/>
          <w:b/>
          <w:bCs/>
          <w:color w:val="000000"/>
        </w:rPr>
        <w:t>123</w:t>
      </w:r>
      <w:r w:rsidRPr="00886BEB">
        <w:rPr>
          <w:rFonts w:ascii="Book Antiqua" w:eastAsia="宋体" w:hAnsi="Book Antiqua" w:cs="宋体"/>
          <w:color w:val="000000"/>
        </w:rPr>
        <w:t>: 8-16 [PMID: 12105827 DOI: 10.1053/gast.2002.34232]</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4 </w:t>
      </w:r>
      <w:r w:rsidRPr="00886BEB">
        <w:rPr>
          <w:rFonts w:ascii="Book Antiqua" w:eastAsia="宋体" w:hAnsi="Book Antiqua" w:cs="宋体"/>
          <w:b/>
          <w:bCs/>
          <w:color w:val="000000"/>
        </w:rPr>
        <w:t>Rex DK</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Deenadayalu</w:t>
      </w:r>
      <w:proofErr w:type="spellEnd"/>
      <w:r w:rsidRPr="00886BEB">
        <w:rPr>
          <w:rFonts w:ascii="Book Antiqua" w:eastAsia="宋体" w:hAnsi="Book Antiqua" w:cs="宋体"/>
          <w:color w:val="000000"/>
        </w:rPr>
        <w:t xml:space="preserve"> VP, Eid E, </w:t>
      </w:r>
      <w:proofErr w:type="spellStart"/>
      <w:r w:rsidRPr="00886BEB">
        <w:rPr>
          <w:rFonts w:ascii="Book Antiqua" w:eastAsia="宋体" w:hAnsi="Book Antiqua" w:cs="宋体"/>
          <w:color w:val="000000"/>
        </w:rPr>
        <w:t>Imperiale</w:t>
      </w:r>
      <w:proofErr w:type="spellEnd"/>
      <w:r w:rsidRPr="00886BEB">
        <w:rPr>
          <w:rFonts w:ascii="Book Antiqua" w:eastAsia="宋体" w:hAnsi="Book Antiqua" w:cs="宋体"/>
          <w:color w:val="000000"/>
        </w:rPr>
        <w:t xml:space="preserve"> TF, Walker JA, Sandhu K, Clarke AC, Hillman LC, </w:t>
      </w:r>
      <w:proofErr w:type="spellStart"/>
      <w:r w:rsidRPr="00886BEB">
        <w:rPr>
          <w:rFonts w:ascii="Book Antiqua" w:eastAsia="宋体" w:hAnsi="Book Antiqua" w:cs="宋体"/>
          <w:color w:val="000000"/>
        </w:rPr>
        <w:t>Horiuchi</w:t>
      </w:r>
      <w:proofErr w:type="spellEnd"/>
      <w:r w:rsidRPr="00886BEB">
        <w:rPr>
          <w:rFonts w:ascii="Book Antiqua" w:eastAsia="宋体" w:hAnsi="Book Antiqua" w:cs="宋体"/>
          <w:color w:val="000000"/>
        </w:rPr>
        <w:t xml:space="preserve"> A, Cohen LB, </w:t>
      </w:r>
      <w:proofErr w:type="spellStart"/>
      <w:r w:rsidRPr="00886BEB">
        <w:rPr>
          <w:rFonts w:ascii="Book Antiqua" w:eastAsia="宋体" w:hAnsi="Book Antiqua" w:cs="宋体"/>
          <w:color w:val="000000"/>
        </w:rPr>
        <w:t>Heuss</w:t>
      </w:r>
      <w:proofErr w:type="spellEnd"/>
      <w:r w:rsidRPr="00886BEB">
        <w:rPr>
          <w:rFonts w:ascii="Book Antiqua" w:eastAsia="宋体" w:hAnsi="Book Antiqua" w:cs="宋体"/>
          <w:color w:val="000000"/>
        </w:rPr>
        <w:t xml:space="preserve"> LT, Peter S, </w:t>
      </w:r>
      <w:proofErr w:type="spellStart"/>
      <w:r w:rsidRPr="00886BEB">
        <w:rPr>
          <w:rFonts w:ascii="Book Antiqua" w:eastAsia="宋体" w:hAnsi="Book Antiqua" w:cs="宋体"/>
          <w:color w:val="000000"/>
        </w:rPr>
        <w:t>Beglinger</w:t>
      </w:r>
      <w:proofErr w:type="spellEnd"/>
      <w:r w:rsidRPr="00886BEB">
        <w:rPr>
          <w:rFonts w:ascii="Book Antiqua" w:eastAsia="宋体" w:hAnsi="Book Antiqua" w:cs="宋体"/>
          <w:color w:val="000000"/>
        </w:rPr>
        <w:t xml:space="preserve"> C, </w:t>
      </w:r>
      <w:proofErr w:type="spellStart"/>
      <w:r w:rsidRPr="00886BEB">
        <w:rPr>
          <w:rFonts w:ascii="Book Antiqua" w:eastAsia="宋体" w:hAnsi="Book Antiqua" w:cs="宋体"/>
          <w:color w:val="000000"/>
        </w:rPr>
        <w:t>Sinnott</w:t>
      </w:r>
      <w:proofErr w:type="spellEnd"/>
      <w:r w:rsidRPr="00886BEB">
        <w:rPr>
          <w:rFonts w:ascii="Book Antiqua" w:eastAsia="宋体" w:hAnsi="Book Antiqua" w:cs="宋体"/>
          <w:color w:val="000000"/>
        </w:rPr>
        <w:t xml:space="preserve"> JA, </w:t>
      </w:r>
      <w:proofErr w:type="spellStart"/>
      <w:r w:rsidRPr="00886BEB">
        <w:rPr>
          <w:rFonts w:ascii="Book Antiqua" w:eastAsia="宋体" w:hAnsi="Book Antiqua" w:cs="宋体"/>
          <w:color w:val="000000"/>
        </w:rPr>
        <w:t>Welton</w:t>
      </w:r>
      <w:proofErr w:type="spellEnd"/>
      <w:r w:rsidRPr="00886BEB">
        <w:rPr>
          <w:rFonts w:ascii="Book Antiqua" w:eastAsia="宋体" w:hAnsi="Book Antiqua" w:cs="宋体"/>
          <w:color w:val="000000"/>
        </w:rPr>
        <w:t xml:space="preserve"> T, </w:t>
      </w:r>
      <w:proofErr w:type="spellStart"/>
      <w:r w:rsidRPr="00886BEB">
        <w:rPr>
          <w:rFonts w:ascii="Book Antiqua" w:eastAsia="宋体" w:hAnsi="Book Antiqua" w:cs="宋体"/>
          <w:color w:val="000000"/>
        </w:rPr>
        <w:t>Rofail</w:t>
      </w:r>
      <w:proofErr w:type="spellEnd"/>
      <w:r w:rsidRPr="00886BEB">
        <w:rPr>
          <w:rFonts w:ascii="Book Antiqua" w:eastAsia="宋体" w:hAnsi="Book Antiqua" w:cs="宋体"/>
          <w:color w:val="000000"/>
        </w:rPr>
        <w:t xml:space="preserve"> M, </w:t>
      </w:r>
      <w:proofErr w:type="spellStart"/>
      <w:r w:rsidRPr="00886BEB">
        <w:rPr>
          <w:rFonts w:ascii="Book Antiqua" w:eastAsia="宋体" w:hAnsi="Book Antiqua" w:cs="宋体"/>
          <w:color w:val="000000"/>
        </w:rPr>
        <w:t>Subei</w:t>
      </w:r>
      <w:proofErr w:type="spellEnd"/>
      <w:r w:rsidRPr="00886BEB">
        <w:rPr>
          <w:rFonts w:ascii="Book Antiqua" w:eastAsia="宋体" w:hAnsi="Book Antiqua" w:cs="宋体"/>
          <w:color w:val="000000"/>
        </w:rPr>
        <w:t xml:space="preserve"> I, </w:t>
      </w:r>
      <w:proofErr w:type="spellStart"/>
      <w:r w:rsidRPr="00886BEB">
        <w:rPr>
          <w:rFonts w:ascii="Book Antiqua" w:eastAsia="宋体" w:hAnsi="Book Antiqua" w:cs="宋体"/>
          <w:color w:val="000000"/>
        </w:rPr>
        <w:t>Sleven</w:t>
      </w:r>
      <w:proofErr w:type="spellEnd"/>
      <w:r w:rsidRPr="00886BEB">
        <w:rPr>
          <w:rFonts w:ascii="Book Antiqua" w:eastAsia="宋体" w:hAnsi="Book Antiqua" w:cs="宋体"/>
          <w:color w:val="000000"/>
        </w:rPr>
        <w:t xml:space="preserve"> R, Jordan P, Goff J, </w:t>
      </w:r>
      <w:proofErr w:type="spellStart"/>
      <w:r w:rsidRPr="00886BEB">
        <w:rPr>
          <w:rFonts w:ascii="Book Antiqua" w:eastAsia="宋体" w:hAnsi="Book Antiqua" w:cs="宋体"/>
          <w:color w:val="000000"/>
        </w:rPr>
        <w:t>Gerstenberger</w:t>
      </w:r>
      <w:proofErr w:type="spellEnd"/>
      <w:r w:rsidRPr="00886BEB">
        <w:rPr>
          <w:rFonts w:ascii="Book Antiqua" w:eastAsia="宋体" w:hAnsi="Book Antiqua" w:cs="宋体"/>
          <w:color w:val="000000"/>
        </w:rPr>
        <w:t xml:space="preserve"> PD, </w:t>
      </w:r>
      <w:proofErr w:type="spellStart"/>
      <w:r w:rsidRPr="00886BEB">
        <w:rPr>
          <w:rFonts w:ascii="Book Antiqua" w:eastAsia="宋体" w:hAnsi="Book Antiqua" w:cs="宋体"/>
          <w:color w:val="000000"/>
        </w:rPr>
        <w:t>Munnings</w:t>
      </w:r>
      <w:proofErr w:type="spellEnd"/>
      <w:r w:rsidRPr="00886BEB">
        <w:rPr>
          <w:rFonts w:ascii="Book Antiqua" w:eastAsia="宋体" w:hAnsi="Book Antiqua" w:cs="宋体"/>
          <w:color w:val="000000"/>
        </w:rPr>
        <w:t xml:space="preserve"> H, </w:t>
      </w:r>
      <w:proofErr w:type="spellStart"/>
      <w:r w:rsidRPr="00886BEB">
        <w:rPr>
          <w:rFonts w:ascii="Book Antiqua" w:eastAsia="宋体" w:hAnsi="Book Antiqua" w:cs="宋体"/>
          <w:color w:val="000000"/>
        </w:rPr>
        <w:t>Tagle</w:t>
      </w:r>
      <w:proofErr w:type="spellEnd"/>
      <w:r w:rsidRPr="00886BEB">
        <w:rPr>
          <w:rFonts w:ascii="Book Antiqua" w:eastAsia="宋体" w:hAnsi="Book Antiqua" w:cs="宋体"/>
          <w:color w:val="000000"/>
        </w:rPr>
        <w:t xml:space="preserve"> M, </w:t>
      </w:r>
      <w:proofErr w:type="spellStart"/>
      <w:r w:rsidRPr="00886BEB">
        <w:rPr>
          <w:rFonts w:ascii="Book Antiqua" w:eastAsia="宋体" w:hAnsi="Book Antiqua" w:cs="宋体"/>
          <w:color w:val="000000"/>
        </w:rPr>
        <w:t>Sipe</w:t>
      </w:r>
      <w:proofErr w:type="spellEnd"/>
      <w:r w:rsidRPr="00886BEB">
        <w:rPr>
          <w:rFonts w:ascii="Book Antiqua" w:eastAsia="宋体" w:hAnsi="Book Antiqua" w:cs="宋体"/>
          <w:color w:val="000000"/>
        </w:rPr>
        <w:t xml:space="preserve"> BW, </w:t>
      </w:r>
      <w:proofErr w:type="spellStart"/>
      <w:r w:rsidRPr="00886BEB">
        <w:rPr>
          <w:rFonts w:ascii="Book Antiqua" w:eastAsia="宋体" w:hAnsi="Book Antiqua" w:cs="宋体"/>
          <w:color w:val="000000"/>
        </w:rPr>
        <w:t>Wehrmann</w:t>
      </w:r>
      <w:proofErr w:type="spellEnd"/>
      <w:r w:rsidRPr="00886BEB">
        <w:rPr>
          <w:rFonts w:ascii="Book Antiqua" w:eastAsia="宋体" w:hAnsi="Book Antiqua" w:cs="宋体"/>
          <w:color w:val="000000"/>
        </w:rPr>
        <w:t xml:space="preserve"> T, Di Palma JA, </w:t>
      </w:r>
      <w:proofErr w:type="spellStart"/>
      <w:r w:rsidRPr="00886BEB">
        <w:rPr>
          <w:rFonts w:ascii="Book Antiqua" w:eastAsia="宋体" w:hAnsi="Book Antiqua" w:cs="宋体"/>
          <w:color w:val="000000"/>
        </w:rPr>
        <w:t>Occhipinti</w:t>
      </w:r>
      <w:proofErr w:type="spellEnd"/>
      <w:r w:rsidRPr="00886BEB">
        <w:rPr>
          <w:rFonts w:ascii="Book Antiqua" w:eastAsia="宋体" w:hAnsi="Book Antiqua" w:cs="宋体"/>
          <w:color w:val="000000"/>
        </w:rPr>
        <w:t xml:space="preserve"> KE, </w:t>
      </w:r>
      <w:proofErr w:type="spellStart"/>
      <w:r w:rsidRPr="00886BEB">
        <w:rPr>
          <w:rFonts w:ascii="Book Antiqua" w:eastAsia="宋体" w:hAnsi="Book Antiqua" w:cs="宋体"/>
          <w:color w:val="000000"/>
        </w:rPr>
        <w:t>Barbi</w:t>
      </w:r>
      <w:proofErr w:type="spellEnd"/>
      <w:r w:rsidRPr="00886BEB">
        <w:rPr>
          <w:rFonts w:ascii="Book Antiqua" w:eastAsia="宋体" w:hAnsi="Book Antiqua" w:cs="宋体"/>
          <w:color w:val="000000"/>
        </w:rPr>
        <w:t xml:space="preserve"> E, </w:t>
      </w:r>
      <w:proofErr w:type="spellStart"/>
      <w:r w:rsidRPr="00886BEB">
        <w:rPr>
          <w:rFonts w:ascii="Book Antiqua" w:eastAsia="宋体" w:hAnsi="Book Antiqua" w:cs="宋体"/>
          <w:color w:val="000000"/>
        </w:rPr>
        <w:t>Riphaus</w:t>
      </w:r>
      <w:proofErr w:type="spellEnd"/>
      <w:r w:rsidRPr="00886BEB">
        <w:rPr>
          <w:rFonts w:ascii="Book Antiqua" w:eastAsia="宋体" w:hAnsi="Book Antiqua" w:cs="宋体"/>
          <w:color w:val="000000"/>
        </w:rPr>
        <w:t xml:space="preserve"> A, </w:t>
      </w:r>
      <w:proofErr w:type="spellStart"/>
      <w:r w:rsidRPr="00886BEB">
        <w:rPr>
          <w:rFonts w:ascii="Book Antiqua" w:eastAsia="宋体" w:hAnsi="Book Antiqua" w:cs="宋体"/>
          <w:color w:val="000000"/>
        </w:rPr>
        <w:t>Amann</w:t>
      </w:r>
      <w:proofErr w:type="spellEnd"/>
      <w:r w:rsidRPr="00886BEB">
        <w:rPr>
          <w:rFonts w:ascii="Book Antiqua" w:eastAsia="宋体" w:hAnsi="Book Antiqua" w:cs="宋体"/>
          <w:color w:val="000000"/>
        </w:rPr>
        <w:t xml:space="preserve"> ST, </w:t>
      </w:r>
      <w:proofErr w:type="spellStart"/>
      <w:r w:rsidRPr="00886BEB">
        <w:rPr>
          <w:rFonts w:ascii="Book Antiqua" w:eastAsia="宋体" w:hAnsi="Book Antiqua" w:cs="宋体"/>
          <w:color w:val="000000"/>
        </w:rPr>
        <w:t>Tohda</w:t>
      </w:r>
      <w:proofErr w:type="spellEnd"/>
      <w:r w:rsidRPr="00886BEB">
        <w:rPr>
          <w:rFonts w:ascii="Book Antiqua" w:eastAsia="宋体" w:hAnsi="Book Antiqua" w:cs="宋体"/>
          <w:color w:val="000000"/>
        </w:rPr>
        <w:t xml:space="preserve"> G, McClellan T, </w:t>
      </w:r>
      <w:proofErr w:type="spellStart"/>
      <w:r w:rsidRPr="00886BEB">
        <w:rPr>
          <w:rFonts w:ascii="Book Antiqua" w:eastAsia="宋体" w:hAnsi="Book Antiqua" w:cs="宋体"/>
          <w:color w:val="000000"/>
        </w:rPr>
        <w:t>Thueson</w:t>
      </w:r>
      <w:proofErr w:type="spellEnd"/>
      <w:r w:rsidRPr="00886BEB">
        <w:rPr>
          <w:rFonts w:ascii="Book Antiqua" w:eastAsia="宋体" w:hAnsi="Book Antiqua" w:cs="宋体"/>
          <w:color w:val="000000"/>
        </w:rPr>
        <w:t xml:space="preserve"> C, Morse J, </w:t>
      </w:r>
      <w:proofErr w:type="spellStart"/>
      <w:r w:rsidRPr="00886BEB">
        <w:rPr>
          <w:rFonts w:ascii="Book Antiqua" w:eastAsia="宋体" w:hAnsi="Book Antiqua" w:cs="宋体"/>
          <w:color w:val="000000"/>
        </w:rPr>
        <w:t>Meah</w:t>
      </w:r>
      <w:proofErr w:type="spellEnd"/>
      <w:r w:rsidRPr="00886BEB">
        <w:rPr>
          <w:rFonts w:ascii="Book Antiqua" w:eastAsia="宋体" w:hAnsi="Book Antiqua" w:cs="宋体"/>
          <w:color w:val="000000"/>
        </w:rPr>
        <w:t xml:space="preserve"> N. </w:t>
      </w:r>
      <w:proofErr w:type="spellStart"/>
      <w:r w:rsidRPr="00886BEB">
        <w:rPr>
          <w:rFonts w:ascii="Book Antiqua" w:eastAsia="宋体" w:hAnsi="Book Antiqua" w:cs="宋体"/>
          <w:color w:val="000000"/>
        </w:rPr>
        <w:t>Endoscopist</w:t>
      </w:r>
      <w:proofErr w:type="spellEnd"/>
      <w:r w:rsidRPr="00886BEB">
        <w:rPr>
          <w:rFonts w:ascii="Book Antiqua" w:eastAsia="宋体" w:hAnsi="Book Antiqua" w:cs="宋体"/>
          <w:color w:val="000000"/>
        </w:rPr>
        <w:t xml:space="preserve">-directed administration of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a worldwide safety experience. </w:t>
      </w:r>
      <w:r w:rsidRPr="00886BEB">
        <w:rPr>
          <w:rFonts w:ascii="Book Antiqua" w:eastAsia="宋体" w:hAnsi="Book Antiqua" w:cs="宋体"/>
          <w:i/>
          <w:iCs/>
          <w:color w:val="000000"/>
        </w:rPr>
        <w:t>Gastroenterology</w:t>
      </w:r>
      <w:r w:rsidRPr="00886BEB">
        <w:rPr>
          <w:rFonts w:ascii="Book Antiqua" w:eastAsia="宋体" w:hAnsi="Book Antiqua" w:cs="宋体"/>
          <w:color w:val="000000"/>
        </w:rPr>
        <w:t> 2009; </w:t>
      </w:r>
      <w:r w:rsidRPr="00886BEB">
        <w:rPr>
          <w:rFonts w:ascii="Book Antiqua" w:eastAsia="宋体" w:hAnsi="Book Antiqua" w:cs="宋体"/>
          <w:b/>
          <w:bCs/>
          <w:color w:val="000000"/>
        </w:rPr>
        <w:t>137</w:t>
      </w:r>
      <w:r w:rsidRPr="00886BEB">
        <w:rPr>
          <w:rFonts w:ascii="Book Antiqua" w:eastAsia="宋体" w:hAnsi="Book Antiqua" w:cs="宋体"/>
          <w:color w:val="000000"/>
        </w:rPr>
        <w:t>: 1229-137; quiz 1229-137; [PMID: 19549528 DOI: 10.1053/j.gastro.2009.06.042]</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5 </w:t>
      </w:r>
      <w:r w:rsidRPr="00886BEB">
        <w:rPr>
          <w:rFonts w:ascii="Book Antiqua" w:eastAsia="宋体" w:hAnsi="Book Antiqua" w:cs="宋体"/>
          <w:b/>
          <w:bCs/>
          <w:color w:val="000000"/>
        </w:rPr>
        <w:t>Sharma VK</w:t>
      </w:r>
      <w:r w:rsidRPr="00886BEB">
        <w:rPr>
          <w:rFonts w:ascii="Book Antiqua" w:eastAsia="宋体" w:hAnsi="Book Antiqua" w:cs="宋体"/>
          <w:color w:val="000000"/>
        </w:rPr>
        <w:t xml:space="preserve">, Nguyen CC, Crowell MD, Lieberman DA, de </w:t>
      </w:r>
      <w:proofErr w:type="spellStart"/>
      <w:r w:rsidRPr="00886BEB">
        <w:rPr>
          <w:rFonts w:ascii="Book Antiqua" w:eastAsia="宋体" w:hAnsi="Book Antiqua" w:cs="宋体"/>
          <w:color w:val="000000"/>
        </w:rPr>
        <w:t>Garmo</w:t>
      </w:r>
      <w:proofErr w:type="spellEnd"/>
      <w:r w:rsidRPr="00886BEB">
        <w:rPr>
          <w:rFonts w:ascii="Book Antiqua" w:eastAsia="宋体" w:hAnsi="Book Antiqua" w:cs="宋体"/>
          <w:color w:val="000000"/>
        </w:rPr>
        <w:t xml:space="preserve"> P, Fleischer DE. </w:t>
      </w:r>
      <w:proofErr w:type="gramStart"/>
      <w:r w:rsidRPr="00886BEB">
        <w:rPr>
          <w:rFonts w:ascii="Book Antiqua" w:eastAsia="宋体" w:hAnsi="Book Antiqua" w:cs="宋体"/>
          <w:color w:val="000000"/>
        </w:rPr>
        <w:t>A national study of cardiopulmonary unplanned events after GI endoscopy.</w:t>
      </w:r>
      <w:proofErr w:type="gramEnd"/>
      <w:r w:rsidRPr="00886BEB">
        <w:rPr>
          <w:rFonts w:ascii="Book Antiqua" w:eastAsia="宋体" w:hAnsi="Book Antiqua" w:cs="宋体"/>
          <w:color w:val="000000"/>
        </w:rPr>
        <w:t>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2007; </w:t>
      </w:r>
      <w:r w:rsidRPr="00886BEB">
        <w:rPr>
          <w:rFonts w:ascii="Book Antiqua" w:eastAsia="宋体" w:hAnsi="Book Antiqua" w:cs="宋体"/>
          <w:b/>
          <w:bCs/>
          <w:color w:val="000000"/>
        </w:rPr>
        <w:t>66</w:t>
      </w:r>
      <w:r w:rsidRPr="00886BEB">
        <w:rPr>
          <w:rFonts w:ascii="Book Antiqua" w:eastAsia="宋体" w:hAnsi="Book Antiqua" w:cs="宋体"/>
          <w:color w:val="000000"/>
        </w:rPr>
        <w:t>: 27-34 [PMID: 17591470 DOI: 10.1016/j.gie.2006.12.040]</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6 </w:t>
      </w:r>
      <w:proofErr w:type="spellStart"/>
      <w:r w:rsidRPr="00886BEB">
        <w:rPr>
          <w:rFonts w:ascii="Book Antiqua" w:eastAsia="宋体" w:hAnsi="Book Antiqua" w:cs="宋体"/>
          <w:b/>
          <w:bCs/>
          <w:color w:val="000000"/>
        </w:rPr>
        <w:t>Daneshmend</w:t>
      </w:r>
      <w:proofErr w:type="spellEnd"/>
      <w:r w:rsidRPr="00886BEB">
        <w:rPr>
          <w:rFonts w:ascii="Book Antiqua" w:eastAsia="宋体" w:hAnsi="Book Antiqua" w:cs="宋体"/>
          <w:b/>
          <w:bCs/>
          <w:color w:val="000000"/>
        </w:rPr>
        <w:t xml:space="preserve"> TK</w:t>
      </w:r>
      <w:r w:rsidRPr="00886BEB">
        <w:rPr>
          <w:rFonts w:ascii="Book Antiqua" w:eastAsia="宋体" w:hAnsi="Book Antiqua" w:cs="宋体"/>
          <w:color w:val="000000"/>
        </w:rPr>
        <w:t>, Bell GD, Logan RF. Sedation for upper gastrointestinal endoscopy: results of a nationwide survey. </w:t>
      </w:r>
      <w:r w:rsidRPr="00886BEB">
        <w:rPr>
          <w:rFonts w:ascii="Book Antiqua" w:eastAsia="宋体" w:hAnsi="Book Antiqua" w:cs="宋体"/>
          <w:i/>
          <w:iCs/>
          <w:color w:val="000000"/>
        </w:rPr>
        <w:t>Gut</w:t>
      </w:r>
      <w:r w:rsidRPr="00886BEB">
        <w:rPr>
          <w:rFonts w:ascii="Book Antiqua" w:eastAsia="宋体" w:hAnsi="Book Antiqua" w:cs="宋体"/>
          <w:color w:val="000000"/>
        </w:rPr>
        <w:t> 1991; </w:t>
      </w:r>
      <w:r w:rsidRPr="00886BEB">
        <w:rPr>
          <w:rFonts w:ascii="Book Antiqua" w:eastAsia="宋体" w:hAnsi="Book Antiqua" w:cs="宋体"/>
          <w:b/>
          <w:bCs/>
          <w:color w:val="000000"/>
        </w:rPr>
        <w:t>32</w:t>
      </w:r>
      <w:r w:rsidRPr="00886BEB">
        <w:rPr>
          <w:rFonts w:ascii="Book Antiqua" w:eastAsia="宋体" w:hAnsi="Book Antiqua" w:cs="宋体"/>
          <w:color w:val="000000"/>
        </w:rPr>
        <w:t>: 12-15 [PMID: 1991631 DOI: 10.1136/gut.32.1.12]</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lastRenderedPageBreak/>
        <w:t>7 </w:t>
      </w:r>
      <w:r w:rsidRPr="00886BEB">
        <w:rPr>
          <w:rFonts w:ascii="Book Antiqua" w:eastAsia="宋体" w:hAnsi="Book Antiqua" w:cs="宋体"/>
          <w:b/>
          <w:bCs/>
          <w:color w:val="000000"/>
        </w:rPr>
        <w:t>Cohen LB</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Dubovsky</w:t>
      </w:r>
      <w:proofErr w:type="spellEnd"/>
      <w:r w:rsidRPr="00886BEB">
        <w:rPr>
          <w:rFonts w:ascii="Book Antiqua" w:eastAsia="宋体" w:hAnsi="Book Antiqua" w:cs="宋体"/>
          <w:color w:val="000000"/>
        </w:rPr>
        <w:t xml:space="preserve"> AN, </w:t>
      </w:r>
      <w:proofErr w:type="spellStart"/>
      <w:r w:rsidRPr="00886BEB">
        <w:rPr>
          <w:rFonts w:ascii="Book Antiqua" w:eastAsia="宋体" w:hAnsi="Book Antiqua" w:cs="宋体"/>
          <w:color w:val="000000"/>
        </w:rPr>
        <w:t>Aisenberg</w:t>
      </w:r>
      <w:proofErr w:type="spellEnd"/>
      <w:r w:rsidRPr="00886BEB">
        <w:rPr>
          <w:rFonts w:ascii="Book Antiqua" w:eastAsia="宋体" w:hAnsi="Book Antiqua" w:cs="宋体"/>
          <w:color w:val="000000"/>
        </w:rPr>
        <w:t xml:space="preserve"> J, Miller KM.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for endoscopic sedation: A protocol for safe and effective administration by the gastroenterologist.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2003; </w:t>
      </w:r>
      <w:r w:rsidRPr="00886BEB">
        <w:rPr>
          <w:rFonts w:ascii="Book Antiqua" w:eastAsia="宋体" w:hAnsi="Book Antiqua" w:cs="宋体"/>
          <w:b/>
          <w:bCs/>
          <w:color w:val="000000"/>
        </w:rPr>
        <w:t>58</w:t>
      </w:r>
      <w:r w:rsidRPr="00886BEB">
        <w:rPr>
          <w:rFonts w:ascii="Book Antiqua" w:eastAsia="宋体" w:hAnsi="Book Antiqua" w:cs="宋体"/>
          <w:color w:val="000000"/>
        </w:rPr>
        <w:t>: 725-732 [PMID: 14595310 DOI: 10.1016/S0016-5107(03)02010-8]</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8 </w:t>
      </w:r>
      <w:r w:rsidRPr="00886BEB">
        <w:rPr>
          <w:rFonts w:ascii="Book Antiqua" w:eastAsia="宋体" w:hAnsi="Book Antiqua" w:cs="宋体"/>
          <w:b/>
          <w:bCs/>
          <w:color w:val="000000"/>
        </w:rPr>
        <w:t>Rex DK</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Overley</w:t>
      </w:r>
      <w:proofErr w:type="spellEnd"/>
      <w:r w:rsidRPr="00886BEB">
        <w:rPr>
          <w:rFonts w:ascii="Book Antiqua" w:eastAsia="宋体" w:hAnsi="Book Antiqua" w:cs="宋体"/>
          <w:color w:val="000000"/>
        </w:rPr>
        <w:t xml:space="preserve"> C, </w:t>
      </w:r>
      <w:proofErr w:type="spellStart"/>
      <w:r w:rsidRPr="00886BEB">
        <w:rPr>
          <w:rFonts w:ascii="Book Antiqua" w:eastAsia="宋体" w:hAnsi="Book Antiqua" w:cs="宋体"/>
          <w:color w:val="000000"/>
        </w:rPr>
        <w:t>Kinser</w:t>
      </w:r>
      <w:proofErr w:type="spellEnd"/>
      <w:r w:rsidRPr="00886BEB">
        <w:rPr>
          <w:rFonts w:ascii="Book Antiqua" w:eastAsia="宋体" w:hAnsi="Book Antiqua" w:cs="宋体"/>
          <w:color w:val="000000"/>
        </w:rPr>
        <w:t xml:space="preserve"> K, Coates M, Lee A, </w:t>
      </w:r>
      <w:proofErr w:type="spellStart"/>
      <w:r w:rsidRPr="00886BEB">
        <w:rPr>
          <w:rFonts w:ascii="Book Antiqua" w:eastAsia="宋体" w:hAnsi="Book Antiqua" w:cs="宋体"/>
          <w:color w:val="000000"/>
        </w:rPr>
        <w:t>Goodwine</w:t>
      </w:r>
      <w:proofErr w:type="spellEnd"/>
      <w:r w:rsidRPr="00886BEB">
        <w:rPr>
          <w:rFonts w:ascii="Book Antiqua" w:eastAsia="宋体" w:hAnsi="Book Antiqua" w:cs="宋体"/>
          <w:color w:val="000000"/>
        </w:rPr>
        <w:t xml:space="preserve"> BW, </w:t>
      </w:r>
      <w:proofErr w:type="spellStart"/>
      <w:r w:rsidRPr="00886BEB">
        <w:rPr>
          <w:rFonts w:ascii="Book Antiqua" w:eastAsia="宋体" w:hAnsi="Book Antiqua" w:cs="宋体"/>
          <w:color w:val="000000"/>
        </w:rPr>
        <w:t>Strahl</w:t>
      </w:r>
      <w:proofErr w:type="spellEnd"/>
      <w:r w:rsidRPr="00886BEB">
        <w:rPr>
          <w:rFonts w:ascii="Book Antiqua" w:eastAsia="宋体" w:hAnsi="Book Antiqua" w:cs="宋体"/>
          <w:color w:val="000000"/>
        </w:rPr>
        <w:t xml:space="preserve"> E, </w:t>
      </w:r>
      <w:proofErr w:type="spellStart"/>
      <w:r w:rsidRPr="00886BEB">
        <w:rPr>
          <w:rFonts w:ascii="Book Antiqua" w:eastAsia="宋体" w:hAnsi="Book Antiqua" w:cs="宋体"/>
          <w:color w:val="000000"/>
        </w:rPr>
        <w:t>Lemler</w:t>
      </w:r>
      <w:proofErr w:type="spellEnd"/>
      <w:r w:rsidRPr="00886BEB">
        <w:rPr>
          <w:rFonts w:ascii="Book Antiqua" w:eastAsia="宋体" w:hAnsi="Book Antiqua" w:cs="宋体"/>
          <w:color w:val="000000"/>
        </w:rPr>
        <w:t xml:space="preserve"> S, </w:t>
      </w:r>
      <w:proofErr w:type="spellStart"/>
      <w:r w:rsidRPr="00886BEB">
        <w:rPr>
          <w:rFonts w:ascii="Book Antiqua" w:eastAsia="宋体" w:hAnsi="Book Antiqua" w:cs="宋体"/>
          <w:color w:val="000000"/>
        </w:rPr>
        <w:t>Sipe</w:t>
      </w:r>
      <w:proofErr w:type="spellEnd"/>
      <w:r w:rsidRPr="00886BEB">
        <w:rPr>
          <w:rFonts w:ascii="Book Antiqua" w:eastAsia="宋体" w:hAnsi="Book Antiqua" w:cs="宋体"/>
          <w:color w:val="000000"/>
        </w:rPr>
        <w:t xml:space="preserve"> B, </w:t>
      </w:r>
      <w:proofErr w:type="spellStart"/>
      <w:r w:rsidRPr="00886BEB">
        <w:rPr>
          <w:rFonts w:ascii="Book Antiqua" w:eastAsia="宋体" w:hAnsi="Book Antiqua" w:cs="宋体"/>
          <w:color w:val="000000"/>
        </w:rPr>
        <w:t>Rahmani</w:t>
      </w:r>
      <w:proofErr w:type="spellEnd"/>
      <w:r w:rsidRPr="00886BEB">
        <w:rPr>
          <w:rFonts w:ascii="Book Antiqua" w:eastAsia="宋体" w:hAnsi="Book Antiqua" w:cs="宋体"/>
          <w:color w:val="000000"/>
        </w:rPr>
        <w:t xml:space="preserve"> E, Helper D. Safety of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administered by registered nurses with gastroenterologist supervision in 2000 endoscopic cases. </w:t>
      </w:r>
      <w:r w:rsidRPr="00886BEB">
        <w:rPr>
          <w:rFonts w:ascii="Book Antiqua" w:eastAsia="宋体" w:hAnsi="Book Antiqua" w:cs="宋体"/>
          <w:i/>
          <w:iCs/>
          <w:color w:val="000000"/>
        </w:rPr>
        <w:t xml:space="preserve">Am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2002; </w:t>
      </w:r>
      <w:r w:rsidRPr="00886BEB">
        <w:rPr>
          <w:rFonts w:ascii="Book Antiqua" w:eastAsia="宋体" w:hAnsi="Book Antiqua" w:cs="宋体"/>
          <w:b/>
          <w:bCs/>
          <w:color w:val="000000"/>
        </w:rPr>
        <w:t>97</w:t>
      </w:r>
      <w:r w:rsidRPr="00886BEB">
        <w:rPr>
          <w:rFonts w:ascii="Book Antiqua" w:eastAsia="宋体" w:hAnsi="Book Antiqua" w:cs="宋体"/>
          <w:color w:val="000000"/>
        </w:rPr>
        <w:t>: 1159-1163 [PMID: 12014721 DOI: 10.1111/j.1572-0241.2002.05683.x]</w:t>
      </w:r>
    </w:p>
    <w:p w:rsidR="005C4DFB" w:rsidRPr="00886BEB" w:rsidRDefault="005C4DFB" w:rsidP="00EA27A6">
      <w:pPr>
        <w:spacing w:line="360" w:lineRule="auto"/>
        <w:jc w:val="both"/>
        <w:rPr>
          <w:rFonts w:ascii="Book Antiqua" w:eastAsia="宋体" w:hAnsi="Book Antiqua" w:cs="宋体"/>
          <w:color w:val="000000"/>
        </w:rPr>
      </w:pPr>
      <w:proofErr w:type="gramStart"/>
      <w:r w:rsidRPr="00886BEB">
        <w:rPr>
          <w:rFonts w:ascii="Book Antiqua" w:eastAsia="宋体" w:hAnsi="Book Antiqua" w:cs="宋体"/>
          <w:color w:val="000000"/>
        </w:rPr>
        <w:t>9 </w:t>
      </w:r>
      <w:proofErr w:type="spellStart"/>
      <w:r w:rsidRPr="00886BEB">
        <w:rPr>
          <w:rFonts w:ascii="Book Antiqua" w:eastAsia="宋体" w:hAnsi="Book Antiqua" w:cs="宋体"/>
          <w:b/>
          <w:bCs/>
          <w:color w:val="000000"/>
        </w:rPr>
        <w:t>McQuaid</w:t>
      </w:r>
      <w:proofErr w:type="spellEnd"/>
      <w:r w:rsidRPr="00886BEB">
        <w:rPr>
          <w:rFonts w:ascii="Book Antiqua" w:eastAsia="宋体" w:hAnsi="Book Antiqua" w:cs="宋体"/>
          <w:b/>
          <w:bCs/>
          <w:color w:val="000000"/>
        </w:rPr>
        <w:t xml:space="preserve"> KR</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Laine</w:t>
      </w:r>
      <w:proofErr w:type="spellEnd"/>
      <w:r w:rsidRPr="00886BEB">
        <w:rPr>
          <w:rFonts w:ascii="Book Antiqua" w:eastAsia="宋体" w:hAnsi="Book Antiqua" w:cs="宋体"/>
          <w:color w:val="000000"/>
        </w:rPr>
        <w:t xml:space="preserve"> L.</w:t>
      </w:r>
      <w:proofErr w:type="gramEnd"/>
      <w:r w:rsidRPr="00886BEB">
        <w:rPr>
          <w:rFonts w:ascii="Book Antiqua" w:eastAsia="宋体" w:hAnsi="Book Antiqua" w:cs="宋体"/>
          <w:color w:val="000000"/>
        </w:rPr>
        <w:t xml:space="preserve"> </w:t>
      </w:r>
      <w:proofErr w:type="gramStart"/>
      <w:r w:rsidRPr="00886BEB">
        <w:rPr>
          <w:rFonts w:ascii="Book Antiqua" w:eastAsia="宋体" w:hAnsi="Book Antiqua" w:cs="宋体"/>
          <w:color w:val="000000"/>
        </w:rPr>
        <w:t>A systematic review and meta-analysis of randomized, controlled trials of moderate sedation for routine endoscopic procedures.</w:t>
      </w:r>
      <w:proofErr w:type="gramEnd"/>
      <w:r w:rsidRPr="00886BEB">
        <w:rPr>
          <w:rFonts w:ascii="Book Antiqua" w:eastAsia="宋体" w:hAnsi="Book Antiqua" w:cs="宋体"/>
          <w:color w:val="000000"/>
        </w:rPr>
        <w:t>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2008; </w:t>
      </w:r>
      <w:r w:rsidRPr="00886BEB">
        <w:rPr>
          <w:rFonts w:ascii="Book Antiqua" w:eastAsia="宋体" w:hAnsi="Book Antiqua" w:cs="宋体"/>
          <w:b/>
          <w:bCs/>
          <w:color w:val="000000"/>
        </w:rPr>
        <w:t>67</w:t>
      </w:r>
      <w:r w:rsidRPr="00886BEB">
        <w:rPr>
          <w:rFonts w:ascii="Book Antiqua" w:eastAsia="宋体" w:hAnsi="Book Antiqua" w:cs="宋体"/>
          <w:color w:val="000000"/>
        </w:rPr>
        <w:t>: 910-923 [PMID: 18440381 DOI: 10.1016/j.gie.2007.12.046]</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10 </w:t>
      </w:r>
      <w:proofErr w:type="spellStart"/>
      <w:r w:rsidRPr="00886BEB">
        <w:rPr>
          <w:rFonts w:ascii="Book Antiqua" w:eastAsia="宋体" w:hAnsi="Book Antiqua" w:cs="宋体"/>
          <w:b/>
          <w:bCs/>
          <w:color w:val="000000"/>
        </w:rPr>
        <w:t>Coté</w:t>
      </w:r>
      <w:proofErr w:type="spellEnd"/>
      <w:r w:rsidRPr="00886BEB">
        <w:rPr>
          <w:rFonts w:ascii="Book Antiqua" w:eastAsia="宋体" w:hAnsi="Book Antiqua" w:cs="宋体"/>
          <w:b/>
          <w:bCs/>
          <w:color w:val="000000"/>
        </w:rPr>
        <w:t xml:space="preserve"> GA</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Hovis</w:t>
      </w:r>
      <w:proofErr w:type="spellEnd"/>
      <w:r w:rsidRPr="00886BEB">
        <w:rPr>
          <w:rFonts w:ascii="Book Antiqua" w:eastAsia="宋体" w:hAnsi="Book Antiqua" w:cs="宋体"/>
          <w:color w:val="000000"/>
        </w:rPr>
        <w:t xml:space="preserve"> RM, </w:t>
      </w:r>
      <w:proofErr w:type="spellStart"/>
      <w:r w:rsidRPr="00886BEB">
        <w:rPr>
          <w:rFonts w:ascii="Book Antiqua" w:eastAsia="宋体" w:hAnsi="Book Antiqua" w:cs="宋体"/>
          <w:color w:val="000000"/>
        </w:rPr>
        <w:t>Ansstas</w:t>
      </w:r>
      <w:proofErr w:type="spellEnd"/>
      <w:r w:rsidRPr="00886BEB">
        <w:rPr>
          <w:rFonts w:ascii="Book Antiqua" w:eastAsia="宋体" w:hAnsi="Book Antiqua" w:cs="宋体"/>
          <w:color w:val="000000"/>
        </w:rPr>
        <w:t xml:space="preserve"> MA, </w:t>
      </w:r>
      <w:proofErr w:type="spellStart"/>
      <w:r w:rsidRPr="00886BEB">
        <w:rPr>
          <w:rFonts w:ascii="Book Antiqua" w:eastAsia="宋体" w:hAnsi="Book Antiqua" w:cs="宋体"/>
          <w:color w:val="000000"/>
        </w:rPr>
        <w:t>Waldbaum</w:t>
      </w:r>
      <w:proofErr w:type="spellEnd"/>
      <w:r w:rsidRPr="00886BEB">
        <w:rPr>
          <w:rFonts w:ascii="Book Antiqua" w:eastAsia="宋体" w:hAnsi="Book Antiqua" w:cs="宋体"/>
          <w:color w:val="000000"/>
        </w:rPr>
        <w:t xml:space="preserve"> L, </w:t>
      </w:r>
      <w:proofErr w:type="spellStart"/>
      <w:r w:rsidRPr="00886BEB">
        <w:rPr>
          <w:rFonts w:ascii="Book Antiqua" w:eastAsia="宋体" w:hAnsi="Book Antiqua" w:cs="宋体"/>
          <w:color w:val="000000"/>
        </w:rPr>
        <w:t>Azar</w:t>
      </w:r>
      <w:proofErr w:type="spellEnd"/>
      <w:r w:rsidRPr="00886BEB">
        <w:rPr>
          <w:rFonts w:ascii="Book Antiqua" w:eastAsia="宋体" w:hAnsi="Book Antiqua" w:cs="宋体"/>
          <w:color w:val="000000"/>
        </w:rPr>
        <w:t xml:space="preserve"> RR, Early DS, </w:t>
      </w:r>
      <w:proofErr w:type="spellStart"/>
      <w:r w:rsidRPr="00886BEB">
        <w:rPr>
          <w:rFonts w:ascii="Book Antiqua" w:eastAsia="宋体" w:hAnsi="Book Antiqua" w:cs="宋体"/>
          <w:color w:val="000000"/>
        </w:rPr>
        <w:t>Edmundowicz</w:t>
      </w:r>
      <w:proofErr w:type="spellEnd"/>
      <w:r w:rsidRPr="00886BEB">
        <w:rPr>
          <w:rFonts w:ascii="Book Antiqua" w:eastAsia="宋体" w:hAnsi="Book Antiqua" w:cs="宋体"/>
          <w:color w:val="000000"/>
        </w:rPr>
        <w:t xml:space="preserve"> SA, </w:t>
      </w:r>
      <w:proofErr w:type="spellStart"/>
      <w:r w:rsidRPr="00886BEB">
        <w:rPr>
          <w:rFonts w:ascii="Book Antiqua" w:eastAsia="宋体" w:hAnsi="Book Antiqua" w:cs="宋体"/>
          <w:color w:val="000000"/>
        </w:rPr>
        <w:t>Mullady</w:t>
      </w:r>
      <w:proofErr w:type="spellEnd"/>
      <w:r w:rsidRPr="00886BEB">
        <w:rPr>
          <w:rFonts w:ascii="Book Antiqua" w:eastAsia="宋体" w:hAnsi="Book Antiqua" w:cs="宋体"/>
          <w:color w:val="000000"/>
        </w:rPr>
        <w:t xml:space="preserve"> DK, </w:t>
      </w:r>
      <w:proofErr w:type="spellStart"/>
      <w:r w:rsidRPr="00886BEB">
        <w:rPr>
          <w:rFonts w:ascii="Book Antiqua" w:eastAsia="宋体" w:hAnsi="Book Antiqua" w:cs="宋体"/>
          <w:color w:val="000000"/>
        </w:rPr>
        <w:t>Jonnalagadda</w:t>
      </w:r>
      <w:proofErr w:type="spellEnd"/>
      <w:r w:rsidRPr="00886BEB">
        <w:rPr>
          <w:rFonts w:ascii="Book Antiqua" w:eastAsia="宋体" w:hAnsi="Book Antiqua" w:cs="宋体"/>
          <w:color w:val="000000"/>
        </w:rPr>
        <w:t xml:space="preserve"> SS. Incidence of sedation-related complications with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use during advanced endoscopic procedures. </w:t>
      </w:r>
      <w:proofErr w:type="spellStart"/>
      <w:r w:rsidRPr="00886BEB">
        <w:rPr>
          <w:rFonts w:ascii="Book Antiqua" w:eastAsia="宋体" w:hAnsi="Book Antiqua" w:cs="宋体"/>
          <w:i/>
          <w:iCs/>
          <w:color w:val="000000"/>
        </w:rPr>
        <w:t>Clin</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Hepatol</w:t>
      </w:r>
      <w:proofErr w:type="spellEnd"/>
      <w:r w:rsidRPr="00886BEB">
        <w:rPr>
          <w:rFonts w:ascii="Book Antiqua" w:eastAsia="宋体" w:hAnsi="Book Antiqua" w:cs="宋体"/>
          <w:color w:val="000000"/>
        </w:rPr>
        <w:t> 2010; </w:t>
      </w:r>
      <w:r w:rsidRPr="00886BEB">
        <w:rPr>
          <w:rFonts w:ascii="Book Antiqua" w:eastAsia="宋体" w:hAnsi="Book Antiqua" w:cs="宋体"/>
          <w:b/>
          <w:bCs/>
          <w:color w:val="000000"/>
        </w:rPr>
        <w:t>8</w:t>
      </w:r>
      <w:r w:rsidRPr="00886BEB">
        <w:rPr>
          <w:rFonts w:ascii="Book Antiqua" w:eastAsia="宋体" w:hAnsi="Book Antiqua" w:cs="宋体"/>
          <w:color w:val="000000"/>
        </w:rPr>
        <w:t>: 137-142 [PMID: 19607937 DOI: 10.1016/j.cgh.2009.07.008]</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11 </w:t>
      </w:r>
      <w:proofErr w:type="spellStart"/>
      <w:r w:rsidRPr="00886BEB">
        <w:rPr>
          <w:rFonts w:ascii="Book Antiqua" w:eastAsia="宋体" w:hAnsi="Book Antiqua" w:cs="宋体"/>
          <w:b/>
          <w:bCs/>
          <w:color w:val="000000"/>
        </w:rPr>
        <w:t>Qadeer</w:t>
      </w:r>
      <w:proofErr w:type="spellEnd"/>
      <w:r w:rsidRPr="00886BEB">
        <w:rPr>
          <w:rFonts w:ascii="Book Antiqua" w:eastAsia="宋体" w:hAnsi="Book Antiqua" w:cs="宋体"/>
          <w:b/>
          <w:bCs/>
          <w:color w:val="000000"/>
        </w:rPr>
        <w:t xml:space="preserve"> MA</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Vargo</w:t>
      </w:r>
      <w:proofErr w:type="spellEnd"/>
      <w:r w:rsidRPr="00886BEB">
        <w:rPr>
          <w:rFonts w:ascii="Book Antiqua" w:eastAsia="宋体" w:hAnsi="Book Antiqua" w:cs="宋体"/>
          <w:color w:val="000000"/>
        </w:rPr>
        <w:t xml:space="preserve"> JJ, </w:t>
      </w:r>
      <w:proofErr w:type="spellStart"/>
      <w:r w:rsidRPr="00886BEB">
        <w:rPr>
          <w:rFonts w:ascii="Book Antiqua" w:eastAsia="宋体" w:hAnsi="Book Antiqua" w:cs="宋体"/>
          <w:color w:val="000000"/>
        </w:rPr>
        <w:t>Dumot</w:t>
      </w:r>
      <w:proofErr w:type="spellEnd"/>
      <w:r w:rsidRPr="00886BEB">
        <w:rPr>
          <w:rFonts w:ascii="Book Antiqua" w:eastAsia="宋体" w:hAnsi="Book Antiqua" w:cs="宋体"/>
          <w:color w:val="000000"/>
        </w:rPr>
        <w:t xml:space="preserve"> JA, Lopez R, </w:t>
      </w:r>
      <w:proofErr w:type="spellStart"/>
      <w:r w:rsidRPr="00886BEB">
        <w:rPr>
          <w:rFonts w:ascii="Book Antiqua" w:eastAsia="宋体" w:hAnsi="Book Antiqua" w:cs="宋体"/>
          <w:color w:val="000000"/>
        </w:rPr>
        <w:t>Trolli</w:t>
      </w:r>
      <w:proofErr w:type="spellEnd"/>
      <w:r w:rsidRPr="00886BEB">
        <w:rPr>
          <w:rFonts w:ascii="Book Antiqua" w:eastAsia="宋体" w:hAnsi="Book Antiqua" w:cs="宋体"/>
          <w:color w:val="000000"/>
        </w:rPr>
        <w:t xml:space="preserve"> PA, Stevens T, </w:t>
      </w:r>
      <w:proofErr w:type="spellStart"/>
      <w:r w:rsidRPr="00886BEB">
        <w:rPr>
          <w:rFonts w:ascii="Book Antiqua" w:eastAsia="宋体" w:hAnsi="Book Antiqua" w:cs="宋体"/>
          <w:color w:val="000000"/>
        </w:rPr>
        <w:t>Parsi</w:t>
      </w:r>
      <w:proofErr w:type="spellEnd"/>
      <w:r w:rsidRPr="00886BEB">
        <w:rPr>
          <w:rFonts w:ascii="Book Antiqua" w:eastAsia="宋体" w:hAnsi="Book Antiqua" w:cs="宋体"/>
          <w:color w:val="000000"/>
        </w:rPr>
        <w:t xml:space="preserve"> MA, </w:t>
      </w:r>
      <w:proofErr w:type="spellStart"/>
      <w:r w:rsidRPr="00886BEB">
        <w:rPr>
          <w:rFonts w:ascii="Book Antiqua" w:eastAsia="宋体" w:hAnsi="Book Antiqua" w:cs="宋体"/>
          <w:color w:val="000000"/>
        </w:rPr>
        <w:t>Sanaka</w:t>
      </w:r>
      <w:proofErr w:type="spellEnd"/>
      <w:r w:rsidRPr="00886BEB">
        <w:rPr>
          <w:rFonts w:ascii="Book Antiqua" w:eastAsia="宋体" w:hAnsi="Book Antiqua" w:cs="宋体"/>
          <w:color w:val="000000"/>
        </w:rPr>
        <w:t xml:space="preserve"> MR, </w:t>
      </w:r>
      <w:proofErr w:type="spellStart"/>
      <w:r w:rsidRPr="00886BEB">
        <w:rPr>
          <w:rFonts w:ascii="Book Antiqua" w:eastAsia="宋体" w:hAnsi="Book Antiqua" w:cs="宋体"/>
          <w:color w:val="000000"/>
        </w:rPr>
        <w:t>Zuccaro</w:t>
      </w:r>
      <w:proofErr w:type="spellEnd"/>
      <w:r w:rsidRPr="00886BEB">
        <w:rPr>
          <w:rFonts w:ascii="Book Antiqua" w:eastAsia="宋体" w:hAnsi="Book Antiqua" w:cs="宋体"/>
          <w:color w:val="000000"/>
        </w:rPr>
        <w:t xml:space="preserve"> G. </w:t>
      </w:r>
      <w:proofErr w:type="spellStart"/>
      <w:r w:rsidRPr="00886BEB">
        <w:rPr>
          <w:rFonts w:ascii="Book Antiqua" w:eastAsia="宋体" w:hAnsi="Book Antiqua" w:cs="宋体"/>
          <w:color w:val="000000"/>
        </w:rPr>
        <w:t>Capnographic</w:t>
      </w:r>
      <w:proofErr w:type="spellEnd"/>
      <w:r w:rsidRPr="00886BEB">
        <w:rPr>
          <w:rFonts w:ascii="Book Antiqua" w:eastAsia="宋体" w:hAnsi="Book Antiqua" w:cs="宋体"/>
          <w:color w:val="000000"/>
        </w:rPr>
        <w:t xml:space="preserve"> monitoring of respiratory activity improves safety of sedation for endoscopic </w:t>
      </w:r>
      <w:proofErr w:type="spellStart"/>
      <w:r w:rsidRPr="00886BEB">
        <w:rPr>
          <w:rFonts w:ascii="Book Antiqua" w:eastAsia="宋体" w:hAnsi="Book Antiqua" w:cs="宋体"/>
          <w:color w:val="000000"/>
        </w:rPr>
        <w:t>cholangiopancreatography</w:t>
      </w:r>
      <w:proofErr w:type="spellEnd"/>
      <w:r w:rsidRPr="00886BEB">
        <w:rPr>
          <w:rFonts w:ascii="Book Antiqua" w:eastAsia="宋体" w:hAnsi="Book Antiqua" w:cs="宋体"/>
          <w:color w:val="000000"/>
        </w:rPr>
        <w:t xml:space="preserve"> and ultrasonography. </w:t>
      </w:r>
      <w:r w:rsidRPr="00886BEB">
        <w:rPr>
          <w:rFonts w:ascii="Book Antiqua" w:eastAsia="宋体" w:hAnsi="Book Antiqua" w:cs="宋体"/>
          <w:i/>
          <w:iCs/>
          <w:color w:val="000000"/>
        </w:rPr>
        <w:t>Gastroenterology</w:t>
      </w:r>
      <w:r w:rsidRPr="00886BEB">
        <w:rPr>
          <w:rFonts w:ascii="Book Antiqua" w:eastAsia="宋体" w:hAnsi="Book Antiqua" w:cs="宋体"/>
          <w:color w:val="000000"/>
        </w:rPr>
        <w:t> 2009; </w:t>
      </w:r>
      <w:r w:rsidRPr="00886BEB">
        <w:rPr>
          <w:rFonts w:ascii="Book Antiqua" w:eastAsia="宋体" w:hAnsi="Book Antiqua" w:cs="宋体"/>
          <w:b/>
          <w:bCs/>
          <w:color w:val="000000"/>
        </w:rPr>
        <w:t>136</w:t>
      </w:r>
      <w:r w:rsidRPr="00886BEB">
        <w:rPr>
          <w:rFonts w:ascii="Book Antiqua" w:eastAsia="宋体" w:hAnsi="Book Antiqua" w:cs="宋体"/>
          <w:color w:val="000000"/>
        </w:rPr>
        <w:t>: 1568-176; quiz 1568-176; [PMID: 19422079]</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12 </w:t>
      </w:r>
      <w:proofErr w:type="spellStart"/>
      <w:r w:rsidRPr="00886BEB">
        <w:rPr>
          <w:rFonts w:ascii="Book Antiqua" w:eastAsia="宋体" w:hAnsi="Book Antiqua" w:cs="宋体"/>
          <w:b/>
          <w:bCs/>
          <w:color w:val="000000"/>
        </w:rPr>
        <w:t>Aisenberg</w:t>
      </w:r>
      <w:proofErr w:type="spellEnd"/>
      <w:r w:rsidRPr="00886BEB">
        <w:rPr>
          <w:rFonts w:ascii="Book Antiqua" w:eastAsia="宋体" w:hAnsi="Book Antiqua" w:cs="宋体"/>
          <w:b/>
          <w:bCs/>
          <w:color w:val="000000"/>
        </w:rPr>
        <w:t xml:space="preserve"> J</w:t>
      </w:r>
      <w:r w:rsidRPr="00886BEB">
        <w:rPr>
          <w:rFonts w:ascii="Book Antiqua" w:eastAsia="宋体" w:hAnsi="Book Antiqua" w:cs="宋体"/>
          <w:color w:val="000000"/>
        </w:rPr>
        <w:t xml:space="preserve">, Brill JV, </w:t>
      </w:r>
      <w:proofErr w:type="spellStart"/>
      <w:r w:rsidRPr="00886BEB">
        <w:rPr>
          <w:rFonts w:ascii="Book Antiqua" w:eastAsia="宋体" w:hAnsi="Book Antiqua" w:cs="宋体"/>
          <w:color w:val="000000"/>
        </w:rPr>
        <w:t>Ladabaum</w:t>
      </w:r>
      <w:proofErr w:type="spellEnd"/>
      <w:r w:rsidRPr="00886BEB">
        <w:rPr>
          <w:rFonts w:ascii="Book Antiqua" w:eastAsia="宋体" w:hAnsi="Book Antiqua" w:cs="宋体"/>
          <w:color w:val="000000"/>
        </w:rPr>
        <w:t xml:space="preserve"> U, Cohen LB. Sedation for gastrointestinal endoscopy: new practices, new economics. </w:t>
      </w:r>
      <w:r w:rsidRPr="00886BEB">
        <w:rPr>
          <w:rFonts w:ascii="Book Antiqua" w:eastAsia="宋体" w:hAnsi="Book Antiqua" w:cs="宋体"/>
          <w:i/>
          <w:iCs/>
          <w:color w:val="000000"/>
        </w:rPr>
        <w:t xml:space="preserve">Am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2005; </w:t>
      </w:r>
      <w:r w:rsidRPr="00886BEB">
        <w:rPr>
          <w:rFonts w:ascii="Book Antiqua" w:eastAsia="宋体" w:hAnsi="Book Antiqua" w:cs="宋体"/>
          <w:b/>
          <w:bCs/>
          <w:color w:val="000000"/>
        </w:rPr>
        <w:t>100</w:t>
      </w:r>
      <w:r w:rsidRPr="00886BEB">
        <w:rPr>
          <w:rFonts w:ascii="Book Antiqua" w:eastAsia="宋体" w:hAnsi="Book Antiqua" w:cs="宋体"/>
          <w:color w:val="000000"/>
        </w:rPr>
        <w:t>: 996-1000 [PMID: 15842568 DOI: 10.1111/j.1572-0241.2005.50034.x]</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13 </w:t>
      </w:r>
      <w:proofErr w:type="spellStart"/>
      <w:r w:rsidRPr="00886BEB">
        <w:rPr>
          <w:rFonts w:ascii="Book Antiqua" w:eastAsia="宋体" w:hAnsi="Book Antiqua" w:cs="宋体"/>
          <w:b/>
          <w:bCs/>
          <w:color w:val="000000"/>
        </w:rPr>
        <w:t>Repici</w:t>
      </w:r>
      <w:proofErr w:type="spellEnd"/>
      <w:r w:rsidRPr="00886BEB">
        <w:rPr>
          <w:rFonts w:ascii="Book Antiqua" w:eastAsia="宋体" w:hAnsi="Book Antiqua" w:cs="宋体"/>
          <w:b/>
          <w:bCs/>
          <w:color w:val="000000"/>
        </w:rPr>
        <w:t xml:space="preserve"> A</w:t>
      </w:r>
      <w:r w:rsidRPr="00886BEB">
        <w:rPr>
          <w:rFonts w:ascii="Book Antiqua" w:eastAsia="宋体" w:hAnsi="Book Antiqua" w:cs="宋体"/>
          <w:color w:val="000000"/>
        </w:rPr>
        <w:t xml:space="preserve">, Pagano N, Hassan C, </w:t>
      </w:r>
      <w:proofErr w:type="spellStart"/>
      <w:r w:rsidRPr="00886BEB">
        <w:rPr>
          <w:rFonts w:ascii="Book Antiqua" w:eastAsia="宋体" w:hAnsi="Book Antiqua" w:cs="宋体"/>
          <w:color w:val="000000"/>
        </w:rPr>
        <w:t>Carlino</w:t>
      </w:r>
      <w:proofErr w:type="spellEnd"/>
      <w:r w:rsidRPr="00886BEB">
        <w:rPr>
          <w:rFonts w:ascii="Book Antiqua" w:eastAsia="宋体" w:hAnsi="Book Antiqua" w:cs="宋体"/>
          <w:color w:val="000000"/>
        </w:rPr>
        <w:t xml:space="preserve"> A, </w:t>
      </w:r>
      <w:proofErr w:type="spellStart"/>
      <w:r w:rsidRPr="00886BEB">
        <w:rPr>
          <w:rFonts w:ascii="Book Antiqua" w:eastAsia="宋体" w:hAnsi="Book Antiqua" w:cs="宋体"/>
          <w:color w:val="000000"/>
        </w:rPr>
        <w:t>Rando</w:t>
      </w:r>
      <w:proofErr w:type="spellEnd"/>
      <w:r w:rsidRPr="00886BEB">
        <w:rPr>
          <w:rFonts w:ascii="Book Antiqua" w:eastAsia="宋体" w:hAnsi="Book Antiqua" w:cs="宋体"/>
          <w:color w:val="000000"/>
        </w:rPr>
        <w:t xml:space="preserve"> G, </w:t>
      </w:r>
      <w:proofErr w:type="spellStart"/>
      <w:r w:rsidRPr="00886BEB">
        <w:rPr>
          <w:rFonts w:ascii="Book Antiqua" w:eastAsia="宋体" w:hAnsi="Book Antiqua" w:cs="宋体"/>
          <w:color w:val="000000"/>
        </w:rPr>
        <w:t>Strangio</w:t>
      </w:r>
      <w:proofErr w:type="spellEnd"/>
      <w:r w:rsidRPr="00886BEB">
        <w:rPr>
          <w:rFonts w:ascii="Book Antiqua" w:eastAsia="宋体" w:hAnsi="Book Antiqua" w:cs="宋体"/>
          <w:color w:val="000000"/>
        </w:rPr>
        <w:t xml:space="preserve"> G, Romeo F, </w:t>
      </w:r>
      <w:proofErr w:type="spellStart"/>
      <w:r w:rsidRPr="00886BEB">
        <w:rPr>
          <w:rFonts w:ascii="Book Antiqua" w:eastAsia="宋体" w:hAnsi="Book Antiqua" w:cs="宋体"/>
          <w:color w:val="000000"/>
        </w:rPr>
        <w:t>Zullo</w:t>
      </w:r>
      <w:proofErr w:type="spellEnd"/>
      <w:r w:rsidRPr="00886BEB">
        <w:rPr>
          <w:rFonts w:ascii="Book Antiqua" w:eastAsia="宋体" w:hAnsi="Book Antiqua" w:cs="宋体"/>
          <w:color w:val="000000"/>
        </w:rPr>
        <w:t xml:space="preserve"> A, Ferrara E, </w:t>
      </w:r>
      <w:proofErr w:type="spellStart"/>
      <w:r w:rsidRPr="00886BEB">
        <w:rPr>
          <w:rFonts w:ascii="Book Antiqua" w:eastAsia="宋体" w:hAnsi="Book Antiqua" w:cs="宋体"/>
          <w:color w:val="000000"/>
        </w:rPr>
        <w:t>Vitetta</w:t>
      </w:r>
      <w:proofErr w:type="spellEnd"/>
      <w:r w:rsidRPr="00886BEB">
        <w:rPr>
          <w:rFonts w:ascii="Book Antiqua" w:eastAsia="宋体" w:hAnsi="Book Antiqua" w:cs="宋体"/>
          <w:color w:val="000000"/>
        </w:rPr>
        <w:t xml:space="preserve"> E, Ferreira </w:t>
      </w:r>
      <w:proofErr w:type="spellStart"/>
      <w:r w:rsidRPr="00886BEB">
        <w:rPr>
          <w:rFonts w:ascii="Book Antiqua" w:eastAsia="宋体" w:hAnsi="Book Antiqua" w:cs="宋体"/>
          <w:color w:val="000000"/>
        </w:rPr>
        <w:t>Dde</w:t>
      </w:r>
      <w:proofErr w:type="spellEnd"/>
      <w:r w:rsidRPr="00886BEB">
        <w:rPr>
          <w:rFonts w:ascii="Book Antiqua" w:eastAsia="宋体" w:hAnsi="Book Antiqua" w:cs="宋体"/>
          <w:color w:val="000000"/>
        </w:rPr>
        <w:t xml:space="preserve"> P, </w:t>
      </w:r>
      <w:proofErr w:type="spellStart"/>
      <w:r w:rsidRPr="00886BEB">
        <w:rPr>
          <w:rFonts w:ascii="Book Antiqua" w:eastAsia="宋体" w:hAnsi="Book Antiqua" w:cs="宋体"/>
          <w:color w:val="000000"/>
        </w:rPr>
        <w:t>Danese</w:t>
      </w:r>
      <w:proofErr w:type="spellEnd"/>
      <w:r w:rsidRPr="00886BEB">
        <w:rPr>
          <w:rFonts w:ascii="Book Antiqua" w:eastAsia="宋体" w:hAnsi="Book Antiqua" w:cs="宋体"/>
          <w:color w:val="000000"/>
        </w:rPr>
        <w:t xml:space="preserve"> S, </w:t>
      </w:r>
      <w:proofErr w:type="spellStart"/>
      <w:r w:rsidRPr="00886BEB">
        <w:rPr>
          <w:rFonts w:ascii="Book Antiqua" w:eastAsia="宋体" w:hAnsi="Book Antiqua" w:cs="宋体"/>
          <w:color w:val="000000"/>
        </w:rPr>
        <w:t>Arosio</w:t>
      </w:r>
      <w:proofErr w:type="spellEnd"/>
      <w:r w:rsidRPr="00886BEB">
        <w:rPr>
          <w:rFonts w:ascii="Book Antiqua" w:eastAsia="宋体" w:hAnsi="Book Antiqua" w:cs="宋体"/>
          <w:color w:val="000000"/>
        </w:rPr>
        <w:t xml:space="preserve"> M, </w:t>
      </w:r>
      <w:proofErr w:type="spellStart"/>
      <w:r w:rsidRPr="00886BEB">
        <w:rPr>
          <w:rFonts w:ascii="Book Antiqua" w:eastAsia="宋体" w:hAnsi="Book Antiqua" w:cs="宋体"/>
          <w:color w:val="000000"/>
        </w:rPr>
        <w:t>Malesci</w:t>
      </w:r>
      <w:proofErr w:type="spellEnd"/>
      <w:r w:rsidRPr="00886BEB">
        <w:rPr>
          <w:rFonts w:ascii="Book Antiqua" w:eastAsia="宋体" w:hAnsi="Book Antiqua" w:cs="宋体"/>
          <w:color w:val="000000"/>
        </w:rPr>
        <w:t xml:space="preserve"> A. Balanced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sedation administered by </w:t>
      </w:r>
      <w:proofErr w:type="spellStart"/>
      <w:r w:rsidRPr="00886BEB">
        <w:rPr>
          <w:rFonts w:ascii="Book Antiqua" w:eastAsia="宋体" w:hAnsi="Book Antiqua" w:cs="宋体"/>
          <w:color w:val="000000"/>
        </w:rPr>
        <w:t>nonanesthesiologists</w:t>
      </w:r>
      <w:proofErr w:type="spellEnd"/>
      <w:r w:rsidRPr="00886BEB">
        <w:rPr>
          <w:rFonts w:ascii="Book Antiqua" w:eastAsia="宋体" w:hAnsi="Book Antiqua" w:cs="宋体"/>
          <w:color w:val="000000"/>
        </w:rPr>
        <w:t>: The first Italian experience. </w:t>
      </w:r>
      <w:r w:rsidRPr="00886BEB">
        <w:rPr>
          <w:rFonts w:ascii="Book Antiqua" w:eastAsia="宋体" w:hAnsi="Book Antiqua" w:cs="宋体"/>
          <w:i/>
          <w:iCs/>
          <w:color w:val="000000"/>
        </w:rPr>
        <w:t xml:space="preserve">World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2011; </w:t>
      </w:r>
      <w:r w:rsidRPr="00886BEB">
        <w:rPr>
          <w:rFonts w:ascii="Book Antiqua" w:eastAsia="宋体" w:hAnsi="Book Antiqua" w:cs="宋体"/>
          <w:b/>
          <w:bCs/>
          <w:color w:val="000000"/>
        </w:rPr>
        <w:t>17</w:t>
      </w:r>
      <w:r w:rsidRPr="00886BEB">
        <w:rPr>
          <w:rFonts w:ascii="Book Antiqua" w:eastAsia="宋体" w:hAnsi="Book Antiqua" w:cs="宋体"/>
          <w:color w:val="000000"/>
        </w:rPr>
        <w:t>: 3818-3823 [PMID: 21987624 DOI: 10.3748/wjg.v17.i33.3818]</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lastRenderedPageBreak/>
        <w:t>14 </w:t>
      </w:r>
      <w:proofErr w:type="spellStart"/>
      <w:r w:rsidRPr="00886BEB">
        <w:rPr>
          <w:rFonts w:ascii="Book Antiqua" w:eastAsia="宋体" w:hAnsi="Book Antiqua" w:cs="宋体"/>
          <w:b/>
          <w:bCs/>
          <w:color w:val="000000"/>
        </w:rPr>
        <w:t>Paspatis</w:t>
      </w:r>
      <w:proofErr w:type="spellEnd"/>
      <w:r w:rsidRPr="00886BEB">
        <w:rPr>
          <w:rFonts w:ascii="Book Antiqua" w:eastAsia="宋体" w:hAnsi="Book Antiqua" w:cs="宋体"/>
          <w:b/>
          <w:bCs/>
          <w:color w:val="000000"/>
        </w:rPr>
        <w:t xml:space="preserve"> GA</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Manolaraki</w:t>
      </w:r>
      <w:proofErr w:type="spellEnd"/>
      <w:r w:rsidRPr="00886BEB">
        <w:rPr>
          <w:rFonts w:ascii="Book Antiqua" w:eastAsia="宋体" w:hAnsi="Book Antiqua" w:cs="宋体"/>
          <w:color w:val="000000"/>
        </w:rPr>
        <w:t xml:space="preserve"> M, </w:t>
      </w:r>
      <w:proofErr w:type="spellStart"/>
      <w:r w:rsidRPr="00886BEB">
        <w:rPr>
          <w:rFonts w:ascii="Book Antiqua" w:eastAsia="宋体" w:hAnsi="Book Antiqua" w:cs="宋体"/>
          <w:color w:val="000000"/>
        </w:rPr>
        <w:t>Xirouchakis</w:t>
      </w:r>
      <w:proofErr w:type="spellEnd"/>
      <w:r w:rsidRPr="00886BEB">
        <w:rPr>
          <w:rFonts w:ascii="Book Antiqua" w:eastAsia="宋体" w:hAnsi="Book Antiqua" w:cs="宋体"/>
          <w:color w:val="000000"/>
        </w:rPr>
        <w:t xml:space="preserve"> G, </w:t>
      </w:r>
      <w:proofErr w:type="spellStart"/>
      <w:r w:rsidRPr="00886BEB">
        <w:rPr>
          <w:rFonts w:ascii="Book Antiqua" w:eastAsia="宋体" w:hAnsi="Book Antiqua" w:cs="宋体"/>
          <w:color w:val="000000"/>
        </w:rPr>
        <w:t>Papanikolaou</w:t>
      </w:r>
      <w:proofErr w:type="spellEnd"/>
      <w:r w:rsidRPr="00886BEB">
        <w:rPr>
          <w:rFonts w:ascii="Book Antiqua" w:eastAsia="宋体" w:hAnsi="Book Antiqua" w:cs="宋体"/>
          <w:color w:val="000000"/>
        </w:rPr>
        <w:t xml:space="preserve"> N, </w:t>
      </w:r>
      <w:proofErr w:type="spellStart"/>
      <w:r w:rsidRPr="00886BEB">
        <w:rPr>
          <w:rFonts w:ascii="Book Antiqua" w:eastAsia="宋体" w:hAnsi="Book Antiqua" w:cs="宋体"/>
          <w:color w:val="000000"/>
        </w:rPr>
        <w:t>Chlouverakis</w:t>
      </w:r>
      <w:proofErr w:type="spellEnd"/>
      <w:r w:rsidRPr="00886BEB">
        <w:rPr>
          <w:rFonts w:ascii="Book Antiqua" w:eastAsia="宋体" w:hAnsi="Book Antiqua" w:cs="宋体"/>
          <w:color w:val="000000"/>
        </w:rPr>
        <w:t xml:space="preserve"> G, </w:t>
      </w:r>
      <w:proofErr w:type="spellStart"/>
      <w:r w:rsidRPr="00886BEB">
        <w:rPr>
          <w:rFonts w:ascii="Book Antiqua" w:eastAsia="宋体" w:hAnsi="Book Antiqua" w:cs="宋体"/>
          <w:color w:val="000000"/>
        </w:rPr>
        <w:t>Gritzali</w:t>
      </w:r>
      <w:proofErr w:type="spellEnd"/>
      <w:r w:rsidRPr="00886BEB">
        <w:rPr>
          <w:rFonts w:ascii="Book Antiqua" w:eastAsia="宋体" w:hAnsi="Book Antiqua" w:cs="宋体"/>
          <w:color w:val="000000"/>
        </w:rPr>
        <w:t xml:space="preserve"> A. Synergistic sedation with midazolam and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versus midazolam and </w:t>
      </w:r>
      <w:proofErr w:type="spellStart"/>
      <w:r w:rsidRPr="00886BEB">
        <w:rPr>
          <w:rFonts w:ascii="Book Antiqua" w:eastAsia="宋体" w:hAnsi="Book Antiqua" w:cs="宋体"/>
          <w:color w:val="000000"/>
        </w:rPr>
        <w:t>pethidine</w:t>
      </w:r>
      <w:proofErr w:type="spellEnd"/>
      <w:r w:rsidRPr="00886BEB">
        <w:rPr>
          <w:rFonts w:ascii="Book Antiqua" w:eastAsia="宋体" w:hAnsi="Book Antiqua" w:cs="宋体"/>
          <w:color w:val="000000"/>
        </w:rPr>
        <w:t xml:space="preserve"> in colonoscopies: a prospective, randomized study. </w:t>
      </w:r>
      <w:r w:rsidRPr="00886BEB">
        <w:rPr>
          <w:rFonts w:ascii="Book Antiqua" w:eastAsia="宋体" w:hAnsi="Book Antiqua" w:cs="宋体"/>
          <w:i/>
          <w:iCs/>
          <w:color w:val="000000"/>
        </w:rPr>
        <w:t xml:space="preserve">Am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2002; </w:t>
      </w:r>
      <w:r w:rsidRPr="00886BEB">
        <w:rPr>
          <w:rFonts w:ascii="Book Antiqua" w:eastAsia="宋体" w:hAnsi="Book Antiqua" w:cs="宋体"/>
          <w:b/>
          <w:bCs/>
          <w:color w:val="000000"/>
        </w:rPr>
        <w:t>97</w:t>
      </w:r>
      <w:r w:rsidRPr="00886BEB">
        <w:rPr>
          <w:rFonts w:ascii="Book Antiqua" w:eastAsia="宋体" w:hAnsi="Book Antiqua" w:cs="宋体"/>
          <w:color w:val="000000"/>
        </w:rPr>
        <w:t>: 1963-1967 [PMID: 12190161 DOI: 10.1111/j.1572-0241.2002.05908.x]</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15 </w:t>
      </w:r>
      <w:proofErr w:type="spellStart"/>
      <w:r w:rsidRPr="00886BEB">
        <w:rPr>
          <w:rFonts w:ascii="Book Antiqua" w:eastAsia="宋体" w:hAnsi="Book Antiqua" w:cs="宋体"/>
          <w:b/>
          <w:bCs/>
          <w:color w:val="000000"/>
        </w:rPr>
        <w:t>Levitzky</w:t>
      </w:r>
      <w:proofErr w:type="spellEnd"/>
      <w:r w:rsidRPr="00886BEB">
        <w:rPr>
          <w:rFonts w:ascii="Book Antiqua" w:eastAsia="宋体" w:hAnsi="Book Antiqua" w:cs="宋体"/>
          <w:b/>
          <w:bCs/>
          <w:color w:val="000000"/>
        </w:rPr>
        <w:t xml:space="preserve"> BE</w:t>
      </w:r>
      <w:r w:rsidRPr="00886BEB">
        <w:rPr>
          <w:rFonts w:ascii="Book Antiqua" w:eastAsia="宋体" w:hAnsi="Book Antiqua" w:cs="宋体"/>
          <w:color w:val="000000"/>
        </w:rPr>
        <w:t xml:space="preserve">, Lopez R, </w:t>
      </w:r>
      <w:proofErr w:type="spellStart"/>
      <w:r w:rsidRPr="00886BEB">
        <w:rPr>
          <w:rFonts w:ascii="Book Antiqua" w:eastAsia="宋体" w:hAnsi="Book Antiqua" w:cs="宋体"/>
          <w:color w:val="000000"/>
        </w:rPr>
        <w:t>Dumot</w:t>
      </w:r>
      <w:proofErr w:type="spellEnd"/>
      <w:r w:rsidRPr="00886BEB">
        <w:rPr>
          <w:rFonts w:ascii="Book Antiqua" w:eastAsia="宋体" w:hAnsi="Book Antiqua" w:cs="宋体"/>
          <w:color w:val="000000"/>
        </w:rPr>
        <w:t xml:space="preserve"> JA, </w:t>
      </w:r>
      <w:proofErr w:type="spellStart"/>
      <w:proofErr w:type="gramStart"/>
      <w:r w:rsidRPr="00886BEB">
        <w:rPr>
          <w:rFonts w:ascii="Book Antiqua" w:eastAsia="宋体" w:hAnsi="Book Antiqua" w:cs="宋体"/>
          <w:color w:val="000000"/>
        </w:rPr>
        <w:t>Vargo</w:t>
      </w:r>
      <w:proofErr w:type="spellEnd"/>
      <w:proofErr w:type="gramEnd"/>
      <w:r w:rsidRPr="00886BEB">
        <w:rPr>
          <w:rFonts w:ascii="Book Antiqua" w:eastAsia="宋体" w:hAnsi="Book Antiqua" w:cs="宋体"/>
          <w:color w:val="000000"/>
        </w:rPr>
        <w:t xml:space="preserve"> JJ. Moderate sedation for elective upper endoscopy with balanced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versus fentanyl and midazolam alone: a randomized clinical trial. </w:t>
      </w:r>
      <w:r w:rsidRPr="00886BEB">
        <w:rPr>
          <w:rFonts w:ascii="Book Antiqua" w:eastAsia="宋体" w:hAnsi="Book Antiqua" w:cs="宋体"/>
          <w:i/>
          <w:iCs/>
          <w:color w:val="000000"/>
        </w:rPr>
        <w:t>Endoscopy</w:t>
      </w:r>
      <w:r w:rsidRPr="00886BEB">
        <w:rPr>
          <w:rFonts w:ascii="Book Antiqua" w:eastAsia="宋体" w:hAnsi="Book Antiqua" w:cs="宋体"/>
          <w:color w:val="000000"/>
        </w:rPr>
        <w:t> 2012; </w:t>
      </w:r>
      <w:r w:rsidRPr="00886BEB">
        <w:rPr>
          <w:rFonts w:ascii="Book Antiqua" w:eastAsia="宋体" w:hAnsi="Book Antiqua" w:cs="宋体"/>
          <w:b/>
          <w:bCs/>
          <w:color w:val="000000"/>
        </w:rPr>
        <w:t>44</w:t>
      </w:r>
      <w:r w:rsidRPr="00886BEB">
        <w:rPr>
          <w:rFonts w:ascii="Book Antiqua" w:eastAsia="宋体" w:hAnsi="Book Antiqua" w:cs="宋体"/>
          <w:color w:val="000000"/>
        </w:rPr>
        <w:t>: 13-20 [PMID: 22068700 DOI: 10.1055/s-0031-1291421]</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16 </w:t>
      </w:r>
      <w:r w:rsidRPr="00886BEB">
        <w:rPr>
          <w:rFonts w:ascii="Book Antiqua" w:eastAsia="宋体" w:hAnsi="Book Antiqua" w:cs="宋体"/>
          <w:b/>
          <w:bCs/>
          <w:color w:val="000000"/>
        </w:rPr>
        <w:t>Lee TH</w:t>
      </w:r>
      <w:r w:rsidRPr="00886BEB">
        <w:rPr>
          <w:rFonts w:ascii="Book Antiqua" w:eastAsia="宋体" w:hAnsi="Book Antiqua" w:cs="宋体"/>
          <w:color w:val="000000"/>
        </w:rPr>
        <w:t xml:space="preserve">, Lee CK, Park SH, Lee SH, Chung IK, Choi HJ, Cha SW, Moon JH, Cho YD, </w:t>
      </w:r>
      <w:proofErr w:type="spellStart"/>
      <w:r w:rsidRPr="00886BEB">
        <w:rPr>
          <w:rFonts w:ascii="Book Antiqua" w:eastAsia="宋体" w:hAnsi="Book Antiqua" w:cs="宋体"/>
          <w:color w:val="000000"/>
        </w:rPr>
        <w:t>Hwangbo</w:t>
      </w:r>
      <w:proofErr w:type="spellEnd"/>
      <w:r w:rsidRPr="00886BEB">
        <w:rPr>
          <w:rFonts w:ascii="Book Antiqua" w:eastAsia="宋体" w:hAnsi="Book Antiqua" w:cs="宋体"/>
          <w:color w:val="000000"/>
        </w:rPr>
        <w:t xml:space="preserve"> Y, Kim SJ. </w:t>
      </w:r>
      <w:proofErr w:type="gramStart"/>
      <w:r w:rsidRPr="00886BEB">
        <w:rPr>
          <w:rFonts w:ascii="Book Antiqua" w:eastAsia="宋体" w:hAnsi="Book Antiqua" w:cs="宋体"/>
          <w:color w:val="000000"/>
        </w:rPr>
        <w:t xml:space="preserve">Balanced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sedation versus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monosedation</w:t>
      </w:r>
      <w:proofErr w:type="spellEnd"/>
      <w:r w:rsidRPr="00886BEB">
        <w:rPr>
          <w:rFonts w:ascii="Book Antiqua" w:eastAsia="宋体" w:hAnsi="Book Antiqua" w:cs="宋体"/>
          <w:color w:val="000000"/>
        </w:rPr>
        <w:t xml:space="preserve"> in therapeutic </w:t>
      </w:r>
      <w:proofErr w:type="spellStart"/>
      <w:r w:rsidRPr="00886BEB">
        <w:rPr>
          <w:rFonts w:ascii="Book Antiqua" w:eastAsia="宋体" w:hAnsi="Book Antiqua" w:cs="宋体"/>
          <w:color w:val="000000"/>
        </w:rPr>
        <w:t>pancreaticobiliary</w:t>
      </w:r>
      <w:proofErr w:type="spellEnd"/>
      <w:r w:rsidRPr="00886BEB">
        <w:rPr>
          <w:rFonts w:ascii="Book Antiqua" w:eastAsia="宋体" w:hAnsi="Book Antiqua" w:cs="宋体"/>
          <w:color w:val="000000"/>
        </w:rPr>
        <w:t xml:space="preserve"> endoscopic procedures.</w:t>
      </w:r>
      <w:proofErr w:type="gramEnd"/>
      <w:r w:rsidRPr="00886BEB">
        <w:rPr>
          <w:rFonts w:ascii="Book Antiqua" w:eastAsia="宋体" w:hAnsi="Book Antiqua" w:cs="宋体"/>
          <w:color w:val="000000"/>
        </w:rPr>
        <w:t> </w:t>
      </w:r>
      <w:r w:rsidRPr="00886BEB">
        <w:rPr>
          <w:rFonts w:ascii="Book Antiqua" w:eastAsia="宋体" w:hAnsi="Book Antiqua" w:cs="宋体"/>
          <w:i/>
          <w:iCs/>
          <w:color w:val="000000"/>
        </w:rPr>
        <w:t xml:space="preserve">Dig Dis </w:t>
      </w:r>
      <w:proofErr w:type="spellStart"/>
      <w:r w:rsidRPr="00886BEB">
        <w:rPr>
          <w:rFonts w:ascii="Book Antiqua" w:eastAsia="宋体" w:hAnsi="Book Antiqua" w:cs="宋体"/>
          <w:i/>
          <w:iCs/>
          <w:color w:val="000000"/>
        </w:rPr>
        <w:t>Sci</w:t>
      </w:r>
      <w:proofErr w:type="spellEnd"/>
      <w:r w:rsidRPr="00886BEB">
        <w:rPr>
          <w:rFonts w:ascii="Book Antiqua" w:eastAsia="宋体" w:hAnsi="Book Antiqua" w:cs="宋体"/>
          <w:color w:val="000000"/>
        </w:rPr>
        <w:t> 2012; </w:t>
      </w:r>
      <w:r w:rsidRPr="00886BEB">
        <w:rPr>
          <w:rFonts w:ascii="Book Antiqua" w:eastAsia="宋体" w:hAnsi="Book Antiqua" w:cs="宋体"/>
          <w:b/>
          <w:bCs/>
          <w:color w:val="000000"/>
        </w:rPr>
        <w:t>57</w:t>
      </w:r>
      <w:r w:rsidRPr="00886BEB">
        <w:rPr>
          <w:rFonts w:ascii="Book Antiqua" w:eastAsia="宋体" w:hAnsi="Book Antiqua" w:cs="宋体"/>
          <w:color w:val="000000"/>
        </w:rPr>
        <w:t>: 2113-2121 [PMID: 22615018 DOI: 10.1007/s10620-012-2234-0]</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17 </w:t>
      </w:r>
      <w:proofErr w:type="spellStart"/>
      <w:r w:rsidRPr="00886BEB">
        <w:rPr>
          <w:rFonts w:ascii="Book Antiqua" w:eastAsia="宋体" w:hAnsi="Book Antiqua" w:cs="宋体"/>
          <w:b/>
          <w:bCs/>
          <w:color w:val="000000"/>
        </w:rPr>
        <w:t>Jeurnink</w:t>
      </w:r>
      <w:proofErr w:type="spellEnd"/>
      <w:r w:rsidRPr="00886BEB">
        <w:rPr>
          <w:rFonts w:ascii="Book Antiqua" w:eastAsia="宋体" w:hAnsi="Book Antiqua" w:cs="宋体"/>
          <w:b/>
          <w:bCs/>
          <w:color w:val="000000"/>
        </w:rPr>
        <w:t xml:space="preserve"> SM</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Steyerberg</w:t>
      </w:r>
      <w:proofErr w:type="spellEnd"/>
      <w:r w:rsidRPr="00886BEB">
        <w:rPr>
          <w:rFonts w:ascii="Book Antiqua" w:eastAsia="宋体" w:hAnsi="Book Antiqua" w:cs="宋体"/>
          <w:color w:val="000000"/>
        </w:rPr>
        <w:t xml:space="preserve"> E, </w:t>
      </w:r>
      <w:proofErr w:type="spellStart"/>
      <w:r w:rsidRPr="00886BEB">
        <w:rPr>
          <w:rFonts w:ascii="Book Antiqua" w:eastAsia="宋体" w:hAnsi="Book Antiqua" w:cs="宋体"/>
          <w:color w:val="000000"/>
        </w:rPr>
        <w:t>Kuipers</w:t>
      </w:r>
      <w:proofErr w:type="spellEnd"/>
      <w:r w:rsidRPr="00886BEB">
        <w:rPr>
          <w:rFonts w:ascii="Book Antiqua" w:eastAsia="宋体" w:hAnsi="Book Antiqua" w:cs="宋体"/>
          <w:color w:val="000000"/>
        </w:rPr>
        <w:t xml:space="preserve"> E, </w:t>
      </w:r>
      <w:proofErr w:type="spellStart"/>
      <w:r w:rsidRPr="00886BEB">
        <w:rPr>
          <w:rFonts w:ascii="Book Antiqua" w:eastAsia="宋体" w:hAnsi="Book Antiqua" w:cs="宋体"/>
          <w:color w:val="000000"/>
        </w:rPr>
        <w:t>Siersema</w:t>
      </w:r>
      <w:proofErr w:type="spellEnd"/>
      <w:r w:rsidRPr="00886BEB">
        <w:rPr>
          <w:rFonts w:ascii="Book Antiqua" w:eastAsia="宋体" w:hAnsi="Book Antiqua" w:cs="宋体"/>
          <w:color w:val="000000"/>
        </w:rPr>
        <w:t xml:space="preserve"> P. The burden of endoscopic retrograde </w:t>
      </w:r>
      <w:proofErr w:type="spellStart"/>
      <w:r w:rsidRPr="00886BEB">
        <w:rPr>
          <w:rFonts w:ascii="Book Antiqua" w:eastAsia="宋体" w:hAnsi="Book Antiqua" w:cs="宋体"/>
          <w:color w:val="000000"/>
        </w:rPr>
        <w:t>cholangiopancreatography</w:t>
      </w:r>
      <w:proofErr w:type="spellEnd"/>
      <w:r w:rsidRPr="00886BEB">
        <w:rPr>
          <w:rFonts w:ascii="Book Antiqua" w:eastAsia="宋体" w:hAnsi="Book Antiqua" w:cs="宋体"/>
          <w:color w:val="000000"/>
        </w:rPr>
        <w:t xml:space="preserve"> (ERCP) performed with the patient under conscious sedation. </w:t>
      </w:r>
      <w:proofErr w:type="spellStart"/>
      <w:r w:rsidRPr="00886BEB">
        <w:rPr>
          <w:rFonts w:ascii="Book Antiqua" w:eastAsia="宋体" w:hAnsi="Book Antiqua" w:cs="宋体"/>
          <w:i/>
          <w:iCs/>
          <w:color w:val="000000"/>
        </w:rPr>
        <w:t>Surg</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2012; </w:t>
      </w:r>
      <w:r w:rsidRPr="00886BEB">
        <w:rPr>
          <w:rFonts w:ascii="Book Antiqua" w:eastAsia="宋体" w:hAnsi="Book Antiqua" w:cs="宋体"/>
          <w:b/>
          <w:bCs/>
          <w:color w:val="000000"/>
        </w:rPr>
        <w:t>26</w:t>
      </w:r>
      <w:r w:rsidRPr="00886BEB">
        <w:rPr>
          <w:rFonts w:ascii="Book Antiqua" w:eastAsia="宋体" w:hAnsi="Book Antiqua" w:cs="宋体"/>
          <w:color w:val="000000"/>
        </w:rPr>
        <w:t>: 2213-2219 [PMID: 22302536 DOI: 10.1007/s00464-012-2162-2]</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18 </w:t>
      </w:r>
      <w:proofErr w:type="spellStart"/>
      <w:r w:rsidRPr="00886BEB">
        <w:rPr>
          <w:rFonts w:ascii="Book Antiqua" w:eastAsia="宋体" w:hAnsi="Book Antiqua" w:cs="宋体"/>
          <w:b/>
          <w:bCs/>
          <w:color w:val="000000"/>
        </w:rPr>
        <w:t>Wehrmann</w:t>
      </w:r>
      <w:proofErr w:type="spellEnd"/>
      <w:r w:rsidRPr="00886BEB">
        <w:rPr>
          <w:rFonts w:ascii="Book Antiqua" w:eastAsia="宋体" w:hAnsi="Book Antiqua" w:cs="宋体"/>
          <w:b/>
          <w:bCs/>
          <w:color w:val="000000"/>
        </w:rPr>
        <w:t xml:space="preserve"> T</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Kokabpick</w:t>
      </w:r>
      <w:proofErr w:type="spellEnd"/>
      <w:r w:rsidRPr="00886BEB">
        <w:rPr>
          <w:rFonts w:ascii="Book Antiqua" w:eastAsia="宋体" w:hAnsi="Book Antiqua" w:cs="宋体"/>
          <w:color w:val="000000"/>
        </w:rPr>
        <w:t xml:space="preserve"> S, </w:t>
      </w:r>
      <w:proofErr w:type="spellStart"/>
      <w:r w:rsidRPr="00886BEB">
        <w:rPr>
          <w:rFonts w:ascii="Book Antiqua" w:eastAsia="宋体" w:hAnsi="Book Antiqua" w:cs="宋体"/>
          <w:color w:val="000000"/>
        </w:rPr>
        <w:t>Lembcke</w:t>
      </w:r>
      <w:proofErr w:type="spellEnd"/>
      <w:r w:rsidRPr="00886BEB">
        <w:rPr>
          <w:rFonts w:ascii="Book Antiqua" w:eastAsia="宋体" w:hAnsi="Book Antiqua" w:cs="宋体"/>
          <w:color w:val="000000"/>
        </w:rPr>
        <w:t xml:space="preserve"> B, </w:t>
      </w:r>
      <w:proofErr w:type="spellStart"/>
      <w:r w:rsidRPr="00886BEB">
        <w:rPr>
          <w:rFonts w:ascii="Book Antiqua" w:eastAsia="宋体" w:hAnsi="Book Antiqua" w:cs="宋体"/>
          <w:color w:val="000000"/>
        </w:rPr>
        <w:t>Caspary</w:t>
      </w:r>
      <w:proofErr w:type="spellEnd"/>
      <w:r w:rsidRPr="00886BEB">
        <w:rPr>
          <w:rFonts w:ascii="Book Antiqua" w:eastAsia="宋体" w:hAnsi="Book Antiqua" w:cs="宋体"/>
          <w:color w:val="000000"/>
        </w:rPr>
        <w:t xml:space="preserve"> WF, Seifert H. Efficacy and safety of intravenous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sedation during routine ERCP: a prospective, controlled study.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1999; </w:t>
      </w:r>
      <w:r w:rsidRPr="00886BEB">
        <w:rPr>
          <w:rFonts w:ascii="Book Antiqua" w:eastAsia="宋体" w:hAnsi="Book Antiqua" w:cs="宋体"/>
          <w:b/>
          <w:bCs/>
          <w:color w:val="000000"/>
        </w:rPr>
        <w:t>49</w:t>
      </w:r>
      <w:r w:rsidRPr="00886BEB">
        <w:rPr>
          <w:rFonts w:ascii="Book Antiqua" w:eastAsia="宋体" w:hAnsi="Book Antiqua" w:cs="宋体"/>
          <w:color w:val="000000"/>
        </w:rPr>
        <w:t>: 677-683 [PMID: 10343208 DOI: 10.1016/S0016-5107(99)70281-6]</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19 </w:t>
      </w:r>
      <w:proofErr w:type="spellStart"/>
      <w:r w:rsidRPr="00886BEB">
        <w:rPr>
          <w:rFonts w:ascii="Book Antiqua" w:eastAsia="宋体" w:hAnsi="Book Antiqua" w:cs="宋体"/>
          <w:b/>
          <w:bCs/>
          <w:color w:val="000000"/>
        </w:rPr>
        <w:t>Garewal</w:t>
      </w:r>
      <w:proofErr w:type="spellEnd"/>
      <w:r w:rsidRPr="00886BEB">
        <w:rPr>
          <w:rFonts w:ascii="Book Antiqua" w:eastAsia="宋体" w:hAnsi="Book Antiqua" w:cs="宋体"/>
          <w:b/>
          <w:bCs/>
          <w:color w:val="000000"/>
        </w:rPr>
        <w:t xml:space="preserve"> D</w:t>
      </w:r>
      <w:r w:rsidRPr="00886BEB">
        <w:rPr>
          <w:rFonts w:ascii="Book Antiqua" w:eastAsia="宋体" w:hAnsi="Book Antiqua" w:cs="宋体"/>
          <w:color w:val="000000"/>
        </w:rPr>
        <w:t xml:space="preserve">, Powell S, Milan SJ, Nordmeyer J, </w:t>
      </w:r>
      <w:proofErr w:type="spellStart"/>
      <w:r w:rsidRPr="00886BEB">
        <w:rPr>
          <w:rFonts w:ascii="Book Antiqua" w:eastAsia="宋体" w:hAnsi="Book Antiqua" w:cs="宋体"/>
          <w:color w:val="000000"/>
        </w:rPr>
        <w:t>Waikar</w:t>
      </w:r>
      <w:proofErr w:type="spellEnd"/>
      <w:r w:rsidRPr="00886BEB">
        <w:rPr>
          <w:rFonts w:ascii="Book Antiqua" w:eastAsia="宋体" w:hAnsi="Book Antiqua" w:cs="宋体"/>
          <w:color w:val="000000"/>
        </w:rPr>
        <w:t xml:space="preserve"> P. Sedative techniques for endoscopic retrograde </w:t>
      </w:r>
      <w:proofErr w:type="spellStart"/>
      <w:r w:rsidRPr="00886BEB">
        <w:rPr>
          <w:rFonts w:ascii="Book Antiqua" w:eastAsia="宋体" w:hAnsi="Book Antiqua" w:cs="宋体"/>
          <w:color w:val="000000"/>
        </w:rPr>
        <w:t>cholangiopancreatography</w:t>
      </w:r>
      <w:proofErr w:type="spellEnd"/>
      <w:r w:rsidRPr="00886BEB">
        <w:rPr>
          <w:rFonts w:ascii="Book Antiqua" w:eastAsia="宋体" w:hAnsi="Book Antiqua" w:cs="宋体"/>
          <w:color w:val="000000"/>
        </w:rPr>
        <w:t>. </w:t>
      </w:r>
      <w:r w:rsidRPr="00886BEB">
        <w:rPr>
          <w:rFonts w:ascii="Book Antiqua" w:eastAsia="宋体" w:hAnsi="Book Antiqua" w:cs="宋体"/>
          <w:i/>
          <w:iCs/>
          <w:color w:val="000000"/>
        </w:rPr>
        <w:t xml:space="preserve">Cochrane Database </w:t>
      </w:r>
      <w:proofErr w:type="spellStart"/>
      <w:r w:rsidRPr="00886BEB">
        <w:rPr>
          <w:rFonts w:ascii="Book Antiqua" w:eastAsia="宋体" w:hAnsi="Book Antiqua" w:cs="宋体"/>
          <w:i/>
          <w:iCs/>
          <w:color w:val="000000"/>
        </w:rPr>
        <w:t>Syst</w:t>
      </w:r>
      <w:proofErr w:type="spellEnd"/>
      <w:r w:rsidRPr="00886BEB">
        <w:rPr>
          <w:rFonts w:ascii="Book Antiqua" w:eastAsia="宋体" w:hAnsi="Book Antiqua" w:cs="宋体"/>
          <w:i/>
          <w:iCs/>
          <w:color w:val="000000"/>
        </w:rPr>
        <w:t xml:space="preserve"> Rev</w:t>
      </w:r>
      <w:r w:rsidRPr="00886BEB">
        <w:rPr>
          <w:rFonts w:ascii="Book Antiqua" w:eastAsia="宋体" w:hAnsi="Book Antiqua" w:cs="宋体"/>
          <w:color w:val="000000"/>
        </w:rPr>
        <w:t> 2012; </w:t>
      </w:r>
      <w:r w:rsidRPr="00886BEB">
        <w:rPr>
          <w:rFonts w:ascii="Book Antiqua" w:eastAsia="宋体" w:hAnsi="Book Antiqua" w:cs="宋体"/>
          <w:b/>
          <w:bCs/>
          <w:color w:val="000000"/>
        </w:rPr>
        <w:t>6</w:t>
      </w:r>
      <w:r w:rsidRPr="00886BEB">
        <w:rPr>
          <w:rFonts w:ascii="Book Antiqua" w:eastAsia="宋体" w:hAnsi="Book Antiqua" w:cs="宋体"/>
          <w:color w:val="000000"/>
        </w:rPr>
        <w:t>: CD007274 [PMID: 22696368]</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20 </w:t>
      </w:r>
      <w:proofErr w:type="spellStart"/>
      <w:r w:rsidRPr="00886BEB">
        <w:rPr>
          <w:rFonts w:ascii="Book Antiqua" w:eastAsia="宋体" w:hAnsi="Book Antiqua" w:cs="宋体"/>
          <w:b/>
          <w:bCs/>
          <w:color w:val="000000"/>
        </w:rPr>
        <w:t>Riphaus</w:t>
      </w:r>
      <w:proofErr w:type="spellEnd"/>
      <w:r w:rsidRPr="00886BEB">
        <w:rPr>
          <w:rFonts w:ascii="Book Antiqua" w:eastAsia="宋体" w:hAnsi="Book Antiqua" w:cs="宋体"/>
          <w:b/>
          <w:bCs/>
          <w:color w:val="000000"/>
        </w:rPr>
        <w:t xml:space="preserve"> A</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Stergiou</w:t>
      </w:r>
      <w:proofErr w:type="spellEnd"/>
      <w:r w:rsidRPr="00886BEB">
        <w:rPr>
          <w:rFonts w:ascii="Book Antiqua" w:eastAsia="宋体" w:hAnsi="Book Antiqua" w:cs="宋体"/>
          <w:color w:val="000000"/>
        </w:rPr>
        <w:t xml:space="preserve"> N, </w:t>
      </w:r>
      <w:proofErr w:type="spellStart"/>
      <w:r w:rsidRPr="00886BEB">
        <w:rPr>
          <w:rFonts w:ascii="Book Antiqua" w:eastAsia="宋体" w:hAnsi="Book Antiqua" w:cs="宋体"/>
          <w:color w:val="000000"/>
        </w:rPr>
        <w:t>Wehrmann</w:t>
      </w:r>
      <w:proofErr w:type="spellEnd"/>
      <w:r w:rsidRPr="00886BEB">
        <w:rPr>
          <w:rFonts w:ascii="Book Antiqua" w:eastAsia="宋体" w:hAnsi="Book Antiqua" w:cs="宋体"/>
          <w:color w:val="000000"/>
        </w:rPr>
        <w:t xml:space="preserve"> T. Sedation with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for routine ERCP in high-risk octogenarians: a randomized, controlled study. </w:t>
      </w:r>
      <w:r w:rsidRPr="00886BEB">
        <w:rPr>
          <w:rFonts w:ascii="Book Antiqua" w:eastAsia="宋体" w:hAnsi="Book Antiqua" w:cs="宋体"/>
          <w:i/>
          <w:iCs/>
          <w:color w:val="000000"/>
        </w:rPr>
        <w:t xml:space="preserve">Am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2005; </w:t>
      </w:r>
      <w:r w:rsidRPr="00886BEB">
        <w:rPr>
          <w:rFonts w:ascii="Book Antiqua" w:eastAsia="宋体" w:hAnsi="Book Antiqua" w:cs="宋体"/>
          <w:b/>
          <w:bCs/>
          <w:color w:val="000000"/>
        </w:rPr>
        <w:t>100</w:t>
      </w:r>
      <w:r w:rsidRPr="00886BEB">
        <w:rPr>
          <w:rFonts w:ascii="Book Antiqua" w:eastAsia="宋体" w:hAnsi="Book Antiqua" w:cs="宋体"/>
          <w:color w:val="000000"/>
        </w:rPr>
        <w:t>: 1957-1963 [PMID: 16128939 DOI: 10.1111/j.1572-0241.2005.41672.x]</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21 </w:t>
      </w:r>
      <w:proofErr w:type="spellStart"/>
      <w:r w:rsidRPr="00886BEB">
        <w:rPr>
          <w:rFonts w:ascii="Book Antiqua" w:eastAsia="宋体" w:hAnsi="Book Antiqua" w:cs="宋体"/>
          <w:b/>
          <w:bCs/>
          <w:color w:val="000000"/>
        </w:rPr>
        <w:t>Mazanikov</w:t>
      </w:r>
      <w:proofErr w:type="spellEnd"/>
      <w:r w:rsidRPr="00886BEB">
        <w:rPr>
          <w:rFonts w:ascii="Book Antiqua" w:eastAsia="宋体" w:hAnsi="Book Antiqua" w:cs="宋体"/>
          <w:b/>
          <w:bCs/>
          <w:color w:val="000000"/>
        </w:rPr>
        <w:t xml:space="preserve"> M</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Udd</w:t>
      </w:r>
      <w:proofErr w:type="spellEnd"/>
      <w:r w:rsidRPr="00886BEB">
        <w:rPr>
          <w:rFonts w:ascii="Book Antiqua" w:eastAsia="宋体" w:hAnsi="Book Antiqua" w:cs="宋体"/>
          <w:color w:val="000000"/>
        </w:rPr>
        <w:t xml:space="preserve"> M, </w:t>
      </w:r>
      <w:proofErr w:type="spellStart"/>
      <w:r w:rsidRPr="00886BEB">
        <w:rPr>
          <w:rFonts w:ascii="Book Antiqua" w:eastAsia="宋体" w:hAnsi="Book Antiqua" w:cs="宋体"/>
          <w:color w:val="000000"/>
        </w:rPr>
        <w:t>Kylänpää</w:t>
      </w:r>
      <w:proofErr w:type="spellEnd"/>
      <w:r w:rsidRPr="00886BEB">
        <w:rPr>
          <w:rFonts w:ascii="Book Antiqua" w:eastAsia="宋体" w:hAnsi="Book Antiqua" w:cs="宋体"/>
          <w:color w:val="000000"/>
        </w:rPr>
        <w:t xml:space="preserve"> L, </w:t>
      </w:r>
      <w:proofErr w:type="spellStart"/>
      <w:r w:rsidRPr="00886BEB">
        <w:rPr>
          <w:rFonts w:ascii="Book Antiqua" w:eastAsia="宋体" w:hAnsi="Book Antiqua" w:cs="宋体"/>
          <w:color w:val="000000"/>
        </w:rPr>
        <w:t>Mustonen</w:t>
      </w:r>
      <w:proofErr w:type="spellEnd"/>
      <w:r w:rsidRPr="00886BEB">
        <w:rPr>
          <w:rFonts w:ascii="Book Antiqua" w:eastAsia="宋体" w:hAnsi="Book Antiqua" w:cs="宋体"/>
          <w:color w:val="000000"/>
        </w:rPr>
        <w:t xml:space="preserve"> H, </w:t>
      </w:r>
      <w:proofErr w:type="spellStart"/>
      <w:r w:rsidRPr="00886BEB">
        <w:rPr>
          <w:rFonts w:ascii="Book Antiqua" w:eastAsia="宋体" w:hAnsi="Book Antiqua" w:cs="宋体"/>
          <w:color w:val="000000"/>
        </w:rPr>
        <w:t>Lindström</w:t>
      </w:r>
      <w:proofErr w:type="spellEnd"/>
      <w:r w:rsidRPr="00886BEB">
        <w:rPr>
          <w:rFonts w:ascii="Book Antiqua" w:eastAsia="宋体" w:hAnsi="Book Antiqua" w:cs="宋体"/>
          <w:color w:val="000000"/>
        </w:rPr>
        <w:t xml:space="preserve"> O, </w:t>
      </w:r>
      <w:proofErr w:type="spellStart"/>
      <w:r w:rsidRPr="00886BEB">
        <w:rPr>
          <w:rFonts w:ascii="Book Antiqua" w:eastAsia="宋体" w:hAnsi="Book Antiqua" w:cs="宋体"/>
          <w:color w:val="000000"/>
        </w:rPr>
        <w:t>Färkkilä</w:t>
      </w:r>
      <w:proofErr w:type="spellEnd"/>
      <w:r w:rsidRPr="00886BEB">
        <w:rPr>
          <w:rFonts w:ascii="Book Antiqua" w:eastAsia="宋体" w:hAnsi="Book Antiqua" w:cs="宋体"/>
          <w:color w:val="000000"/>
        </w:rPr>
        <w:t xml:space="preserve"> M, </w:t>
      </w:r>
      <w:proofErr w:type="spellStart"/>
      <w:r w:rsidRPr="00886BEB">
        <w:rPr>
          <w:rFonts w:ascii="Book Antiqua" w:eastAsia="宋体" w:hAnsi="Book Antiqua" w:cs="宋体"/>
          <w:color w:val="000000"/>
        </w:rPr>
        <w:t>Halttunen</w:t>
      </w:r>
      <w:proofErr w:type="spellEnd"/>
      <w:r w:rsidRPr="00886BEB">
        <w:rPr>
          <w:rFonts w:ascii="Book Antiqua" w:eastAsia="宋体" w:hAnsi="Book Antiqua" w:cs="宋体"/>
          <w:color w:val="000000"/>
        </w:rPr>
        <w:t xml:space="preserve"> J, </w:t>
      </w:r>
      <w:proofErr w:type="spellStart"/>
      <w:r w:rsidRPr="00886BEB">
        <w:rPr>
          <w:rFonts w:ascii="Book Antiqua" w:eastAsia="宋体" w:hAnsi="Book Antiqua" w:cs="宋体"/>
          <w:color w:val="000000"/>
        </w:rPr>
        <w:t>Pöyhiä</w:t>
      </w:r>
      <w:proofErr w:type="spellEnd"/>
      <w:r w:rsidRPr="00886BEB">
        <w:rPr>
          <w:rFonts w:ascii="Book Antiqua" w:eastAsia="宋体" w:hAnsi="Book Antiqua" w:cs="宋体"/>
          <w:color w:val="000000"/>
        </w:rPr>
        <w:t xml:space="preserve"> R. </w:t>
      </w:r>
      <w:proofErr w:type="gramStart"/>
      <w:r w:rsidRPr="00886BEB">
        <w:rPr>
          <w:rFonts w:ascii="Book Antiqua" w:eastAsia="宋体" w:hAnsi="Book Antiqua" w:cs="宋体"/>
          <w:color w:val="000000"/>
        </w:rPr>
        <w:t xml:space="preserve">A randomized comparison of target-controlled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infusion and patient-controlled sedation during </w:t>
      </w:r>
      <w:r w:rsidRPr="00886BEB">
        <w:rPr>
          <w:rFonts w:ascii="Book Antiqua" w:eastAsia="宋体" w:hAnsi="Book Antiqua" w:cs="宋体"/>
          <w:color w:val="000000"/>
        </w:rPr>
        <w:lastRenderedPageBreak/>
        <w:t>ERCP.</w:t>
      </w:r>
      <w:proofErr w:type="gramEnd"/>
      <w:r w:rsidRPr="00886BEB">
        <w:rPr>
          <w:rFonts w:ascii="Book Antiqua" w:eastAsia="宋体" w:hAnsi="Book Antiqua" w:cs="宋体"/>
          <w:color w:val="000000"/>
        </w:rPr>
        <w:t> </w:t>
      </w:r>
      <w:r w:rsidRPr="00886BEB">
        <w:rPr>
          <w:rFonts w:ascii="Book Antiqua" w:eastAsia="宋体" w:hAnsi="Book Antiqua" w:cs="宋体"/>
          <w:i/>
          <w:iCs/>
          <w:color w:val="000000"/>
        </w:rPr>
        <w:t>Endoscopy</w:t>
      </w:r>
      <w:r w:rsidRPr="00886BEB">
        <w:rPr>
          <w:rFonts w:ascii="Book Antiqua" w:eastAsia="宋体" w:hAnsi="Book Antiqua" w:cs="宋体"/>
          <w:color w:val="000000"/>
        </w:rPr>
        <w:t> 2013; </w:t>
      </w:r>
      <w:r w:rsidRPr="00886BEB">
        <w:rPr>
          <w:rFonts w:ascii="Book Antiqua" w:eastAsia="宋体" w:hAnsi="Book Antiqua" w:cs="宋体"/>
          <w:b/>
          <w:bCs/>
          <w:color w:val="000000"/>
        </w:rPr>
        <w:t>45</w:t>
      </w:r>
      <w:r w:rsidRPr="00886BEB">
        <w:rPr>
          <w:rFonts w:ascii="Book Antiqua" w:eastAsia="宋体" w:hAnsi="Book Antiqua" w:cs="宋体"/>
          <w:color w:val="000000"/>
        </w:rPr>
        <w:t>: 915-919 [PMID: 24104763 DOI: 10.1055/s-0033-1344712]</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22 </w:t>
      </w:r>
      <w:proofErr w:type="spellStart"/>
      <w:r w:rsidRPr="00886BEB">
        <w:rPr>
          <w:rFonts w:ascii="Book Antiqua" w:eastAsia="宋体" w:hAnsi="Book Antiqua" w:cs="宋体"/>
          <w:b/>
          <w:bCs/>
          <w:color w:val="000000"/>
        </w:rPr>
        <w:t>Yusoff</w:t>
      </w:r>
      <w:proofErr w:type="spellEnd"/>
      <w:r w:rsidRPr="00886BEB">
        <w:rPr>
          <w:rFonts w:ascii="Book Antiqua" w:eastAsia="宋体" w:hAnsi="Book Antiqua" w:cs="宋体"/>
          <w:b/>
          <w:bCs/>
          <w:color w:val="000000"/>
        </w:rPr>
        <w:t xml:space="preserve"> IF</w:t>
      </w:r>
      <w:r w:rsidRPr="00886BEB">
        <w:rPr>
          <w:rFonts w:ascii="Book Antiqua" w:eastAsia="宋体" w:hAnsi="Book Antiqua" w:cs="宋体"/>
          <w:color w:val="000000"/>
        </w:rPr>
        <w:t xml:space="preserve">, Raymond G, </w:t>
      </w:r>
      <w:proofErr w:type="spellStart"/>
      <w:r w:rsidRPr="00886BEB">
        <w:rPr>
          <w:rFonts w:ascii="Book Antiqua" w:eastAsia="宋体" w:hAnsi="Book Antiqua" w:cs="宋体"/>
          <w:color w:val="000000"/>
        </w:rPr>
        <w:t>Sahai</w:t>
      </w:r>
      <w:proofErr w:type="spellEnd"/>
      <w:r w:rsidRPr="00886BEB">
        <w:rPr>
          <w:rFonts w:ascii="Book Antiqua" w:eastAsia="宋体" w:hAnsi="Book Antiqua" w:cs="宋体"/>
          <w:color w:val="000000"/>
        </w:rPr>
        <w:t xml:space="preserve"> AV. </w:t>
      </w:r>
      <w:proofErr w:type="spellStart"/>
      <w:r w:rsidRPr="00886BEB">
        <w:rPr>
          <w:rFonts w:ascii="Book Antiqua" w:eastAsia="宋体" w:hAnsi="Book Antiqua" w:cs="宋体"/>
          <w:color w:val="000000"/>
        </w:rPr>
        <w:t>Endoscopist</w:t>
      </w:r>
      <w:proofErr w:type="spellEnd"/>
      <w:r w:rsidRPr="00886BEB">
        <w:rPr>
          <w:rFonts w:ascii="Book Antiqua" w:eastAsia="宋体" w:hAnsi="Book Antiqua" w:cs="宋体"/>
          <w:color w:val="000000"/>
        </w:rPr>
        <w:t xml:space="preserve"> administered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for upper-GI EUS is safe and effective: a prospective study in 500 patients.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2004; </w:t>
      </w:r>
      <w:r w:rsidRPr="00886BEB">
        <w:rPr>
          <w:rFonts w:ascii="Book Antiqua" w:eastAsia="宋体" w:hAnsi="Book Antiqua" w:cs="宋体"/>
          <w:b/>
          <w:bCs/>
          <w:color w:val="000000"/>
        </w:rPr>
        <w:t>60</w:t>
      </w:r>
      <w:r w:rsidRPr="00886BEB">
        <w:rPr>
          <w:rFonts w:ascii="Book Antiqua" w:eastAsia="宋体" w:hAnsi="Book Antiqua" w:cs="宋体"/>
          <w:color w:val="000000"/>
        </w:rPr>
        <w:t>: 356-360 [PMID: 15332023 DOI: 10.1016/S0016-5107(04)01711-0]</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23 </w:t>
      </w:r>
      <w:r w:rsidRPr="00886BEB">
        <w:rPr>
          <w:rFonts w:ascii="Book Antiqua" w:eastAsia="宋体" w:hAnsi="Book Antiqua" w:cs="宋体"/>
          <w:b/>
          <w:bCs/>
          <w:color w:val="000000"/>
        </w:rPr>
        <w:t>Redondo-</w:t>
      </w:r>
      <w:proofErr w:type="spellStart"/>
      <w:r w:rsidRPr="00886BEB">
        <w:rPr>
          <w:rFonts w:ascii="Book Antiqua" w:eastAsia="宋体" w:hAnsi="Book Antiqua" w:cs="宋体"/>
          <w:b/>
          <w:bCs/>
          <w:color w:val="000000"/>
        </w:rPr>
        <w:t>Cerezo</w:t>
      </w:r>
      <w:proofErr w:type="spellEnd"/>
      <w:r w:rsidRPr="00886BEB">
        <w:rPr>
          <w:rFonts w:ascii="Book Antiqua" w:eastAsia="宋体" w:hAnsi="Book Antiqua" w:cs="宋体"/>
          <w:b/>
          <w:bCs/>
          <w:color w:val="000000"/>
        </w:rPr>
        <w:t xml:space="preserve"> E</w:t>
      </w:r>
      <w:r w:rsidRPr="00886BEB">
        <w:rPr>
          <w:rFonts w:ascii="Book Antiqua" w:eastAsia="宋体" w:hAnsi="Book Antiqua" w:cs="宋体"/>
          <w:color w:val="000000"/>
        </w:rPr>
        <w:t>, Sánchez-</w:t>
      </w:r>
      <w:proofErr w:type="spellStart"/>
      <w:r w:rsidRPr="00886BEB">
        <w:rPr>
          <w:rFonts w:ascii="Book Antiqua" w:eastAsia="宋体" w:hAnsi="Book Antiqua" w:cs="宋体"/>
          <w:color w:val="000000"/>
        </w:rPr>
        <w:t>Robaina</w:t>
      </w:r>
      <w:proofErr w:type="spellEnd"/>
      <w:r w:rsidRPr="00886BEB">
        <w:rPr>
          <w:rFonts w:ascii="Book Antiqua" w:eastAsia="宋体" w:hAnsi="Book Antiqua" w:cs="宋体"/>
          <w:color w:val="000000"/>
        </w:rPr>
        <w:t xml:space="preserve"> A, </w:t>
      </w:r>
      <w:proofErr w:type="spellStart"/>
      <w:r w:rsidRPr="00886BEB">
        <w:rPr>
          <w:rFonts w:ascii="Book Antiqua" w:eastAsia="宋体" w:hAnsi="Book Antiqua" w:cs="宋体"/>
          <w:color w:val="000000"/>
        </w:rPr>
        <w:t>Martínez</w:t>
      </w:r>
      <w:proofErr w:type="spellEnd"/>
      <w:r w:rsidRPr="00886BEB">
        <w:rPr>
          <w:rFonts w:ascii="Book Antiqua" w:eastAsia="宋体" w:hAnsi="Book Antiqua" w:cs="宋体"/>
          <w:color w:val="000000"/>
        </w:rPr>
        <w:t xml:space="preserve"> Cara JG, Ojeda-Hinojosa M, </w:t>
      </w:r>
      <w:proofErr w:type="spellStart"/>
      <w:r w:rsidRPr="00886BEB">
        <w:rPr>
          <w:rFonts w:ascii="Book Antiqua" w:eastAsia="宋体" w:hAnsi="Book Antiqua" w:cs="宋体"/>
          <w:color w:val="000000"/>
        </w:rPr>
        <w:t>Matas-Cobos</w:t>
      </w:r>
      <w:proofErr w:type="spellEnd"/>
      <w:r w:rsidRPr="00886BEB">
        <w:rPr>
          <w:rFonts w:ascii="Book Antiqua" w:eastAsia="宋体" w:hAnsi="Book Antiqua" w:cs="宋体"/>
          <w:color w:val="000000"/>
        </w:rPr>
        <w:t xml:space="preserve"> A, Sánchez </w:t>
      </w:r>
      <w:proofErr w:type="spellStart"/>
      <w:r w:rsidRPr="00886BEB">
        <w:rPr>
          <w:rFonts w:ascii="Book Antiqua" w:eastAsia="宋体" w:hAnsi="Book Antiqua" w:cs="宋体"/>
          <w:color w:val="000000"/>
        </w:rPr>
        <w:t>Capilla</w:t>
      </w:r>
      <w:proofErr w:type="spellEnd"/>
      <w:r w:rsidRPr="00886BEB">
        <w:rPr>
          <w:rFonts w:ascii="Book Antiqua" w:eastAsia="宋体" w:hAnsi="Book Antiqua" w:cs="宋体"/>
          <w:color w:val="000000"/>
        </w:rPr>
        <w:t xml:space="preserve"> AD, </w:t>
      </w:r>
      <w:proofErr w:type="spellStart"/>
      <w:r w:rsidRPr="00886BEB">
        <w:rPr>
          <w:rFonts w:ascii="Book Antiqua" w:eastAsia="宋体" w:hAnsi="Book Antiqua" w:cs="宋体"/>
          <w:color w:val="000000"/>
        </w:rPr>
        <w:t>López</w:t>
      </w:r>
      <w:proofErr w:type="spellEnd"/>
      <w:r w:rsidRPr="00886BEB">
        <w:rPr>
          <w:rFonts w:ascii="Book Antiqua" w:eastAsia="宋体" w:hAnsi="Book Antiqua" w:cs="宋体"/>
          <w:color w:val="000000"/>
        </w:rPr>
        <w:t xml:space="preserve"> de </w:t>
      </w:r>
      <w:proofErr w:type="spellStart"/>
      <w:r w:rsidRPr="00886BEB">
        <w:rPr>
          <w:rFonts w:ascii="Book Antiqua" w:eastAsia="宋体" w:hAnsi="Book Antiqua" w:cs="宋体"/>
          <w:color w:val="000000"/>
        </w:rPr>
        <w:t>Hierro</w:t>
      </w:r>
      <w:proofErr w:type="spellEnd"/>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Ruíz</w:t>
      </w:r>
      <w:proofErr w:type="spellEnd"/>
      <w:r w:rsidRPr="00886BEB">
        <w:rPr>
          <w:rFonts w:ascii="Book Antiqua" w:eastAsia="宋体" w:hAnsi="Book Antiqua" w:cs="宋体"/>
          <w:color w:val="000000"/>
        </w:rPr>
        <w:t xml:space="preserve"> M, </w:t>
      </w:r>
      <w:proofErr w:type="spellStart"/>
      <w:r w:rsidRPr="00886BEB">
        <w:rPr>
          <w:rFonts w:ascii="Book Antiqua" w:eastAsia="宋体" w:hAnsi="Book Antiqua" w:cs="宋体"/>
          <w:color w:val="000000"/>
        </w:rPr>
        <w:t>Pleguezuelo-Díaz</w:t>
      </w:r>
      <w:proofErr w:type="spellEnd"/>
      <w:r w:rsidRPr="00886BEB">
        <w:rPr>
          <w:rFonts w:ascii="Book Antiqua" w:eastAsia="宋体" w:hAnsi="Book Antiqua" w:cs="宋体"/>
          <w:color w:val="000000"/>
        </w:rPr>
        <w:t xml:space="preserve"> J, de Teresa J. Gastroenterologist-guided sedation with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for endoscopic ultrasonography in average-risk and high-risk patients: a prospective series. </w:t>
      </w:r>
      <w:proofErr w:type="spellStart"/>
      <w:r w:rsidRPr="00886BEB">
        <w:rPr>
          <w:rFonts w:ascii="Book Antiqua" w:eastAsia="宋体" w:hAnsi="Book Antiqua" w:cs="宋体"/>
          <w:i/>
          <w:iCs/>
          <w:color w:val="000000"/>
        </w:rPr>
        <w:t>Eur</w:t>
      </w:r>
      <w:proofErr w:type="spellEnd"/>
      <w:r w:rsidRPr="00886BEB">
        <w:rPr>
          <w:rFonts w:ascii="Book Antiqua" w:eastAsia="宋体" w:hAnsi="Book Antiqua" w:cs="宋体"/>
          <w:i/>
          <w:iCs/>
          <w:color w:val="000000"/>
        </w:rPr>
        <w:t xml:space="preserve">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Hepatol</w:t>
      </w:r>
      <w:proofErr w:type="spellEnd"/>
      <w:r w:rsidRPr="00886BEB">
        <w:rPr>
          <w:rFonts w:ascii="Book Antiqua" w:eastAsia="宋体" w:hAnsi="Book Antiqua" w:cs="宋体"/>
          <w:color w:val="000000"/>
        </w:rPr>
        <w:t> 2012; </w:t>
      </w:r>
      <w:r w:rsidRPr="00886BEB">
        <w:rPr>
          <w:rFonts w:ascii="Book Antiqua" w:eastAsia="宋体" w:hAnsi="Book Antiqua" w:cs="宋体"/>
          <w:b/>
          <w:bCs/>
          <w:color w:val="000000"/>
        </w:rPr>
        <w:t>24</w:t>
      </w:r>
      <w:r w:rsidRPr="00886BEB">
        <w:rPr>
          <w:rFonts w:ascii="Book Antiqua" w:eastAsia="宋体" w:hAnsi="Book Antiqua" w:cs="宋体"/>
          <w:color w:val="000000"/>
        </w:rPr>
        <w:t>: 506-512 [PMID: 22330236 DOI: 10.1097/MEG.0b013e328350fcbd]</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24 </w:t>
      </w:r>
      <w:r w:rsidRPr="00886BEB">
        <w:rPr>
          <w:rFonts w:ascii="Book Antiqua" w:eastAsia="宋体" w:hAnsi="Book Antiqua" w:cs="宋体"/>
          <w:b/>
          <w:bCs/>
          <w:color w:val="000000"/>
        </w:rPr>
        <w:t>Pagano N</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Arosio</w:t>
      </w:r>
      <w:proofErr w:type="spellEnd"/>
      <w:r w:rsidRPr="00886BEB">
        <w:rPr>
          <w:rFonts w:ascii="Book Antiqua" w:eastAsia="宋体" w:hAnsi="Book Antiqua" w:cs="宋体"/>
          <w:color w:val="000000"/>
        </w:rPr>
        <w:t xml:space="preserve"> M, Romeo F, </w:t>
      </w:r>
      <w:proofErr w:type="spellStart"/>
      <w:r w:rsidRPr="00886BEB">
        <w:rPr>
          <w:rFonts w:ascii="Book Antiqua" w:eastAsia="宋体" w:hAnsi="Book Antiqua" w:cs="宋体"/>
          <w:color w:val="000000"/>
        </w:rPr>
        <w:t>Rando</w:t>
      </w:r>
      <w:proofErr w:type="spellEnd"/>
      <w:r w:rsidRPr="00886BEB">
        <w:rPr>
          <w:rFonts w:ascii="Book Antiqua" w:eastAsia="宋体" w:hAnsi="Book Antiqua" w:cs="宋体"/>
          <w:color w:val="000000"/>
        </w:rPr>
        <w:t xml:space="preserve"> G, Del Conte G, </w:t>
      </w:r>
      <w:proofErr w:type="spellStart"/>
      <w:r w:rsidRPr="00886BEB">
        <w:rPr>
          <w:rFonts w:ascii="Book Antiqua" w:eastAsia="宋体" w:hAnsi="Book Antiqua" w:cs="宋体"/>
          <w:color w:val="000000"/>
        </w:rPr>
        <w:t>Carlino</w:t>
      </w:r>
      <w:proofErr w:type="spellEnd"/>
      <w:r w:rsidRPr="00886BEB">
        <w:rPr>
          <w:rFonts w:ascii="Book Antiqua" w:eastAsia="宋体" w:hAnsi="Book Antiqua" w:cs="宋体"/>
          <w:color w:val="000000"/>
        </w:rPr>
        <w:t xml:space="preserve"> A, </w:t>
      </w:r>
      <w:proofErr w:type="spellStart"/>
      <w:r w:rsidRPr="00886BEB">
        <w:rPr>
          <w:rFonts w:ascii="Book Antiqua" w:eastAsia="宋体" w:hAnsi="Book Antiqua" w:cs="宋体"/>
          <w:color w:val="000000"/>
        </w:rPr>
        <w:t>Strangio</w:t>
      </w:r>
      <w:proofErr w:type="spellEnd"/>
      <w:r w:rsidRPr="00886BEB">
        <w:rPr>
          <w:rFonts w:ascii="Book Antiqua" w:eastAsia="宋体" w:hAnsi="Book Antiqua" w:cs="宋体"/>
          <w:color w:val="000000"/>
        </w:rPr>
        <w:t xml:space="preserve"> G, </w:t>
      </w:r>
      <w:proofErr w:type="spellStart"/>
      <w:r w:rsidRPr="00886BEB">
        <w:rPr>
          <w:rFonts w:ascii="Book Antiqua" w:eastAsia="宋体" w:hAnsi="Book Antiqua" w:cs="宋体"/>
          <w:color w:val="000000"/>
        </w:rPr>
        <w:t>Vitetta</w:t>
      </w:r>
      <w:proofErr w:type="spellEnd"/>
      <w:r w:rsidRPr="00886BEB">
        <w:rPr>
          <w:rFonts w:ascii="Book Antiqua" w:eastAsia="宋体" w:hAnsi="Book Antiqua" w:cs="宋体"/>
          <w:color w:val="000000"/>
        </w:rPr>
        <w:t xml:space="preserve"> E, </w:t>
      </w:r>
      <w:proofErr w:type="spellStart"/>
      <w:r w:rsidRPr="00886BEB">
        <w:rPr>
          <w:rFonts w:ascii="Book Antiqua" w:eastAsia="宋体" w:hAnsi="Book Antiqua" w:cs="宋体"/>
          <w:color w:val="000000"/>
        </w:rPr>
        <w:t>Malesci</w:t>
      </w:r>
      <w:proofErr w:type="spellEnd"/>
      <w:r w:rsidRPr="00886BEB">
        <w:rPr>
          <w:rFonts w:ascii="Book Antiqua" w:eastAsia="宋体" w:hAnsi="Book Antiqua" w:cs="宋体"/>
          <w:color w:val="000000"/>
        </w:rPr>
        <w:t xml:space="preserve"> A, </w:t>
      </w:r>
      <w:proofErr w:type="spellStart"/>
      <w:r w:rsidRPr="00886BEB">
        <w:rPr>
          <w:rFonts w:ascii="Book Antiqua" w:eastAsia="宋体" w:hAnsi="Book Antiqua" w:cs="宋体"/>
          <w:color w:val="000000"/>
        </w:rPr>
        <w:t>Repici</w:t>
      </w:r>
      <w:proofErr w:type="spellEnd"/>
      <w:r w:rsidRPr="00886BEB">
        <w:rPr>
          <w:rFonts w:ascii="Book Antiqua" w:eastAsia="宋体" w:hAnsi="Book Antiqua" w:cs="宋体"/>
          <w:color w:val="000000"/>
        </w:rPr>
        <w:t xml:space="preserve"> A. Balanced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Sedation in Patients Undergoing EUS-FNA: A Pilot Study to Assess Feasibility and Safety. </w:t>
      </w:r>
      <w:proofErr w:type="spellStart"/>
      <w:r w:rsidRPr="00886BEB">
        <w:rPr>
          <w:rFonts w:ascii="Book Antiqua" w:eastAsia="宋体" w:hAnsi="Book Antiqua" w:cs="宋体"/>
          <w:i/>
          <w:iCs/>
          <w:color w:val="000000"/>
        </w:rPr>
        <w:t>Diagn</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Ther</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2011; </w:t>
      </w:r>
      <w:r w:rsidRPr="00886BEB">
        <w:rPr>
          <w:rFonts w:ascii="Book Antiqua" w:eastAsia="宋体" w:hAnsi="Book Antiqua" w:cs="宋体"/>
          <w:b/>
          <w:bCs/>
          <w:color w:val="000000"/>
        </w:rPr>
        <w:t>2011</w:t>
      </w:r>
      <w:r w:rsidRPr="00886BEB">
        <w:rPr>
          <w:rFonts w:ascii="Book Antiqua" w:eastAsia="宋体" w:hAnsi="Book Antiqua" w:cs="宋体"/>
          <w:color w:val="000000"/>
        </w:rPr>
        <w:t>: 542159 [PMID: 21785561 DOI: 10.1155/2011/542159]</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25 </w:t>
      </w:r>
      <w:proofErr w:type="spellStart"/>
      <w:r w:rsidRPr="00886BEB">
        <w:rPr>
          <w:rFonts w:ascii="Book Antiqua" w:eastAsia="宋体" w:hAnsi="Book Antiqua" w:cs="宋体"/>
          <w:b/>
          <w:bCs/>
          <w:color w:val="000000"/>
        </w:rPr>
        <w:t>Riphaus</w:t>
      </w:r>
      <w:proofErr w:type="spellEnd"/>
      <w:r w:rsidRPr="00886BEB">
        <w:rPr>
          <w:rFonts w:ascii="Book Antiqua" w:eastAsia="宋体" w:hAnsi="Book Antiqua" w:cs="宋体"/>
          <w:b/>
          <w:bCs/>
          <w:color w:val="000000"/>
        </w:rPr>
        <w:t xml:space="preserve"> A</w:t>
      </w:r>
      <w:r w:rsidRPr="00886BEB">
        <w:rPr>
          <w:rFonts w:ascii="Book Antiqua" w:eastAsia="宋体" w:hAnsi="Book Antiqua" w:cs="宋体"/>
          <w:color w:val="000000"/>
        </w:rPr>
        <w:t xml:space="preserve">, Geist C, Schrader K, </w:t>
      </w:r>
      <w:proofErr w:type="spellStart"/>
      <w:r w:rsidRPr="00886BEB">
        <w:rPr>
          <w:rFonts w:ascii="Book Antiqua" w:eastAsia="宋体" w:hAnsi="Book Antiqua" w:cs="宋体"/>
          <w:color w:val="000000"/>
        </w:rPr>
        <w:t>Martchenko</w:t>
      </w:r>
      <w:proofErr w:type="spellEnd"/>
      <w:r w:rsidRPr="00886BEB">
        <w:rPr>
          <w:rFonts w:ascii="Book Antiqua" w:eastAsia="宋体" w:hAnsi="Book Antiqua" w:cs="宋体"/>
          <w:color w:val="000000"/>
        </w:rPr>
        <w:t xml:space="preserve"> K, </w:t>
      </w:r>
      <w:proofErr w:type="spellStart"/>
      <w:r w:rsidRPr="00886BEB">
        <w:rPr>
          <w:rFonts w:ascii="Book Antiqua" w:eastAsia="宋体" w:hAnsi="Book Antiqua" w:cs="宋体"/>
          <w:color w:val="000000"/>
        </w:rPr>
        <w:t>Wehrmann</w:t>
      </w:r>
      <w:proofErr w:type="spellEnd"/>
      <w:r w:rsidRPr="00886BEB">
        <w:rPr>
          <w:rFonts w:ascii="Book Antiqua" w:eastAsia="宋体" w:hAnsi="Book Antiqua" w:cs="宋体"/>
          <w:color w:val="000000"/>
        </w:rPr>
        <w:t xml:space="preserve"> T. Intermittent manually controlled versus continuous infusion of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for deep sedation during interventional endoscopy: a prospective randomized trial. </w:t>
      </w:r>
      <w:proofErr w:type="spellStart"/>
      <w:r w:rsidRPr="00886BEB">
        <w:rPr>
          <w:rFonts w:ascii="Book Antiqua" w:eastAsia="宋体" w:hAnsi="Book Antiqua" w:cs="宋体"/>
          <w:i/>
          <w:iCs/>
          <w:color w:val="000000"/>
        </w:rPr>
        <w:t>Scand</w:t>
      </w:r>
      <w:proofErr w:type="spellEnd"/>
      <w:r w:rsidRPr="00886BEB">
        <w:rPr>
          <w:rFonts w:ascii="Book Antiqua" w:eastAsia="宋体" w:hAnsi="Book Antiqua" w:cs="宋体"/>
          <w:i/>
          <w:iCs/>
          <w:color w:val="000000"/>
        </w:rPr>
        <w:t xml:space="preserve">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2012; </w:t>
      </w:r>
      <w:r w:rsidRPr="00886BEB">
        <w:rPr>
          <w:rFonts w:ascii="Book Antiqua" w:eastAsia="宋体" w:hAnsi="Book Antiqua" w:cs="宋体"/>
          <w:b/>
          <w:bCs/>
          <w:color w:val="000000"/>
        </w:rPr>
        <w:t>47</w:t>
      </w:r>
      <w:r w:rsidRPr="00886BEB">
        <w:rPr>
          <w:rFonts w:ascii="Book Antiqua" w:eastAsia="宋体" w:hAnsi="Book Antiqua" w:cs="宋体"/>
          <w:color w:val="000000"/>
        </w:rPr>
        <w:t>: 1078-1085 [PMID: 22631051 DOI: 10.3109/00365521.2012.685758]</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26 </w:t>
      </w:r>
      <w:r w:rsidRPr="00886BEB">
        <w:rPr>
          <w:rFonts w:ascii="Book Antiqua" w:eastAsia="宋体" w:hAnsi="Book Antiqua" w:cs="宋体"/>
          <w:b/>
          <w:bCs/>
          <w:color w:val="000000"/>
        </w:rPr>
        <w:t>Dewitt J</w:t>
      </w:r>
      <w:r w:rsidRPr="00886BEB">
        <w:rPr>
          <w:rFonts w:ascii="Book Antiqua" w:eastAsia="宋体" w:hAnsi="Book Antiqua" w:cs="宋体"/>
          <w:color w:val="000000"/>
        </w:rPr>
        <w:t xml:space="preserve">, McGreevy K, Sherman S, </w:t>
      </w:r>
      <w:proofErr w:type="spellStart"/>
      <w:r w:rsidRPr="00886BEB">
        <w:rPr>
          <w:rFonts w:ascii="Book Antiqua" w:eastAsia="宋体" w:hAnsi="Book Antiqua" w:cs="宋体"/>
          <w:color w:val="000000"/>
        </w:rPr>
        <w:t>Imperiale</w:t>
      </w:r>
      <w:proofErr w:type="spellEnd"/>
      <w:r w:rsidRPr="00886BEB">
        <w:rPr>
          <w:rFonts w:ascii="Book Antiqua" w:eastAsia="宋体" w:hAnsi="Book Antiqua" w:cs="宋体"/>
          <w:color w:val="000000"/>
        </w:rPr>
        <w:t xml:space="preserve"> TF. Nurse-administered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sedation compared with midazolam and </w:t>
      </w:r>
      <w:proofErr w:type="spellStart"/>
      <w:r w:rsidRPr="00886BEB">
        <w:rPr>
          <w:rFonts w:ascii="Book Antiqua" w:eastAsia="宋体" w:hAnsi="Book Antiqua" w:cs="宋体"/>
          <w:color w:val="000000"/>
        </w:rPr>
        <w:t>meperidine</w:t>
      </w:r>
      <w:proofErr w:type="spellEnd"/>
      <w:r w:rsidRPr="00886BEB">
        <w:rPr>
          <w:rFonts w:ascii="Book Antiqua" w:eastAsia="宋体" w:hAnsi="Book Antiqua" w:cs="宋体"/>
          <w:color w:val="000000"/>
        </w:rPr>
        <w:t xml:space="preserve"> for EUS: a prospective, randomized trial.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2008; </w:t>
      </w:r>
      <w:r w:rsidRPr="00886BEB">
        <w:rPr>
          <w:rFonts w:ascii="Book Antiqua" w:eastAsia="宋体" w:hAnsi="Book Antiqua" w:cs="宋体"/>
          <w:b/>
          <w:bCs/>
          <w:color w:val="000000"/>
        </w:rPr>
        <w:t>68</w:t>
      </w:r>
      <w:r w:rsidRPr="00886BEB">
        <w:rPr>
          <w:rFonts w:ascii="Book Antiqua" w:eastAsia="宋体" w:hAnsi="Book Antiqua" w:cs="宋体"/>
          <w:color w:val="000000"/>
        </w:rPr>
        <w:t>: 499-509 [PMID: 18561925 DOI: 10.1016/j.gie.2008.02.092]</w:t>
      </w:r>
    </w:p>
    <w:p w:rsidR="005C4DFB" w:rsidRPr="00886BEB" w:rsidRDefault="005C4DFB" w:rsidP="00EA27A6">
      <w:pPr>
        <w:spacing w:line="360" w:lineRule="auto"/>
        <w:jc w:val="both"/>
        <w:rPr>
          <w:rFonts w:ascii="Book Antiqua" w:eastAsia="宋体" w:hAnsi="Book Antiqua" w:cs="宋体"/>
          <w:color w:val="000000"/>
        </w:rPr>
      </w:pPr>
      <w:proofErr w:type="gramStart"/>
      <w:r w:rsidRPr="00886BEB">
        <w:rPr>
          <w:rFonts w:ascii="Book Antiqua" w:eastAsia="宋体" w:hAnsi="Book Antiqua" w:cs="宋体"/>
          <w:color w:val="000000"/>
        </w:rPr>
        <w:t>27 </w:t>
      </w:r>
      <w:r w:rsidRPr="00886BEB">
        <w:rPr>
          <w:rFonts w:ascii="Book Antiqua" w:eastAsia="宋体" w:hAnsi="Book Antiqua" w:cs="宋体"/>
          <w:b/>
          <w:bCs/>
          <w:color w:val="000000"/>
        </w:rPr>
        <w:t>Brill JV</w:t>
      </w:r>
      <w:r w:rsidRPr="00886BEB">
        <w:rPr>
          <w:rFonts w:ascii="Book Antiqua" w:eastAsia="宋体" w:hAnsi="Book Antiqua" w:cs="宋体"/>
          <w:color w:val="000000"/>
        </w:rPr>
        <w:t>.</w:t>
      </w:r>
      <w:proofErr w:type="gramEnd"/>
      <w:r w:rsidRPr="00886BEB">
        <w:rPr>
          <w:rFonts w:ascii="Book Antiqua" w:eastAsia="宋体" w:hAnsi="Book Antiqua" w:cs="宋体"/>
          <w:color w:val="000000"/>
        </w:rPr>
        <w:t xml:space="preserve"> Endoscopic sedation: legislative update and implications for reimbursement.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Clin</w:t>
      </w:r>
      <w:proofErr w:type="spellEnd"/>
      <w:r w:rsidRPr="00886BEB">
        <w:rPr>
          <w:rFonts w:ascii="Book Antiqua" w:eastAsia="宋体" w:hAnsi="Book Antiqua" w:cs="宋体"/>
          <w:i/>
          <w:iCs/>
          <w:color w:val="000000"/>
        </w:rPr>
        <w:t xml:space="preserve"> N Am</w:t>
      </w:r>
      <w:r w:rsidRPr="00886BEB">
        <w:rPr>
          <w:rFonts w:ascii="Book Antiqua" w:eastAsia="宋体" w:hAnsi="Book Antiqua" w:cs="宋体"/>
          <w:color w:val="000000"/>
        </w:rPr>
        <w:t> 2008; </w:t>
      </w:r>
      <w:r w:rsidRPr="00886BEB">
        <w:rPr>
          <w:rFonts w:ascii="Book Antiqua" w:eastAsia="宋体" w:hAnsi="Book Antiqua" w:cs="宋体"/>
          <w:b/>
          <w:bCs/>
          <w:color w:val="000000"/>
        </w:rPr>
        <w:t>18</w:t>
      </w:r>
      <w:r w:rsidRPr="00886BEB">
        <w:rPr>
          <w:rFonts w:ascii="Book Antiqua" w:eastAsia="宋体" w:hAnsi="Book Antiqua" w:cs="宋体"/>
          <w:color w:val="000000"/>
        </w:rPr>
        <w:t>: 665-78, viii [PMID: 18922406 DOI: 10.1016/j.giec.2008.06.012]</w:t>
      </w:r>
    </w:p>
    <w:p w:rsidR="005C4DFB" w:rsidRPr="00886BEB" w:rsidRDefault="005C4DFB" w:rsidP="00EA27A6">
      <w:pPr>
        <w:spacing w:line="360" w:lineRule="auto"/>
        <w:jc w:val="both"/>
        <w:rPr>
          <w:rFonts w:ascii="Book Antiqua" w:eastAsia="宋体" w:hAnsi="Book Antiqua" w:cs="宋体"/>
          <w:color w:val="000000"/>
        </w:rPr>
      </w:pPr>
      <w:r w:rsidRPr="00886BEB">
        <w:rPr>
          <w:rFonts w:ascii="Book Antiqua" w:eastAsia="宋体" w:hAnsi="Book Antiqua" w:cs="宋体"/>
          <w:color w:val="000000"/>
        </w:rPr>
        <w:t>28 </w:t>
      </w:r>
      <w:proofErr w:type="spellStart"/>
      <w:r w:rsidRPr="00886BEB">
        <w:rPr>
          <w:rFonts w:ascii="Book Antiqua" w:eastAsia="宋体" w:hAnsi="Book Antiqua" w:cs="宋体"/>
          <w:b/>
          <w:bCs/>
          <w:color w:val="000000"/>
        </w:rPr>
        <w:t>Vargo</w:t>
      </w:r>
      <w:proofErr w:type="spellEnd"/>
      <w:r w:rsidRPr="00886BEB">
        <w:rPr>
          <w:rFonts w:ascii="Book Antiqua" w:eastAsia="宋体" w:hAnsi="Book Antiqua" w:cs="宋体"/>
          <w:b/>
          <w:bCs/>
          <w:color w:val="000000"/>
        </w:rPr>
        <w:t xml:space="preserve"> JJ</w:t>
      </w:r>
      <w:r w:rsidRPr="00886BEB">
        <w:rPr>
          <w:rFonts w:ascii="Book Antiqua" w:eastAsia="宋体" w:hAnsi="Book Antiqua" w:cs="宋体"/>
          <w:color w:val="000000"/>
        </w:rPr>
        <w:t xml:space="preserve">, Cohen LB, Rex DK, </w:t>
      </w:r>
      <w:proofErr w:type="spellStart"/>
      <w:r w:rsidRPr="00886BEB">
        <w:rPr>
          <w:rFonts w:ascii="Book Antiqua" w:eastAsia="宋体" w:hAnsi="Book Antiqua" w:cs="宋体"/>
          <w:color w:val="000000"/>
        </w:rPr>
        <w:t>Kwo</w:t>
      </w:r>
      <w:proofErr w:type="spellEnd"/>
      <w:r w:rsidRPr="00886BEB">
        <w:rPr>
          <w:rFonts w:ascii="Book Antiqua" w:eastAsia="宋体" w:hAnsi="Book Antiqua" w:cs="宋体"/>
          <w:color w:val="000000"/>
        </w:rPr>
        <w:t xml:space="preserve"> PY. Position statement: </w:t>
      </w:r>
      <w:proofErr w:type="spellStart"/>
      <w:r w:rsidRPr="00886BEB">
        <w:rPr>
          <w:rFonts w:ascii="Book Antiqua" w:eastAsia="宋体" w:hAnsi="Book Antiqua" w:cs="宋体"/>
          <w:color w:val="000000"/>
        </w:rPr>
        <w:t>nonanesthesiologist</w:t>
      </w:r>
      <w:proofErr w:type="spellEnd"/>
      <w:r w:rsidRPr="00886BEB">
        <w:rPr>
          <w:rFonts w:ascii="Book Antiqua" w:eastAsia="宋体" w:hAnsi="Book Antiqua" w:cs="宋体"/>
          <w:color w:val="000000"/>
        </w:rPr>
        <w:t xml:space="preserve"> administration of </w:t>
      </w:r>
      <w:proofErr w:type="spellStart"/>
      <w:r w:rsidRPr="00886BEB">
        <w:rPr>
          <w:rFonts w:ascii="Book Antiqua" w:eastAsia="宋体" w:hAnsi="Book Antiqua" w:cs="宋体"/>
          <w:color w:val="000000"/>
        </w:rPr>
        <w:t>propofol</w:t>
      </w:r>
      <w:proofErr w:type="spellEnd"/>
      <w:r w:rsidRPr="00886BEB">
        <w:rPr>
          <w:rFonts w:ascii="Book Antiqua" w:eastAsia="宋体" w:hAnsi="Book Antiqua" w:cs="宋体"/>
          <w:color w:val="000000"/>
        </w:rPr>
        <w:t xml:space="preserve"> for GI endoscopy. </w:t>
      </w:r>
      <w:proofErr w:type="spellStart"/>
      <w:r w:rsidRPr="00886BEB">
        <w:rPr>
          <w:rFonts w:ascii="Book Antiqua" w:eastAsia="宋体" w:hAnsi="Book Antiqua" w:cs="宋体"/>
          <w:i/>
          <w:iCs/>
          <w:color w:val="000000"/>
        </w:rPr>
        <w:t>Gastrointest</w:t>
      </w:r>
      <w:proofErr w:type="spellEnd"/>
      <w:r w:rsidRPr="00886BEB">
        <w:rPr>
          <w:rFonts w:ascii="Book Antiqua" w:eastAsia="宋体" w:hAnsi="Book Antiqua" w:cs="宋体"/>
          <w:i/>
          <w:iCs/>
          <w:color w:val="000000"/>
        </w:rPr>
        <w:t xml:space="preserve"> </w:t>
      </w:r>
      <w:proofErr w:type="spellStart"/>
      <w:r w:rsidRPr="00886BEB">
        <w:rPr>
          <w:rFonts w:ascii="Book Antiqua" w:eastAsia="宋体" w:hAnsi="Book Antiqua" w:cs="宋体"/>
          <w:i/>
          <w:iCs/>
          <w:color w:val="000000"/>
        </w:rPr>
        <w:t>Endosc</w:t>
      </w:r>
      <w:proofErr w:type="spellEnd"/>
      <w:r w:rsidRPr="00886BEB">
        <w:rPr>
          <w:rFonts w:ascii="Book Antiqua" w:eastAsia="宋体" w:hAnsi="Book Antiqua" w:cs="宋体"/>
          <w:color w:val="000000"/>
        </w:rPr>
        <w:t> 2009; </w:t>
      </w:r>
      <w:r w:rsidRPr="00886BEB">
        <w:rPr>
          <w:rFonts w:ascii="Book Antiqua" w:eastAsia="宋体" w:hAnsi="Book Antiqua" w:cs="宋体"/>
          <w:b/>
          <w:bCs/>
          <w:color w:val="000000"/>
        </w:rPr>
        <w:t>70</w:t>
      </w:r>
      <w:r w:rsidRPr="00886BEB">
        <w:rPr>
          <w:rFonts w:ascii="Book Antiqua" w:eastAsia="宋体" w:hAnsi="Book Antiqua" w:cs="宋体"/>
          <w:color w:val="000000"/>
        </w:rPr>
        <w:t>: 1053-1059 [PMID: 19962497 DOI: 10.1016/j.gie.2009.07.020]</w:t>
      </w:r>
    </w:p>
    <w:p w:rsidR="005C4DFB" w:rsidRPr="00886BEB" w:rsidRDefault="005C4DFB" w:rsidP="00EA27A6">
      <w:pPr>
        <w:spacing w:line="360" w:lineRule="auto"/>
        <w:jc w:val="both"/>
        <w:rPr>
          <w:rFonts w:ascii="Book Antiqua" w:eastAsia="宋体" w:hAnsi="Book Antiqua" w:cs="宋体"/>
          <w:color w:val="000000"/>
        </w:rPr>
      </w:pPr>
      <w:proofErr w:type="gramStart"/>
      <w:r w:rsidRPr="00886BEB">
        <w:rPr>
          <w:rFonts w:ascii="Book Antiqua" w:eastAsia="宋体" w:hAnsi="Book Antiqua" w:cs="宋体"/>
          <w:color w:val="000000"/>
        </w:rPr>
        <w:lastRenderedPageBreak/>
        <w:t>29 </w:t>
      </w:r>
      <w:r w:rsidRPr="00886BEB">
        <w:rPr>
          <w:rFonts w:ascii="Book Antiqua" w:eastAsia="宋体" w:hAnsi="Book Antiqua" w:cs="宋体"/>
          <w:b/>
          <w:bCs/>
          <w:color w:val="000000"/>
        </w:rPr>
        <w:t>Chapman RH</w:t>
      </w:r>
      <w:r w:rsidRPr="00886BEB">
        <w:rPr>
          <w:rFonts w:ascii="Book Antiqua" w:eastAsia="宋体" w:hAnsi="Book Antiqua" w:cs="宋体"/>
          <w:color w:val="000000"/>
        </w:rPr>
        <w:t>, Stone PW, Sandberg EA, Bell C, Neumann PJ.</w:t>
      </w:r>
      <w:proofErr w:type="gramEnd"/>
      <w:r w:rsidRPr="00886BEB">
        <w:rPr>
          <w:rFonts w:ascii="Book Antiqua" w:eastAsia="宋体" w:hAnsi="Book Antiqua" w:cs="宋体"/>
          <w:color w:val="000000"/>
        </w:rPr>
        <w:t xml:space="preserve"> </w:t>
      </w:r>
      <w:proofErr w:type="gramStart"/>
      <w:r w:rsidRPr="00886BEB">
        <w:rPr>
          <w:rFonts w:ascii="Book Antiqua" w:eastAsia="宋体" w:hAnsi="Book Antiqua" w:cs="宋体"/>
          <w:color w:val="000000"/>
        </w:rPr>
        <w:t>A comprehensive league table of cost-utility ratios and a sub-table of "panel-worthy" studies.</w:t>
      </w:r>
      <w:proofErr w:type="gramEnd"/>
      <w:r w:rsidRPr="00886BEB">
        <w:rPr>
          <w:rFonts w:ascii="Book Antiqua" w:eastAsia="宋体" w:hAnsi="Book Antiqua" w:cs="宋体"/>
          <w:color w:val="000000"/>
        </w:rPr>
        <w:t> </w:t>
      </w:r>
      <w:r w:rsidRPr="00886BEB">
        <w:rPr>
          <w:rFonts w:ascii="Book Antiqua" w:eastAsia="宋体" w:hAnsi="Book Antiqua" w:cs="宋体"/>
          <w:i/>
          <w:iCs/>
          <w:color w:val="000000"/>
        </w:rPr>
        <w:t xml:space="preserve">Med </w:t>
      </w:r>
      <w:proofErr w:type="spellStart"/>
      <w:r w:rsidRPr="00886BEB">
        <w:rPr>
          <w:rFonts w:ascii="Book Antiqua" w:eastAsia="宋体" w:hAnsi="Book Antiqua" w:cs="宋体"/>
          <w:i/>
          <w:iCs/>
          <w:color w:val="000000"/>
        </w:rPr>
        <w:t>Decis</w:t>
      </w:r>
      <w:proofErr w:type="spellEnd"/>
      <w:r w:rsidRPr="00886BEB">
        <w:rPr>
          <w:rFonts w:ascii="Book Antiqua" w:eastAsia="宋体" w:hAnsi="Book Antiqua" w:cs="宋体"/>
          <w:i/>
          <w:iCs/>
          <w:color w:val="000000"/>
        </w:rPr>
        <w:t xml:space="preserve"> Making</w:t>
      </w:r>
      <w:r w:rsidRPr="00886BEB">
        <w:rPr>
          <w:rFonts w:ascii="Book Antiqua" w:eastAsia="宋体" w:hAnsi="Book Antiqua" w:cs="宋体"/>
          <w:color w:val="000000"/>
        </w:rPr>
        <w:t> </w:t>
      </w:r>
      <w:r>
        <w:rPr>
          <w:rFonts w:ascii="Book Antiqua" w:eastAsia="宋体" w:hAnsi="Book Antiqua" w:cs="宋体"/>
          <w:color w:val="000000"/>
        </w:rPr>
        <w:t>2000</w:t>
      </w:r>
      <w:r w:rsidRPr="00886BEB">
        <w:rPr>
          <w:rFonts w:ascii="Book Antiqua" w:eastAsia="宋体" w:hAnsi="Book Antiqua" w:cs="宋体"/>
          <w:color w:val="000000"/>
        </w:rPr>
        <w:t>; </w:t>
      </w:r>
      <w:r w:rsidRPr="00886BEB">
        <w:rPr>
          <w:rFonts w:ascii="Book Antiqua" w:eastAsia="宋体" w:hAnsi="Book Antiqua" w:cs="宋体"/>
          <w:b/>
          <w:bCs/>
          <w:color w:val="000000"/>
        </w:rPr>
        <w:t>20</w:t>
      </w:r>
      <w:r w:rsidRPr="00886BEB">
        <w:rPr>
          <w:rFonts w:ascii="Book Antiqua" w:eastAsia="宋体" w:hAnsi="Book Antiqua" w:cs="宋体"/>
          <w:color w:val="000000"/>
        </w:rPr>
        <w:t>: 451-467 [PMID: 11059478 DOI: 10.1177/0272989X0002000409]</w:t>
      </w:r>
    </w:p>
    <w:p w:rsidR="005C4DFB" w:rsidRPr="00886BEB" w:rsidRDefault="005C4DFB" w:rsidP="00EA27A6">
      <w:pPr>
        <w:spacing w:line="360" w:lineRule="auto"/>
        <w:jc w:val="both"/>
        <w:rPr>
          <w:rFonts w:ascii="Book Antiqua" w:eastAsia="宋体" w:hAnsi="Book Antiqua" w:cs="宋体"/>
          <w:color w:val="000000"/>
        </w:rPr>
      </w:pPr>
      <w:proofErr w:type="gramStart"/>
      <w:r w:rsidRPr="00886BEB">
        <w:rPr>
          <w:rFonts w:ascii="Book Antiqua" w:eastAsia="宋体" w:hAnsi="Book Antiqua" w:cs="宋体"/>
          <w:color w:val="000000"/>
        </w:rPr>
        <w:t>30 </w:t>
      </w:r>
      <w:proofErr w:type="spellStart"/>
      <w:r w:rsidRPr="00886BEB">
        <w:rPr>
          <w:rFonts w:ascii="Book Antiqua" w:eastAsia="宋体" w:hAnsi="Book Antiqua" w:cs="宋体"/>
          <w:b/>
          <w:bCs/>
          <w:color w:val="000000"/>
        </w:rPr>
        <w:t>Triantafillidis</w:t>
      </w:r>
      <w:proofErr w:type="spellEnd"/>
      <w:r w:rsidRPr="00886BEB">
        <w:rPr>
          <w:rFonts w:ascii="Book Antiqua" w:eastAsia="宋体" w:hAnsi="Book Antiqua" w:cs="宋体"/>
          <w:b/>
          <w:bCs/>
          <w:color w:val="000000"/>
        </w:rPr>
        <w:t xml:space="preserve"> JK</w:t>
      </w:r>
      <w:r w:rsidRPr="00886BEB">
        <w:rPr>
          <w:rFonts w:ascii="Book Antiqua" w:eastAsia="宋体" w:hAnsi="Book Antiqua" w:cs="宋体"/>
          <w:color w:val="000000"/>
        </w:rPr>
        <w:t xml:space="preserve">, </w:t>
      </w:r>
      <w:proofErr w:type="spellStart"/>
      <w:r w:rsidRPr="00886BEB">
        <w:rPr>
          <w:rFonts w:ascii="Book Antiqua" w:eastAsia="宋体" w:hAnsi="Book Antiqua" w:cs="宋体"/>
          <w:color w:val="000000"/>
        </w:rPr>
        <w:t>Merikas</w:t>
      </w:r>
      <w:proofErr w:type="spellEnd"/>
      <w:r w:rsidRPr="00886BEB">
        <w:rPr>
          <w:rFonts w:ascii="Book Antiqua" w:eastAsia="宋体" w:hAnsi="Book Antiqua" w:cs="宋体"/>
          <w:color w:val="000000"/>
        </w:rPr>
        <w:t xml:space="preserve"> E, </w:t>
      </w:r>
      <w:proofErr w:type="spellStart"/>
      <w:r w:rsidRPr="00886BEB">
        <w:rPr>
          <w:rFonts w:ascii="Book Antiqua" w:eastAsia="宋体" w:hAnsi="Book Antiqua" w:cs="宋体"/>
          <w:color w:val="000000"/>
        </w:rPr>
        <w:t>Nikolakis</w:t>
      </w:r>
      <w:proofErr w:type="spellEnd"/>
      <w:r w:rsidRPr="00886BEB">
        <w:rPr>
          <w:rFonts w:ascii="Book Antiqua" w:eastAsia="宋体" w:hAnsi="Book Antiqua" w:cs="宋体"/>
          <w:color w:val="000000"/>
        </w:rPr>
        <w:t xml:space="preserve"> D, </w:t>
      </w:r>
      <w:proofErr w:type="spellStart"/>
      <w:r w:rsidRPr="00886BEB">
        <w:rPr>
          <w:rFonts w:ascii="Book Antiqua" w:eastAsia="宋体" w:hAnsi="Book Antiqua" w:cs="宋体"/>
          <w:color w:val="000000"/>
        </w:rPr>
        <w:t>Papalois</w:t>
      </w:r>
      <w:proofErr w:type="spellEnd"/>
      <w:r w:rsidRPr="00886BEB">
        <w:rPr>
          <w:rFonts w:ascii="Book Antiqua" w:eastAsia="宋体" w:hAnsi="Book Antiqua" w:cs="宋体"/>
          <w:color w:val="000000"/>
        </w:rPr>
        <w:t xml:space="preserve"> AE.</w:t>
      </w:r>
      <w:proofErr w:type="gramEnd"/>
      <w:r w:rsidRPr="00886BEB">
        <w:rPr>
          <w:rFonts w:ascii="Book Antiqua" w:eastAsia="宋体" w:hAnsi="Book Antiqua" w:cs="宋体"/>
          <w:color w:val="000000"/>
        </w:rPr>
        <w:t xml:space="preserve"> Sedation in gastrointestinal endoscopy: current issues. </w:t>
      </w:r>
      <w:r w:rsidRPr="00886BEB">
        <w:rPr>
          <w:rFonts w:ascii="Book Antiqua" w:eastAsia="宋体" w:hAnsi="Book Antiqua" w:cs="宋体"/>
          <w:i/>
          <w:iCs/>
          <w:color w:val="000000"/>
        </w:rPr>
        <w:t xml:space="preserve">World J </w:t>
      </w:r>
      <w:proofErr w:type="spellStart"/>
      <w:r w:rsidRPr="00886BEB">
        <w:rPr>
          <w:rFonts w:ascii="Book Antiqua" w:eastAsia="宋体" w:hAnsi="Book Antiqua" w:cs="宋体"/>
          <w:i/>
          <w:iCs/>
          <w:color w:val="000000"/>
        </w:rPr>
        <w:t>Gastroenterol</w:t>
      </w:r>
      <w:proofErr w:type="spellEnd"/>
      <w:r w:rsidRPr="00886BEB">
        <w:rPr>
          <w:rFonts w:ascii="Book Antiqua" w:eastAsia="宋体" w:hAnsi="Book Antiqua" w:cs="宋体"/>
          <w:color w:val="000000"/>
        </w:rPr>
        <w:t> 2013; </w:t>
      </w:r>
      <w:r w:rsidRPr="00886BEB">
        <w:rPr>
          <w:rFonts w:ascii="Book Antiqua" w:eastAsia="宋体" w:hAnsi="Book Antiqua" w:cs="宋体"/>
          <w:b/>
          <w:bCs/>
          <w:color w:val="000000"/>
        </w:rPr>
        <w:t>19</w:t>
      </w:r>
      <w:r w:rsidRPr="00886BEB">
        <w:rPr>
          <w:rFonts w:ascii="Book Antiqua" w:eastAsia="宋体" w:hAnsi="Book Antiqua" w:cs="宋体"/>
          <w:color w:val="000000"/>
        </w:rPr>
        <w:t>: 463-481 [PMID: 23382625 DOI: 10.3748/wjg.v19.i4.463]</w:t>
      </w:r>
    </w:p>
    <w:p w:rsidR="005C4DFB" w:rsidRPr="00886BEB" w:rsidRDefault="005C4DFB" w:rsidP="00EA27A6">
      <w:pPr>
        <w:spacing w:line="360" w:lineRule="auto"/>
        <w:jc w:val="both"/>
        <w:rPr>
          <w:rFonts w:ascii="Book Antiqua" w:hAnsi="Book Antiqua"/>
        </w:rPr>
      </w:pPr>
    </w:p>
    <w:p w:rsidR="005C4DFB" w:rsidRPr="00CE4867" w:rsidRDefault="005C4DFB" w:rsidP="008613D9">
      <w:pPr>
        <w:spacing w:line="360" w:lineRule="auto"/>
        <w:jc w:val="both"/>
        <w:rPr>
          <w:rFonts w:ascii="Book Antiqua" w:hAnsi="Book Antiqua"/>
          <w:b/>
          <w:bCs/>
          <w:color w:val="000000"/>
        </w:rPr>
      </w:pPr>
      <w:bookmarkStart w:id="27" w:name="OLE_LINK11"/>
      <w:bookmarkStart w:id="28" w:name="OLE_LINK12"/>
      <w:bookmarkStart w:id="29" w:name="OLE_LINK36"/>
      <w:bookmarkStart w:id="30" w:name="OLE_LINK37"/>
      <w:bookmarkStart w:id="31" w:name="OLE_LINK20"/>
      <w:bookmarkStart w:id="32" w:name="OLE_LINK80"/>
      <w:bookmarkStart w:id="33" w:name="OLE_LINK85"/>
      <w:bookmarkStart w:id="34" w:name="OLE_LINK194"/>
      <w:bookmarkStart w:id="35" w:name="OLE_LINK159"/>
      <w:r w:rsidRPr="00CE4867">
        <w:rPr>
          <w:rStyle w:val="a5"/>
          <w:rFonts w:ascii="Book Antiqua" w:hAnsi="Book Antiqua"/>
          <w:bCs/>
          <w:noProof/>
          <w:color w:val="000000"/>
        </w:rPr>
        <w:t>P-Reviewer</w:t>
      </w:r>
      <w:bookmarkEnd w:id="27"/>
      <w:bookmarkEnd w:id="28"/>
      <w:r>
        <w:rPr>
          <w:rStyle w:val="a5"/>
          <w:rFonts w:ascii="Book Antiqua" w:eastAsia="宋体" w:hAnsi="Book Antiqua"/>
          <w:bCs/>
          <w:noProof/>
          <w:color w:val="000000"/>
          <w:lang w:eastAsia="zh-CN"/>
        </w:rPr>
        <w:t>s</w:t>
      </w:r>
      <w:r>
        <w:rPr>
          <w:rStyle w:val="a5"/>
          <w:rFonts w:ascii="Book Antiqua" w:hAnsi="Book Antiqua"/>
          <w:bCs/>
          <w:noProof/>
          <w:color w:val="000000"/>
        </w:rPr>
        <w:t>:</w:t>
      </w:r>
      <w:r w:rsidRPr="00CE4867">
        <w:rPr>
          <w:rFonts w:ascii="Book Antiqua" w:hAnsi="Book Antiqua"/>
          <w:b/>
          <w:bCs/>
          <w:color w:val="000000"/>
        </w:rPr>
        <w:t xml:space="preserve"> </w:t>
      </w:r>
      <w:r w:rsidRPr="0097298C">
        <w:rPr>
          <w:rFonts w:ascii="Book Antiqua" w:hAnsi="Book Antiqua"/>
          <w:bCs/>
          <w:color w:val="000000"/>
        </w:rPr>
        <w:t xml:space="preserve">Albert </w:t>
      </w:r>
      <w:r w:rsidRPr="0097298C">
        <w:rPr>
          <w:rFonts w:ascii="Book Antiqua" w:eastAsia="宋体" w:hAnsi="Book Antiqua"/>
          <w:bCs/>
          <w:color w:val="000000"/>
          <w:lang w:eastAsia="zh-CN"/>
        </w:rPr>
        <w:t>JG,</w:t>
      </w:r>
      <w:r w:rsidRPr="0097298C">
        <w:t xml:space="preserve"> </w:t>
      </w:r>
      <w:r w:rsidRPr="0097298C">
        <w:rPr>
          <w:rFonts w:ascii="Book Antiqua" w:eastAsia="宋体" w:hAnsi="Book Antiqua"/>
          <w:bCs/>
          <w:color w:val="000000"/>
          <w:lang w:eastAsia="zh-CN"/>
        </w:rPr>
        <w:t>Kato J</w:t>
      </w:r>
      <w:proofErr w:type="gramStart"/>
      <w:r w:rsidRPr="0097298C">
        <w:rPr>
          <w:rFonts w:ascii="Book Antiqua" w:eastAsia="宋体" w:hAnsi="Book Antiqua"/>
          <w:bCs/>
          <w:color w:val="000000"/>
          <w:lang w:eastAsia="zh-CN"/>
        </w:rPr>
        <w:t xml:space="preserve">, </w:t>
      </w:r>
      <w:proofErr w:type="spellStart"/>
      <w:r w:rsidRPr="0097298C">
        <w:rPr>
          <w:rFonts w:ascii="Book Antiqua" w:hAnsi="Book Antiqua"/>
          <w:bCs/>
          <w:color w:val="000000"/>
        </w:rPr>
        <w:t>Iizuka</w:t>
      </w:r>
      <w:proofErr w:type="spellEnd"/>
      <w:r w:rsidRPr="0097298C">
        <w:rPr>
          <w:rFonts w:ascii="Book Antiqua" w:hAnsi="Book Antiqua"/>
          <w:bCs/>
          <w:color w:val="000000"/>
        </w:rPr>
        <w:t xml:space="preserve"> </w:t>
      </w:r>
      <w:r w:rsidRPr="0097298C">
        <w:rPr>
          <w:rFonts w:ascii="Book Antiqua" w:eastAsia="宋体" w:hAnsi="Book Antiqua"/>
          <w:bCs/>
          <w:color w:val="000000"/>
          <w:lang w:eastAsia="zh-CN"/>
        </w:rPr>
        <w:t>T, Rodrigo L</w:t>
      </w:r>
      <w:r w:rsidRPr="0097298C">
        <w:rPr>
          <w:rFonts w:ascii="Book Antiqua" w:hAnsi="Book Antiqua"/>
          <w:bCs/>
          <w:color w:val="000000"/>
        </w:rPr>
        <w:t xml:space="preserve">  </w:t>
      </w:r>
      <w:r w:rsidRPr="00CE4867">
        <w:rPr>
          <w:rFonts w:ascii="Book Antiqua" w:hAnsi="Book Antiqua"/>
          <w:b/>
          <w:bCs/>
          <w:color w:val="000000"/>
        </w:rPr>
        <w:t xml:space="preserve">     </w:t>
      </w:r>
      <w:proofErr w:type="gramEnd"/>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29"/>
    <w:bookmarkEnd w:id="30"/>
    <w:bookmarkEnd w:id="31"/>
    <w:bookmarkEnd w:id="32"/>
    <w:bookmarkEnd w:id="33"/>
    <w:bookmarkEnd w:id="34"/>
    <w:bookmarkEnd w:id="35"/>
    <w:p w:rsidR="005C4DFB" w:rsidRDefault="005C4DFB" w:rsidP="00125CB3">
      <w:pPr>
        <w:spacing w:line="360" w:lineRule="auto"/>
        <w:jc w:val="both"/>
        <w:rPr>
          <w:rFonts w:ascii="Book Antiqua" w:hAnsi="Book Antiqua"/>
        </w:rPr>
      </w:pPr>
      <w:r>
        <w:rPr>
          <w:rFonts w:ascii="Book Antiqua" w:hAnsi="Book Antiqua"/>
        </w:rPr>
        <w:br w:type="page"/>
      </w:r>
    </w:p>
    <w:p w:rsidR="005C4DFB" w:rsidRPr="00D06CBF" w:rsidRDefault="005C4DFB" w:rsidP="00EA27A6">
      <w:pPr>
        <w:spacing w:line="360" w:lineRule="auto"/>
        <w:jc w:val="both"/>
        <w:rPr>
          <w:rFonts w:ascii="Book Antiqua" w:hAnsi="Book Antiqua"/>
        </w:rPr>
      </w:pPr>
      <w:r w:rsidRPr="00D06CBF">
        <w:rPr>
          <w:rFonts w:ascii="Book Antiqua" w:hAnsi="Book Antiqua"/>
          <w:b/>
        </w:rPr>
        <w:t>Table 1</w:t>
      </w:r>
      <w:r>
        <w:rPr>
          <w:rFonts w:ascii="Book Antiqua" w:eastAsia="宋体" w:hAnsi="Book Antiqua"/>
          <w:b/>
          <w:lang w:eastAsia="zh-CN"/>
        </w:rPr>
        <w:t xml:space="preserve"> </w:t>
      </w:r>
      <w:r w:rsidRPr="00D06CBF">
        <w:rPr>
          <w:rFonts w:ascii="Book Antiqua" w:hAnsi="Book Antiqua"/>
          <w:b/>
        </w:rPr>
        <w:t xml:space="preserve">Characteristics of commonly used pharmacological agents used during endoscopy </w:t>
      </w:r>
    </w:p>
    <w:tbl>
      <w:tblPr>
        <w:tblW w:w="0" w:type="auto"/>
        <w:tblBorders>
          <w:top w:val="single" w:sz="4" w:space="0" w:color="auto"/>
          <w:bottom w:val="single" w:sz="4" w:space="0" w:color="auto"/>
        </w:tblBorders>
        <w:tblLook w:val="00A0" w:firstRow="1" w:lastRow="0" w:firstColumn="1" w:lastColumn="0" w:noHBand="0" w:noVBand="0"/>
      </w:tblPr>
      <w:tblGrid>
        <w:gridCol w:w="1701"/>
        <w:gridCol w:w="1695"/>
        <w:gridCol w:w="1698"/>
        <w:gridCol w:w="1886"/>
        <w:gridCol w:w="1536"/>
      </w:tblGrid>
      <w:tr w:rsidR="005C4DFB" w:rsidRPr="007D5123" w:rsidTr="007D5123">
        <w:tc>
          <w:tcPr>
            <w:tcW w:w="1701" w:type="dxa"/>
            <w:tcBorders>
              <w:top w:val="single" w:sz="4" w:space="0" w:color="auto"/>
              <w:bottom w:val="single" w:sz="4" w:space="0" w:color="auto"/>
            </w:tcBorders>
          </w:tcPr>
          <w:p w:rsidR="005C4DFB" w:rsidRPr="007D5123" w:rsidRDefault="005C4DFB" w:rsidP="007D5123">
            <w:pPr>
              <w:spacing w:line="360" w:lineRule="auto"/>
              <w:jc w:val="both"/>
              <w:rPr>
                <w:rFonts w:ascii="Book Antiqua" w:hAnsi="Book Antiqua"/>
                <w:b/>
              </w:rPr>
            </w:pPr>
            <w:r w:rsidRPr="007D5123">
              <w:rPr>
                <w:rFonts w:ascii="Book Antiqua" w:hAnsi="Book Antiqua"/>
                <w:b/>
              </w:rPr>
              <w:t>Agent</w:t>
            </w:r>
          </w:p>
        </w:tc>
        <w:tc>
          <w:tcPr>
            <w:tcW w:w="1695" w:type="dxa"/>
            <w:tcBorders>
              <w:top w:val="single" w:sz="4" w:space="0" w:color="auto"/>
              <w:bottom w:val="single" w:sz="4" w:space="0" w:color="auto"/>
            </w:tcBorders>
          </w:tcPr>
          <w:p w:rsidR="005C4DFB" w:rsidRPr="007D5123" w:rsidRDefault="005C4DFB" w:rsidP="007D5123">
            <w:pPr>
              <w:spacing w:line="360" w:lineRule="auto"/>
              <w:jc w:val="both"/>
              <w:rPr>
                <w:rFonts w:ascii="Book Antiqua" w:hAnsi="Book Antiqua"/>
                <w:b/>
              </w:rPr>
            </w:pPr>
            <w:r w:rsidRPr="007D5123">
              <w:rPr>
                <w:rFonts w:ascii="Book Antiqua" w:hAnsi="Book Antiqua"/>
                <w:b/>
              </w:rPr>
              <w:t>Onset of action (min)</w:t>
            </w:r>
          </w:p>
        </w:tc>
        <w:tc>
          <w:tcPr>
            <w:tcW w:w="1698" w:type="dxa"/>
            <w:tcBorders>
              <w:top w:val="single" w:sz="4" w:space="0" w:color="auto"/>
              <w:bottom w:val="single" w:sz="4" w:space="0" w:color="auto"/>
            </w:tcBorders>
          </w:tcPr>
          <w:p w:rsidR="005C4DFB" w:rsidRPr="007D5123" w:rsidRDefault="005C4DFB" w:rsidP="007D5123">
            <w:pPr>
              <w:spacing w:line="360" w:lineRule="auto"/>
              <w:jc w:val="both"/>
              <w:rPr>
                <w:rFonts w:ascii="Book Antiqua" w:hAnsi="Book Antiqua"/>
                <w:b/>
              </w:rPr>
            </w:pPr>
            <w:r w:rsidRPr="007D5123">
              <w:rPr>
                <w:rFonts w:ascii="Book Antiqua" w:hAnsi="Book Antiqua"/>
                <w:b/>
              </w:rPr>
              <w:t>Duration of action</w:t>
            </w:r>
          </w:p>
        </w:tc>
        <w:tc>
          <w:tcPr>
            <w:tcW w:w="1886" w:type="dxa"/>
            <w:tcBorders>
              <w:top w:val="single" w:sz="4" w:space="0" w:color="auto"/>
              <w:bottom w:val="single" w:sz="4" w:space="0" w:color="auto"/>
            </w:tcBorders>
          </w:tcPr>
          <w:p w:rsidR="005C4DFB" w:rsidRPr="007D5123" w:rsidRDefault="005C4DFB" w:rsidP="007D5123">
            <w:pPr>
              <w:spacing w:line="360" w:lineRule="auto"/>
              <w:jc w:val="both"/>
              <w:rPr>
                <w:rFonts w:ascii="Book Antiqua" w:hAnsi="Book Antiqua"/>
                <w:b/>
              </w:rPr>
            </w:pPr>
            <w:r w:rsidRPr="007D5123">
              <w:rPr>
                <w:rFonts w:ascii="Book Antiqua" w:hAnsi="Book Antiqua"/>
                <w:b/>
              </w:rPr>
              <w:t>Half life</w:t>
            </w:r>
          </w:p>
        </w:tc>
        <w:tc>
          <w:tcPr>
            <w:tcW w:w="1536" w:type="dxa"/>
            <w:tcBorders>
              <w:top w:val="single" w:sz="4" w:space="0" w:color="auto"/>
              <w:bottom w:val="single" w:sz="4" w:space="0" w:color="auto"/>
            </w:tcBorders>
          </w:tcPr>
          <w:p w:rsidR="005C4DFB" w:rsidRPr="007D5123" w:rsidRDefault="005C4DFB" w:rsidP="007D5123">
            <w:pPr>
              <w:spacing w:line="360" w:lineRule="auto"/>
              <w:jc w:val="both"/>
              <w:rPr>
                <w:rFonts w:ascii="Book Antiqua" w:hAnsi="Book Antiqua"/>
                <w:b/>
              </w:rPr>
            </w:pPr>
            <w:r w:rsidRPr="007D5123">
              <w:rPr>
                <w:rFonts w:ascii="Book Antiqua" w:hAnsi="Book Antiqua"/>
                <w:b/>
              </w:rPr>
              <w:t>Metabolism</w:t>
            </w:r>
          </w:p>
        </w:tc>
      </w:tr>
      <w:tr w:rsidR="005C4DFB" w:rsidRPr="007D5123" w:rsidTr="007D5123">
        <w:tc>
          <w:tcPr>
            <w:tcW w:w="1701" w:type="dxa"/>
            <w:tcBorders>
              <w:top w:val="single" w:sz="4" w:space="0" w:color="auto"/>
            </w:tcBorders>
          </w:tcPr>
          <w:p w:rsidR="005C4DFB" w:rsidRPr="007D5123" w:rsidRDefault="005C4DFB" w:rsidP="007D5123">
            <w:pPr>
              <w:spacing w:line="360" w:lineRule="auto"/>
              <w:jc w:val="both"/>
              <w:rPr>
                <w:rFonts w:ascii="Book Antiqua" w:hAnsi="Book Antiqua"/>
                <w:b/>
              </w:rPr>
            </w:pPr>
            <w:r w:rsidRPr="007D5123">
              <w:rPr>
                <w:rFonts w:ascii="Book Antiqua" w:hAnsi="Book Antiqua"/>
                <w:b/>
              </w:rPr>
              <w:t>Midazolam</w:t>
            </w:r>
          </w:p>
        </w:tc>
        <w:tc>
          <w:tcPr>
            <w:tcW w:w="1695" w:type="dxa"/>
            <w:tcBorders>
              <w:top w:val="single" w:sz="4" w:space="0" w:color="auto"/>
            </w:tcBorders>
          </w:tcPr>
          <w:p w:rsidR="005C4DFB" w:rsidRPr="007D5123" w:rsidRDefault="005C4DFB" w:rsidP="007D5123">
            <w:pPr>
              <w:spacing w:line="360" w:lineRule="auto"/>
              <w:jc w:val="both"/>
              <w:rPr>
                <w:rFonts w:ascii="Book Antiqua" w:hAnsi="Book Antiqua"/>
              </w:rPr>
            </w:pPr>
            <w:r w:rsidRPr="007D5123">
              <w:rPr>
                <w:rFonts w:ascii="Book Antiqua" w:hAnsi="Book Antiqua"/>
              </w:rPr>
              <w:t>1.0-2.5</w:t>
            </w:r>
          </w:p>
        </w:tc>
        <w:tc>
          <w:tcPr>
            <w:tcW w:w="1698" w:type="dxa"/>
            <w:tcBorders>
              <w:top w:val="single" w:sz="4" w:space="0" w:color="auto"/>
            </w:tcBorders>
          </w:tcPr>
          <w:p w:rsidR="005C4DFB" w:rsidRPr="007D5123" w:rsidRDefault="005C4DFB" w:rsidP="007D5123">
            <w:pPr>
              <w:spacing w:line="360" w:lineRule="auto"/>
              <w:jc w:val="both"/>
              <w:rPr>
                <w:rFonts w:ascii="Book Antiqua" w:hAnsi="Book Antiqua"/>
              </w:rPr>
            </w:pPr>
            <w:r w:rsidRPr="007D5123">
              <w:rPr>
                <w:rFonts w:ascii="Book Antiqua" w:hAnsi="Book Antiqua"/>
              </w:rPr>
              <w:t>2-6 h</w:t>
            </w:r>
          </w:p>
        </w:tc>
        <w:tc>
          <w:tcPr>
            <w:tcW w:w="1886" w:type="dxa"/>
            <w:tcBorders>
              <w:top w:val="single" w:sz="4" w:space="0" w:color="auto"/>
            </w:tcBorders>
          </w:tcPr>
          <w:p w:rsidR="005C4DFB" w:rsidRPr="007D5123" w:rsidRDefault="005C4DFB" w:rsidP="007D5123">
            <w:pPr>
              <w:spacing w:line="360" w:lineRule="auto"/>
              <w:jc w:val="both"/>
              <w:rPr>
                <w:rFonts w:ascii="Book Antiqua" w:hAnsi="Book Antiqua"/>
              </w:rPr>
            </w:pPr>
            <w:r w:rsidRPr="007D5123">
              <w:rPr>
                <w:rFonts w:ascii="Book Antiqua" w:hAnsi="Book Antiqua"/>
              </w:rPr>
              <w:t>1.8-6.4 h</w:t>
            </w:r>
          </w:p>
        </w:tc>
        <w:tc>
          <w:tcPr>
            <w:tcW w:w="1536" w:type="dxa"/>
            <w:tcBorders>
              <w:top w:val="single" w:sz="4" w:space="0" w:color="auto"/>
            </w:tcBorders>
          </w:tcPr>
          <w:p w:rsidR="005C4DFB" w:rsidRPr="007D5123" w:rsidRDefault="005C4DFB" w:rsidP="007D5123">
            <w:pPr>
              <w:spacing w:line="360" w:lineRule="auto"/>
              <w:jc w:val="both"/>
              <w:rPr>
                <w:rFonts w:ascii="Book Antiqua" w:hAnsi="Book Antiqua"/>
              </w:rPr>
            </w:pPr>
            <w:r w:rsidRPr="007D5123">
              <w:rPr>
                <w:rFonts w:ascii="Book Antiqua" w:hAnsi="Book Antiqua"/>
              </w:rPr>
              <w:t>Hepatic and intestinal</w:t>
            </w:r>
          </w:p>
        </w:tc>
      </w:tr>
      <w:tr w:rsidR="005C4DFB" w:rsidRPr="007D5123" w:rsidTr="007D5123">
        <w:tc>
          <w:tcPr>
            <w:tcW w:w="1701" w:type="dxa"/>
          </w:tcPr>
          <w:p w:rsidR="005C4DFB" w:rsidRPr="007D5123" w:rsidRDefault="005C4DFB" w:rsidP="007D5123">
            <w:pPr>
              <w:spacing w:line="360" w:lineRule="auto"/>
              <w:jc w:val="both"/>
              <w:rPr>
                <w:rFonts w:ascii="Book Antiqua" w:hAnsi="Book Antiqua"/>
                <w:b/>
              </w:rPr>
            </w:pPr>
            <w:r w:rsidRPr="007D5123">
              <w:rPr>
                <w:rFonts w:ascii="Book Antiqua" w:hAnsi="Book Antiqua"/>
                <w:b/>
              </w:rPr>
              <w:t>Fentanyl</w:t>
            </w:r>
          </w:p>
        </w:tc>
        <w:tc>
          <w:tcPr>
            <w:tcW w:w="1695" w:type="dxa"/>
          </w:tcPr>
          <w:p w:rsidR="005C4DFB" w:rsidRPr="007D5123" w:rsidRDefault="005C4DFB" w:rsidP="007D5123">
            <w:pPr>
              <w:spacing w:line="360" w:lineRule="auto"/>
              <w:jc w:val="both"/>
              <w:rPr>
                <w:rFonts w:ascii="Book Antiqua" w:hAnsi="Book Antiqua"/>
              </w:rPr>
            </w:pPr>
            <w:r w:rsidRPr="007D5123">
              <w:rPr>
                <w:rFonts w:ascii="Book Antiqua" w:hAnsi="Book Antiqua"/>
              </w:rPr>
              <w:t>&lt; 1.5</w:t>
            </w:r>
          </w:p>
        </w:tc>
        <w:tc>
          <w:tcPr>
            <w:tcW w:w="1698" w:type="dxa"/>
          </w:tcPr>
          <w:p w:rsidR="005C4DFB" w:rsidRPr="007D5123" w:rsidRDefault="005C4DFB" w:rsidP="007D5123">
            <w:pPr>
              <w:spacing w:line="360" w:lineRule="auto"/>
              <w:jc w:val="both"/>
              <w:rPr>
                <w:rFonts w:ascii="Book Antiqua" w:hAnsi="Book Antiqua"/>
              </w:rPr>
            </w:pPr>
            <w:r w:rsidRPr="007D5123">
              <w:rPr>
                <w:rFonts w:ascii="Book Antiqua" w:hAnsi="Book Antiqua"/>
              </w:rPr>
              <w:t>1-2 h</w:t>
            </w:r>
          </w:p>
        </w:tc>
        <w:tc>
          <w:tcPr>
            <w:tcW w:w="1886" w:type="dxa"/>
          </w:tcPr>
          <w:p w:rsidR="005C4DFB" w:rsidRPr="007D5123" w:rsidRDefault="005C4DFB" w:rsidP="007D5123">
            <w:pPr>
              <w:spacing w:line="360" w:lineRule="auto"/>
              <w:jc w:val="both"/>
              <w:rPr>
                <w:rFonts w:ascii="Book Antiqua" w:hAnsi="Book Antiqua"/>
              </w:rPr>
            </w:pPr>
            <w:r w:rsidRPr="007D5123">
              <w:rPr>
                <w:rFonts w:ascii="Book Antiqua" w:hAnsi="Book Antiqua"/>
              </w:rPr>
              <w:t>2-7 h</w:t>
            </w:r>
          </w:p>
        </w:tc>
        <w:tc>
          <w:tcPr>
            <w:tcW w:w="1536" w:type="dxa"/>
          </w:tcPr>
          <w:p w:rsidR="005C4DFB" w:rsidRPr="007D5123" w:rsidRDefault="005C4DFB" w:rsidP="007D5123">
            <w:pPr>
              <w:spacing w:line="360" w:lineRule="auto"/>
              <w:jc w:val="both"/>
              <w:rPr>
                <w:rFonts w:ascii="Book Antiqua" w:hAnsi="Book Antiqua"/>
              </w:rPr>
            </w:pPr>
            <w:r w:rsidRPr="007D5123">
              <w:rPr>
                <w:rFonts w:ascii="Book Antiqua" w:hAnsi="Book Antiqua"/>
              </w:rPr>
              <w:t>Hepatic</w:t>
            </w:r>
          </w:p>
        </w:tc>
      </w:tr>
      <w:tr w:rsidR="005C4DFB" w:rsidRPr="007D5123" w:rsidTr="007D5123">
        <w:tc>
          <w:tcPr>
            <w:tcW w:w="1701" w:type="dxa"/>
          </w:tcPr>
          <w:p w:rsidR="005C4DFB" w:rsidRPr="007D5123" w:rsidRDefault="005C4DFB" w:rsidP="007D5123">
            <w:pPr>
              <w:spacing w:line="360" w:lineRule="auto"/>
              <w:jc w:val="both"/>
              <w:rPr>
                <w:rFonts w:ascii="Book Antiqua" w:hAnsi="Book Antiqua"/>
                <w:b/>
              </w:rPr>
            </w:pPr>
          </w:p>
          <w:p w:rsidR="005C4DFB" w:rsidRPr="007D5123" w:rsidRDefault="005C4DFB" w:rsidP="007D5123">
            <w:pPr>
              <w:spacing w:line="360" w:lineRule="auto"/>
              <w:jc w:val="both"/>
              <w:rPr>
                <w:rFonts w:ascii="Book Antiqua" w:hAnsi="Book Antiqua"/>
                <w:b/>
              </w:rPr>
            </w:pPr>
            <w:proofErr w:type="spellStart"/>
            <w:r w:rsidRPr="007D5123">
              <w:rPr>
                <w:rFonts w:ascii="Book Antiqua" w:hAnsi="Book Antiqua"/>
                <w:b/>
              </w:rPr>
              <w:t>Meperidine</w:t>
            </w:r>
            <w:proofErr w:type="spellEnd"/>
          </w:p>
        </w:tc>
        <w:tc>
          <w:tcPr>
            <w:tcW w:w="1695" w:type="dxa"/>
          </w:tcPr>
          <w:p w:rsidR="005C4DFB" w:rsidRPr="007D5123" w:rsidRDefault="005C4DFB" w:rsidP="007D5123">
            <w:pPr>
              <w:spacing w:line="360" w:lineRule="auto"/>
              <w:jc w:val="both"/>
              <w:rPr>
                <w:rFonts w:ascii="Book Antiqua" w:hAnsi="Book Antiqua"/>
              </w:rPr>
            </w:pPr>
          </w:p>
          <w:p w:rsidR="005C4DFB" w:rsidRPr="007D5123" w:rsidRDefault="005C4DFB" w:rsidP="007D5123">
            <w:pPr>
              <w:spacing w:line="360" w:lineRule="auto"/>
              <w:jc w:val="both"/>
              <w:rPr>
                <w:rFonts w:ascii="Book Antiqua" w:hAnsi="Book Antiqua"/>
              </w:rPr>
            </w:pPr>
            <w:r w:rsidRPr="007D5123">
              <w:rPr>
                <w:rFonts w:ascii="Book Antiqua" w:hAnsi="Book Antiqua"/>
              </w:rPr>
              <w:t>5</w:t>
            </w:r>
          </w:p>
        </w:tc>
        <w:tc>
          <w:tcPr>
            <w:tcW w:w="1698" w:type="dxa"/>
          </w:tcPr>
          <w:p w:rsidR="005C4DFB" w:rsidRPr="007D5123" w:rsidRDefault="005C4DFB" w:rsidP="007D5123">
            <w:pPr>
              <w:spacing w:line="360" w:lineRule="auto"/>
              <w:jc w:val="both"/>
              <w:rPr>
                <w:rFonts w:ascii="Book Antiqua" w:hAnsi="Book Antiqua"/>
              </w:rPr>
            </w:pPr>
          </w:p>
          <w:p w:rsidR="005C4DFB" w:rsidRPr="007D5123" w:rsidRDefault="005C4DFB" w:rsidP="007D5123">
            <w:pPr>
              <w:spacing w:line="360" w:lineRule="auto"/>
              <w:jc w:val="both"/>
              <w:rPr>
                <w:rFonts w:ascii="Book Antiqua" w:hAnsi="Book Antiqua"/>
              </w:rPr>
            </w:pPr>
            <w:r w:rsidRPr="007D5123">
              <w:rPr>
                <w:rFonts w:ascii="Book Antiqua" w:hAnsi="Book Antiqua"/>
              </w:rPr>
              <w:t>2-4 h</w:t>
            </w:r>
          </w:p>
        </w:tc>
        <w:tc>
          <w:tcPr>
            <w:tcW w:w="1886" w:type="dxa"/>
          </w:tcPr>
          <w:p w:rsidR="005C4DFB" w:rsidRPr="007D5123" w:rsidRDefault="005C4DFB" w:rsidP="007D5123">
            <w:pPr>
              <w:spacing w:line="360" w:lineRule="auto"/>
              <w:jc w:val="both"/>
              <w:rPr>
                <w:rFonts w:ascii="Book Antiqua" w:hAnsi="Book Antiqua"/>
              </w:rPr>
            </w:pPr>
          </w:p>
          <w:p w:rsidR="005C4DFB" w:rsidRPr="007D5123" w:rsidRDefault="005C4DFB" w:rsidP="007D5123">
            <w:pPr>
              <w:spacing w:line="360" w:lineRule="auto"/>
              <w:jc w:val="both"/>
              <w:rPr>
                <w:rFonts w:ascii="Book Antiqua" w:hAnsi="Book Antiqua"/>
              </w:rPr>
            </w:pPr>
            <w:r w:rsidRPr="007D5123">
              <w:rPr>
                <w:rFonts w:ascii="Book Antiqua" w:hAnsi="Book Antiqua"/>
              </w:rPr>
              <w:t>2-7 h</w:t>
            </w:r>
          </w:p>
        </w:tc>
        <w:tc>
          <w:tcPr>
            <w:tcW w:w="1536" w:type="dxa"/>
          </w:tcPr>
          <w:p w:rsidR="005C4DFB" w:rsidRPr="007D5123" w:rsidRDefault="005C4DFB" w:rsidP="007D5123">
            <w:pPr>
              <w:spacing w:line="360" w:lineRule="auto"/>
              <w:jc w:val="both"/>
              <w:rPr>
                <w:rFonts w:ascii="Book Antiqua" w:hAnsi="Book Antiqua"/>
              </w:rPr>
            </w:pPr>
          </w:p>
          <w:p w:rsidR="005C4DFB" w:rsidRPr="007D5123" w:rsidRDefault="005C4DFB" w:rsidP="007D5123">
            <w:pPr>
              <w:spacing w:line="360" w:lineRule="auto"/>
              <w:jc w:val="both"/>
              <w:rPr>
                <w:rFonts w:ascii="Book Antiqua" w:hAnsi="Book Antiqua"/>
              </w:rPr>
            </w:pPr>
            <w:r w:rsidRPr="007D5123">
              <w:rPr>
                <w:rFonts w:ascii="Book Antiqua" w:hAnsi="Book Antiqua"/>
              </w:rPr>
              <w:t>Hepatic</w:t>
            </w:r>
          </w:p>
        </w:tc>
      </w:tr>
      <w:tr w:rsidR="005C4DFB" w:rsidRPr="007D5123" w:rsidTr="007D5123">
        <w:tc>
          <w:tcPr>
            <w:tcW w:w="1701" w:type="dxa"/>
            <w:tcBorders>
              <w:bottom w:val="single" w:sz="4" w:space="0" w:color="auto"/>
            </w:tcBorders>
          </w:tcPr>
          <w:p w:rsidR="005C4DFB" w:rsidRPr="007D5123" w:rsidRDefault="005C4DFB" w:rsidP="007D5123">
            <w:pPr>
              <w:spacing w:line="360" w:lineRule="auto"/>
              <w:jc w:val="both"/>
              <w:rPr>
                <w:rFonts w:ascii="Book Antiqua" w:hAnsi="Book Antiqua"/>
                <w:b/>
              </w:rPr>
            </w:pPr>
          </w:p>
          <w:p w:rsidR="005C4DFB" w:rsidRPr="007D5123" w:rsidRDefault="005C4DFB" w:rsidP="007D5123">
            <w:pPr>
              <w:spacing w:line="360" w:lineRule="auto"/>
              <w:jc w:val="both"/>
              <w:rPr>
                <w:rFonts w:ascii="Book Antiqua" w:hAnsi="Book Antiqua"/>
                <w:b/>
              </w:rPr>
            </w:pPr>
            <w:proofErr w:type="spellStart"/>
            <w:r w:rsidRPr="007D5123">
              <w:rPr>
                <w:rFonts w:ascii="Book Antiqua" w:hAnsi="Book Antiqua"/>
                <w:b/>
              </w:rPr>
              <w:t>Propofol</w:t>
            </w:r>
            <w:proofErr w:type="spellEnd"/>
          </w:p>
        </w:tc>
        <w:tc>
          <w:tcPr>
            <w:tcW w:w="1695" w:type="dxa"/>
            <w:tcBorders>
              <w:bottom w:val="single" w:sz="4" w:space="0" w:color="auto"/>
            </w:tcBorders>
          </w:tcPr>
          <w:p w:rsidR="005C4DFB" w:rsidRPr="007D5123" w:rsidRDefault="005C4DFB" w:rsidP="007D5123">
            <w:pPr>
              <w:spacing w:line="360" w:lineRule="auto"/>
              <w:jc w:val="both"/>
              <w:rPr>
                <w:rFonts w:ascii="Book Antiqua" w:hAnsi="Book Antiqua"/>
              </w:rPr>
            </w:pPr>
          </w:p>
          <w:p w:rsidR="005C4DFB" w:rsidRPr="007D5123" w:rsidRDefault="005C4DFB" w:rsidP="007D5123">
            <w:pPr>
              <w:pStyle w:val="a3"/>
              <w:spacing w:line="360" w:lineRule="auto"/>
              <w:ind w:left="360"/>
              <w:jc w:val="both"/>
              <w:rPr>
                <w:rFonts w:ascii="Book Antiqua" w:hAnsi="Book Antiqua"/>
              </w:rPr>
            </w:pPr>
            <w:r w:rsidRPr="007D5123">
              <w:rPr>
                <w:rFonts w:ascii="Book Antiqua" w:hAnsi="Book Antiqua"/>
                <w:color w:val="000000"/>
              </w:rPr>
              <w:t>&gt;</w:t>
            </w:r>
            <w:r w:rsidRPr="007D5123">
              <w:rPr>
                <w:rFonts w:ascii="Book Antiqua" w:eastAsia="宋体" w:hAnsi="Book Antiqua"/>
                <w:color w:val="000000"/>
                <w:lang w:eastAsia="zh-CN"/>
              </w:rPr>
              <w:t xml:space="preserve"> </w:t>
            </w:r>
            <w:r w:rsidRPr="007D5123">
              <w:rPr>
                <w:rFonts w:ascii="Book Antiqua" w:hAnsi="Book Antiqua"/>
              </w:rPr>
              <w:t>1</w:t>
            </w:r>
          </w:p>
        </w:tc>
        <w:tc>
          <w:tcPr>
            <w:tcW w:w="1698" w:type="dxa"/>
            <w:tcBorders>
              <w:bottom w:val="single" w:sz="4" w:space="0" w:color="auto"/>
            </w:tcBorders>
          </w:tcPr>
          <w:p w:rsidR="005C4DFB" w:rsidRPr="007D5123" w:rsidRDefault="005C4DFB" w:rsidP="007D5123">
            <w:pPr>
              <w:spacing w:line="360" w:lineRule="auto"/>
              <w:jc w:val="both"/>
              <w:rPr>
                <w:rFonts w:ascii="Book Antiqua" w:hAnsi="Book Antiqua"/>
              </w:rPr>
            </w:pPr>
          </w:p>
          <w:p w:rsidR="005C4DFB" w:rsidRPr="007D5123" w:rsidRDefault="005C4DFB" w:rsidP="007D5123">
            <w:pPr>
              <w:spacing w:line="360" w:lineRule="auto"/>
              <w:jc w:val="both"/>
              <w:rPr>
                <w:rFonts w:ascii="Book Antiqua" w:hAnsi="Book Antiqua"/>
              </w:rPr>
            </w:pPr>
            <w:r w:rsidRPr="007D5123">
              <w:rPr>
                <w:rFonts w:ascii="Book Antiqua" w:hAnsi="Book Antiqua"/>
              </w:rPr>
              <w:t>3-10 min</w:t>
            </w:r>
          </w:p>
        </w:tc>
        <w:tc>
          <w:tcPr>
            <w:tcW w:w="1886" w:type="dxa"/>
            <w:tcBorders>
              <w:bottom w:val="single" w:sz="4" w:space="0" w:color="auto"/>
            </w:tcBorders>
          </w:tcPr>
          <w:p w:rsidR="005C4DFB" w:rsidRPr="007D5123" w:rsidRDefault="005C4DFB" w:rsidP="007D5123">
            <w:pPr>
              <w:spacing w:line="360" w:lineRule="auto"/>
              <w:jc w:val="both"/>
              <w:rPr>
                <w:rFonts w:ascii="Book Antiqua" w:hAnsi="Book Antiqua"/>
              </w:rPr>
            </w:pPr>
          </w:p>
          <w:p w:rsidR="005C4DFB" w:rsidRPr="007D5123" w:rsidRDefault="005C4DFB" w:rsidP="007D5123">
            <w:pPr>
              <w:spacing w:line="360" w:lineRule="auto"/>
              <w:jc w:val="both"/>
              <w:rPr>
                <w:rFonts w:ascii="Book Antiqua" w:hAnsi="Book Antiqua"/>
              </w:rPr>
            </w:pPr>
            <w:proofErr w:type="spellStart"/>
            <w:r w:rsidRPr="007D5123">
              <w:rPr>
                <w:rFonts w:ascii="Book Antiqua" w:hAnsi="Book Antiqua"/>
              </w:rPr>
              <w:t>Triphasic</w:t>
            </w:r>
            <w:proofErr w:type="spellEnd"/>
            <w:r w:rsidRPr="007D5123">
              <w:rPr>
                <w:rFonts w:ascii="Book Antiqua" w:hAnsi="Book Antiqua"/>
              </w:rPr>
              <w:t>: 2.2 min, 20min, 8 h</w:t>
            </w:r>
          </w:p>
        </w:tc>
        <w:tc>
          <w:tcPr>
            <w:tcW w:w="1536" w:type="dxa"/>
            <w:tcBorders>
              <w:bottom w:val="single" w:sz="4" w:space="0" w:color="auto"/>
            </w:tcBorders>
          </w:tcPr>
          <w:p w:rsidR="005C4DFB" w:rsidRPr="007D5123" w:rsidRDefault="005C4DFB" w:rsidP="007D5123">
            <w:pPr>
              <w:spacing w:line="360" w:lineRule="auto"/>
              <w:jc w:val="both"/>
              <w:rPr>
                <w:rFonts w:ascii="Book Antiqua" w:hAnsi="Book Antiqua"/>
              </w:rPr>
            </w:pPr>
          </w:p>
          <w:p w:rsidR="005C4DFB" w:rsidRPr="007D5123" w:rsidRDefault="005C4DFB" w:rsidP="007D5123">
            <w:pPr>
              <w:spacing w:line="360" w:lineRule="auto"/>
              <w:jc w:val="both"/>
              <w:rPr>
                <w:rFonts w:ascii="Book Antiqua" w:hAnsi="Book Antiqua"/>
              </w:rPr>
            </w:pPr>
            <w:r w:rsidRPr="007D5123">
              <w:rPr>
                <w:rFonts w:ascii="Book Antiqua" w:hAnsi="Book Antiqua"/>
              </w:rPr>
              <w:t>Hepatic</w:t>
            </w:r>
          </w:p>
        </w:tc>
      </w:tr>
    </w:tbl>
    <w:p w:rsidR="005C4DFB" w:rsidRPr="00D06CBF" w:rsidRDefault="005C4DFB" w:rsidP="00EA27A6">
      <w:pPr>
        <w:spacing w:line="360" w:lineRule="auto"/>
        <w:jc w:val="both"/>
        <w:rPr>
          <w:rFonts w:ascii="Book Antiqua" w:hAnsi="Book Antiqua"/>
        </w:rPr>
      </w:pPr>
      <w:r w:rsidRPr="00D06CBF">
        <w:rPr>
          <w:rFonts w:ascii="Book Antiqua" w:hAnsi="Book Antiqua"/>
        </w:rPr>
        <w:t xml:space="preserve">Modified from </w:t>
      </w:r>
      <w:proofErr w:type="spellStart"/>
      <w:r w:rsidRPr="00D06CBF">
        <w:rPr>
          <w:rFonts w:ascii="Book Antiqua" w:hAnsi="Book Antiqua"/>
        </w:rPr>
        <w:t>Triantafillidis</w:t>
      </w:r>
      <w:proofErr w:type="spellEnd"/>
      <w:r w:rsidRPr="00D06CBF">
        <w:rPr>
          <w:rFonts w:ascii="Book Antiqua" w:hAnsi="Book Antiqua"/>
        </w:rPr>
        <w:t xml:space="preserve"> </w:t>
      </w:r>
      <w:r w:rsidRPr="00D06CBF">
        <w:rPr>
          <w:rFonts w:ascii="Book Antiqua" w:hAnsi="Book Antiqua"/>
          <w:i/>
        </w:rPr>
        <w:t xml:space="preserve">et </w:t>
      </w:r>
      <w:proofErr w:type="gramStart"/>
      <w:r w:rsidRPr="00D06CBF">
        <w:rPr>
          <w:rFonts w:ascii="Book Antiqua" w:hAnsi="Book Antiqua"/>
          <w:i/>
        </w:rPr>
        <w:t>al</w:t>
      </w:r>
      <w:r w:rsidRPr="00FB4375">
        <w:rPr>
          <w:rFonts w:ascii="Book Antiqua" w:eastAsia="宋体" w:hAnsi="Book Antiqua"/>
          <w:vertAlign w:val="superscript"/>
          <w:lang w:eastAsia="zh-CN"/>
        </w:rPr>
        <w:t>[</w:t>
      </w:r>
      <w:proofErr w:type="gramEnd"/>
      <w:r w:rsidRPr="00FB4375">
        <w:rPr>
          <w:rFonts w:ascii="Book Antiqua" w:eastAsia="宋体" w:hAnsi="Book Antiqua"/>
          <w:vertAlign w:val="superscript"/>
          <w:lang w:eastAsia="zh-CN"/>
        </w:rPr>
        <w:t>30]</w:t>
      </w:r>
      <w:r>
        <w:rPr>
          <w:rFonts w:ascii="Book Antiqua" w:eastAsia="宋体" w:hAnsi="Book Antiqua"/>
          <w:lang w:eastAsia="zh-CN"/>
        </w:rPr>
        <w:t>.</w:t>
      </w:r>
      <w:r w:rsidRPr="00D06CBF">
        <w:rPr>
          <w:rFonts w:ascii="Book Antiqua" w:hAnsi="Book Antiqua"/>
        </w:rPr>
        <w:t xml:space="preserve"> </w:t>
      </w:r>
    </w:p>
    <w:p w:rsidR="005C4DFB" w:rsidRPr="00D06CBF" w:rsidRDefault="005C4DFB" w:rsidP="00EA27A6">
      <w:pPr>
        <w:spacing w:line="360" w:lineRule="auto"/>
        <w:jc w:val="both"/>
        <w:rPr>
          <w:rFonts w:ascii="Book Antiqua" w:hAnsi="Book Antiqua"/>
          <w:b/>
        </w:rPr>
      </w:pPr>
    </w:p>
    <w:p w:rsidR="005C4DFB" w:rsidRPr="00D06CBF" w:rsidRDefault="005C4DFB" w:rsidP="00EA27A6">
      <w:pPr>
        <w:spacing w:line="360" w:lineRule="auto"/>
        <w:jc w:val="both"/>
        <w:rPr>
          <w:rFonts w:ascii="Book Antiqua" w:hAnsi="Book Antiqua"/>
          <w:b/>
        </w:rPr>
      </w:pPr>
    </w:p>
    <w:p w:rsidR="005C4DFB" w:rsidRDefault="005C4DFB" w:rsidP="00EA27A6">
      <w:pPr>
        <w:spacing w:line="360" w:lineRule="auto"/>
        <w:jc w:val="both"/>
        <w:rPr>
          <w:rFonts w:ascii="Book Antiqua" w:hAnsi="Book Antiqua"/>
          <w:b/>
        </w:rPr>
      </w:pPr>
      <w:r>
        <w:rPr>
          <w:rFonts w:ascii="Book Antiqua" w:hAnsi="Book Antiqua"/>
          <w:b/>
        </w:rPr>
        <w:br w:type="page"/>
      </w:r>
    </w:p>
    <w:p w:rsidR="005C4DFB" w:rsidRPr="00EA2980" w:rsidRDefault="005C4DFB" w:rsidP="00EA27A6">
      <w:pPr>
        <w:spacing w:line="360" w:lineRule="auto"/>
        <w:jc w:val="both"/>
        <w:rPr>
          <w:rFonts w:ascii="Book Antiqua" w:hAnsi="Book Antiqua"/>
          <w:b/>
        </w:rPr>
      </w:pPr>
      <w:r w:rsidRPr="00EA2980">
        <w:rPr>
          <w:rFonts w:ascii="Book Antiqua" w:hAnsi="Book Antiqua"/>
          <w:b/>
        </w:rPr>
        <w:t>Table 2</w:t>
      </w:r>
      <w:r w:rsidRPr="00EA2980">
        <w:rPr>
          <w:rFonts w:ascii="Book Antiqua" w:eastAsia="宋体" w:hAnsi="Book Antiqua"/>
          <w:b/>
          <w:lang w:eastAsia="zh-CN"/>
        </w:rPr>
        <w:t xml:space="preserve"> </w:t>
      </w:r>
      <w:r w:rsidRPr="00EA2980">
        <w:rPr>
          <w:rFonts w:ascii="Book Antiqua" w:hAnsi="Book Antiqua"/>
          <w:b/>
        </w:rPr>
        <w:t xml:space="preserve">American Society of Gastrointestinal Endoscopy training guidelines for </w:t>
      </w:r>
      <w:proofErr w:type="spellStart"/>
      <w:r w:rsidRPr="00EA2980">
        <w:rPr>
          <w:rFonts w:ascii="Book Antiqua" w:hAnsi="Book Antiqua"/>
          <w:b/>
        </w:rPr>
        <w:t>nonanesthesiologist</w:t>
      </w:r>
      <w:proofErr w:type="spellEnd"/>
      <w:r w:rsidRPr="00EA2980">
        <w:rPr>
          <w:rFonts w:ascii="Book Antiqua" w:hAnsi="Book Antiqua"/>
          <w:b/>
        </w:rPr>
        <w:t xml:space="preserve">-administered </w:t>
      </w:r>
      <w:proofErr w:type="spellStart"/>
      <w:r w:rsidRPr="00EA2980">
        <w:rPr>
          <w:rFonts w:ascii="Book Antiqua" w:hAnsi="Book Antiqua"/>
          <w:b/>
        </w:rPr>
        <w:t>propofol</w:t>
      </w:r>
      <w:proofErr w:type="spellEnd"/>
      <w:r w:rsidRPr="00EA2980">
        <w:rPr>
          <w:rFonts w:ascii="Book Antiqua" w:hAnsi="Book Antiqua"/>
          <w:b/>
        </w:rPr>
        <w:t xml:space="preserve"> for </w:t>
      </w:r>
      <w:bookmarkStart w:id="36" w:name="OLE_LINK10"/>
      <w:bookmarkStart w:id="37" w:name="OLE_LINK166"/>
      <w:r w:rsidRPr="00EA2980">
        <w:rPr>
          <w:rFonts w:ascii="Book Antiqua" w:hAnsi="Book Antiqua" w:cs="宋体"/>
          <w:b/>
        </w:rPr>
        <w:t>gastrointestinal</w:t>
      </w:r>
      <w:bookmarkEnd w:id="36"/>
      <w:bookmarkEnd w:id="37"/>
      <w:r w:rsidRPr="00EA2980">
        <w:rPr>
          <w:rFonts w:ascii="Book Antiqua" w:eastAsia="宋体" w:hAnsi="Book Antiqua" w:cs="宋体"/>
          <w:b/>
          <w:lang w:eastAsia="zh-CN"/>
        </w:rPr>
        <w:t xml:space="preserve"> </w:t>
      </w:r>
      <w:r w:rsidRPr="00EA2980">
        <w:rPr>
          <w:rFonts w:ascii="Book Antiqua" w:hAnsi="Book Antiqua"/>
          <w:b/>
        </w:rPr>
        <w:t xml:space="preserve">endoscopy </w:t>
      </w:r>
    </w:p>
    <w:tbl>
      <w:tblPr>
        <w:tblW w:w="0" w:type="auto"/>
        <w:tblBorders>
          <w:top w:val="single" w:sz="4" w:space="0" w:color="auto"/>
          <w:bottom w:val="single" w:sz="4" w:space="0" w:color="auto"/>
        </w:tblBorders>
        <w:tblLook w:val="00A0" w:firstRow="1" w:lastRow="0" w:firstColumn="1" w:lastColumn="0" w:noHBand="0" w:noVBand="0"/>
      </w:tblPr>
      <w:tblGrid>
        <w:gridCol w:w="8516"/>
      </w:tblGrid>
      <w:tr w:rsidR="005C4DFB" w:rsidRPr="007D5123" w:rsidTr="007D5123">
        <w:tc>
          <w:tcPr>
            <w:tcW w:w="8516" w:type="dxa"/>
            <w:tcBorders>
              <w:top w:val="single" w:sz="4" w:space="0" w:color="auto"/>
            </w:tcBorders>
          </w:tcPr>
          <w:p w:rsidR="005C4DFB" w:rsidRPr="007D5123" w:rsidRDefault="005C4DFB" w:rsidP="007D5123">
            <w:pPr>
              <w:spacing w:line="360" w:lineRule="auto"/>
              <w:jc w:val="both"/>
              <w:rPr>
                <w:rFonts w:ascii="Book Antiqua" w:hAnsi="Book Antiqua"/>
                <w:b/>
              </w:rPr>
            </w:pPr>
            <w:r w:rsidRPr="007D5123">
              <w:rPr>
                <w:rFonts w:ascii="Book Antiqua" w:hAnsi="Book Antiqua"/>
                <w:b/>
              </w:rPr>
              <w:t>Didactic Training</w:t>
            </w:r>
          </w:p>
          <w:p w:rsidR="005C4DFB" w:rsidRPr="007D5123" w:rsidRDefault="005C4DFB" w:rsidP="007D5123">
            <w:pPr>
              <w:spacing w:line="360" w:lineRule="auto"/>
              <w:jc w:val="both"/>
              <w:rPr>
                <w:rFonts w:ascii="Book Antiqua" w:hAnsi="Book Antiqua"/>
              </w:rPr>
            </w:pPr>
            <w:r w:rsidRPr="007D5123">
              <w:rPr>
                <w:rFonts w:ascii="Book Antiqua" w:hAnsi="Book Antiqua"/>
              </w:rPr>
              <w:t xml:space="preserve">Pharmacological overview of </w:t>
            </w:r>
            <w:proofErr w:type="spellStart"/>
            <w:r w:rsidRPr="007D5123">
              <w:rPr>
                <w:rFonts w:ascii="Book Antiqua" w:hAnsi="Book Antiqua"/>
              </w:rPr>
              <w:t>propofol</w:t>
            </w:r>
            <w:proofErr w:type="spellEnd"/>
          </w:p>
          <w:p w:rsidR="005C4DFB" w:rsidRPr="007D5123" w:rsidRDefault="005C4DFB" w:rsidP="007D5123">
            <w:pPr>
              <w:spacing w:line="360" w:lineRule="auto"/>
              <w:jc w:val="both"/>
              <w:rPr>
                <w:rFonts w:ascii="Book Antiqua" w:hAnsi="Book Antiqua"/>
              </w:rPr>
            </w:pPr>
            <w:r w:rsidRPr="007D5123">
              <w:rPr>
                <w:rFonts w:ascii="Book Antiqua" w:hAnsi="Book Antiqua"/>
              </w:rPr>
              <w:t>Review of continuum of sedation</w:t>
            </w:r>
          </w:p>
          <w:p w:rsidR="005C4DFB" w:rsidRPr="007D5123" w:rsidRDefault="005C4DFB" w:rsidP="007D5123">
            <w:pPr>
              <w:spacing w:line="360" w:lineRule="auto"/>
              <w:jc w:val="both"/>
              <w:rPr>
                <w:rFonts w:ascii="Book Antiqua" w:hAnsi="Book Antiqua"/>
              </w:rPr>
            </w:pPr>
            <w:r w:rsidRPr="007D5123">
              <w:rPr>
                <w:rFonts w:ascii="Book Antiqua" w:hAnsi="Book Antiqua"/>
              </w:rPr>
              <w:t xml:space="preserve">Patient assessment specific to </w:t>
            </w:r>
            <w:proofErr w:type="spellStart"/>
            <w:r w:rsidRPr="007D5123">
              <w:rPr>
                <w:rFonts w:ascii="Book Antiqua" w:hAnsi="Book Antiqua"/>
              </w:rPr>
              <w:t>propofol</w:t>
            </w:r>
            <w:proofErr w:type="spellEnd"/>
          </w:p>
          <w:p w:rsidR="005C4DFB" w:rsidRPr="007D5123" w:rsidRDefault="005C4DFB" w:rsidP="007D5123">
            <w:pPr>
              <w:tabs>
                <w:tab w:val="left" w:pos="6760"/>
              </w:tabs>
              <w:spacing w:line="360" w:lineRule="auto"/>
              <w:jc w:val="both"/>
              <w:rPr>
                <w:rFonts w:ascii="Book Antiqua" w:hAnsi="Book Antiqua"/>
              </w:rPr>
            </w:pPr>
            <w:r w:rsidRPr="007D5123">
              <w:rPr>
                <w:rFonts w:ascii="Book Antiqua" w:hAnsi="Book Antiqua"/>
              </w:rPr>
              <w:t>Examination</w:t>
            </w:r>
            <w:r w:rsidRPr="007D5123">
              <w:rPr>
                <w:rFonts w:ascii="Book Antiqua" w:hAnsi="Book Antiqua"/>
              </w:rPr>
              <w:tab/>
            </w:r>
          </w:p>
        </w:tc>
      </w:tr>
      <w:tr w:rsidR="005C4DFB" w:rsidRPr="007D5123" w:rsidTr="007D5123">
        <w:tc>
          <w:tcPr>
            <w:tcW w:w="8516" w:type="dxa"/>
          </w:tcPr>
          <w:p w:rsidR="005C4DFB" w:rsidRPr="007D5123" w:rsidRDefault="005C4DFB" w:rsidP="007D5123">
            <w:pPr>
              <w:spacing w:line="360" w:lineRule="auto"/>
              <w:jc w:val="both"/>
              <w:rPr>
                <w:rFonts w:ascii="Book Antiqua" w:hAnsi="Book Antiqua"/>
                <w:b/>
              </w:rPr>
            </w:pPr>
            <w:r w:rsidRPr="007D5123">
              <w:rPr>
                <w:rFonts w:ascii="Book Antiqua" w:hAnsi="Book Antiqua"/>
                <w:b/>
              </w:rPr>
              <w:t>Airway workshop</w:t>
            </w:r>
          </w:p>
          <w:p w:rsidR="005C4DFB" w:rsidRPr="007D5123" w:rsidRDefault="005C4DFB" w:rsidP="007D5123">
            <w:pPr>
              <w:spacing w:line="360" w:lineRule="auto"/>
              <w:jc w:val="both"/>
              <w:rPr>
                <w:rFonts w:ascii="Book Antiqua" w:hAnsi="Book Antiqua"/>
              </w:rPr>
            </w:pPr>
            <w:r w:rsidRPr="007D5123">
              <w:rPr>
                <w:rFonts w:ascii="Book Antiqua" w:hAnsi="Book Antiqua"/>
              </w:rPr>
              <w:t>Training to recognize and manage respiratory complications</w:t>
            </w:r>
          </w:p>
          <w:p w:rsidR="005C4DFB" w:rsidRPr="007D5123" w:rsidRDefault="005C4DFB" w:rsidP="007D5123">
            <w:pPr>
              <w:spacing w:line="360" w:lineRule="auto"/>
              <w:jc w:val="both"/>
              <w:rPr>
                <w:rFonts w:ascii="Book Antiqua" w:hAnsi="Book Antiqua"/>
              </w:rPr>
            </w:pPr>
            <w:r w:rsidRPr="007D5123">
              <w:rPr>
                <w:rFonts w:ascii="Book Antiqua" w:hAnsi="Book Antiqua"/>
              </w:rPr>
              <w:t>Airway assessment</w:t>
            </w:r>
          </w:p>
          <w:p w:rsidR="005C4DFB" w:rsidRPr="007D5123" w:rsidRDefault="005C4DFB" w:rsidP="007D5123">
            <w:pPr>
              <w:spacing w:line="360" w:lineRule="auto"/>
              <w:jc w:val="both"/>
              <w:rPr>
                <w:rFonts w:ascii="Book Antiqua" w:hAnsi="Book Antiqua"/>
              </w:rPr>
            </w:pPr>
            <w:r w:rsidRPr="007D5123">
              <w:rPr>
                <w:rFonts w:ascii="Book Antiqua" w:hAnsi="Book Antiqua"/>
              </w:rPr>
              <w:t>Restore airway patency with manual, oral or nasopharyngeal techniques</w:t>
            </w:r>
          </w:p>
          <w:p w:rsidR="005C4DFB" w:rsidRPr="007D5123" w:rsidRDefault="005C4DFB" w:rsidP="007D5123">
            <w:pPr>
              <w:spacing w:line="360" w:lineRule="auto"/>
              <w:jc w:val="both"/>
              <w:rPr>
                <w:rFonts w:ascii="Book Antiqua" w:hAnsi="Book Antiqua"/>
              </w:rPr>
            </w:pPr>
            <w:r w:rsidRPr="007D5123">
              <w:rPr>
                <w:rFonts w:ascii="Book Antiqua" w:hAnsi="Book Antiqua"/>
              </w:rPr>
              <w:t>Bag-mask ventilation</w:t>
            </w:r>
          </w:p>
          <w:p w:rsidR="005C4DFB" w:rsidRPr="007D5123" w:rsidRDefault="005C4DFB" w:rsidP="007D5123">
            <w:pPr>
              <w:spacing w:line="360" w:lineRule="auto"/>
              <w:jc w:val="both"/>
              <w:rPr>
                <w:rFonts w:ascii="Book Antiqua" w:hAnsi="Book Antiqua"/>
              </w:rPr>
            </w:pPr>
            <w:r w:rsidRPr="007D5123">
              <w:rPr>
                <w:rFonts w:ascii="Book Antiqua" w:hAnsi="Book Antiqua"/>
              </w:rPr>
              <w:t>Basic and advanced cardiac life support</w:t>
            </w:r>
          </w:p>
          <w:p w:rsidR="005C4DFB" w:rsidRPr="007D5123" w:rsidRDefault="005C4DFB" w:rsidP="007D5123">
            <w:pPr>
              <w:spacing w:line="360" w:lineRule="auto"/>
              <w:jc w:val="both"/>
              <w:rPr>
                <w:rFonts w:ascii="Book Antiqua" w:hAnsi="Book Antiqua"/>
              </w:rPr>
            </w:pPr>
            <w:r w:rsidRPr="007D5123">
              <w:rPr>
                <w:rFonts w:ascii="Book Antiqua" w:hAnsi="Book Antiqua"/>
              </w:rPr>
              <w:t>Review of physiologic monitoring techniques (</w:t>
            </w:r>
            <w:proofErr w:type="spellStart"/>
            <w:r w:rsidRPr="007D5123">
              <w:rPr>
                <w:rFonts w:ascii="Book Antiqua" w:hAnsi="Book Antiqua"/>
              </w:rPr>
              <w:t>capnography</w:t>
            </w:r>
            <w:proofErr w:type="spellEnd"/>
            <w:r w:rsidRPr="007D5123">
              <w:rPr>
                <w:rFonts w:ascii="Book Antiqua" w:hAnsi="Book Antiqua"/>
              </w:rPr>
              <w:t>)</w:t>
            </w:r>
          </w:p>
        </w:tc>
      </w:tr>
      <w:tr w:rsidR="005C4DFB" w:rsidRPr="007D5123" w:rsidTr="007D5123">
        <w:tc>
          <w:tcPr>
            <w:tcW w:w="8516" w:type="dxa"/>
          </w:tcPr>
          <w:p w:rsidR="005C4DFB" w:rsidRPr="007D5123" w:rsidRDefault="005C4DFB" w:rsidP="007D5123">
            <w:pPr>
              <w:spacing w:line="360" w:lineRule="auto"/>
              <w:jc w:val="both"/>
              <w:rPr>
                <w:rFonts w:ascii="Book Antiqua" w:hAnsi="Book Antiqua"/>
                <w:b/>
              </w:rPr>
            </w:pPr>
            <w:r w:rsidRPr="007D5123">
              <w:rPr>
                <w:rFonts w:ascii="Book Antiqua" w:hAnsi="Book Antiqua"/>
                <w:b/>
              </w:rPr>
              <w:t>Simulation training</w:t>
            </w:r>
          </w:p>
          <w:p w:rsidR="005C4DFB" w:rsidRPr="007D5123" w:rsidRDefault="005C4DFB" w:rsidP="007D5123">
            <w:pPr>
              <w:tabs>
                <w:tab w:val="left" w:pos="5640"/>
              </w:tabs>
              <w:spacing w:line="360" w:lineRule="auto"/>
              <w:jc w:val="both"/>
              <w:rPr>
                <w:rFonts w:ascii="Book Antiqua" w:hAnsi="Book Antiqua"/>
              </w:rPr>
            </w:pPr>
            <w:r w:rsidRPr="007D5123">
              <w:rPr>
                <w:rFonts w:ascii="Book Antiqua" w:hAnsi="Book Antiqua"/>
              </w:rPr>
              <w:t>Clinical simulators with trained instructors</w:t>
            </w:r>
            <w:r w:rsidRPr="007D5123">
              <w:rPr>
                <w:rFonts w:ascii="Book Antiqua" w:hAnsi="Book Antiqua"/>
              </w:rPr>
              <w:tab/>
            </w:r>
          </w:p>
        </w:tc>
      </w:tr>
      <w:tr w:rsidR="005C4DFB" w:rsidRPr="007D5123" w:rsidTr="007D5123">
        <w:tc>
          <w:tcPr>
            <w:tcW w:w="8516" w:type="dxa"/>
            <w:tcBorders>
              <w:bottom w:val="single" w:sz="4" w:space="0" w:color="auto"/>
            </w:tcBorders>
          </w:tcPr>
          <w:p w:rsidR="005C4DFB" w:rsidRPr="007D5123" w:rsidRDefault="005C4DFB" w:rsidP="007D5123">
            <w:pPr>
              <w:spacing w:line="360" w:lineRule="auto"/>
              <w:jc w:val="both"/>
              <w:rPr>
                <w:rFonts w:ascii="Book Antiqua" w:hAnsi="Book Antiqua"/>
                <w:b/>
              </w:rPr>
            </w:pPr>
            <w:proofErr w:type="spellStart"/>
            <w:r w:rsidRPr="007D5123">
              <w:rPr>
                <w:rFonts w:ascii="Book Antiqua" w:hAnsi="Book Antiqua"/>
                <w:b/>
              </w:rPr>
              <w:t>Preceptorship</w:t>
            </w:r>
            <w:proofErr w:type="spellEnd"/>
          </w:p>
          <w:p w:rsidR="005C4DFB" w:rsidRPr="007D5123" w:rsidRDefault="005C4DFB" w:rsidP="007D5123">
            <w:pPr>
              <w:spacing w:line="360" w:lineRule="auto"/>
              <w:jc w:val="both"/>
              <w:rPr>
                <w:rFonts w:ascii="Book Antiqua" w:hAnsi="Book Antiqua"/>
              </w:rPr>
            </w:pPr>
            <w:r w:rsidRPr="007D5123">
              <w:rPr>
                <w:rFonts w:ascii="Book Antiqua" w:hAnsi="Book Antiqua"/>
              </w:rPr>
              <w:t xml:space="preserve">Adopt and institute a </w:t>
            </w:r>
            <w:proofErr w:type="spellStart"/>
            <w:r w:rsidRPr="007D5123">
              <w:rPr>
                <w:rFonts w:ascii="Book Antiqua" w:hAnsi="Book Antiqua"/>
              </w:rPr>
              <w:t>propofol</w:t>
            </w:r>
            <w:proofErr w:type="spellEnd"/>
            <w:r w:rsidRPr="007D5123">
              <w:rPr>
                <w:rFonts w:ascii="Book Antiqua" w:hAnsi="Book Antiqua"/>
              </w:rPr>
              <w:t xml:space="preserve"> sedation program within endoscopy unit</w:t>
            </w:r>
          </w:p>
          <w:p w:rsidR="005C4DFB" w:rsidRPr="007D5123" w:rsidRDefault="005C4DFB" w:rsidP="007D5123">
            <w:pPr>
              <w:spacing w:line="360" w:lineRule="auto"/>
              <w:jc w:val="both"/>
              <w:rPr>
                <w:rFonts w:ascii="Book Antiqua" w:hAnsi="Book Antiqua"/>
              </w:rPr>
            </w:pPr>
            <w:r w:rsidRPr="007D5123">
              <w:rPr>
                <w:rFonts w:ascii="Book Antiqua" w:hAnsi="Book Antiqua"/>
              </w:rPr>
              <w:t>Formulate set of policies and procedures pertaining to NAAP</w:t>
            </w:r>
          </w:p>
          <w:p w:rsidR="005C4DFB" w:rsidRPr="007D5123" w:rsidRDefault="005C4DFB" w:rsidP="007D5123">
            <w:pPr>
              <w:spacing w:line="360" w:lineRule="auto"/>
              <w:jc w:val="both"/>
              <w:rPr>
                <w:rFonts w:ascii="Book Antiqua" w:hAnsi="Book Antiqua"/>
              </w:rPr>
            </w:pPr>
            <w:r w:rsidRPr="007D5123">
              <w:rPr>
                <w:rFonts w:ascii="Book Antiqua" w:hAnsi="Book Antiqua"/>
              </w:rPr>
              <w:t>Train all relevant members of staff</w:t>
            </w:r>
          </w:p>
          <w:p w:rsidR="005C4DFB" w:rsidRPr="007D5123" w:rsidRDefault="005C4DFB" w:rsidP="007D5123">
            <w:pPr>
              <w:spacing w:line="360" w:lineRule="auto"/>
              <w:jc w:val="both"/>
              <w:rPr>
                <w:rFonts w:ascii="Book Antiqua" w:hAnsi="Book Antiqua"/>
              </w:rPr>
            </w:pPr>
            <w:r w:rsidRPr="007D5123">
              <w:rPr>
                <w:rFonts w:ascii="Book Antiqua" w:hAnsi="Book Antiqua"/>
              </w:rPr>
              <w:t>Institutional approval</w:t>
            </w:r>
          </w:p>
          <w:p w:rsidR="005C4DFB" w:rsidRPr="007D5123" w:rsidRDefault="005C4DFB" w:rsidP="007D5123">
            <w:pPr>
              <w:spacing w:line="360" w:lineRule="auto"/>
              <w:jc w:val="both"/>
              <w:rPr>
                <w:rFonts w:ascii="Book Antiqua" w:hAnsi="Book Antiqua"/>
              </w:rPr>
            </w:pPr>
            <w:r w:rsidRPr="007D5123">
              <w:rPr>
                <w:rFonts w:ascii="Book Antiqua" w:hAnsi="Book Antiqua"/>
              </w:rPr>
              <w:t>Performance measures designed to assess patient safety and satisfaction</w:t>
            </w:r>
          </w:p>
        </w:tc>
      </w:tr>
    </w:tbl>
    <w:p w:rsidR="005C4DFB" w:rsidRPr="003A17BA" w:rsidRDefault="005C4DFB" w:rsidP="004666A8">
      <w:pPr>
        <w:spacing w:line="360" w:lineRule="auto"/>
        <w:jc w:val="both"/>
        <w:rPr>
          <w:rFonts w:ascii="Book Antiqua" w:eastAsia="宋体" w:hAnsi="Book Antiqua"/>
          <w:lang w:eastAsia="zh-CN"/>
        </w:rPr>
      </w:pPr>
      <w:r w:rsidRPr="00D06CBF">
        <w:rPr>
          <w:rFonts w:ascii="Book Antiqua" w:hAnsi="Book Antiqua"/>
        </w:rPr>
        <w:t xml:space="preserve">Adapted from </w:t>
      </w:r>
      <w:proofErr w:type="spellStart"/>
      <w:r w:rsidRPr="00D06CBF">
        <w:rPr>
          <w:rFonts w:ascii="Book Antiqua" w:hAnsi="Book Antiqua"/>
        </w:rPr>
        <w:t>Vargo</w:t>
      </w:r>
      <w:proofErr w:type="spellEnd"/>
      <w:r w:rsidRPr="00D06CBF">
        <w:rPr>
          <w:rFonts w:ascii="Book Antiqua" w:hAnsi="Book Antiqua"/>
        </w:rPr>
        <w:t xml:space="preserve"> </w:t>
      </w:r>
      <w:r w:rsidRPr="00D06CBF">
        <w:rPr>
          <w:rFonts w:ascii="Book Antiqua" w:hAnsi="Book Antiqua"/>
          <w:i/>
        </w:rPr>
        <w:t xml:space="preserve">et </w:t>
      </w:r>
      <w:proofErr w:type="gramStart"/>
      <w:r w:rsidRPr="00D06CBF">
        <w:rPr>
          <w:rFonts w:ascii="Book Antiqua" w:hAnsi="Book Antiqua"/>
          <w:i/>
        </w:rPr>
        <w:t>al</w:t>
      </w:r>
      <w:r w:rsidRPr="0037452B">
        <w:rPr>
          <w:rFonts w:ascii="Book Antiqua" w:eastAsia="宋体" w:hAnsi="Book Antiqua"/>
          <w:vertAlign w:val="superscript"/>
          <w:lang w:eastAsia="zh-CN"/>
        </w:rPr>
        <w:t>[</w:t>
      </w:r>
      <w:proofErr w:type="gramEnd"/>
      <w:r w:rsidRPr="0037452B">
        <w:rPr>
          <w:rFonts w:ascii="Book Antiqua" w:hAnsi="Book Antiqua"/>
          <w:vertAlign w:val="superscript"/>
        </w:rPr>
        <w:fldChar w:fldCharType="begin"/>
      </w:r>
      <w:r w:rsidRPr="0037452B">
        <w:rPr>
          <w:rFonts w:ascii="Book Antiqua" w:hAnsi="Book Antiqua"/>
          <w:vertAlign w:val="superscript"/>
        </w:rPr>
        <w:instrText>ADDIN BEC{Vargo et al., 2009, #29844}</w:instrText>
      </w:r>
      <w:r w:rsidRPr="0037452B">
        <w:rPr>
          <w:rFonts w:ascii="Book Antiqua" w:hAnsi="Book Antiqua"/>
          <w:vertAlign w:val="superscript"/>
        </w:rPr>
        <w:fldChar w:fldCharType="separate"/>
      </w:r>
      <w:r w:rsidRPr="0037452B">
        <w:rPr>
          <w:rFonts w:ascii="Book Antiqua" w:hAnsi="Book Antiqua"/>
          <w:vertAlign w:val="superscript"/>
        </w:rPr>
        <w:t>28</w:t>
      </w:r>
      <w:r w:rsidRPr="0037452B">
        <w:rPr>
          <w:rFonts w:ascii="Book Antiqua" w:hAnsi="Book Antiqua"/>
          <w:vertAlign w:val="superscript"/>
        </w:rPr>
        <w:fldChar w:fldCharType="end"/>
      </w:r>
      <w:r w:rsidRPr="0037452B">
        <w:rPr>
          <w:rFonts w:ascii="Book Antiqua" w:eastAsia="宋体" w:hAnsi="Book Antiqua"/>
          <w:vertAlign w:val="superscript"/>
          <w:lang w:eastAsia="zh-CN"/>
        </w:rPr>
        <w:t>]</w:t>
      </w:r>
      <w:r>
        <w:rPr>
          <w:rFonts w:ascii="Book Antiqua" w:eastAsia="宋体" w:hAnsi="Book Antiqua"/>
          <w:lang w:eastAsia="zh-CN"/>
        </w:rPr>
        <w:t xml:space="preserve">. </w:t>
      </w:r>
      <w:r w:rsidRPr="00D06CBF">
        <w:rPr>
          <w:rFonts w:ascii="Book Antiqua" w:hAnsi="Book Antiqua"/>
        </w:rPr>
        <w:t>NAAP</w:t>
      </w:r>
      <w:r>
        <w:rPr>
          <w:rFonts w:ascii="Book Antiqua" w:eastAsia="宋体" w:hAnsi="Book Antiqua"/>
          <w:lang w:eastAsia="zh-CN"/>
        </w:rPr>
        <w:t xml:space="preserve">: </w:t>
      </w:r>
      <w:proofErr w:type="spellStart"/>
      <w:r w:rsidRPr="00D06CBF">
        <w:rPr>
          <w:rFonts w:ascii="Book Antiqua" w:hAnsi="Book Antiqua"/>
        </w:rPr>
        <w:t>Nonanesthesiologist</w:t>
      </w:r>
      <w:proofErr w:type="spellEnd"/>
      <w:r w:rsidRPr="00D06CBF">
        <w:rPr>
          <w:rFonts w:ascii="Book Antiqua" w:hAnsi="Book Antiqua"/>
        </w:rPr>
        <w:t xml:space="preserve">-administered </w:t>
      </w:r>
      <w:proofErr w:type="spellStart"/>
      <w:r w:rsidRPr="00D06CBF">
        <w:rPr>
          <w:rFonts w:ascii="Book Antiqua" w:hAnsi="Book Antiqua"/>
        </w:rPr>
        <w:t>propofol</w:t>
      </w:r>
      <w:proofErr w:type="spellEnd"/>
      <w:r>
        <w:rPr>
          <w:rFonts w:ascii="Book Antiqua" w:eastAsia="宋体" w:hAnsi="Book Antiqua"/>
          <w:lang w:eastAsia="zh-CN"/>
        </w:rPr>
        <w:t xml:space="preserve">. </w:t>
      </w:r>
    </w:p>
    <w:p w:rsidR="005C4DFB" w:rsidRPr="00D06CBF" w:rsidRDefault="005C4DFB" w:rsidP="00EA27A6">
      <w:pPr>
        <w:widowControl w:val="0"/>
        <w:autoSpaceDE w:val="0"/>
        <w:autoSpaceDN w:val="0"/>
        <w:adjustRightInd w:val="0"/>
        <w:spacing w:line="360" w:lineRule="auto"/>
        <w:ind w:left="540" w:hanging="540"/>
        <w:jc w:val="both"/>
        <w:rPr>
          <w:rFonts w:ascii="Book Antiqua" w:hAnsi="Book Antiqua"/>
        </w:rPr>
      </w:pPr>
    </w:p>
    <w:p w:rsidR="005C4DFB" w:rsidRPr="00D06CBF" w:rsidRDefault="005C4DFB" w:rsidP="00EA27A6">
      <w:pPr>
        <w:widowControl w:val="0"/>
        <w:autoSpaceDE w:val="0"/>
        <w:autoSpaceDN w:val="0"/>
        <w:adjustRightInd w:val="0"/>
        <w:spacing w:line="360" w:lineRule="auto"/>
        <w:ind w:left="540" w:hanging="540"/>
        <w:jc w:val="both"/>
        <w:rPr>
          <w:rFonts w:ascii="Book Antiqua" w:hAnsi="Book Antiqua"/>
        </w:rPr>
      </w:pPr>
    </w:p>
    <w:p w:rsidR="005C4DFB" w:rsidRPr="00EA27A6" w:rsidRDefault="005C4DFB" w:rsidP="00125CB3">
      <w:pPr>
        <w:spacing w:line="360" w:lineRule="auto"/>
        <w:jc w:val="both"/>
        <w:rPr>
          <w:rFonts w:ascii="Book Antiqua" w:hAnsi="Book Antiqua"/>
        </w:rPr>
      </w:pPr>
    </w:p>
    <w:sectPr w:rsidR="005C4DFB" w:rsidRPr="00EA27A6" w:rsidSect="00D4177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B9" w:rsidRDefault="00F95DB9" w:rsidP="0010295F">
      <w:r>
        <w:separator/>
      </w:r>
    </w:p>
  </w:endnote>
  <w:endnote w:type="continuationSeparator" w:id="0">
    <w:p w:rsidR="00F95DB9" w:rsidRDefault="00F95DB9" w:rsidP="0010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B9" w:rsidRDefault="00F95DB9" w:rsidP="0010295F">
      <w:r>
        <w:separator/>
      </w:r>
    </w:p>
  </w:footnote>
  <w:footnote w:type="continuationSeparator" w:id="0">
    <w:p w:rsidR="00F95DB9" w:rsidRDefault="00F95DB9" w:rsidP="00102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CD8"/>
    <w:multiLevelType w:val="hybridMultilevel"/>
    <w:tmpl w:val="3EDAC5C6"/>
    <w:lvl w:ilvl="0" w:tplc="C2CCBF3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820D72"/>
    <w:multiLevelType w:val="hybridMultilevel"/>
    <w:tmpl w:val="EFB4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336C64"/>
    <w:multiLevelType w:val="hybridMultilevel"/>
    <w:tmpl w:val="327C4980"/>
    <w:lvl w:ilvl="0" w:tplc="C756E7F4">
      <w:start w:val="1"/>
      <w:numFmt w:val="bullet"/>
      <w:lvlText w:val=""/>
      <w:lvlJc w:val="left"/>
      <w:pPr>
        <w:ind w:left="360" w:hanging="360"/>
      </w:pPr>
      <w:rPr>
        <w:rFonts w:ascii="Wingdings" w:eastAsia="MS Mincho"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F391FB7"/>
    <w:multiLevelType w:val="hybridMultilevel"/>
    <w:tmpl w:val="DF02D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597AF2"/>
    <w:multiLevelType w:val="hybridMultilevel"/>
    <w:tmpl w:val="D426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12375E"/>
    <w:multiLevelType w:val="hybridMultilevel"/>
    <w:tmpl w:val="BA3C3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F5"/>
    <w:rsid w:val="00016FE7"/>
    <w:rsid w:val="000448BC"/>
    <w:rsid w:val="000568DF"/>
    <w:rsid w:val="00086F13"/>
    <w:rsid w:val="000A6CAA"/>
    <w:rsid w:val="000B735A"/>
    <w:rsid w:val="0010295F"/>
    <w:rsid w:val="0010558D"/>
    <w:rsid w:val="00125CB3"/>
    <w:rsid w:val="001278BB"/>
    <w:rsid w:val="001321C8"/>
    <w:rsid w:val="00146C9E"/>
    <w:rsid w:val="0019421A"/>
    <w:rsid w:val="001A4D01"/>
    <w:rsid w:val="001B6843"/>
    <w:rsid w:val="001C7E4C"/>
    <w:rsid w:val="001D4A7D"/>
    <w:rsid w:val="001F0D59"/>
    <w:rsid w:val="001F4568"/>
    <w:rsid w:val="002077E0"/>
    <w:rsid w:val="00212785"/>
    <w:rsid w:val="00224D01"/>
    <w:rsid w:val="00292687"/>
    <w:rsid w:val="00295D68"/>
    <w:rsid w:val="00297E1D"/>
    <w:rsid w:val="002A6EA4"/>
    <w:rsid w:val="002B2039"/>
    <w:rsid w:val="002B2A6C"/>
    <w:rsid w:val="002C179A"/>
    <w:rsid w:val="002D3B8C"/>
    <w:rsid w:val="002D5C45"/>
    <w:rsid w:val="002F0995"/>
    <w:rsid w:val="002F5479"/>
    <w:rsid w:val="00302DE5"/>
    <w:rsid w:val="00320490"/>
    <w:rsid w:val="00330D37"/>
    <w:rsid w:val="00342D7F"/>
    <w:rsid w:val="00350153"/>
    <w:rsid w:val="00351497"/>
    <w:rsid w:val="0036240A"/>
    <w:rsid w:val="00362867"/>
    <w:rsid w:val="0037452B"/>
    <w:rsid w:val="003A17BA"/>
    <w:rsid w:val="003A2480"/>
    <w:rsid w:val="003A7A0E"/>
    <w:rsid w:val="003D5C0B"/>
    <w:rsid w:val="003E1E4B"/>
    <w:rsid w:val="003F222A"/>
    <w:rsid w:val="003F504F"/>
    <w:rsid w:val="00401366"/>
    <w:rsid w:val="004071A3"/>
    <w:rsid w:val="00462DF9"/>
    <w:rsid w:val="004666A8"/>
    <w:rsid w:val="004702D0"/>
    <w:rsid w:val="004B161A"/>
    <w:rsid w:val="004C0CDC"/>
    <w:rsid w:val="004C3D88"/>
    <w:rsid w:val="004C5AB9"/>
    <w:rsid w:val="004C6F45"/>
    <w:rsid w:val="004C7826"/>
    <w:rsid w:val="00514DE5"/>
    <w:rsid w:val="00551390"/>
    <w:rsid w:val="0059236C"/>
    <w:rsid w:val="005A1935"/>
    <w:rsid w:val="005C4DFB"/>
    <w:rsid w:val="005E1808"/>
    <w:rsid w:val="006071D3"/>
    <w:rsid w:val="00607CEE"/>
    <w:rsid w:val="00630666"/>
    <w:rsid w:val="0063095D"/>
    <w:rsid w:val="006500CC"/>
    <w:rsid w:val="00655BBD"/>
    <w:rsid w:val="0066009D"/>
    <w:rsid w:val="006823F5"/>
    <w:rsid w:val="00682CFB"/>
    <w:rsid w:val="006B3798"/>
    <w:rsid w:val="006D75F5"/>
    <w:rsid w:val="006F6C83"/>
    <w:rsid w:val="00735A40"/>
    <w:rsid w:val="00743CBF"/>
    <w:rsid w:val="00772792"/>
    <w:rsid w:val="007933FD"/>
    <w:rsid w:val="007B6CF9"/>
    <w:rsid w:val="007D3C28"/>
    <w:rsid w:val="007D5123"/>
    <w:rsid w:val="007F3783"/>
    <w:rsid w:val="00800FCB"/>
    <w:rsid w:val="008115DA"/>
    <w:rsid w:val="008148DA"/>
    <w:rsid w:val="00816A11"/>
    <w:rsid w:val="008341F6"/>
    <w:rsid w:val="008613D9"/>
    <w:rsid w:val="008771F8"/>
    <w:rsid w:val="00886BEB"/>
    <w:rsid w:val="008A618B"/>
    <w:rsid w:val="008A726D"/>
    <w:rsid w:val="008C6648"/>
    <w:rsid w:val="008D1046"/>
    <w:rsid w:val="008F574E"/>
    <w:rsid w:val="0090055C"/>
    <w:rsid w:val="00905E03"/>
    <w:rsid w:val="00906BF5"/>
    <w:rsid w:val="0092653F"/>
    <w:rsid w:val="00926C20"/>
    <w:rsid w:val="00962ABB"/>
    <w:rsid w:val="0096487D"/>
    <w:rsid w:val="00970E99"/>
    <w:rsid w:val="009719BD"/>
    <w:rsid w:val="0097298C"/>
    <w:rsid w:val="009A171C"/>
    <w:rsid w:val="009A7052"/>
    <w:rsid w:val="009B0849"/>
    <w:rsid w:val="009B3E9F"/>
    <w:rsid w:val="009C488E"/>
    <w:rsid w:val="009C733E"/>
    <w:rsid w:val="009C7A3E"/>
    <w:rsid w:val="009D1526"/>
    <w:rsid w:val="009E2DD5"/>
    <w:rsid w:val="00A01AE4"/>
    <w:rsid w:val="00A04535"/>
    <w:rsid w:val="00A141CE"/>
    <w:rsid w:val="00A25EF0"/>
    <w:rsid w:val="00A30F01"/>
    <w:rsid w:val="00A3150E"/>
    <w:rsid w:val="00A40EA1"/>
    <w:rsid w:val="00A60DCA"/>
    <w:rsid w:val="00AD00B0"/>
    <w:rsid w:val="00AD0D40"/>
    <w:rsid w:val="00AD2FFD"/>
    <w:rsid w:val="00AE3B4D"/>
    <w:rsid w:val="00B34B5B"/>
    <w:rsid w:val="00B838BA"/>
    <w:rsid w:val="00BB6636"/>
    <w:rsid w:val="00BD6A83"/>
    <w:rsid w:val="00BE34BD"/>
    <w:rsid w:val="00C06620"/>
    <w:rsid w:val="00C239EE"/>
    <w:rsid w:val="00C42EB7"/>
    <w:rsid w:val="00C579CE"/>
    <w:rsid w:val="00C939A3"/>
    <w:rsid w:val="00CA4039"/>
    <w:rsid w:val="00CB35B3"/>
    <w:rsid w:val="00CE4867"/>
    <w:rsid w:val="00D06CBF"/>
    <w:rsid w:val="00D07224"/>
    <w:rsid w:val="00D102F0"/>
    <w:rsid w:val="00D10476"/>
    <w:rsid w:val="00D33BAA"/>
    <w:rsid w:val="00D34C3B"/>
    <w:rsid w:val="00D4177F"/>
    <w:rsid w:val="00D43CE6"/>
    <w:rsid w:val="00D72869"/>
    <w:rsid w:val="00D94CC1"/>
    <w:rsid w:val="00DA7270"/>
    <w:rsid w:val="00DB5FE1"/>
    <w:rsid w:val="00DC01F5"/>
    <w:rsid w:val="00DF7FA0"/>
    <w:rsid w:val="00E102CD"/>
    <w:rsid w:val="00E26FA7"/>
    <w:rsid w:val="00E421F5"/>
    <w:rsid w:val="00E70C01"/>
    <w:rsid w:val="00E71D6D"/>
    <w:rsid w:val="00E807CB"/>
    <w:rsid w:val="00EA27A6"/>
    <w:rsid w:val="00EA2980"/>
    <w:rsid w:val="00EB1606"/>
    <w:rsid w:val="00EC45F6"/>
    <w:rsid w:val="00EE3E1C"/>
    <w:rsid w:val="00EF0888"/>
    <w:rsid w:val="00F23823"/>
    <w:rsid w:val="00F30612"/>
    <w:rsid w:val="00F350BD"/>
    <w:rsid w:val="00F41D25"/>
    <w:rsid w:val="00F764BF"/>
    <w:rsid w:val="00F931FC"/>
    <w:rsid w:val="00F95DB9"/>
    <w:rsid w:val="00FA5E75"/>
    <w:rsid w:val="00FB4375"/>
    <w:rsid w:val="00FE7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FB"/>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5AB9"/>
    <w:pPr>
      <w:ind w:left="720"/>
      <w:contextualSpacing/>
    </w:pPr>
  </w:style>
  <w:style w:type="table" w:styleId="a4">
    <w:name w:val="Table Grid"/>
    <w:basedOn w:val="a1"/>
    <w:uiPriority w:val="99"/>
    <w:rsid w:val="00462DF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EA27A6"/>
    <w:rPr>
      <w:rFonts w:cs="Times New Roman"/>
      <w:b/>
    </w:rPr>
  </w:style>
  <w:style w:type="paragraph" w:styleId="a6">
    <w:name w:val="header"/>
    <w:basedOn w:val="a"/>
    <w:link w:val="Char"/>
    <w:uiPriority w:val="99"/>
    <w:unhideWhenUsed/>
    <w:rsid w:val="0010295F"/>
    <w:pPr>
      <w:tabs>
        <w:tab w:val="center" w:pos="4320"/>
        <w:tab w:val="right" w:pos="8640"/>
      </w:tabs>
    </w:pPr>
  </w:style>
  <w:style w:type="character" w:customStyle="1" w:styleId="Char">
    <w:name w:val="页眉 Char"/>
    <w:basedOn w:val="a0"/>
    <w:link w:val="a6"/>
    <w:uiPriority w:val="99"/>
    <w:rsid w:val="0010295F"/>
    <w:rPr>
      <w:kern w:val="0"/>
      <w:sz w:val="24"/>
      <w:szCs w:val="24"/>
      <w:lang w:val="en-GB" w:eastAsia="en-US"/>
    </w:rPr>
  </w:style>
  <w:style w:type="paragraph" w:styleId="a7">
    <w:name w:val="footer"/>
    <w:basedOn w:val="a"/>
    <w:link w:val="Char0"/>
    <w:uiPriority w:val="99"/>
    <w:unhideWhenUsed/>
    <w:rsid w:val="0010295F"/>
    <w:pPr>
      <w:tabs>
        <w:tab w:val="center" w:pos="4320"/>
        <w:tab w:val="right" w:pos="8640"/>
      </w:tabs>
    </w:pPr>
  </w:style>
  <w:style w:type="character" w:customStyle="1" w:styleId="Char0">
    <w:name w:val="页脚 Char"/>
    <w:basedOn w:val="a0"/>
    <w:link w:val="a7"/>
    <w:uiPriority w:val="99"/>
    <w:rsid w:val="0010295F"/>
    <w:rPr>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FB"/>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5AB9"/>
    <w:pPr>
      <w:ind w:left="720"/>
      <w:contextualSpacing/>
    </w:pPr>
  </w:style>
  <w:style w:type="table" w:styleId="a4">
    <w:name w:val="Table Grid"/>
    <w:basedOn w:val="a1"/>
    <w:uiPriority w:val="99"/>
    <w:rsid w:val="00462DF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EA27A6"/>
    <w:rPr>
      <w:rFonts w:cs="Times New Roman"/>
      <w:b/>
    </w:rPr>
  </w:style>
  <w:style w:type="paragraph" w:styleId="a6">
    <w:name w:val="header"/>
    <w:basedOn w:val="a"/>
    <w:link w:val="Char"/>
    <w:uiPriority w:val="99"/>
    <w:unhideWhenUsed/>
    <w:rsid w:val="0010295F"/>
    <w:pPr>
      <w:tabs>
        <w:tab w:val="center" w:pos="4320"/>
        <w:tab w:val="right" w:pos="8640"/>
      </w:tabs>
    </w:pPr>
  </w:style>
  <w:style w:type="character" w:customStyle="1" w:styleId="Char">
    <w:name w:val="页眉 Char"/>
    <w:basedOn w:val="a0"/>
    <w:link w:val="a6"/>
    <w:uiPriority w:val="99"/>
    <w:rsid w:val="0010295F"/>
    <w:rPr>
      <w:kern w:val="0"/>
      <w:sz w:val="24"/>
      <w:szCs w:val="24"/>
      <w:lang w:val="en-GB" w:eastAsia="en-US"/>
    </w:rPr>
  </w:style>
  <w:style w:type="paragraph" w:styleId="a7">
    <w:name w:val="footer"/>
    <w:basedOn w:val="a"/>
    <w:link w:val="Char0"/>
    <w:uiPriority w:val="99"/>
    <w:unhideWhenUsed/>
    <w:rsid w:val="0010295F"/>
    <w:pPr>
      <w:tabs>
        <w:tab w:val="center" w:pos="4320"/>
        <w:tab w:val="right" w:pos="8640"/>
      </w:tabs>
    </w:pPr>
  </w:style>
  <w:style w:type="character" w:customStyle="1" w:styleId="Char0">
    <w:name w:val="页脚 Char"/>
    <w:basedOn w:val="a0"/>
    <w:link w:val="a7"/>
    <w:uiPriority w:val="99"/>
    <w:rsid w:val="0010295F"/>
    <w:rPr>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4452</Words>
  <Characters>25380</Characters>
  <Application>Microsoft Office Word</Application>
  <DocSecurity>0</DocSecurity>
  <Lines>211</Lines>
  <Paragraphs>59</Paragraphs>
  <ScaleCrop>false</ScaleCrop>
  <Company>Hewlett-Packard Company</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Cheriyan</dc:creator>
  <cp:lastModifiedBy>LS Ma</cp:lastModifiedBy>
  <cp:revision>2</cp:revision>
  <dcterms:created xsi:type="dcterms:W3CDTF">2014-03-12T07:12:00Z</dcterms:created>
  <dcterms:modified xsi:type="dcterms:W3CDTF">2014-03-12T07:12:00Z</dcterms:modified>
</cp:coreProperties>
</file>